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C304" w14:textId="77777777" w:rsidR="005F3F93" w:rsidRPr="00704FF8" w:rsidRDefault="005F3F93" w:rsidP="00704FF8">
      <w:pPr>
        <w:pStyle w:val="OrdersTopLine"/>
      </w:pPr>
      <w:r w:rsidRPr="00704FF8">
        <w:t>HIGH COURT OF AUSTRALIA</w:t>
      </w:r>
    </w:p>
    <w:p w14:paraId="68362367" w14:textId="77777777" w:rsidR="005F3F93" w:rsidRPr="00704FF8" w:rsidRDefault="005F3F93" w:rsidP="00704FF8">
      <w:pPr>
        <w:pStyle w:val="OrderCentre"/>
      </w:pPr>
    </w:p>
    <w:p w14:paraId="7FF91409" w14:textId="77777777" w:rsidR="005F3F93" w:rsidRPr="000A3C32" w:rsidRDefault="005F3F93" w:rsidP="00704FF8">
      <w:pPr>
        <w:pStyle w:val="OrderCentre"/>
        <w:rPr>
          <w:sz w:val="24"/>
          <w:szCs w:val="24"/>
        </w:rPr>
      </w:pPr>
      <w:r w:rsidRPr="000A3C32">
        <w:rPr>
          <w:sz w:val="24"/>
          <w:szCs w:val="24"/>
        </w:rPr>
        <w:t>KIEFEL CJ,</w:t>
      </w:r>
    </w:p>
    <w:p w14:paraId="11829382" w14:textId="77777777" w:rsidR="005F3F93" w:rsidRPr="000A3C32" w:rsidRDefault="005F3F93" w:rsidP="00704FF8">
      <w:pPr>
        <w:pStyle w:val="OrderCentre"/>
        <w:rPr>
          <w:sz w:val="24"/>
          <w:szCs w:val="24"/>
        </w:rPr>
      </w:pPr>
      <w:r w:rsidRPr="000A3C32">
        <w:rPr>
          <w:sz w:val="24"/>
          <w:szCs w:val="24"/>
        </w:rPr>
        <w:t>GAGELER, GORDON, EDELMAN, STEWARD, GLEESON AND JAGOT JJ</w:t>
      </w:r>
    </w:p>
    <w:p w14:paraId="5961ADFA" w14:textId="77777777" w:rsidR="005F3F93" w:rsidRPr="00427F3A" w:rsidRDefault="005F3F93" w:rsidP="00EE5374">
      <w:pPr>
        <w:pStyle w:val="Centre"/>
        <w:rPr>
          <w:lang w:val="en-AU"/>
        </w:rPr>
      </w:pPr>
    </w:p>
    <w:p w14:paraId="135C422A" w14:textId="77777777" w:rsidR="005F3F93" w:rsidRPr="00704FF8" w:rsidRDefault="005F3F93" w:rsidP="00704FF8">
      <w:pPr>
        <w:pStyle w:val="OrdersCenteredBorder"/>
      </w:pPr>
    </w:p>
    <w:p w14:paraId="5562FFC7" w14:textId="77777777" w:rsidR="005F3F93" w:rsidRPr="00704FF8" w:rsidRDefault="005F3F93" w:rsidP="0032341F">
      <w:pPr>
        <w:pStyle w:val="OrdersBodyHeading"/>
      </w:pPr>
    </w:p>
    <w:p w14:paraId="51FB49D0" w14:textId="77777777" w:rsidR="005F3F93" w:rsidRPr="0032341F" w:rsidRDefault="005F3F93" w:rsidP="009362E8">
      <w:pPr>
        <w:pStyle w:val="OrdersPartyName"/>
        <w:ind w:right="-1"/>
      </w:pPr>
      <w:r w:rsidRPr="00DC2DEE">
        <w:t>CHRISTOPHER</w:t>
      </w:r>
      <w:r>
        <w:t xml:space="preserve"> </w:t>
      </w:r>
      <w:r w:rsidRPr="00DC2DEE">
        <w:t>VANDERSTOCK &amp; ANOR</w:t>
      </w:r>
      <w:r w:rsidRPr="0032341F">
        <w:tab/>
      </w:r>
      <w:r w:rsidRPr="00DC2DEE">
        <w:t>PLAINTIFF</w:t>
      </w:r>
      <w:r>
        <w:t>S</w:t>
      </w:r>
    </w:p>
    <w:p w14:paraId="304B8635" w14:textId="77777777" w:rsidR="005F3F93" w:rsidRPr="0032341F" w:rsidRDefault="005F3F93" w:rsidP="009362E8">
      <w:pPr>
        <w:pStyle w:val="OrdersPartyName"/>
        <w:ind w:right="-1"/>
      </w:pPr>
    </w:p>
    <w:p w14:paraId="5C686A55" w14:textId="77777777" w:rsidR="005F3F93" w:rsidRPr="0032341F" w:rsidRDefault="005F3F93" w:rsidP="009362E8">
      <w:pPr>
        <w:pStyle w:val="OrdersPartyName"/>
        <w:ind w:right="-1"/>
      </w:pPr>
      <w:r w:rsidRPr="0032341F">
        <w:t>AND</w:t>
      </w:r>
    </w:p>
    <w:p w14:paraId="2CC418DF" w14:textId="77777777" w:rsidR="005F3F93" w:rsidRPr="0032341F" w:rsidRDefault="005F3F93" w:rsidP="009362E8">
      <w:pPr>
        <w:pStyle w:val="OrdersPartyName"/>
        <w:ind w:right="-1"/>
      </w:pPr>
    </w:p>
    <w:p w14:paraId="79FADC41" w14:textId="77777777" w:rsidR="005F3F93" w:rsidRPr="0032341F" w:rsidRDefault="005F3F93" w:rsidP="009362E8">
      <w:pPr>
        <w:pStyle w:val="OrdersPartyName"/>
        <w:ind w:right="-1"/>
      </w:pPr>
      <w:r w:rsidRPr="00DC2DEE">
        <w:t>THE STATE OF VICTORIA</w:t>
      </w:r>
      <w:r w:rsidRPr="0032341F">
        <w:tab/>
      </w:r>
      <w:r w:rsidRPr="00DC2DEE">
        <w:t>DEFENDANT</w:t>
      </w:r>
    </w:p>
    <w:p w14:paraId="27E0A120" w14:textId="77777777" w:rsidR="005F3F93" w:rsidRPr="00427F3A" w:rsidRDefault="005F3F93" w:rsidP="00AF0A5E">
      <w:pPr>
        <w:pStyle w:val="BodyHeading"/>
      </w:pPr>
    </w:p>
    <w:p w14:paraId="6F9217AC" w14:textId="77777777" w:rsidR="005F3F93" w:rsidRPr="00427F3A" w:rsidRDefault="005F3F93" w:rsidP="00BE0A6C">
      <w:pPr>
        <w:pStyle w:val="BodyHeading"/>
      </w:pPr>
    </w:p>
    <w:p w14:paraId="52A31386" w14:textId="77777777" w:rsidR="005F3F93" w:rsidRPr="00427F3A" w:rsidRDefault="005F3F93" w:rsidP="00EE5374">
      <w:pPr>
        <w:pStyle w:val="CentreItalics"/>
      </w:pPr>
      <w:r w:rsidRPr="00DC2DEE">
        <w:t>Vanderstock v Victoria</w:t>
      </w:r>
    </w:p>
    <w:p w14:paraId="5530E733" w14:textId="77777777" w:rsidR="005F3F93" w:rsidRPr="00427F3A" w:rsidRDefault="005F3F93" w:rsidP="00E90E4F">
      <w:pPr>
        <w:pStyle w:val="OrdersCentre"/>
      </w:pPr>
      <w:r>
        <w:t>[2023</w:t>
      </w:r>
      <w:r w:rsidRPr="00427F3A">
        <w:t xml:space="preserve">] HCA </w:t>
      </w:r>
      <w:r>
        <w:t>30</w:t>
      </w:r>
    </w:p>
    <w:p w14:paraId="50228277" w14:textId="77777777" w:rsidR="005F3F93" w:rsidRDefault="005F3F93" w:rsidP="00E90E4F">
      <w:pPr>
        <w:pStyle w:val="OrdersCentreItalics"/>
      </w:pPr>
      <w:r>
        <w:t xml:space="preserve">Date of Hearing: </w:t>
      </w:r>
      <w:r w:rsidRPr="00DC2DEE">
        <w:t>14</w:t>
      </w:r>
      <w:r>
        <w:t>, 15 &amp; 16</w:t>
      </w:r>
      <w:r w:rsidRPr="00DC2DEE">
        <w:t xml:space="preserve"> February 2023</w:t>
      </w:r>
    </w:p>
    <w:p w14:paraId="56F4017F" w14:textId="77777777" w:rsidR="005F3F93" w:rsidRPr="00427F3A" w:rsidRDefault="005F3F93" w:rsidP="00E90E4F">
      <w:pPr>
        <w:pStyle w:val="OrdersCentreItalics"/>
      </w:pPr>
      <w:r>
        <w:t>Date of Judgment: 18 October 2023</w:t>
      </w:r>
    </w:p>
    <w:p w14:paraId="69EA3F0C" w14:textId="77777777" w:rsidR="005F3F93" w:rsidRDefault="005F3F93" w:rsidP="00E90E4F">
      <w:pPr>
        <w:pStyle w:val="OrdersCentre"/>
      </w:pPr>
      <w:r w:rsidRPr="00DC2DEE">
        <w:t>M61/2021</w:t>
      </w:r>
    </w:p>
    <w:p w14:paraId="5A81AE5D" w14:textId="77777777" w:rsidR="005F3F93" w:rsidRPr="00427F3A" w:rsidRDefault="005F3F93" w:rsidP="00E90E4F">
      <w:pPr>
        <w:pStyle w:val="OrdersCentre"/>
      </w:pPr>
    </w:p>
    <w:p w14:paraId="3C0AFB0E" w14:textId="77777777" w:rsidR="005F3F93" w:rsidRPr="00BE0A6C" w:rsidRDefault="005F3F93" w:rsidP="00E90E4F">
      <w:pPr>
        <w:pStyle w:val="OrderCentreBold"/>
      </w:pPr>
      <w:r w:rsidRPr="00BE0A6C">
        <w:t>ORDER</w:t>
      </w:r>
    </w:p>
    <w:p w14:paraId="0C4E16B0" w14:textId="77777777" w:rsidR="005F3F93" w:rsidRPr="00427F3A" w:rsidRDefault="005F3F93" w:rsidP="00736C52">
      <w:pPr>
        <w:pStyle w:val="Centre"/>
        <w:rPr>
          <w:lang w:val="en-AU"/>
        </w:rPr>
      </w:pPr>
    </w:p>
    <w:p w14:paraId="2AC9262C" w14:textId="77777777" w:rsidR="005F3F93" w:rsidRPr="006B3660" w:rsidRDefault="005F3F93" w:rsidP="00460260">
      <w:pPr>
        <w:pStyle w:val="OrdersText"/>
        <w:ind w:left="0" w:firstLine="0"/>
      </w:pPr>
      <w:r w:rsidRPr="006B3660">
        <w:t xml:space="preserve">The questions stated for the opinion of the Full Court in the amended special case filed on </w:t>
      </w:r>
      <w:r>
        <w:t>6</w:t>
      </w:r>
      <w:r w:rsidRPr="006B3660">
        <w:t xml:space="preserve"> September 2022 be answered as follows:</w:t>
      </w:r>
    </w:p>
    <w:p w14:paraId="01CA1D5C" w14:textId="77777777" w:rsidR="005F3F93" w:rsidRDefault="005F3F93" w:rsidP="00C47E79">
      <w:pPr>
        <w:pStyle w:val="OrdersText"/>
      </w:pPr>
    </w:p>
    <w:p w14:paraId="41D50ED0" w14:textId="77777777" w:rsidR="005F3F93" w:rsidRDefault="005F3F93" w:rsidP="00460260">
      <w:pPr>
        <w:pStyle w:val="OrdersText"/>
        <w:ind w:left="1440" w:hanging="1440"/>
      </w:pPr>
      <w:r w:rsidRPr="004779B8">
        <w:t>Q</w:t>
      </w:r>
      <w:r>
        <w:t>uestion 1:</w:t>
      </w:r>
      <w:r w:rsidRPr="004779B8">
        <w:t xml:space="preserve"> </w:t>
      </w:r>
      <w:r>
        <w:tab/>
        <w:t xml:space="preserve">Is s 7(1) of the </w:t>
      </w:r>
      <w:r w:rsidRPr="00460260">
        <w:rPr>
          <w:i w:val="0"/>
        </w:rPr>
        <w:t>Zero and Low Emission Vehicle Distance-based Charge Act 2021</w:t>
      </w:r>
      <w:r>
        <w:t xml:space="preserve"> (Vic) invalid on the basis that it imposes a duty of excise within the meaning of s 90 of the </w:t>
      </w:r>
      <w:r w:rsidRPr="0008546E">
        <w:rPr>
          <w:i w:val="0"/>
        </w:rPr>
        <w:t>Constitution</w:t>
      </w:r>
      <w:r>
        <w:t>?</w:t>
      </w:r>
    </w:p>
    <w:p w14:paraId="25A62AD7" w14:textId="77777777" w:rsidR="005F3F93" w:rsidRPr="002F1CCD" w:rsidRDefault="005F3F93" w:rsidP="00C47E79">
      <w:pPr>
        <w:pStyle w:val="OrdersText"/>
      </w:pPr>
    </w:p>
    <w:p w14:paraId="72C64C73" w14:textId="77777777" w:rsidR="005F3F93" w:rsidRDefault="005F3F93" w:rsidP="00C47E79">
      <w:pPr>
        <w:pStyle w:val="OrdersText"/>
      </w:pPr>
      <w:r w:rsidRPr="002F1CCD">
        <w:t>Answer:</w:t>
      </w:r>
      <w:r w:rsidRPr="002F1CCD">
        <w:tab/>
      </w:r>
      <w:r>
        <w:t>Yes.</w:t>
      </w:r>
    </w:p>
    <w:p w14:paraId="3C6FC985" w14:textId="77777777" w:rsidR="005F3F93" w:rsidRDefault="005F3F93" w:rsidP="00C47E79">
      <w:pPr>
        <w:pStyle w:val="OrdersText"/>
      </w:pPr>
    </w:p>
    <w:p w14:paraId="2792C2F8" w14:textId="77777777" w:rsidR="005F3F93" w:rsidRDefault="005F3F93" w:rsidP="00C47E79">
      <w:pPr>
        <w:pStyle w:val="OrdersText"/>
      </w:pPr>
      <w:r>
        <w:t>Question 2:</w:t>
      </w:r>
      <w:r>
        <w:tab/>
        <w:t>Who should pay the costs of the proceeding?</w:t>
      </w:r>
    </w:p>
    <w:p w14:paraId="444E5ACB" w14:textId="77777777" w:rsidR="005F3F93" w:rsidRDefault="005F3F93" w:rsidP="00C47E79">
      <w:pPr>
        <w:pStyle w:val="OrdersText"/>
      </w:pPr>
    </w:p>
    <w:p w14:paraId="0CFDE827" w14:textId="77777777" w:rsidR="005F3F93" w:rsidRPr="002F1CCD" w:rsidRDefault="005F3F93" w:rsidP="00C47E79">
      <w:pPr>
        <w:pStyle w:val="OrdersText"/>
      </w:pPr>
      <w:r>
        <w:t>Answer:</w:t>
      </w:r>
      <w:r>
        <w:tab/>
        <w:t xml:space="preserve">The defendant. </w:t>
      </w:r>
    </w:p>
    <w:p w14:paraId="03BFE1CF" w14:textId="77777777" w:rsidR="005F3F93" w:rsidRDefault="005F3F93" w:rsidP="00EE5374">
      <w:pPr>
        <w:pStyle w:val="Body"/>
      </w:pPr>
    </w:p>
    <w:p w14:paraId="73467A2B" w14:textId="77777777" w:rsidR="005F3F93" w:rsidRPr="00427F3A" w:rsidRDefault="005F3F93" w:rsidP="00EE5374">
      <w:pPr>
        <w:pStyle w:val="Body"/>
      </w:pPr>
    </w:p>
    <w:p w14:paraId="71C9B7C2" w14:textId="77777777" w:rsidR="005F3F93" w:rsidRPr="00427F3A" w:rsidRDefault="005F3F93" w:rsidP="00E90E4F">
      <w:pPr>
        <w:pStyle w:val="OrdersBodyHeading"/>
      </w:pPr>
      <w:r w:rsidRPr="00427F3A">
        <w:t>Representation</w:t>
      </w:r>
    </w:p>
    <w:p w14:paraId="629B7C4B" w14:textId="77777777" w:rsidR="005F3F93" w:rsidRDefault="005F3F93" w:rsidP="00EE5374">
      <w:pPr>
        <w:pStyle w:val="Body"/>
      </w:pPr>
    </w:p>
    <w:p w14:paraId="01FC3BF7" w14:textId="77777777" w:rsidR="005F3F93" w:rsidRPr="001D4DE1" w:rsidRDefault="005F3F93" w:rsidP="00E90E4F">
      <w:pPr>
        <w:pStyle w:val="OrdersBody"/>
      </w:pPr>
      <w:r w:rsidRPr="001D4DE1">
        <w:t xml:space="preserve">R Merkel KC </w:t>
      </w:r>
      <w:r>
        <w:t>and</w:t>
      </w:r>
      <w:r w:rsidRPr="001D4DE1">
        <w:t xml:space="preserve"> C L Lenehan SC</w:t>
      </w:r>
      <w:r>
        <w:t xml:space="preserve"> with</w:t>
      </w:r>
      <w:r w:rsidRPr="001D4DE1">
        <w:t xml:space="preserve"> F I Gordon SC and T M Wood for the plaintiffs (instructed by Equity Generation Lawyers)</w:t>
      </w:r>
    </w:p>
    <w:p w14:paraId="449529BA" w14:textId="4AADE412" w:rsidR="005F3F93"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C136840" w14:textId="5F930D54" w:rsidR="005F3F93"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773448E" w14:textId="77777777" w:rsidR="005F3F93" w:rsidRPr="001D4DE1" w:rsidRDefault="005F3F93" w:rsidP="001B3C97">
      <w:pPr>
        <w:pStyle w:val="Body"/>
      </w:pPr>
    </w:p>
    <w:p w14:paraId="296EAADA" w14:textId="77777777" w:rsidR="005F3F93" w:rsidRPr="001D4DE1" w:rsidRDefault="005F3F93" w:rsidP="00E379CE">
      <w:pPr>
        <w:pStyle w:val="OrdersBody"/>
        <w:keepNext/>
      </w:pPr>
      <w:r w:rsidRPr="001D4DE1">
        <w:t>R J Orr KC, Solicitor-General for the State of Victoria, with S Zeleznikow and M R Salinger for the defendant (instructed by Victorian Government Solicitor)</w:t>
      </w:r>
    </w:p>
    <w:p w14:paraId="159D355B" w14:textId="77777777" w:rsidR="005F3F93" w:rsidRDefault="005F3F93" w:rsidP="00E379CE">
      <w:pPr>
        <w:pStyle w:val="Body"/>
        <w:keepNext/>
      </w:pPr>
    </w:p>
    <w:p w14:paraId="4B149476" w14:textId="77777777" w:rsidR="005F3F93" w:rsidRPr="001D4DE1" w:rsidRDefault="005F3F93" w:rsidP="00EB2770">
      <w:pPr>
        <w:pStyle w:val="OrdersBody"/>
      </w:pPr>
      <w:r w:rsidRPr="001D4DE1">
        <w:t xml:space="preserve">S P Donaghue KC, Solicitor-General of the Commonwealth, </w:t>
      </w:r>
      <w:r>
        <w:t>and</w:t>
      </w:r>
      <w:r w:rsidRPr="001D4DE1">
        <w:t xml:space="preserve"> D F C Thomas SC</w:t>
      </w:r>
      <w:r>
        <w:t xml:space="preserve"> with</w:t>
      </w:r>
      <w:r w:rsidRPr="001D4DE1">
        <w:t xml:space="preserve"> C G Winnett and M P A Maynard for the Attorney-General of the Commonwealth, intervening (instructed by Australian Government Solicitor)</w:t>
      </w:r>
    </w:p>
    <w:p w14:paraId="6F9059BE" w14:textId="77777777" w:rsidR="005F3F93" w:rsidRDefault="005F3F93" w:rsidP="00A01277">
      <w:pPr>
        <w:pStyle w:val="Body"/>
      </w:pPr>
    </w:p>
    <w:p w14:paraId="0FCFB6ED" w14:textId="77777777" w:rsidR="005F3F93" w:rsidRPr="0050084C" w:rsidRDefault="005F3F93" w:rsidP="00DC2DEE">
      <w:pPr>
        <w:pStyle w:val="OrdersBody"/>
      </w:pPr>
      <w:r w:rsidRPr="0050084C">
        <w:t>M G Sexton SC, Solicitor-General for the State of New South Wales, with Z C Heger for the Attorney-General for the State of New South Wales, intervening (instructed by Crown Solicitor for New South Wales)</w:t>
      </w:r>
    </w:p>
    <w:p w14:paraId="2EA960F7" w14:textId="77777777" w:rsidR="005F3F93" w:rsidRDefault="005F3F93" w:rsidP="00DC2DEE">
      <w:pPr>
        <w:pStyle w:val="Body"/>
      </w:pPr>
    </w:p>
    <w:p w14:paraId="32F9A66B" w14:textId="77777777" w:rsidR="005F3F93" w:rsidRPr="00C97063" w:rsidRDefault="005F3F93" w:rsidP="00DC2DEE">
      <w:pPr>
        <w:pStyle w:val="OrdersBody"/>
      </w:pPr>
      <w:r w:rsidRPr="00C97063">
        <w:t>P J F Garrisson SC, Solicitor-General for the Australian Capital Territory, with H Younan SC for the Attorney-General for the Australian Capital Territory, intervening (instructed by Government Solicitor for the Australian Capital Territory)</w:t>
      </w:r>
    </w:p>
    <w:p w14:paraId="2E7223AD" w14:textId="77777777" w:rsidR="005F3F93" w:rsidRDefault="005F3F93" w:rsidP="00DC2DEE">
      <w:pPr>
        <w:pStyle w:val="Body"/>
      </w:pPr>
    </w:p>
    <w:p w14:paraId="6BCF5E4A" w14:textId="77777777" w:rsidR="005F3F93" w:rsidRPr="00D24636" w:rsidRDefault="005F3F93" w:rsidP="00DC2DEE">
      <w:pPr>
        <w:pStyle w:val="OrdersBody"/>
      </w:pPr>
      <w:r w:rsidRPr="00D24636">
        <w:t>J A Thomson SC, Solicitor</w:t>
      </w:r>
      <w:r>
        <w:t>-</w:t>
      </w:r>
      <w:r w:rsidRPr="00D24636">
        <w:t>General for the State of Western Australia, with J D Berson for the Attorney-General for the State of Western Australia, intervening (instructed by State Solicitor</w:t>
      </w:r>
      <w:r w:rsidRPr="00D24636">
        <w:rPr>
          <w:lang w:val="en-AU"/>
        </w:rPr>
        <w:t>'</w:t>
      </w:r>
      <w:r w:rsidRPr="00D24636">
        <w:t>s Office (WA))</w:t>
      </w:r>
    </w:p>
    <w:p w14:paraId="0D6130CD" w14:textId="77777777" w:rsidR="005F3F93" w:rsidRDefault="005F3F93" w:rsidP="00DC2DEE">
      <w:pPr>
        <w:pStyle w:val="Body"/>
      </w:pPr>
    </w:p>
    <w:p w14:paraId="6499DBF2" w14:textId="77777777" w:rsidR="005F3F93" w:rsidRPr="00E13504" w:rsidRDefault="005F3F93" w:rsidP="00DC2DEE">
      <w:pPr>
        <w:pStyle w:val="OrdersBody"/>
      </w:pPr>
      <w:r w:rsidRPr="00D24636">
        <w:t xml:space="preserve">M J Wait SC, Solicitor-General for the State of South Australia, with </w:t>
      </w:r>
      <w:r w:rsidRPr="00E13504">
        <w:t>J F Metzer for the Attorney-General for the State of South Australia, intervening (instructed by Crown Solicitor</w:t>
      </w:r>
      <w:r>
        <w:t>'</w:t>
      </w:r>
      <w:r w:rsidRPr="00E13504">
        <w:t>s Office (SA))</w:t>
      </w:r>
    </w:p>
    <w:p w14:paraId="7D97CAF2" w14:textId="77777777" w:rsidR="005F3F93" w:rsidRPr="00E13504" w:rsidRDefault="005F3F93" w:rsidP="00DC2DEE">
      <w:pPr>
        <w:pStyle w:val="Body"/>
      </w:pPr>
    </w:p>
    <w:p w14:paraId="4351A5AB" w14:textId="77777777" w:rsidR="005F3F93" w:rsidRPr="00E13504" w:rsidRDefault="005F3F93" w:rsidP="00DC2DEE">
      <w:pPr>
        <w:pStyle w:val="OrdersBody"/>
      </w:pPr>
      <w:r w:rsidRPr="00E13504">
        <w:t>N Christrup SC, Solicitor</w:t>
      </w:r>
      <w:r>
        <w:t>-</w:t>
      </w:r>
      <w:r w:rsidRPr="00E13504">
        <w:t>General for the Northern Territory, with L</w:t>
      </w:r>
      <w:r>
        <w:t> </w:t>
      </w:r>
      <w:r w:rsidRPr="00E13504">
        <w:t>S</w:t>
      </w:r>
      <w:r>
        <w:t> </w:t>
      </w:r>
      <w:r w:rsidRPr="00E13504">
        <w:t>Peattie for the Attorney-General for the Northern Territory, intervening (instructed by Solicitor for the Northern Territory)</w:t>
      </w:r>
    </w:p>
    <w:p w14:paraId="2E4D5F6C" w14:textId="77777777" w:rsidR="005F3F93" w:rsidRPr="00E13504" w:rsidRDefault="005F3F93" w:rsidP="00DC2DEE">
      <w:pPr>
        <w:pStyle w:val="Body"/>
      </w:pPr>
    </w:p>
    <w:p w14:paraId="695284F4" w14:textId="77777777" w:rsidR="005F3F93" w:rsidRPr="00E13504" w:rsidRDefault="005F3F93" w:rsidP="00DC2DEE">
      <w:pPr>
        <w:pStyle w:val="OrdersBody"/>
      </w:pPr>
      <w:r w:rsidRPr="00E13504">
        <w:t>S K Kay SC, Solicitor-General for the State of Tasmania, with E A Warner for the Attorney-General for the State of Tasmania, intervening (instructed by Solicitor-General for the State of Tasmania)</w:t>
      </w:r>
    </w:p>
    <w:p w14:paraId="1DC372DD" w14:textId="77777777" w:rsidR="005F3F93" w:rsidRPr="00E13504" w:rsidRDefault="005F3F93" w:rsidP="00DC2DEE">
      <w:pPr>
        <w:pStyle w:val="Body"/>
      </w:pPr>
    </w:p>
    <w:p w14:paraId="6E1A432D" w14:textId="77777777" w:rsidR="005F3F93" w:rsidRPr="00E13504" w:rsidRDefault="005F3F93" w:rsidP="00DC2DEE">
      <w:pPr>
        <w:pStyle w:val="OrdersBody"/>
      </w:pPr>
      <w:r w:rsidRPr="00E13504">
        <w:t>G J D del Villar KC, Solicitor-General of the State of Queensland, with F J Nagorcka and S E D Spottiswood for the Attorney-General of the State of Queensland, intervening (instructed by Crown Law (Q</w:t>
      </w:r>
      <w:r>
        <w:t>ld</w:t>
      </w:r>
      <w:r w:rsidRPr="00E13504">
        <w:t>))</w:t>
      </w:r>
    </w:p>
    <w:p w14:paraId="00900CB6" w14:textId="5532F14A" w:rsidR="005F3F93"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E5F7A47" w14:textId="4FE2B9D4" w:rsidR="005F3F93"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7FFD128" w14:textId="77777777" w:rsidR="005F3F93" w:rsidRDefault="005F3F93" w:rsidP="00A01277">
      <w:pPr>
        <w:pStyle w:val="Body"/>
      </w:pPr>
    </w:p>
    <w:p w14:paraId="3144633B" w14:textId="77777777" w:rsidR="005F3F93" w:rsidRPr="00CE7983" w:rsidRDefault="005F3F93" w:rsidP="00E379CE">
      <w:pPr>
        <w:pStyle w:val="OrdersBody"/>
        <w:keepNext/>
      </w:pPr>
      <w:r w:rsidRPr="00CE7983">
        <w:t>Australian Trucking Association appearing as amicus curiae, limited to its written submissions</w:t>
      </w:r>
    </w:p>
    <w:p w14:paraId="279FA25B" w14:textId="77777777" w:rsidR="005F3F93" w:rsidRPr="00CE7983" w:rsidRDefault="005F3F93" w:rsidP="00E379CE">
      <w:pPr>
        <w:pStyle w:val="Body"/>
        <w:keepNext/>
      </w:pPr>
    </w:p>
    <w:p w14:paraId="32244CD2" w14:textId="77777777" w:rsidR="005F3F93" w:rsidRDefault="005F3F93" w:rsidP="00E379CE">
      <w:pPr>
        <w:pStyle w:val="Body"/>
        <w:keepNext/>
      </w:pPr>
    </w:p>
    <w:p w14:paraId="35A3E89F" w14:textId="77777777" w:rsidR="005F3F93" w:rsidRDefault="005F3F93" w:rsidP="00E379CE">
      <w:pPr>
        <w:pStyle w:val="Body"/>
        <w:keepNext/>
      </w:pPr>
    </w:p>
    <w:p w14:paraId="6C1FF32A" w14:textId="77777777" w:rsidR="005F3F93" w:rsidRDefault="005F3F93" w:rsidP="00E379CE">
      <w:pPr>
        <w:pStyle w:val="Body"/>
        <w:keepNext/>
      </w:pPr>
    </w:p>
    <w:p w14:paraId="20C07ADC" w14:textId="77777777" w:rsidR="005F3F93" w:rsidRDefault="005F3F93" w:rsidP="00E379CE">
      <w:pPr>
        <w:pStyle w:val="Body"/>
        <w:keepNext/>
      </w:pPr>
    </w:p>
    <w:p w14:paraId="13361348" w14:textId="77777777" w:rsidR="005F3F93" w:rsidRDefault="005F3F93" w:rsidP="00E379CE">
      <w:pPr>
        <w:pStyle w:val="Body"/>
        <w:keepNext/>
      </w:pPr>
    </w:p>
    <w:p w14:paraId="1C8E5DF7" w14:textId="77777777" w:rsidR="005F3F93" w:rsidRDefault="005F3F93" w:rsidP="00E379CE">
      <w:pPr>
        <w:pStyle w:val="Body"/>
        <w:keepNext/>
      </w:pPr>
    </w:p>
    <w:p w14:paraId="1CB79809" w14:textId="77777777" w:rsidR="005F3F93" w:rsidRDefault="005F3F93" w:rsidP="00E379CE">
      <w:pPr>
        <w:pStyle w:val="Body"/>
        <w:keepNext/>
      </w:pPr>
    </w:p>
    <w:p w14:paraId="4A5059CD" w14:textId="77777777" w:rsidR="005F3F93" w:rsidRDefault="005F3F93" w:rsidP="00E379CE">
      <w:pPr>
        <w:pStyle w:val="Body"/>
        <w:keepNext/>
      </w:pPr>
    </w:p>
    <w:p w14:paraId="0791E0B9" w14:textId="77777777" w:rsidR="005F3F93" w:rsidRDefault="005F3F93" w:rsidP="00E379CE">
      <w:pPr>
        <w:pStyle w:val="Body"/>
        <w:keepNext/>
      </w:pPr>
    </w:p>
    <w:p w14:paraId="0266C51E" w14:textId="77777777" w:rsidR="005F3F93" w:rsidRDefault="005F3F93" w:rsidP="00E379CE">
      <w:pPr>
        <w:pStyle w:val="Body"/>
        <w:keepNext/>
      </w:pPr>
    </w:p>
    <w:p w14:paraId="3BA4D44F" w14:textId="77777777" w:rsidR="005F3F93" w:rsidRDefault="005F3F93" w:rsidP="00E379CE">
      <w:pPr>
        <w:pStyle w:val="Body"/>
        <w:keepNext/>
      </w:pPr>
    </w:p>
    <w:p w14:paraId="3D71AE52" w14:textId="77777777" w:rsidR="005F3F93" w:rsidRDefault="005F3F93" w:rsidP="00E379CE">
      <w:pPr>
        <w:pStyle w:val="Body"/>
        <w:keepNext/>
      </w:pPr>
    </w:p>
    <w:p w14:paraId="4D39658B" w14:textId="77777777" w:rsidR="005F3F93" w:rsidRDefault="005F3F93" w:rsidP="00E379CE">
      <w:pPr>
        <w:pStyle w:val="Body"/>
        <w:keepNext/>
      </w:pPr>
    </w:p>
    <w:p w14:paraId="2DF95299" w14:textId="77777777" w:rsidR="005F3F93" w:rsidRDefault="005F3F93" w:rsidP="00E379CE">
      <w:pPr>
        <w:pStyle w:val="Body"/>
        <w:keepNext/>
      </w:pPr>
    </w:p>
    <w:p w14:paraId="50E28DE6" w14:textId="77777777" w:rsidR="005F3F93" w:rsidRDefault="005F3F93" w:rsidP="00E379CE">
      <w:pPr>
        <w:pStyle w:val="Body"/>
        <w:keepNext/>
      </w:pPr>
    </w:p>
    <w:p w14:paraId="1E6A93FD" w14:textId="77777777" w:rsidR="005F3F93" w:rsidRDefault="005F3F93" w:rsidP="00E379CE">
      <w:pPr>
        <w:pStyle w:val="Body"/>
        <w:keepNext/>
      </w:pPr>
    </w:p>
    <w:p w14:paraId="79BC05CE" w14:textId="77777777" w:rsidR="005F3F93" w:rsidRDefault="005F3F93" w:rsidP="00E379CE">
      <w:pPr>
        <w:pStyle w:val="Body"/>
        <w:keepNext/>
      </w:pPr>
    </w:p>
    <w:p w14:paraId="3D37B92E" w14:textId="77777777" w:rsidR="005F3F93" w:rsidRDefault="005F3F93" w:rsidP="00E379CE">
      <w:pPr>
        <w:pStyle w:val="Body"/>
        <w:keepNext/>
      </w:pPr>
    </w:p>
    <w:p w14:paraId="1DC7F19B" w14:textId="77777777" w:rsidR="005F3F93" w:rsidRDefault="005F3F93" w:rsidP="00E379CE">
      <w:pPr>
        <w:pStyle w:val="Body"/>
        <w:keepNext/>
      </w:pPr>
    </w:p>
    <w:p w14:paraId="1A8C7D42" w14:textId="77777777" w:rsidR="005F3F93" w:rsidRDefault="005F3F93" w:rsidP="00E379CE">
      <w:pPr>
        <w:pStyle w:val="Body"/>
        <w:keepNext/>
      </w:pPr>
    </w:p>
    <w:p w14:paraId="1AAE1E6D" w14:textId="77777777" w:rsidR="005F3F93" w:rsidRDefault="005F3F93" w:rsidP="00E379CE">
      <w:pPr>
        <w:pStyle w:val="Body"/>
        <w:keepNext/>
      </w:pPr>
    </w:p>
    <w:p w14:paraId="24D20016" w14:textId="77777777" w:rsidR="005F3F93" w:rsidRDefault="005F3F93" w:rsidP="00E379CE">
      <w:pPr>
        <w:pStyle w:val="Body"/>
        <w:keepNext/>
      </w:pPr>
    </w:p>
    <w:p w14:paraId="275A0038" w14:textId="77777777" w:rsidR="005F3F93" w:rsidRDefault="005F3F93" w:rsidP="00E379CE">
      <w:pPr>
        <w:pStyle w:val="Body"/>
        <w:keepNext/>
      </w:pPr>
    </w:p>
    <w:p w14:paraId="42C72EF9" w14:textId="77777777" w:rsidR="005F3F93" w:rsidRDefault="005F3F93" w:rsidP="00E379CE">
      <w:pPr>
        <w:pStyle w:val="Body"/>
        <w:keepNext/>
      </w:pPr>
    </w:p>
    <w:p w14:paraId="6E61DCFF" w14:textId="77777777" w:rsidR="005F3F93" w:rsidRDefault="005F3F93" w:rsidP="00E379CE">
      <w:pPr>
        <w:pStyle w:val="Body"/>
        <w:keepNext/>
      </w:pPr>
    </w:p>
    <w:p w14:paraId="3B681AF9" w14:textId="77777777" w:rsidR="005F3F93" w:rsidRDefault="005F3F93" w:rsidP="00E379CE">
      <w:pPr>
        <w:pStyle w:val="Body"/>
        <w:keepNext/>
      </w:pPr>
    </w:p>
    <w:p w14:paraId="23DF9182" w14:textId="77777777" w:rsidR="005F3F93" w:rsidRDefault="005F3F93" w:rsidP="00E379CE">
      <w:pPr>
        <w:pStyle w:val="Body"/>
        <w:keepNext/>
      </w:pPr>
    </w:p>
    <w:p w14:paraId="52DDF3E7" w14:textId="77777777" w:rsidR="005F3F93" w:rsidRDefault="005F3F93" w:rsidP="00E379CE">
      <w:pPr>
        <w:pStyle w:val="Body"/>
        <w:keepNext/>
      </w:pPr>
    </w:p>
    <w:p w14:paraId="27E2D04B" w14:textId="77777777" w:rsidR="005F3F93" w:rsidRDefault="005F3F93" w:rsidP="00E379CE">
      <w:pPr>
        <w:pStyle w:val="Body"/>
        <w:keepNext/>
      </w:pPr>
    </w:p>
    <w:p w14:paraId="435D8BE3" w14:textId="77777777" w:rsidR="005F3F93" w:rsidRDefault="005F3F93" w:rsidP="00E379CE">
      <w:pPr>
        <w:pStyle w:val="Body"/>
        <w:keepNext/>
      </w:pPr>
    </w:p>
    <w:p w14:paraId="76CC579B" w14:textId="77777777" w:rsidR="005F3F93" w:rsidRDefault="005F3F93" w:rsidP="00E379CE">
      <w:pPr>
        <w:pStyle w:val="Body"/>
        <w:keepNext/>
      </w:pPr>
    </w:p>
    <w:p w14:paraId="1849D4D7" w14:textId="77777777" w:rsidR="005F3F93" w:rsidRDefault="005F3F93" w:rsidP="00E379CE">
      <w:pPr>
        <w:pStyle w:val="Body"/>
        <w:keepNext/>
      </w:pPr>
    </w:p>
    <w:p w14:paraId="6376F593" w14:textId="77777777" w:rsidR="005F3F93" w:rsidRDefault="005F3F93" w:rsidP="00E379CE">
      <w:pPr>
        <w:pStyle w:val="Body"/>
        <w:keepNext/>
      </w:pPr>
    </w:p>
    <w:p w14:paraId="65B7EE74" w14:textId="77777777" w:rsidR="005F3F93" w:rsidRDefault="005F3F93" w:rsidP="00E379CE">
      <w:pPr>
        <w:pStyle w:val="Body"/>
        <w:keepNext/>
      </w:pPr>
    </w:p>
    <w:p w14:paraId="5C43C11D" w14:textId="77777777" w:rsidR="005F3F93" w:rsidRPr="00427F3A" w:rsidRDefault="005F3F93" w:rsidP="00E379CE">
      <w:pPr>
        <w:pStyle w:val="Body"/>
        <w:keepNext/>
      </w:pPr>
    </w:p>
    <w:p w14:paraId="2E5461BC" w14:textId="77777777" w:rsidR="005F3F93" w:rsidRPr="00427F3A" w:rsidRDefault="005F3F93" w:rsidP="00F9713B">
      <w:pPr>
        <w:pStyle w:val="Notice"/>
        <w:rPr>
          <w:lang w:val="en-AU"/>
        </w:rPr>
      </w:pPr>
      <w:r w:rsidRPr="00427F3A">
        <w:rPr>
          <w:lang w:val="en-AU"/>
        </w:rPr>
        <w:t>Notice:  This copy of the Court's Reasons for Judgment is subject to formal revision prior to publication in the Commonwealth Law Reports.</w:t>
      </w:r>
    </w:p>
    <w:p w14:paraId="6BF2128C" w14:textId="49BFB6D4" w:rsidR="005F3F93"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755AEA8" w14:textId="77777777" w:rsidR="00765500" w:rsidRDefault="005F3F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65500" w:rsidSect="005F3F9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19A16C4" w14:textId="77777777" w:rsidR="00765500" w:rsidRDefault="00765500" w:rsidP="00765500">
      <w:pPr>
        <w:pStyle w:val="CatchwordsBold"/>
      </w:pPr>
      <w:r w:rsidRPr="00B9489E">
        <w:lastRenderedPageBreak/>
        <w:t>CATCHWORDS</w:t>
      </w:r>
    </w:p>
    <w:p w14:paraId="0F67FB8D" w14:textId="77777777" w:rsidR="00765500" w:rsidRPr="00B9489E" w:rsidRDefault="00765500" w:rsidP="00765500">
      <w:pPr>
        <w:pStyle w:val="CatchwordsBold"/>
      </w:pPr>
    </w:p>
    <w:p w14:paraId="232A195B" w14:textId="77777777" w:rsidR="00765500" w:rsidRDefault="00765500" w:rsidP="00765500">
      <w:pPr>
        <w:pStyle w:val="CatchwordsBold"/>
      </w:pPr>
      <w:r>
        <w:t>Vanderstock v Victoria</w:t>
      </w:r>
    </w:p>
    <w:p w14:paraId="211B81D4" w14:textId="77777777" w:rsidR="00765500" w:rsidRDefault="00765500" w:rsidP="00765500">
      <w:pPr>
        <w:pStyle w:val="CatchwordsBold"/>
      </w:pPr>
    </w:p>
    <w:p w14:paraId="375061F8" w14:textId="77777777" w:rsidR="00765500" w:rsidRPr="00AB1C6C" w:rsidRDefault="00765500" w:rsidP="001649CA">
      <w:pPr>
        <w:pStyle w:val="CatchwordsText"/>
        <w:rPr>
          <w:i/>
          <w:iCs/>
        </w:rPr>
      </w:pPr>
      <w:r>
        <w:t xml:space="preserve">Constitutional law (Cth) </w:t>
      </w:r>
      <w:r w:rsidRPr="00B9489E">
        <w:t>–</w:t>
      </w:r>
      <w:r>
        <w:t xml:space="preserve"> Duties of excise </w:t>
      </w:r>
      <w:r w:rsidRPr="00B9489E">
        <w:t>–</w:t>
      </w:r>
      <w:r>
        <w:t xml:space="preserve"> Exclusive power of Commonwealth Parliament </w:t>
      </w:r>
      <w:r w:rsidRPr="00B9489E">
        <w:t>–</w:t>
      </w:r>
      <w:r>
        <w:t xml:space="preserve"> Scope and operation of s 90 of </w:t>
      </w:r>
      <w:r w:rsidRPr="005A590F">
        <w:rPr>
          <w:i/>
          <w:iCs/>
        </w:rPr>
        <w:t>Constitution</w:t>
      </w:r>
      <w:r>
        <w:t xml:space="preserve"> </w:t>
      </w:r>
      <w:r w:rsidRPr="00B9489E">
        <w:t>–</w:t>
      </w:r>
      <w:r>
        <w:t xml:space="preserve"> </w:t>
      </w:r>
      <w:r w:rsidRPr="005A590F">
        <w:t>Where</w:t>
      </w:r>
      <w:r>
        <w:t xml:space="preserve"> s 7(1) of </w:t>
      </w:r>
      <w:r>
        <w:rPr>
          <w:i/>
          <w:iCs/>
        </w:rPr>
        <w:t>Zero and Low Emission Vehicle Distance-based Charge Act 2021</w:t>
      </w:r>
      <w:r>
        <w:t xml:space="preserve"> (Vic) ("ZLEV Charge Act") purported to oblige registered operator of zero or low emissions vehicle ("ZLEV") to pay charge for use of ZLEV on "specified roads" ("ZLEV charge") </w:t>
      </w:r>
      <w:r w:rsidRPr="00B9489E">
        <w:t>–</w:t>
      </w:r>
      <w:r>
        <w:t xml:space="preserve"> Where "specified roads" defined to include all roads in Victoria and elsewhere in Australia over which public has right of way </w:t>
      </w:r>
      <w:r w:rsidRPr="00B9489E">
        <w:t>–</w:t>
      </w:r>
      <w:r>
        <w:t xml:space="preserve"> Where ZLEV charge a debt due by registered operator to Victoria </w:t>
      </w:r>
      <w:r w:rsidRPr="00B9489E">
        <w:t>–</w:t>
      </w:r>
      <w:r>
        <w:t xml:space="preserve"> Where question of law stated for opinion of Full Court as to whether s 7(1) of ZLEV Charge Act invalid for imposing duty of excise within meaning of s 90 of </w:t>
      </w:r>
      <w:r>
        <w:rPr>
          <w:i/>
          <w:iCs/>
        </w:rPr>
        <w:t xml:space="preserve">Constitution </w:t>
      </w:r>
      <w:r w:rsidRPr="00B9489E">
        <w:t>–</w:t>
      </w:r>
      <w:r>
        <w:t xml:space="preserve"> Whether ZLEV charge properly characterised as tax on goods </w:t>
      </w:r>
      <w:r w:rsidRPr="00B9489E">
        <w:t>–</w:t>
      </w:r>
      <w:r>
        <w:t xml:space="preserve"> Whether definition of duty of excise stated in </w:t>
      </w:r>
      <w:r w:rsidRPr="00640C81">
        <w:rPr>
          <w:i/>
          <w:iCs/>
        </w:rPr>
        <w:t>Capital Duplicators Pty Ltd v Australian Capital Territory [No 2]</w:t>
      </w:r>
      <w:r w:rsidRPr="00445010">
        <w:t xml:space="preserve"> </w:t>
      </w:r>
      <w:r w:rsidRPr="00DD2D97">
        <w:t>(1993) 178 CLR 561</w:t>
      </w:r>
      <w:r>
        <w:t xml:space="preserve"> and </w:t>
      </w:r>
      <w:r w:rsidRPr="00640C81">
        <w:rPr>
          <w:i/>
          <w:iCs/>
        </w:rPr>
        <w:t>Ha v New South Wales</w:t>
      </w:r>
      <w:r w:rsidRPr="00640C81">
        <w:t xml:space="preserve"> </w:t>
      </w:r>
      <w:r w:rsidRPr="000A1E49">
        <w:t>(1997) 189 CLR 465</w:t>
      </w:r>
      <w:r>
        <w:t xml:space="preserve"> as tax on production, manufacture, sale or distribution of goods exhaustive or descriptive </w:t>
      </w:r>
      <w:r w:rsidRPr="00B9489E">
        <w:t>–</w:t>
      </w:r>
      <w:r>
        <w:t xml:space="preserve"> Where application for leave to reopen </w:t>
      </w:r>
      <w:r w:rsidRPr="00640C81">
        <w:rPr>
          <w:i/>
          <w:iCs/>
        </w:rPr>
        <w:t>Capital Duplicators [No 2]</w:t>
      </w:r>
      <w:r w:rsidRPr="00445010">
        <w:t xml:space="preserve"> </w:t>
      </w:r>
      <w:r>
        <w:t xml:space="preserve">and </w:t>
      </w:r>
      <w:r w:rsidRPr="00640C81">
        <w:rPr>
          <w:i/>
          <w:iCs/>
        </w:rPr>
        <w:t xml:space="preserve">Ha </w:t>
      </w:r>
      <w:r>
        <w:t xml:space="preserve">refused </w:t>
      </w:r>
      <w:r w:rsidRPr="00B9489E">
        <w:t>–</w:t>
      </w:r>
      <w:r>
        <w:t xml:space="preserve"> Whether inland tax on goods imposed at stage of consumption answers description of duty of excise </w:t>
      </w:r>
      <w:r w:rsidRPr="00B9489E">
        <w:t>–</w:t>
      </w:r>
      <w:r>
        <w:t xml:space="preserve"> Whether </w:t>
      </w:r>
      <w:r w:rsidRPr="00BF38BC">
        <w:rPr>
          <w:i/>
          <w:iCs/>
        </w:rPr>
        <w:t>Dickenson's Arcade Pty Ltd v Tasmania</w:t>
      </w:r>
      <w:r w:rsidRPr="00BF38BC">
        <w:t xml:space="preserve"> (1974) 130 CLR 177</w:t>
      </w:r>
      <w:r>
        <w:t xml:space="preserve"> should be reopened and overruled.</w:t>
      </w:r>
    </w:p>
    <w:p w14:paraId="21CB2EEA" w14:textId="77777777" w:rsidR="00765500" w:rsidRPr="003B580A" w:rsidRDefault="00765500" w:rsidP="001649CA">
      <w:pPr>
        <w:pStyle w:val="CatchwordsText"/>
      </w:pPr>
    </w:p>
    <w:p w14:paraId="0AD391A4" w14:textId="77777777" w:rsidR="00765500" w:rsidRDefault="00765500" w:rsidP="00765500">
      <w:pPr>
        <w:pStyle w:val="CatchwordsText"/>
      </w:pPr>
      <w:r w:rsidRPr="00B9489E">
        <w:t>Words and phrases –</w:t>
      </w:r>
      <w:r>
        <w:t xml:space="preserve"> "affect goods as articles of commerce", "articles of commerce", "close relation to goods", "commodities", "constitutional fact", "consumer", "consumption", "consumption tax", "criterion of liability", "dealing in goods", "direct tax", "distance-based charge", "distribution", "duty of customs", "duty of excise", "electric vehicle", "excise", "exclusive power", "imposts on goods", "incidence of tax", "indirect tax", "inland tax on goods", "manufacture", "markets in goods", "natural tendency", "point of consumption", "point of receipt by the consumer", "price of goods", "production", "sales tax", "stage of consumption", "stream of production and distribution", "tax on commodities", "tax on consumption", "tax on distribution", "tax on goods", "tax on manufacture", "tax on production", "tax on sale of goods", "tendency to depress demand for goods", "trading tax", "zero or low emissions vehicle".</w:t>
      </w:r>
    </w:p>
    <w:p w14:paraId="7186F0C1" w14:textId="77777777" w:rsidR="00765500" w:rsidRPr="00B9489E" w:rsidRDefault="00765500" w:rsidP="001649CA">
      <w:pPr>
        <w:pStyle w:val="CatchwordsText"/>
      </w:pPr>
    </w:p>
    <w:p w14:paraId="60CF1472" w14:textId="77777777" w:rsidR="00765500" w:rsidRDefault="00765500" w:rsidP="0025106E">
      <w:pPr>
        <w:pStyle w:val="CatchwordsText"/>
        <w:rPr>
          <w:szCs w:val="26"/>
        </w:rPr>
      </w:pPr>
      <w:r>
        <w:rPr>
          <w:i/>
          <w:iCs/>
          <w:szCs w:val="26"/>
        </w:rPr>
        <w:t>Constitution</w:t>
      </w:r>
      <w:r>
        <w:rPr>
          <w:szCs w:val="26"/>
        </w:rPr>
        <w:t>, ss 51(ii), 51(iii), 53, 55, 86, 87, 88, 90, 92, 93, 109.</w:t>
      </w:r>
    </w:p>
    <w:p w14:paraId="03504ED5" w14:textId="77777777" w:rsidR="00765500" w:rsidRDefault="00765500" w:rsidP="0025106E">
      <w:pPr>
        <w:pStyle w:val="CatchwordsText"/>
        <w:rPr>
          <w:szCs w:val="26"/>
        </w:rPr>
      </w:pPr>
      <w:r w:rsidRPr="00B40ACE">
        <w:rPr>
          <w:i/>
          <w:szCs w:val="26"/>
        </w:rPr>
        <w:t>Road Safety Act 1986</w:t>
      </w:r>
      <w:r w:rsidRPr="00B40ACE">
        <w:rPr>
          <w:szCs w:val="26"/>
        </w:rPr>
        <w:t xml:space="preserve"> (Vic), s 3.</w:t>
      </w:r>
    </w:p>
    <w:p w14:paraId="3AECE6B2" w14:textId="77777777" w:rsidR="00765500" w:rsidRPr="00D96282" w:rsidRDefault="00765500" w:rsidP="001649CA">
      <w:pPr>
        <w:pStyle w:val="CatchwordsText"/>
        <w:rPr>
          <w:bCs/>
        </w:rPr>
      </w:pPr>
      <w:r>
        <w:rPr>
          <w:i/>
          <w:iCs/>
        </w:rPr>
        <w:t>Zero and Low Emission Vehicle Distance-based Charge Act 2021</w:t>
      </w:r>
      <w:r>
        <w:t xml:space="preserve"> (Vic), ss 3, 6, 7, 8, 9, 10, 11, 15, 18, 19</w:t>
      </w:r>
      <w:r w:rsidRPr="00B40ACE">
        <w:rPr>
          <w:bCs/>
        </w:rPr>
        <w:t>.</w:t>
      </w:r>
    </w:p>
    <w:p w14:paraId="5AD5BA15" w14:textId="54509404" w:rsidR="005F3F93" w:rsidRDefault="005F3F93" w:rsidP="0076550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24B35DF" w14:textId="16240B82" w:rsidR="00765500" w:rsidRDefault="0076550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FDA4A9F" w14:textId="746DB224" w:rsidR="00765500" w:rsidRDefault="0076550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F57FD00" w14:textId="77777777" w:rsidR="005F3F93" w:rsidRDefault="005F3F93" w:rsidP="005D74AE">
      <w:pPr>
        <w:pStyle w:val="FixListStyle"/>
        <w:tabs>
          <w:tab w:val="clear" w:pos="720"/>
          <w:tab w:val="left" w:pos="0"/>
        </w:tabs>
        <w:spacing w:after="260" w:line="280" w:lineRule="exact"/>
        <w:ind w:right="0"/>
        <w:jc w:val="both"/>
        <w:rPr>
          <w:rFonts w:ascii="Times New Roman" w:hAnsi="Times New Roman"/>
        </w:rPr>
        <w:sectPr w:rsidR="005F3F93" w:rsidSect="00765500">
          <w:pgSz w:w="11907" w:h="16839" w:code="9"/>
          <w:pgMar w:top="1440" w:right="1701" w:bottom="1984" w:left="1701" w:header="720" w:footer="720" w:gutter="0"/>
          <w:pgNumType w:start="1"/>
          <w:cols w:space="720"/>
          <w:titlePg/>
          <w:docGrid w:linePitch="354"/>
        </w:sectPr>
      </w:pPr>
    </w:p>
    <w:p w14:paraId="6C941B76" w14:textId="5B7262AD" w:rsidR="00417AC3" w:rsidRPr="005D74AE" w:rsidRDefault="005D74AE" w:rsidP="005D74AE">
      <w:pPr>
        <w:pStyle w:val="FixListStyle"/>
        <w:tabs>
          <w:tab w:val="clear" w:pos="720"/>
          <w:tab w:val="left" w:pos="0"/>
        </w:tabs>
        <w:spacing w:after="260" w:line="280" w:lineRule="exact"/>
        <w:ind w:right="0"/>
        <w:jc w:val="both"/>
        <w:rPr>
          <w:rFonts w:ascii="Times New Roman" w:hAnsi="Times New Roman"/>
        </w:rPr>
      </w:pPr>
      <w:r w:rsidRPr="005D74AE">
        <w:rPr>
          <w:rFonts w:ascii="Times New Roman" w:hAnsi="Times New Roman"/>
        </w:rPr>
        <w:lastRenderedPageBreak/>
        <w:t xml:space="preserve">KIEFEL CJ, GAGELER AND GLEESON JJ.   </w:t>
      </w:r>
      <w:r w:rsidR="00417AC3" w:rsidRPr="005D74AE">
        <w:rPr>
          <w:rFonts w:ascii="Times New Roman" w:hAnsi="Times New Roman"/>
        </w:rPr>
        <w:t xml:space="preserve">For the first time this century, there is need for the High Court to examine the scope and operation of s 90 of the </w:t>
      </w:r>
      <w:r w:rsidR="00417AC3" w:rsidRPr="005D74AE">
        <w:rPr>
          <w:rFonts w:ascii="Times New Roman" w:hAnsi="Times New Roman"/>
          <w:i/>
          <w:iCs/>
        </w:rPr>
        <w:t>Constitution</w:t>
      </w:r>
      <w:r w:rsidR="00417AC3" w:rsidRPr="005D74AE">
        <w:rPr>
          <w:rFonts w:ascii="Times New Roman" w:hAnsi="Times New Roman"/>
        </w:rPr>
        <w:t xml:space="preserve"> insofar as that section provides for the power of the Commonwealth Parliament "to impose duties of customs and of excise" to be "exclusive" of the powers of the States and self-governing Territories. </w:t>
      </w:r>
    </w:p>
    <w:p w14:paraId="08EE723C" w14:textId="4892B69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need arises in the context of a proceeding in the original jurisdiction of the Court challenging the validity of the central provision of the </w:t>
      </w:r>
      <w:r w:rsidRPr="005D74AE">
        <w:rPr>
          <w:rFonts w:ascii="Times New Roman" w:hAnsi="Times New Roman"/>
          <w:i/>
          <w:iCs/>
        </w:rPr>
        <w:t>Zero and Low Emission Vehicle Distance-based Charge Act 2021</w:t>
      </w:r>
      <w:r w:rsidRPr="005D74AE">
        <w:rPr>
          <w:rFonts w:ascii="Times New Roman" w:hAnsi="Times New Roman"/>
        </w:rPr>
        <w:t xml:space="preserve"> (Vic) ("</w:t>
      </w:r>
      <w:r w:rsidR="00AA12C8" w:rsidRPr="005D74AE">
        <w:rPr>
          <w:rFonts w:ascii="Times New Roman" w:hAnsi="Times New Roman"/>
        </w:rPr>
        <w:t xml:space="preserve">the </w:t>
      </w:r>
      <w:r w:rsidRPr="005D74AE">
        <w:rPr>
          <w:rFonts w:ascii="Times New Roman" w:hAnsi="Times New Roman"/>
        </w:rPr>
        <w:t>ZLEV Charge Act"). The impugned provision purports to oblige the registered operator of a zero or low emissions vehicle ("ZLEV") to "pay a charge" ("</w:t>
      </w:r>
      <w:r w:rsidR="00AA12C8" w:rsidRPr="005D74AE">
        <w:rPr>
          <w:rFonts w:ascii="Times New Roman" w:hAnsi="Times New Roman"/>
        </w:rPr>
        <w:t xml:space="preserve">the </w:t>
      </w:r>
      <w:r w:rsidRPr="005D74AE">
        <w:rPr>
          <w:rFonts w:ascii="Times New Roman" w:hAnsi="Times New Roman"/>
        </w:rPr>
        <w:t>ZLEV charge") for "use of the ZLEV" on "specified roads", an expression which will be seen to encompass all roads in Victoria and elsewhere in Australia over which the public has a right to pass. The ZLEV charge is determined annually at a prescribed rate for each kilometre travelled by the ZLEV on specified roads in a financial year. The ZLEV charge is a debt due by the registered operator to the State of Victoria.</w:t>
      </w:r>
    </w:p>
    <w:p w14:paraId="3EA11EB8" w14:textId="3DBCF2AD"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By special case in the proceeding, the plaintiffs (individuals who are registered operators of ZLEVs) and the State of Victoria as defendant agreed in stating a single substantive question of law for the opinion of the Full Court: is the impugned provision of the ZLEV Charge Act invalid on the basis that it imposes a duty of excise within the meaning of s 90 of the </w:t>
      </w:r>
      <w:r w:rsidRPr="005D74AE">
        <w:rPr>
          <w:rFonts w:ascii="Times New Roman" w:hAnsi="Times New Roman"/>
          <w:i/>
          <w:iCs/>
        </w:rPr>
        <w:t>Constitution</w:t>
      </w:r>
      <w:r w:rsidRPr="005D74AE">
        <w:rPr>
          <w:rFonts w:ascii="Times New Roman" w:hAnsi="Times New Roman"/>
        </w:rPr>
        <w:t>?</w:t>
      </w:r>
    </w:p>
    <w:p w14:paraId="46245827" w14:textId="4414EEE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On the hearing of the special case, the Attorney-General of the Commonwealth intervened in support of the plaintiffs to argue for an affirmative answer to the question. The plaintiffs have also been supported by the Australian Trucking Association, which sought and was granted leave to participate amicus curiae on the hearing of the special case limited to the filing of written submissions. The Attorneys-General of each other State and of the Australian Capital Territory and the Northern Territory intervened in support of Victoria to argue for a negative answer to the question. </w:t>
      </w:r>
    </w:p>
    <w:p w14:paraId="7B56ABCD" w14:textId="4052C9E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When the Court last examined the scope and operation of s 90 of the </w:t>
      </w:r>
      <w:r w:rsidRPr="005D74AE">
        <w:rPr>
          <w:rFonts w:ascii="Times New Roman" w:hAnsi="Times New Roman"/>
          <w:i/>
          <w:iCs/>
        </w:rPr>
        <w:t>Constitution</w:t>
      </w:r>
      <w:r w:rsidRPr="005D74AE">
        <w:rPr>
          <w:rFonts w:ascii="Times New Roman" w:hAnsi="Times New Roman"/>
        </w:rPr>
        <w:t xml:space="preserve">, in </w:t>
      </w:r>
      <w:r w:rsidRPr="005D74AE">
        <w:rPr>
          <w:rFonts w:ascii="Times New Roman" w:hAnsi="Times New Roman"/>
          <w:i/>
          <w:iCs/>
        </w:rPr>
        <w:t>Capital Duplicators Pty Ltd v Australian Capital Territory [No</w:t>
      </w:r>
      <w:r w:rsidR="00580CC1">
        <w:rPr>
          <w:rFonts w:ascii="Times New Roman" w:hAnsi="Times New Roman"/>
          <w:i/>
          <w:iCs/>
        </w:rPr>
        <w:t> </w:t>
      </w:r>
      <w:r w:rsidRPr="005D74AE">
        <w:rPr>
          <w:rFonts w:ascii="Times New Roman" w:hAnsi="Times New Roman"/>
          <w:i/>
          <w:iCs/>
        </w:rPr>
        <w:t>2]</w:t>
      </w:r>
      <w:r w:rsidRPr="005D74AE">
        <w:rPr>
          <w:rStyle w:val="FootnoteReference"/>
          <w:rFonts w:ascii="Times New Roman" w:hAnsi="Times New Roman"/>
          <w:sz w:val="24"/>
        </w:rPr>
        <w:footnoteReference w:id="2"/>
      </w:r>
      <w:r w:rsidRPr="005D74AE">
        <w:rPr>
          <w:rFonts w:ascii="Times New Roman" w:hAnsi="Times New Roman"/>
        </w:rPr>
        <w:t xml:space="preserve"> and </w:t>
      </w:r>
      <w:r w:rsidRPr="005D74AE">
        <w:rPr>
          <w:rFonts w:ascii="Times New Roman" w:hAnsi="Times New Roman"/>
          <w:i/>
          <w:iCs/>
        </w:rPr>
        <w:t>Ha v New South Wales</w:t>
      </w:r>
      <w:r w:rsidRPr="005D74AE">
        <w:rPr>
          <w:rStyle w:val="FootnoteReference"/>
          <w:rFonts w:ascii="Times New Roman" w:hAnsi="Times New Roman"/>
          <w:sz w:val="24"/>
        </w:rPr>
        <w:footnoteReference w:id="3"/>
      </w:r>
      <w:r w:rsidRPr="005D74AE">
        <w:rPr>
          <w:rFonts w:ascii="Times New Roman" w:hAnsi="Times New Roman"/>
        </w:rPr>
        <w:t xml:space="preserve">, it held, in each case by a majority of four to three, that the constitutional reference to "duties of customs and of excise" exhausts the categories of "taxes on goods". The distinction between duties of customs and duties of excise it held to lie not in the place of manufacture or production of the goods that are taxed but in what is done with the goods which attracts their </w:t>
      </w:r>
      <w:r w:rsidRPr="005D74AE">
        <w:rPr>
          <w:rFonts w:ascii="Times New Roman" w:hAnsi="Times New Roman"/>
        </w:rPr>
        <w:lastRenderedPageBreak/>
        <w:t xml:space="preserve">taxation. Duties of customs are "border taxes" on goods. They are imposed at the stage of importation or exportation. Duties of excise are "inland taxes" on goods. Taxes on goods imposed at the stage of sale or distribution accordingly answer the description of duties of excise, irrespective of where those goods have been produced or manufactured, just as taxes on goods imposed at the stage of manufacture or production answer the description of duties of excise. </w:t>
      </w:r>
    </w:p>
    <w:p w14:paraId="4709DD4B"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Not considered in the reasons for judgment of the majority in </w:t>
      </w:r>
      <w:r w:rsidRPr="005D74AE">
        <w:rPr>
          <w:rFonts w:ascii="Times New Roman" w:hAnsi="Times New Roman"/>
          <w:i/>
          <w:iCs/>
        </w:rPr>
        <w:t>Capital Duplicators [No 2]</w:t>
      </w:r>
      <w:r w:rsidRPr="005D74AE">
        <w:rPr>
          <w:rFonts w:ascii="Times New Roman" w:hAnsi="Times New Roman"/>
        </w:rPr>
        <w:t xml:space="preserve"> or </w:t>
      </w:r>
      <w:r w:rsidRPr="005D74AE">
        <w:rPr>
          <w:rFonts w:ascii="Times New Roman" w:hAnsi="Times New Roman"/>
          <w:i/>
          <w:iCs/>
        </w:rPr>
        <w:t>Ha</w:t>
      </w:r>
      <w:r w:rsidRPr="005D74AE">
        <w:rPr>
          <w:rFonts w:ascii="Times New Roman" w:hAnsi="Times New Roman"/>
        </w:rPr>
        <w:t xml:space="preserve">, and expressly left undecided in each of those cases, was the question whether a tax on goods imposed at the stage of consumption, by destruction or use, similarly answers the description of a duty of excise. </w:t>
      </w:r>
    </w:p>
    <w:p w14:paraId="607B6FF8" w14:textId="40010862"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Standing in the way of an affirmative answer to that question then was, and still is, </w:t>
      </w:r>
      <w:r w:rsidRPr="005D74AE">
        <w:rPr>
          <w:rFonts w:ascii="Times New Roman" w:hAnsi="Times New Roman"/>
          <w:i/>
          <w:iCs/>
        </w:rPr>
        <w:t>Dickenson's Arcade Pty Ltd v Tasmania</w:t>
      </w:r>
      <w:r w:rsidRPr="005D74AE">
        <w:rPr>
          <w:rStyle w:val="FootnoteReference"/>
          <w:rFonts w:ascii="Times New Roman" w:hAnsi="Times New Roman"/>
          <w:sz w:val="24"/>
        </w:rPr>
        <w:footnoteReference w:id="4"/>
      </w:r>
      <w:r w:rsidRPr="005D74AE">
        <w:rPr>
          <w:rFonts w:ascii="Times New Roman" w:hAnsi="Times New Roman"/>
          <w:i/>
          <w:iCs/>
        </w:rPr>
        <w:t xml:space="preserve">. </w:t>
      </w:r>
      <w:r w:rsidRPr="005D74AE">
        <w:rPr>
          <w:rFonts w:ascii="Times New Roman" w:hAnsi="Times New Roman"/>
        </w:rPr>
        <w:t xml:space="preserve">There it had been held, by a majority of four to two, that a tax on goods imposed at the stage of consumption did not answer the description of an excise. The correctness of that holding in </w:t>
      </w:r>
      <w:r w:rsidRPr="005D74AE">
        <w:rPr>
          <w:rFonts w:ascii="Times New Roman" w:hAnsi="Times New Roman"/>
          <w:i/>
          <w:iCs/>
        </w:rPr>
        <w:t xml:space="preserve">Dickenson's Arcade </w:t>
      </w:r>
      <w:r w:rsidRPr="005D74AE">
        <w:rPr>
          <w:rFonts w:ascii="Times New Roman" w:hAnsi="Times New Roman"/>
        </w:rPr>
        <w:t xml:space="preserve">was touched on in argument in </w:t>
      </w:r>
      <w:r w:rsidRPr="005D74AE">
        <w:rPr>
          <w:rFonts w:ascii="Times New Roman" w:hAnsi="Times New Roman"/>
          <w:i/>
          <w:iCs/>
        </w:rPr>
        <w:t xml:space="preserve">Capital Duplicators [No 2] </w:t>
      </w:r>
      <w:r w:rsidRPr="005D74AE">
        <w:rPr>
          <w:rFonts w:ascii="Times New Roman" w:hAnsi="Times New Roman"/>
        </w:rPr>
        <w:t xml:space="preserve">but was not raised for decision by the legislation in issue in that case, leading the majority to say nothing about it and to record that consideration of taxes on the consumption of goods was unnecessary. The majority in </w:t>
      </w:r>
      <w:r w:rsidRPr="005D74AE">
        <w:rPr>
          <w:rFonts w:ascii="Times New Roman" w:hAnsi="Times New Roman"/>
          <w:i/>
          <w:iCs/>
        </w:rPr>
        <w:t>Ha</w:t>
      </w:r>
      <w:r w:rsidRPr="005D74AE">
        <w:rPr>
          <w:rFonts w:ascii="Times New Roman" w:hAnsi="Times New Roman"/>
        </w:rPr>
        <w:t xml:space="preserve"> likewise recorded that consideration of taxes on the consumption of goods was unnecessary in that case.</w:t>
      </w:r>
    </w:p>
    <w:p w14:paraId="7A83623E" w14:textId="47A75862"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Leave to reopen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was sought by Victoria during the hearing of the special case to argue for the adoption of the view of the minority in each of those cases that duties of excise should be confined to taxes which discriminate against goods manufactured or produced in Australia. That leave was unanimously refused. Victoria advanced no consideration in support of the proposed argument which had not been advanced and fully taken into account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The differently constituted majorities in each of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adopted common reasoning which they expressed in each case in joint reasons for judgment. Those joint reasons for judgment, published four years apart, in aggregate encapsulated the shared views of six Justices of the Court. The prudential considerations repeatedly identified as appropriate to be considered on an application to reopen a decision of the Court</w:t>
      </w:r>
      <w:r w:rsidRPr="005D74AE">
        <w:rPr>
          <w:rStyle w:val="FootnoteReference"/>
          <w:rFonts w:ascii="Times New Roman" w:hAnsi="Times New Roman"/>
          <w:sz w:val="24"/>
        </w:rPr>
        <w:footnoteReference w:id="5"/>
      </w:r>
      <w:r w:rsidRPr="005D74AE">
        <w:rPr>
          <w:rFonts w:ascii="Times New Roman" w:hAnsi="Times New Roman"/>
        </w:rPr>
        <w:t xml:space="preserve"> could not justify now taking the momentous step of unsettling the resultant constitutional doctrine. That is particularly so given that the doctrine bears centrally on Commonwealth-State financial relations,</w:t>
      </w:r>
      <w:r w:rsidRPr="005D74AE" w:rsidDel="00FD47B3">
        <w:rPr>
          <w:rFonts w:ascii="Times New Roman" w:hAnsi="Times New Roman"/>
        </w:rPr>
        <w:t xml:space="preserve"> </w:t>
      </w:r>
      <w:r w:rsidRPr="005D74AE">
        <w:rPr>
          <w:rFonts w:ascii="Times New Roman" w:hAnsi="Times New Roman"/>
        </w:rPr>
        <w:t xml:space="preserve">has not since been doubted in any decision of the Court, and has now been acted upon by Australian polities </w:t>
      </w:r>
      <w:r w:rsidRPr="005D74AE">
        <w:rPr>
          <w:rFonts w:ascii="Times New Roman" w:hAnsi="Times New Roman"/>
        </w:rPr>
        <w:lastRenderedPageBreak/>
        <w:t>for more than 25 years</w:t>
      </w:r>
      <w:r w:rsidRPr="005D74AE">
        <w:rPr>
          <w:rStyle w:val="FootnoteReference"/>
          <w:rFonts w:ascii="Times New Roman" w:hAnsi="Times New Roman"/>
          <w:sz w:val="24"/>
        </w:rPr>
        <w:footnoteReference w:id="6"/>
      </w:r>
      <w:r w:rsidRPr="005D74AE">
        <w:rPr>
          <w:rFonts w:ascii="Times New Roman" w:hAnsi="Times New Roman"/>
        </w:rPr>
        <w:t xml:space="preserve">. Significant in that latter respect is that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furnished the stable foundation upon which Commonwealth, State and Territory revenue raising and sharing arrangements were entered into at the turn of this century in the form of the Goods and Services Tax ("GST") settlement as originally expressed in the Intergovernmental Agreement on </w:t>
      </w:r>
      <w:r w:rsidR="00444051" w:rsidRPr="005D74AE">
        <w:rPr>
          <w:rFonts w:ascii="Times New Roman" w:hAnsi="Times New Roman"/>
        </w:rPr>
        <w:t xml:space="preserve">the Reform of Commonwealth-State </w:t>
      </w:r>
      <w:r w:rsidRPr="005D74AE">
        <w:rPr>
          <w:rFonts w:ascii="Times New Roman" w:hAnsi="Times New Roman"/>
        </w:rPr>
        <w:t xml:space="preserve">Financial Relations 1999. Those arrangements have endured. For the past 15 years, they have been expressed in the Intergovernmental Agreement on Federal Financial Relations 2008. They are currently implemented through the </w:t>
      </w:r>
      <w:r w:rsidRPr="005D74AE">
        <w:rPr>
          <w:rFonts w:ascii="Times New Roman" w:hAnsi="Times New Roman"/>
          <w:i/>
          <w:iCs/>
        </w:rPr>
        <w:t>A New Tax System (Goods and Services Tax) Act 1999</w:t>
      </w:r>
      <w:r w:rsidRPr="005D74AE">
        <w:rPr>
          <w:rFonts w:ascii="Times New Roman" w:hAnsi="Times New Roman"/>
        </w:rPr>
        <w:t xml:space="preserve"> (Cth) (and related taxing and tax administration legislation) and through the </w:t>
      </w:r>
      <w:r w:rsidRPr="005D74AE">
        <w:rPr>
          <w:rFonts w:ascii="Times New Roman" w:hAnsi="Times New Roman"/>
          <w:i/>
          <w:iCs/>
        </w:rPr>
        <w:t>Federal Financial Relations Act 2009</w:t>
      </w:r>
      <w:r w:rsidRPr="005D74AE">
        <w:rPr>
          <w:rFonts w:ascii="Times New Roman" w:hAnsi="Times New Roman"/>
        </w:rPr>
        <w:t xml:space="preserve"> (Cth). They are not to be judicially disturbed.</w:t>
      </w:r>
    </w:p>
    <w:p w14:paraId="1D5CECF8" w14:textId="1257DCC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Treating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 xml:space="preserve">Ha </w:t>
      </w:r>
      <w:r w:rsidRPr="005D74AE">
        <w:rPr>
          <w:rFonts w:ascii="Times New Roman" w:hAnsi="Times New Roman"/>
        </w:rPr>
        <w:t xml:space="preserve">as having settled the proposition that duties of excise within the meaning of s 90 of the </w:t>
      </w:r>
      <w:r w:rsidRPr="005D74AE">
        <w:rPr>
          <w:rFonts w:ascii="Times New Roman" w:hAnsi="Times New Roman"/>
          <w:i/>
          <w:iCs/>
        </w:rPr>
        <w:t>Constitution</w:t>
      </w:r>
      <w:r w:rsidRPr="005D74AE">
        <w:rPr>
          <w:rFonts w:ascii="Times New Roman" w:hAnsi="Times New Roman"/>
        </w:rPr>
        <w:t xml:space="preserve"> are inland taxes on goods</w:t>
      </w:r>
      <w:r w:rsidR="00DC22A4" w:rsidRPr="005D74AE">
        <w:rPr>
          <w:rFonts w:ascii="Times New Roman" w:hAnsi="Times New Roman"/>
        </w:rPr>
        <w:t xml:space="preserve"> </w:t>
      </w:r>
      <w:r w:rsidR="00661EE0" w:rsidRPr="005D74AE">
        <w:rPr>
          <w:rFonts w:ascii="Times New Roman" w:hAnsi="Times New Roman"/>
        </w:rPr>
        <w:t>–</w:t>
      </w:r>
      <w:r w:rsidR="0053315F" w:rsidRPr="005D74AE">
        <w:rPr>
          <w:rFonts w:ascii="Times New Roman" w:hAnsi="Times New Roman"/>
        </w:rPr>
        <w:t xml:space="preserve"> </w:t>
      </w:r>
      <w:r w:rsidRPr="005D74AE">
        <w:rPr>
          <w:rFonts w:ascii="Times New Roman" w:hAnsi="Times New Roman"/>
        </w:rPr>
        <w:t xml:space="preserve">there being no dispute that the ZLEV charge is a tax </w:t>
      </w:r>
      <w:r w:rsidR="003A5863" w:rsidRPr="005D74AE">
        <w:rPr>
          <w:rFonts w:ascii="Times New Roman" w:hAnsi="Times New Roman"/>
        </w:rPr>
        <w:t xml:space="preserve">– </w:t>
      </w:r>
      <w:r w:rsidRPr="005D74AE">
        <w:rPr>
          <w:rFonts w:ascii="Times New Roman" w:hAnsi="Times New Roman"/>
        </w:rPr>
        <w:t>the ultimate question whether the ZLEV charge is properly characterised as a duty of excise within the meaning of s 90 can be addressed by reference to two questions: (1) Does</w:t>
      </w:r>
      <w:r w:rsidRPr="005D74AE" w:rsidDel="003E0D78">
        <w:rPr>
          <w:rFonts w:ascii="Times New Roman" w:hAnsi="Times New Roman"/>
        </w:rPr>
        <w:t xml:space="preserve"> </w:t>
      </w:r>
      <w:r w:rsidRPr="005D74AE">
        <w:rPr>
          <w:rFonts w:ascii="Times New Roman" w:hAnsi="Times New Roman"/>
        </w:rPr>
        <w:t>the imposition of the ZLEV charge at the stage of consumption take it outside the scope of a duty of excise as a tax on goods? (2) If not, is the ZLEV charge properly characterised as a tax on goods?</w:t>
      </w:r>
    </w:p>
    <w:p w14:paraId="10FBB718" w14:textId="1514BBF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answers to those questions will be seen to be: (1) no; and (2) yes. To the extent that </w:t>
      </w:r>
      <w:r w:rsidRPr="005D74AE">
        <w:rPr>
          <w:rFonts w:ascii="Times New Roman" w:hAnsi="Times New Roman"/>
          <w:i/>
          <w:iCs/>
        </w:rPr>
        <w:t>Dickenson's Arcade</w:t>
      </w:r>
      <w:r w:rsidRPr="005D74AE">
        <w:rPr>
          <w:rFonts w:ascii="Times New Roman" w:hAnsi="Times New Roman"/>
        </w:rPr>
        <w:t xml:space="preserve"> stands in the way of the first of those answers, it is to be reopened and overruled. The proposition that a tax on goods imposed at the stage of consumption of those goods cannot answer the description of a duty of excise is an anomalous and unsustainable exception to the understanding of the scope and operation of s 90 of the </w:t>
      </w:r>
      <w:r w:rsidRPr="005D74AE">
        <w:rPr>
          <w:rFonts w:ascii="Times New Roman" w:hAnsi="Times New Roman"/>
          <w:i/>
          <w:iCs/>
        </w:rPr>
        <w:t>Constitution</w:t>
      </w:r>
      <w:r w:rsidRPr="005D74AE">
        <w:rPr>
          <w:rFonts w:ascii="Times New Roman" w:hAnsi="Times New Roman"/>
        </w:rPr>
        <w:t xml:space="preserve"> adopted in </w:t>
      </w:r>
      <w:r w:rsidRPr="005D74AE">
        <w:rPr>
          <w:rFonts w:ascii="Times New Roman" w:hAnsi="Times New Roman"/>
          <w:i/>
          <w:iCs/>
        </w:rPr>
        <w:t>Capital Duplicators [No</w:t>
      </w:r>
      <w:r w:rsidR="00EE6F2A">
        <w:rPr>
          <w:rFonts w:ascii="Times New Roman" w:hAnsi="Times New Roman"/>
          <w:i/>
          <w:iCs/>
        </w:rPr>
        <w:t> </w:t>
      </w:r>
      <w:r w:rsidRPr="005D74AE">
        <w:rPr>
          <w:rFonts w:ascii="Times New Roman" w:hAnsi="Times New Roman"/>
          <w:i/>
          <w:iCs/>
        </w:rPr>
        <w:t>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w:t>
      </w:r>
    </w:p>
    <w:p w14:paraId="23ABD4C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From the second of those answers, it follows that the substantive question of law stated for the opinion of the Full Court in the special case is to be answered in the affirmative: the provision of the ZLEV Charge Act which purports to impose the ZLEV charge is invalid on the basis that it imposes a duty of excise within the meaning of s 90 of the </w:t>
      </w:r>
      <w:r w:rsidRPr="005D74AE">
        <w:rPr>
          <w:rFonts w:ascii="Times New Roman" w:hAnsi="Times New Roman"/>
          <w:i/>
          <w:iCs/>
        </w:rPr>
        <w:t>Constitution</w:t>
      </w:r>
      <w:r w:rsidRPr="005D74AE">
        <w:rPr>
          <w:rFonts w:ascii="Times New Roman" w:hAnsi="Times New Roman"/>
        </w:rPr>
        <w:t>.</w:t>
      </w:r>
    </w:p>
    <w:p w14:paraId="120DE36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passage of time since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 xml:space="preserve">Ha </w:t>
      </w:r>
      <w:r w:rsidRPr="005D74AE">
        <w:rPr>
          <w:rFonts w:ascii="Times New Roman" w:hAnsi="Times New Roman"/>
        </w:rPr>
        <w:t xml:space="preserve">makes it appropriate to commence the exposition of the reasons for those conclusions by recalling the historical context in which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i/>
        </w:rPr>
        <w:t xml:space="preserve"> </w:t>
      </w:r>
      <w:r w:rsidRPr="005D74AE">
        <w:rPr>
          <w:rFonts w:ascii="Times New Roman" w:hAnsi="Times New Roman"/>
        </w:rPr>
        <w:t xml:space="preserve">came to be decided and examining in some detail what was said by the majorities in those cases about the scope and operation of s 90 of the </w:t>
      </w:r>
      <w:r w:rsidRPr="005D74AE">
        <w:rPr>
          <w:rFonts w:ascii="Times New Roman" w:hAnsi="Times New Roman"/>
          <w:i/>
          <w:iCs/>
        </w:rPr>
        <w:t>Constitution</w:t>
      </w:r>
      <w:r w:rsidRPr="005D74AE">
        <w:rPr>
          <w:rFonts w:ascii="Times New Roman" w:hAnsi="Times New Roman"/>
        </w:rPr>
        <w:t xml:space="preserve">. That will provide the foundation for an examination of the question left undecided in those </w:t>
      </w:r>
      <w:r w:rsidRPr="005D74AE">
        <w:rPr>
          <w:rFonts w:ascii="Times New Roman" w:hAnsi="Times New Roman"/>
        </w:rPr>
        <w:lastRenderedPageBreak/>
        <w:t xml:space="preserve">cases as to the proper characterisation of a tax on goods imposed at the stage of consumption and as to the status of </w:t>
      </w:r>
      <w:r w:rsidRPr="005D74AE">
        <w:rPr>
          <w:rFonts w:ascii="Times New Roman" w:hAnsi="Times New Roman"/>
          <w:i/>
          <w:iCs/>
        </w:rPr>
        <w:t>Dickenson's Arcade</w:t>
      </w:r>
      <w:r w:rsidRPr="005D74AE">
        <w:rPr>
          <w:rFonts w:ascii="Times New Roman" w:hAnsi="Times New Roman"/>
        </w:rPr>
        <w:t xml:space="preserve">. </w:t>
      </w:r>
    </w:p>
    <w:p w14:paraId="39DABB5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Precisely what is encompassed within the conception of an excise as a tax on goods can then be recapitulated before turning to the ZLEV Charge Act and finally to the characterisation of the ZLEV charge as a tax on goods.</w:t>
      </w:r>
    </w:p>
    <w:p w14:paraId="1751E448" w14:textId="77777777" w:rsidR="00417AC3" w:rsidRPr="005D74AE" w:rsidRDefault="00417AC3" w:rsidP="005D74AE">
      <w:pPr>
        <w:pStyle w:val="HeadingL1"/>
        <w:spacing w:after="260" w:line="280" w:lineRule="exact"/>
        <w:ind w:right="0"/>
        <w:jc w:val="both"/>
        <w:rPr>
          <w:rFonts w:ascii="Times New Roman" w:hAnsi="Times New Roman"/>
          <w:b w:val="0"/>
        </w:rPr>
      </w:pPr>
      <w:r w:rsidRPr="005D74AE">
        <w:rPr>
          <w:rFonts w:ascii="Times New Roman" w:hAnsi="Times New Roman"/>
        </w:rPr>
        <w:t>The historical context</w:t>
      </w:r>
    </w:p>
    <w:p w14:paraId="3BAF524F"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The illusion of etymological certainty</w:t>
      </w:r>
      <w:r w:rsidRPr="005D74AE">
        <w:rPr>
          <w:rFonts w:ascii="Times New Roman" w:hAnsi="Times New Roman"/>
        </w:rPr>
        <w:tab/>
      </w:r>
    </w:p>
    <w:p w14:paraId="4FF5645C"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Needing to be recorded at the outset is the inconvenient and somewhat irritating reality that the word "excise" had no certain connotation or core meaning at the time of its adoption and enactment in the </w:t>
      </w:r>
      <w:r w:rsidRPr="005D74AE">
        <w:rPr>
          <w:rFonts w:ascii="Times New Roman" w:hAnsi="Times New Roman"/>
          <w:i/>
          <w:iCs/>
        </w:rPr>
        <w:t>Constitution</w:t>
      </w:r>
      <w:r w:rsidRPr="005D74AE">
        <w:rPr>
          <w:rFonts w:ascii="Times New Roman" w:hAnsi="Times New Roman"/>
        </w:rPr>
        <w:t>. "No absolute is to be discovered in a search for the meaning of 'duty of excise'; no ultimate truth lies concealed in the phrase 'duty of excise', there awaiting recognition by the judicial fossicker"</w:t>
      </w:r>
      <w:r w:rsidRPr="005D74AE">
        <w:rPr>
          <w:rStyle w:val="FootnoteReference"/>
          <w:rFonts w:ascii="Times New Roman" w:hAnsi="Times New Roman"/>
          <w:sz w:val="24"/>
        </w:rPr>
        <w:footnoteReference w:id="7"/>
      </w:r>
      <w:r w:rsidRPr="005D74AE">
        <w:rPr>
          <w:rFonts w:ascii="Times New Roman" w:hAnsi="Times New Roman"/>
        </w:rPr>
        <w:t xml:space="preserve">. </w:t>
      </w:r>
    </w:p>
    <w:p w14:paraId="1417F817" w14:textId="70B7BBA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0" w:name="_Ref130380276"/>
      <w:r w:rsidRPr="005D74AE">
        <w:rPr>
          <w:rFonts w:ascii="Times New Roman" w:hAnsi="Times New Roman"/>
        </w:rPr>
        <w:t xml:space="preserve">The famously acerbic definition by Dr Samuel Johnson of an excise as </w:t>
      </w:r>
      <w:r w:rsidR="00101167" w:rsidRPr="005D74AE">
        <w:rPr>
          <w:rFonts w:ascii="Times New Roman" w:hAnsi="Times New Roman"/>
        </w:rPr>
        <w:t xml:space="preserve">a </w:t>
      </w:r>
      <w:r w:rsidRPr="005D74AE">
        <w:rPr>
          <w:rFonts w:ascii="Times New Roman" w:hAnsi="Times New Roman"/>
        </w:rPr>
        <w:t>"hateful tax levied upon commodities"</w:t>
      </w:r>
      <w:r w:rsidRPr="005D74AE">
        <w:rPr>
          <w:rStyle w:val="FootnoteReference"/>
          <w:rFonts w:ascii="Times New Roman" w:hAnsi="Times New Roman"/>
          <w:sz w:val="24"/>
        </w:rPr>
        <w:footnoteReference w:id="8"/>
      </w:r>
      <w:r w:rsidRPr="005D74AE">
        <w:rPr>
          <w:rFonts w:ascii="Times New Roman" w:hAnsi="Times New Roman"/>
        </w:rPr>
        <w:t xml:space="preserve"> reflected usage typical during the late eighteenth century. So too did the fuller description by Sir William Blackstone of an excise as "an inland imposition, paid sometimes upon the consumption of the commodity, or frequently upon the retail sale, which is the last stage before the consumption"</w:t>
      </w:r>
      <w:r w:rsidRPr="005D74AE">
        <w:rPr>
          <w:rStyle w:val="FootnoteReference"/>
          <w:rFonts w:ascii="Times New Roman" w:hAnsi="Times New Roman"/>
          <w:sz w:val="24"/>
        </w:rPr>
        <w:footnoteReference w:id="9"/>
      </w:r>
      <w:r w:rsidRPr="005D74AE">
        <w:rPr>
          <w:rFonts w:ascii="Times New Roman" w:hAnsi="Times New Roman"/>
        </w:rPr>
        <w:t>. Writing during that period, Adam Smith explained</w:t>
      </w:r>
      <w:r w:rsidRPr="005D74AE">
        <w:rPr>
          <w:rStyle w:val="FootnoteReference"/>
          <w:rFonts w:ascii="Times New Roman" w:hAnsi="Times New Roman"/>
          <w:sz w:val="24"/>
        </w:rPr>
        <w:footnoteReference w:id="10"/>
      </w:r>
      <w:r w:rsidRPr="005D74AE">
        <w:rPr>
          <w:rFonts w:ascii="Times New Roman" w:hAnsi="Times New Roman"/>
        </w:rPr>
        <w:t>:</w:t>
      </w:r>
      <w:bookmarkEnd w:id="0"/>
    </w:p>
    <w:p w14:paraId="47DC7387" w14:textId="77777777" w:rsidR="005D74AE" w:rsidRDefault="00101167" w:rsidP="005D74AE">
      <w:pPr>
        <w:pStyle w:val="leftright"/>
        <w:spacing w:before="0" w:after="260" w:line="280" w:lineRule="exact"/>
        <w:ind w:right="0"/>
        <w:jc w:val="both"/>
        <w:rPr>
          <w:rFonts w:ascii="Times New Roman" w:hAnsi="Times New Roman"/>
        </w:rPr>
      </w:pPr>
      <w:r w:rsidRPr="005D74AE">
        <w:rPr>
          <w:rFonts w:ascii="Times New Roman" w:hAnsi="Times New Roman"/>
        </w:rPr>
        <w:tab/>
      </w:r>
      <w:r w:rsidR="00417AC3" w:rsidRPr="005D74AE">
        <w:rPr>
          <w:rFonts w:ascii="Times New Roman" w:hAnsi="Times New Roman"/>
        </w:rPr>
        <w:t>"Consumable commodities</w:t>
      </w:r>
      <w:r w:rsidRPr="005D74AE">
        <w:rPr>
          <w:rFonts w:ascii="Times New Roman" w:hAnsi="Times New Roman"/>
        </w:rPr>
        <w:t>,</w:t>
      </w:r>
      <w:r w:rsidR="00417AC3" w:rsidRPr="005D74AE">
        <w:rPr>
          <w:rFonts w:ascii="Times New Roman" w:hAnsi="Times New Roman"/>
        </w:rPr>
        <w:t xml:space="preserve"> whether necessaries or luxuries, may be taxed in two different ways</w:t>
      </w:r>
      <w:r w:rsidRPr="005D74AE">
        <w:rPr>
          <w:rFonts w:ascii="Times New Roman" w:hAnsi="Times New Roman"/>
        </w:rPr>
        <w:t>.</w:t>
      </w:r>
      <w:r w:rsidR="00417AC3" w:rsidRPr="005D74AE">
        <w:rPr>
          <w:rFonts w:ascii="Times New Roman" w:hAnsi="Times New Roman"/>
        </w:rPr>
        <w:t xml:space="preserve"> </w:t>
      </w:r>
      <w:r w:rsidRPr="005D74AE">
        <w:rPr>
          <w:rFonts w:ascii="Times New Roman" w:hAnsi="Times New Roman"/>
        </w:rPr>
        <w:t>T</w:t>
      </w:r>
      <w:r w:rsidR="00417AC3" w:rsidRPr="005D74AE">
        <w:rPr>
          <w:rFonts w:ascii="Times New Roman" w:hAnsi="Times New Roman"/>
        </w:rPr>
        <w:t>he consumer may either pay an annual sum on account of his using or consuming goods of a certain kind; or the goods may be taxed while they remain in the hands of the dealer, and before they are delivered to the consumer. The consumable goods which last a considerable time before they are consumed altogether, are most properly taxed in the one way</w:t>
      </w:r>
      <w:r w:rsidRPr="005D74AE">
        <w:rPr>
          <w:rFonts w:ascii="Times New Roman" w:hAnsi="Times New Roman"/>
        </w:rPr>
        <w:t>.</w:t>
      </w:r>
      <w:r w:rsidR="00417AC3" w:rsidRPr="005D74AE">
        <w:rPr>
          <w:rFonts w:ascii="Times New Roman" w:hAnsi="Times New Roman"/>
        </w:rPr>
        <w:t xml:space="preserve"> </w:t>
      </w:r>
      <w:r w:rsidRPr="005D74AE">
        <w:rPr>
          <w:rFonts w:ascii="Times New Roman" w:hAnsi="Times New Roman"/>
        </w:rPr>
        <w:t>T</w:t>
      </w:r>
      <w:r w:rsidR="00417AC3" w:rsidRPr="005D74AE">
        <w:rPr>
          <w:rFonts w:ascii="Times New Roman" w:hAnsi="Times New Roman"/>
        </w:rPr>
        <w:t>hose of which the consumption is either immediate or more speedy, in the other. The coach</w:t>
      </w:r>
      <w:r w:rsidR="004B3D5E" w:rsidRPr="005D74AE">
        <w:rPr>
          <w:rFonts w:ascii="Times New Roman" w:hAnsi="Times New Roman"/>
        </w:rPr>
        <w:t>-</w:t>
      </w:r>
      <w:r w:rsidR="00417AC3" w:rsidRPr="005D74AE">
        <w:rPr>
          <w:rFonts w:ascii="Times New Roman" w:hAnsi="Times New Roman"/>
        </w:rPr>
        <w:t xml:space="preserve">tax and plate-tax are examples of </w:t>
      </w:r>
      <w:r w:rsidR="00417AC3" w:rsidRPr="005D74AE">
        <w:rPr>
          <w:rFonts w:ascii="Times New Roman" w:hAnsi="Times New Roman"/>
        </w:rPr>
        <w:lastRenderedPageBreak/>
        <w:t>the former method of imposing</w:t>
      </w:r>
      <w:r w:rsidR="004B3D5E" w:rsidRPr="005D74AE">
        <w:rPr>
          <w:rFonts w:ascii="Times New Roman" w:hAnsi="Times New Roman"/>
        </w:rPr>
        <w:t>:</w:t>
      </w:r>
      <w:r w:rsidR="00417AC3" w:rsidRPr="005D74AE">
        <w:rPr>
          <w:rFonts w:ascii="Times New Roman" w:hAnsi="Times New Roman"/>
        </w:rPr>
        <w:t xml:space="preserve"> </w:t>
      </w:r>
      <w:r w:rsidR="004B3D5E" w:rsidRPr="005D74AE">
        <w:rPr>
          <w:rFonts w:ascii="Times New Roman" w:hAnsi="Times New Roman"/>
        </w:rPr>
        <w:t>T</w:t>
      </w:r>
      <w:r w:rsidR="00417AC3" w:rsidRPr="005D74AE">
        <w:rPr>
          <w:rFonts w:ascii="Times New Roman" w:hAnsi="Times New Roman"/>
        </w:rPr>
        <w:t>he greater part of the other duties of excise and customs, of the latter."</w:t>
      </w:r>
    </w:p>
    <w:p w14:paraId="0851DA25" w14:textId="2BC88D2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However, that usage was to be overtaken in England during the nineteenth century by a usage which attributed the label of an excise to any of a miscellany of fees and charges which came to be administered by the Excise Commissioners</w:t>
      </w:r>
      <w:r w:rsidRPr="005D74AE">
        <w:rPr>
          <w:rStyle w:val="FootnoteReference"/>
          <w:rFonts w:ascii="Times New Roman" w:hAnsi="Times New Roman"/>
          <w:sz w:val="24"/>
        </w:rPr>
        <w:footnoteReference w:id="11"/>
      </w:r>
      <w:r w:rsidRPr="005D74AE">
        <w:rPr>
          <w:rFonts w:ascii="Times New Roman" w:hAnsi="Times New Roman"/>
        </w:rPr>
        <w:t xml:space="preserve">. </w:t>
      </w:r>
    </w:p>
    <w:p w14:paraId="472A6275" w14:textId="77950FA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An illusion of etymological certainty was fleetingly provided by supposing the English word to have had a Latin root which signified an amount "cut out" of the price</w:t>
      </w:r>
      <w:r w:rsidRPr="005D74AE">
        <w:rPr>
          <w:rStyle w:val="FootnoteReference"/>
          <w:rFonts w:ascii="Times New Roman" w:hAnsi="Times New Roman"/>
          <w:sz w:val="24"/>
        </w:rPr>
        <w:footnoteReference w:id="12"/>
      </w:r>
      <w:r w:rsidRPr="005D74AE">
        <w:rPr>
          <w:rFonts w:ascii="Times New Roman" w:hAnsi="Times New Roman"/>
        </w:rPr>
        <w:t xml:space="preserve">, only to be debunked by the revelation upon the publication of the </w:t>
      </w:r>
      <w:r w:rsidRPr="005D74AE">
        <w:rPr>
          <w:rFonts w:ascii="Times New Roman" w:hAnsi="Times New Roman"/>
          <w:i/>
          <w:iCs/>
        </w:rPr>
        <w:t xml:space="preserve">Oxford English Dictionary </w:t>
      </w:r>
      <w:r w:rsidRPr="005D74AE">
        <w:rPr>
          <w:rFonts w:ascii="Times New Roman" w:hAnsi="Times New Roman"/>
        </w:rPr>
        <w:t>that the word appeared to have entered the English language through Middle Dutch</w:t>
      </w:r>
      <w:r w:rsidR="009D2AC7" w:rsidRPr="005D74AE">
        <w:rPr>
          <w:rFonts w:ascii="Times New Roman" w:hAnsi="Times New Roman"/>
        </w:rPr>
        <w:t>,</w:t>
      </w:r>
      <w:r w:rsidRPr="005D74AE">
        <w:rPr>
          <w:rFonts w:ascii="Times New Roman" w:hAnsi="Times New Roman"/>
        </w:rPr>
        <w:t xml:space="preserve"> where it seemed to have derived from a different Latin root meaning nothing more precise than "to tax"</w:t>
      </w:r>
      <w:r w:rsidRPr="005D74AE">
        <w:rPr>
          <w:rStyle w:val="FootnoteReference"/>
          <w:rFonts w:ascii="Times New Roman" w:hAnsi="Times New Roman"/>
          <w:sz w:val="24"/>
        </w:rPr>
        <w:footnoteReference w:id="13"/>
      </w:r>
      <w:r w:rsidRPr="005D74AE">
        <w:rPr>
          <w:rFonts w:ascii="Times New Roman" w:hAnsi="Times New Roman"/>
        </w:rPr>
        <w:t xml:space="preserve">. Victoria's argument on the special case that "it is inherent in the etymological meaning of excise that the cost can be 'deducted' or 'excised' at the point of sale" would return to pursuing what was long ago revealed to be a chimera. </w:t>
      </w:r>
    </w:p>
    <w:p w14:paraId="400FF201"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Pre-federation history</w:t>
      </w:r>
    </w:p>
    <w:p w14:paraId="3EC3DF7D" w14:textId="588C3D0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As was observed in </w:t>
      </w:r>
      <w:r w:rsidRPr="005D74AE">
        <w:rPr>
          <w:rFonts w:ascii="Times New Roman" w:hAnsi="Times New Roman"/>
          <w:i/>
          <w:iCs/>
        </w:rPr>
        <w:t>Ha</w:t>
      </w:r>
      <w:r w:rsidRPr="005D74AE">
        <w:rPr>
          <w:rStyle w:val="FootnoteReference"/>
          <w:rFonts w:ascii="Times New Roman" w:hAnsi="Times New Roman"/>
          <w:sz w:val="24"/>
        </w:rPr>
        <w:footnoteReference w:id="14"/>
      </w:r>
      <w:r w:rsidRPr="005D74AE">
        <w:rPr>
          <w:rFonts w:ascii="Times New Roman" w:hAnsi="Times New Roman"/>
        </w:rPr>
        <w:t xml:space="preserve">, pre-federation history sheds some light on the purpose of the inclusion of the reference to duties of excise in s 90 but little light on its intended meaning. Together with the principle that "trade and intercourse between the Federated Colonies ... shall be absolutely free", the principle that "the power and authority to impose Customs duties shall be exclusively lodged in the Federal Government and Parliament" was one of four principles proposed by Sir Henry Parkes and adopted by the National Australasian Convention in 1891 "in order to establish and secure an enduring foundation for the structure of a </w:t>
      </w:r>
      <w:r w:rsidR="00256122" w:rsidRPr="005D74AE">
        <w:rPr>
          <w:rFonts w:ascii="Times New Roman" w:hAnsi="Times New Roman"/>
        </w:rPr>
        <w:t>f</w:t>
      </w:r>
      <w:r w:rsidRPr="005D74AE">
        <w:rPr>
          <w:rFonts w:ascii="Times New Roman" w:hAnsi="Times New Roman"/>
        </w:rPr>
        <w:t xml:space="preserve">ederal </w:t>
      </w:r>
      <w:r w:rsidR="00256122" w:rsidRPr="005D74AE">
        <w:rPr>
          <w:rFonts w:ascii="Times New Roman" w:hAnsi="Times New Roman"/>
        </w:rPr>
        <w:t>g</w:t>
      </w:r>
      <w:r w:rsidRPr="005D74AE">
        <w:rPr>
          <w:rFonts w:ascii="Times New Roman" w:hAnsi="Times New Roman"/>
        </w:rPr>
        <w:t>overnment"</w:t>
      </w:r>
      <w:r w:rsidRPr="005D74AE">
        <w:rPr>
          <w:rStyle w:val="FootnoteReference"/>
          <w:rFonts w:ascii="Times New Roman" w:hAnsi="Times New Roman"/>
          <w:sz w:val="24"/>
        </w:rPr>
        <w:footnoteReference w:id="15"/>
      </w:r>
      <w:r w:rsidRPr="005D74AE">
        <w:rPr>
          <w:rFonts w:ascii="Times New Roman" w:hAnsi="Times New Roman"/>
        </w:rPr>
        <w:t xml:space="preserve">. The draft of what was to become s 90 which emerged from the 1891 Convention referred to the Commonwealth Parliament having "the sole </w:t>
      </w:r>
      <w:r w:rsidRPr="005D74AE">
        <w:rPr>
          <w:rFonts w:ascii="Times New Roman" w:hAnsi="Times New Roman"/>
        </w:rPr>
        <w:lastRenderedPageBreak/>
        <w:t>power and authority ... to impose Customs duties, and duties of Excise upon goods for the time being the subject of Customs duties, and to grant bounties upon the production or export of goods"</w:t>
      </w:r>
      <w:r w:rsidRPr="005D74AE">
        <w:rPr>
          <w:rStyle w:val="FootnoteReference"/>
          <w:rFonts w:ascii="Times New Roman" w:hAnsi="Times New Roman"/>
          <w:sz w:val="24"/>
        </w:rPr>
        <w:footnoteReference w:id="16"/>
      </w:r>
      <w:r w:rsidRPr="005D74AE">
        <w:rPr>
          <w:rFonts w:ascii="Times New Roman" w:hAnsi="Times New Roman"/>
        </w:rPr>
        <w:t>. The record of the proceedings of the 1891 Convention does little to illuminate the thinking behind the inclusion of those references to excise and bounties beyond revealing a consensus that, like duties of customs, duties of excise and bounties should be uniform throughout the Commonwealth and for that reason ought to be together within the exclusive province of the Commonwealth Parliament</w:t>
      </w:r>
      <w:r w:rsidRPr="005D74AE">
        <w:rPr>
          <w:rStyle w:val="FootnoteReference"/>
          <w:rFonts w:ascii="Times New Roman" w:hAnsi="Times New Roman"/>
          <w:sz w:val="24"/>
        </w:rPr>
        <w:footnoteReference w:id="17"/>
      </w:r>
      <w:r w:rsidRPr="005D74AE">
        <w:rPr>
          <w:rFonts w:ascii="Times New Roman" w:hAnsi="Times New Roman"/>
        </w:rPr>
        <w:t>.</w:t>
      </w:r>
    </w:p>
    <w:p w14:paraId="7B61910E" w14:textId="01F221D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"That the exclusive power to impose and collect duties of Customs and </w:t>
      </w:r>
      <w:r w:rsidR="001B5507" w:rsidRPr="005D74AE">
        <w:rPr>
          <w:rFonts w:ascii="Times New Roman" w:hAnsi="Times New Roman"/>
        </w:rPr>
        <w:t>E</w:t>
      </w:r>
      <w:r w:rsidRPr="005D74AE">
        <w:rPr>
          <w:rFonts w:ascii="Times New Roman" w:hAnsi="Times New Roman"/>
        </w:rPr>
        <w:t xml:space="preserve">xcise, and to give bounties, shall be vested in the Federal Parliament" was one of </w:t>
      </w:r>
      <w:r w:rsidR="00026790" w:rsidRPr="005D74AE">
        <w:rPr>
          <w:rFonts w:ascii="Times New Roman" w:hAnsi="Times New Roman"/>
        </w:rPr>
        <w:t>five</w:t>
      </w:r>
      <w:r w:rsidRPr="005D74AE">
        <w:rPr>
          <w:rFonts w:ascii="Times New Roman" w:hAnsi="Times New Roman"/>
        </w:rPr>
        <w:t xml:space="preserve"> "principal conditions" proposed by Edmund Barton and adopted by the National Australasian Convention in Adelaide in 1897 as the principles subject to which the "Federal Government", "in order to enlarge the powers of self-government of the people of Australasia", was to "exercise authority throughout the Federated Colonies"</w:t>
      </w:r>
      <w:r w:rsidRPr="005D74AE">
        <w:rPr>
          <w:rStyle w:val="FootnoteReference"/>
          <w:rFonts w:ascii="Times New Roman" w:hAnsi="Times New Roman"/>
          <w:sz w:val="24"/>
        </w:rPr>
        <w:footnoteReference w:id="18"/>
      </w:r>
      <w:r w:rsidRPr="005D74AE">
        <w:rPr>
          <w:rFonts w:ascii="Times New Roman" w:hAnsi="Times New Roman"/>
        </w:rPr>
        <w:t>. Consistently with the generality of that principle as then adopted, the draft of what was to become s 90 which emerged from the Adelaide Convention provided for the Commonwealth Parliament to "have the sole power and authority ... to impose customs duties, to impose duties of excise</w:t>
      </w:r>
      <w:r w:rsidR="00B477B2" w:rsidRPr="005D74AE">
        <w:rPr>
          <w:rFonts w:ascii="Times New Roman" w:hAnsi="Times New Roman"/>
        </w:rPr>
        <w:t>,</w:t>
      </w:r>
      <w:r w:rsidRPr="005D74AE">
        <w:rPr>
          <w:rFonts w:ascii="Times New Roman" w:hAnsi="Times New Roman"/>
        </w:rPr>
        <w:t xml:space="preserve"> and to grant bounties upon the production or export of goods"</w:t>
      </w:r>
      <w:r w:rsidRPr="005D74AE">
        <w:rPr>
          <w:rStyle w:val="FootnoteReference"/>
          <w:rFonts w:ascii="Times New Roman" w:hAnsi="Times New Roman"/>
          <w:sz w:val="24"/>
        </w:rPr>
        <w:footnoteReference w:id="19"/>
      </w:r>
      <w:r w:rsidRPr="005D74AE">
        <w:rPr>
          <w:rFonts w:ascii="Times New Roman" w:hAnsi="Times New Roman"/>
        </w:rPr>
        <w:t>. The 1897 draft differed from the 1891 draft in no longer confining the duties of excise which the Commonwealth Parliament was to have exclusive power to impose to those on goods for the time being the subject of duties of customs. When proposing deletion of the words which had that confining effect in the 1891 draft, Sir George Turner explained</w:t>
      </w:r>
      <w:r w:rsidR="00A3112A">
        <w:rPr>
          <w:rFonts w:ascii="Times New Roman" w:hAnsi="Times New Roman"/>
        </w:rPr>
        <w:t xml:space="preserve"> that</w:t>
      </w:r>
      <w:r w:rsidRPr="005D74AE">
        <w:rPr>
          <w:rFonts w:ascii="Times New Roman" w:hAnsi="Times New Roman"/>
        </w:rPr>
        <w:t xml:space="preserve"> </w:t>
      </w:r>
      <w:r w:rsidRPr="005D74AE">
        <w:rPr>
          <w:rFonts w:ascii="Times New Roman" w:hAnsi="Times New Roman"/>
        </w:rPr>
        <w:lastRenderedPageBreak/>
        <w:t>"[i]f we leave these words in we limit the power of the Federal Government, but if we strike them out we enlarge their power"</w:t>
      </w:r>
      <w:r w:rsidRPr="005D74AE">
        <w:rPr>
          <w:rStyle w:val="FootnoteReference"/>
          <w:rFonts w:ascii="Times New Roman" w:hAnsi="Times New Roman"/>
          <w:sz w:val="24"/>
        </w:rPr>
        <w:footnoteReference w:id="20"/>
      </w:r>
      <w:r w:rsidRPr="005D74AE">
        <w:rPr>
          <w:rFonts w:ascii="Times New Roman" w:hAnsi="Times New Roman"/>
        </w:rPr>
        <w:t>.</w:t>
      </w:r>
    </w:p>
    <w:p w14:paraId="6906AD56" w14:textId="39EBD1B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1" w:name="_Ref130391144"/>
      <w:r w:rsidRPr="005D74AE">
        <w:rPr>
          <w:rFonts w:ascii="Times New Roman" w:hAnsi="Times New Roman"/>
        </w:rPr>
        <w:t>Chapter IV of the 1897 draft, including the draft of what was to become s 90, was the subject of a report to the Victorian Government in 1897 by a committee chaired by Dr Wollaston, who was then Secretary for Trade and Customs for Victoria and who would later become the first Comptroller-General of Customs of the Commonwealth. The authors of the report confessed to finding "some difficulty in determining what 'excise' includes" and opined that "the meaning is not sufficiently certain to allow</w:t>
      </w:r>
      <w:r w:rsidR="001A568E" w:rsidRPr="005D74AE">
        <w:rPr>
          <w:rFonts w:ascii="Times New Roman" w:hAnsi="Times New Roman"/>
        </w:rPr>
        <w:t xml:space="preserve"> of</w:t>
      </w:r>
      <w:r w:rsidRPr="005D74AE">
        <w:rPr>
          <w:rFonts w:ascii="Times New Roman" w:hAnsi="Times New Roman"/>
        </w:rPr>
        <w:t xml:space="preserve"> the word standing without a definition". The definition they recommended was that "Excise shall mean the duty chargeable on the manufacture and production of commodities"</w:t>
      </w:r>
      <w:r w:rsidRPr="005D74AE">
        <w:rPr>
          <w:rStyle w:val="FootnoteReference"/>
          <w:rFonts w:ascii="Times New Roman" w:hAnsi="Times New Roman"/>
          <w:sz w:val="24"/>
        </w:rPr>
        <w:footnoteReference w:id="21"/>
      </w:r>
      <w:r w:rsidRPr="005D74AE">
        <w:rPr>
          <w:rFonts w:ascii="Times New Roman" w:hAnsi="Times New Roman"/>
        </w:rPr>
        <w:t>. The report was drawn to the attention of the Australasian</w:t>
      </w:r>
      <w:r w:rsidR="003846F3" w:rsidRPr="005D74AE">
        <w:rPr>
          <w:rFonts w:ascii="Times New Roman" w:hAnsi="Times New Roman"/>
        </w:rPr>
        <w:t xml:space="preserve"> Federal</w:t>
      </w:r>
      <w:r w:rsidRPr="005D74AE">
        <w:rPr>
          <w:rFonts w:ascii="Times New Roman" w:hAnsi="Times New Roman"/>
        </w:rPr>
        <w:t xml:space="preserve"> Convention on its resumption in Sydney later in 1897 by Isaac Isaacs. The report engendered some discussion, but the discussion was inconclusive, and the recommendation was not taken up</w:t>
      </w:r>
      <w:r w:rsidRPr="005D74AE">
        <w:rPr>
          <w:rStyle w:val="FootnoteReference"/>
          <w:rFonts w:ascii="Times New Roman" w:hAnsi="Times New Roman"/>
          <w:sz w:val="24"/>
        </w:rPr>
        <w:footnoteReference w:id="22"/>
      </w:r>
      <w:r w:rsidRPr="005D74AE">
        <w:rPr>
          <w:rFonts w:ascii="Times New Roman" w:hAnsi="Times New Roman"/>
        </w:rPr>
        <w:t>.</w:t>
      </w:r>
      <w:bookmarkEnd w:id="1"/>
      <w:r w:rsidRPr="005D74AE">
        <w:rPr>
          <w:rFonts w:ascii="Times New Roman" w:hAnsi="Times New Roman"/>
        </w:rPr>
        <w:t xml:space="preserve"> The significance of the report for present purposes is twofold: its content confirms the uncertainty as to the connotation of "excise" that existed at the time of the drafting and enactment </w:t>
      </w:r>
      <w:r w:rsidR="00AC6C7E" w:rsidRPr="005D74AE">
        <w:rPr>
          <w:rFonts w:ascii="Times New Roman" w:hAnsi="Times New Roman"/>
        </w:rPr>
        <w:t>of</w:t>
      </w:r>
      <w:r w:rsidRPr="005D74AE">
        <w:rPr>
          <w:rFonts w:ascii="Times New Roman" w:hAnsi="Times New Roman"/>
        </w:rPr>
        <w:t xml:space="preserve"> the </w:t>
      </w:r>
      <w:r w:rsidRPr="005D74AE">
        <w:rPr>
          <w:rFonts w:ascii="Times New Roman" w:hAnsi="Times New Roman"/>
          <w:i/>
          <w:iCs/>
        </w:rPr>
        <w:t>Constitution</w:t>
      </w:r>
      <w:r w:rsidRPr="005D74AE">
        <w:rPr>
          <w:rFonts w:ascii="Times New Roman" w:hAnsi="Times New Roman"/>
        </w:rPr>
        <w:t xml:space="preserve">; the failure to adopt its recommendation highlights the failure of the </w:t>
      </w:r>
      <w:r w:rsidRPr="005D74AE">
        <w:rPr>
          <w:rFonts w:ascii="Times New Roman" w:hAnsi="Times New Roman"/>
          <w:i/>
          <w:iCs/>
        </w:rPr>
        <w:t>Constitution</w:t>
      </w:r>
      <w:r w:rsidRPr="005D74AE">
        <w:rPr>
          <w:rFonts w:ascii="Times New Roman" w:hAnsi="Times New Roman"/>
        </w:rPr>
        <w:t xml:space="preserve"> to provide a textual resolution of that uncertainty.</w:t>
      </w:r>
    </w:p>
    <w:p w14:paraId="4034A1C5" w14:textId="39235F0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final form of s 90, referring to "the power of the Parliament to impose duties of customs and of excise, and to grant bounties on the production or export of goods" becoming "exclusive" upon the imposition of uniform duties of customs, involved no change of substance from the 1897 draft. The changes in wording were the product of technical drafting changes made during the final session of the Australasian </w:t>
      </w:r>
      <w:r w:rsidR="00D1298F" w:rsidRPr="005D74AE">
        <w:rPr>
          <w:rFonts w:ascii="Times New Roman" w:hAnsi="Times New Roman"/>
        </w:rPr>
        <w:t xml:space="preserve">Federal </w:t>
      </w:r>
      <w:r w:rsidRPr="005D74AE">
        <w:rPr>
          <w:rFonts w:ascii="Times New Roman" w:hAnsi="Times New Roman"/>
        </w:rPr>
        <w:t>Convention in Melbourne in 1898</w:t>
      </w:r>
      <w:r w:rsidRPr="005D74AE">
        <w:rPr>
          <w:rStyle w:val="FootnoteReference"/>
          <w:rFonts w:ascii="Times New Roman" w:hAnsi="Times New Roman"/>
          <w:sz w:val="24"/>
        </w:rPr>
        <w:footnoteReference w:id="23"/>
      </w:r>
      <w:r w:rsidRPr="005D74AE">
        <w:rPr>
          <w:rFonts w:ascii="Times New Roman" w:hAnsi="Times New Roman"/>
        </w:rPr>
        <w:t>.</w:t>
      </w:r>
    </w:p>
    <w:p w14:paraId="3E2EE120"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lastRenderedPageBreak/>
        <w:t>Contemporary constitutional references</w:t>
      </w:r>
    </w:p>
    <w:p w14:paraId="277F6B4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References to duties of excise were at that time to be found both in the </w:t>
      </w:r>
      <w:r w:rsidRPr="005D74AE">
        <w:rPr>
          <w:rFonts w:ascii="Times New Roman" w:hAnsi="Times New Roman"/>
          <w:i/>
        </w:rPr>
        <w:t>Constitution of the United States</w:t>
      </w:r>
      <w:r w:rsidRPr="005D74AE">
        <w:rPr>
          <w:rFonts w:ascii="Times New Roman" w:hAnsi="Times New Roman"/>
        </w:rPr>
        <w:t xml:space="preserve"> and in the </w:t>
      </w:r>
      <w:r w:rsidRPr="005D74AE">
        <w:rPr>
          <w:rFonts w:ascii="Times New Roman" w:hAnsi="Times New Roman"/>
          <w:i/>
          <w:iCs/>
        </w:rPr>
        <w:t>British North America Act 1867</w:t>
      </w:r>
      <w:r w:rsidRPr="005D74AE">
        <w:rPr>
          <w:rFonts w:ascii="Times New Roman" w:hAnsi="Times New Roman"/>
        </w:rPr>
        <w:t xml:space="preserve"> (Imp). Neither reference was in a context completely analogous to s 90. </w:t>
      </w:r>
    </w:p>
    <w:p w14:paraId="5E4471A4" w14:textId="17F470B8" w:rsidR="00417AC3" w:rsidRPr="005D74AE" w:rsidRDefault="00417AC3" w:rsidP="005D74AE">
      <w:pPr>
        <w:pStyle w:val="FixListStyle"/>
        <w:spacing w:after="260" w:line="280" w:lineRule="exact"/>
        <w:ind w:right="0"/>
        <w:jc w:val="both"/>
        <w:rPr>
          <w:rFonts w:ascii="Times New Roman" w:hAnsi="Times New Roman"/>
          <w:u w:val="single"/>
        </w:rPr>
      </w:pPr>
      <w:r w:rsidRPr="005D74AE">
        <w:rPr>
          <w:rFonts w:ascii="Times New Roman" w:hAnsi="Times New Roman"/>
        </w:rPr>
        <w:tab/>
        <w:t xml:space="preserve">The reference in the </w:t>
      </w:r>
      <w:r w:rsidRPr="005D74AE">
        <w:rPr>
          <w:rFonts w:ascii="Times New Roman" w:hAnsi="Times New Roman"/>
          <w:i/>
        </w:rPr>
        <w:t>Constitution of the United States</w:t>
      </w:r>
      <w:r w:rsidRPr="005D74AE">
        <w:rPr>
          <w:rFonts w:ascii="Times New Roman" w:hAnsi="Times New Roman"/>
        </w:rPr>
        <w:t xml:space="preserve"> was in the context of the conferral of power on the Congress to "lay and collect Taxes, Duties, Imposts and Excises" subject to the limitation that "all Duties, Imposts and Excises shall be uniform throughout the United States"</w:t>
      </w:r>
      <w:r w:rsidRPr="005D74AE">
        <w:rPr>
          <w:rStyle w:val="FootnoteReference"/>
          <w:rFonts w:ascii="Times New Roman" w:hAnsi="Times New Roman"/>
          <w:sz w:val="24"/>
        </w:rPr>
        <w:footnoteReference w:id="24"/>
      </w:r>
      <w:r w:rsidRPr="005D74AE">
        <w:rPr>
          <w:rFonts w:ascii="Times New Roman" w:hAnsi="Times New Roman"/>
        </w:rPr>
        <w:t xml:space="preserve"> and to the further limitation that "[n]o Tax or Duty shall be laid on Articles exported from any State"</w:t>
      </w:r>
      <w:r w:rsidRPr="005D74AE">
        <w:rPr>
          <w:rStyle w:val="FootnoteReference"/>
          <w:rFonts w:ascii="Times New Roman" w:hAnsi="Times New Roman"/>
          <w:sz w:val="24"/>
        </w:rPr>
        <w:footnoteReference w:id="25"/>
      </w:r>
      <w:r w:rsidRPr="005D74AE">
        <w:rPr>
          <w:rFonts w:ascii="Times New Roman" w:hAnsi="Times New Roman"/>
        </w:rPr>
        <w:t>. Following the description by Blackstone</w:t>
      </w:r>
      <w:r w:rsidRPr="005D74AE">
        <w:rPr>
          <w:rStyle w:val="FootnoteReference"/>
          <w:rFonts w:ascii="Times New Roman" w:hAnsi="Times New Roman"/>
          <w:sz w:val="24"/>
        </w:rPr>
        <w:footnoteReference w:id="26"/>
      </w:r>
      <w:r w:rsidRPr="005D74AE">
        <w:rPr>
          <w:rFonts w:ascii="Times New Roman" w:hAnsi="Times New Roman"/>
        </w:rPr>
        <w:t>, the Supreme Court of the United States had said of the reference in that context that "[e]xcise is defined to be an inland imposition, sometimes upon the consumption of the commodity, and sometimes upon the retail sale; sometimes upon the manufacturer, and sometimes upon the vendor"</w:t>
      </w:r>
      <w:r w:rsidRPr="005D74AE">
        <w:rPr>
          <w:rStyle w:val="FootnoteReference"/>
          <w:rFonts w:ascii="Times New Roman" w:hAnsi="Times New Roman"/>
          <w:sz w:val="24"/>
        </w:rPr>
        <w:footnoteReference w:id="27"/>
      </w:r>
      <w:r w:rsidRPr="005D74AE">
        <w:rPr>
          <w:rFonts w:ascii="Times New Roman" w:hAnsi="Times New Roman"/>
        </w:rPr>
        <w:t>. Consistently with that definition, the description by Smith</w:t>
      </w:r>
      <w:r w:rsidRPr="005D74AE">
        <w:rPr>
          <w:rStyle w:val="FootnoteReference"/>
          <w:rFonts w:ascii="Times New Roman" w:hAnsi="Times New Roman"/>
          <w:sz w:val="24"/>
        </w:rPr>
        <w:footnoteReference w:id="28"/>
      </w:r>
      <w:r w:rsidRPr="005D74AE">
        <w:rPr>
          <w:rFonts w:ascii="Times New Roman" w:hAnsi="Times New Roman"/>
        </w:rPr>
        <w:t xml:space="preserve"> had earlier been applied by the Supreme Court</w:t>
      </w:r>
      <w:r w:rsidRPr="005D74AE">
        <w:rPr>
          <w:rStyle w:val="FootnoteReference"/>
          <w:rFonts w:ascii="Times New Roman" w:hAnsi="Times New Roman"/>
          <w:sz w:val="24"/>
        </w:rPr>
        <w:footnoteReference w:id="29"/>
      </w:r>
      <w:r w:rsidRPr="005D74AE">
        <w:rPr>
          <w:rFonts w:ascii="Times New Roman" w:hAnsi="Times New Roman"/>
        </w:rPr>
        <w:t xml:space="preserve"> to hold that a coach tax</w:t>
      </w:r>
      <w:r w:rsidRPr="005D74AE">
        <w:rPr>
          <w:rStyle w:val="FootnoteReference"/>
          <w:rFonts w:ascii="Times New Roman" w:hAnsi="Times New Roman"/>
          <w:sz w:val="24"/>
        </w:rPr>
        <w:footnoteReference w:id="30"/>
      </w:r>
      <w:r w:rsidRPr="005D74AE">
        <w:rPr>
          <w:rFonts w:ascii="Times New Roman" w:hAnsi="Times New Roman"/>
        </w:rPr>
        <w:t xml:space="preserve"> was a duty of excise and was therefore within congressional power subject only to the requirement that it be uniform throughout the United States. That earlier decision was affirmed by the Supreme Court in 1895</w:t>
      </w:r>
      <w:r w:rsidRPr="005D74AE">
        <w:rPr>
          <w:rStyle w:val="FootnoteReference"/>
          <w:rFonts w:ascii="Times New Roman" w:hAnsi="Times New Roman"/>
          <w:sz w:val="24"/>
        </w:rPr>
        <w:footnoteReference w:id="31"/>
      </w:r>
      <w:r w:rsidRPr="005D74AE">
        <w:rPr>
          <w:rFonts w:ascii="Times New Roman" w:hAnsi="Times New Roman"/>
        </w:rPr>
        <w:t>. The discussion at the Australasian</w:t>
      </w:r>
      <w:r w:rsidR="00354B3B" w:rsidRPr="005D74AE">
        <w:rPr>
          <w:rFonts w:ascii="Times New Roman" w:hAnsi="Times New Roman"/>
        </w:rPr>
        <w:t xml:space="preserve"> Federal</w:t>
      </w:r>
      <w:r w:rsidRPr="005D74AE">
        <w:rPr>
          <w:rFonts w:ascii="Times New Roman" w:hAnsi="Times New Roman"/>
        </w:rPr>
        <w:t xml:space="preserve"> Convention </w:t>
      </w:r>
      <w:r w:rsidRPr="005D74AE">
        <w:rPr>
          <w:rFonts w:ascii="Times New Roman" w:hAnsi="Times New Roman"/>
        </w:rPr>
        <w:lastRenderedPageBreak/>
        <w:t>in Sydney in 1897, of which mention has been made</w:t>
      </w:r>
      <w:r w:rsidRPr="005D74AE">
        <w:rPr>
          <w:rStyle w:val="FootnoteReference"/>
          <w:rFonts w:ascii="Times New Roman" w:hAnsi="Times New Roman"/>
          <w:sz w:val="24"/>
        </w:rPr>
        <w:footnoteReference w:id="32"/>
      </w:r>
      <w:r w:rsidRPr="005D74AE">
        <w:rPr>
          <w:rFonts w:ascii="Times New Roman" w:hAnsi="Times New Roman"/>
        </w:rPr>
        <w:t xml:space="preserve">, revealed recognition by Isaac Isaacs and Edmund Barton that decisions of the Supreme Court of the United States would be relevant to the interpretation of the word "excise" in the </w:t>
      </w:r>
      <w:r w:rsidRPr="005D74AE">
        <w:rPr>
          <w:rFonts w:ascii="Times New Roman" w:hAnsi="Times New Roman"/>
          <w:i/>
        </w:rPr>
        <w:t xml:space="preserve">Constitution </w:t>
      </w:r>
      <w:r w:rsidRPr="005D74AE">
        <w:rPr>
          <w:rFonts w:ascii="Times New Roman" w:hAnsi="Times New Roman"/>
          <w:iCs/>
        </w:rPr>
        <w:t xml:space="preserve">but cannot be taken to indicate awareness on the part of either of them of </w:t>
      </w:r>
      <w:r w:rsidRPr="005D74AE">
        <w:rPr>
          <w:rFonts w:ascii="Times New Roman" w:hAnsi="Times New Roman"/>
        </w:rPr>
        <w:t>the Supreme Court</w:t>
      </w:r>
      <w:r w:rsidRPr="005D74AE">
        <w:rPr>
          <w:rFonts w:ascii="Times New Roman" w:hAnsi="Times New Roman"/>
          <w:iCs/>
        </w:rPr>
        <w:t xml:space="preserve">'s earlier adoption of </w:t>
      </w:r>
      <w:r w:rsidRPr="005D74AE">
        <w:rPr>
          <w:rFonts w:ascii="Times New Roman" w:hAnsi="Times New Roman"/>
        </w:rPr>
        <w:t>Blackstone and Smith.</w:t>
      </w:r>
    </w:p>
    <w:p w14:paraId="02C88669" w14:textId="3275B38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reference in the </w:t>
      </w:r>
      <w:r w:rsidRPr="005D74AE">
        <w:rPr>
          <w:rFonts w:ascii="Times New Roman" w:hAnsi="Times New Roman"/>
          <w:i/>
          <w:iCs/>
        </w:rPr>
        <w:t>British North America Act</w:t>
      </w:r>
      <w:r w:rsidRPr="005D74AE">
        <w:rPr>
          <w:rFonts w:ascii="Times New Roman" w:hAnsi="Times New Roman"/>
        </w:rPr>
        <w:t xml:space="preserve"> appeared in an intricate context and, in the subsequent judicial interpretation of s 90, the deference appropriate to be afforded to the interpretation of that reference by the Privy Council would become problematic. Within the framework of the Parliament of Canada having "exclusive legislative authority" over "matters" which included "</w:t>
      </w:r>
      <w:r w:rsidR="00B7702A" w:rsidRPr="005D74AE">
        <w:rPr>
          <w:rFonts w:ascii="Times New Roman" w:hAnsi="Times New Roman"/>
        </w:rPr>
        <w:t>[</w:t>
      </w:r>
      <w:r w:rsidRPr="005D74AE">
        <w:rPr>
          <w:rFonts w:ascii="Times New Roman" w:hAnsi="Times New Roman"/>
        </w:rPr>
        <w:t>t</w:t>
      </w:r>
      <w:r w:rsidR="00B7702A" w:rsidRPr="005D74AE">
        <w:rPr>
          <w:rFonts w:ascii="Times New Roman" w:hAnsi="Times New Roman"/>
        </w:rPr>
        <w:t>]</w:t>
      </w:r>
      <w:r w:rsidRPr="005D74AE">
        <w:rPr>
          <w:rFonts w:ascii="Times New Roman" w:hAnsi="Times New Roman"/>
        </w:rPr>
        <w:t>he regulation of trade and commerce" and "</w:t>
      </w:r>
      <w:r w:rsidR="00B7702A" w:rsidRPr="005D74AE">
        <w:rPr>
          <w:rFonts w:ascii="Times New Roman" w:hAnsi="Times New Roman"/>
        </w:rPr>
        <w:t>[</w:t>
      </w:r>
      <w:r w:rsidRPr="005D74AE">
        <w:rPr>
          <w:rFonts w:ascii="Times New Roman" w:hAnsi="Times New Roman"/>
        </w:rPr>
        <w:t>t</w:t>
      </w:r>
      <w:r w:rsidR="00B7702A" w:rsidRPr="005D74AE">
        <w:rPr>
          <w:rFonts w:ascii="Times New Roman" w:hAnsi="Times New Roman"/>
        </w:rPr>
        <w:t>]</w:t>
      </w:r>
      <w:r w:rsidRPr="005D74AE">
        <w:rPr>
          <w:rFonts w:ascii="Times New Roman" w:hAnsi="Times New Roman"/>
        </w:rPr>
        <w:t>he raising of money by any mode or system of taxation"</w:t>
      </w:r>
      <w:r w:rsidRPr="005D74AE">
        <w:rPr>
          <w:rStyle w:val="FootnoteReference"/>
          <w:rFonts w:ascii="Times New Roman" w:hAnsi="Times New Roman"/>
          <w:sz w:val="24"/>
        </w:rPr>
        <w:footnoteReference w:id="33"/>
      </w:r>
      <w:r w:rsidRPr="005D74AE">
        <w:rPr>
          <w:rFonts w:ascii="Times New Roman" w:hAnsi="Times New Roman"/>
        </w:rPr>
        <w:t xml:space="preserve"> and of each Provincial Legislature having authority to legislate within its Province in relation to "[d]irect taxation within the province, in order to the raising of a revenue for provincial purposes"</w:t>
      </w:r>
      <w:r w:rsidRPr="005D74AE">
        <w:rPr>
          <w:rStyle w:val="FootnoteReference"/>
          <w:rFonts w:ascii="Times New Roman" w:hAnsi="Times New Roman"/>
          <w:sz w:val="24"/>
        </w:rPr>
        <w:footnoteReference w:id="34"/>
      </w:r>
      <w:r w:rsidRPr="005D74AE">
        <w:rPr>
          <w:rFonts w:ascii="Times New Roman" w:hAnsi="Times New Roman"/>
        </w:rPr>
        <w:t xml:space="preserve">, the </w:t>
      </w:r>
      <w:r w:rsidRPr="005D74AE">
        <w:rPr>
          <w:rFonts w:ascii="Times New Roman" w:hAnsi="Times New Roman"/>
          <w:i/>
          <w:iCs/>
        </w:rPr>
        <w:t>British North America Act</w:t>
      </w:r>
      <w:r w:rsidRPr="005D74AE">
        <w:rPr>
          <w:rFonts w:ascii="Times New Roman" w:hAnsi="Times New Roman"/>
        </w:rPr>
        <w:t xml:space="preserve"> made transitional provision that "[t]he </w:t>
      </w:r>
      <w:r w:rsidR="00B7702A" w:rsidRPr="005D74AE">
        <w:rPr>
          <w:rFonts w:ascii="Times New Roman" w:hAnsi="Times New Roman"/>
        </w:rPr>
        <w:t>C</w:t>
      </w:r>
      <w:r w:rsidRPr="005D74AE">
        <w:rPr>
          <w:rFonts w:ascii="Times New Roman" w:hAnsi="Times New Roman"/>
        </w:rPr>
        <w:t xml:space="preserve">ustoms and </w:t>
      </w:r>
      <w:r w:rsidR="00B7702A" w:rsidRPr="005D74AE">
        <w:rPr>
          <w:rFonts w:ascii="Times New Roman" w:hAnsi="Times New Roman"/>
        </w:rPr>
        <w:t>E</w:t>
      </w:r>
      <w:r w:rsidRPr="005D74AE">
        <w:rPr>
          <w:rFonts w:ascii="Times New Roman" w:hAnsi="Times New Roman"/>
        </w:rPr>
        <w:t>xcise laws of each province shall, subject to the provisions of this Act, continue in force until altered by the Parliament of Canada"</w:t>
      </w:r>
      <w:r w:rsidRPr="005D74AE">
        <w:rPr>
          <w:rStyle w:val="FootnoteReference"/>
          <w:rFonts w:ascii="Times New Roman" w:hAnsi="Times New Roman"/>
          <w:sz w:val="24"/>
        </w:rPr>
        <w:footnoteReference w:id="35"/>
      </w:r>
      <w:r w:rsidRPr="005D74AE">
        <w:rPr>
          <w:rFonts w:ascii="Times New Roman" w:hAnsi="Times New Roman"/>
        </w:rPr>
        <w:t xml:space="preserve">. </w:t>
      </w:r>
    </w:p>
    <w:p w14:paraId="61D917D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That being the language and structure of the </w:t>
      </w:r>
      <w:r w:rsidRPr="005D74AE">
        <w:rPr>
          <w:rFonts w:ascii="Times New Roman" w:hAnsi="Times New Roman"/>
          <w:i/>
          <w:iCs/>
        </w:rPr>
        <w:t>British North America Act</w:t>
      </w:r>
      <w:r w:rsidRPr="005D74AE">
        <w:rPr>
          <w:rFonts w:ascii="Times New Roman" w:hAnsi="Times New Roman"/>
        </w:rPr>
        <w:t>, it was unsurprising that the Privy Council would end up adopting an interpretation of the Provincial legislative power which drew on John Stuart Mill's distinction between "direct" and "indirect" taxation</w:t>
      </w:r>
      <w:r w:rsidRPr="005D74AE">
        <w:rPr>
          <w:rStyle w:val="FootnoteReference"/>
          <w:rFonts w:ascii="Times New Roman" w:hAnsi="Times New Roman"/>
          <w:sz w:val="24"/>
        </w:rPr>
        <w:footnoteReference w:id="36"/>
      </w:r>
      <w:r w:rsidRPr="005D74AE">
        <w:rPr>
          <w:rFonts w:ascii="Times New Roman" w:hAnsi="Times New Roman"/>
        </w:rPr>
        <w:t xml:space="preserve"> and would come to see customs and </w:t>
      </w:r>
      <w:r w:rsidRPr="005D74AE">
        <w:rPr>
          <w:rFonts w:ascii="Times New Roman" w:hAnsi="Times New Roman"/>
        </w:rPr>
        <w:lastRenderedPageBreak/>
        <w:t>excise each as a species of "indirect" taxation ordinarily outside the scope of the Provincial legislative power over "direct" taxation</w:t>
      </w:r>
      <w:r w:rsidRPr="005D74AE">
        <w:rPr>
          <w:rStyle w:val="FootnoteReference"/>
          <w:rFonts w:ascii="Times New Roman" w:hAnsi="Times New Roman"/>
          <w:sz w:val="24"/>
        </w:rPr>
        <w:footnoteReference w:id="37"/>
      </w:r>
      <w:r w:rsidRPr="005D74AE">
        <w:rPr>
          <w:rFonts w:ascii="Times New Roman" w:hAnsi="Times New Roman"/>
        </w:rPr>
        <w:t xml:space="preserve">. </w:t>
      </w:r>
    </w:p>
    <w:p w14:paraId="6074D86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For so long as appeals would lie from the High Court to the Privy Council (albeit only with the leave of the High Court on questions concerning the "limits inter se" of the constitutional powers of the Commonwealth and the States</w:t>
      </w:r>
      <w:r w:rsidRPr="005D74AE">
        <w:rPr>
          <w:rStyle w:val="FootnoteReference"/>
          <w:rFonts w:ascii="Times New Roman" w:hAnsi="Times New Roman"/>
          <w:sz w:val="24"/>
        </w:rPr>
        <w:footnoteReference w:id="38"/>
      </w:r>
      <w:r w:rsidRPr="005D74AE">
        <w:rPr>
          <w:rFonts w:ascii="Times New Roman" w:hAnsi="Times New Roman"/>
        </w:rPr>
        <w:t>), it was hardly surprising that the High Court would show deference in its interpretation of "excise" in s 90 to the view of the Privy Council as to the meaning of the same word in the Canadian constitutional setting. With hindsight, however, it can be seen to have been inevitable that the complexities and uncertainties introduced by borrowing from the interpretation given to the word in that different constitutional context would be such as to lead more than one member of the High Court to lament that Mill's distinction between direct and indirect taxation was ever allowed to influence Australian constitutional analysis</w:t>
      </w:r>
      <w:r w:rsidRPr="005D74AE">
        <w:rPr>
          <w:rStyle w:val="FootnoteReference"/>
          <w:rFonts w:ascii="Times New Roman" w:hAnsi="Times New Roman"/>
          <w:sz w:val="24"/>
        </w:rPr>
        <w:footnoteReference w:id="39"/>
      </w:r>
      <w:r w:rsidRPr="005D74AE">
        <w:rPr>
          <w:rFonts w:ascii="Times New Roman" w:hAnsi="Times New Roman"/>
        </w:rPr>
        <w:t xml:space="preserve">. As will be seen, it would be an apparent misunderstanding of what had been said by the Privy Council as to the meaning of "excise" in the Canadian constitutional setting that would be the source of the notion taken up in </w:t>
      </w:r>
      <w:r w:rsidRPr="005D74AE">
        <w:rPr>
          <w:rFonts w:ascii="Times New Roman" w:hAnsi="Times New Roman"/>
          <w:i/>
          <w:iCs/>
        </w:rPr>
        <w:t xml:space="preserve">Dickenson's Arcade </w:t>
      </w:r>
      <w:r w:rsidRPr="005D74AE">
        <w:rPr>
          <w:rFonts w:ascii="Times New Roman" w:hAnsi="Times New Roman"/>
        </w:rPr>
        <w:t>that a tax on goods imposed at the stage of consumption did not answer the description of an excise in s 90.</w:t>
      </w:r>
    </w:p>
    <w:p w14:paraId="7D9E6F22"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lastRenderedPageBreak/>
        <w:t>The early understanding</w:t>
      </w:r>
    </w:p>
    <w:p w14:paraId="421A606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question "what are duties of excise?" was addressed by John Quick and Robert Garran in annotations to s 90 in their contemporaneously published commentaries on the</w:t>
      </w:r>
      <w:r w:rsidRPr="005D74AE">
        <w:rPr>
          <w:rFonts w:ascii="Times New Roman" w:hAnsi="Times New Roman"/>
          <w:i/>
          <w:iCs/>
        </w:rPr>
        <w:t xml:space="preserve"> Constitution</w:t>
      </w:r>
      <w:r w:rsidRPr="005D74AE">
        <w:rPr>
          <w:rFonts w:ascii="Times New Roman" w:hAnsi="Times New Roman"/>
        </w:rPr>
        <w:t>. They wrote</w:t>
      </w:r>
      <w:r w:rsidRPr="005D74AE">
        <w:rPr>
          <w:rStyle w:val="FootnoteReference"/>
          <w:rFonts w:ascii="Times New Roman" w:hAnsi="Times New Roman"/>
          <w:sz w:val="24"/>
        </w:rPr>
        <w:footnoteReference w:id="40"/>
      </w:r>
      <w:r w:rsidRPr="005D74AE">
        <w:rPr>
          <w:rFonts w:ascii="Times New Roman" w:hAnsi="Times New Roman"/>
        </w:rPr>
        <w:t>:</w:t>
      </w:r>
    </w:p>
    <w:p w14:paraId="10448511"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"The fundamental conception of the term is that of a tax on articles produced or manufactured in a country. In the taxation of such articles of luxury, as spirits, beer, tobacco, and cigars, it has been the practice to place a certain duty on the importation of these articles and a corresponding or reduced duty on similar articles produced or manufactured in the country</w:t>
      </w:r>
      <w:r w:rsidR="00613A36" w:rsidRPr="005D74AE">
        <w:rPr>
          <w:rFonts w:ascii="Times New Roman" w:hAnsi="Times New Roman"/>
        </w:rPr>
        <w:t>;</w:t>
      </w:r>
      <w:r w:rsidRPr="005D74AE">
        <w:rPr>
          <w:rFonts w:ascii="Times New Roman" w:hAnsi="Times New Roman"/>
        </w:rPr>
        <w:t xml:space="preserve"> and this is the sense in which excise duties have been understood in the Australian colonies, and in which the expression was intended to be used in the Constitution of the Commonwealth. It was never intended to take from the States those miscellaneous sources of revenue, improperly designated as 'excise licenses' in British legislation</w:t>
      </w:r>
      <w:r w:rsidR="00613A36" w:rsidRPr="005D74AE">
        <w:rPr>
          <w:rFonts w:ascii="Times New Roman" w:hAnsi="Times New Roman"/>
        </w:rPr>
        <w:t>.</w:t>
      </w:r>
      <w:r w:rsidRPr="005D74AE">
        <w:rPr>
          <w:rFonts w:ascii="Times New Roman" w:hAnsi="Times New Roman"/>
        </w:rPr>
        <w:t>"</w:t>
      </w:r>
    </w:p>
    <w:p w14:paraId="03E46AF2" w14:textId="57FC974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In the first case to be decided on the meaning of "duties of excise" in s 90 of the</w:t>
      </w:r>
      <w:r w:rsidRPr="005D74AE">
        <w:rPr>
          <w:rFonts w:ascii="Times New Roman" w:hAnsi="Times New Roman"/>
          <w:i/>
          <w:iCs/>
        </w:rPr>
        <w:t xml:space="preserve"> Constitution</w:t>
      </w:r>
      <w:r w:rsidRPr="005D74AE">
        <w:rPr>
          <w:rFonts w:ascii="Times New Roman" w:hAnsi="Times New Roman"/>
        </w:rPr>
        <w:t xml:space="preserve">, </w:t>
      </w:r>
      <w:r w:rsidRPr="005D74AE">
        <w:rPr>
          <w:rFonts w:ascii="Times New Roman" w:hAnsi="Times New Roman"/>
          <w:i/>
          <w:iCs/>
        </w:rPr>
        <w:t>Peterswald v Bartley</w:t>
      </w:r>
      <w:r w:rsidRPr="005D74AE">
        <w:rPr>
          <w:rStyle w:val="FootnoteReference"/>
          <w:rFonts w:ascii="Times New Roman" w:hAnsi="Times New Roman"/>
          <w:sz w:val="24"/>
        </w:rPr>
        <w:footnoteReference w:id="41"/>
      </w:r>
      <w:r w:rsidRPr="005D74AE">
        <w:rPr>
          <w:rFonts w:ascii="Times New Roman" w:hAnsi="Times New Roman"/>
        </w:rPr>
        <w:t>, Quick and Garran's explanation was quoted and applied to reject the widest of the potential meanings – that based on nineteenth century English practice. The holding in that case was that a flat fee for a periodic licence to produce goods (beer) did not answer the constitutional description. The correctness of that holding has never been doubted. To say in 1904 what an excise was not, was not difficult. To say at that time exactly what an excise was, was challenging, although the magnitude of the challenge was not then apparent.</w:t>
      </w:r>
    </w:p>
    <w:p w14:paraId="6CE7860D" w14:textId="19EEF702"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Noting that the </w:t>
      </w:r>
      <w:r w:rsidRPr="005D74AE">
        <w:rPr>
          <w:rFonts w:ascii="Times New Roman" w:hAnsi="Times New Roman"/>
          <w:i/>
          <w:iCs/>
        </w:rPr>
        <w:t xml:space="preserve">Constitution </w:t>
      </w:r>
      <w:r w:rsidRPr="005D74AE">
        <w:rPr>
          <w:rFonts w:ascii="Times New Roman" w:hAnsi="Times New Roman"/>
        </w:rPr>
        <w:t xml:space="preserve">"was framed in Australia by Australians, and for the use of the Australian people", that "there were in the States many laws in force dealing with the subject" of excise, and that the word is used in </w:t>
      </w:r>
      <w:r w:rsidRPr="005D74AE" w:rsidDel="00B02653">
        <w:rPr>
          <w:rFonts w:ascii="Times New Roman" w:hAnsi="Times New Roman"/>
        </w:rPr>
        <w:t>s</w:t>
      </w:r>
      <w:r w:rsidRPr="005D74AE">
        <w:rPr>
          <w:rFonts w:ascii="Times New Roman" w:hAnsi="Times New Roman"/>
        </w:rPr>
        <w:t xml:space="preserve"> 93</w:t>
      </w:r>
      <w:r w:rsidRPr="005D74AE" w:rsidDel="00B02653">
        <w:rPr>
          <w:rFonts w:ascii="Times New Roman" w:hAnsi="Times New Roman"/>
        </w:rPr>
        <w:t xml:space="preserve"> </w:t>
      </w:r>
      <w:r w:rsidRPr="005D74AE">
        <w:rPr>
          <w:rFonts w:ascii="Times New Roman" w:hAnsi="Times New Roman"/>
        </w:rPr>
        <w:t xml:space="preserve">of the </w:t>
      </w:r>
      <w:r w:rsidRPr="005D74AE">
        <w:rPr>
          <w:rFonts w:ascii="Times New Roman" w:hAnsi="Times New Roman"/>
          <w:i/>
          <w:iCs/>
        </w:rPr>
        <w:t>Constitution</w:t>
      </w:r>
      <w:r w:rsidRPr="005D74AE">
        <w:rPr>
          <w:rFonts w:ascii="Times New Roman" w:hAnsi="Times New Roman"/>
        </w:rPr>
        <w:t xml:space="preserve"> in connection with the words "on goods produced or manufactured in</w:t>
      </w:r>
      <w:r w:rsidR="006C0B21" w:rsidRPr="005D74AE">
        <w:rPr>
          <w:rFonts w:ascii="Times New Roman" w:hAnsi="Times New Roman"/>
        </w:rPr>
        <w:t>"</w:t>
      </w:r>
      <w:r w:rsidRPr="005D74AE">
        <w:rPr>
          <w:rFonts w:ascii="Times New Roman" w:hAnsi="Times New Roman"/>
        </w:rPr>
        <w:t xml:space="preserve"> the States, Griffith CJ opined in </w:t>
      </w:r>
      <w:r w:rsidRPr="005D74AE">
        <w:rPr>
          <w:rFonts w:ascii="Times New Roman" w:hAnsi="Times New Roman"/>
          <w:i/>
          <w:iCs/>
        </w:rPr>
        <w:t xml:space="preserve">Peterswald </w:t>
      </w:r>
      <w:r w:rsidRPr="005D74AE">
        <w:rPr>
          <w:rFonts w:ascii="Times New Roman" w:hAnsi="Times New Roman"/>
        </w:rPr>
        <w:t>that "the conclusion is almost inevitable that, whenever it is used, it is intended to mean a duty analogous to a customs duty imposed upon goods either in relation to quantity or value when produced or manufactured, and not in the sense of a direct tax or personal tax"</w:t>
      </w:r>
      <w:r w:rsidRPr="005D74AE">
        <w:rPr>
          <w:rStyle w:val="FootnoteReference"/>
          <w:rFonts w:ascii="Times New Roman" w:hAnsi="Times New Roman"/>
          <w:sz w:val="24"/>
        </w:rPr>
        <w:footnoteReference w:id="42"/>
      </w:r>
      <w:r w:rsidRPr="005D74AE">
        <w:rPr>
          <w:rFonts w:ascii="Times New Roman" w:hAnsi="Times New Roman"/>
        </w:rPr>
        <w:t xml:space="preserve">. </w:t>
      </w:r>
    </w:p>
    <w:p w14:paraId="090E8D2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lastRenderedPageBreak/>
        <w:tab/>
        <w:t xml:space="preserve">Treated as an explanation of the State taxes which existed and answered the description of duties of excise at the time of federation and when </w:t>
      </w:r>
      <w:r w:rsidRPr="005D74AE">
        <w:rPr>
          <w:rFonts w:ascii="Times New Roman" w:hAnsi="Times New Roman"/>
          <w:i/>
          <w:iCs/>
        </w:rPr>
        <w:t>Peterswald</w:t>
      </w:r>
      <w:r w:rsidRPr="005D74AE">
        <w:rPr>
          <w:rFonts w:ascii="Times New Roman" w:hAnsi="Times New Roman"/>
        </w:rPr>
        <w:t xml:space="preserve"> was decided, the </w:t>
      </w:r>
      <w:r w:rsidRPr="005D74AE">
        <w:rPr>
          <w:rFonts w:ascii="Times New Roman" w:hAnsi="Times New Roman"/>
          <w:i/>
          <w:iCs/>
        </w:rPr>
        <w:t xml:space="preserve">Peterswald </w:t>
      </w:r>
      <w:r w:rsidRPr="005D74AE">
        <w:rPr>
          <w:rFonts w:ascii="Times New Roman" w:hAnsi="Times New Roman"/>
        </w:rPr>
        <w:t>formulation (based as it was on the explanation in the Quick and Garran commentary) was undoubtedly correct</w:t>
      </w:r>
      <w:r w:rsidRPr="005D74AE">
        <w:rPr>
          <w:rStyle w:val="FootnoteReference"/>
          <w:rFonts w:ascii="Times New Roman" w:hAnsi="Times New Roman"/>
          <w:sz w:val="24"/>
        </w:rPr>
        <w:footnoteReference w:id="43"/>
      </w:r>
      <w:r w:rsidRPr="005D74AE">
        <w:rPr>
          <w:rFonts w:ascii="Times New Roman" w:hAnsi="Times New Roman"/>
        </w:rPr>
        <w:t>. Treated as the criterion by which to determine whether all State taxes that might thereafter be enacted would answer the description of duties of excise, the formulation would in time be found wanting. The formulation would be overtaken a quarter of a century later under the pressure of grappling with the application of s 90 to increasingly innovative forms of State taxation.</w:t>
      </w:r>
    </w:p>
    <w:p w14:paraId="0E4997FD" w14:textId="77777777" w:rsidR="00417AC3" w:rsidRPr="005D74AE" w:rsidRDefault="00417AC3" w:rsidP="005D74AE">
      <w:pPr>
        <w:pStyle w:val="HeadingL2"/>
        <w:spacing w:after="260" w:line="280" w:lineRule="exact"/>
        <w:ind w:right="0"/>
        <w:jc w:val="both"/>
        <w:rPr>
          <w:rFonts w:ascii="Times New Roman" w:hAnsi="Times New Roman"/>
          <w:iCs/>
        </w:rPr>
      </w:pPr>
      <w:r w:rsidRPr="005D74AE">
        <w:rPr>
          <w:rFonts w:ascii="Times New Roman" w:hAnsi="Times New Roman"/>
        </w:rPr>
        <w:t xml:space="preserve">Commonwealth Oil Refineries </w:t>
      </w:r>
      <w:r w:rsidRPr="005D74AE">
        <w:rPr>
          <w:rFonts w:ascii="Times New Roman" w:hAnsi="Times New Roman"/>
          <w:iCs/>
        </w:rPr>
        <w:t xml:space="preserve">and </w:t>
      </w:r>
      <w:r w:rsidRPr="005D74AE">
        <w:rPr>
          <w:rFonts w:ascii="Times New Roman" w:hAnsi="Times New Roman"/>
        </w:rPr>
        <w:t>John Fairfax</w:t>
      </w:r>
    </w:p>
    <w:p w14:paraId="38588CB1" w14:textId="1A585D0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notion that a duty of excise is confined to a tax on goods imposed at the point of production or manufacture did not survive </w:t>
      </w:r>
      <w:r w:rsidRPr="005D74AE">
        <w:rPr>
          <w:rFonts w:ascii="Times New Roman" w:hAnsi="Times New Roman"/>
          <w:i/>
          <w:iCs/>
        </w:rPr>
        <w:t>The</w:t>
      </w:r>
      <w:r w:rsidRPr="005D74AE">
        <w:rPr>
          <w:rFonts w:ascii="Times New Roman" w:hAnsi="Times New Roman"/>
          <w:i/>
        </w:rPr>
        <w:t xml:space="preserve"> Commonwealth and Commonwealth Oil Refineries Ltd v South Australia</w:t>
      </w:r>
      <w:r w:rsidRPr="005D74AE">
        <w:rPr>
          <w:rStyle w:val="FootnoteReference"/>
          <w:rFonts w:ascii="Times New Roman" w:hAnsi="Times New Roman"/>
          <w:sz w:val="24"/>
        </w:rPr>
        <w:footnoteReference w:id="44"/>
      </w:r>
      <w:r w:rsidRPr="005D74AE">
        <w:rPr>
          <w:rFonts w:ascii="Times New Roman" w:hAnsi="Times New Roman"/>
        </w:rPr>
        <w:t xml:space="preserve"> and </w:t>
      </w:r>
      <w:r w:rsidRPr="005D74AE">
        <w:rPr>
          <w:rFonts w:ascii="Times New Roman" w:hAnsi="Times New Roman"/>
          <w:i/>
        </w:rPr>
        <w:t>John Fairfax &amp; Sons Ltd and Smith's Newspaper</w:t>
      </w:r>
      <w:r w:rsidR="00ED22C7" w:rsidRPr="005D74AE">
        <w:rPr>
          <w:rFonts w:ascii="Times New Roman" w:hAnsi="Times New Roman"/>
          <w:i/>
        </w:rPr>
        <w:t>s</w:t>
      </w:r>
      <w:r w:rsidRPr="005D74AE">
        <w:rPr>
          <w:rFonts w:ascii="Times New Roman" w:hAnsi="Times New Roman"/>
          <w:i/>
          <w:iCs/>
        </w:rPr>
        <w:t xml:space="preserve"> Ltd v New South Wales</w:t>
      </w:r>
      <w:r w:rsidRPr="005D74AE">
        <w:rPr>
          <w:rStyle w:val="FootnoteReference"/>
          <w:rFonts w:ascii="Times New Roman" w:hAnsi="Times New Roman"/>
          <w:sz w:val="24"/>
        </w:rPr>
        <w:footnoteReference w:id="45"/>
      </w:r>
      <w:r w:rsidRPr="005D74AE">
        <w:rPr>
          <w:rFonts w:ascii="Times New Roman" w:hAnsi="Times New Roman"/>
        </w:rPr>
        <w:t xml:space="preserve">. In each of those cases, an ad valorem State tax on the sale of goods produced in the State (motor spirit and newspapers respectively) was held invalid as a duty of excise. In </w:t>
      </w:r>
      <w:r w:rsidRPr="005D74AE">
        <w:rPr>
          <w:rFonts w:ascii="Times New Roman" w:hAnsi="Times New Roman"/>
          <w:i/>
          <w:iCs/>
        </w:rPr>
        <w:t>Commonwealth Oil Refineries</w:t>
      </w:r>
      <w:r w:rsidRPr="005D74AE">
        <w:rPr>
          <w:rFonts w:ascii="Times New Roman" w:hAnsi="Times New Roman"/>
        </w:rPr>
        <w:t xml:space="preserve">, one member of the Court appears also to have been prepared to hold that an ad valorem State tax on the "use" of goods (motor spirit) purchased or obtained outside the State was invalid as either a duty of customs or a duty of excise. </w:t>
      </w:r>
    </w:p>
    <w:p w14:paraId="381A3C97" w14:textId="3678BFED"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2" w:name="_Ref130290012"/>
      <w:r w:rsidRPr="005D74AE">
        <w:rPr>
          <w:rFonts w:ascii="Times New Roman" w:hAnsi="Times New Roman"/>
        </w:rPr>
        <w:t xml:space="preserve">The range of views as to the meaning of excise by that time in play can be illustrated by contrasting the approaches of Higgins J and Rich J, each of whom was </w:t>
      </w:r>
      <w:r w:rsidR="00762914" w:rsidRPr="005D74AE">
        <w:rPr>
          <w:rFonts w:ascii="Times New Roman" w:hAnsi="Times New Roman"/>
        </w:rPr>
        <w:t xml:space="preserve">party to the decisions </w:t>
      </w:r>
      <w:r w:rsidRPr="005D74AE">
        <w:rPr>
          <w:rFonts w:ascii="Times New Roman" w:hAnsi="Times New Roman"/>
        </w:rPr>
        <w:t xml:space="preserve">in </w:t>
      </w:r>
      <w:r w:rsidRPr="005D74AE">
        <w:rPr>
          <w:rFonts w:ascii="Times New Roman" w:hAnsi="Times New Roman"/>
          <w:i/>
        </w:rPr>
        <w:t xml:space="preserve">Commonwealth Oil Refineries </w:t>
      </w:r>
      <w:r w:rsidRPr="005D74AE">
        <w:rPr>
          <w:rFonts w:ascii="Times New Roman" w:hAnsi="Times New Roman"/>
          <w:iCs/>
        </w:rPr>
        <w:t xml:space="preserve">and </w:t>
      </w:r>
      <w:r w:rsidRPr="005D74AE">
        <w:rPr>
          <w:rFonts w:ascii="Times New Roman" w:hAnsi="Times New Roman"/>
          <w:i/>
        </w:rPr>
        <w:t>John Fairfax</w:t>
      </w:r>
      <w:r w:rsidRPr="005D74AE">
        <w:rPr>
          <w:rFonts w:ascii="Times New Roman" w:hAnsi="Times New Roman"/>
          <w:iCs/>
        </w:rPr>
        <w:t xml:space="preserve"> holding that a </w:t>
      </w:r>
      <w:r w:rsidRPr="005D74AE">
        <w:rPr>
          <w:rFonts w:ascii="Times New Roman" w:hAnsi="Times New Roman"/>
        </w:rPr>
        <w:t>tax on the sale of goods produced in a State was invalid as a duty of excise. Higgins J saw no need to "decide the outside boundary of the denotation of the term"</w:t>
      </w:r>
      <w:r w:rsidRPr="005D74AE">
        <w:rPr>
          <w:rStyle w:val="FootnoteReference"/>
          <w:rFonts w:ascii="Times New Roman" w:hAnsi="Times New Roman"/>
          <w:sz w:val="24"/>
        </w:rPr>
        <w:footnoteReference w:id="46"/>
      </w:r>
      <w:r w:rsidRPr="005D74AE">
        <w:rPr>
          <w:rFonts w:ascii="Times New Roman" w:hAnsi="Times New Roman"/>
        </w:rPr>
        <w:t>. He saw it as enough to accept that "whatever else the term may include, it certainly includes a duty paid on goods 'produced or manufactured in a State'"</w:t>
      </w:r>
      <w:r w:rsidRPr="005D74AE">
        <w:rPr>
          <w:rStyle w:val="FootnoteReference"/>
          <w:rFonts w:ascii="Times New Roman" w:hAnsi="Times New Roman"/>
          <w:sz w:val="24"/>
        </w:rPr>
        <w:footnoteReference w:id="47"/>
      </w:r>
      <w:r w:rsidRPr="005D74AE">
        <w:rPr>
          <w:rFonts w:ascii="Times New Roman" w:hAnsi="Times New Roman"/>
        </w:rPr>
        <w:t xml:space="preserve"> and, looking to substance over form, to accept that "it matters not whether the duty is imposed at the moment of actual sale or not, or sale and delivery, or </w:t>
      </w:r>
      <w:r w:rsidRPr="005D74AE">
        <w:rPr>
          <w:rFonts w:ascii="Times New Roman" w:hAnsi="Times New Roman"/>
        </w:rPr>
        <w:lastRenderedPageBreak/>
        <w:t>consumption"</w:t>
      </w:r>
      <w:r w:rsidRPr="005D74AE">
        <w:rPr>
          <w:rStyle w:val="FootnoteReference"/>
          <w:rFonts w:ascii="Times New Roman" w:hAnsi="Times New Roman"/>
          <w:sz w:val="24"/>
        </w:rPr>
        <w:footnoteReference w:id="48"/>
      </w:r>
      <w:r w:rsidRPr="005D74AE">
        <w:rPr>
          <w:rFonts w:ascii="Times New Roman" w:hAnsi="Times New Roman"/>
        </w:rPr>
        <w:t xml:space="preserve">. His Honour's preference for substance over form appears also to have underlain his conclusion in </w:t>
      </w:r>
      <w:r w:rsidRPr="005D74AE">
        <w:rPr>
          <w:rFonts w:ascii="Times New Roman" w:hAnsi="Times New Roman"/>
          <w:i/>
          <w:iCs/>
        </w:rPr>
        <w:t>Commonwealth Oil Refineries</w:t>
      </w:r>
      <w:r w:rsidRPr="005D74AE">
        <w:rPr>
          <w:rFonts w:ascii="Times New Roman" w:hAnsi="Times New Roman"/>
        </w:rPr>
        <w:t xml:space="preserve"> that not just </w:t>
      </w:r>
      <w:r w:rsidRPr="005D74AE">
        <w:rPr>
          <w:rFonts w:ascii="Times New Roman" w:hAnsi="Times New Roman"/>
          <w:iCs/>
        </w:rPr>
        <w:t xml:space="preserve">the </w:t>
      </w:r>
      <w:r w:rsidRPr="005D74AE">
        <w:rPr>
          <w:rFonts w:ascii="Times New Roman" w:hAnsi="Times New Roman"/>
        </w:rPr>
        <w:t>tax on the sale of goods produced in the State but also the tax on the use of goods purchased or obtained outside the State was invalid as "duties of customs and excise"</w:t>
      </w:r>
      <w:r w:rsidRPr="005D74AE">
        <w:rPr>
          <w:rStyle w:val="FootnoteReference"/>
          <w:rFonts w:ascii="Times New Roman" w:hAnsi="Times New Roman"/>
          <w:sz w:val="24"/>
        </w:rPr>
        <w:footnoteReference w:id="49"/>
      </w:r>
      <w:r w:rsidRPr="005D74AE">
        <w:rPr>
          <w:rFonts w:ascii="Times New Roman" w:hAnsi="Times New Roman"/>
        </w:rPr>
        <w:t>.</w:t>
      </w:r>
    </w:p>
    <w:p w14:paraId="619341F9" w14:textId="782F5F6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To Rich J, the characterisation of </w:t>
      </w:r>
      <w:r w:rsidRPr="005D74AE">
        <w:rPr>
          <w:rFonts w:ascii="Times New Roman" w:hAnsi="Times New Roman"/>
          <w:iCs/>
        </w:rPr>
        <w:t xml:space="preserve">a </w:t>
      </w:r>
      <w:r w:rsidRPr="005D74AE">
        <w:rPr>
          <w:rFonts w:ascii="Times New Roman" w:hAnsi="Times New Roman"/>
        </w:rPr>
        <w:t xml:space="preserve">tax on the sale of goods produced in the State as a duty of excise was more straightforward. Drawing explicitly on the language of Blackstone, he said that the term "excise" encompassed "duties upon goods collected in respect of use, consumption or sale", and that </w:t>
      </w:r>
      <w:r w:rsidR="004F1D23" w:rsidRPr="005D74AE">
        <w:rPr>
          <w:rFonts w:ascii="Times New Roman" w:hAnsi="Times New Roman"/>
        </w:rPr>
        <w:t xml:space="preserve">that </w:t>
      </w:r>
      <w:r w:rsidRPr="005D74AE">
        <w:rPr>
          <w:rFonts w:ascii="Times New Roman" w:hAnsi="Times New Roman"/>
        </w:rPr>
        <w:t>was so irrespective of the place of manufacture or production of those goods</w:t>
      </w:r>
      <w:r w:rsidRPr="005D74AE">
        <w:rPr>
          <w:rStyle w:val="FootnoteReference"/>
          <w:rFonts w:ascii="Times New Roman" w:hAnsi="Times New Roman"/>
          <w:sz w:val="24"/>
        </w:rPr>
        <w:footnoteReference w:id="50"/>
      </w:r>
      <w:r w:rsidRPr="005D74AE">
        <w:rPr>
          <w:rFonts w:ascii="Times New Roman" w:hAnsi="Times New Roman"/>
        </w:rPr>
        <w:t xml:space="preserve">. In his opinion, the </w:t>
      </w:r>
      <w:r w:rsidRPr="005D74AE">
        <w:rPr>
          <w:rFonts w:ascii="Times New Roman" w:hAnsi="Times New Roman"/>
          <w:i/>
        </w:rPr>
        <w:t>Constitution</w:t>
      </w:r>
      <w:r w:rsidRPr="005D74AE">
        <w:rPr>
          <w:rFonts w:ascii="Times New Roman" w:hAnsi="Times New Roman"/>
        </w:rPr>
        <w:t xml:space="preserve"> "gives exclusive power to the Commonwealth over all indirect taxation imposed immediately upon or in respect of goods, and does so by compressing every variety thereof under the term 'customs and excise'"</w:t>
      </w:r>
      <w:r w:rsidRPr="005D74AE">
        <w:rPr>
          <w:rStyle w:val="FootnoteReference"/>
          <w:rFonts w:ascii="Times New Roman" w:hAnsi="Times New Roman"/>
          <w:sz w:val="24"/>
        </w:rPr>
        <w:footnoteReference w:id="51"/>
      </w:r>
      <w:r w:rsidRPr="005D74AE">
        <w:rPr>
          <w:rFonts w:ascii="Times New Roman" w:hAnsi="Times New Roman"/>
        </w:rPr>
        <w:t xml:space="preserve">. </w:t>
      </w:r>
      <w:bookmarkEnd w:id="2"/>
      <w:r w:rsidRPr="005D74AE">
        <w:rPr>
          <w:rFonts w:ascii="Times New Roman" w:hAnsi="Times New Roman"/>
        </w:rPr>
        <w:t>The constitutional scheme, as he saw it, was that "[o]ne authority should exercise the complementary powers of customs, excise and bounties without hindrance, limitation, conflict or danger of overlapping from the exercise of a concurrent power by another authority vested in the States"</w:t>
      </w:r>
      <w:r w:rsidRPr="005D74AE">
        <w:rPr>
          <w:rStyle w:val="FootnoteReference"/>
          <w:rFonts w:ascii="Times New Roman" w:hAnsi="Times New Roman"/>
          <w:sz w:val="24"/>
        </w:rPr>
        <w:footnoteReference w:id="52"/>
      </w:r>
      <w:r w:rsidRPr="005D74AE">
        <w:rPr>
          <w:rFonts w:ascii="Times New Roman" w:hAnsi="Times New Roman"/>
        </w:rPr>
        <w:t>.</w:t>
      </w:r>
    </w:p>
    <w:p w14:paraId="6956D47B"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Matthews</w:t>
      </w:r>
    </w:p>
    <w:p w14:paraId="43226985"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notion that a duty of excise is confined to a tax in relation to the quantity or value of goods did not survive </w:t>
      </w:r>
      <w:r w:rsidRPr="005D74AE">
        <w:rPr>
          <w:rFonts w:ascii="Times New Roman" w:hAnsi="Times New Roman"/>
          <w:i/>
        </w:rPr>
        <w:t xml:space="preserve">Matthews v Chicory Marketing </w:t>
      </w:r>
      <w:r w:rsidRPr="005D74AE">
        <w:rPr>
          <w:rFonts w:ascii="Times New Roman" w:hAnsi="Times New Roman"/>
          <w:i/>
          <w:iCs/>
        </w:rPr>
        <w:t>Board (Vict)</w:t>
      </w:r>
      <w:r w:rsidRPr="005D74AE">
        <w:rPr>
          <w:rStyle w:val="FootnoteReference"/>
          <w:rFonts w:ascii="Times New Roman" w:hAnsi="Times New Roman"/>
          <w:sz w:val="24"/>
        </w:rPr>
        <w:footnoteReference w:id="53"/>
      </w:r>
      <w:r w:rsidRPr="005D74AE">
        <w:rPr>
          <w:rFonts w:ascii="Times New Roman" w:hAnsi="Times New Roman"/>
        </w:rPr>
        <w:t xml:space="preserve">. There it was held by a majority of three to two that a State tax imposed on a producer of goods (chicory) by reference to the area of land planted for the purpose of the production of those goods constituted an excise. The separate reasons for judgment of Dixon J, as a member of the majority, were to become influential in later cases. </w:t>
      </w:r>
    </w:p>
    <w:p w14:paraId="1A36F04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3" w:name="_Ref130290090"/>
      <w:r w:rsidRPr="005D74AE">
        <w:rPr>
          <w:rFonts w:ascii="Times New Roman" w:hAnsi="Times New Roman"/>
        </w:rPr>
        <w:t xml:space="preserve">Taking the view that </w:t>
      </w:r>
      <w:r w:rsidRPr="005D74AE">
        <w:rPr>
          <w:rFonts w:ascii="Times New Roman" w:hAnsi="Times New Roman"/>
          <w:i/>
        </w:rPr>
        <w:t xml:space="preserve">Commonwealth Oil Refineries </w:t>
      </w:r>
      <w:r w:rsidRPr="005D74AE">
        <w:rPr>
          <w:rFonts w:ascii="Times New Roman" w:hAnsi="Times New Roman"/>
          <w:iCs/>
        </w:rPr>
        <w:t xml:space="preserve">and </w:t>
      </w:r>
      <w:r w:rsidRPr="005D74AE">
        <w:rPr>
          <w:rFonts w:ascii="Times New Roman" w:hAnsi="Times New Roman"/>
          <w:i/>
        </w:rPr>
        <w:t xml:space="preserve">John Fairfax </w:t>
      </w:r>
      <w:r w:rsidRPr="005D74AE">
        <w:rPr>
          <w:rFonts w:ascii="Times New Roman" w:hAnsi="Times New Roman"/>
          <w:iCs/>
        </w:rPr>
        <w:t xml:space="preserve">left "open for future decision" the question whether confinement of the constitutional conception of an excise to goods produced or manufactured in Australia is </w:t>
      </w:r>
      <w:r w:rsidRPr="005D74AE">
        <w:rPr>
          <w:rFonts w:ascii="Times New Roman" w:hAnsi="Times New Roman"/>
          <w:iCs/>
        </w:rPr>
        <w:lastRenderedPageBreak/>
        <w:t>justified</w:t>
      </w:r>
      <w:r w:rsidRPr="005D74AE">
        <w:rPr>
          <w:rStyle w:val="FootnoteReference"/>
          <w:rFonts w:ascii="Times New Roman" w:hAnsi="Times New Roman"/>
          <w:iCs/>
          <w:sz w:val="24"/>
        </w:rPr>
        <w:footnoteReference w:id="54"/>
      </w:r>
      <w:r w:rsidRPr="005D74AE">
        <w:rPr>
          <w:rFonts w:ascii="Times New Roman" w:hAnsi="Times New Roman"/>
          <w:iCs/>
        </w:rPr>
        <w:t xml:space="preserve">, Dixon J commenced his reasoning </w:t>
      </w:r>
      <w:r w:rsidRPr="005D74AE">
        <w:rPr>
          <w:rFonts w:ascii="Times New Roman" w:hAnsi="Times New Roman"/>
        </w:rPr>
        <w:t xml:space="preserve">in </w:t>
      </w:r>
      <w:r w:rsidRPr="005D74AE">
        <w:rPr>
          <w:rFonts w:ascii="Times New Roman" w:hAnsi="Times New Roman"/>
          <w:i/>
        </w:rPr>
        <w:t>Matthews</w:t>
      </w:r>
      <w:r w:rsidRPr="005D74AE">
        <w:rPr>
          <w:rFonts w:ascii="Times New Roman" w:hAnsi="Times New Roman"/>
        </w:rPr>
        <w:t xml:space="preserve"> </w:t>
      </w:r>
      <w:r w:rsidRPr="005D74AE">
        <w:rPr>
          <w:rFonts w:ascii="Times New Roman" w:hAnsi="Times New Roman"/>
          <w:iCs/>
        </w:rPr>
        <w:t>by demonstrating that the word itself had "never possessed, whether in popular, political or economic usage, any certain connotation and has never received any exact application"</w:t>
      </w:r>
      <w:r w:rsidRPr="005D74AE">
        <w:rPr>
          <w:rStyle w:val="FootnoteReference"/>
          <w:rFonts w:ascii="Times New Roman" w:hAnsi="Times New Roman"/>
          <w:iCs/>
          <w:sz w:val="24"/>
        </w:rPr>
        <w:footnoteReference w:id="55"/>
      </w:r>
      <w:r w:rsidRPr="005D74AE">
        <w:rPr>
          <w:rFonts w:ascii="Times New Roman" w:hAnsi="Times New Roman"/>
          <w:iCs/>
        </w:rPr>
        <w:t>. It followed that "[a] definition which makes quantity and value the only basis of taxation which would satisfy the notion of 'excise' has no foundation either in history, economic or fiscal principle, nor in any accepted specialization"</w:t>
      </w:r>
      <w:r w:rsidRPr="005D74AE">
        <w:rPr>
          <w:rStyle w:val="FootnoteReference"/>
          <w:rFonts w:ascii="Times New Roman" w:hAnsi="Times New Roman"/>
          <w:iCs/>
          <w:sz w:val="24"/>
        </w:rPr>
        <w:footnoteReference w:id="56"/>
      </w:r>
      <w:r w:rsidRPr="005D74AE">
        <w:rPr>
          <w:rFonts w:ascii="Times New Roman" w:hAnsi="Times New Roman"/>
          <w:iCs/>
        </w:rPr>
        <w:t>.</w:t>
      </w:r>
      <w:bookmarkEnd w:id="3"/>
      <w:r w:rsidRPr="005D74AE">
        <w:rPr>
          <w:rFonts w:ascii="Times New Roman" w:hAnsi="Times New Roman"/>
          <w:iCs/>
        </w:rPr>
        <w:t xml:space="preserve"> </w:t>
      </w:r>
    </w:p>
    <w:p w14:paraId="48ADA3C5"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4" w:name="_Ref130292368"/>
      <w:r w:rsidRPr="005D74AE">
        <w:rPr>
          <w:rFonts w:ascii="Times New Roman" w:hAnsi="Times New Roman"/>
          <w:iCs/>
        </w:rPr>
        <w:t xml:space="preserve">"The basal conception of an excise in the primary sense which the framers of the Constitution are regarded as having adopted", Dixon J said </w:t>
      </w:r>
      <w:r w:rsidRPr="005D74AE">
        <w:rPr>
          <w:rFonts w:ascii="Times New Roman" w:hAnsi="Times New Roman"/>
        </w:rPr>
        <w:t xml:space="preserve">in </w:t>
      </w:r>
      <w:r w:rsidRPr="005D74AE">
        <w:rPr>
          <w:rFonts w:ascii="Times New Roman" w:hAnsi="Times New Roman"/>
          <w:i/>
        </w:rPr>
        <w:t>Matthews</w:t>
      </w:r>
      <w:r w:rsidRPr="005D74AE">
        <w:rPr>
          <w:rFonts w:ascii="Times New Roman" w:hAnsi="Times New Roman"/>
          <w:iCs/>
        </w:rPr>
        <w:t>, "is a tax directly affecting commodities"</w:t>
      </w:r>
      <w:r w:rsidRPr="005D74AE">
        <w:rPr>
          <w:rStyle w:val="FootnoteReference"/>
          <w:rFonts w:ascii="Times New Roman" w:hAnsi="Times New Roman"/>
          <w:iCs/>
          <w:sz w:val="24"/>
        </w:rPr>
        <w:footnoteReference w:id="57"/>
      </w:r>
      <w:r w:rsidRPr="005D74AE">
        <w:rPr>
          <w:rFonts w:ascii="Times New Roman" w:hAnsi="Times New Roman"/>
          <w:iCs/>
        </w:rPr>
        <w:t>. In a carefully crafted passage, which would often afterwards be quoted and applied, Dixon J continued</w:t>
      </w:r>
      <w:r w:rsidRPr="005D74AE">
        <w:rPr>
          <w:rStyle w:val="FootnoteReference"/>
          <w:rFonts w:ascii="Times New Roman" w:hAnsi="Times New Roman"/>
          <w:iCs/>
          <w:sz w:val="24"/>
        </w:rPr>
        <w:footnoteReference w:id="58"/>
      </w:r>
      <w:r w:rsidRPr="005D74AE">
        <w:rPr>
          <w:rFonts w:ascii="Times New Roman" w:hAnsi="Times New Roman"/>
          <w:iCs/>
        </w:rPr>
        <w:t>:</w:t>
      </w:r>
      <w:bookmarkEnd w:id="4"/>
    </w:p>
    <w:p w14:paraId="09BE6BAA" w14:textId="77777777" w:rsidR="005D74AE" w:rsidRDefault="004F1D23" w:rsidP="005D74AE">
      <w:pPr>
        <w:pStyle w:val="leftright"/>
        <w:spacing w:before="0" w:after="260" w:line="280" w:lineRule="exact"/>
        <w:ind w:right="0"/>
        <w:jc w:val="both"/>
        <w:rPr>
          <w:rFonts w:ascii="Times New Roman" w:hAnsi="Times New Roman"/>
        </w:rPr>
      </w:pPr>
      <w:r w:rsidRPr="005D74AE">
        <w:rPr>
          <w:rFonts w:ascii="Times New Roman" w:hAnsi="Times New Roman"/>
        </w:rPr>
        <w:tab/>
      </w:r>
      <w:r w:rsidR="00417AC3" w:rsidRPr="005D74AE">
        <w:rPr>
          <w:rFonts w:ascii="Times New Roman" w:hAnsi="Times New Roman"/>
        </w:rPr>
        <w:t>"If the word 'excise' received a meaning which confined its application to taxes the relation of which to the commodity concerned was of some narrow and strictly defined nature, as, for instance, by an arithmetical relation to quantity, it would not only miss the principle contained in the use of the word 'excise,' but it would expose the constitutional provision made by sec 90 to evasion by easy subterfuges and the adoption of unreal distinctions. To be an excise the tax must be levied 'upon goods,' but those apparently simple words permit of much flexibility in application. The tax must bear a close relation to the production or manufacture, the sale or the consumption of goods and must be of such a nature as to affect them as the subjects of manufacture or production or as articles of commerce. But if the substantial effect is to impose a levy in respect of the commodity the fact that the basis of assessment is not strictly that of quantity or value will not prevent the tax falling within the description, duties of excise."</w:t>
      </w:r>
    </w:p>
    <w:p w14:paraId="2FFA59DA" w14:textId="32B5F680"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Parton</w:t>
      </w:r>
      <w:r w:rsidRPr="005D74AE">
        <w:rPr>
          <w:rFonts w:ascii="Times New Roman" w:hAnsi="Times New Roman"/>
          <w:iCs/>
        </w:rPr>
        <w:tab/>
      </w:r>
    </w:p>
    <w:p w14:paraId="3255DD1C" w14:textId="7511F27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reasoning of Dixon J in </w:t>
      </w:r>
      <w:r w:rsidRPr="005D74AE">
        <w:rPr>
          <w:rFonts w:ascii="Times New Roman" w:hAnsi="Times New Roman"/>
          <w:i/>
        </w:rPr>
        <w:t xml:space="preserve">Matthews </w:t>
      </w:r>
      <w:r w:rsidRPr="005D74AE">
        <w:rPr>
          <w:rFonts w:ascii="Times New Roman" w:hAnsi="Times New Roman"/>
          <w:iCs/>
        </w:rPr>
        <w:t xml:space="preserve">was revisited by him and reinforced, but in a material respect qualified, in </w:t>
      </w:r>
      <w:r w:rsidRPr="005D74AE">
        <w:rPr>
          <w:rFonts w:ascii="Times New Roman" w:hAnsi="Times New Roman"/>
          <w:i/>
        </w:rPr>
        <w:t>Parton v Milk Board (Vict)</w:t>
      </w:r>
      <w:r w:rsidRPr="005D74AE">
        <w:rPr>
          <w:rStyle w:val="FootnoteReference"/>
          <w:rFonts w:ascii="Times New Roman" w:hAnsi="Times New Roman"/>
          <w:iCs/>
          <w:sz w:val="24"/>
        </w:rPr>
        <w:footnoteReference w:id="59"/>
      </w:r>
      <w:r w:rsidRPr="005D74AE">
        <w:rPr>
          <w:rFonts w:ascii="Times New Roman" w:hAnsi="Times New Roman"/>
          <w:iCs/>
        </w:rPr>
        <w:t xml:space="preserve">. There it was </w:t>
      </w:r>
      <w:r w:rsidRPr="005D74AE">
        <w:rPr>
          <w:rFonts w:ascii="Times New Roman" w:hAnsi="Times New Roman"/>
          <w:iCs/>
        </w:rPr>
        <w:lastRenderedPageBreak/>
        <w:t xml:space="preserve">held, again by a majority of three to two, that an ad valorem State tax payable by the vendor on the retail sale or distribution of goods produced in the State (milk) constituted a duty of excise. </w:t>
      </w:r>
      <w:r w:rsidRPr="005D74AE">
        <w:rPr>
          <w:rFonts w:ascii="Times New Roman" w:hAnsi="Times New Roman"/>
        </w:rPr>
        <w:t>Again, the separate reasons for judgment of Dixon J, as a member of the majority, were to become influential in later cases. Appreciation of those reasons is enhanced by contrasting them with those of Rich and Williams JJ</w:t>
      </w:r>
      <w:r w:rsidR="004F1D23" w:rsidRPr="005D74AE">
        <w:rPr>
          <w:rFonts w:ascii="Times New Roman" w:hAnsi="Times New Roman"/>
        </w:rPr>
        <w:t>,</w:t>
      </w:r>
      <w:r w:rsidRPr="005D74AE">
        <w:rPr>
          <w:rFonts w:ascii="Times New Roman" w:hAnsi="Times New Roman"/>
        </w:rPr>
        <w:t xml:space="preserve"> who, writing jointly, were also in the majority.  </w:t>
      </w:r>
    </w:p>
    <w:p w14:paraId="231037A4" w14:textId="3FE20D6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5" w:name="_Ref130290610"/>
      <w:r w:rsidRPr="005D74AE">
        <w:rPr>
          <w:rFonts w:ascii="Times New Roman" w:hAnsi="Times New Roman"/>
        </w:rPr>
        <w:t xml:space="preserve">Despite Rich J having taken the view in </w:t>
      </w:r>
      <w:r w:rsidRPr="005D74AE">
        <w:rPr>
          <w:rFonts w:ascii="Times New Roman" w:hAnsi="Times New Roman"/>
          <w:i/>
        </w:rPr>
        <w:t xml:space="preserve">Commonwealth Oil Refineries </w:t>
      </w:r>
      <w:r w:rsidRPr="005D74AE">
        <w:rPr>
          <w:rFonts w:ascii="Times New Roman" w:hAnsi="Times New Roman"/>
          <w:iCs/>
        </w:rPr>
        <w:t xml:space="preserve">that </w:t>
      </w:r>
      <w:r w:rsidRPr="005D74AE">
        <w:rPr>
          <w:rFonts w:ascii="Times New Roman" w:hAnsi="Times New Roman"/>
        </w:rPr>
        <w:t>a tax on goods in respect of use, consumption or sale of those goods answered the description of a duty of excise irrespective of the place of manufacture or production of those goods</w:t>
      </w:r>
      <w:r w:rsidRPr="005D74AE">
        <w:rPr>
          <w:rStyle w:val="FootnoteReference"/>
          <w:rFonts w:ascii="Times New Roman" w:hAnsi="Times New Roman"/>
          <w:sz w:val="24"/>
        </w:rPr>
        <w:footnoteReference w:id="60"/>
      </w:r>
      <w:r w:rsidRPr="005D74AE">
        <w:rPr>
          <w:rFonts w:ascii="Times New Roman" w:hAnsi="Times New Roman"/>
        </w:rPr>
        <w:t xml:space="preserve">, Rich and Williams JJ </w:t>
      </w:r>
      <w:r w:rsidRPr="005D74AE">
        <w:rPr>
          <w:rFonts w:ascii="Times New Roman" w:hAnsi="Times New Roman"/>
          <w:iCs/>
        </w:rPr>
        <w:t xml:space="preserve">in </w:t>
      </w:r>
      <w:r w:rsidRPr="005D74AE">
        <w:rPr>
          <w:rFonts w:ascii="Times New Roman" w:hAnsi="Times New Roman"/>
          <w:i/>
        </w:rPr>
        <w:t xml:space="preserve">Parton </w:t>
      </w:r>
      <w:r w:rsidRPr="005D74AE">
        <w:rPr>
          <w:rFonts w:ascii="Times New Roman" w:hAnsi="Times New Roman"/>
        </w:rPr>
        <w:t>were prepared to accept that a duty of excise "must be imposed so as to be a method of taxing the production or manufacture of goods"</w:t>
      </w:r>
      <w:r w:rsidRPr="005D74AE">
        <w:rPr>
          <w:rStyle w:val="FootnoteReference"/>
          <w:rFonts w:ascii="Times New Roman" w:hAnsi="Times New Roman"/>
          <w:sz w:val="24"/>
        </w:rPr>
        <w:footnoteReference w:id="61"/>
      </w:r>
      <w:r w:rsidRPr="005D74AE">
        <w:rPr>
          <w:rFonts w:ascii="Times New Roman" w:hAnsi="Times New Roman"/>
        </w:rPr>
        <w:t>. Like Higgins J in those earlier cases, however, they were prepared to look beyond the legal form of the taxing law to consider its practical operation. They took and acted on the view that "the production or manufacture of an article will be taxed whenever a tax is imposed in respect of some dealing with the article by way of sale or distribution at any stage of its existence, provided that it is expected and intended that the taxpayer will not bear the ultimate incidence of the tax himself but will indemnify himself by passing it on to the purchaser or consumer"</w:t>
      </w:r>
      <w:r w:rsidRPr="005D74AE">
        <w:rPr>
          <w:rStyle w:val="FootnoteReference"/>
          <w:rFonts w:ascii="Times New Roman" w:hAnsi="Times New Roman"/>
          <w:sz w:val="24"/>
        </w:rPr>
        <w:footnoteReference w:id="62"/>
      </w:r>
      <w:r w:rsidRPr="005D74AE">
        <w:rPr>
          <w:rFonts w:ascii="Times New Roman" w:hAnsi="Times New Roman"/>
        </w:rPr>
        <w:t>.</w:t>
      </w:r>
      <w:bookmarkEnd w:id="5"/>
    </w:p>
    <w:p w14:paraId="40335875"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6" w:name="_Ref130290618"/>
      <w:r w:rsidRPr="005D74AE">
        <w:rPr>
          <w:rFonts w:ascii="Times New Roman" w:hAnsi="Times New Roman"/>
        </w:rPr>
        <w:t xml:space="preserve">In contrast with Rich and Williams JJ, and consistently with the approach he had taken </w:t>
      </w:r>
      <w:r w:rsidRPr="005D74AE">
        <w:rPr>
          <w:rFonts w:ascii="Times New Roman" w:hAnsi="Times New Roman"/>
          <w:iCs/>
        </w:rPr>
        <w:t xml:space="preserve">in </w:t>
      </w:r>
      <w:r w:rsidRPr="005D74AE">
        <w:rPr>
          <w:rFonts w:ascii="Times New Roman" w:hAnsi="Times New Roman"/>
          <w:i/>
        </w:rPr>
        <w:t>Matthews</w:t>
      </w:r>
      <w:r w:rsidRPr="005D74AE">
        <w:rPr>
          <w:rFonts w:ascii="Times New Roman" w:hAnsi="Times New Roman"/>
          <w:iCs/>
        </w:rPr>
        <w:t xml:space="preserve">, Dixon J in </w:t>
      </w:r>
      <w:r w:rsidRPr="005D74AE">
        <w:rPr>
          <w:rFonts w:ascii="Times New Roman" w:hAnsi="Times New Roman"/>
          <w:i/>
        </w:rPr>
        <w:t>Parton</w:t>
      </w:r>
      <w:r w:rsidRPr="005D74AE">
        <w:rPr>
          <w:rFonts w:ascii="Times New Roman" w:hAnsi="Times New Roman"/>
          <w:iCs/>
        </w:rPr>
        <w:t xml:space="preserve"> did not limit the constitutional conception of a duty of excise by reference to the manufacture or production of goods.</w:t>
      </w:r>
      <w:r w:rsidRPr="005D74AE">
        <w:rPr>
          <w:rFonts w:ascii="Times New Roman" w:hAnsi="Times New Roman"/>
        </w:rPr>
        <w:t xml:space="preserve"> To the contrary, he characterised the tax in issue </w:t>
      </w:r>
      <w:r w:rsidRPr="005D74AE" w:rsidDel="0086613D">
        <w:rPr>
          <w:rFonts w:ascii="Times New Roman" w:hAnsi="Times New Roman"/>
        </w:rPr>
        <w:t xml:space="preserve">in </w:t>
      </w:r>
      <w:r w:rsidRPr="005D74AE">
        <w:rPr>
          <w:rFonts w:ascii="Times New Roman" w:hAnsi="Times New Roman"/>
          <w:i/>
          <w:iCs/>
        </w:rPr>
        <w:t>Parton</w:t>
      </w:r>
      <w:r w:rsidRPr="005D74AE">
        <w:rPr>
          <w:rFonts w:ascii="Times New Roman" w:hAnsi="Times New Roman"/>
        </w:rPr>
        <w:t xml:space="preserve"> as a "tax upon goods"</w:t>
      </w:r>
      <w:r w:rsidRPr="005D74AE">
        <w:rPr>
          <w:rStyle w:val="FootnoteReference"/>
          <w:rFonts w:ascii="Times New Roman" w:hAnsi="Times New Roman"/>
          <w:sz w:val="24"/>
        </w:rPr>
        <w:footnoteReference w:id="63"/>
      </w:r>
      <w:r w:rsidRPr="005D74AE">
        <w:rPr>
          <w:rFonts w:ascii="Times New Roman" w:hAnsi="Times New Roman"/>
        </w:rPr>
        <w:t>, borrowing from a description in the Privy Council</w:t>
      </w:r>
      <w:r w:rsidRPr="005D74AE">
        <w:rPr>
          <w:rStyle w:val="FootnoteReference"/>
          <w:rFonts w:ascii="Times New Roman" w:hAnsi="Times New Roman"/>
          <w:sz w:val="24"/>
        </w:rPr>
        <w:footnoteReference w:id="64"/>
      </w:r>
      <w:r w:rsidRPr="005D74AE">
        <w:rPr>
          <w:rFonts w:ascii="Times New Roman" w:hAnsi="Times New Roman"/>
        </w:rPr>
        <w:t xml:space="preserve"> to refer to it as a "trading tax ... more concerned with the commodity in respect of which the taxation is imposed than with the particular person from whom the tax is exacted". Dixon J said that "[o]nly if the conception of what is an excise is limited by the condition </w:t>
      </w:r>
      <w:r w:rsidRPr="005D74AE">
        <w:rPr>
          <w:rFonts w:ascii="Times New Roman" w:hAnsi="Times New Roman"/>
        </w:rPr>
        <w:lastRenderedPageBreak/>
        <w:t>that the tax must be levied on the manufacturer" could he "see any escape from the conclusion" that the tax was an excise</w:t>
      </w:r>
      <w:r w:rsidRPr="005D74AE">
        <w:rPr>
          <w:rStyle w:val="FootnoteReference"/>
          <w:rFonts w:ascii="Times New Roman" w:hAnsi="Times New Roman"/>
          <w:sz w:val="24"/>
        </w:rPr>
        <w:footnoteReference w:id="65"/>
      </w:r>
      <w:r w:rsidRPr="005D74AE">
        <w:rPr>
          <w:rFonts w:ascii="Times New Roman" w:hAnsi="Times New Roman"/>
        </w:rPr>
        <w:t xml:space="preserve">. </w:t>
      </w:r>
    </w:p>
    <w:p w14:paraId="0CD55E1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Dixon J said that he could not accept the existence of any such limitation.</w:t>
      </w:r>
      <w:bookmarkEnd w:id="6"/>
      <w:r w:rsidRPr="005D74AE">
        <w:rPr>
          <w:rFonts w:ascii="Times New Roman" w:hAnsi="Times New Roman"/>
        </w:rPr>
        <w:t xml:space="preserve"> The reason, as he explained it, was that</w:t>
      </w:r>
      <w:r w:rsidRPr="005D74AE">
        <w:rPr>
          <w:rStyle w:val="FootnoteReference"/>
          <w:rFonts w:ascii="Times New Roman" w:hAnsi="Times New Roman"/>
          <w:sz w:val="24"/>
        </w:rPr>
        <w:footnoteReference w:id="66"/>
      </w:r>
      <w:r w:rsidRPr="005D74AE">
        <w:rPr>
          <w:rFonts w:ascii="Times New Roman" w:hAnsi="Times New Roman"/>
        </w:rPr>
        <w:t>:</w:t>
      </w:r>
    </w:p>
    <w:p w14:paraId="748601B5"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"In making the power of the Parliament of the Commonwealth to impose duties of customs and of excise exclusive it may be assumed that it was intended to give the Parliament a real control of the taxation of commodities and to ensure that the execution of whatever policy it adopted should not be hampered or defeated by State action. A tax upon a commodity at any point in the course of distribution before it reaches the consumer produces the same effect as a tax upon its manufacture or production. If the exclusive power of the Commonwealth with respect to excise did not go past manufacture and production it would with respect to many commodities have only a formal significance."</w:t>
      </w:r>
    </w:p>
    <w:p w14:paraId="005C6989" w14:textId="704725E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What Dixon J referred to </w:t>
      </w:r>
      <w:r w:rsidRPr="005D74AE">
        <w:rPr>
          <w:rFonts w:ascii="Times New Roman" w:hAnsi="Times New Roman"/>
          <w:iCs/>
        </w:rPr>
        <w:t xml:space="preserve">in </w:t>
      </w:r>
      <w:r w:rsidRPr="005D74AE">
        <w:rPr>
          <w:rFonts w:ascii="Times New Roman" w:hAnsi="Times New Roman"/>
          <w:i/>
        </w:rPr>
        <w:t>Parton</w:t>
      </w:r>
      <w:r w:rsidRPr="005D74AE">
        <w:rPr>
          <w:rFonts w:ascii="Times New Roman" w:hAnsi="Times New Roman"/>
        </w:rPr>
        <w:t xml:space="preserve"> as an assumption about the intention underlying the exclusivity given by s 90 to the Commonwealth Parliament with respect to imposition of duties of customs and of excise, he would later refer to as "its manifest object in confiding to the hands of the Federal Parliament the power to deal with the taxation of commodities entering or produced within Australia as a matter of essential economic policy"</w:t>
      </w:r>
      <w:r w:rsidRPr="005D74AE">
        <w:rPr>
          <w:rStyle w:val="FootnoteReference"/>
          <w:rFonts w:ascii="Times New Roman" w:hAnsi="Times New Roman"/>
          <w:sz w:val="24"/>
        </w:rPr>
        <w:footnoteReference w:id="67"/>
      </w:r>
      <w:r w:rsidRPr="005D74AE">
        <w:rPr>
          <w:rFonts w:ascii="Times New Roman" w:hAnsi="Times New Roman"/>
        </w:rPr>
        <w:t xml:space="preserve">. He would also later explain that "[d]uties of excise and of customs are denied to the States simply because of their effect on commodities" and would repeat the essential point he had made </w:t>
      </w:r>
      <w:r w:rsidRPr="005D74AE">
        <w:rPr>
          <w:rFonts w:ascii="Times New Roman" w:hAnsi="Times New Roman"/>
          <w:iCs/>
        </w:rPr>
        <w:t xml:space="preserve">in </w:t>
      </w:r>
      <w:r w:rsidRPr="005D74AE">
        <w:rPr>
          <w:rFonts w:ascii="Times New Roman" w:hAnsi="Times New Roman"/>
          <w:i/>
        </w:rPr>
        <w:t>Matthews</w:t>
      </w:r>
      <w:r w:rsidRPr="005D74AE">
        <w:rPr>
          <w:rFonts w:ascii="Times New Roman" w:hAnsi="Times New Roman"/>
        </w:rPr>
        <w:t xml:space="preserve"> that "[w]hether a tax is a duty of excise must be considered by reference to its relation to the commodity as an article of commerce"</w:t>
      </w:r>
      <w:r w:rsidRPr="005D74AE">
        <w:rPr>
          <w:rStyle w:val="FootnoteReference"/>
          <w:rFonts w:ascii="Times New Roman" w:hAnsi="Times New Roman"/>
          <w:sz w:val="24"/>
        </w:rPr>
        <w:footnoteReference w:id="68"/>
      </w:r>
      <w:r w:rsidRPr="005D74AE">
        <w:rPr>
          <w:rFonts w:ascii="Times New Roman" w:hAnsi="Times New Roman"/>
        </w:rPr>
        <w:t>.</w:t>
      </w:r>
    </w:p>
    <w:p w14:paraId="744968DC" w14:textId="4660EF3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Notwithstanding his identification of that broad constitutional purpose</w:t>
      </w:r>
      <w:r w:rsidRPr="005D74AE">
        <w:rPr>
          <w:rFonts w:ascii="Times New Roman" w:hAnsi="Times New Roman"/>
          <w:iCs/>
        </w:rPr>
        <w:t>,</w:t>
      </w:r>
      <w:r w:rsidRPr="005D74AE">
        <w:rPr>
          <w:rFonts w:ascii="Times New Roman" w:hAnsi="Times New Roman"/>
          <w:i/>
        </w:rPr>
        <w:t xml:space="preserve"> </w:t>
      </w:r>
      <w:r w:rsidRPr="005D74AE">
        <w:rPr>
          <w:rFonts w:ascii="Times New Roman" w:hAnsi="Times New Roman"/>
        </w:rPr>
        <w:t xml:space="preserve">Dixon J in </w:t>
      </w:r>
      <w:r w:rsidRPr="005D74AE">
        <w:rPr>
          <w:rFonts w:ascii="Times New Roman" w:hAnsi="Times New Roman"/>
          <w:i/>
          <w:iCs/>
        </w:rPr>
        <w:t>Parton</w:t>
      </w:r>
      <w:r w:rsidRPr="005D74AE">
        <w:rPr>
          <w:rFonts w:ascii="Times New Roman" w:hAnsi="Times New Roman"/>
        </w:rPr>
        <w:t xml:space="preserve"> qualified his earlier explanation of the nature of a duty of excise in </w:t>
      </w:r>
      <w:r w:rsidRPr="005D74AE">
        <w:rPr>
          <w:rFonts w:ascii="Times New Roman" w:hAnsi="Times New Roman"/>
          <w:i/>
        </w:rPr>
        <w:t>Matthews</w:t>
      </w:r>
      <w:r w:rsidRPr="005D74AE">
        <w:rPr>
          <w:rFonts w:ascii="Times New Roman" w:hAnsi="Times New Roman"/>
        </w:rPr>
        <w:t xml:space="preserve"> in light of the intervening decision of the Privy Council in </w:t>
      </w:r>
      <w:r w:rsidRPr="005D74AE">
        <w:rPr>
          <w:rFonts w:ascii="Times New Roman" w:hAnsi="Times New Roman"/>
          <w:i/>
        </w:rPr>
        <w:t>Atlantic Smoke Shops Ltd v Conlon</w:t>
      </w:r>
      <w:r w:rsidRPr="005D74AE">
        <w:rPr>
          <w:rStyle w:val="FootnoteReference"/>
          <w:rFonts w:ascii="Times New Roman" w:hAnsi="Times New Roman"/>
          <w:sz w:val="24"/>
        </w:rPr>
        <w:footnoteReference w:id="69"/>
      </w:r>
      <w:r w:rsidRPr="005D74AE">
        <w:rPr>
          <w:rFonts w:ascii="Times New Roman" w:hAnsi="Times New Roman"/>
          <w:i/>
          <w:iCs/>
        </w:rPr>
        <w:t>.</w:t>
      </w:r>
      <w:r w:rsidRPr="005D74AE">
        <w:rPr>
          <w:rFonts w:ascii="Times New Roman" w:hAnsi="Times New Roman"/>
        </w:rPr>
        <w:t xml:space="preserve"> The Privy Council's decision, he said, </w:t>
      </w:r>
      <w:r w:rsidRPr="005D74AE">
        <w:rPr>
          <w:rFonts w:ascii="Times New Roman" w:hAnsi="Times New Roman"/>
          <w:iCs/>
        </w:rPr>
        <w:t>made it</w:t>
      </w:r>
      <w:r w:rsidRPr="005D74AE">
        <w:rPr>
          <w:rFonts w:ascii="Times New Roman" w:hAnsi="Times New Roman"/>
        </w:rPr>
        <w:t xml:space="preserve"> </w:t>
      </w:r>
      <w:r w:rsidRPr="005D74AE">
        <w:rPr>
          <w:rFonts w:ascii="Times New Roman" w:hAnsi="Times New Roman"/>
        </w:rPr>
        <w:lastRenderedPageBreak/>
        <w:t>"probably a safe inference" that "a tax on consumers or upon consumption cannot be an excise"</w:t>
      </w:r>
      <w:r w:rsidR="007930F0" w:rsidRPr="005D74AE">
        <w:rPr>
          <w:rFonts w:ascii="Times New Roman" w:hAnsi="Times New Roman"/>
        </w:rPr>
        <w:t>,</w:t>
      </w:r>
      <w:r w:rsidRPr="005D74AE">
        <w:rPr>
          <w:rFonts w:ascii="Times New Roman" w:hAnsi="Times New Roman"/>
        </w:rPr>
        <w:t xml:space="preserve"> with the consequence that</w:t>
      </w:r>
      <w:r w:rsidRPr="005D74AE">
        <w:rPr>
          <w:rStyle w:val="FootnoteReference"/>
          <w:rFonts w:ascii="Times New Roman" w:hAnsi="Times New Roman"/>
          <w:sz w:val="24"/>
        </w:rPr>
        <w:footnoteReference w:id="70"/>
      </w:r>
      <w:r w:rsidRPr="005D74AE">
        <w:rPr>
          <w:rFonts w:ascii="Times New Roman" w:hAnsi="Times New Roman"/>
        </w:rPr>
        <w:t>:</w:t>
      </w:r>
    </w:p>
    <w:p w14:paraId="7F700DDC"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"This decision perhaps makes it necessary to that extent now to modify the statement: 'that so far there is no direct decision inconsistent with the view that a tax on commodities may be an excise although it is levied not upon or in connection with production, manufacture or treatment of goods or the preparation of goods for sale or for consumption, but upon sale, use or consumption and is imposed independently of the place of production'. The modification is with respect to consumption."</w:t>
      </w:r>
    </w:p>
    <w:p w14:paraId="342D2331" w14:textId="3A7040B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qualification to the explanation of the nature of a duty of excise by Dixon J in </w:t>
      </w:r>
      <w:r w:rsidRPr="005D74AE">
        <w:rPr>
          <w:rFonts w:ascii="Times New Roman" w:hAnsi="Times New Roman"/>
          <w:i/>
        </w:rPr>
        <w:t>Matthews</w:t>
      </w:r>
      <w:r w:rsidRPr="005D74AE">
        <w:rPr>
          <w:rFonts w:ascii="Times New Roman" w:hAnsi="Times New Roman"/>
        </w:rPr>
        <w:t xml:space="preserve">, so introduced by him </w:t>
      </w:r>
      <w:r w:rsidRPr="005D74AE">
        <w:rPr>
          <w:rFonts w:ascii="Times New Roman" w:hAnsi="Times New Roman"/>
          <w:iCs/>
        </w:rPr>
        <w:t xml:space="preserve">in </w:t>
      </w:r>
      <w:r w:rsidRPr="005D74AE">
        <w:rPr>
          <w:rFonts w:ascii="Times New Roman" w:hAnsi="Times New Roman"/>
          <w:i/>
        </w:rPr>
        <w:t>Parton</w:t>
      </w:r>
      <w:r w:rsidRPr="005D74AE">
        <w:rPr>
          <w:rFonts w:ascii="Times New Roman" w:hAnsi="Times New Roman"/>
        </w:rPr>
        <w:t xml:space="preserve"> in deference to </w:t>
      </w:r>
      <w:r w:rsidRPr="005D74AE">
        <w:rPr>
          <w:rFonts w:ascii="Times New Roman" w:hAnsi="Times New Roman"/>
          <w:i/>
          <w:iCs/>
        </w:rPr>
        <w:t>Atlantic Smoke Shops</w:t>
      </w:r>
      <w:r w:rsidRPr="005D74AE">
        <w:rPr>
          <w:rFonts w:ascii="Times New Roman" w:hAnsi="Times New Roman"/>
        </w:rPr>
        <w:t xml:space="preserve">, was eventually to provide the foundation for the holding of the majority in </w:t>
      </w:r>
      <w:r w:rsidRPr="005D74AE">
        <w:rPr>
          <w:rFonts w:ascii="Times New Roman" w:hAnsi="Times New Roman"/>
          <w:i/>
          <w:iCs/>
        </w:rPr>
        <w:t xml:space="preserve">Dickenson's Arcade </w:t>
      </w:r>
      <w:r w:rsidRPr="005D74AE">
        <w:rPr>
          <w:rFonts w:ascii="Times New Roman" w:hAnsi="Times New Roman"/>
        </w:rPr>
        <w:t xml:space="preserve">that a tax on goods imposed at the stage of consumption did not answer the description of an excise. The appropriateness of the </w:t>
      </w:r>
      <w:r w:rsidRPr="005D74AE">
        <w:rPr>
          <w:rFonts w:ascii="Times New Roman" w:hAnsi="Times New Roman"/>
          <w:i/>
        </w:rPr>
        <w:t>Parton</w:t>
      </w:r>
      <w:r w:rsidRPr="005D74AE">
        <w:rPr>
          <w:rFonts w:ascii="Times New Roman" w:hAnsi="Times New Roman"/>
        </w:rPr>
        <w:t xml:space="preserve"> qualification and the correctness of that holding in </w:t>
      </w:r>
      <w:r w:rsidRPr="005D74AE">
        <w:rPr>
          <w:rFonts w:ascii="Times New Roman" w:hAnsi="Times New Roman"/>
          <w:i/>
          <w:iCs/>
        </w:rPr>
        <w:t xml:space="preserve">Dickenson's Arcade </w:t>
      </w:r>
      <w:r w:rsidRPr="005D74AE">
        <w:rPr>
          <w:rFonts w:ascii="Times New Roman" w:hAnsi="Times New Roman"/>
        </w:rPr>
        <w:t xml:space="preserve">will be examined separately in due course. </w:t>
      </w:r>
    </w:p>
    <w:p w14:paraId="42ABCF77"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The rise and decline of Bolton v Madsen</w:t>
      </w:r>
    </w:p>
    <w:p w14:paraId="5442D8B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What needs to be noted at this point in the historical narrative is the way Dixon J's statement of principle in </w:t>
      </w:r>
      <w:r w:rsidRPr="005D74AE">
        <w:rPr>
          <w:rFonts w:ascii="Times New Roman" w:hAnsi="Times New Roman"/>
          <w:i/>
        </w:rPr>
        <w:t>Matthews</w:t>
      </w:r>
      <w:r w:rsidRPr="005D74AE">
        <w:rPr>
          <w:rFonts w:ascii="Times New Roman" w:hAnsi="Times New Roman"/>
        </w:rPr>
        <w:t xml:space="preserve">, as qualified </w:t>
      </w:r>
      <w:r w:rsidRPr="005D74AE">
        <w:rPr>
          <w:rFonts w:ascii="Times New Roman" w:hAnsi="Times New Roman"/>
          <w:iCs/>
        </w:rPr>
        <w:t xml:space="preserve">in </w:t>
      </w:r>
      <w:r w:rsidRPr="005D74AE">
        <w:rPr>
          <w:rFonts w:ascii="Times New Roman" w:hAnsi="Times New Roman"/>
          <w:i/>
        </w:rPr>
        <w:t>Parton</w:t>
      </w:r>
      <w:r w:rsidRPr="005D74AE">
        <w:rPr>
          <w:rFonts w:ascii="Times New Roman" w:hAnsi="Times New Roman"/>
          <w:iCs/>
        </w:rPr>
        <w:t>,</w:t>
      </w:r>
      <w:r w:rsidRPr="005D74AE">
        <w:rPr>
          <w:rFonts w:ascii="Times New Roman" w:hAnsi="Times New Roman"/>
          <w:i/>
        </w:rPr>
        <w:t xml:space="preserve"> </w:t>
      </w:r>
      <w:r w:rsidRPr="005D74AE">
        <w:rPr>
          <w:rFonts w:ascii="Times New Roman" w:hAnsi="Times New Roman"/>
          <w:iCs/>
        </w:rPr>
        <w:t>was taken up and applied from the middle of the twentieth century to address a range of increasingly creative forms of State taxation. Two principal categories of State taxes were initially in issue: those framed as fees for periodic licences to engage in the commercial transportation of goods, and those framed as fees for periodic licences to engage in the wholesale or retail sale of tobacco or alcohol calculated by reference to sales of those goods during past periods.</w:t>
      </w:r>
    </w:p>
    <w:p w14:paraId="23804E61" w14:textId="7B85886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Taxes framed as fees for periodic licences to engage in the commercial transportation of goods were held not to be taxes on the goods transported, and therefore not to constitute duties of excise, in </w:t>
      </w:r>
      <w:r w:rsidRPr="005D74AE">
        <w:rPr>
          <w:rFonts w:ascii="Times New Roman" w:hAnsi="Times New Roman"/>
          <w:i/>
        </w:rPr>
        <w:t>Hughes and Vale Pty Ltd v New South Wales</w:t>
      </w:r>
      <w:r w:rsidRPr="005D74AE">
        <w:rPr>
          <w:rStyle w:val="FootnoteReference"/>
          <w:rFonts w:ascii="Times New Roman" w:hAnsi="Times New Roman"/>
          <w:iCs/>
          <w:sz w:val="24"/>
        </w:rPr>
        <w:footnoteReference w:id="71"/>
      </w:r>
      <w:r w:rsidRPr="005D74AE">
        <w:rPr>
          <w:rFonts w:ascii="Times New Roman" w:hAnsi="Times New Roman"/>
          <w:iCs/>
        </w:rPr>
        <w:t xml:space="preserve"> and in </w:t>
      </w:r>
      <w:r w:rsidRPr="005D74AE">
        <w:rPr>
          <w:rFonts w:ascii="Times New Roman" w:hAnsi="Times New Roman"/>
          <w:i/>
        </w:rPr>
        <w:t>Browns Transport Pty Ltd v Kropp</w:t>
      </w:r>
      <w:r w:rsidRPr="005D74AE">
        <w:rPr>
          <w:rStyle w:val="FootnoteReference"/>
          <w:rFonts w:ascii="Times New Roman" w:hAnsi="Times New Roman"/>
          <w:iCs/>
          <w:sz w:val="24"/>
        </w:rPr>
        <w:footnoteReference w:id="72"/>
      </w:r>
      <w:r w:rsidRPr="005D74AE">
        <w:rPr>
          <w:rFonts w:ascii="Times New Roman" w:hAnsi="Times New Roman"/>
          <w:iCs/>
        </w:rPr>
        <w:t xml:space="preserve">. Of the tax in issue in </w:t>
      </w:r>
      <w:r w:rsidRPr="005D74AE">
        <w:rPr>
          <w:rFonts w:ascii="Times New Roman" w:hAnsi="Times New Roman"/>
          <w:i/>
        </w:rPr>
        <w:t>Hughes and Vale</w:t>
      </w:r>
      <w:r w:rsidRPr="005D74AE">
        <w:rPr>
          <w:rFonts w:ascii="Times New Roman" w:hAnsi="Times New Roman"/>
          <w:iCs/>
        </w:rPr>
        <w:t xml:space="preserve">, Dixon CJ said it was "enough to say that the tonnage rate is not a tax directly affecting commodities" given that the amount of the tax was "calculated on the combined weight of the vehicle and weight of the load it is </w:t>
      </w:r>
      <w:r w:rsidRPr="005D74AE">
        <w:rPr>
          <w:rFonts w:ascii="Times New Roman" w:hAnsi="Times New Roman"/>
          <w:iCs/>
        </w:rPr>
        <w:lastRenderedPageBreak/>
        <w:t>capable of carrying and is payable in respect of the employment of the vehicle upon a journey independently of the weight or quantity of the commodities carried"</w:t>
      </w:r>
      <w:r w:rsidRPr="005D74AE">
        <w:rPr>
          <w:rStyle w:val="FootnoteReference"/>
          <w:rFonts w:ascii="Times New Roman" w:hAnsi="Times New Roman"/>
          <w:iCs/>
          <w:sz w:val="24"/>
        </w:rPr>
        <w:footnoteReference w:id="73"/>
      </w:r>
      <w:r w:rsidRPr="005D74AE">
        <w:rPr>
          <w:rFonts w:ascii="Times New Roman" w:hAnsi="Times New Roman"/>
          <w:iCs/>
        </w:rPr>
        <w:t xml:space="preserve">. </w:t>
      </w:r>
    </w:p>
    <w:p w14:paraId="0C4BA2A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7" w:name="_Ref130291459"/>
      <w:r w:rsidRPr="005D74AE">
        <w:rPr>
          <w:rFonts w:ascii="Times New Roman" w:hAnsi="Times New Roman"/>
          <w:iCs/>
        </w:rPr>
        <w:t xml:space="preserve">The tax in </w:t>
      </w:r>
      <w:r w:rsidRPr="005D74AE">
        <w:rPr>
          <w:rFonts w:ascii="Times New Roman" w:hAnsi="Times New Roman"/>
          <w:i/>
        </w:rPr>
        <w:t>Browns Transport</w:t>
      </w:r>
      <w:r w:rsidRPr="005D74AE">
        <w:rPr>
          <w:rFonts w:ascii="Times New Roman" w:hAnsi="Times New Roman"/>
          <w:iCs/>
        </w:rPr>
        <w:t xml:space="preserve"> was differently structured. Its amount was fixed by reference to the gross revenue derived from the licensed service. Reaching the conclusion that the tax was not a duty of excise, the Court, presided over by Dixon CJ, unanimously adhered to the broad substantive approach which his Honour had articulated in </w:t>
      </w:r>
      <w:r w:rsidRPr="005D74AE">
        <w:rPr>
          <w:rFonts w:ascii="Times New Roman" w:hAnsi="Times New Roman"/>
          <w:i/>
        </w:rPr>
        <w:t>Matthews</w:t>
      </w:r>
      <w:r w:rsidRPr="005D74AE">
        <w:rPr>
          <w:rFonts w:ascii="Times New Roman" w:hAnsi="Times New Roman"/>
          <w:iCs/>
        </w:rPr>
        <w:t xml:space="preserve">. In particular, the Court said with reference to </w:t>
      </w:r>
      <w:r w:rsidRPr="005D74AE">
        <w:rPr>
          <w:rFonts w:ascii="Times New Roman" w:hAnsi="Times New Roman"/>
          <w:i/>
        </w:rPr>
        <w:t>Matthews</w:t>
      </w:r>
      <w:r w:rsidRPr="005D74AE">
        <w:rPr>
          <w:rStyle w:val="FootnoteReference"/>
          <w:rFonts w:ascii="Times New Roman" w:hAnsi="Times New Roman"/>
          <w:sz w:val="24"/>
        </w:rPr>
        <w:footnoteReference w:id="74"/>
      </w:r>
      <w:r w:rsidRPr="005D74AE">
        <w:rPr>
          <w:rFonts w:ascii="Times New Roman" w:hAnsi="Times New Roman"/>
          <w:iCs/>
        </w:rPr>
        <w:t>:</w:t>
      </w:r>
      <w:bookmarkEnd w:id="7"/>
    </w:p>
    <w:p w14:paraId="1FB6750A"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"If an exaction is to be classed as a duty of excise, it must, of course, be a tax. Its essential distinguishing feature is that it is a tax imposed 'upon' or 'in respect of' or 'in relation to' goods ... It would perhaps be going too far to say that it is an essential element of a duty of excise that it should be an 'indirect' tax. But a duty of excise will generally be an indirect tax, and, if a tax appears on its face to possess that character it will generally be because it is a tax upon goods rather than a tax upon persons."</w:t>
      </w:r>
    </w:p>
    <w:p w14:paraId="5D99CC5D" w14:textId="79E6A0DF" w:rsidR="00417AC3" w:rsidRPr="005D74AE" w:rsidRDefault="00417AC3" w:rsidP="005D74AE">
      <w:pPr>
        <w:pStyle w:val="NormalBody"/>
        <w:spacing w:after="260" w:line="280" w:lineRule="exact"/>
        <w:ind w:right="0"/>
        <w:jc w:val="both"/>
        <w:rPr>
          <w:rFonts w:ascii="Times New Roman" w:hAnsi="Times New Roman"/>
        </w:rPr>
      </w:pPr>
      <w:r w:rsidRPr="005D74AE">
        <w:rPr>
          <w:rFonts w:ascii="Times New Roman" w:hAnsi="Times New Roman"/>
        </w:rPr>
        <w:t>Applying that approach to the licensing fee in issue, it said</w:t>
      </w:r>
      <w:r w:rsidRPr="005D74AE">
        <w:rPr>
          <w:rStyle w:val="FootnoteReference"/>
          <w:rFonts w:ascii="Times New Roman" w:hAnsi="Times New Roman"/>
          <w:sz w:val="24"/>
        </w:rPr>
        <w:footnoteReference w:id="75"/>
      </w:r>
      <w:r w:rsidRPr="005D74AE">
        <w:rPr>
          <w:rFonts w:ascii="Times New Roman" w:hAnsi="Times New Roman"/>
        </w:rPr>
        <w:t>:</w:t>
      </w:r>
    </w:p>
    <w:p w14:paraId="2404E6C6"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"While the licensing fee would no doubt normally enter, like any other outgoing, into the calculation of fares and freights to be charged, this does not mean that it is expected to be 'passed on' as such. But it is unnecessary to consider this matter, because whether it is expected to be 'passed on' or not, it is very clear, in our opinion, that the tax is not a tax 'upon' goods, or 'in respect of' goods, or 'in relation to' goods."</w:t>
      </w:r>
    </w:p>
    <w:p w14:paraId="3BBFED17" w14:textId="0789DAC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8" w:name="_Ref130395890"/>
      <w:r w:rsidRPr="005D74AE">
        <w:rPr>
          <w:rFonts w:ascii="Times New Roman" w:hAnsi="Times New Roman"/>
          <w:iCs/>
        </w:rPr>
        <w:t xml:space="preserve">Taxes framed as fees for periodic licences to engage in the retail sale of alcohol were subsequently considered in </w:t>
      </w:r>
      <w:r w:rsidRPr="005D74AE">
        <w:rPr>
          <w:rFonts w:ascii="Times New Roman" w:hAnsi="Times New Roman"/>
          <w:i/>
        </w:rPr>
        <w:t>Dennis Hotels Pty Ltd v Victoria</w:t>
      </w:r>
      <w:r w:rsidRPr="005D74AE">
        <w:rPr>
          <w:rStyle w:val="FootnoteReference"/>
          <w:rFonts w:ascii="Times New Roman" w:hAnsi="Times New Roman"/>
          <w:iCs/>
          <w:sz w:val="24"/>
        </w:rPr>
        <w:footnoteReference w:id="76"/>
      </w:r>
      <w:r w:rsidRPr="005D74AE">
        <w:rPr>
          <w:rFonts w:ascii="Times New Roman" w:hAnsi="Times New Roman"/>
          <w:iCs/>
        </w:rPr>
        <w:t>. There, the main fee in issue was calculated as a percentage of the amount paid for alcohol purchased by the licensee in a previous period. The fee was held by a majority of four to three not to amount to a duty of excise. Dixon CJ was in dissent. Of the reasoning of the members of the Court who comprised the majority, the most influential would turn out to be that of Kitto J. His Honour drew from what Dixon</w:t>
      </w:r>
      <w:r w:rsidR="00EB19A7">
        <w:rPr>
          <w:rFonts w:ascii="Times New Roman" w:hAnsi="Times New Roman"/>
          <w:iCs/>
        </w:rPr>
        <w:t> </w:t>
      </w:r>
      <w:r w:rsidRPr="005D74AE">
        <w:rPr>
          <w:rFonts w:ascii="Times New Roman" w:hAnsi="Times New Roman"/>
          <w:iCs/>
        </w:rPr>
        <w:t xml:space="preserve">J had said in </w:t>
      </w:r>
      <w:r w:rsidRPr="005D74AE">
        <w:rPr>
          <w:rFonts w:ascii="Times New Roman" w:hAnsi="Times New Roman"/>
          <w:i/>
        </w:rPr>
        <w:t>Matthews</w:t>
      </w:r>
      <w:r w:rsidRPr="005D74AE">
        <w:rPr>
          <w:rFonts w:ascii="Times New Roman" w:hAnsi="Times New Roman"/>
        </w:rPr>
        <w:t xml:space="preserve">, as qualified by him </w:t>
      </w:r>
      <w:r w:rsidRPr="005D74AE">
        <w:rPr>
          <w:rFonts w:ascii="Times New Roman" w:hAnsi="Times New Roman"/>
          <w:iCs/>
        </w:rPr>
        <w:t xml:space="preserve">in </w:t>
      </w:r>
      <w:r w:rsidRPr="005D74AE">
        <w:rPr>
          <w:rFonts w:ascii="Times New Roman" w:hAnsi="Times New Roman"/>
          <w:i/>
        </w:rPr>
        <w:t xml:space="preserve">Parton </w:t>
      </w:r>
      <w:r w:rsidRPr="005D74AE">
        <w:rPr>
          <w:rFonts w:ascii="Times New Roman" w:hAnsi="Times New Roman"/>
          <w:iCs/>
        </w:rPr>
        <w:t xml:space="preserve">and as applied in </w:t>
      </w:r>
      <w:r w:rsidRPr="005D74AE">
        <w:rPr>
          <w:rFonts w:ascii="Times New Roman" w:hAnsi="Times New Roman"/>
          <w:i/>
        </w:rPr>
        <w:t xml:space="preserve">Hughes and </w:t>
      </w:r>
      <w:r w:rsidRPr="005D74AE">
        <w:rPr>
          <w:rFonts w:ascii="Times New Roman" w:hAnsi="Times New Roman"/>
          <w:i/>
        </w:rPr>
        <w:lastRenderedPageBreak/>
        <w:t xml:space="preserve">Vale </w:t>
      </w:r>
      <w:r w:rsidRPr="005D74AE">
        <w:rPr>
          <w:rFonts w:ascii="Times New Roman" w:hAnsi="Times New Roman"/>
          <w:iCs/>
        </w:rPr>
        <w:t xml:space="preserve">and </w:t>
      </w:r>
      <w:r w:rsidRPr="005D74AE">
        <w:rPr>
          <w:rFonts w:ascii="Times New Roman" w:hAnsi="Times New Roman"/>
          <w:i/>
        </w:rPr>
        <w:t>Browns Transport</w:t>
      </w:r>
      <w:r w:rsidRPr="005D74AE">
        <w:rPr>
          <w:rFonts w:ascii="Times New Roman" w:hAnsi="Times New Roman"/>
          <w:iCs/>
        </w:rPr>
        <w:t>,</w:t>
      </w:r>
      <w:r w:rsidRPr="005D74AE">
        <w:rPr>
          <w:rFonts w:ascii="Times New Roman" w:hAnsi="Times New Roman"/>
          <w:i/>
        </w:rPr>
        <w:t xml:space="preserve"> </w:t>
      </w:r>
      <w:r w:rsidRPr="005D74AE">
        <w:rPr>
          <w:rFonts w:ascii="Times New Roman" w:hAnsi="Times New Roman"/>
          <w:iCs/>
        </w:rPr>
        <w:t>the proposition that "a tax is not a duty of excise unless the criterion of liability is the taking of a step in a process of bringing goods into existence or to a consumable state, or passing them down the line which reaches from the earliest stage in production to the point of receipt by the consumer"</w:t>
      </w:r>
      <w:r w:rsidRPr="005D74AE">
        <w:rPr>
          <w:rStyle w:val="FootnoteReference"/>
          <w:rFonts w:ascii="Times New Roman" w:hAnsi="Times New Roman"/>
          <w:iCs/>
          <w:sz w:val="24"/>
        </w:rPr>
        <w:footnoteReference w:id="77"/>
      </w:r>
      <w:r w:rsidRPr="005D74AE">
        <w:rPr>
          <w:rFonts w:ascii="Times New Roman" w:hAnsi="Times New Roman"/>
          <w:iCs/>
        </w:rPr>
        <w:t xml:space="preserve">. </w:t>
      </w:r>
      <w:r w:rsidRPr="005D74AE">
        <w:rPr>
          <w:rFonts w:ascii="Times New Roman" w:hAnsi="Times New Roman"/>
          <w:i/>
        </w:rPr>
        <w:t xml:space="preserve">Dennis Hotels </w:t>
      </w:r>
      <w:r w:rsidRPr="005D74AE">
        <w:rPr>
          <w:rFonts w:ascii="Times New Roman" w:hAnsi="Times New Roman"/>
          <w:iCs/>
        </w:rPr>
        <w:t xml:space="preserve">was immediately followed in </w:t>
      </w:r>
      <w:r w:rsidRPr="005D74AE">
        <w:rPr>
          <w:rFonts w:ascii="Times New Roman" w:hAnsi="Times New Roman"/>
          <w:i/>
          <w:iCs/>
        </w:rPr>
        <w:t>Whitehouse v Queensland</w:t>
      </w:r>
      <w:r w:rsidRPr="005D74AE">
        <w:rPr>
          <w:rStyle w:val="FootnoteReference"/>
          <w:rFonts w:ascii="Times New Roman" w:hAnsi="Times New Roman"/>
          <w:sz w:val="24"/>
        </w:rPr>
        <w:footnoteReference w:id="78"/>
      </w:r>
      <w:r w:rsidRPr="005D74AE">
        <w:rPr>
          <w:rFonts w:ascii="Times New Roman" w:hAnsi="Times New Roman"/>
        </w:rPr>
        <w:t>.</w:t>
      </w:r>
      <w:bookmarkEnd w:id="8"/>
      <w:r w:rsidRPr="005D74AE">
        <w:rPr>
          <w:rFonts w:ascii="Times New Roman" w:hAnsi="Times New Roman"/>
        </w:rPr>
        <w:t xml:space="preserve"> </w:t>
      </w:r>
    </w:p>
    <w:p w14:paraId="4CF76FE9" w14:textId="1A238F6C"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w:t>
      </w:r>
      <w:r w:rsidRPr="005D74AE">
        <w:rPr>
          <w:rFonts w:ascii="Times New Roman" w:hAnsi="Times New Roman"/>
          <w:iCs/>
        </w:rPr>
        <w:t xml:space="preserve"> formulation by Kitto J in </w:t>
      </w:r>
      <w:r w:rsidRPr="005D74AE">
        <w:rPr>
          <w:rFonts w:ascii="Times New Roman" w:hAnsi="Times New Roman"/>
          <w:i/>
        </w:rPr>
        <w:t xml:space="preserve">Dennis Hotels </w:t>
      </w:r>
      <w:r w:rsidRPr="005D74AE">
        <w:rPr>
          <w:rFonts w:ascii="Times New Roman" w:hAnsi="Times New Roman"/>
          <w:iCs/>
        </w:rPr>
        <w:t xml:space="preserve">was not long afterwards taken up and applied in unanimous reasons for judgment of Dixon CJ and </w:t>
      </w:r>
      <w:r w:rsidR="007930F0" w:rsidRPr="005D74AE">
        <w:rPr>
          <w:rFonts w:ascii="Times New Roman" w:hAnsi="Times New Roman"/>
          <w:iCs/>
        </w:rPr>
        <w:t xml:space="preserve">five </w:t>
      </w:r>
      <w:r w:rsidRPr="005D74AE">
        <w:rPr>
          <w:rFonts w:ascii="Times New Roman" w:hAnsi="Times New Roman"/>
          <w:iCs/>
        </w:rPr>
        <w:t xml:space="preserve">other members of the Court in </w:t>
      </w:r>
      <w:r w:rsidRPr="005D74AE">
        <w:rPr>
          <w:rFonts w:ascii="Times New Roman" w:hAnsi="Times New Roman"/>
          <w:i/>
        </w:rPr>
        <w:t>Bolton v Madsen</w:t>
      </w:r>
      <w:r w:rsidRPr="005D74AE">
        <w:rPr>
          <w:rStyle w:val="FootnoteReference"/>
          <w:rFonts w:ascii="Times New Roman" w:hAnsi="Times New Roman"/>
          <w:iCs/>
          <w:sz w:val="24"/>
        </w:rPr>
        <w:footnoteReference w:id="79"/>
      </w:r>
      <w:r w:rsidRPr="005D74AE">
        <w:rPr>
          <w:rFonts w:ascii="Times New Roman" w:hAnsi="Times New Roman"/>
          <w:iCs/>
        </w:rPr>
        <w:t xml:space="preserve"> in holding a fee for a periodic licence to engage in commercial transportation, calculated as an amount per ton per mile on the registered carrying capacity of the transport vehicle over the total distance carried, not to be a duty of excise.</w:t>
      </w:r>
    </w:p>
    <w:p w14:paraId="4B8D0E5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i/>
        </w:rPr>
        <w:t xml:space="preserve">Bolton v Madsen </w:t>
      </w:r>
      <w:r w:rsidRPr="005D74AE">
        <w:rPr>
          <w:rFonts w:ascii="Times New Roman" w:hAnsi="Times New Roman"/>
          <w:iCs/>
        </w:rPr>
        <w:t xml:space="preserve">formulation, as Brennan J would point out in </w:t>
      </w:r>
      <w:r w:rsidRPr="005D74AE">
        <w:rPr>
          <w:rFonts w:ascii="Times New Roman" w:hAnsi="Times New Roman"/>
          <w:i/>
        </w:rPr>
        <w:t>Philip Morris Ltd v Commissioner of Business Franchises (Vict)</w:t>
      </w:r>
      <w:r w:rsidRPr="005D74AE">
        <w:rPr>
          <w:rStyle w:val="FootnoteReference"/>
          <w:rFonts w:ascii="Times New Roman" w:hAnsi="Times New Roman"/>
          <w:iCs/>
          <w:sz w:val="24"/>
        </w:rPr>
        <w:footnoteReference w:id="80"/>
      </w:r>
      <w:r w:rsidRPr="005D74AE">
        <w:rPr>
          <w:rFonts w:ascii="Times New Roman" w:hAnsi="Times New Roman"/>
          <w:iCs/>
        </w:rPr>
        <w:t>, "divided into two propositions: one, that a tax on the taking of a step of the stated kind is a duty of excise; the second, that, to ascertain the character of a statutory impost, one looks exclusively to the statutory criterion of liability". The first proposition would continue to attract general assent, at least as a non-exhaustive description of the stages at which taxes on goods would amount to duties of excise, and for that reason would come to be seen as a "rock in the sea of uncertain principle"</w:t>
      </w:r>
      <w:r w:rsidRPr="005D74AE">
        <w:rPr>
          <w:rStyle w:val="FootnoteReference"/>
          <w:rFonts w:ascii="Times New Roman" w:hAnsi="Times New Roman"/>
          <w:iCs/>
          <w:sz w:val="24"/>
        </w:rPr>
        <w:footnoteReference w:id="81"/>
      </w:r>
      <w:r w:rsidRPr="005D74AE">
        <w:rPr>
          <w:rFonts w:ascii="Times New Roman" w:hAnsi="Times New Roman"/>
          <w:iCs/>
        </w:rPr>
        <w:t>. The second proposition would not.</w:t>
      </w:r>
    </w:p>
    <w:p w14:paraId="7D6C117E" w14:textId="6141EB8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"criterion of liability" approach to the application of s 90 mirrored the "criterion of operation" approach which, at the time </w:t>
      </w:r>
      <w:r w:rsidRPr="005D74AE">
        <w:rPr>
          <w:rFonts w:ascii="Times New Roman" w:hAnsi="Times New Roman"/>
          <w:i/>
        </w:rPr>
        <w:t xml:space="preserve">Bolton v Madsen </w:t>
      </w:r>
      <w:r w:rsidRPr="005D74AE">
        <w:rPr>
          <w:rFonts w:ascii="Times New Roman" w:hAnsi="Times New Roman"/>
          <w:iCs/>
        </w:rPr>
        <w:t xml:space="preserve">was decided, prevailed in the application of s 92. Unfortunately, the criterion of liability approach suffered the same defects as those which resulted in the abandonment of the criterion of operation approach in </w:t>
      </w:r>
      <w:r w:rsidRPr="005D74AE">
        <w:rPr>
          <w:rFonts w:ascii="Times New Roman" w:hAnsi="Times New Roman"/>
          <w:i/>
        </w:rPr>
        <w:t>Cole v Whitfield</w:t>
      </w:r>
      <w:r w:rsidRPr="005D74AE">
        <w:rPr>
          <w:rStyle w:val="FootnoteReference"/>
          <w:rFonts w:ascii="Times New Roman" w:hAnsi="Times New Roman"/>
          <w:iCs/>
          <w:sz w:val="24"/>
        </w:rPr>
        <w:footnoteReference w:id="82"/>
      </w:r>
      <w:r w:rsidRPr="005D74AE">
        <w:rPr>
          <w:rFonts w:ascii="Times New Roman" w:hAnsi="Times New Roman"/>
          <w:iCs/>
        </w:rPr>
        <w:t>. Each held out the false hope of legal certainty. The practical consequences of each were obscurity</w:t>
      </w:r>
      <w:r w:rsidRPr="005D74AE">
        <w:rPr>
          <w:rStyle w:val="FootnoteReference"/>
          <w:rFonts w:ascii="Times New Roman" w:hAnsi="Times New Roman"/>
          <w:iCs/>
          <w:sz w:val="24"/>
        </w:rPr>
        <w:footnoteReference w:id="83"/>
      </w:r>
      <w:r w:rsidRPr="005D74AE">
        <w:rPr>
          <w:rFonts w:ascii="Times New Roman" w:hAnsi="Times New Roman"/>
          <w:iCs/>
        </w:rPr>
        <w:t xml:space="preserve"> and </w:t>
      </w:r>
      <w:r w:rsidRPr="005D74AE">
        <w:rPr>
          <w:rFonts w:ascii="Times New Roman" w:hAnsi="Times New Roman"/>
          <w:iCs/>
        </w:rPr>
        <w:lastRenderedPageBreak/>
        <w:t xml:space="preserve">the emboldening of legislative obfuscation. But it took some time for those defects to become apparent. </w:t>
      </w:r>
    </w:p>
    <w:p w14:paraId="35E8129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i/>
        </w:rPr>
        <w:t xml:space="preserve">Bolton v Madsen </w:t>
      </w:r>
      <w:r w:rsidRPr="005D74AE">
        <w:rPr>
          <w:rFonts w:ascii="Times New Roman" w:hAnsi="Times New Roman"/>
          <w:iCs/>
        </w:rPr>
        <w:t xml:space="preserve">formulation was in the meantime applied </w:t>
      </w:r>
      <w:r w:rsidRPr="005D74AE">
        <w:rPr>
          <w:rFonts w:ascii="Times New Roman" w:hAnsi="Times New Roman"/>
        </w:rPr>
        <w:t xml:space="preserve">in </w:t>
      </w:r>
      <w:r w:rsidRPr="005D74AE">
        <w:rPr>
          <w:rFonts w:ascii="Times New Roman" w:hAnsi="Times New Roman"/>
          <w:i/>
          <w:iCs/>
        </w:rPr>
        <w:t>Dickenson's Arcade</w:t>
      </w:r>
      <w:r w:rsidRPr="005D74AE">
        <w:rPr>
          <w:rFonts w:ascii="Times New Roman" w:hAnsi="Times New Roman"/>
          <w:iCs/>
        </w:rPr>
        <w:t xml:space="preserve"> to a legislative scheme modelled on that upheld in </w:t>
      </w:r>
      <w:r w:rsidRPr="005D74AE">
        <w:rPr>
          <w:rFonts w:ascii="Times New Roman" w:hAnsi="Times New Roman"/>
          <w:i/>
        </w:rPr>
        <w:t xml:space="preserve">Dennis Hotels </w:t>
      </w:r>
      <w:r w:rsidRPr="005D74AE">
        <w:rPr>
          <w:rFonts w:ascii="Times New Roman" w:hAnsi="Times New Roman"/>
          <w:iCs/>
        </w:rPr>
        <w:t xml:space="preserve">to hold that a periodic retail licence fee calculated as a percentage of the licensee's turnover of tobacco in a previous period did not constitute a duty of excise. The combined outcomes in </w:t>
      </w:r>
      <w:r w:rsidRPr="005D74AE">
        <w:rPr>
          <w:rFonts w:ascii="Times New Roman" w:hAnsi="Times New Roman"/>
          <w:i/>
        </w:rPr>
        <w:t xml:space="preserve">Dennis Hotels </w:t>
      </w:r>
      <w:r w:rsidRPr="005D74AE">
        <w:rPr>
          <w:rFonts w:ascii="Times New Roman" w:hAnsi="Times New Roman"/>
          <w:iCs/>
        </w:rPr>
        <w:t xml:space="preserve">and </w:t>
      </w:r>
      <w:r w:rsidRPr="005D74AE">
        <w:rPr>
          <w:rFonts w:ascii="Times New Roman" w:hAnsi="Times New Roman"/>
        </w:rPr>
        <w:t xml:space="preserve">in </w:t>
      </w:r>
      <w:r w:rsidRPr="005D74AE">
        <w:rPr>
          <w:rFonts w:ascii="Times New Roman" w:hAnsi="Times New Roman"/>
          <w:i/>
          <w:iCs/>
        </w:rPr>
        <w:t>Dickenson's Arcade</w:t>
      </w:r>
      <w:r w:rsidRPr="005D74AE">
        <w:rPr>
          <w:rFonts w:ascii="Times New Roman" w:hAnsi="Times New Roman"/>
          <w:iCs/>
        </w:rPr>
        <w:t xml:space="preserve"> spawned over the next three decades a narrow but increasingly fiscally significant category of so-called "franchise cases"</w:t>
      </w:r>
      <w:r w:rsidRPr="005D74AE">
        <w:rPr>
          <w:rStyle w:val="FootnoteReference"/>
          <w:rFonts w:ascii="Times New Roman" w:hAnsi="Times New Roman"/>
          <w:iCs/>
          <w:sz w:val="24"/>
        </w:rPr>
        <w:footnoteReference w:id="84"/>
      </w:r>
      <w:r w:rsidRPr="005D74AE">
        <w:rPr>
          <w:rFonts w:ascii="Times New Roman" w:hAnsi="Times New Roman"/>
          <w:iCs/>
        </w:rPr>
        <w:t xml:space="preserve"> in which taxes framed as fees for holding licences to sell goods in wholesale or retail contexts, calculated by reference to licensees' sales or purchases during previous periods, were accepted not to amount to duties of excise</w:t>
      </w:r>
      <w:r w:rsidRPr="005D74AE">
        <w:rPr>
          <w:rStyle w:val="FootnoteReference"/>
          <w:rFonts w:ascii="Times New Roman" w:hAnsi="Times New Roman"/>
          <w:iCs/>
          <w:sz w:val="24"/>
        </w:rPr>
        <w:footnoteReference w:id="85"/>
      </w:r>
      <w:r w:rsidRPr="005D74AE">
        <w:rPr>
          <w:rFonts w:ascii="Times New Roman" w:hAnsi="Times New Roman"/>
          <w:iCs/>
        </w:rPr>
        <w:t>.</w:t>
      </w:r>
    </w:p>
    <w:p w14:paraId="231D585D" w14:textId="7F7A3C8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Outside that category of franchise cases, the criterion of liability approach was in practice either expressly rejected or tacitly ignored by majorities in a series of cases in which State taxes levied in different ways at different stages in the production, distribution or sale of goods were held to be duties of excise. Those cases notably included </w:t>
      </w:r>
      <w:r w:rsidRPr="005D74AE">
        <w:rPr>
          <w:rFonts w:ascii="Times New Roman" w:hAnsi="Times New Roman"/>
          <w:i/>
        </w:rPr>
        <w:t>Swift Australian Co (Pty) Ltd v Boyd Parkinson</w:t>
      </w:r>
      <w:r w:rsidRPr="005D74AE">
        <w:rPr>
          <w:rStyle w:val="FootnoteReference"/>
          <w:rFonts w:ascii="Times New Roman" w:hAnsi="Times New Roman"/>
          <w:iCs/>
          <w:sz w:val="24"/>
        </w:rPr>
        <w:footnoteReference w:id="86"/>
      </w:r>
      <w:r w:rsidRPr="005D74AE">
        <w:rPr>
          <w:rFonts w:ascii="Times New Roman" w:hAnsi="Times New Roman"/>
          <w:iCs/>
        </w:rPr>
        <w:t>,</w:t>
      </w:r>
      <w:r w:rsidRPr="005D74AE">
        <w:rPr>
          <w:rFonts w:ascii="Times New Roman" w:hAnsi="Times New Roman"/>
          <w:i/>
        </w:rPr>
        <w:t xml:space="preserve"> M</w:t>
      </w:r>
      <w:r w:rsidR="00EC74E8">
        <w:rPr>
          <w:rFonts w:ascii="Times New Roman" w:hAnsi="Times New Roman"/>
          <w:i/>
        </w:rPr>
        <w:t> </w:t>
      </w:r>
      <w:r w:rsidRPr="005D74AE">
        <w:rPr>
          <w:rFonts w:ascii="Times New Roman" w:hAnsi="Times New Roman"/>
          <w:i/>
        </w:rPr>
        <w:t>G</w:t>
      </w:r>
      <w:r w:rsidR="00EC74E8">
        <w:rPr>
          <w:rFonts w:ascii="Times New Roman" w:hAnsi="Times New Roman"/>
          <w:i/>
        </w:rPr>
        <w:t> </w:t>
      </w:r>
      <w:r w:rsidRPr="005D74AE">
        <w:rPr>
          <w:rFonts w:ascii="Times New Roman" w:hAnsi="Times New Roman"/>
          <w:i/>
        </w:rPr>
        <w:t>Kailis (1962) Pty Ltd v Western Australia</w:t>
      </w:r>
      <w:r w:rsidRPr="005D74AE">
        <w:rPr>
          <w:rStyle w:val="FootnoteReference"/>
          <w:rFonts w:ascii="Times New Roman" w:hAnsi="Times New Roman"/>
          <w:iCs/>
          <w:sz w:val="24"/>
        </w:rPr>
        <w:footnoteReference w:id="87"/>
      </w:r>
      <w:r w:rsidRPr="005D74AE">
        <w:rPr>
          <w:rFonts w:ascii="Times New Roman" w:hAnsi="Times New Roman"/>
          <w:iCs/>
        </w:rPr>
        <w:t xml:space="preserve"> and </w:t>
      </w:r>
      <w:r w:rsidRPr="005D74AE">
        <w:rPr>
          <w:rFonts w:ascii="Times New Roman" w:hAnsi="Times New Roman"/>
          <w:i/>
        </w:rPr>
        <w:t>Gosford Meats Pty Ltd v New South Wales</w:t>
      </w:r>
      <w:r w:rsidRPr="005D74AE">
        <w:rPr>
          <w:rStyle w:val="FootnoteReference"/>
          <w:rFonts w:ascii="Times New Roman" w:hAnsi="Times New Roman"/>
          <w:iCs/>
          <w:sz w:val="24"/>
        </w:rPr>
        <w:footnoteReference w:id="88"/>
      </w:r>
      <w:r w:rsidRPr="005D74AE">
        <w:rPr>
          <w:rFonts w:ascii="Times New Roman" w:hAnsi="Times New Roman"/>
          <w:iCs/>
        </w:rPr>
        <w:t xml:space="preserve"> (in each of which a tax imposed on a producer of goods framed as a periodic fee calculated by reference to production in a previous period was held to be a duty of excise), </w:t>
      </w:r>
      <w:r w:rsidRPr="005D74AE">
        <w:rPr>
          <w:rFonts w:ascii="Times New Roman" w:hAnsi="Times New Roman"/>
          <w:i/>
          <w:iCs/>
        </w:rPr>
        <w:t>Western Australia v Chamberlain Industries Pty Ltd; Victoria v IAC (Wholesale) Pty Ltd</w:t>
      </w:r>
      <w:r w:rsidRPr="005D74AE">
        <w:rPr>
          <w:rStyle w:val="FootnoteReference"/>
          <w:rFonts w:ascii="Times New Roman" w:hAnsi="Times New Roman"/>
          <w:sz w:val="24"/>
        </w:rPr>
        <w:footnoteReference w:id="89"/>
      </w:r>
      <w:r w:rsidRPr="005D74AE">
        <w:rPr>
          <w:rFonts w:ascii="Times New Roman" w:hAnsi="Times New Roman"/>
        </w:rPr>
        <w:t xml:space="preserve"> and </w:t>
      </w:r>
      <w:r w:rsidRPr="005D74AE">
        <w:rPr>
          <w:rFonts w:ascii="Times New Roman" w:hAnsi="Times New Roman"/>
          <w:i/>
          <w:iCs/>
        </w:rPr>
        <w:t>Western Australia v Hamersley Iron Pty Ltd [No 1]</w:t>
      </w:r>
      <w:r w:rsidRPr="005D74AE">
        <w:rPr>
          <w:rStyle w:val="FootnoteReference"/>
          <w:rFonts w:ascii="Times New Roman" w:hAnsi="Times New Roman"/>
          <w:sz w:val="24"/>
        </w:rPr>
        <w:footnoteReference w:id="90"/>
      </w:r>
      <w:r w:rsidRPr="005D74AE">
        <w:rPr>
          <w:rFonts w:ascii="Times New Roman" w:hAnsi="Times New Roman"/>
          <w:i/>
          <w:iCs/>
        </w:rPr>
        <w:t xml:space="preserve"> </w:t>
      </w:r>
      <w:r w:rsidRPr="005D74AE">
        <w:rPr>
          <w:rFonts w:ascii="Times New Roman" w:hAnsi="Times New Roman"/>
        </w:rPr>
        <w:t xml:space="preserve">(in each of which stamp duties calculated by reference to the purchase price of goods </w:t>
      </w:r>
      <w:r w:rsidRPr="005D74AE">
        <w:rPr>
          <w:rFonts w:ascii="Times New Roman" w:hAnsi="Times New Roman"/>
          <w:iCs/>
        </w:rPr>
        <w:t xml:space="preserve">were held to be duties of excise) and </w:t>
      </w:r>
      <w:r w:rsidRPr="005D74AE">
        <w:rPr>
          <w:rFonts w:ascii="Times New Roman" w:hAnsi="Times New Roman"/>
          <w:i/>
        </w:rPr>
        <w:t xml:space="preserve">Hematite Petroleum Pty Ltd v </w:t>
      </w:r>
      <w:r w:rsidRPr="005D74AE">
        <w:rPr>
          <w:rFonts w:ascii="Times New Roman" w:hAnsi="Times New Roman"/>
          <w:i/>
        </w:rPr>
        <w:lastRenderedPageBreak/>
        <w:t>Victoria</w:t>
      </w:r>
      <w:r w:rsidRPr="005D74AE">
        <w:rPr>
          <w:rStyle w:val="FootnoteReference"/>
          <w:rFonts w:ascii="Times New Roman" w:hAnsi="Times New Roman"/>
          <w:sz w:val="24"/>
        </w:rPr>
        <w:footnoteReference w:id="91"/>
      </w:r>
      <w:r w:rsidRPr="005D74AE">
        <w:rPr>
          <w:rFonts w:ascii="Times New Roman" w:hAnsi="Times New Roman"/>
          <w:i/>
        </w:rPr>
        <w:t xml:space="preserve"> </w:t>
      </w:r>
      <w:r w:rsidRPr="005D74AE">
        <w:rPr>
          <w:rFonts w:ascii="Times New Roman" w:hAnsi="Times New Roman"/>
        </w:rPr>
        <w:t>(in which a tax framed as a large lump</w:t>
      </w:r>
      <w:r w:rsidR="000B2883" w:rsidRPr="005D74AE">
        <w:rPr>
          <w:rFonts w:ascii="Times New Roman" w:hAnsi="Times New Roman"/>
        </w:rPr>
        <w:t>-</w:t>
      </w:r>
      <w:r w:rsidRPr="005D74AE">
        <w:rPr>
          <w:rFonts w:ascii="Times New Roman" w:hAnsi="Times New Roman"/>
        </w:rPr>
        <w:t xml:space="preserve">sum fee for the holding of a licence to operate hydrocarbon pipelines </w:t>
      </w:r>
      <w:r w:rsidRPr="005D74AE">
        <w:rPr>
          <w:rFonts w:ascii="Times New Roman" w:hAnsi="Times New Roman"/>
          <w:iCs/>
        </w:rPr>
        <w:t>was held to be a duty of excise).</w:t>
      </w:r>
    </w:p>
    <w:p w14:paraId="37D39BC9"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A proliferation of approaches</w:t>
      </w:r>
    </w:p>
    <w:p w14:paraId="4C0C4A1B"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As the cases multiplied, discernibly different approaches became apparent. The differences were such that it was apparent by the time </w:t>
      </w:r>
      <w:r w:rsidRPr="005D74AE">
        <w:rPr>
          <w:rFonts w:ascii="Times New Roman" w:hAnsi="Times New Roman"/>
          <w:i/>
          <w:iCs/>
        </w:rPr>
        <w:t xml:space="preserve">Capital Duplicators [No 2] </w:t>
      </w:r>
      <w:r w:rsidRPr="005D74AE">
        <w:rPr>
          <w:rFonts w:ascii="Times New Roman" w:hAnsi="Times New Roman"/>
        </w:rPr>
        <w:t>came to be decided that there was simply "no judicial consensus as to the meaning or application of the expression 'duties of excise' in s 90"</w:t>
      </w:r>
      <w:r w:rsidRPr="005D74AE">
        <w:rPr>
          <w:rStyle w:val="FootnoteReference"/>
          <w:rFonts w:ascii="Times New Roman" w:hAnsi="Times New Roman"/>
          <w:sz w:val="24"/>
        </w:rPr>
        <w:footnoteReference w:id="92"/>
      </w:r>
      <w:r w:rsidRPr="005D74AE">
        <w:rPr>
          <w:rFonts w:ascii="Times New Roman" w:hAnsi="Times New Roman"/>
          <w:iCs/>
        </w:rPr>
        <w:t xml:space="preserve">. At the risk of oversimplification, and thereby of being taken to suggest that clearer and more consistent lines of demarcation existed than were in fact observable in practice, three broadly competing judicial approaches vied for acceptance. </w:t>
      </w:r>
    </w:p>
    <w:p w14:paraId="0E83D0B8" w14:textId="2D4E173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9" w:name="_Ref130371406"/>
      <w:r w:rsidRPr="005D74AE">
        <w:rPr>
          <w:rFonts w:ascii="Times New Roman" w:hAnsi="Times New Roman"/>
          <w:iCs/>
        </w:rPr>
        <w:t>Predominating other than in the franchise cases was the approach of those</w:t>
      </w:r>
      <w:r w:rsidR="00570620">
        <w:rPr>
          <w:rFonts w:ascii="Times New Roman" w:hAnsi="Times New Roman"/>
          <w:iCs/>
        </w:rPr>
        <w:t> </w:t>
      </w:r>
      <w:r w:rsidRPr="005D74AE">
        <w:rPr>
          <w:rFonts w:ascii="Times New Roman" w:hAnsi="Times New Roman"/>
          <w:iCs/>
        </w:rPr>
        <w:t>– prominently, Barwick CJ</w:t>
      </w:r>
      <w:r w:rsidRPr="005D74AE">
        <w:rPr>
          <w:rStyle w:val="FootnoteReference"/>
          <w:rFonts w:ascii="Times New Roman" w:hAnsi="Times New Roman"/>
          <w:iCs/>
          <w:sz w:val="24"/>
        </w:rPr>
        <w:footnoteReference w:id="93"/>
      </w:r>
      <w:r w:rsidRPr="005D74AE">
        <w:rPr>
          <w:rFonts w:ascii="Times New Roman" w:hAnsi="Times New Roman"/>
          <w:iCs/>
        </w:rPr>
        <w:t>, Mason J</w:t>
      </w:r>
      <w:r w:rsidRPr="005D74AE">
        <w:rPr>
          <w:rStyle w:val="FootnoteReference"/>
          <w:rFonts w:ascii="Times New Roman" w:hAnsi="Times New Roman"/>
          <w:iCs/>
          <w:sz w:val="24"/>
        </w:rPr>
        <w:footnoteReference w:id="94"/>
      </w:r>
      <w:r w:rsidRPr="005D74AE">
        <w:rPr>
          <w:rFonts w:ascii="Times New Roman" w:hAnsi="Times New Roman"/>
          <w:iCs/>
        </w:rPr>
        <w:t xml:space="preserve"> and Deane J</w:t>
      </w:r>
      <w:r w:rsidRPr="005D74AE">
        <w:rPr>
          <w:rStyle w:val="FootnoteReference"/>
          <w:rFonts w:ascii="Times New Roman" w:hAnsi="Times New Roman"/>
          <w:iCs/>
          <w:sz w:val="24"/>
        </w:rPr>
        <w:footnoteReference w:id="95"/>
      </w:r>
      <w:r w:rsidRPr="005D74AE">
        <w:rPr>
          <w:rFonts w:ascii="Times New Roman" w:hAnsi="Times New Roman"/>
          <w:iCs/>
        </w:rPr>
        <w:t xml:space="preserve"> – who maintained that the purpose of s 90 was that identified by Dixon J in</w:t>
      </w:r>
      <w:r w:rsidRPr="005D74AE">
        <w:rPr>
          <w:rFonts w:ascii="Times New Roman" w:hAnsi="Times New Roman"/>
          <w:i/>
        </w:rPr>
        <w:t xml:space="preserve"> Parton </w:t>
      </w:r>
      <w:r w:rsidRPr="005D74AE">
        <w:rPr>
          <w:rFonts w:ascii="Times New Roman" w:hAnsi="Times New Roman"/>
          <w:iCs/>
        </w:rPr>
        <w:t xml:space="preserve">and who accordingly favoured the broad substantive approach to the determination of whether a tax constituted a duty of excise articulated by Dixon J </w:t>
      </w:r>
      <w:r w:rsidRPr="005D74AE">
        <w:rPr>
          <w:rFonts w:ascii="Times New Roman" w:hAnsi="Times New Roman"/>
        </w:rPr>
        <w:t xml:space="preserve">in </w:t>
      </w:r>
      <w:r w:rsidRPr="005D74AE">
        <w:rPr>
          <w:rFonts w:ascii="Times New Roman" w:hAnsi="Times New Roman"/>
          <w:i/>
        </w:rPr>
        <w:t>Matthews</w:t>
      </w:r>
      <w:r w:rsidRPr="005D74AE">
        <w:rPr>
          <w:rFonts w:ascii="Times New Roman" w:hAnsi="Times New Roman"/>
          <w:iCs/>
        </w:rPr>
        <w:t xml:space="preserve">. The predominance of that approach was exemplified by the majority outcomes in </w:t>
      </w:r>
      <w:r w:rsidRPr="005D74AE">
        <w:rPr>
          <w:rFonts w:ascii="Times New Roman" w:hAnsi="Times New Roman"/>
          <w:i/>
          <w:iCs/>
        </w:rPr>
        <w:t xml:space="preserve">Chamberlain Industries </w:t>
      </w:r>
      <w:r w:rsidRPr="005D74AE">
        <w:rPr>
          <w:rFonts w:ascii="Times New Roman" w:hAnsi="Times New Roman"/>
        </w:rPr>
        <w:t xml:space="preserve">and in </w:t>
      </w:r>
      <w:r w:rsidRPr="005D74AE">
        <w:rPr>
          <w:rFonts w:ascii="Times New Roman" w:hAnsi="Times New Roman"/>
          <w:i/>
        </w:rPr>
        <w:t>Hematite Petroleum</w:t>
      </w:r>
      <w:r w:rsidRPr="005D74AE">
        <w:rPr>
          <w:rFonts w:ascii="Times New Roman" w:hAnsi="Times New Roman"/>
          <w:iCs/>
        </w:rPr>
        <w:t>.</w:t>
      </w:r>
      <w:bookmarkEnd w:id="9"/>
      <w:r w:rsidRPr="005D74AE">
        <w:rPr>
          <w:rFonts w:ascii="Times New Roman" w:hAnsi="Times New Roman"/>
          <w:iCs/>
        </w:rPr>
        <w:t xml:space="preserve"> </w:t>
      </w:r>
    </w:p>
    <w:p w14:paraId="71EACD5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lastRenderedPageBreak/>
        <w:tab/>
        <w:t>By contrast, there were those – in particular, Fullagar J</w:t>
      </w:r>
      <w:r w:rsidRPr="005D74AE">
        <w:rPr>
          <w:rStyle w:val="FootnoteReference"/>
          <w:rFonts w:ascii="Times New Roman" w:hAnsi="Times New Roman"/>
          <w:iCs/>
          <w:sz w:val="24"/>
        </w:rPr>
        <w:footnoteReference w:id="96"/>
      </w:r>
      <w:r w:rsidRPr="005D74AE">
        <w:rPr>
          <w:rFonts w:ascii="Times New Roman" w:hAnsi="Times New Roman"/>
          <w:iCs/>
        </w:rPr>
        <w:t>, Murphy J</w:t>
      </w:r>
      <w:r w:rsidRPr="005D74AE">
        <w:rPr>
          <w:rStyle w:val="FootnoteReference"/>
          <w:rFonts w:ascii="Times New Roman" w:hAnsi="Times New Roman"/>
          <w:iCs/>
          <w:sz w:val="24"/>
        </w:rPr>
        <w:footnoteReference w:id="97"/>
      </w:r>
      <w:r w:rsidRPr="005D74AE">
        <w:rPr>
          <w:rFonts w:ascii="Times New Roman" w:hAnsi="Times New Roman"/>
          <w:iCs/>
        </w:rPr>
        <w:t>, Dawson J</w:t>
      </w:r>
      <w:r w:rsidRPr="005D74AE">
        <w:rPr>
          <w:rStyle w:val="FootnoteReference"/>
          <w:rFonts w:ascii="Times New Roman" w:hAnsi="Times New Roman"/>
          <w:iCs/>
          <w:sz w:val="24"/>
        </w:rPr>
        <w:footnoteReference w:id="98"/>
      </w:r>
      <w:r w:rsidRPr="005D74AE">
        <w:rPr>
          <w:rFonts w:ascii="Times New Roman" w:hAnsi="Times New Roman"/>
          <w:iCs/>
        </w:rPr>
        <w:t xml:space="preserve"> and Toohey and Gaudron JJ</w:t>
      </w:r>
      <w:r w:rsidRPr="005D74AE">
        <w:rPr>
          <w:rStyle w:val="FootnoteReference"/>
          <w:rFonts w:ascii="Times New Roman" w:hAnsi="Times New Roman"/>
          <w:iCs/>
          <w:sz w:val="24"/>
        </w:rPr>
        <w:footnoteReference w:id="99"/>
      </w:r>
      <w:r w:rsidRPr="005D74AE">
        <w:rPr>
          <w:rFonts w:ascii="Times New Roman" w:hAnsi="Times New Roman"/>
          <w:iCs/>
        </w:rPr>
        <w:t xml:space="preserve"> – who saw the purpose of the section as more narrowly confined to safeguarding Commonwealth tariff policy, and who would have confined its reference to excise accordingly to taxes which fell selectively on goods produced or manufactured in a State (or in Australia). Theirs was always a minority view and would remain the view of the minority comprising Dawson, Toohey and Gaudron JJ in each of </w:t>
      </w:r>
      <w:r w:rsidRPr="005D74AE">
        <w:rPr>
          <w:rFonts w:ascii="Times New Roman" w:hAnsi="Times New Roman"/>
          <w:i/>
        </w:rPr>
        <w:t>Capital Duplicators [No 2]</w:t>
      </w:r>
      <w:r w:rsidRPr="005D74AE">
        <w:rPr>
          <w:rStyle w:val="FootnoteReference"/>
          <w:rFonts w:ascii="Times New Roman" w:hAnsi="Times New Roman"/>
          <w:iCs/>
          <w:sz w:val="24"/>
        </w:rPr>
        <w:footnoteReference w:id="100"/>
      </w:r>
      <w:r w:rsidRPr="005D74AE">
        <w:rPr>
          <w:rFonts w:ascii="Times New Roman" w:hAnsi="Times New Roman"/>
          <w:iCs/>
        </w:rPr>
        <w:t xml:space="preserve"> and </w:t>
      </w:r>
      <w:r w:rsidRPr="005D74AE">
        <w:rPr>
          <w:rFonts w:ascii="Times New Roman" w:hAnsi="Times New Roman"/>
          <w:i/>
        </w:rPr>
        <w:t>Ha</w:t>
      </w:r>
      <w:r w:rsidRPr="005D74AE">
        <w:rPr>
          <w:rStyle w:val="FootnoteReference"/>
          <w:rFonts w:ascii="Times New Roman" w:hAnsi="Times New Roman"/>
          <w:iCs/>
          <w:sz w:val="24"/>
        </w:rPr>
        <w:footnoteReference w:id="101"/>
      </w:r>
      <w:r w:rsidRPr="005D74AE">
        <w:rPr>
          <w:rFonts w:ascii="Times New Roman" w:hAnsi="Times New Roman"/>
          <w:iCs/>
        </w:rPr>
        <w:t>.</w:t>
      </w:r>
    </w:p>
    <w:p w14:paraId="57D3E8FB" w14:textId="3BB18BD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Then there were those – including Gibbs </w:t>
      </w:r>
      <w:r w:rsidR="007D4EAE" w:rsidRPr="005D74AE">
        <w:rPr>
          <w:rFonts w:ascii="Times New Roman" w:hAnsi="Times New Roman"/>
          <w:iCs/>
        </w:rPr>
        <w:t>C</w:t>
      </w:r>
      <w:r w:rsidRPr="005D74AE">
        <w:rPr>
          <w:rFonts w:ascii="Times New Roman" w:hAnsi="Times New Roman"/>
          <w:iCs/>
        </w:rPr>
        <w:t>J</w:t>
      </w:r>
      <w:r w:rsidRPr="005D74AE">
        <w:rPr>
          <w:rStyle w:val="FootnoteReference"/>
          <w:rFonts w:ascii="Times New Roman" w:hAnsi="Times New Roman"/>
          <w:iCs/>
          <w:sz w:val="24"/>
        </w:rPr>
        <w:footnoteReference w:id="102"/>
      </w:r>
      <w:r w:rsidRPr="005D74AE">
        <w:rPr>
          <w:rFonts w:ascii="Times New Roman" w:hAnsi="Times New Roman"/>
          <w:iCs/>
        </w:rPr>
        <w:t>, Stephen J</w:t>
      </w:r>
      <w:r w:rsidRPr="005D74AE">
        <w:rPr>
          <w:rStyle w:val="FootnoteReference"/>
          <w:rFonts w:ascii="Times New Roman" w:hAnsi="Times New Roman"/>
          <w:iCs/>
          <w:sz w:val="24"/>
        </w:rPr>
        <w:footnoteReference w:id="103"/>
      </w:r>
      <w:r w:rsidRPr="005D74AE">
        <w:rPr>
          <w:rFonts w:ascii="Times New Roman" w:hAnsi="Times New Roman"/>
          <w:iCs/>
        </w:rPr>
        <w:t xml:space="preserve"> and Jacobs</w:t>
      </w:r>
      <w:r w:rsidR="00E84475">
        <w:rPr>
          <w:rFonts w:ascii="Times New Roman" w:hAnsi="Times New Roman"/>
          <w:iCs/>
        </w:rPr>
        <w:t> </w:t>
      </w:r>
      <w:r w:rsidRPr="005D74AE">
        <w:rPr>
          <w:rFonts w:ascii="Times New Roman" w:hAnsi="Times New Roman"/>
          <w:iCs/>
        </w:rPr>
        <w:t>J</w:t>
      </w:r>
      <w:r w:rsidRPr="005D74AE">
        <w:rPr>
          <w:rStyle w:val="FootnoteReference"/>
          <w:rFonts w:ascii="Times New Roman" w:hAnsi="Times New Roman"/>
          <w:iCs/>
          <w:sz w:val="24"/>
        </w:rPr>
        <w:footnoteReference w:id="104"/>
      </w:r>
      <w:r w:rsidR="00EF5855">
        <w:rPr>
          <w:rFonts w:ascii="Times New Roman" w:hAnsi="Times New Roman"/>
          <w:iCs/>
        </w:rPr>
        <w:t> </w:t>
      </w:r>
      <w:r w:rsidRPr="005D74AE">
        <w:rPr>
          <w:rFonts w:ascii="Times New Roman" w:hAnsi="Times New Roman"/>
          <w:iCs/>
        </w:rPr>
        <w:t xml:space="preserve">– who either eschewed (as futile) or abandoned (as elusive) any quest to identify a meaningful constitutional purpose, and who were in varying degrees concerned about the practical effect of the prevailing view on the ability of States to raise revenue in an economically rational manner. These Justices sought to achieve a measure of consistency in the application of s 90 through close adherence </w:t>
      </w:r>
      <w:r w:rsidRPr="005D74AE">
        <w:rPr>
          <w:rFonts w:ascii="Times New Roman" w:hAnsi="Times New Roman"/>
          <w:iCs/>
        </w:rPr>
        <w:lastRenderedPageBreak/>
        <w:t>to precedent, and in so doing were prepared to adhere to a version of the criterion of liability approach even as that approach became increasingly strained.</w:t>
      </w:r>
    </w:p>
    <w:p w14:paraId="779DBA8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Adding to the complexities attributable to those unresolved differences in judicial approach was another complication. The question whether the constitutional conception of an excise is confined to goods produced or manufactured in Australia remaining open</w:t>
      </w:r>
      <w:r w:rsidRPr="005D74AE">
        <w:rPr>
          <w:rStyle w:val="FootnoteReference"/>
          <w:rFonts w:ascii="Times New Roman" w:hAnsi="Times New Roman"/>
          <w:iCs/>
          <w:sz w:val="24"/>
        </w:rPr>
        <w:footnoteReference w:id="105"/>
      </w:r>
      <w:r w:rsidRPr="005D74AE">
        <w:rPr>
          <w:rFonts w:ascii="Times New Roman" w:hAnsi="Times New Roman"/>
          <w:iCs/>
        </w:rPr>
        <w:t xml:space="preserve">, echoes of the approach of Rich and Williams JJ in </w:t>
      </w:r>
      <w:r w:rsidRPr="005D74AE">
        <w:rPr>
          <w:rFonts w:ascii="Times New Roman" w:hAnsi="Times New Roman"/>
          <w:i/>
        </w:rPr>
        <w:t>Parton</w:t>
      </w:r>
      <w:r w:rsidRPr="005D74AE">
        <w:rPr>
          <w:rFonts w:ascii="Times New Roman" w:hAnsi="Times New Roman"/>
          <w:iCs/>
        </w:rPr>
        <w:t xml:space="preserve"> were from time to time heard in some explanations of how a tax on the sale or distribution of goods could be said to be a duty of excise. These explanations started with the notion that the basal conception of an excise was that of a tax which burdens the production or manufacture of goods. They went on to identify the reason why a tax on the sale or distribution of goods could amount to an excise as lying in the tendency of the tax to enter the price of the goods so as to decrease demand and in that way to have a commercial impact on their manufacture or production. A propensity to engage in explanations of that sort was apparent amongst some who maintained that the purpose of s 90 was as had been identified by Dixon J in </w:t>
      </w:r>
      <w:r w:rsidRPr="005D74AE">
        <w:rPr>
          <w:rFonts w:ascii="Times New Roman" w:hAnsi="Times New Roman"/>
          <w:i/>
        </w:rPr>
        <w:t xml:space="preserve">Parton </w:t>
      </w:r>
      <w:r w:rsidRPr="005D74AE">
        <w:rPr>
          <w:rFonts w:ascii="Times New Roman" w:hAnsi="Times New Roman"/>
          <w:iCs/>
        </w:rPr>
        <w:t xml:space="preserve">and who accordingly adhered to the </w:t>
      </w:r>
      <w:r w:rsidRPr="005D74AE">
        <w:rPr>
          <w:rFonts w:ascii="Times New Roman" w:hAnsi="Times New Roman"/>
          <w:i/>
        </w:rPr>
        <w:t xml:space="preserve">Matthews </w:t>
      </w:r>
      <w:r w:rsidRPr="005D74AE">
        <w:rPr>
          <w:rFonts w:ascii="Times New Roman" w:hAnsi="Times New Roman"/>
          <w:iCs/>
        </w:rPr>
        <w:t>methodology</w:t>
      </w:r>
      <w:r w:rsidRPr="005D74AE">
        <w:rPr>
          <w:rStyle w:val="FootnoteReference"/>
          <w:rFonts w:ascii="Times New Roman" w:hAnsi="Times New Roman"/>
          <w:iCs/>
          <w:sz w:val="24"/>
        </w:rPr>
        <w:footnoteReference w:id="106"/>
      </w:r>
      <w:r w:rsidRPr="005D74AE">
        <w:rPr>
          <w:rFonts w:ascii="Times New Roman" w:hAnsi="Times New Roman"/>
          <w:iCs/>
        </w:rPr>
        <w:t>, just as it was apparent amongst some who were otherwise committed to the criterion of liability approach</w:t>
      </w:r>
      <w:r w:rsidRPr="005D74AE">
        <w:rPr>
          <w:rStyle w:val="FootnoteReference"/>
          <w:rFonts w:ascii="Times New Roman" w:hAnsi="Times New Roman"/>
          <w:iCs/>
          <w:sz w:val="24"/>
        </w:rPr>
        <w:footnoteReference w:id="107"/>
      </w:r>
      <w:r w:rsidRPr="005D74AE">
        <w:rPr>
          <w:rFonts w:ascii="Times New Roman" w:hAnsi="Times New Roman"/>
          <w:iCs/>
        </w:rPr>
        <w:t>.</w:t>
      </w:r>
    </w:p>
    <w:p w14:paraId="7909A29C"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The</w:t>
      </w:r>
      <w:r w:rsidRPr="005D74AE" w:rsidDel="005308F8">
        <w:rPr>
          <w:rFonts w:ascii="Times New Roman" w:hAnsi="Times New Roman"/>
        </w:rPr>
        <w:t xml:space="preserve"> </w:t>
      </w:r>
      <w:r w:rsidRPr="005D74AE">
        <w:rPr>
          <w:rFonts w:ascii="Times New Roman" w:hAnsi="Times New Roman"/>
        </w:rPr>
        <w:t>resolution</w:t>
      </w:r>
    </w:p>
    <w:p w14:paraId="01B0254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Such was the multiplicity of judicial approaches and such was the complexity of constitutional doctrine when, in the aftermath of having revisited the case law on s 92 in </w:t>
      </w:r>
      <w:r w:rsidRPr="005D74AE">
        <w:rPr>
          <w:rFonts w:ascii="Times New Roman" w:hAnsi="Times New Roman"/>
          <w:i/>
        </w:rPr>
        <w:t>Cole v Whitfield</w:t>
      </w:r>
      <w:r w:rsidRPr="005D74AE">
        <w:rPr>
          <w:rFonts w:ascii="Times New Roman" w:hAnsi="Times New Roman"/>
          <w:iCs/>
        </w:rPr>
        <w:t xml:space="preserve"> and in </w:t>
      </w:r>
      <w:r w:rsidRPr="005D74AE">
        <w:rPr>
          <w:rFonts w:ascii="Times New Roman" w:hAnsi="Times New Roman"/>
          <w:i/>
        </w:rPr>
        <w:t>Bath v Alston Holdings Pty Ltd</w:t>
      </w:r>
      <w:r w:rsidRPr="005D74AE">
        <w:rPr>
          <w:rStyle w:val="FootnoteReference"/>
          <w:rFonts w:ascii="Times New Roman" w:hAnsi="Times New Roman"/>
          <w:iCs/>
          <w:sz w:val="24"/>
        </w:rPr>
        <w:footnoteReference w:id="108"/>
      </w:r>
      <w:r w:rsidRPr="005D74AE">
        <w:rPr>
          <w:rFonts w:ascii="Times New Roman" w:hAnsi="Times New Roman"/>
          <w:iCs/>
        </w:rPr>
        <w:t xml:space="preserve">, the Court was called on to reconsider the case law on s 90 </w:t>
      </w:r>
      <w:r w:rsidRPr="005D74AE">
        <w:rPr>
          <w:rFonts w:ascii="Times New Roman" w:hAnsi="Times New Roman"/>
        </w:rPr>
        <w:t xml:space="preserve">in </w:t>
      </w:r>
      <w:r w:rsidRPr="005D74AE">
        <w:rPr>
          <w:rFonts w:ascii="Times New Roman" w:hAnsi="Times New Roman"/>
          <w:i/>
          <w:iCs/>
        </w:rPr>
        <w:t>Capital Duplicators [No 2]</w:t>
      </w:r>
      <w:r w:rsidRPr="005D74AE">
        <w:rPr>
          <w:rFonts w:ascii="Times New Roman" w:hAnsi="Times New Roman"/>
        </w:rPr>
        <w:t xml:space="preserve">, and then again in </w:t>
      </w:r>
      <w:r w:rsidRPr="005D74AE">
        <w:rPr>
          <w:rFonts w:ascii="Times New Roman" w:hAnsi="Times New Roman"/>
          <w:i/>
          <w:iCs/>
        </w:rPr>
        <w:t>Ha</w:t>
      </w:r>
      <w:r w:rsidRPr="005D74AE">
        <w:rPr>
          <w:rFonts w:ascii="Times New Roman" w:hAnsi="Times New Roman"/>
        </w:rPr>
        <w:t xml:space="preserve"> in the context of reconsidering and affirming </w:t>
      </w:r>
      <w:r w:rsidRPr="005D74AE">
        <w:rPr>
          <w:rFonts w:ascii="Times New Roman" w:hAnsi="Times New Roman"/>
          <w:i/>
          <w:iCs/>
        </w:rPr>
        <w:t xml:space="preserve">Capital </w:t>
      </w:r>
      <w:r w:rsidRPr="005D74AE">
        <w:rPr>
          <w:rFonts w:ascii="Times New Roman" w:hAnsi="Times New Roman"/>
          <w:i/>
          <w:iCs/>
        </w:rPr>
        <w:lastRenderedPageBreak/>
        <w:t xml:space="preserve">Duplicators [No 2] </w:t>
      </w:r>
      <w:r w:rsidRPr="005D74AE">
        <w:rPr>
          <w:rFonts w:ascii="Times New Roman" w:hAnsi="Times New Roman"/>
        </w:rPr>
        <w:t xml:space="preserve">and reappraising and ultimately departing from the trajectory of the </w:t>
      </w:r>
      <w:r w:rsidRPr="005D74AE">
        <w:rPr>
          <w:rFonts w:ascii="Times New Roman" w:hAnsi="Times New Roman"/>
          <w:iCs/>
        </w:rPr>
        <w:t xml:space="preserve">franchise cases. </w:t>
      </w:r>
    </w:p>
    <w:p w14:paraId="5D939A5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For present purposes, what is important to recognise is that the denouement ultimately arrived at through the majority decisions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 xml:space="preserve">Ha </w:t>
      </w:r>
      <w:r w:rsidRPr="005D74AE">
        <w:rPr>
          <w:rFonts w:ascii="Times New Roman" w:hAnsi="Times New Roman"/>
          <w:iCs/>
        </w:rPr>
        <w:t xml:space="preserve">entailed: (1) definitive resolution, in the affirmative, of the previously unresolved question of whether an inland tax on imported goods amounted to a duty of excise; (2) with that resolution, rejection of the approach of Rich and Williams JJ in </w:t>
      </w:r>
      <w:r w:rsidRPr="005D74AE">
        <w:rPr>
          <w:rFonts w:ascii="Times New Roman" w:hAnsi="Times New Roman"/>
          <w:i/>
        </w:rPr>
        <w:t xml:space="preserve">Parton </w:t>
      </w:r>
      <w:r w:rsidRPr="005D74AE">
        <w:rPr>
          <w:rFonts w:ascii="Times New Roman" w:hAnsi="Times New Roman"/>
          <w:iCs/>
        </w:rPr>
        <w:t xml:space="preserve">of confining a duty of excise to a tax on production or manufacture; (3) unequivocal acceptance of the constitutional purpose identified by Dixon J in </w:t>
      </w:r>
      <w:r w:rsidRPr="005D74AE">
        <w:rPr>
          <w:rFonts w:ascii="Times New Roman" w:hAnsi="Times New Roman"/>
          <w:i/>
        </w:rPr>
        <w:t>Parton</w:t>
      </w:r>
      <w:r w:rsidRPr="005D74AE">
        <w:rPr>
          <w:rFonts w:ascii="Times New Roman" w:hAnsi="Times New Roman"/>
          <w:iCs/>
        </w:rPr>
        <w:t>;</w:t>
      </w:r>
      <w:r w:rsidRPr="005D74AE">
        <w:rPr>
          <w:rFonts w:ascii="Times New Roman" w:hAnsi="Times New Roman"/>
        </w:rPr>
        <w:t xml:space="preserve"> </w:t>
      </w:r>
      <w:r w:rsidRPr="005D74AE">
        <w:rPr>
          <w:rFonts w:ascii="Times New Roman" w:hAnsi="Times New Roman"/>
          <w:iCs/>
        </w:rPr>
        <w:t>and (4)</w:t>
      </w:r>
      <w:r w:rsidRPr="005D74AE">
        <w:rPr>
          <w:rFonts w:ascii="Times New Roman" w:hAnsi="Times New Roman"/>
          <w:i/>
        </w:rPr>
        <w:t xml:space="preserve"> </w:t>
      </w:r>
      <w:r w:rsidRPr="005D74AE">
        <w:rPr>
          <w:rFonts w:ascii="Times New Roman" w:hAnsi="Times New Roman"/>
          <w:iCs/>
        </w:rPr>
        <w:t>with that acceptance, unequivocal commitment to the broad substantive approach to the determination of whether a tax is a duty of excise articulated by Dixon J</w:t>
      </w:r>
      <w:r w:rsidRPr="005D74AE">
        <w:rPr>
          <w:rFonts w:ascii="Times New Roman" w:hAnsi="Times New Roman"/>
        </w:rPr>
        <w:t xml:space="preserve"> in </w:t>
      </w:r>
      <w:r w:rsidRPr="005D74AE">
        <w:rPr>
          <w:rFonts w:ascii="Times New Roman" w:hAnsi="Times New Roman"/>
          <w:i/>
        </w:rPr>
        <w:t>Matthews</w:t>
      </w:r>
      <w:r w:rsidRPr="005D74AE">
        <w:rPr>
          <w:rFonts w:ascii="Times New Roman" w:hAnsi="Times New Roman"/>
          <w:iCs/>
        </w:rPr>
        <w:t>.</w:t>
      </w:r>
    </w:p>
    <w:p w14:paraId="0295E61D" w14:textId="77777777" w:rsidR="00417AC3" w:rsidRPr="005D74AE" w:rsidRDefault="00417AC3" w:rsidP="005D74AE">
      <w:pPr>
        <w:pStyle w:val="HeadingL1"/>
        <w:spacing w:after="260" w:line="280" w:lineRule="exact"/>
        <w:ind w:right="0"/>
        <w:jc w:val="both"/>
        <w:rPr>
          <w:rFonts w:ascii="Times New Roman" w:hAnsi="Times New Roman"/>
          <w:b w:val="0"/>
          <w:bCs/>
        </w:rPr>
      </w:pPr>
      <w:r w:rsidRPr="005D74AE">
        <w:rPr>
          <w:rFonts w:ascii="Times New Roman" w:hAnsi="Times New Roman"/>
        </w:rPr>
        <w:t>The purpose and scope o</w:t>
      </w:r>
      <w:r w:rsidRPr="005D74AE">
        <w:rPr>
          <w:rFonts w:ascii="Times New Roman" w:hAnsi="Times New Roman"/>
          <w:bCs/>
        </w:rPr>
        <w:t>f s 90</w:t>
      </w:r>
    </w:p>
    <w:p w14:paraId="4BA9A879" w14:textId="3903007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need to be read with </w:t>
      </w:r>
      <w:r w:rsidRPr="005D74AE">
        <w:rPr>
          <w:rFonts w:ascii="Times New Roman" w:hAnsi="Times New Roman"/>
          <w:i/>
          <w:iCs/>
        </w:rPr>
        <w:t>Capital Duplicators Pty Ltd v Australian Capital Territory</w:t>
      </w:r>
      <w:r w:rsidRPr="005D74AE">
        <w:rPr>
          <w:rFonts w:ascii="Times New Roman" w:hAnsi="Times New Roman"/>
        </w:rPr>
        <w:t xml:space="preserve"> ("</w:t>
      </w:r>
      <w:r w:rsidRPr="005D74AE">
        <w:rPr>
          <w:rFonts w:ascii="Times New Roman" w:hAnsi="Times New Roman"/>
          <w:i/>
          <w:iCs/>
        </w:rPr>
        <w:t>Capital Duplicators [No</w:t>
      </w:r>
      <w:r w:rsidR="00124EF1">
        <w:rPr>
          <w:rFonts w:ascii="Times New Roman" w:hAnsi="Times New Roman"/>
          <w:i/>
          <w:iCs/>
        </w:rPr>
        <w:t> </w:t>
      </w:r>
      <w:r w:rsidRPr="005D74AE">
        <w:rPr>
          <w:rFonts w:ascii="Times New Roman" w:hAnsi="Times New Roman"/>
          <w:i/>
          <w:iCs/>
        </w:rPr>
        <w:t>1]</w:t>
      </w:r>
      <w:r w:rsidRPr="005D74AE">
        <w:rPr>
          <w:rFonts w:ascii="Times New Roman" w:hAnsi="Times New Roman"/>
        </w:rPr>
        <w:t>")</w:t>
      </w:r>
      <w:r w:rsidRPr="005D74AE">
        <w:rPr>
          <w:rStyle w:val="FootnoteReference"/>
          <w:rFonts w:ascii="Times New Roman" w:hAnsi="Times New Roman"/>
          <w:sz w:val="24"/>
        </w:rPr>
        <w:footnoteReference w:id="109"/>
      </w:r>
      <w:r w:rsidRPr="005D74AE">
        <w:rPr>
          <w:rFonts w:ascii="Times New Roman" w:hAnsi="Times New Roman"/>
        </w:rPr>
        <w:t xml:space="preserve">. </w:t>
      </w:r>
    </w:p>
    <w:p w14:paraId="46B0FDCE" w14:textId="51EB8FE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Pr="005D74AE">
        <w:rPr>
          <w:rFonts w:ascii="Times New Roman" w:hAnsi="Times New Roman"/>
          <w:i/>
          <w:iCs/>
        </w:rPr>
        <w:t>Capital Duplicators [No 1]</w:t>
      </w:r>
      <w:r w:rsidRPr="005D74AE">
        <w:rPr>
          <w:rFonts w:ascii="Times New Roman" w:hAnsi="Times New Roman"/>
          <w:i/>
        </w:rPr>
        <w:t xml:space="preserve"> </w:t>
      </w:r>
      <w:r w:rsidRPr="005D74AE">
        <w:rPr>
          <w:rFonts w:ascii="Times New Roman" w:hAnsi="Times New Roman"/>
        </w:rPr>
        <w:t>held that the exclusivity of the legislative powers of the Commonwealth Parliament to which s 90 refers is exclusivity of authority to legislate with respect to customs, excise and bounties for the whole of the geographic area of Australia, including such territory as might be surrendered by a State under s 111 so as to "become subject to the exclusive jurisdiction of the Commonwealth". The Commonwealth Parliament itself was held to lack capacity to deny that exclusivity by conferring power incompatible with it on the legislature of a self-governing Territory by a law enacted under s 122 "for the government" of that Territory</w:t>
      </w:r>
      <w:r w:rsidRPr="005D74AE">
        <w:rPr>
          <w:rStyle w:val="FootnoteReference"/>
          <w:rFonts w:ascii="Times New Roman" w:hAnsi="Times New Roman"/>
          <w:sz w:val="24"/>
        </w:rPr>
        <w:footnoteReference w:id="110"/>
      </w:r>
      <w:r w:rsidRPr="005D74AE">
        <w:rPr>
          <w:rFonts w:ascii="Times New Roman" w:hAnsi="Times New Roman"/>
        </w:rPr>
        <w:t xml:space="preserve">. </w:t>
      </w:r>
    </w:p>
    <w:p w14:paraId="0F059C2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plurality in </w:t>
      </w:r>
      <w:r w:rsidRPr="005D74AE">
        <w:rPr>
          <w:rFonts w:ascii="Times New Roman" w:hAnsi="Times New Roman"/>
          <w:i/>
          <w:iCs/>
        </w:rPr>
        <w:t xml:space="preserve">Capital Duplicators [No 1] </w:t>
      </w:r>
      <w:r w:rsidRPr="005D74AE">
        <w:rPr>
          <w:rFonts w:ascii="Times New Roman" w:hAnsi="Times New Roman"/>
        </w:rPr>
        <w:t xml:space="preserve">tied that holding about the nature of the exclusivity to which s 90 refers to the nature of the Australia-wide "free trade area", creation of which </w:t>
      </w:r>
      <w:r w:rsidRPr="005D74AE">
        <w:rPr>
          <w:rFonts w:ascii="Times New Roman" w:hAnsi="Times New Roman"/>
          <w:i/>
        </w:rPr>
        <w:t>Cole v Whitfield</w:t>
      </w:r>
      <w:r w:rsidRPr="005D74AE">
        <w:rPr>
          <w:rFonts w:ascii="Times New Roman" w:hAnsi="Times New Roman"/>
          <w:iCs/>
        </w:rPr>
        <w:t xml:space="preserve"> had shown to be "one of the objectives of ... federation"</w:t>
      </w:r>
      <w:r w:rsidRPr="005D74AE">
        <w:rPr>
          <w:rStyle w:val="FootnoteReference"/>
          <w:rFonts w:ascii="Times New Roman" w:hAnsi="Times New Roman"/>
          <w:iCs/>
          <w:sz w:val="24"/>
        </w:rPr>
        <w:footnoteReference w:id="111"/>
      </w:r>
      <w:r w:rsidRPr="005D74AE">
        <w:rPr>
          <w:rFonts w:ascii="Times New Roman" w:hAnsi="Times New Roman"/>
          <w:iCs/>
        </w:rPr>
        <w:t xml:space="preserve">. </w:t>
      </w:r>
      <w:r w:rsidRPr="005D74AE">
        <w:rPr>
          <w:rFonts w:ascii="Times New Roman" w:hAnsi="Times New Roman"/>
        </w:rPr>
        <w:t xml:space="preserve">Explaining why it was "a mistake to regard s 90 as doing no more than allocating the legislative powers to which it refers as between the Commonwealth and the States", the plurality said of s 90 that "[i]t confined to the Parliament the power to impose duties of customs and excise and to grant </w:t>
      </w:r>
      <w:r w:rsidRPr="005D74AE">
        <w:rPr>
          <w:rFonts w:ascii="Times New Roman" w:hAnsi="Times New Roman"/>
        </w:rPr>
        <w:lastRenderedPageBreak/>
        <w:t>bounties as a necessary part of the constitutional mechanism for achieving an essential objective of the federal compact: the creation and maintenance of a free trade area throughout the Commonwealth and uniformity in duties of customs and excise and in bounties"</w:t>
      </w:r>
      <w:r w:rsidRPr="005D74AE">
        <w:rPr>
          <w:rStyle w:val="FootnoteReference"/>
          <w:rFonts w:ascii="Times New Roman" w:hAnsi="Times New Roman"/>
          <w:sz w:val="24"/>
        </w:rPr>
        <w:footnoteReference w:id="112"/>
      </w:r>
      <w:r w:rsidRPr="005D74AE">
        <w:rPr>
          <w:rFonts w:ascii="Times New Roman" w:hAnsi="Times New Roman"/>
        </w:rPr>
        <w:t xml:space="preserve">. </w:t>
      </w:r>
    </w:p>
    <w:p w14:paraId="6543851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plurality in </w:t>
      </w:r>
      <w:r w:rsidRPr="005D74AE">
        <w:rPr>
          <w:rFonts w:ascii="Times New Roman" w:hAnsi="Times New Roman"/>
          <w:i/>
          <w:iCs/>
        </w:rPr>
        <w:t>Capital Duplicators [No 1]</w:t>
      </w:r>
      <w:r w:rsidRPr="005D74AE">
        <w:rPr>
          <w:rStyle w:val="FootnoteReference"/>
          <w:rFonts w:ascii="Times New Roman" w:hAnsi="Times New Roman"/>
          <w:sz w:val="24"/>
        </w:rPr>
        <w:footnoteReference w:id="113"/>
      </w:r>
      <w:r w:rsidRPr="005D74AE">
        <w:rPr>
          <w:rFonts w:ascii="Times New Roman" w:hAnsi="Times New Roman"/>
        </w:rPr>
        <w:t xml:space="preserve"> endorsed the following earlier observations of Deane J in </w:t>
      </w:r>
      <w:r w:rsidRPr="005D74AE">
        <w:rPr>
          <w:rFonts w:ascii="Times New Roman" w:hAnsi="Times New Roman"/>
          <w:i/>
          <w:iCs/>
        </w:rPr>
        <w:t>Hematite Petroleum</w:t>
      </w:r>
      <w:r w:rsidRPr="005D74AE">
        <w:rPr>
          <w:rStyle w:val="FootnoteReference"/>
          <w:rFonts w:ascii="Times New Roman" w:hAnsi="Times New Roman"/>
          <w:sz w:val="24"/>
        </w:rPr>
        <w:footnoteReference w:id="114"/>
      </w:r>
      <w:r w:rsidRPr="005D74AE">
        <w:rPr>
          <w:rFonts w:ascii="Times New Roman" w:hAnsi="Times New Roman"/>
        </w:rPr>
        <w:t xml:space="preserve">: </w:t>
      </w:r>
    </w:p>
    <w:p w14:paraId="4F3064C7"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"[T]he provision of s 90 of the Constitution that the power of the Commonwealth Parliament to impose duties of excise shall be exclusive cannot properly be seen as part of a merely arbitrary division of legislative powers between the Commonwealth and the States. To the contrary, that provision – or some other means of ensuring uniformity of excise duties throughout Australia – was a necessary ingredient of any acceptable scheme for achieving the abolition of internal customs barriers which was an essential objective of the Federation and for ensuring that the people of the Commonwealth were guaranteed equality as regards the customs and excise duties which they were required to bear and the bounties which they were entitled to receive."</w:t>
      </w:r>
    </w:p>
    <w:p w14:paraId="019BA6A2" w14:textId="0A1E806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plurality in </w:t>
      </w:r>
      <w:r w:rsidRPr="005D74AE">
        <w:rPr>
          <w:rFonts w:ascii="Times New Roman" w:hAnsi="Times New Roman"/>
          <w:i/>
          <w:iCs/>
        </w:rPr>
        <w:t xml:space="preserve">Capital Duplicators [No 1] </w:t>
      </w:r>
      <w:r w:rsidRPr="005D74AE">
        <w:rPr>
          <w:rFonts w:ascii="Times New Roman" w:hAnsi="Times New Roman"/>
        </w:rPr>
        <w:t xml:space="preserve">noted that "[d]uties of excise are taxes which are likely to be borne by the consumer" such that "[w]herever they be imposed, they are likely to be borne where the goods are acquired for consumption". </w:t>
      </w:r>
      <w:r w:rsidRPr="005D74AE">
        <w:rPr>
          <w:rFonts w:ascii="Times New Roman" w:hAnsi="Times New Roman"/>
          <w:iCs/>
        </w:rPr>
        <w:t>"If s 90 is to play its part in achieving the 'essential objective' of abolishing internal customs barriers and in guaranteeing equality as regards the customs and excise duties which the people of the Commonwealth are to bear", the plurality said, "it must be construed as restricting to the Parliament the sole legislative power to impose duties of customs and excise and to grant bounties on the production or export of goods"</w:t>
      </w:r>
      <w:r w:rsidRPr="005D74AE">
        <w:rPr>
          <w:rStyle w:val="FootnoteReference"/>
          <w:rFonts w:ascii="Times New Roman" w:hAnsi="Times New Roman"/>
          <w:iCs/>
          <w:sz w:val="24"/>
        </w:rPr>
        <w:footnoteReference w:id="115"/>
      </w:r>
      <w:r w:rsidRPr="005D74AE">
        <w:rPr>
          <w:rFonts w:ascii="Times New Roman" w:hAnsi="Times New Roman"/>
          <w:iCs/>
        </w:rPr>
        <w:t>.</w:t>
      </w:r>
    </w:p>
    <w:p w14:paraId="4B54572A" w14:textId="24B68F8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Understood against the background of </w:t>
      </w:r>
      <w:r w:rsidRPr="005D74AE">
        <w:rPr>
          <w:rFonts w:ascii="Times New Roman" w:hAnsi="Times New Roman"/>
          <w:i/>
          <w:iCs/>
        </w:rPr>
        <w:t>Capital Duplicators [No 1]</w:t>
      </w:r>
      <w:r w:rsidRPr="005D74AE">
        <w:rPr>
          <w:rFonts w:ascii="Times New Roman" w:hAnsi="Times New Roman"/>
        </w:rPr>
        <w:t xml:space="preserve">, </w:t>
      </w:r>
      <w:r w:rsidRPr="005D74AE">
        <w:rPr>
          <w:rFonts w:ascii="Times New Roman" w:hAnsi="Times New Roman"/>
          <w:iCs/>
        </w:rPr>
        <w:t xml:space="preserve">the overlapping </w:t>
      </w:r>
      <w:r w:rsidRPr="005D74AE">
        <w:rPr>
          <w:rFonts w:ascii="Times New Roman" w:hAnsi="Times New Roman"/>
        </w:rPr>
        <w:t>majorities in</w:t>
      </w:r>
      <w:r w:rsidRPr="005D74AE">
        <w:rPr>
          <w:rFonts w:ascii="Times New Roman" w:hAnsi="Times New Roman"/>
          <w:iCs/>
        </w:rPr>
        <w:t xml:space="preserve">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 xml:space="preserve">Ha </w:t>
      </w:r>
      <w:r w:rsidRPr="005D74AE">
        <w:rPr>
          <w:rFonts w:ascii="Times New Roman" w:hAnsi="Times New Roman"/>
        </w:rPr>
        <w:t xml:space="preserve">can be seen to have justified </w:t>
      </w:r>
      <w:r w:rsidRPr="005D74AE">
        <w:rPr>
          <w:rFonts w:ascii="Times New Roman" w:hAnsi="Times New Roman"/>
          <w:iCs/>
        </w:rPr>
        <w:t>the "high constitutional purpose"</w:t>
      </w:r>
      <w:r w:rsidRPr="005D74AE">
        <w:rPr>
          <w:rStyle w:val="FootnoteReference"/>
          <w:rFonts w:ascii="Times New Roman" w:hAnsi="Times New Roman"/>
          <w:iCs/>
          <w:sz w:val="24"/>
        </w:rPr>
        <w:footnoteReference w:id="116"/>
      </w:r>
      <w:r w:rsidRPr="005D74AE">
        <w:rPr>
          <w:rFonts w:ascii="Times New Roman" w:hAnsi="Times New Roman"/>
          <w:iCs/>
        </w:rPr>
        <w:t xml:space="preserve"> identified by Dixon J in </w:t>
      </w:r>
      <w:r w:rsidRPr="005D74AE">
        <w:rPr>
          <w:rFonts w:ascii="Times New Roman" w:hAnsi="Times New Roman"/>
          <w:i/>
        </w:rPr>
        <w:t>Parton</w:t>
      </w:r>
      <w:r w:rsidRPr="005D74AE">
        <w:rPr>
          <w:rFonts w:ascii="Times New Roman" w:hAnsi="Times New Roman"/>
          <w:iCs/>
        </w:rPr>
        <w:t xml:space="preserve"> (and the concomitant methodological inquiry articulated by Dixon J</w:t>
      </w:r>
      <w:r w:rsidRPr="005D74AE">
        <w:rPr>
          <w:rFonts w:ascii="Times New Roman" w:hAnsi="Times New Roman"/>
        </w:rPr>
        <w:t xml:space="preserve"> in </w:t>
      </w:r>
      <w:r w:rsidRPr="005D74AE">
        <w:rPr>
          <w:rFonts w:ascii="Times New Roman" w:hAnsi="Times New Roman"/>
          <w:i/>
        </w:rPr>
        <w:t>Matthews</w:t>
      </w:r>
      <w:r w:rsidRPr="005D74AE">
        <w:rPr>
          <w:rFonts w:ascii="Times New Roman" w:hAnsi="Times New Roman"/>
          <w:iCs/>
        </w:rPr>
        <w:t xml:space="preserve">) by </w:t>
      </w:r>
      <w:r w:rsidRPr="005D74AE">
        <w:rPr>
          <w:rFonts w:ascii="Times New Roman" w:hAnsi="Times New Roman"/>
          <w:iCs/>
        </w:rPr>
        <w:lastRenderedPageBreak/>
        <w:t xml:space="preserve">reference to the centrality of s 90 to the operation of three interlocking and complementary groups of constitutional provisions. The provisions combined, as would be put in </w:t>
      </w:r>
      <w:r w:rsidRPr="005D74AE">
        <w:rPr>
          <w:rFonts w:ascii="Times New Roman" w:hAnsi="Times New Roman"/>
          <w:i/>
        </w:rPr>
        <w:t>Betfair Pty Ltd v Western Australia</w:t>
      </w:r>
      <w:r w:rsidRPr="005D74AE">
        <w:rPr>
          <w:rStyle w:val="FootnoteReference"/>
          <w:rFonts w:ascii="Times New Roman" w:hAnsi="Times New Roman"/>
          <w:iCs/>
          <w:sz w:val="24"/>
        </w:rPr>
        <w:footnoteReference w:id="117"/>
      </w:r>
      <w:r w:rsidRPr="005D74AE">
        <w:rPr>
          <w:rFonts w:ascii="Times New Roman" w:hAnsi="Times New Roman"/>
          <w:iCs/>
        </w:rPr>
        <w:t xml:space="preserve"> with reference to </w:t>
      </w:r>
      <w:r w:rsidRPr="005D74AE">
        <w:rPr>
          <w:rFonts w:ascii="Times New Roman" w:hAnsi="Times New Roman"/>
          <w:i/>
        </w:rPr>
        <w:t>Ha</w:t>
      </w:r>
      <w:r w:rsidRPr="005D74AE">
        <w:rPr>
          <w:rFonts w:ascii="Times New Roman" w:hAnsi="Times New Roman"/>
          <w:iCs/>
        </w:rPr>
        <w:t xml:space="preserve">, to facilitate "[t]he creation and fostering of national markets [which] would further the plan of the </w:t>
      </w:r>
      <w:r w:rsidRPr="005D74AE">
        <w:rPr>
          <w:rFonts w:ascii="Times New Roman" w:hAnsi="Times New Roman"/>
          <w:i/>
        </w:rPr>
        <w:t>Constitution</w:t>
      </w:r>
      <w:r w:rsidRPr="005D74AE">
        <w:rPr>
          <w:rFonts w:ascii="Times New Roman" w:hAnsi="Times New Roman"/>
          <w:iCs/>
        </w:rPr>
        <w:t xml:space="preserve"> for the creation </w:t>
      </w:r>
      <w:r w:rsidR="008D4D62" w:rsidRPr="005D74AE">
        <w:rPr>
          <w:rFonts w:ascii="Times New Roman" w:hAnsi="Times New Roman"/>
          <w:iCs/>
        </w:rPr>
        <w:t xml:space="preserve">of </w:t>
      </w:r>
      <w:r w:rsidRPr="005D74AE">
        <w:rPr>
          <w:rFonts w:ascii="Times New Roman" w:hAnsi="Times New Roman"/>
          <w:iCs/>
        </w:rPr>
        <w:t xml:space="preserve">a new federal nation and would be expressive of national unity". </w:t>
      </w:r>
    </w:p>
    <w:p w14:paraId="7DA0B694" w14:textId="20CDE53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first of those three </w:t>
      </w:r>
      <w:r w:rsidRPr="005D74AE">
        <w:rPr>
          <w:rFonts w:ascii="Times New Roman" w:hAnsi="Times New Roman"/>
          <w:iCs/>
        </w:rPr>
        <w:t>groups of constitutional provisions</w:t>
      </w:r>
      <w:r w:rsidRPr="005D74AE">
        <w:rPr>
          <w:rFonts w:ascii="Times New Roman" w:hAnsi="Times New Roman"/>
        </w:rPr>
        <w:t xml:space="preserve"> comprises s 86, s 88, s 90 itself, and s 92. Section 86 operated automatically at federation to pass the collection and control of duties of customs and excise, and the control of the payment of bounties, to the Executive Government of the Commonwealth. Its immediate implementation was facilitated by provision within s 69 to the effect that "the departments of customs and of excise in each State shall become transferred to the Commonwealth on its establishment". Section 88 required the Commonwealth Parliament to impose "</w:t>
      </w:r>
      <w:r w:rsidR="008D4D62" w:rsidRPr="005D74AE">
        <w:rPr>
          <w:rFonts w:ascii="Times New Roman" w:hAnsi="Times New Roman"/>
        </w:rPr>
        <w:t>[</w:t>
      </w:r>
      <w:r w:rsidRPr="005D74AE">
        <w:rPr>
          <w:rFonts w:ascii="Times New Roman" w:hAnsi="Times New Roman"/>
        </w:rPr>
        <w:t>u</w:t>
      </w:r>
      <w:r w:rsidR="008D4D62" w:rsidRPr="005D74AE">
        <w:rPr>
          <w:rFonts w:ascii="Times New Roman" w:hAnsi="Times New Roman"/>
        </w:rPr>
        <w:t>]</w:t>
      </w:r>
      <w:r w:rsidRPr="005D74AE">
        <w:rPr>
          <w:rFonts w:ascii="Times New Roman" w:hAnsi="Times New Roman"/>
        </w:rPr>
        <w:t xml:space="preserve">niform duties of customs" within two years of federation. That event, which in fact occurred with the commencement of the </w:t>
      </w:r>
      <w:r w:rsidRPr="005D74AE">
        <w:rPr>
          <w:rFonts w:ascii="Times New Roman" w:hAnsi="Times New Roman"/>
          <w:i/>
          <w:iCs/>
        </w:rPr>
        <w:t>Customs Act 1901</w:t>
      </w:r>
      <w:r w:rsidRPr="005D74AE">
        <w:rPr>
          <w:rFonts w:ascii="Times New Roman" w:hAnsi="Times New Roman"/>
        </w:rPr>
        <w:t xml:space="preserve"> (Cth) in 1901</w:t>
      </w:r>
      <w:r w:rsidRPr="005D74AE">
        <w:rPr>
          <w:rStyle w:val="FootnoteReference"/>
          <w:rFonts w:ascii="Times New Roman" w:hAnsi="Times New Roman"/>
          <w:sz w:val="24"/>
        </w:rPr>
        <w:footnoteReference w:id="118"/>
      </w:r>
      <w:r w:rsidRPr="005D74AE">
        <w:rPr>
          <w:rFonts w:ascii="Times New Roman" w:hAnsi="Times New Roman"/>
        </w:rPr>
        <w:t xml:space="preserve">, triggered the complementary operation of ss 90 and 92, which were from then on each to have enduring and unqualified operation. </w:t>
      </w:r>
    </w:p>
    <w:p w14:paraId="19894CA5"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As authoritatively interpreted in </w:t>
      </w:r>
      <w:r w:rsidRPr="005D74AE">
        <w:rPr>
          <w:rFonts w:ascii="Times New Roman" w:hAnsi="Times New Roman"/>
          <w:i/>
        </w:rPr>
        <w:t>Cole v Whitfield</w:t>
      </w:r>
      <w:r w:rsidRPr="005D74AE">
        <w:rPr>
          <w:rFonts w:ascii="Times New Roman" w:hAnsi="Times New Roman"/>
          <w:iCs/>
        </w:rPr>
        <w:t>, s 92 relevantly operates to prohibit State border taxes on goods and to prohibit State inland taxes which would discriminate against imported goods to the benefit of local producers or sellers</w:t>
      </w:r>
      <w:r w:rsidRPr="005D74AE">
        <w:rPr>
          <w:rStyle w:val="FootnoteReference"/>
          <w:rFonts w:ascii="Times New Roman" w:hAnsi="Times New Roman"/>
          <w:iCs/>
          <w:sz w:val="24"/>
        </w:rPr>
        <w:footnoteReference w:id="119"/>
      </w:r>
      <w:r w:rsidRPr="005D74AE">
        <w:rPr>
          <w:rFonts w:ascii="Times New Roman" w:hAnsi="Times New Roman"/>
          <w:iCs/>
        </w:rPr>
        <w:t xml:space="preserve">. However, s 92 standing alone would do nothing to counter distortions in the flow of interstate trade in goods which could arise from different States imposing different levels of taxation on the same goods. Worse than that, </w:t>
      </w:r>
      <w:r w:rsidRPr="005D74AE">
        <w:rPr>
          <w:rFonts w:ascii="Times New Roman" w:hAnsi="Times New Roman"/>
          <w:i/>
        </w:rPr>
        <w:t xml:space="preserve">Bath v Alston Holdings Pty Ltd </w:t>
      </w:r>
      <w:r w:rsidRPr="005D74AE">
        <w:rPr>
          <w:rFonts w:ascii="Times New Roman" w:hAnsi="Times New Roman"/>
          <w:iCs/>
        </w:rPr>
        <w:t>illustrates that s 92 would operate as an impediment to a State attempting to counter such a distortion. There, s 92 was held to prevent a State from imposing an "equalizing" tax upon its retailers in respect of their purchases of products from lower-taxed wholesalers in other States</w:t>
      </w:r>
      <w:r w:rsidRPr="005D74AE">
        <w:rPr>
          <w:rStyle w:val="FootnoteReference"/>
          <w:rFonts w:ascii="Times New Roman" w:hAnsi="Times New Roman"/>
          <w:iCs/>
          <w:sz w:val="24"/>
        </w:rPr>
        <w:footnoteReference w:id="120"/>
      </w:r>
      <w:r w:rsidRPr="005D74AE">
        <w:rPr>
          <w:rFonts w:ascii="Times New Roman" w:hAnsi="Times New Roman"/>
          <w:iCs/>
        </w:rPr>
        <w:t>.</w:t>
      </w:r>
    </w:p>
    <w:p w14:paraId="434E199A" w14:textId="55C4B424"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second </w:t>
      </w:r>
      <w:r w:rsidRPr="005D74AE">
        <w:rPr>
          <w:rFonts w:ascii="Times New Roman" w:hAnsi="Times New Roman"/>
          <w:iCs/>
        </w:rPr>
        <w:t>of the three groups of constitutional provisions</w:t>
      </w:r>
      <w:r w:rsidRPr="005D74AE">
        <w:rPr>
          <w:rFonts w:ascii="Times New Roman" w:hAnsi="Times New Roman"/>
        </w:rPr>
        <w:t xml:space="preserve"> comprises s 51(ii) and (iii) and s 99. Section 51(ii) empowers the Commonwealth Parliament to make laws with respect to "taxation". Section 51(iii) empowers the </w:t>
      </w:r>
      <w:r w:rsidRPr="005D74AE">
        <w:rPr>
          <w:rFonts w:ascii="Times New Roman" w:hAnsi="Times New Roman"/>
        </w:rPr>
        <w:lastRenderedPageBreak/>
        <w:t>Commonwealth Parliament to make laws with respect to "bounties on the production or export of goods". Each is expressly qualified: a Commonwealth law imposing taxation is "not to discriminate between States or parts of States", and such bounties as might be conferred by or under a Commonwealth law "shall be uniform throughout the Commonwealth". Overlapping in its operation with those qualifications, s 99 provides that "[t]he Commonwealth shall not, by any law or regulation of trade, commerce, or revenue, give preference to one State or any part thereof over another State or any part thereof". Prohibited by each, in different ways, is geographic discrimination in the incidence of Commonwealth taxation within the territory of Australia.</w:t>
      </w:r>
    </w:p>
    <w:p w14:paraId="2639039C" w14:textId="7B512EEF"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power conferred on the Commonwealth Parliament by s</w:t>
      </w:r>
      <w:r w:rsidR="00E13261" w:rsidRPr="005D74AE">
        <w:rPr>
          <w:rFonts w:ascii="Times New Roman" w:hAnsi="Times New Roman"/>
        </w:rPr>
        <w:t> </w:t>
      </w:r>
      <w:r w:rsidRPr="005D74AE">
        <w:rPr>
          <w:rFonts w:ascii="Times New Roman" w:hAnsi="Times New Roman"/>
        </w:rPr>
        <w:t>51(ii) to make laws with respect to taxation has also been recognised to be subject to an inherent limitation. The limitation is inherent in the nature of the power as a power with respect to Commonwealth taxation: it "has never been, and, consistently with the federal character of the Constitution could not be, construed as a power over the whole subject of taxation throughout Australia, whatever parliament or other authority imposed taxation"</w:t>
      </w:r>
      <w:r w:rsidRPr="005D74AE">
        <w:rPr>
          <w:rStyle w:val="FootnoteReference"/>
          <w:rFonts w:ascii="Times New Roman" w:hAnsi="Times New Roman"/>
          <w:sz w:val="24"/>
        </w:rPr>
        <w:footnoteReference w:id="121"/>
      </w:r>
      <w:r w:rsidRPr="005D74AE">
        <w:rPr>
          <w:rFonts w:ascii="Times New Roman" w:hAnsi="Times New Roman"/>
        </w:rPr>
        <w:t>. The significance of that inherent limitation, as Professor Leslie Zines pointed out</w:t>
      </w:r>
      <w:r w:rsidRPr="005D74AE">
        <w:rPr>
          <w:rStyle w:val="FootnoteReference"/>
          <w:rFonts w:ascii="Times New Roman" w:hAnsi="Times New Roman"/>
          <w:sz w:val="24"/>
        </w:rPr>
        <w:footnoteReference w:id="122"/>
      </w:r>
      <w:r w:rsidRPr="005D74AE">
        <w:rPr>
          <w:rFonts w:ascii="Times New Roman" w:hAnsi="Times New Roman"/>
        </w:rPr>
        <w:t>, appears on occasion</w:t>
      </w:r>
      <w:r w:rsidR="00CE3DDA" w:rsidRPr="005D74AE">
        <w:rPr>
          <w:rFonts w:ascii="Times New Roman" w:hAnsi="Times New Roman"/>
        </w:rPr>
        <w:t xml:space="preserve"> </w:t>
      </w:r>
      <w:r w:rsidRPr="005D74AE">
        <w:rPr>
          <w:rFonts w:ascii="Times New Roman" w:hAnsi="Times New Roman"/>
        </w:rPr>
        <w:t>to have been overlooked in dicta which have assumed unfettered capacity on the part of the Commonwealth Parliament to enact laws which would operate through s 109 to invalidate State laws which might frustrate Commonwealth policy concerning the taxation of goods</w:t>
      </w:r>
      <w:r w:rsidRPr="005D74AE">
        <w:rPr>
          <w:rStyle w:val="FootnoteReference"/>
          <w:rFonts w:ascii="Times New Roman" w:hAnsi="Times New Roman"/>
          <w:sz w:val="24"/>
        </w:rPr>
        <w:footnoteReference w:id="123"/>
      </w:r>
      <w:r w:rsidRPr="005D74AE">
        <w:rPr>
          <w:rFonts w:ascii="Times New Roman" w:hAnsi="Times New Roman"/>
        </w:rPr>
        <w:t>.</w:t>
      </w:r>
    </w:p>
    <w:p w14:paraId="744C4944" w14:textId="64E680A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third</w:t>
      </w:r>
      <w:r w:rsidRPr="005D74AE">
        <w:rPr>
          <w:rFonts w:ascii="Times New Roman" w:hAnsi="Times New Roman"/>
          <w:iCs/>
        </w:rPr>
        <w:t xml:space="preserve"> group of constitutional provisions comprises ss 53 and 55. Section</w:t>
      </w:r>
      <w:r w:rsidR="005930A2">
        <w:rPr>
          <w:rFonts w:ascii="Times New Roman" w:hAnsi="Times New Roman"/>
          <w:iCs/>
        </w:rPr>
        <w:t> </w:t>
      </w:r>
      <w:r w:rsidRPr="005D74AE">
        <w:rPr>
          <w:rFonts w:ascii="Times New Roman" w:hAnsi="Times New Roman"/>
          <w:iCs/>
        </w:rPr>
        <w:t xml:space="preserve">53 is "a procedural provision governing the intra-mural activities" of </w:t>
      </w:r>
      <w:r w:rsidRPr="005D74AE">
        <w:rPr>
          <w:rFonts w:ascii="Times New Roman" w:hAnsi="Times New Roman"/>
        </w:rPr>
        <w:t>the Commonwealth Parliament</w:t>
      </w:r>
      <w:r w:rsidRPr="005D74AE">
        <w:rPr>
          <w:rStyle w:val="FootnoteReference"/>
          <w:rFonts w:ascii="Times New Roman" w:hAnsi="Times New Roman"/>
          <w:sz w:val="24"/>
        </w:rPr>
        <w:footnoteReference w:id="124"/>
      </w:r>
      <w:r w:rsidRPr="005D74AE">
        <w:rPr>
          <w:rFonts w:ascii="Times New Roman" w:hAnsi="Times New Roman"/>
          <w:iCs/>
        </w:rPr>
        <w:t xml:space="preserve">. Relevantly, it restricts the Senate from initiating or amending, but not from rejecting, proposed laws "imposing taxation". Section 55 is designed to protect the Senate from possible abuses of that restriction in s 53. It relevantly provides that "[l]aws imposing taxation, except laws imposing duties of customs or of excise, shall deal with one subject of taxation only; but laws imposing duties of customs shall deal with duties of customs only, and laws imposing duties of excise shall deal with duties of excise only". The purpose of the </w:t>
      </w:r>
      <w:r w:rsidRPr="005D74AE">
        <w:rPr>
          <w:rFonts w:ascii="Times New Roman" w:hAnsi="Times New Roman"/>
          <w:iCs/>
        </w:rPr>
        <w:lastRenderedPageBreak/>
        <w:t>section so providing is to "prevent the House of Representatives from sending to the Senate a single Bill containing a large number of unrelated taxing laws with the consequence that the Senate, being unable to amend the Bill, could reject the taxing provisions of which it did not approve only by also rejecting those of which it approved"</w:t>
      </w:r>
      <w:r w:rsidRPr="005D74AE">
        <w:rPr>
          <w:rStyle w:val="FootnoteReference"/>
          <w:rFonts w:ascii="Times New Roman" w:hAnsi="Times New Roman"/>
          <w:iCs/>
          <w:sz w:val="24"/>
        </w:rPr>
        <w:footnoteReference w:id="125"/>
      </w:r>
      <w:r w:rsidRPr="005D74AE">
        <w:rPr>
          <w:rFonts w:ascii="Times New Roman" w:hAnsi="Times New Roman"/>
          <w:iCs/>
        </w:rPr>
        <w:t>.</w:t>
      </w:r>
    </w:p>
    <w:p w14:paraId="2DA3AE7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rPr>
        <w:t>The majority in</w:t>
      </w:r>
      <w:r w:rsidRPr="005D74AE">
        <w:rPr>
          <w:rFonts w:ascii="Times New Roman" w:hAnsi="Times New Roman"/>
          <w:iCs/>
        </w:rPr>
        <w:t xml:space="preserve"> </w:t>
      </w:r>
      <w:r w:rsidRPr="005D74AE">
        <w:rPr>
          <w:rFonts w:ascii="Times New Roman" w:hAnsi="Times New Roman"/>
          <w:i/>
          <w:iCs/>
        </w:rPr>
        <w:t>Capital Duplicators [No 2]</w:t>
      </w:r>
      <w:r w:rsidRPr="005D74AE">
        <w:rPr>
          <w:rFonts w:ascii="Times New Roman" w:hAnsi="Times New Roman"/>
        </w:rPr>
        <w:t>,</w:t>
      </w:r>
      <w:r w:rsidRPr="005D74AE">
        <w:rPr>
          <w:rFonts w:ascii="Times New Roman" w:hAnsi="Times New Roman"/>
          <w:i/>
          <w:iCs/>
        </w:rPr>
        <w:t xml:space="preserve"> </w:t>
      </w:r>
      <w:r w:rsidRPr="005D74AE">
        <w:rPr>
          <w:rFonts w:ascii="Times New Roman" w:hAnsi="Times New Roman"/>
        </w:rPr>
        <w:t>comprising</w:t>
      </w:r>
      <w:r w:rsidRPr="005D74AE">
        <w:rPr>
          <w:rFonts w:ascii="Times New Roman" w:hAnsi="Times New Roman"/>
          <w:i/>
          <w:iCs/>
        </w:rPr>
        <w:t xml:space="preserve"> </w:t>
      </w:r>
      <w:r w:rsidRPr="005D74AE">
        <w:rPr>
          <w:rFonts w:ascii="Times New Roman" w:hAnsi="Times New Roman"/>
        </w:rPr>
        <w:t xml:space="preserve">Mason CJ, Brennan, Deane and McHugh JJ, explained how a proper understanding of </w:t>
      </w:r>
      <w:r w:rsidRPr="005D74AE">
        <w:rPr>
          <w:rFonts w:ascii="Times New Roman" w:hAnsi="Times New Roman"/>
          <w:iCs/>
        </w:rPr>
        <w:t xml:space="preserve">the relationship between the first two of those groups of constitutional provisions supports the constitutional purpose of s 90 identified by Dixon J in </w:t>
      </w:r>
      <w:r w:rsidRPr="005D74AE">
        <w:rPr>
          <w:rFonts w:ascii="Times New Roman" w:hAnsi="Times New Roman"/>
          <w:i/>
        </w:rPr>
        <w:t>Parton</w:t>
      </w:r>
      <w:r w:rsidRPr="005D74AE">
        <w:rPr>
          <w:rFonts w:ascii="Times New Roman" w:hAnsi="Times New Roman"/>
          <w:iCs/>
        </w:rPr>
        <w:t>. The majority said</w:t>
      </w:r>
      <w:r w:rsidRPr="005D74AE">
        <w:rPr>
          <w:rStyle w:val="FootnoteReference"/>
          <w:rFonts w:ascii="Times New Roman" w:hAnsi="Times New Roman"/>
          <w:iCs/>
          <w:sz w:val="24"/>
        </w:rPr>
        <w:footnoteReference w:id="126"/>
      </w:r>
      <w:r w:rsidRPr="005D74AE">
        <w:rPr>
          <w:rFonts w:ascii="Times New Roman" w:hAnsi="Times New Roman"/>
          <w:iCs/>
        </w:rPr>
        <w:t>:</w:t>
      </w:r>
    </w:p>
    <w:p w14:paraId="76B3C090"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"[Sections] 90 and 92, taken together with the safeguards against Commonwealth discrimination in s 51(ii) and (iii) and s 88, created a Commonwealth economic union, not an association of States each with its own separate economy. Section 92 of the Constitution ensured that the domestic market of each State be opened equally to goods from interstate and goods of local production or manufacture, but that would not have been sufficient by itself to create a Commonwealth economic union. Differential taxes on goods, if permitted, could have distorted local markets within the Commonwealth. That possibility was averted by ss 51(ii) and (iii), 86, 88, 90 and 92 of the Constitution which created a single legislative authority to impose taxes on goods and to grant bounties and required those powers to be exercised uniformly. ... The purpose is not difficult to detect. It was to ensure that differential taxes on goods and differential bonuses on the production or export of goods should not divert trade or distort competition. Of course, trade and competition are affected by a variety of factors but the imposition of a tax on goods is a particular way by which a government may attract or discourage trade and distort competition."</w:t>
      </w:r>
    </w:p>
    <w:p w14:paraId="28320536" w14:textId="4E824592"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10" w:name="_Ref130292853"/>
      <w:r w:rsidRPr="005D74AE">
        <w:rPr>
          <w:rFonts w:ascii="Times New Roman" w:hAnsi="Times New Roman"/>
        </w:rPr>
        <w:t xml:space="preserve">That reasoning led the majority to approve the statement of </w:t>
      </w:r>
      <w:r w:rsidRPr="005D74AE">
        <w:rPr>
          <w:rFonts w:ascii="Times New Roman" w:hAnsi="Times New Roman"/>
          <w:iCs/>
        </w:rPr>
        <w:t xml:space="preserve">the constitutional purpose of s 90 made by Dixon J in </w:t>
      </w:r>
      <w:r w:rsidRPr="005D74AE">
        <w:rPr>
          <w:rFonts w:ascii="Times New Roman" w:hAnsi="Times New Roman"/>
          <w:i/>
        </w:rPr>
        <w:t>Parton</w:t>
      </w:r>
      <w:r w:rsidRPr="005D74AE">
        <w:rPr>
          <w:rFonts w:ascii="Times New Roman" w:hAnsi="Times New Roman"/>
        </w:rPr>
        <w:t xml:space="preserve"> and then to amplify what Dixon J had added </w:t>
      </w:r>
      <w:r w:rsidRPr="005D74AE">
        <w:rPr>
          <w:rFonts w:ascii="Times New Roman" w:hAnsi="Times New Roman"/>
          <w:iCs/>
        </w:rPr>
        <w:t xml:space="preserve">in </w:t>
      </w:r>
      <w:r w:rsidRPr="005D74AE">
        <w:rPr>
          <w:rFonts w:ascii="Times New Roman" w:hAnsi="Times New Roman"/>
          <w:i/>
        </w:rPr>
        <w:t>Parton</w:t>
      </w:r>
      <w:r w:rsidRPr="005D74AE">
        <w:rPr>
          <w:rFonts w:ascii="Times New Roman" w:hAnsi="Times New Roman"/>
        </w:rPr>
        <w:t xml:space="preserve"> about the similarity in effect of a tax on manufacture or production and a tax on distribution by emphasising the similarity of their effects on purchasers. The majority then put it that "[a] tax on distribution, like a tax on production or manufacture, has a natural tendency to be passed on to purchasers </w:t>
      </w:r>
      <w:r w:rsidRPr="005D74AE">
        <w:rPr>
          <w:rFonts w:ascii="Times New Roman" w:hAnsi="Times New Roman"/>
        </w:rPr>
        <w:lastRenderedPageBreak/>
        <w:t>down the line of distribution and thus to increase the price of, and to depress the demand for, the goods on which the tax is imposed"</w:t>
      </w:r>
      <w:r w:rsidRPr="005D74AE">
        <w:rPr>
          <w:rStyle w:val="FootnoteReference"/>
          <w:rFonts w:ascii="Times New Roman" w:hAnsi="Times New Roman"/>
          <w:sz w:val="24"/>
        </w:rPr>
        <w:footnoteReference w:id="127"/>
      </w:r>
      <w:bookmarkEnd w:id="10"/>
      <w:r w:rsidRPr="005D74AE">
        <w:rPr>
          <w:rFonts w:ascii="Times New Roman" w:hAnsi="Times New Roman"/>
        </w:rPr>
        <w:t>.</w:t>
      </w:r>
    </w:p>
    <w:p w14:paraId="21FE9F51" w14:textId="2F648FA4"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majority in </w:t>
      </w:r>
      <w:r w:rsidRPr="005D74AE">
        <w:rPr>
          <w:rFonts w:ascii="Times New Roman" w:hAnsi="Times New Roman"/>
          <w:i/>
          <w:iCs/>
        </w:rPr>
        <w:t>Capital Duplicators [No 2]</w:t>
      </w:r>
      <w:r w:rsidRPr="005D74AE">
        <w:rPr>
          <w:rFonts w:ascii="Times New Roman" w:hAnsi="Times New Roman"/>
        </w:rPr>
        <w:t xml:space="preserve"> went on to explain acceptance of </w:t>
      </w:r>
      <w:r w:rsidRPr="005D74AE">
        <w:rPr>
          <w:rFonts w:ascii="Times New Roman" w:hAnsi="Times New Roman"/>
          <w:iCs/>
        </w:rPr>
        <w:t xml:space="preserve">the constitutional purpose of s 90 as identified by Dixon J in </w:t>
      </w:r>
      <w:r w:rsidRPr="005D74AE">
        <w:rPr>
          <w:rFonts w:ascii="Times New Roman" w:hAnsi="Times New Roman"/>
          <w:i/>
        </w:rPr>
        <w:t>Parton</w:t>
      </w:r>
      <w:r w:rsidRPr="005D74AE">
        <w:rPr>
          <w:rFonts w:ascii="Times New Roman" w:hAnsi="Times New Roman"/>
          <w:iCs/>
        </w:rPr>
        <w:t xml:space="preserve"> to be the main reason for rejecting the view of the minority that a tax which imposes a duty indifferently on imported goods and locally produced or manufactured goods falls outside the scope of the section. </w:t>
      </w:r>
      <w:r w:rsidRPr="005D74AE">
        <w:rPr>
          <w:rFonts w:ascii="Times New Roman" w:hAnsi="Times New Roman"/>
        </w:rPr>
        <w:t>The majority expressed its conclusion as follows</w:t>
      </w:r>
      <w:r w:rsidRPr="005D74AE">
        <w:rPr>
          <w:rStyle w:val="FootnoteReference"/>
          <w:rFonts w:ascii="Times New Roman" w:hAnsi="Times New Roman"/>
          <w:sz w:val="24"/>
        </w:rPr>
        <w:footnoteReference w:id="128"/>
      </w:r>
      <w:r w:rsidRPr="005D74AE">
        <w:rPr>
          <w:rFonts w:ascii="Times New Roman" w:hAnsi="Times New Roman"/>
        </w:rPr>
        <w:t>:</w:t>
      </w:r>
    </w:p>
    <w:p w14:paraId="7E514143"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"Adhering to that view of the purpose of s 90, the term 'duties of customs and of excise' in s 90 must be construed as exhausting the categories of taxes on goods. That leaves the question whether a tax on goods should be classified as a duty of customs to the extent to which it applies to imported goods and a duty of excise to the extent to which it applies to goods of local production or manufacture. Some support can be found for this distinction. However, once it is accepted that duties of excise are not limited to duties on production or manufacture, we think that it should be accepted that the preferable view is to regard the distinction between duties of customs and duties of excise as dependent on the step which attracts the tax: importation or exportation in the case of customs duties; production, manufacture, sale or distribution – inland taxes – in the case of excise duties. It is unnecessary in this case to consider taxes on the consumption of goods."</w:t>
      </w:r>
    </w:p>
    <w:p w14:paraId="3FB280CA" w14:textId="4E71C9A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11" w:name="_Ref130289951"/>
      <w:r w:rsidRPr="005D74AE">
        <w:rPr>
          <w:rFonts w:ascii="Times New Roman" w:hAnsi="Times New Roman"/>
        </w:rPr>
        <w:t xml:space="preserve">In a footnote to the penultimate sentence of that expression of conclusion, the majority in </w:t>
      </w:r>
      <w:r w:rsidRPr="005D74AE">
        <w:rPr>
          <w:rFonts w:ascii="Times New Roman" w:hAnsi="Times New Roman"/>
          <w:i/>
          <w:iCs/>
        </w:rPr>
        <w:t>Capital Duplicators [No 2]</w:t>
      </w:r>
      <w:r w:rsidRPr="005D74AE">
        <w:rPr>
          <w:rFonts w:ascii="Times New Roman" w:hAnsi="Times New Roman"/>
        </w:rPr>
        <w:t xml:space="preserve"> observed that the </w:t>
      </w:r>
      <w:r w:rsidRPr="005D74AE">
        <w:rPr>
          <w:rFonts w:ascii="Times New Roman" w:hAnsi="Times New Roman"/>
          <w:iCs/>
        </w:rPr>
        <w:t xml:space="preserve">meaning so attributed to "excise" </w:t>
      </w:r>
      <w:r w:rsidRPr="005D74AE">
        <w:rPr>
          <w:rFonts w:ascii="Times New Roman" w:hAnsi="Times New Roman"/>
        </w:rPr>
        <w:t xml:space="preserve">accorded with the view of Rich J in </w:t>
      </w:r>
      <w:r w:rsidRPr="005D74AE">
        <w:rPr>
          <w:rFonts w:ascii="Times New Roman" w:hAnsi="Times New Roman"/>
          <w:i/>
        </w:rPr>
        <w:t xml:space="preserve">Commonwealth Oil Refineries </w:t>
      </w:r>
      <w:r w:rsidRPr="005D74AE">
        <w:rPr>
          <w:rFonts w:ascii="Times New Roman" w:hAnsi="Times New Roman"/>
          <w:iCs/>
        </w:rPr>
        <w:t xml:space="preserve">and </w:t>
      </w:r>
      <w:r w:rsidRPr="005D74AE">
        <w:rPr>
          <w:rFonts w:ascii="Times New Roman" w:hAnsi="Times New Roman"/>
          <w:i/>
        </w:rPr>
        <w:t>John</w:t>
      </w:r>
      <w:r w:rsidRPr="005D74AE">
        <w:rPr>
          <w:rFonts w:ascii="Times New Roman" w:hAnsi="Times New Roman"/>
          <w:i/>
          <w:iCs/>
        </w:rPr>
        <w:t xml:space="preserve"> Fairfax</w:t>
      </w:r>
      <w:r w:rsidRPr="005D74AE">
        <w:rPr>
          <w:rFonts w:ascii="Times New Roman" w:hAnsi="Times New Roman"/>
          <w:iCs/>
        </w:rPr>
        <w:t xml:space="preserve">, adding with reference to </w:t>
      </w:r>
      <w:r w:rsidRPr="005D74AE">
        <w:rPr>
          <w:rFonts w:ascii="Times New Roman" w:hAnsi="Times New Roman"/>
          <w:i/>
        </w:rPr>
        <w:t>Matthews</w:t>
      </w:r>
      <w:r w:rsidRPr="005D74AE">
        <w:rPr>
          <w:rFonts w:ascii="Times New Roman" w:hAnsi="Times New Roman"/>
          <w:iCs/>
        </w:rPr>
        <w:t xml:space="preserve">, </w:t>
      </w:r>
      <w:r w:rsidRPr="005D74AE">
        <w:rPr>
          <w:rFonts w:ascii="Times New Roman" w:hAnsi="Times New Roman"/>
          <w:i/>
        </w:rPr>
        <w:t xml:space="preserve">Parton </w:t>
      </w:r>
      <w:r w:rsidRPr="005D74AE">
        <w:rPr>
          <w:rFonts w:ascii="Times New Roman" w:hAnsi="Times New Roman"/>
          <w:iCs/>
        </w:rPr>
        <w:t xml:space="preserve">and </w:t>
      </w:r>
      <w:r w:rsidRPr="005D74AE">
        <w:rPr>
          <w:rFonts w:ascii="Times New Roman" w:hAnsi="Times New Roman"/>
          <w:i/>
        </w:rPr>
        <w:t>Dennis Hotels</w:t>
      </w:r>
      <w:r w:rsidRPr="005D74AE">
        <w:rPr>
          <w:rFonts w:ascii="Times New Roman" w:hAnsi="Times New Roman"/>
          <w:iCs/>
        </w:rPr>
        <w:t xml:space="preserve"> that it was "perhaps the preferred view of Dixon J"</w:t>
      </w:r>
      <w:r w:rsidRPr="005D74AE">
        <w:rPr>
          <w:rStyle w:val="FootnoteReference"/>
          <w:rFonts w:ascii="Times New Roman" w:hAnsi="Times New Roman"/>
          <w:iCs/>
          <w:sz w:val="24"/>
        </w:rPr>
        <w:footnoteReference w:id="129"/>
      </w:r>
      <w:r w:rsidRPr="005D74AE">
        <w:rPr>
          <w:rFonts w:ascii="Times New Roman" w:hAnsi="Times New Roman"/>
          <w:iCs/>
        </w:rPr>
        <w:t>.</w:t>
      </w:r>
      <w:r w:rsidRPr="005D74AE">
        <w:rPr>
          <w:rFonts w:ascii="Times New Roman" w:hAnsi="Times New Roman"/>
        </w:rPr>
        <w:t xml:space="preserve"> </w:t>
      </w:r>
    </w:p>
    <w:p w14:paraId="3E03933C" w14:textId="0E7CFC5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differently constituted majority in </w:t>
      </w:r>
      <w:r w:rsidRPr="005D74AE">
        <w:rPr>
          <w:rFonts w:ascii="Times New Roman" w:hAnsi="Times New Roman"/>
          <w:i/>
          <w:iCs/>
        </w:rPr>
        <w:t>Ha</w:t>
      </w:r>
      <w:r w:rsidRPr="005D74AE">
        <w:rPr>
          <w:rFonts w:ascii="Times New Roman" w:hAnsi="Times New Roman"/>
        </w:rPr>
        <w:t xml:space="preserve">, comprising Brennan CJ, McHugh, Gummow and Kirby JJ, revisited and endorsed the conclusion and reasoning of the majority in </w:t>
      </w:r>
      <w:r w:rsidRPr="005D74AE">
        <w:rPr>
          <w:rFonts w:ascii="Times New Roman" w:hAnsi="Times New Roman"/>
          <w:i/>
          <w:iCs/>
        </w:rPr>
        <w:t>Capital Duplicators [No 2]</w:t>
      </w:r>
      <w:r w:rsidRPr="005D74AE">
        <w:rPr>
          <w:rFonts w:ascii="Times New Roman" w:hAnsi="Times New Roman"/>
        </w:rPr>
        <w:t>,</w:t>
      </w:r>
      <w:r w:rsidRPr="005D74AE">
        <w:rPr>
          <w:rFonts w:ascii="Times New Roman" w:hAnsi="Times New Roman"/>
          <w:i/>
        </w:rPr>
        <w:t xml:space="preserve"> </w:t>
      </w:r>
      <w:r w:rsidRPr="005D74AE">
        <w:rPr>
          <w:rFonts w:ascii="Times New Roman" w:hAnsi="Times New Roman"/>
        </w:rPr>
        <w:t>including both its</w:t>
      </w:r>
      <w:r w:rsidRPr="005D74AE">
        <w:rPr>
          <w:rFonts w:ascii="Times New Roman" w:hAnsi="Times New Roman"/>
          <w:i/>
          <w:iCs/>
        </w:rPr>
        <w:t xml:space="preserve"> </w:t>
      </w:r>
      <w:r w:rsidRPr="005D74AE">
        <w:rPr>
          <w:rFonts w:ascii="Times New Roman" w:hAnsi="Times New Roman"/>
        </w:rPr>
        <w:t xml:space="preserve">acceptance of the </w:t>
      </w:r>
      <w:r w:rsidRPr="005D74AE">
        <w:rPr>
          <w:rFonts w:ascii="Times New Roman" w:hAnsi="Times New Roman"/>
          <w:iCs/>
        </w:rPr>
        <w:t xml:space="preserve">constitutional purpose of s 90 identified by Dixon J in </w:t>
      </w:r>
      <w:r w:rsidRPr="005D74AE">
        <w:rPr>
          <w:rFonts w:ascii="Times New Roman" w:hAnsi="Times New Roman"/>
          <w:i/>
        </w:rPr>
        <w:t xml:space="preserve">Parton </w:t>
      </w:r>
      <w:r w:rsidRPr="005D74AE">
        <w:rPr>
          <w:rFonts w:ascii="Times New Roman" w:hAnsi="Times New Roman"/>
          <w:iCs/>
        </w:rPr>
        <w:lastRenderedPageBreak/>
        <w:t>and its recognition of the consequences of that acceptance for the respective meanings of "customs" and "excise"</w:t>
      </w:r>
      <w:r w:rsidR="0094355E" w:rsidRPr="005D74AE">
        <w:rPr>
          <w:rStyle w:val="FootnoteReference"/>
          <w:rFonts w:ascii="Times New Roman" w:hAnsi="Times New Roman"/>
          <w:iCs/>
          <w:sz w:val="24"/>
        </w:rPr>
        <w:footnoteReference w:id="130"/>
      </w:r>
      <w:r w:rsidRPr="005D74AE">
        <w:rPr>
          <w:rFonts w:ascii="Times New Roman" w:hAnsi="Times New Roman"/>
          <w:iCs/>
        </w:rPr>
        <w:t>.</w:t>
      </w:r>
      <w:bookmarkEnd w:id="11"/>
    </w:p>
    <w:p w14:paraId="2A34341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rPr>
        <w:t xml:space="preserve">majority in </w:t>
      </w:r>
      <w:r w:rsidRPr="005D74AE">
        <w:rPr>
          <w:rFonts w:ascii="Times New Roman" w:hAnsi="Times New Roman"/>
          <w:i/>
          <w:iCs/>
        </w:rPr>
        <w:t xml:space="preserve">Ha </w:t>
      </w:r>
      <w:r w:rsidRPr="005D74AE">
        <w:rPr>
          <w:rFonts w:ascii="Times New Roman" w:hAnsi="Times New Roman"/>
        </w:rPr>
        <w:t>also</w:t>
      </w:r>
      <w:r w:rsidRPr="005D74AE">
        <w:rPr>
          <w:rFonts w:ascii="Times New Roman" w:hAnsi="Times New Roman"/>
          <w:i/>
          <w:iCs/>
        </w:rPr>
        <w:t xml:space="preserve"> </w:t>
      </w:r>
      <w:r w:rsidRPr="005D74AE">
        <w:rPr>
          <w:rFonts w:ascii="Times New Roman" w:hAnsi="Times New Roman"/>
        </w:rPr>
        <w:t xml:space="preserve">referred to three considerations supporting the conclusion in </w:t>
      </w:r>
      <w:r w:rsidRPr="005D74AE">
        <w:rPr>
          <w:rFonts w:ascii="Times New Roman" w:hAnsi="Times New Roman"/>
          <w:i/>
          <w:iCs/>
        </w:rPr>
        <w:t>Capital Duplicators [No 2]</w:t>
      </w:r>
      <w:r w:rsidRPr="005D74AE">
        <w:rPr>
          <w:rFonts w:ascii="Times New Roman" w:hAnsi="Times New Roman"/>
        </w:rPr>
        <w:t xml:space="preserve"> which had not been specifically addressed by the majority in that case. First, they explained how the </w:t>
      </w:r>
      <w:r w:rsidRPr="005D74AE">
        <w:rPr>
          <w:rFonts w:ascii="Times New Roman" w:hAnsi="Times New Roman"/>
          <w:iCs/>
        </w:rPr>
        <w:t>meanings attributed to the words in s 90</w:t>
      </w:r>
      <w:r w:rsidRPr="005D74AE">
        <w:rPr>
          <w:rFonts w:ascii="Times New Roman" w:hAnsi="Times New Roman"/>
        </w:rPr>
        <w:t xml:space="preserve"> involved no inconsistency with the language and structure of s 93 (which together with s 95 made transitional provision for the sharing of revenue from the collection by the Commonwealth of duties of customs and excise during the first five years of federation)</w:t>
      </w:r>
      <w:r w:rsidRPr="005D74AE">
        <w:rPr>
          <w:rStyle w:val="FootnoteReference"/>
          <w:rFonts w:ascii="Times New Roman" w:hAnsi="Times New Roman"/>
          <w:sz w:val="24"/>
        </w:rPr>
        <w:footnoteReference w:id="131"/>
      </w:r>
      <w:r w:rsidRPr="005D74AE">
        <w:rPr>
          <w:rFonts w:ascii="Times New Roman" w:hAnsi="Times New Roman"/>
        </w:rPr>
        <w:t xml:space="preserve">. Second, they drew attention to the consistency of the </w:t>
      </w:r>
      <w:r w:rsidRPr="005D74AE">
        <w:rPr>
          <w:rFonts w:ascii="Times New Roman" w:hAnsi="Times New Roman"/>
          <w:iCs/>
        </w:rPr>
        <w:t xml:space="preserve">constitutional purpose identified by Dixon J in </w:t>
      </w:r>
      <w:r w:rsidRPr="005D74AE">
        <w:rPr>
          <w:rFonts w:ascii="Times New Roman" w:hAnsi="Times New Roman"/>
          <w:i/>
        </w:rPr>
        <w:t xml:space="preserve">Parton </w:t>
      </w:r>
      <w:r w:rsidRPr="005D74AE">
        <w:rPr>
          <w:rFonts w:ascii="Times New Roman" w:hAnsi="Times New Roman"/>
          <w:iCs/>
        </w:rPr>
        <w:t xml:space="preserve">with the purpose of </w:t>
      </w:r>
      <w:r w:rsidRPr="005D74AE">
        <w:rPr>
          <w:rFonts w:ascii="Times New Roman" w:hAnsi="Times New Roman"/>
        </w:rPr>
        <w:t xml:space="preserve">enlarging the powers of self-government of the people of Australia identified during the National Australasian Convention in Adelaide in 1897 as the reason for </w:t>
      </w:r>
      <w:r w:rsidRPr="005D74AE">
        <w:rPr>
          <w:rFonts w:ascii="Times New Roman" w:hAnsi="Times New Roman"/>
          <w:iCs/>
        </w:rPr>
        <w:t xml:space="preserve">requiring the </w:t>
      </w:r>
      <w:r w:rsidRPr="005D74AE">
        <w:rPr>
          <w:rFonts w:ascii="Times New Roman" w:hAnsi="Times New Roman"/>
        </w:rPr>
        <w:t>Commonwealth Parliament to have the sole power and authority to impose duties of customs and of excise and to grant bounties upon the production or export of goods</w:t>
      </w:r>
      <w:r w:rsidRPr="005D74AE">
        <w:rPr>
          <w:rStyle w:val="FootnoteReference"/>
          <w:rFonts w:ascii="Times New Roman" w:hAnsi="Times New Roman"/>
          <w:sz w:val="24"/>
        </w:rPr>
        <w:footnoteReference w:id="132"/>
      </w:r>
      <w:r w:rsidRPr="005D74AE">
        <w:rPr>
          <w:rFonts w:ascii="Times New Roman" w:hAnsi="Times New Roman"/>
        </w:rPr>
        <w:t xml:space="preserve">. </w:t>
      </w:r>
    </w:p>
    <w:p w14:paraId="2FBE771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Third, the majority in </w:t>
      </w:r>
      <w:r w:rsidRPr="005D74AE">
        <w:rPr>
          <w:rFonts w:ascii="Times New Roman" w:hAnsi="Times New Roman"/>
          <w:i/>
          <w:iCs/>
        </w:rPr>
        <w:t xml:space="preserve">Ha </w:t>
      </w:r>
      <w:r w:rsidRPr="005D74AE">
        <w:rPr>
          <w:rFonts w:ascii="Times New Roman" w:hAnsi="Times New Roman"/>
        </w:rPr>
        <w:t xml:space="preserve">explained how the </w:t>
      </w:r>
      <w:r w:rsidRPr="005D74AE">
        <w:rPr>
          <w:rFonts w:ascii="Times New Roman" w:hAnsi="Times New Roman"/>
          <w:iCs/>
        </w:rPr>
        <w:t xml:space="preserve">meanings attributed to "customs" and "excise" </w:t>
      </w:r>
      <w:r w:rsidRPr="005D74AE">
        <w:rPr>
          <w:rFonts w:ascii="Times New Roman" w:hAnsi="Times New Roman"/>
        </w:rPr>
        <w:t xml:space="preserve">in </w:t>
      </w:r>
      <w:r w:rsidRPr="005D74AE">
        <w:rPr>
          <w:rFonts w:ascii="Times New Roman" w:hAnsi="Times New Roman"/>
          <w:i/>
          <w:iCs/>
        </w:rPr>
        <w:t xml:space="preserve">Capital Duplicators [No 2] </w:t>
      </w:r>
      <w:r w:rsidRPr="005D74AE">
        <w:rPr>
          <w:rFonts w:ascii="Times New Roman" w:hAnsi="Times New Roman"/>
        </w:rPr>
        <w:t xml:space="preserve">best fit the use of the same words in s 55. The essential point made was that, for s 55 to operate, a tax on goods must be capable of being determined to be, or not to be, a duty of </w:t>
      </w:r>
      <w:r w:rsidRPr="005D74AE">
        <w:rPr>
          <w:rFonts w:ascii="Times New Roman" w:hAnsi="Times New Roman"/>
          <w:iCs/>
        </w:rPr>
        <w:t>customs or a duty of excise at the time of enactment of the law which imposes it. The operation of the section therefore cannot depend on the provenance of the goods on which the incidence of the tax might later be shown in fact to fall</w:t>
      </w:r>
      <w:r w:rsidRPr="005D74AE">
        <w:rPr>
          <w:rStyle w:val="FootnoteReference"/>
          <w:rFonts w:ascii="Times New Roman" w:hAnsi="Times New Roman"/>
          <w:iCs/>
          <w:sz w:val="24"/>
        </w:rPr>
        <w:footnoteReference w:id="133"/>
      </w:r>
      <w:r w:rsidRPr="005D74AE">
        <w:rPr>
          <w:rFonts w:ascii="Times New Roman" w:hAnsi="Times New Roman"/>
          <w:iCs/>
        </w:rPr>
        <w:t>.</w:t>
      </w:r>
    </w:p>
    <w:p w14:paraId="38ECBF4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Echoing the language in which the conclusion of the majority </w:t>
      </w:r>
      <w:r w:rsidRPr="005D74AE">
        <w:rPr>
          <w:rFonts w:ascii="Times New Roman" w:hAnsi="Times New Roman"/>
        </w:rPr>
        <w:t xml:space="preserve">in </w:t>
      </w:r>
      <w:r w:rsidRPr="005D74AE">
        <w:rPr>
          <w:rFonts w:ascii="Times New Roman" w:hAnsi="Times New Roman"/>
          <w:i/>
          <w:iCs/>
        </w:rPr>
        <w:t>Capital Duplicators [No 2]</w:t>
      </w:r>
      <w:r w:rsidRPr="005D74AE">
        <w:rPr>
          <w:rFonts w:ascii="Times New Roman" w:hAnsi="Times New Roman"/>
        </w:rPr>
        <w:t xml:space="preserve"> had been cast, the majority in </w:t>
      </w:r>
      <w:r w:rsidRPr="005D74AE">
        <w:rPr>
          <w:rFonts w:ascii="Times New Roman" w:hAnsi="Times New Roman"/>
          <w:i/>
          <w:iCs/>
        </w:rPr>
        <w:t>Ha</w:t>
      </w:r>
      <w:r w:rsidRPr="005D74AE">
        <w:rPr>
          <w:rFonts w:ascii="Times New Roman" w:hAnsi="Times New Roman"/>
        </w:rPr>
        <w:t>, having</w:t>
      </w:r>
      <w:r w:rsidRPr="005D74AE">
        <w:rPr>
          <w:rFonts w:ascii="Times New Roman" w:hAnsi="Times New Roman"/>
          <w:i/>
          <w:iCs/>
        </w:rPr>
        <w:t xml:space="preserve"> </w:t>
      </w:r>
      <w:r w:rsidRPr="005D74AE">
        <w:rPr>
          <w:rFonts w:ascii="Times New Roman" w:hAnsi="Times New Roman"/>
        </w:rPr>
        <w:t xml:space="preserve">explained the conclusion to "accord with the </w:t>
      </w:r>
      <w:r w:rsidRPr="005D74AE">
        <w:rPr>
          <w:rFonts w:ascii="Times New Roman" w:hAnsi="Times New Roman"/>
          <w:i/>
          <w:iCs/>
        </w:rPr>
        <w:t xml:space="preserve">Parton </w:t>
      </w:r>
      <w:r w:rsidRPr="005D74AE">
        <w:rPr>
          <w:rFonts w:ascii="Times New Roman" w:hAnsi="Times New Roman"/>
        </w:rPr>
        <w:t>doctrine", said</w:t>
      </w:r>
      <w:r w:rsidRPr="005D74AE">
        <w:rPr>
          <w:rStyle w:val="FootnoteReference"/>
          <w:rFonts w:ascii="Times New Roman" w:hAnsi="Times New Roman"/>
          <w:sz w:val="24"/>
        </w:rPr>
        <w:footnoteReference w:id="134"/>
      </w:r>
      <w:r w:rsidRPr="005D74AE">
        <w:rPr>
          <w:rFonts w:ascii="Times New Roman" w:hAnsi="Times New Roman"/>
        </w:rPr>
        <w:t>:</w:t>
      </w:r>
    </w:p>
    <w:p w14:paraId="48992E8C"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"Therefore we reaffirm that duties of excise are taxes on the production, manufacture, sale or distribution of goods, whether of foreign or domestic origin. Duties of excise are inland taxes in contradistinction from duties of customs which are taxes on the importation of goods. Both are taxes on goods, that is to say, they are taxes on some step taken in dealing with </w:t>
      </w:r>
      <w:r w:rsidRPr="005D74AE">
        <w:rPr>
          <w:rFonts w:ascii="Times New Roman" w:hAnsi="Times New Roman"/>
        </w:rPr>
        <w:lastRenderedPageBreak/>
        <w:t xml:space="preserve">goods. In this case, as in </w:t>
      </w:r>
      <w:r w:rsidRPr="005D74AE">
        <w:rPr>
          <w:rFonts w:ascii="Times New Roman" w:hAnsi="Times New Roman"/>
          <w:i/>
          <w:iCs/>
        </w:rPr>
        <w:t>Capital Duplicators Case [No 2]</w:t>
      </w:r>
      <w:r w:rsidRPr="005D74AE">
        <w:rPr>
          <w:rFonts w:ascii="Times New Roman" w:hAnsi="Times New Roman"/>
        </w:rPr>
        <w:t>, it is unnecessary to consider whether a tax on the consumption of goods would be classified as a duty of excise</w:t>
      </w:r>
      <w:r w:rsidR="004B1008" w:rsidRPr="005D74AE">
        <w:rPr>
          <w:rFonts w:ascii="Times New Roman" w:hAnsi="Times New Roman"/>
        </w:rPr>
        <w:t>.</w:t>
      </w:r>
      <w:r w:rsidRPr="005D74AE">
        <w:rPr>
          <w:rFonts w:ascii="Times New Roman" w:hAnsi="Times New Roman"/>
        </w:rPr>
        <w:t>"</w:t>
      </w:r>
    </w:p>
    <w:p w14:paraId="6330CC3F" w14:textId="19E6DC2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Much energy was expended during argument on the special case parsing the terms in which the conclusions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were expressed. The following things are clear. The conclusion in </w:t>
      </w:r>
      <w:r w:rsidRPr="005D74AE">
        <w:rPr>
          <w:rFonts w:ascii="Times New Roman" w:hAnsi="Times New Roman"/>
          <w:i/>
        </w:rPr>
        <w:t>Ha</w:t>
      </w:r>
      <w:r w:rsidRPr="005D74AE">
        <w:rPr>
          <w:rFonts w:ascii="Times New Roman" w:hAnsi="Times New Roman"/>
        </w:rPr>
        <w:t xml:space="preserve"> was intended to be an unqualified reaffirmation of the conclusion in </w:t>
      </w:r>
      <w:r w:rsidRPr="005D74AE">
        <w:rPr>
          <w:rFonts w:ascii="Times New Roman" w:hAnsi="Times New Roman"/>
          <w:i/>
          <w:iCs/>
        </w:rPr>
        <w:t>Capital Duplicators [No 2]</w:t>
      </w:r>
      <w:r w:rsidRPr="005D74AE">
        <w:rPr>
          <w:rFonts w:ascii="Times New Roman" w:hAnsi="Times New Roman"/>
        </w:rPr>
        <w:t>. Each conclusion stated a duty of excise to be an "inland tax on goods". Each eschewed the description of a duty of excise as an "indirect tax" on goods. Each eschewed the description of a duty of excise as</w:t>
      </w:r>
      <w:r w:rsidR="003404F4" w:rsidRPr="005D74AE">
        <w:rPr>
          <w:rFonts w:ascii="Times New Roman" w:hAnsi="Times New Roman"/>
        </w:rPr>
        <w:t xml:space="preserve"> a</w:t>
      </w:r>
      <w:r w:rsidRPr="005D74AE">
        <w:rPr>
          <w:rFonts w:ascii="Times New Roman" w:hAnsi="Times New Roman"/>
        </w:rPr>
        <w:t xml:space="preserve"> "trading tax". Each specifically reserved for consideration on another occasion whether a tax on the consumption of goods could be classified as a duty of excise. That reservation means that the reference in each to duties of excise being taxes on the production, manufacture, sale or distribution of goods must be taken to be descriptive and not exhaustive: the description was of dealings in goods which had in the past been targeted for State duties which had in the past been held to have been duties of excise. The reservation also means that such acknowledgement as was given by the majorities in </w:t>
      </w:r>
      <w:r w:rsidRPr="005D74AE">
        <w:rPr>
          <w:rFonts w:ascii="Times New Roman" w:hAnsi="Times New Roman"/>
          <w:i/>
          <w:iCs/>
        </w:rPr>
        <w:t>Capital Duplicators [No 2]</w:t>
      </w:r>
      <w:r w:rsidRPr="005D74AE">
        <w:rPr>
          <w:rStyle w:val="FootnoteReference"/>
          <w:rFonts w:ascii="Times New Roman" w:hAnsi="Times New Roman"/>
          <w:sz w:val="24"/>
        </w:rPr>
        <w:footnoteReference w:id="135"/>
      </w:r>
      <w:r w:rsidRPr="005D74AE">
        <w:rPr>
          <w:rFonts w:ascii="Times New Roman" w:hAnsi="Times New Roman"/>
          <w:i/>
          <w:iCs/>
        </w:rPr>
        <w:t xml:space="preserve"> </w:t>
      </w:r>
      <w:r w:rsidRPr="005D74AE">
        <w:rPr>
          <w:rFonts w:ascii="Times New Roman" w:hAnsi="Times New Roman"/>
        </w:rPr>
        <w:t xml:space="preserve">and </w:t>
      </w:r>
      <w:r w:rsidRPr="005D74AE">
        <w:rPr>
          <w:rFonts w:ascii="Times New Roman" w:hAnsi="Times New Roman"/>
          <w:i/>
          <w:iCs/>
        </w:rPr>
        <w:t>Ha</w:t>
      </w:r>
      <w:r w:rsidRPr="005D74AE">
        <w:rPr>
          <w:rStyle w:val="FootnoteReference"/>
          <w:rFonts w:ascii="Times New Roman" w:hAnsi="Times New Roman"/>
          <w:sz w:val="24"/>
        </w:rPr>
        <w:footnoteReference w:id="136"/>
      </w:r>
      <w:r w:rsidRPr="005D74AE">
        <w:rPr>
          <w:rFonts w:ascii="Times New Roman" w:hAnsi="Times New Roman"/>
          <w:i/>
          <w:iCs/>
        </w:rPr>
        <w:t xml:space="preserve"> </w:t>
      </w:r>
      <w:r w:rsidRPr="005D74AE">
        <w:rPr>
          <w:rFonts w:ascii="Times New Roman" w:hAnsi="Times New Roman"/>
        </w:rPr>
        <w:t xml:space="preserve">to the continuing utility of the </w:t>
      </w:r>
      <w:r w:rsidRPr="005D74AE">
        <w:rPr>
          <w:rFonts w:ascii="Times New Roman" w:hAnsi="Times New Roman"/>
          <w:i/>
        </w:rPr>
        <w:t xml:space="preserve">Bolton v Madsen </w:t>
      </w:r>
      <w:r w:rsidRPr="005D74AE">
        <w:rPr>
          <w:rFonts w:ascii="Times New Roman" w:hAnsi="Times New Roman"/>
          <w:iCs/>
        </w:rPr>
        <w:t xml:space="preserve">formulation insofar as it described a duty of excise as a tax on "the taking of a step" in a process which ended at the point of receipt of goods by the consumer cannot be taken to have been an adoption of </w:t>
      </w:r>
      <w:r w:rsidRPr="005D74AE">
        <w:rPr>
          <w:rFonts w:ascii="Times New Roman" w:hAnsi="Times New Roman"/>
        </w:rPr>
        <w:t xml:space="preserve">the </w:t>
      </w:r>
      <w:r w:rsidRPr="005D74AE">
        <w:rPr>
          <w:rFonts w:ascii="Times New Roman" w:hAnsi="Times New Roman"/>
          <w:i/>
        </w:rPr>
        <w:t xml:space="preserve">Bolton v Madsen </w:t>
      </w:r>
      <w:r w:rsidRPr="005D74AE">
        <w:rPr>
          <w:rFonts w:ascii="Times New Roman" w:hAnsi="Times New Roman"/>
          <w:iCs/>
        </w:rPr>
        <w:t>formulation as if it were a definition.</w:t>
      </w:r>
    </w:p>
    <w:p w14:paraId="62188020"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Most importantly, the conclusions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were founded squarely on acceptance of the </w:t>
      </w:r>
      <w:r w:rsidRPr="005D74AE">
        <w:rPr>
          <w:rFonts w:ascii="Times New Roman" w:hAnsi="Times New Roman"/>
          <w:iCs/>
        </w:rPr>
        <w:t xml:space="preserve">constitutional purpose of s 90 being that identified by Dixon J in </w:t>
      </w:r>
      <w:r w:rsidRPr="005D74AE">
        <w:rPr>
          <w:rFonts w:ascii="Times New Roman" w:hAnsi="Times New Roman"/>
          <w:i/>
        </w:rPr>
        <w:t>Parton</w:t>
      </w:r>
      <w:r w:rsidRPr="005D74AE">
        <w:rPr>
          <w:rFonts w:ascii="Times New Roman" w:hAnsi="Times New Roman"/>
          <w:iCs/>
        </w:rPr>
        <w:t xml:space="preserve">. That purpose, restated </w:t>
      </w:r>
      <w:r w:rsidRPr="005D74AE">
        <w:rPr>
          <w:rFonts w:ascii="Times New Roman" w:hAnsi="Times New Roman"/>
        </w:rPr>
        <w:t xml:space="preserve">in light of </w:t>
      </w:r>
      <w:r w:rsidRPr="005D74AE">
        <w:rPr>
          <w:rFonts w:ascii="Times New Roman" w:hAnsi="Times New Roman"/>
          <w:i/>
          <w:iCs/>
        </w:rPr>
        <w:t>Capital Duplicators [No 1]</w:t>
      </w:r>
      <w:r w:rsidRPr="005D74AE">
        <w:rPr>
          <w:rFonts w:ascii="Times New Roman" w:hAnsi="Times New Roman"/>
        </w:rPr>
        <w:t xml:space="preserve">, is to give the Commonwealth Parliament exclusive control of the taxation of goods so as to ensure that the execution of whatever policy the Commonwealth Parliament might choose to implement through the enactment of uniform laws of trade, commerce or taxation could not be hampered or defeated by State or Territory taxation of goods. </w:t>
      </w:r>
      <w:r w:rsidRPr="005D74AE">
        <w:rPr>
          <w:rFonts w:ascii="Times New Roman" w:hAnsi="Times New Roman"/>
          <w:iCs/>
        </w:rPr>
        <w:t xml:space="preserve"> </w:t>
      </w:r>
    </w:p>
    <w:p w14:paraId="60F83366" w14:textId="1772D09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question </w:t>
      </w:r>
      <w:r w:rsidRPr="005D74AE">
        <w:rPr>
          <w:rFonts w:ascii="Times New Roman" w:hAnsi="Times New Roman"/>
        </w:rPr>
        <w:t xml:space="preserve">put to one side by the majorities in </w:t>
      </w:r>
      <w:r w:rsidRPr="005D74AE">
        <w:rPr>
          <w:rFonts w:ascii="Times New Roman" w:hAnsi="Times New Roman"/>
          <w:i/>
          <w:iCs/>
        </w:rPr>
        <w:t>Capital Duplicators [No</w:t>
      </w:r>
      <w:r w:rsidR="00A163EC">
        <w:rPr>
          <w:rFonts w:ascii="Times New Roman" w:hAnsi="Times New Roman"/>
          <w:i/>
          <w:iCs/>
        </w:rPr>
        <w:t> </w:t>
      </w:r>
      <w:r w:rsidRPr="005D74AE">
        <w:rPr>
          <w:rFonts w:ascii="Times New Roman" w:hAnsi="Times New Roman"/>
          <w:i/>
          <w:iCs/>
        </w:rPr>
        <w:t>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for consideration on another occasion now squarely arises and must now be determined.</w:t>
      </w:r>
    </w:p>
    <w:p w14:paraId="2CD8BFD9" w14:textId="77777777" w:rsidR="00417AC3" w:rsidRPr="005D74AE" w:rsidRDefault="00417AC3" w:rsidP="005D74AE">
      <w:pPr>
        <w:pStyle w:val="HeadingL1"/>
        <w:spacing w:after="260" w:line="280" w:lineRule="exact"/>
        <w:ind w:right="0"/>
        <w:jc w:val="both"/>
        <w:rPr>
          <w:rFonts w:ascii="Times New Roman" w:hAnsi="Times New Roman"/>
          <w:b w:val="0"/>
          <w:bCs/>
        </w:rPr>
      </w:pPr>
      <w:r w:rsidRPr="005D74AE">
        <w:rPr>
          <w:rFonts w:ascii="Times New Roman" w:hAnsi="Times New Roman"/>
        </w:rPr>
        <w:lastRenderedPageBreak/>
        <w:t>Taxes on c</w:t>
      </w:r>
      <w:r w:rsidRPr="005D74AE">
        <w:rPr>
          <w:rFonts w:ascii="Times New Roman" w:hAnsi="Times New Roman"/>
          <w:bCs/>
          <w:iCs/>
        </w:rPr>
        <w:t>onsumption</w:t>
      </w:r>
    </w:p>
    <w:p w14:paraId="1244C1F9"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A recapitulation</w:t>
      </w:r>
    </w:p>
    <w:p w14:paraId="72D234A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Turning now to address the question whether</w:t>
      </w:r>
      <w:r w:rsidRPr="005D74AE">
        <w:rPr>
          <w:rFonts w:ascii="Times New Roman" w:hAnsi="Times New Roman"/>
        </w:rPr>
        <w:t xml:space="preserve"> a tax on goods at the stage of consumption should continue to be regarded as outside the constitutional conception of </w:t>
      </w:r>
      <w:r w:rsidRPr="005D74AE">
        <w:rPr>
          <w:rFonts w:ascii="Times New Roman" w:hAnsi="Times New Roman"/>
          <w:iCs/>
        </w:rPr>
        <w:t xml:space="preserve">excise, and in so doing </w:t>
      </w:r>
      <w:r w:rsidRPr="005D74AE">
        <w:rPr>
          <w:rFonts w:ascii="Times New Roman" w:hAnsi="Times New Roman"/>
        </w:rPr>
        <w:t xml:space="preserve">to address the status of </w:t>
      </w:r>
      <w:r w:rsidRPr="005D74AE">
        <w:rPr>
          <w:rFonts w:ascii="Times New Roman" w:hAnsi="Times New Roman"/>
          <w:i/>
          <w:iCs/>
        </w:rPr>
        <w:t>Dickenson's Arcade</w:t>
      </w:r>
      <w:r w:rsidRPr="005D74AE">
        <w:rPr>
          <w:rFonts w:ascii="Times New Roman" w:hAnsi="Times New Roman"/>
        </w:rPr>
        <w:t xml:space="preserve">, it is appropriate to recall and elaborate on four </w:t>
      </w:r>
      <w:r w:rsidRPr="005D74AE">
        <w:rPr>
          <w:rFonts w:ascii="Times New Roman" w:hAnsi="Times New Roman"/>
          <w:iCs/>
        </w:rPr>
        <w:t xml:space="preserve">matters in the historical narrative. </w:t>
      </w:r>
    </w:p>
    <w:p w14:paraId="053A407D" w14:textId="5BE80444"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w:t>
      </w:r>
      <w:r w:rsidRPr="005D74AE">
        <w:rPr>
          <w:rFonts w:ascii="Times New Roman" w:hAnsi="Times New Roman"/>
          <w:iCs/>
        </w:rPr>
        <w:t xml:space="preserve">first matter assumes contemporary significance having regard to the observation of the majority in </w:t>
      </w:r>
      <w:r w:rsidRPr="005D74AE">
        <w:rPr>
          <w:rFonts w:ascii="Times New Roman" w:hAnsi="Times New Roman"/>
          <w:i/>
          <w:iCs/>
        </w:rPr>
        <w:t>Capital Duplicators [No 2]</w:t>
      </w:r>
      <w:r w:rsidRPr="005D74AE">
        <w:rPr>
          <w:rFonts w:ascii="Times New Roman" w:hAnsi="Times New Roman"/>
        </w:rPr>
        <w:t xml:space="preserve"> that the </w:t>
      </w:r>
      <w:r w:rsidRPr="005D74AE">
        <w:rPr>
          <w:rFonts w:ascii="Times New Roman" w:hAnsi="Times New Roman"/>
          <w:iCs/>
        </w:rPr>
        <w:t>meaning of the constitutional term adopted there and</w:t>
      </w:r>
      <w:r w:rsidR="00B81A23" w:rsidRPr="005D74AE">
        <w:rPr>
          <w:rFonts w:ascii="Times New Roman" w:hAnsi="Times New Roman"/>
          <w:iCs/>
        </w:rPr>
        <w:t xml:space="preserve"> later</w:t>
      </w:r>
      <w:r w:rsidRPr="005D74AE">
        <w:rPr>
          <w:rFonts w:ascii="Times New Roman" w:hAnsi="Times New Roman"/>
          <w:iCs/>
        </w:rPr>
        <w:t xml:space="preserve"> in </w:t>
      </w:r>
      <w:r w:rsidRPr="005D74AE">
        <w:rPr>
          <w:rFonts w:ascii="Times New Roman" w:hAnsi="Times New Roman"/>
          <w:i/>
        </w:rPr>
        <w:t xml:space="preserve">Ha </w:t>
      </w:r>
      <w:r w:rsidRPr="005D74AE">
        <w:rPr>
          <w:rFonts w:ascii="Times New Roman" w:hAnsi="Times New Roman"/>
        </w:rPr>
        <w:t xml:space="preserve">accorded with the view of Rich J in </w:t>
      </w:r>
      <w:r w:rsidRPr="005D74AE">
        <w:rPr>
          <w:rFonts w:ascii="Times New Roman" w:hAnsi="Times New Roman"/>
          <w:i/>
        </w:rPr>
        <w:t>Commonwealth Oil Refineries</w:t>
      </w:r>
      <w:r w:rsidRPr="005D74AE">
        <w:rPr>
          <w:rFonts w:ascii="Times New Roman" w:hAnsi="Times New Roman"/>
          <w:iCs/>
        </w:rPr>
        <w:t xml:space="preserve"> and </w:t>
      </w:r>
      <w:r w:rsidRPr="005D74AE">
        <w:rPr>
          <w:rFonts w:ascii="Times New Roman" w:hAnsi="Times New Roman"/>
          <w:i/>
        </w:rPr>
        <w:t>John</w:t>
      </w:r>
      <w:r w:rsidRPr="005D74AE">
        <w:rPr>
          <w:rFonts w:ascii="Times New Roman" w:hAnsi="Times New Roman"/>
          <w:i/>
          <w:iCs/>
        </w:rPr>
        <w:t xml:space="preserve"> Fairfax</w:t>
      </w:r>
      <w:r w:rsidRPr="005D74AE">
        <w:rPr>
          <w:rStyle w:val="FootnoteReference"/>
          <w:rFonts w:ascii="Times New Roman" w:hAnsi="Times New Roman"/>
          <w:iCs/>
          <w:sz w:val="24"/>
        </w:rPr>
        <w:footnoteReference w:id="137"/>
      </w:r>
      <w:r w:rsidRPr="005D74AE">
        <w:rPr>
          <w:rFonts w:ascii="Times New Roman" w:hAnsi="Times New Roman"/>
          <w:iCs/>
        </w:rPr>
        <w:t xml:space="preserve">. It is to be recalled that the </w:t>
      </w:r>
      <w:r w:rsidRPr="005D74AE">
        <w:rPr>
          <w:rFonts w:ascii="Times New Roman" w:hAnsi="Times New Roman"/>
        </w:rPr>
        <w:t xml:space="preserve">view of Rich J, as he then </w:t>
      </w:r>
      <w:r w:rsidRPr="005D74AE">
        <w:rPr>
          <w:rFonts w:ascii="Times New Roman" w:hAnsi="Times New Roman"/>
          <w:iCs/>
        </w:rPr>
        <w:t xml:space="preserve">expressed it, was that duties of excise </w:t>
      </w:r>
      <w:r w:rsidRPr="005D74AE">
        <w:rPr>
          <w:rFonts w:ascii="Times New Roman" w:hAnsi="Times New Roman"/>
        </w:rPr>
        <w:t>encompassed "duties upon goods collected in respect of use, consumption or sale"</w:t>
      </w:r>
      <w:r w:rsidRPr="005D74AE">
        <w:rPr>
          <w:rStyle w:val="FootnoteReference"/>
          <w:rFonts w:ascii="Times New Roman" w:hAnsi="Times New Roman"/>
          <w:sz w:val="24"/>
        </w:rPr>
        <w:footnoteReference w:id="138"/>
      </w:r>
      <w:r w:rsidRPr="005D74AE">
        <w:rPr>
          <w:rFonts w:ascii="Times New Roman" w:hAnsi="Times New Roman"/>
        </w:rPr>
        <w:t xml:space="preserve">. His added expression of opinion that </w:t>
      </w:r>
      <w:r w:rsidR="0013018F" w:rsidRPr="005D74AE">
        <w:rPr>
          <w:rFonts w:ascii="Times New Roman" w:hAnsi="Times New Roman"/>
        </w:rPr>
        <w:t xml:space="preserve">the </w:t>
      </w:r>
      <w:r w:rsidR="0013018F" w:rsidRPr="005D74AE">
        <w:rPr>
          <w:rFonts w:ascii="Times New Roman" w:hAnsi="Times New Roman"/>
          <w:i/>
          <w:iCs/>
        </w:rPr>
        <w:t>Constitution</w:t>
      </w:r>
      <w:r w:rsidRPr="005D74AE">
        <w:rPr>
          <w:rFonts w:ascii="Times New Roman" w:hAnsi="Times New Roman"/>
        </w:rPr>
        <w:t xml:space="preserve"> "gives exclusive power to the Commonwealth over all indirect taxation imposed immediately upon or in respect of goods" appears to have been an outworking of that broad conception rather than a confinement of it.  </w:t>
      </w:r>
    </w:p>
    <w:p w14:paraId="26C8A4D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second matter to recall is that the basal conception of a duty of excise as a tax on goods expounded by Dixon J in </w:t>
      </w:r>
      <w:r w:rsidRPr="005D74AE">
        <w:rPr>
          <w:rFonts w:ascii="Times New Roman" w:hAnsi="Times New Roman"/>
          <w:i/>
          <w:iCs/>
        </w:rPr>
        <w:t>Matthews</w:t>
      </w:r>
      <w:r w:rsidRPr="005D74AE">
        <w:rPr>
          <w:rFonts w:ascii="Times New Roman" w:hAnsi="Times New Roman"/>
        </w:rPr>
        <w:t xml:space="preserve"> was explained by him in that case to encompass a duty on goods collected in respect of their consumption. To fall within the conception, Dixon J then said, "[t]he tax must bear a close relation to the production or manufacture, the sale or the consumption of goods and must be of such a nature as to affect them as the subjects of manufacture or production or as articles of commerce"</w:t>
      </w:r>
      <w:r w:rsidRPr="005D74AE">
        <w:rPr>
          <w:rStyle w:val="FootnoteReference"/>
          <w:rFonts w:ascii="Times New Roman" w:hAnsi="Times New Roman"/>
          <w:sz w:val="24"/>
        </w:rPr>
        <w:footnoteReference w:id="139"/>
      </w:r>
      <w:r w:rsidRPr="005D74AE">
        <w:rPr>
          <w:rFonts w:ascii="Times New Roman" w:hAnsi="Times New Roman"/>
        </w:rPr>
        <w:t>.</w:t>
      </w:r>
    </w:p>
    <w:p w14:paraId="7A68DD7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third matter to recall is that the modification to the explanation in </w:t>
      </w:r>
      <w:r w:rsidRPr="005D74AE">
        <w:rPr>
          <w:rFonts w:ascii="Times New Roman" w:hAnsi="Times New Roman"/>
          <w:i/>
          <w:iCs/>
        </w:rPr>
        <w:t>Matthews</w:t>
      </w:r>
      <w:r w:rsidRPr="005D74AE">
        <w:rPr>
          <w:rFonts w:ascii="Times New Roman" w:hAnsi="Times New Roman"/>
        </w:rPr>
        <w:t>,</w:t>
      </w:r>
      <w:r w:rsidRPr="005D74AE">
        <w:rPr>
          <w:rFonts w:ascii="Times New Roman" w:hAnsi="Times New Roman"/>
          <w:i/>
        </w:rPr>
        <w:t xml:space="preserve"> </w:t>
      </w:r>
      <w:r w:rsidRPr="005D74AE">
        <w:rPr>
          <w:rFonts w:ascii="Times New Roman" w:hAnsi="Times New Roman"/>
        </w:rPr>
        <w:t xml:space="preserve">to remove the reference to a tax relating to the consumption of goods, was introduced by Dixon J in </w:t>
      </w:r>
      <w:r w:rsidRPr="005D74AE">
        <w:rPr>
          <w:rFonts w:ascii="Times New Roman" w:hAnsi="Times New Roman"/>
          <w:i/>
          <w:iCs/>
        </w:rPr>
        <w:t>Parton</w:t>
      </w:r>
      <w:r w:rsidRPr="005D74AE">
        <w:rPr>
          <w:rFonts w:ascii="Times New Roman" w:hAnsi="Times New Roman"/>
        </w:rPr>
        <w:t xml:space="preserve"> solely in deference to the intervening decision of the Privy Council in </w:t>
      </w:r>
      <w:r w:rsidRPr="005D74AE">
        <w:rPr>
          <w:rFonts w:ascii="Times New Roman" w:hAnsi="Times New Roman"/>
          <w:i/>
          <w:iCs/>
        </w:rPr>
        <w:t>Atlantic Smoke Shops</w:t>
      </w:r>
      <w:r w:rsidRPr="005D74AE">
        <w:rPr>
          <w:rFonts w:ascii="Times New Roman" w:hAnsi="Times New Roman"/>
        </w:rPr>
        <w:t xml:space="preserve">. Exactly why Dixon J felt that </w:t>
      </w:r>
      <w:r w:rsidRPr="005D74AE">
        <w:rPr>
          <w:rFonts w:ascii="Times New Roman" w:hAnsi="Times New Roman"/>
          <w:i/>
          <w:iCs/>
        </w:rPr>
        <w:t>Atlantic Smoke Shops</w:t>
      </w:r>
      <w:r w:rsidRPr="005D74AE">
        <w:rPr>
          <w:rFonts w:ascii="Times New Roman" w:hAnsi="Times New Roman"/>
        </w:rPr>
        <w:t xml:space="preserve"> created a need to introduce the modification in </w:t>
      </w:r>
      <w:r w:rsidRPr="005D74AE">
        <w:rPr>
          <w:rFonts w:ascii="Times New Roman" w:hAnsi="Times New Roman"/>
          <w:i/>
          <w:iCs/>
        </w:rPr>
        <w:t>Parton</w:t>
      </w:r>
      <w:r w:rsidRPr="005D74AE">
        <w:rPr>
          <w:rFonts w:ascii="Times New Roman" w:hAnsi="Times New Roman"/>
        </w:rPr>
        <w:t xml:space="preserve"> was </w:t>
      </w:r>
      <w:r w:rsidRPr="005D74AE">
        <w:rPr>
          <w:rFonts w:ascii="Times New Roman" w:hAnsi="Times New Roman"/>
        </w:rPr>
        <w:lastRenderedPageBreak/>
        <w:t>not spelt out by him in that or any subsequent case. The question has puzzled judges</w:t>
      </w:r>
      <w:r w:rsidRPr="005D74AE">
        <w:rPr>
          <w:rStyle w:val="FootnoteReference"/>
          <w:rFonts w:ascii="Times New Roman" w:hAnsi="Times New Roman"/>
          <w:sz w:val="24"/>
        </w:rPr>
        <w:footnoteReference w:id="140"/>
      </w:r>
      <w:r w:rsidRPr="005D74AE">
        <w:rPr>
          <w:rFonts w:ascii="Times New Roman" w:hAnsi="Times New Roman"/>
        </w:rPr>
        <w:t xml:space="preserve"> and commentators</w:t>
      </w:r>
      <w:r w:rsidRPr="005D74AE">
        <w:rPr>
          <w:rStyle w:val="FootnoteReference"/>
          <w:rFonts w:ascii="Times New Roman" w:hAnsi="Times New Roman"/>
          <w:sz w:val="24"/>
        </w:rPr>
        <w:footnoteReference w:id="141"/>
      </w:r>
      <w:r w:rsidRPr="005D74AE">
        <w:rPr>
          <w:rFonts w:ascii="Times New Roman" w:hAnsi="Times New Roman"/>
        </w:rPr>
        <w:t>. The nature of the puzzle calls for some elaboration.</w:t>
      </w:r>
    </w:p>
    <w:p w14:paraId="240506C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tentative language with which Dixon J introduced the modification is not irrelevant. The tentative language is understandable when regard is had to what was in issue in </w:t>
      </w:r>
      <w:r w:rsidRPr="005D74AE">
        <w:rPr>
          <w:rFonts w:ascii="Times New Roman" w:hAnsi="Times New Roman"/>
          <w:i/>
          <w:iCs/>
        </w:rPr>
        <w:t xml:space="preserve">Atlantic Smoke Shops </w:t>
      </w:r>
      <w:r w:rsidRPr="005D74AE">
        <w:rPr>
          <w:rFonts w:ascii="Times New Roman" w:hAnsi="Times New Roman"/>
        </w:rPr>
        <w:t xml:space="preserve">and to the passage in the reasoning of the Privy Council which his Honour appears to have had in mind. </w:t>
      </w:r>
    </w:p>
    <w:p w14:paraId="6FE102EF" w14:textId="6241854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In issue in </w:t>
      </w:r>
      <w:r w:rsidRPr="005D74AE">
        <w:rPr>
          <w:rFonts w:ascii="Times New Roman" w:hAnsi="Times New Roman"/>
          <w:i/>
          <w:iCs/>
        </w:rPr>
        <w:t xml:space="preserve">Atlantic Smoke Shops </w:t>
      </w:r>
      <w:r w:rsidRPr="005D74AE">
        <w:rPr>
          <w:rFonts w:ascii="Times New Roman" w:hAnsi="Times New Roman"/>
        </w:rPr>
        <w:t>was the validity of a retail tobacco tax imposed by the Legislature of the Province of New Brunswick at the rate of ten per cent of the retail price. The tax was imposed on anyone who purchased tobacco "for his own consumption or for the consumption of other persons at his expense" and was payable by the retailer</w:t>
      </w:r>
      <w:r w:rsidR="009C1E1D" w:rsidRPr="005D74AE">
        <w:rPr>
          <w:rFonts w:ascii="Times New Roman" w:hAnsi="Times New Roman"/>
        </w:rPr>
        <w:t>,</w:t>
      </w:r>
      <w:r w:rsidRPr="005D74AE">
        <w:rPr>
          <w:rFonts w:ascii="Times New Roman" w:hAnsi="Times New Roman"/>
        </w:rPr>
        <w:t xml:space="preserve"> who was for that purpose constituted the agent of the purchaser. The Privy Council concluded that the tax was "direct" according to Mill's distinction between "direct" and "indirect" taxation by reason of it being paid and borne by the same person – the purchaser. The tax was therefore within the legislative power of New Brunswick. </w:t>
      </w:r>
    </w:p>
    <w:p w14:paraId="263A8F7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Privy Council continued</w:t>
      </w:r>
      <w:r w:rsidRPr="005D74AE">
        <w:rPr>
          <w:rStyle w:val="FootnoteReference"/>
          <w:rFonts w:ascii="Times New Roman" w:hAnsi="Times New Roman"/>
          <w:sz w:val="24"/>
        </w:rPr>
        <w:footnoteReference w:id="142"/>
      </w:r>
      <w:r w:rsidRPr="005D74AE">
        <w:rPr>
          <w:rFonts w:ascii="Times New Roman" w:hAnsi="Times New Roman"/>
        </w:rPr>
        <w:t xml:space="preserve">: </w:t>
      </w:r>
    </w:p>
    <w:p w14:paraId="34243CAB"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ab/>
        <w:t xml:space="preserve">"There remains, on this first head, the question whether, notwithstanding that the tax ... is 'direct' within Mill's test, it is none the less beyond the powers of the province to impose as being in the nature of 'excise' in the sense that the attempted imposition would be an alteration of the 'excise laws' of New Brunswick which the provincial legislature is debarred from affecting under ... the British North America Act. 'Excise' is a word of vague and somewhat ambiguous meaning. Dr Johnson's famous definition in his dictionary is distinguished by acerbity rather than precision. The word is usually (though by no means always) employed to indicate a duty imposed on home-manufactured articles in the course of manufacture before they reach the consumer. So regarded, an excise duty is plainly indirect. A further difficulty in the way of the precise application of </w:t>
      </w:r>
      <w:r w:rsidRPr="005D74AE">
        <w:rPr>
          <w:rFonts w:ascii="Times New Roman" w:hAnsi="Times New Roman"/>
        </w:rPr>
        <w:lastRenderedPageBreak/>
        <w:t xml:space="preserve">the word is that many miscellaneous taxes, at any rate in this country, are classed as 'excise' merely because they are for convenience collected through the machinery of the Board of Excise – the tax on owning a dog, for example. Their Lordships do not find it necessary in the present case to determine whether this tobacco tax ... is for any purpose analogous to an excise duty, for it is enough to accept and apply the proposition laid down on behalf of this Board by Lord Thankerton in the </w:t>
      </w:r>
      <w:r w:rsidRPr="005D74AE">
        <w:rPr>
          <w:rFonts w:ascii="Times New Roman" w:hAnsi="Times New Roman"/>
          <w:i/>
          <w:iCs/>
        </w:rPr>
        <w:t>Kingcome</w:t>
      </w:r>
      <w:r w:rsidRPr="005D74AE">
        <w:rPr>
          <w:rFonts w:ascii="Times New Roman" w:hAnsi="Times New Roman"/>
        </w:rPr>
        <w:t xml:space="preserve"> case, namely, 'that if the tax is demanded from the very persons who it is intended or desired should pay it, the taxation is direct, and that it is none the less direct, even if it might be described as an excise tax'".</w:t>
      </w:r>
    </w:p>
    <w:p w14:paraId="5BD7BA7B" w14:textId="0B7C21A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When that passage is analysed, it is apparent that the Privy Council was saying nothing definitive about the word "excise". Quite the opposite. The Privy Council was stressing that the meaning of the word was "vague and somewhat ambiguous" and that, although the word was "usually" used "to indicate a duty imposed on home-manufactured articles in the course of manufacture before they reach the consumer", it was "by no means always" so used. The Privy Council did not need, and was not attempting, to define the word. That was because it did not need to decide, and was not deciding, whether the tobacco tax in issue was or was not a duty of excise. The point it was making was that whether the tobacco tax was or was not a duty of excise simply did not matter to its decision. The point was that, either way, the tobacco tax remained a direct tax. </w:t>
      </w:r>
    </w:p>
    <w:p w14:paraId="7E19E396" w14:textId="413CD7F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From that tentative and inauspicious beginning, the first proposition drawn by Dixon J in </w:t>
      </w:r>
      <w:r w:rsidRPr="005D74AE">
        <w:rPr>
          <w:rFonts w:ascii="Times New Roman" w:hAnsi="Times New Roman"/>
          <w:i/>
          <w:iCs/>
        </w:rPr>
        <w:t>Parton</w:t>
      </w:r>
      <w:r w:rsidRPr="005D74AE">
        <w:rPr>
          <w:rFonts w:ascii="Times New Roman" w:hAnsi="Times New Roman"/>
        </w:rPr>
        <w:t xml:space="preserve"> from </w:t>
      </w:r>
      <w:r w:rsidRPr="005D74AE">
        <w:rPr>
          <w:rFonts w:ascii="Times New Roman" w:hAnsi="Times New Roman"/>
          <w:i/>
          <w:iCs/>
        </w:rPr>
        <w:t>Atlantic Smoke Shops</w:t>
      </w:r>
      <w:r w:rsidRPr="005D74AE">
        <w:rPr>
          <w:rFonts w:ascii="Times New Roman" w:hAnsi="Times New Roman"/>
        </w:rPr>
        <w:t xml:space="preserve"> – to the effect that it was "probably a safe inference" that "a tax on consumers" could not be a duty of excise</w:t>
      </w:r>
      <w:r w:rsidR="001710DE">
        <w:rPr>
          <w:rFonts w:ascii="Times New Roman" w:hAnsi="Times New Roman"/>
        </w:rPr>
        <w:t> </w:t>
      </w:r>
      <w:r w:rsidRPr="005D74AE">
        <w:rPr>
          <w:rFonts w:ascii="Times New Roman" w:hAnsi="Times New Roman"/>
        </w:rPr>
        <w:t xml:space="preserve">– was not taken up in any subsequent case and therefore would go nowhere. As will be seen, that first proposition would end up being contradicted by the actual outcome in </w:t>
      </w:r>
      <w:r w:rsidRPr="005D74AE">
        <w:rPr>
          <w:rFonts w:ascii="Times New Roman" w:hAnsi="Times New Roman"/>
          <w:i/>
          <w:iCs/>
        </w:rPr>
        <w:t>Dickenson's Arcade</w:t>
      </w:r>
      <w:r w:rsidRPr="005D74AE">
        <w:rPr>
          <w:rFonts w:ascii="Times New Roman" w:hAnsi="Times New Roman"/>
        </w:rPr>
        <w:t xml:space="preserve">. Yet the second proposition drawn by his Honour in the same sentence in </w:t>
      </w:r>
      <w:r w:rsidRPr="005D74AE">
        <w:rPr>
          <w:rFonts w:ascii="Times New Roman" w:hAnsi="Times New Roman"/>
          <w:i/>
          <w:iCs/>
        </w:rPr>
        <w:t>Parton</w:t>
      </w:r>
      <w:r w:rsidRPr="005D74AE">
        <w:rPr>
          <w:rFonts w:ascii="Times New Roman" w:hAnsi="Times New Roman"/>
        </w:rPr>
        <w:t xml:space="preserve"> from the same source – to the effect that a tax levied at the stage of consumption could not be a duty of excise – was to be taken up in </w:t>
      </w:r>
      <w:r w:rsidRPr="005D74AE">
        <w:rPr>
          <w:rFonts w:ascii="Times New Roman" w:hAnsi="Times New Roman"/>
          <w:iCs/>
        </w:rPr>
        <w:t xml:space="preserve">the </w:t>
      </w:r>
      <w:r w:rsidRPr="005D74AE">
        <w:rPr>
          <w:rFonts w:ascii="Times New Roman" w:hAnsi="Times New Roman"/>
          <w:i/>
        </w:rPr>
        <w:t>Bolton v Madsen</w:t>
      </w:r>
      <w:r w:rsidRPr="005D74AE">
        <w:rPr>
          <w:rFonts w:ascii="Times New Roman" w:hAnsi="Times New Roman"/>
        </w:rPr>
        <w:t xml:space="preserve"> formulation and would from there acquire a life of its own. </w:t>
      </w:r>
    </w:p>
    <w:p w14:paraId="423CE8B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fourth of the matters appropriate to be recalled from</w:t>
      </w:r>
      <w:r w:rsidRPr="005D74AE">
        <w:rPr>
          <w:rFonts w:ascii="Times New Roman" w:hAnsi="Times New Roman"/>
          <w:iCs/>
        </w:rPr>
        <w:t xml:space="preserve"> the historical narrative is the sequence of events by which that occurred</w:t>
      </w:r>
      <w:r w:rsidRPr="005D74AE">
        <w:rPr>
          <w:rFonts w:ascii="Times New Roman" w:hAnsi="Times New Roman"/>
        </w:rPr>
        <w:t xml:space="preserve">. The description of a duty of excise given by Dixon J in </w:t>
      </w:r>
      <w:r w:rsidRPr="005D74AE">
        <w:rPr>
          <w:rFonts w:ascii="Times New Roman" w:hAnsi="Times New Roman"/>
          <w:i/>
          <w:iCs/>
        </w:rPr>
        <w:t xml:space="preserve">Matthews </w:t>
      </w:r>
      <w:r w:rsidRPr="005D74AE">
        <w:rPr>
          <w:rFonts w:ascii="Times New Roman" w:hAnsi="Times New Roman"/>
        </w:rPr>
        <w:t xml:space="preserve">as modified by him in </w:t>
      </w:r>
      <w:r w:rsidRPr="005D74AE">
        <w:rPr>
          <w:rFonts w:ascii="Times New Roman" w:hAnsi="Times New Roman"/>
          <w:i/>
          <w:iCs/>
        </w:rPr>
        <w:t xml:space="preserve">Parton </w:t>
      </w:r>
      <w:r w:rsidRPr="005D74AE">
        <w:rPr>
          <w:rFonts w:ascii="Times New Roman" w:hAnsi="Times New Roman"/>
        </w:rPr>
        <w:t xml:space="preserve">to delete the reference to consumption was picked up, without further analysis, by Kitto J in </w:t>
      </w:r>
      <w:r w:rsidRPr="005D74AE">
        <w:rPr>
          <w:rFonts w:ascii="Times New Roman" w:hAnsi="Times New Roman"/>
          <w:i/>
          <w:iCs/>
        </w:rPr>
        <w:t>Dennis Hotels</w:t>
      </w:r>
      <w:r w:rsidRPr="005D74AE">
        <w:rPr>
          <w:rFonts w:ascii="Times New Roman" w:hAnsi="Times New Roman"/>
        </w:rPr>
        <w:t>. T</w:t>
      </w:r>
      <w:r w:rsidRPr="005D74AE">
        <w:rPr>
          <w:rFonts w:ascii="Times New Roman" w:hAnsi="Times New Roman"/>
          <w:iCs/>
        </w:rPr>
        <w:t xml:space="preserve">here it fed into </w:t>
      </w:r>
      <w:r w:rsidRPr="005D74AE">
        <w:rPr>
          <w:rFonts w:ascii="Times New Roman" w:hAnsi="Times New Roman"/>
        </w:rPr>
        <w:t>Kitto J's</w:t>
      </w:r>
      <w:r w:rsidRPr="005D74AE">
        <w:rPr>
          <w:rFonts w:ascii="Times New Roman" w:hAnsi="Times New Roman"/>
          <w:iCs/>
        </w:rPr>
        <w:t xml:space="preserve"> formulation of the proposition which was later adopted, again </w:t>
      </w:r>
      <w:r w:rsidRPr="005D74AE">
        <w:rPr>
          <w:rFonts w:ascii="Times New Roman" w:hAnsi="Times New Roman"/>
        </w:rPr>
        <w:t>without analysis,</w:t>
      </w:r>
      <w:r w:rsidRPr="005D74AE">
        <w:rPr>
          <w:rFonts w:ascii="Times New Roman" w:hAnsi="Times New Roman"/>
          <w:iCs/>
        </w:rPr>
        <w:t xml:space="preserve"> in </w:t>
      </w:r>
      <w:r w:rsidRPr="005D74AE">
        <w:rPr>
          <w:rFonts w:ascii="Times New Roman" w:hAnsi="Times New Roman"/>
          <w:i/>
        </w:rPr>
        <w:t>Bolton v Madsen</w:t>
      </w:r>
      <w:r w:rsidRPr="005D74AE">
        <w:rPr>
          <w:rFonts w:ascii="Times New Roman" w:hAnsi="Times New Roman"/>
          <w:iCs/>
        </w:rPr>
        <w:t xml:space="preserve"> that "a tax is not a duty of excise unless the criterion of liability is the taking of a step in a process ... </w:t>
      </w:r>
      <w:r w:rsidRPr="005D74AE">
        <w:rPr>
          <w:rFonts w:ascii="Times New Roman" w:hAnsi="Times New Roman"/>
          <w:iCs/>
        </w:rPr>
        <w:lastRenderedPageBreak/>
        <w:t>which reaches from the earliest stage in production to the point of receipt by the consumer"</w:t>
      </w:r>
      <w:r w:rsidRPr="005D74AE">
        <w:rPr>
          <w:rStyle w:val="FootnoteReference"/>
          <w:rFonts w:ascii="Times New Roman" w:hAnsi="Times New Roman"/>
          <w:iCs/>
          <w:sz w:val="24"/>
        </w:rPr>
        <w:footnoteReference w:id="143"/>
      </w:r>
      <w:r w:rsidRPr="005D74AE">
        <w:rPr>
          <w:rFonts w:ascii="Times New Roman" w:hAnsi="Times New Roman"/>
          <w:iCs/>
        </w:rPr>
        <w:t>.</w:t>
      </w:r>
    </w:p>
    <w:p w14:paraId="35B81AEE"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Dickenson's Arcade</w:t>
      </w:r>
    </w:p>
    <w:p w14:paraId="72EDF89F" w14:textId="0FE3C24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That brings us to </w:t>
      </w:r>
      <w:r w:rsidRPr="005D74AE">
        <w:rPr>
          <w:rFonts w:ascii="Times New Roman" w:hAnsi="Times New Roman"/>
          <w:i/>
          <w:iCs/>
        </w:rPr>
        <w:t>Dickenson's Arcade</w:t>
      </w:r>
      <w:r w:rsidRPr="005D74AE">
        <w:rPr>
          <w:rFonts w:ascii="Times New Roman" w:hAnsi="Times New Roman"/>
        </w:rPr>
        <w:t xml:space="preserve">. By the time </w:t>
      </w:r>
      <w:r w:rsidRPr="005D74AE">
        <w:rPr>
          <w:rFonts w:ascii="Times New Roman" w:hAnsi="Times New Roman"/>
          <w:i/>
          <w:iCs/>
        </w:rPr>
        <w:t>Dickenson's Arcade</w:t>
      </w:r>
      <w:r w:rsidRPr="005D74AE">
        <w:rPr>
          <w:rFonts w:ascii="Times New Roman" w:hAnsi="Times New Roman"/>
        </w:rPr>
        <w:t xml:space="preserve"> came to be decided, </w:t>
      </w:r>
      <w:r w:rsidRPr="005D74AE">
        <w:rPr>
          <w:rFonts w:ascii="Times New Roman" w:hAnsi="Times New Roman"/>
          <w:i/>
        </w:rPr>
        <w:t>Bolton v Madsen</w:t>
      </w:r>
      <w:r w:rsidRPr="005D74AE">
        <w:rPr>
          <w:rFonts w:ascii="Times New Roman" w:hAnsi="Times New Roman"/>
          <w:iCs/>
        </w:rPr>
        <w:t xml:space="preserve"> had stood for over a decade. </w:t>
      </w:r>
      <w:r w:rsidRPr="005D74AE">
        <w:rPr>
          <w:rFonts w:ascii="Times New Roman" w:hAnsi="Times New Roman"/>
        </w:rPr>
        <w:t xml:space="preserve">The "criterion of liability" aspect of the </w:t>
      </w:r>
      <w:r w:rsidRPr="005D74AE">
        <w:rPr>
          <w:rFonts w:ascii="Times New Roman" w:hAnsi="Times New Roman"/>
          <w:iCs/>
        </w:rPr>
        <w:t xml:space="preserve">formulation was by then under strain, having been questioned or implicitly departed from by a majority in </w:t>
      </w:r>
      <w:r w:rsidRPr="005D74AE">
        <w:rPr>
          <w:rFonts w:ascii="Times New Roman" w:hAnsi="Times New Roman"/>
          <w:i/>
        </w:rPr>
        <w:t>Chamberlain Industries</w:t>
      </w:r>
      <w:r w:rsidRPr="005D74AE">
        <w:rPr>
          <w:rStyle w:val="FootnoteReference"/>
          <w:rFonts w:ascii="Times New Roman" w:hAnsi="Times New Roman"/>
          <w:iCs/>
          <w:sz w:val="24"/>
        </w:rPr>
        <w:footnoteReference w:id="144"/>
      </w:r>
      <w:r w:rsidRPr="005D74AE">
        <w:rPr>
          <w:rFonts w:ascii="Times New Roman" w:hAnsi="Times New Roman"/>
          <w:iCs/>
        </w:rPr>
        <w:t xml:space="preserve">. The question of the correctness of its description of the stages at which a tax on goods would constitute a duty of excise as terminating at the point of receipt by the consumer had not </w:t>
      </w:r>
      <w:r w:rsidR="00325E42" w:rsidRPr="005D74AE">
        <w:rPr>
          <w:rFonts w:ascii="Times New Roman" w:hAnsi="Times New Roman"/>
          <w:iCs/>
        </w:rPr>
        <w:t xml:space="preserve">before </w:t>
      </w:r>
      <w:r w:rsidRPr="005D74AE">
        <w:rPr>
          <w:rFonts w:ascii="Times New Roman" w:hAnsi="Times New Roman"/>
          <w:iCs/>
        </w:rPr>
        <w:t>then arisen for consideration.</w:t>
      </w:r>
    </w:p>
    <w:p w14:paraId="2E67D5A3" w14:textId="4C8E39AF"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legislative context in which that question arose in </w:t>
      </w:r>
      <w:r w:rsidRPr="005D74AE">
        <w:rPr>
          <w:rFonts w:ascii="Times New Roman" w:hAnsi="Times New Roman"/>
          <w:i/>
          <w:iCs/>
        </w:rPr>
        <w:t xml:space="preserve">Dickenson's Arcade </w:t>
      </w:r>
      <w:r w:rsidRPr="005D74AE">
        <w:rPr>
          <w:rFonts w:ascii="Times New Roman" w:hAnsi="Times New Roman"/>
        </w:rPr>
        <w:t>was highly contrived</w:t>
      </w:r>
      <w:r w:rsidRPr="005D74AE">
        <w:rPr>
          <w:rStyle w:val="FootnoteReference"/>
          <w:rFonts w:ascii="Times New Roman" w:hAnsi="Times New Roman"/>
          <w:sz w:val="24"/>
        </w:rPr>
        <w:footnoteReference w:id="145"/>
      </w:r>
      <w:r w:rsidRPr="005D74AE">
        <w:rPr>
          <w:rFonts w:ascii="Times New Roman" w:hAnsi="Times New Roman"/>
        </w:rPr>
        <w:t>. The Tasmanian legislative provisions relevantly in issue had been designed</w:t>
      </w:r>
      <w:r w:rsidR="00BB0A3F" w:rsidRPr="005D74AE">
        <w:rPr>
          <w:rFonts w:ascii="Times New Roman" w:hAnsi="Times New Roman"/>
        </w:rPr>
        <w:t>,</w:t>
      </w:r>
      <w:r w:rsidRPr="005D74AE">
        <w:rPr>
          <w:rFonts w:ascii="Times New Roman" w:hAnsi="Times New Roman"/>
        </w:rPr>
        <w:t xml:space="preserve"> with the </w:t>
      </w:r>
      <w:r w:rsidRPr="005D74AE">
        <w:rPr>
          <w:rFonts w:ascii="Times New Roman" w:hAnsi="Times New Roman"/>
          <w:i/>
          <w:iCs/>
        </w:rPr>
        <w:t>Parton</w:t>
      </w:r>
      <w:r w:rsidRPr="005D74AE">
        <w:rPr>
          <w:rFonts w:ascii="Times New Roman" w:hAnsi="Times New Roman"/>
        </w:rPr>
        <w:t xml:space="preserve"> qualification in mind</w:t>
      </w:r>
      <w:r w:rsidR="00BB0A3F" w:rsidRPr="005D74AE">
        <w:rPr>
          <w:rFonts w:ascii="Times New Roman" w:hAnsi="Times New Roman"/>
        </w:rPr>
        <w:t>,</w:t>
      </w:r>
      <w:r w:rsidRPr="005D74AE">
        <w:rPr>
          <w:rFonts w:ascii="Times New Roman" w:hAnsi="Times New Roman"/>
        </w:rPr>
        <w:t xml:space="preserve"> to take up aspects of the New Brunswick scheme upheld in </w:t>
      </w:r>
      <w:r w:rsidRPr="005D74AE">
        <w:rPr>
          <w:rFonts w:ascii="Times New Roman" w:hAnsi="Times New Roman"/>
          <w:i/>
          <w:iCs/>
        </w:rPr>
        <w:t>Atlantic Smoke Shops</w:t>
      </w:r>
      <w:r w:rsidRPr="005D74AE">
        <w:rPr>
          <w:rFonts w:ascii="Times New Roman" w:hAnsi="Times New Roman"/>
        </w:rPr>
        <w:t xml:space="preserve">. Those legislative provisions were expressed to impose a tax "on the consumption of tobacco", at the rate of seven and a half per cent of the value of the amount consumed calculated according to the price at which tobacco of that kind was ordinarily sold by retail, and to empower the making of regulations to provide for any convenient method of collecting the tax. Provisions of regulations, also in issue, set out an elaborate scheme the effect of which was to constitute tobacco retailers as collectors of the tax which would become payable on the consumption of the tobacco they sold and to incentivise them to collect the tax from the purchaser in advance of consumption at the time of retail sale. The obvious intent was that the amount of the tax would in practice simply be added to the retail price. </w:t>
      </w:r>
    </w:p>
    <w:p w14:paraId="607B9B04" w14:textId="79526E5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Court </w:t>
      </w:r>
      <w:r w:rsidRPr="005D74AE">
        <w:rPr>
          <w:rFonts w:ascii="Times New Roman" w:hAnsi="Times New Roman"/>
          <w:iCs/>
        </w:rPr>
        <w:t xml:space="preserve">in </w:t>
      </w:r>
      <w:r w:rsidRPr="005D74AE">
        <w:rPr>
          <w:rFonts w:ascii="Times New Roman" w:hAnsi="Times New Roman"/>
          <w:i/>
          <w:iCs/>
        </w:rPr>
        <w:t xml:space="preserve">Dickenson's Arcade </w:t>
      </w:r>
      <w:r w:rsidRPr="005D74AE">
        <w:rPr>
          <w:rFonts w:ascii="Times New Roman" w:hAnsi="Times New Roman"/>
        </w:rPr>
        <w:t>comprised Barwick CJ</w:t>
      </w:r>
      <w:r w:rsidR="00CE7B5D" w:rsidRPr="005D74AE">
        <w:rPr>
          <w:rFonts w:ascii="Times New Roman" w:hAnsi="Times New Roman"/>
        </w:rPr>
        <w:t xml:space="preserve">, </w:t>
      </w:r>
      <w:r w:rsidRPr="005D74AE">
        <w:rPr>
          <w:rFonts w:ascii="Times New Roman" w:hAnsi="Times New Roman"/>
        </w:rPr>
        <w:t>McTiernan, Menzies, Gibbs, Stephen and Mason JJ. By a majority, comprising Menzies, Gibbs, Stephen and Mason JJ, it held the legislative provisions to be valid. By a differently constituted statutory majority</w:t>
      </w:r>
      <w:r w:rsidRPr="005D74AE">
        <w:rPr>
          <w:rStyle w:val="FootnoteReference"/>
          <w:rFonts w:ascii="Times New Roman" w:hAnsi="Times New Roman"/>
          <w:sz w:val="24"/>
        </w:rPr>
        <w:footnoteReference w:id="146"/>
      </w:r>
      <w:r w:rsidRPr="005D74AE">
        <w:rPr>
          <w:rFonts w:ascii="Times New Roman" w:hAnsi="Times New Roman"/>
        </w:rPr>
        <w:t xml:space="preserve">, comprising Barwick CJ, McTiernan </w:t>
      </w:r>
      <w:r w:rsidRPr="005D74AE">
        <w:rPr>
          <w:rFonts w:ascii="Times New Roman" w:hAnsi="Times New Roman"/>
        </w:rPr>
        <w:lastRenderedPageBreak/>
        <w:t>and Mason JJ, it held the regulations to be invalid. Each member of the Court gave separate reasons for judgment.</w:t>
      </w:r>
    </w:p>
    <w:p w14:paraId="00F6C944" w14:textId="086555E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Barwick CJ defined "consumption" in relation to goods to involve "the act of the person in possession of the goods in using them or in destroying them by use"</w:t>
      </w:r>
      <w:r w:rsidRPr="005D74AE">
        <w:rPr>
          <w:rStyle w:val="FootnoteReference"/>
          <w:rFonts w:ascii="Times New Roman" w:hAnsi="Times New Roman"/>
          <w:sz w:val="24"/>
        </w:rPr>
        <w:footnoteReference w:id="147"/>
      </w:r>
      <w:r w:rsidRPr="005D74AE">
        <w:rPr>
          <w:rFonts w:ascii="Times New Roman" w:hAnsi="Times New Roman"/>
        </w:rPr>
        <w:t xml:space="preserve">. The parties and interveners in the present case were content with that definition, which treats consumption as something which occurs in relation to goods after the point referred to in the </w:t>
      </w:r>
      <w:r w:rsidRPr="005D74AE">
        <w:rPr>
          <w:rFonts w:ascii="Times New Roman" w:hAnsi="Times New Roman"/>
          <w:i/>
          <w:iCs/>
        </w:rPr>
        <w:t xml:space="preserve">Bolton v Madsen </w:t>
      </w:r>
      <w:r w:rsidRPr="005D74AE">
        <w:rPr>
          <w:rFonts w:ascii="Times New Roman" w:hAnsi="Times New Roman"/>
        </w:rPr>
        <w:t>formulation as "</w:t>
      </w:r>
      <w:r w:rsidRPr="005D74AE">
        <w:rPr>
          <w:rFonts w:ascii="Times New Roman" w:hAnsi="Times New Roman"/>
          <w:iCs/>
        </w:rPr>
        <w:t>the point of receipt by the consumer"</w:t>
      </w:r>
      <w:r w:rsidRPr="005D74AE">
        <w:rPr>
          <w:rFonts w:ascii="Times New Roman" w:hAnsi="Times New Roman"/>
        </w:rPr>
        <w:t xml:space="preserve">.  </w:t>
      </w:r>
    </w:p>
    <w:p w14:paraId="1693DCE5" w14:textId="3F29954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Barwick CJ opined that there was "no logical reason ... for ending at the point of entry into consumption the area which might yield a duty of excise"</w:t>
      </w:r>
      <w:r w:rsidRPr="005D74AE">
        <w:rPr>
          <w:rStyle w:val="FootnoteReference"/>
          <w:rFonts w:ascii="Times New Roman" w:hAnsi="Times New Roman"/>
          <w:sz w:val="24"/>
        </w:rPr>
        <w:footnoteReference w:id="148"/>
      </w:r>
      <w:r w:rsidRPr="005D74AE">
        <w:rPr>
          <w:rFonts w:ascii="Times New Roman" w:hAnsi="Times New Roman"/>
        </w:rPr>
        <w:t xml:space="preserve">. That said, on the authority of </w:t>
      </w:r>
      <w:r w:rsidRPr="005D74AE">
        <w:rPr>
          <w:rFonts w:ascii="Times New Roman" w:hAnsi="Times New Roman"/>
          <w:i/>
        </w:rPr>
        <w:t>Bolton v Madsen</w:t>
      </w:r>
      <w:r w:rsidRPr="005D74AE">
        <w:rPr>
          <w:rFonts w:ascii="Times New Roman" w:hAnsi="Times New Roman"/>
          <w:iCs/>
        </w:rPr>
        <w:t>, he was prepared to accept that "a tax upon the act of consuming goods, completely divorced from the manner or time of their acquisition by purchase"</w:t>
      </w:r>
      <w:r w:rsidR="00CE7B5D" w:rsidRPr="005D74AE">
        <w:rPr>
          <w:rFonts w:ascii="Times New Roman" w:hAnsi="Times New Roman"/>
          <w:iCs/>
        </w:rPr>
        <w:t>,</w:t>
      </w:r>
      <w:r w:rsidRPr="005D74AE">
        <w:rPr>
          <w:rFonts w:ascii="Times New Roman" w:hAnsi="Times New Roman"/>
          <w:iCs/>
        </w:rPr>
        <w:t xml:space="preserve"> was to be "regarded as outside the scope of s 90 and within the competence of a State legislature"</w:t>
      </w:r>
      <w:r w:rsidRPr="005D74AE">
        <w:rPr>
          <w:rStyle w:val="FootnoteReference"/>
          <w:rFonts w:ascii="Times New Roman" w:hAnsi="Times New Roman"/>
          <w:iCs/>
          <w:sz w:val="24"/>
        </w:rPr>
        <w:footnoteReference w:id="149"/>
      </w:r>
      <w:r w:rsidRPr="005D74AE">
        <w:rPr>
          <w:rFonts w:ascii="Times New Roman" w:hAnsi="Times New Roman"/>
          <w:iCs/>
        </w:rPr>
        <w:t>. Having regard to the inherent unlikelihood of a smoker ever paying the tax at the time of smoking, however, he inferred the legislative intention to be that the tobacco tax would in practice be payable by a retail purchaser of tobacco and would be collected at the point of purchase. That led him to the conclusion that the tax, in substance, was not on the consumption of tobacco but on the movement of the tobacco into consumption. On that basis, it was a duty of excise</w:t>
      </w:r>
      <w:r w:rsidRPr="005D74AE">
        <w:rPr>
          <w:rStyle w:val="FootnoteReference"/>
          <w:rFonts w:ascii="Times New Roman" w:hAnsi="Times New Roman"/>
          <w:iCs/>
          <w:sz w:val="24"/>
        </w:rPr>
        <w:footnoteReference w:id="150"/>
      </w:r>
      <w:r w:rsidRPr="005D74AE">
        <w:rPr>
          <w:rFonts w:ascii="Times New Roman" w:hAnsi="Times New Roman"/>
          <w:iCs/>
        </w:rPr>
        <w:t>. The legislative provisions were therefore invalid, and with them the regulations.</w:t>
      </w:r>
    </w:p>
    <w:p w14:paraId="418DF09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McTiernan J alone was prepared to reject </w:t>
      </w:r>
      <w:r w:rsidRPr="005D74AE">
        <w:rPr>
          <w:rFonts w:ascii="Times New Roman" w:hAnsi="Times New Roman"/>
        </w:rPr>
        <w:t xml:space="preserve">the </w:t>
      </w:r>
      <w:r w:rsidRPr="005D74AE">
        <w:rPr>
          <w:rFonts w:ascii="Times New Roman" w:hAnsi="Times New Roman"/>
          <w:i/>
        </w:rPr>
        <w:t>Bolton v Madsen</w:t>
      </w:r>
      <w:r w:rsidRPr="005D74AE">
        <w:rPr>
          <w:rFonts w:ascii="Times New Roman" w:hAnsi="Times New Roman"/>
          <w:iCs/>
        </w:rPr>
        <w:t xml:space="preserve"> formulation and to return to </w:t>
      </w:r>
      <w:r w:rsidRPr="005D74AE">
        <w:rPr>
          <w:rFonts w:ascii="Times New Roman" w:hAnsi="Times New Roman"/>
        </w:rPr>
        <w:t xml:space="preserve">the explanation of a duty of excise given by Dixon J in </w:t>
      </w:r>
      <w:r w:rsidRPr="005D74AE">
        <w:rPr>
          <w:rFonts w:ascii="Times New Roman" w:hAnsi="Times New Roman"/>
          <w:i/>
          <w:iCs/>
        </w:rPr>
        <w:t xml:space="preserve">Matthews </w:t>
      </w:r>
      <w:r w:rsidRPr="005D74AE">
        <w:rPr>
          <w:rFonts w:ascii="Times New Roman" w:hAnsi="Times New Roman"/>
        </w:rPr>
        <w:t xml:space="preserve">shorn of the modification in </w:t>
      </w:r>
      <w:r w:rsidRPr="005D74AE">
        <w:rPr>
          <w:rFonts w:ascii="Times New Roman" w:hAnsi="Times New Roman"/>
          <w:i/>
          <w:iCs/>
        </w:rPr>
        <w:t>Parton</w:t>
      </w:r>
      <w:r w:rsidRPr="005D74AE">
        <w:rPr>
          <w:rStyle w:val="FootnoteReference"/>
          <w:rFonts w:ascii="Times New Roman" w:hAnsi="Times New Roman"/>
          <w:sz w:val="24"/>
        </w:rPr>
        <w:footnoteReference w:id="151"/>
      </w:r>
      <w:r w:rsidRPr="005D74AE">
        <w:rPr>
          <w:rFonts w:ascii="Times New Roman" w:hAnsi="Times New Roman"/>
        </w:rPr>
        <w:t xml:space="preserve">. </w:t>
      </w:r>
    </w:p>
    <w:p w14:paraId="7D53CD6C"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Menzies J adhered to the </w:t>
      </w:r>
      <w:r w:rsidRPr="005D74AE">
        <w:rPr>
          <w:rFonts w:ascii="Times New Roman" w:hAnsi="Times New Roman"/>
          <w:i/>
        </w:rPr>
        <w:t xml:space="preserve">Bolton v Madsen </w:t>
      </w:r>
      <w:r w:rsidRPr="005D74AE">
        <w:rPr>
          <w:rFonts w:ascii="Times New Roman" w:hAnsi="Times New Roman"/>
          <w:iCs/>
        </w:rPr>
        <w:t xml:space="preserve">formulation, from which he drew the proposition that "[a] tax upon consumption is, therefore, not a duty of </w:t>
      </w:r>
      <w:r w:rsidRPr="005D74AE">
        <w:rPr>
          <w:rFonts w:ascii="Times New Roman" w:hAnsi="Times New Roman"/>
          <w:iCs/>
        </w:rPr>
        <w:lastRenderedPageBreak/>
        <w:t>excise"</w:t>
      </w:r>
      <w:r w:rsidRPr="005D74AE">
        <w:rPr>
          <w:rStyle w:val="FootnoteReference"/>
          <w:rFonts w:ascii="Times New Roman" w:hAnsi="Times New Roman"/>
          <w:iCs/>
          <w:sz w:val="24"/>
        </w:rPr>
        <w:footnoteReference w:id="152"/>
      </w:r>
      <w:r w:rsidRPr="005D74AE">
        <w:rPr>
          <w:rFonts w:ascii="Times New Roman" w:hAnsi="Times New Roman"/>
          <w:iCs/>
        </w:rPr>
        <w:t xml:space="preserve">. He singled out for rejection the broad conception of s 90 first expounded by Rich J in </w:t>
      </w:r>
      <w:r w:rsidRPr="005D74AE">
        <w:rPr>
          <w:rFonts w:ascii="Times New Roman" w:hAnsi="Times New Roman"/>
          <w:i/>
        </w:rPr>
        <w:t>Commonwealth Oil Refineries</w:t>
      </w:r>
      <w:r w:rsidRPr="005D74AE">
        <w:rPr>
          <w:rStyle w:val="FootnoteReference"/>
          <w:rFonts w:ascii="Times New Roman" w:hAnsi="Times New Roman"/>
          <w:iCs/>
          <w:sz w:val="24"/>
        </w:rPr>
        <w:footnoteReference w:id="153"/>
      </w:r>
      <w:r w:rsidRPr="005D74AE">
        <w:rPr>
          <w:rFonts w:ascii="Times New Roman" w:hAnsi="Times New Roman"/>
          <w:iCs/>
        </w:rPr>
        <w:t>.</w:t>
      </w:r>
    </w:p>
    <w:p w14:paraId="12FC946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Gibbs J noted</w:t>
      </w:r>
      <w:r w:rsidRPr="005D74AE">
        <w:rPr>
          <w:rStyle w:val="FootnoteReference"/>
          <w:rFonts w:ascii="Times New Roman" w:hAnsi="Times New Roman"/>
          <w:iCs/>
          <w:sz w:val="24"/>
        </w:rPr>
        <w:footnoteReference w:id="154"/>
      </w:r>
      <w:r w:rsidRPr="005D74AE">
        <w:rPr>
          <w:rFonts w:ascii="Times New Roman" w:hAnsi="Times New Roman"/>
          <w:iCs/>
        </w:rPr>
        <w:t xml:space="preserve"> the difference between the approaches in </w:t>
      </w:r>
      <w:r w:rsidRPr="005D74AE">
        <w:rPr>
          <w:rFonts w:ascii="Times New Roman" w:hAnsi="Times New Roman"/>
          <w:i/>
        </w:rPr>
        <w:t xml:space="preserve">Parton </w:t>
      </w:r>
      <w:r w:rsidRPr="005D74AE">
        <w:rPr>
          <w:rFonts w:ascii="Times New Roman" w:hAnsi="Times New Roman"/>
          <w:iCs/>
        </w:rPr>
        <w:t xml:space="preserve">of </w:t>
      </w:r>
      <w:r w:rsidRPr="005D74AE">
        <w:rPr>
          <w:rFonts w:ascii="Times New Roman" w:hAnsi="Times New Roman"/>
        </w:rPr>
        <w:t xml:space="preserve">Rich and Williams JJ, on the one hand, and of Dixon J, on the other hand, </w:t>
      </w:r>
      <w:r w:rsidRPr="005D74AE">
        <w:rPr>
          <w:rFonts w:ascii="Times New Roman" w:hAnsi="Times New Roman"/>
          <w:iCs/>
        </w:rPr>
        <w:t>to which attention has been drawn</w:t>
      </w:r>
      <w:r w:rsidRPr="005D74AE">
        <w:rPr>
          <w:rStyle w:val="FootnoteReference"/>
          <w:rFonts w:ascii="Times New Roman" w:hAnsi="Times New Roman"/>
          <w:iCs/>
          <w:sz w:val="24"/>
        </w:rPr>
        <w:footnoteReference w:id="155"/>
      </w:r>
      <w:r w:rsidRPr="005D74AE">
        <w:rPr>
          <w:rFonts w:ascii="Times New Roman" w:hAnsi="Times New Roman"/>
          <w:iCs/>
        </w:rPr>
        <w:t>.</w:t>
      </w:r>
      <w:r w:rsidRPr="005D74AE">
        <w:rPr>
          <w:rFonts w:ascii="Times New Roman" w:hAnsi="Times New Roman"/>
        </w:rPr>
        <w:t xml:space="preserve"> Gibbs J opined that there was no reason in principle why taxes on consumption should be excluded from the category of duties of excise on either of those approaches. </w:t>
      </w:r>
    </w:p>
    <w:p w14:paraId="7ED724E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In relation to the approach of Rich and Williams JJ, Gibbs J said that "[i]f a tax on the sale of goods can be regarded as a method of taxing their production or manufacture, it is difficult to see why a tax on their consumption should not be similarly regarded"</w:t>
      </w:r>
      <w:r w:rsidRPr="005D74AE">
        <w:rPr>
          <w:rStyle w:val="FootnoteReference"/>
          <w:rFonts w:ascii="Times New Roman" w:hAnsi="Times New Roman"/>
          <w:sz w:val="24"/>
        </w:rPr>
        <w:footnoteReference w:id="156"/>
      </w:r>
      <w:r w:rsidRPr="005D74AE">
        <w:rPr>
          <w:rFonts w:ascii="Times New Roman" w:hAnsi="Times New Roman"/>
        </w:rPr>
        <w:t>. In relation to the approach of Dixon J, Gibbs J said</w:t>
      </w:r>
      <w:r w:rsidRPr="005D74AE">
        <w:rPr>
          <w:rStyle w:val="FootnoteReference"/>
          <w:rFonts w:ascii="Times New Roman" w:hAnsi="Times New Roman"/>
          <w:sz w:val="24"/>
        </w:rPr>
        <w:footnoteReference w:id="157"/>
      </w:r>
      <w:r w:rsidRPr="005D74AE">
        <w:rPr>
          <w:rFonts w:ascii="Times New Roman" w:hAnsi="Times New Roman"/>
        </w:rPr>
        <w:t>:</w:t>
      </w:r>
    </w:p>
    <w:p w14:paraId="3014DE4E"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"However, if it is permissible to consider the economic effect of the tax, it is impossible, in my opinion, to draw a line between the last retail sale and the act of consumption. A tax on consumption might produce exactly the same economic effect on production and manufacture as would a tax on the last retail sale. The power of the Commonwealth Parliament to tax commodities would be incomplete, and its fiscal policies possibly liable to some frustration, if the power did not extend to taxes on consumption</w:t>
      </w:r>
      <w:r w:rsidR="00CE7B5D" w:rsidRPr="005D74AE">
        <w:rPr>
          <w:rFonts w:ascii="Times New Roman" w:hAnsi="Times New Roman"/>
        </w:rPr>
        <w:t>.</w:t>
      </w:r>
      <w:r w:rsidRPr="005D74AE">
        <w:rPr>
          <w:rFonts w:ascii="Times New Roman" w:hAnsi="Times New Roman"/>
        </w:rPr>
        <w:t>"</w:t>
      </w:r>
    </w:p>
    <w:p w14:paraId="24A4025B" w14:textId="232DD36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Gibbs J noted that </w:t>
      </w:r>
      <w:r w:rsidRPr="005D74AE">
        <w:rPr>
          <w:rFonts w:ascii="Times New Roman" w:hAnsi="Times New Roman"/>
          <w:i/>
        </w:rPr>
        <w:t xml:space="preserve">Bolton v Madsen </w:t>
      </w:r>
      <w:r w:rsidRPr="005D74AE">
        <w:rPr>
          <w:rFonts w:ascii="Times New Roman" w:hAnsi="Times New Roman"/>
          <w:iCs/>
        </w:rPr>
        <w:t>was not binding as to what it had said about a tax on goods being</w:t>
      </w:r>
      <w:r w:rsidR="00447927" w:rsidRPr="005D74AE">
        <w:rPr>
          <w:rFonts w:ascii="Times New Roman" w:hAnsi="Times New Roman"/>
          <w:iCs/>
        </w:rPr>
        <w:t xml:space="preserve"> a</w:t>
      </w:r>
      <w:r w:rsidRPr="005D74AE">
        <w:rPr>
          <w:rFonts w:ascii="Times New Roman" w:hAnsi="Times New Roman"/>
          <w:iCs/>
        </w:rPr>
        <w:t xml:space="preserve"> duty of excise only to the point of receipt by the consumer</w:t>
      </w:r>
      <w:r w:rsidRPr="005D74AE">
        <w:rPr>
          <w:rStyle w:val="FootnoteReference"/>
          <w:rFonts w:ascii="Times New Roman" w:hAnsi="Times New Roman"/>
          <w:iCs/>
          <w:sz w:val="24"/>
        </w:rPr>
        <w:footnoteReference w:id="158"/>
      </w:r>
      <w:r w:rsidRPr="005D74AE">
        <w:rPr>
          <w:rFonts w:ascii="Times New Roman" w:hAnsi="Times New Roman"/>
          <w:iCs/>
        </w:rPr>
        <w:t xml:space="preserve"> and that the question whether a duty imposed on consumption is a duty of excise had not previously been the subject of direct decision of the Court</w:t>
      </w:r>
      <w:r w:rsidRPr="005D74AE">
        <w:rPr>
          <w:rStyle w:val="FootnoteReference"/>
          <w:rFonts w:ascii="Times New Roman" w:hAnsi="Times New Roman"/>
          <w:iCs/>
          <w:sz w:val="24"/>
        </w:rPr>
        <w:footnoteReference w:id="159"/>
      </w:r>
      <w:r w:rsidRPr="005D74AE">
        <w:rPr>
          <w:rFonts w:ascii="Times New Roman" w:hAnsi="Times New Roman"/>
          <w:iCs/>
        </w:rPr>
        <w:t xml:space="preserve">. </w:t>
      </w:r>
      <w:r w:rsidRPr="005D74AE">
        <w:rPr>
          <w:rFonts w:ascii="Times New Roman" w:hAnsi="Times New Roman"/>
        </w:rPr>
        <w:t xml:space="preserve">Gibbs J nonetheless chose to adhere to the </w:t>
      </w:r>
      <w:r w:rsidRPr="005D74AE">
        <w:rPr>
          <w:rFonts w:ascii="Times New Roman" w:hAnsi="Times New Roman"/>
          <w:i/>
        </w:rPr>
        <w:t xml:space="preserve">Bolton v Madsen </w:t>
      </w:r>
      <w:r w:rsidRPr="005D74AE">
        <w:rPr>
          <w:rFonts w:ascii="Times New Roman" w:hAnsi="Times New Roman"/>
          <w:iCs/>
        </w:rPr>
        <w:t xml:space="preserve">formulation, giving </w:t>
      </w:r>
      <w:r w:rsidRPr="005D74AE">
        <w:rPr>
          <w:rFonts w:ascii="Times New Roman" w:hAnsi="Times New Roman"/>
          <w:iCs/>
        </w:rPr>
        <w:lastRenderedPageBreak/>
        <w:t>the unanimous decision "the very greatest weight"</w:t>
      </w:r>
      <w:r w:rsidRPr="005D74AE">
        <w:rPr>
          <w:rStyle w:val="FootnoteReference"/>
          <w:rFonts w:ascii="Times New Roman" w:hAnsi="Times New Roman"/>
          <w:iCs/>
          <w:sz w:val="24"/>
        </w:rPr>
        <w:footnoteReference w:id="160"/>
      </w:r>
      <w:r w:rsidRPr="005D74AE">
        <w:rPr>
          <w:rFonts w:ascii="Times New Roman" w:hAnsi="Times New Roman"/>
          <w:iCs/>
        </w:rPr>
        <w:t>. From it, he drew the proposition that "[u]pon its proper construction s 90 stops short of denying power to the States to impose taxes on consumption"</w:t>
      </w:r>
      <w:r w:rsidRPr="005D74AE">
        <w:rPr>
          <w:rStyle w:val="FootnoteReference"/>
          <w:rFonts w:ascii="Times New Roman" w:hAnsi="Times New Roman"/>
          <w:iCs/>
          <w:sz w:val="24"/>
        </w:rPr>
        <w:footnoteReference w:id="161"/>
      </w:r>
      <w:r w:rsidRPr="005D74AE">
        <w:rPr>
          <w:rFonts w:ascii="Times New Roman" w:hAnsi="Times New Roman"/>
          <w:iCs/>
        </w:rPr>
        <w:t>.</w:t>
      </w:r>
    </w:p>
    <w:p w14:paraId="42FB3074" w14:textId="7978E16F"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Stephen J also </w:t>
      </w:r>
      <w:r w:rsidRPr="005D74AE">
        <w:rPr>
          <w:rFonts w:ascii="Times New Roman" w:hAnsi="Times New Roman"/>
        </w:rPr>
        <w:t xml:space="preserve">adhered to the </w:t>
      </w:r>
      <w:r w:rsidRPr="005D74AE">
        <w:rPr>
          <w:rFonts w:ascii="Times New Roman" w:hAnsi="Times New Roman"/>
          <w:i/>
        </w:rPr>
        <w:t xml:space="preserve">Bolton v Madsen </w:t>
      </w:r>
      <w:r w:rsidRPr="005D74AE">
        <w:rPr>
          <w:rFonts w:ascii="Times New Roman" w:hAnsi="Times New Roman"/>
          <w:iCs/>
        </w:rPr>
        <w:t>formulation in the absence of "convincing reasons" for departing from it</w:t>
      </w:r>
      <w:r w:rsidRPr="005D74AE">
        <w:rPr>
          <w:rStyle w:val="FootnoteReference"/>
          <w:rFonts w:ascii="Times New Roman" w:hAnsi="Times New Roman"/>
          <w:iCs/>
          <w:sz w:val="24"/>
        </w:rPr>
        <w:footnoteReference w:id="162"/>
      </w:r>
      <w:r w:rsidRPr="005D74AE">
        <w:rPr>
          <w:rFonts w:ascii="Times New Roman" w:hAnsi="Times New Roman"/>
          <w:iCs/>
        </w:rPr>
        <w:t xml:space="preserve"> and ventured two reasons of principle why a tax on consumption should not be regarded as a duty of excise. He expressed both in language drawn from decisions of the Privy Council concerning the </w:t>
      </w:r>
      <w:r w:rsidRPr="005D74AE">
        <w:rPr>
          <w:rFonts w:ascii="Times New Roman" w:hAnsi="Times New Roman"/>
          <w:i/>
        </w:rPr>
        <w:t>British North America Act</w:t>
      </w:r>
      <w:r w:rsidRPr="005D74AE">
        <w:rPr>
          <w:rFonts w:ascii="Times New Roman" w:hAnsi="Times New Roman"/>
          <w:iCs/>
        </w:rPr>
        <w:t>. One was that a tax on consumption is "a direct, not an indirect</w:t>
      </w:r>
      <w:r w:rsidR="00447927" w:rsidRPr="005D74AE">
        <w:rPr>
          <w:rFonts w:ascii="Times New Roman" w:hAnsi="Times New Roman"/>
          <w:iCs/>
        </w:rPr>
        <w:t>,</w:t>
      </w:r>
      <w:r w:rsidRPr="005D74AE">
        <w:rPr>
          <w:rFonts w:ascii="Times New Roman" w:hAnsi="Times New Roman"/>
          <w:iCs/>
        </w:rPr>
        <w:t xml:space="preserve"> tax". As a direct tax, a tax on consumption was said to be "inherently less closely related to goods" than an indirect tax</w:t>
      </w:r>
      <w:r w:rsidRPr="005D74AE">
        <w:rPr>
          <w:rStyle w:val="FootnoteReference"/>
          <w:rFonts w:ascii="Times New Roman" w:hAnsi="Times New Roman"/>
          <w:iCs/>
          <w:sz w:val="24"/>
        </w:rPr>
        <w:footnoteReference w:id="163"/>
      </w:r>
      <w:r w:rsidRPr="005D74AE">
        <w:rPr>
          <w:rFonts w:ascii="Times New Roman" w:hAnsi="Times New Roman"/>
          <w:iCs/>
        </w:rPr>
        <w:t>. The other was that "both customs and excise duties are duties imposed in respect of commercial dealings in commodities and are, in their essence, trading taxes; a tax on consumption is of its nature not such a tax"</w:t>
      </w:r>
      <w:r w:rsidRPr="005D74AE">
        <w:rPr>
          <w:rStyle w:val="FootnoteReference"/>
          <w:rFonts w:ascii="Times New Roman" w:hAnsi="Times New Roman"/>
          <w:iCs/>
          <w:sz w:val="24"/>
        </w:rPr>
        <w:footnoteReference w:id="164"/>
      </w:r>
      <w:r w:rsidRPr="005D74AE">
        <w:rPr>
          <w:rFonts w:ascii="Times New Roman" w:hAnsi="Times New Roman"/>
          <w:iCs/>
        </w:rPr>
        <w:t>.</w:t>
      </w:r>
    </w:p>
    <w:p w14:paraId="397EB25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Mason J considered </w:t>
      </w:r>
      <w:r w:rsidRPr="005D74AE">
        <w:rPr>
          <w:rFonts w:ascii="Times New Roman" w:hAnsi="Times New Roman"/>
        </w:rPr>
        <w:t xml:space="preserve">that </w:t>
      </w:r>
      <w:r w:rsidRPr="005D74AE">
        <w:rPr>
          <w:rFonts w:ascii="Times New Roman" w:hAnsi="Times New Roman"/>
          <w:i/>
        </w:rPr>
        <w:t>Bolton v Madsen</w:t>
      </w:r>
      <w:r w:rsidRPr="005D74AE">
        <w:rPr>
          <w:rFonts w:ascii="Times New Roman" w:hAnsi="Times New Roman"/>
          <w:iCs/>
        </w:rPr>
        <w:t xml:space="preserve"> and the cases in which its formulation had been repeated "must ... be regarded as establishing at this time that a tax on consumption of goods is not an excise". He noted that "[t]he limitation which they place on the concept necessarily involves a restriction on the power of the Commonwealth to control the taxation of commodities" but also noted that "a tax on consumption which is not also a tax on sale of goods is a phenomenon infrequently encountered" so that "the restriction concedes to the Commonwealth a large measure of control"</w:t>
      </w:r>
      <w:r w:rsidRPr="005D74AE">
        <w:rPr>
          <w:rStyle w:val="FootnoteReference"/>
          <w:rFonts w:ascii="Times New Roman" w:hAnsi="Times New Roman"/>
          <w:iCs/>
          <w:sz w:val="24"/>
        </w:rPr>
        <w:footnoteReference w:id="165"/>
      </w:r>
      <w:r w:rsidRPr="005D74AE">
        <w:rPr>
          <w:rFonts w:ascii="Times New Roman" w:hAnsi="Times New Roman"/>
          <w:iCs/>
        </w:rPr>
        <w:t xml:space="preserve">. </w:t>
      </w:r>
    </w:p>
    <w:p w14:paraId="4C8CE2D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Looking to rationalise the limitation, Mason J echoed the approach of </w:t>
      </w:r>
      <w:r w:rsidRPr="005D74AE">
        <w:rPr>
          <w:rFonts w:ascii="Times New Roman" w:hAnsi="Times New Roman"/>
        </w:rPr>
        <w:t xml:space="preserve">Rich and Williams JJ </w:t>
      </w:r>
      <w:r w:rsidRPr="005D74AE">
        <w:rPr>
          <w:rFonts w:ascii="Times New Roman" w:hAnsi="Times New Roman"/>
          <w:iCs/>
        </w:rPr>
        <w:t xml:space="preserve">in </w:t>
      </w:r>
      <w:r w:rsidRPr="005D74AE">
        <w:rPr>
          <w:rFonts w:ascii="Times New Roman" w:hAnsi="Times New Roman"/>
          <w:i/>
        </w:rPr>
        <w:t>Parton</w:t>
      </w:r>
      <w:r w:rsidRPr="005D74AE">
        <w:rPr>
          <w:rFonts w:ascii="Times New Roman" w:hAnsi="Times New Roman"/>
          <w:iCs/>
        </w:rPr>
        <w:t xml:space="preserve"> in saying that "[t]he justification for the restriction is evidently based on the notion that consumption is not sufficiently proximate to the production and manufacture of goods"</w:t>
      </w:r>
      <w:r w:rsidRPr="005D74AE">
        <w:rPr>
          <w:rStyle w:val="FootnoteReference"/>
          <w:rFonts w:ascii="Times New Roman" w:hAnsi="Times New Roman"/>
          <w:iCs/>
          <w:sz w:val="24"/>
        </w:rPr>
        <w:footnoteReference w:id="166"/>
      </w:r>
      <w:r w:rsidRPr="005D74AE">
        <w:rPr>
          <w:rFonts w:ascii="Times New Roman" w:hAnsi="Times New Roman"/>
          <w:iCs/>
        </w:rPr>
        <w:t xml:space="preserve">. Not attempting to defend the limitation in point of principle, however, his Honour did not engage with the scepticism </w:t>
      </w:r>
      <w:r w:rsidRPr="005D74AE">
        <w:rPr>
          <w:rFonts w:ascii="Times New Roman" w:hAnsi="Times New Roman"/>
          <w:iCs/>
        </w:rPr>
        <w:lastRenderedPageBreak/>
        <w:t xml:space="preserve">expressed by </w:t>
      </w:r>
      <w:r w:rsidRPr="005D74AE">
        <w:rPr>
          <w:rFonts w:ascii="Times New Roman" w:hAnsi="Times New Roman"/>
        </w:rPr>
        <w:t>Gibbs J</w:t>
      </w:r>
      <w:r w:rsidRPr="005D74AE">
        <w:rPr>
          <w:rStyle w:val="FootnoteReference"/>
          <w:rFonts w:ascii="Times New Roman" w:hAnsi="Times New Roman"/>
          <w:sz w:val="24"/>
        </w:rPr>
        <w:footnoteReference w:id="167"/>
      </w:r>
      <w:r w:rsidRPr="005D74AE">
        <w:rPr>
          <w:rFonts w:ascii="Times New Roman" w:hAnsi="Times New Roman"/>
        </w:rPr>
        <w:t xml:space="preserve"> about the soundness of that justification according to that</w:t>
      </w:r>
      <w:r w:rsidRPr="005D74AE">
        <w:rPr>
          <w:rFonts w:ascii="Times New Roman" w:hAnsi="Times New Roman"/>
          <w:iCs/>
        </w:rPr>
        <w:t xml:space="preserve"> approach</w:t>
      </w:r>
      <w:r w:rsidRPr="005D74AE">
        <w:rPr>
          <w:rFonts w:ascii="Times New Roman" w:hAnsi="Times New Roman"/>
        </w:rPr>
        <w:t xml:space="preserve">. There is no reason now to engage with that scepticism, given that </w:t>
      </w:r>
      <w:r w:rsidRPr="005D74AE">
        <w:rPr>
          <w:rFonts w:ascii="Times New Roman" w:hAnsi="Times New Roman"/>
          <w:iCs/>
        </w:rPr>
        <w:t xml:space="preserve">the approach </w:t>
      </w:r>
      <w:r w:rsidRPr="005D74AE">
        <w:rPr>
          <w:rFonts w:ascii="Times New Roman" w:hAnsi="Times New Roman"/>
        </w:rPr>
        <w:t xml:space="preserve">of confining a duty of excise as a tax which burdens </w:t>
      </w:r>
      <w:r w:rsidRPr="005D74AE">
        <w:rPr>
          <w:rFonts w:ascii="Times New Roman" w:hAnsi="Times New Roman"/>
          <w:iCs/>
        </w:rPr>
        <w:t>the production or manufacture of goods</w:t>
      </w:r>
      <w:r w:rsidRPr="005D74AE">
        <w:rPr>
          <w:rFonts w:ascii="Times New Roman" w:hAnsi="Times New Roman"/>
        </w:rPr>
        <w:t xml:space="preserve"> has been overtaken by </w:t>
      </w:r>
      <w:r w:rsidRPr="005D74AE">
        <w:rPr>
          <w:rFonts w:ascii="Times New Roman" w:hAnsi="Times New Roman"/>
          <w:i/>
          <w:iCs/>
        </w:rPr>
        <w:t xml:space="preserve">Capital Duplicators [No 2] </w:t>
      </w:r>
      <w:r w:rsidRPr="005D74AE">
        <w:rPr>
          <w:rFonts w:ascii="Times New Roman" w:hAnsi="Times New Roman"/>
        </w:rPr>
        <w:t xml:space="preserve">and </w:t>
      </w:r>
      <w:r w:rsidRPr="005D74AE">
        <w:rPr>
          <w:rFonts w:ascii="Times New Roman" w:hAnsi="Times New Roman"/>
          <w:i/>
          <w:iCs/>
        </w:rPr>
        <w:t>Ha</w:t>
      </w:r>
      <w:r w:rsidRPr="005D74AE">
        <w:rPr>
          <w:rFonts w:ascii="Times New Roman" w:hAnsi="Times New Roman"/>
        </w:rPr>
        <w:t>.</w:t>
      </w:r>
    </w:p>
    <w:p w14:paraId="53E80CA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Had the legislative provisions imposing the tobacco tax stood alone, Mason J would have concluded that they imposed "a tax on the consumption of goods and therefore not an excise"</w:t>
      </w:r>
      <w:r w:rsidRPr="005D74AE">
        <w:rPr>
          <w:rStyle w:val="FootnoteReference"/>
          <w:rFonts w:ascii="Times New Roman" w:hAnsi="Times New Roman"/>
          <w:iCs/>
          <w:sz w:val="24"/>
        </w:rPr>
        <w:footnoteReference w:id="168"/>
      </w:r>
      <w:r w:rsidRPr="005D74AE">
        <w:rPr>
          <w:rFonts w:ascii="Times New Roman" w:hAnsi="Times New Roman"/>
          <w:iCs/>
        </w:rPr>
        <w:t>. Taking the regulations into account, however, he concluded that the substantive effect of the tax was as an excise on the basis that it was "a levy on the sale of goods calculated by reference to their value and imposed before they pass[ed] into the hands of the consumer in circumstances where the amount of the tax [was] paid by the ultimate purchaser"</w:t>
      </w:r>
      <w:r w:rsidRPr="005D74AE">
        <w:rPr>
          <w:rStyle w:val="FootnoteReference"/>
          <w:rFonts w:ascii="Times New Roman" w:hAnsi="Times New Roman"/>
          <w:iCs/>
          <w:sz w:val="24"/>
        </w:rPr>
        <w:footnoteReference w:id="169"/>
      </w:r>
      <w:r w:rsidRPr="005D74AE">
        <w:rPr>
          <w:rFonts w:ascii="Times New Roman" w:hAnsi="Times New Roman"/>
          <w:iCs/>
        </w:rPr>
        <w:t>. </w:t>
      </w:r>
    </w:p>
    <w:p w14:paraId="083A50B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What can be seen, therefore, is that although five of the six members of the Court in </w:t>
      </w:r>
      <w:r w:rsidRPr="005D74AE">
        <w:rPr>
          <w:rFonts w:ascii="Times New Roman" w:hAnsi="Times New Roman"/>
          <w:i/>
          <w:iCs/>
        </w:rPr>
        <w:t>Dickenson's Arcade</w:t>
      </w:r>
      <w:r w:rsidRPr="005D74AE">
        <w:rPr>
          <w:rFonts w:ascii="Times New Roman" w:hAnsi="Times New Roman"/>
        </w:rPr>
        <w:t xml:space="preserve"> </w:t>
      </w:r>
      <w:r w:rsidRPr="005D74AE">
        <w:rPr>
          <w:rFonts w:ascii="Times New Roman" w:hAnsi="Times New Roman"/>
          <w:iCs/>
        </w:rPr>
        <w:t xml:space="preserve">were prepared to accept </w:t>
      </w:r>
      <w:r w:rsidRPr="005D74AE">
        <w:rPr>
          <w:rFonts w:ascii="Times New Roman" w:hAnsi="Times New Roman"/>
        </w:rPr>
        <w:t xml:space="preserve">the </w:t>
      </w:r>
      <w:r w:rsidRPr="005D74AE">
        <w:rPr>
          <w:rFonts w:ascii="Times New Roman" w:hAnsi="Times New Roman"/>
          <w:i/>
        </w:rPr>
        <w:t xml:space="preserve">Bolton v Madsen </w:t>
      </w:r>
      <w:r w:rsidRPr="005D74AE">
        <w:rPr>
          <w:rFonts w:ascii="Times New Roman" w:hAnsi="Times New Roman"/>
          <w:iCs/>
        </w:rPr>
        <w:t>formulation, insofar as that formulation treated a tax on goods as a duty of excise only to the point of receipt by the consumer, only one of them, Stephen J, sought to proffer a principled defence of that limitation. The other four included Barwick CJ and Mason J, who unequivocally rejected</w:t>
      </w:r>
      <w:r w:rsidRPr="005D74AE">
        <w:rPr>
          <w:rStyle w:val="FootnoteReference"/>
          <w:rFonts w:ascii="Times New Roman" w:hAnsi="Times New Roman"/>
          <w:iCs/>
          <w:sz w:val="24"/>
        </w:rPr>
        <w:footnoteReference w:id="170"/>
      </w:r>
      <w:r w:rsidRPr="005D74AE">
        <w:rPr>
          <w:rFonts w:ascii="Times New Roman" w:hAnsi="Times New Roman"/>
          <w:iCs/>
        </w:rPr>
        <w:t xml:space="preserve"> the criterion of liability aspect of </w:t>
      </w:r>
      <w:r w:rsidRPr="005D74AE">
        <w:rPr>
          <w:rFonts w:ascii="Times New Roman" w:hAnsi="Times New Roman"/>
        </w:rPr>
        <w:t xml:space="preserve">the </w:t>
      </w:r>
      <w:r w:rsidRPr="005D74AE">
        <w:rPr>
          <w:rFonts w:ascii="Times New Roman" w:hAnsi="Times New Roman"/>
          <w:i/>
        </w:rPr>
        <w:t xml:space="preserve">Bolton v Madsen </w:t>
      </w:r>
      <w:r w:rsidRPr="005D74AE">
        <w:rPr>
          <w:rFonts w:ascii="Times New Roman" w:hAnsi="Times New Roman"/>
          <w:iCs/>
        </w:rPr>
        <w:t xml:space="preserve">formulation and who formed part of the statutory majority which held the regulations invalid. </w:t>
      </w:r>
    </w:p>
    <w:p w14:paraId="403835FB"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Ironically, having regard to the source of the limitation in </w:t>
      </w:r>
      <w:r w:rsidRPr="005D74AE">
        <w:rPr>
          <w:rFonts w:ascii="Times New Roman" w:hAnsi="Times New Roman"/>
        </w:rPr>
        <w:t xml:space="preserve">the </w:t>
      </w:r>
      <w:r w:rsidRPr="005D74AE">
        <w:rPr>
          <w:rFonts w:ascii="Times New Roman" w:hAnsi="Times New Roman"/>
          <w:i/>
        </w:rPr>
        <w:t xml:space="preserve">Bolton v Madsen </w:t>
      </w:r>
      <w:r w:rsidRPr="005D74AE">
        <w:rPr>
          <w:rFonts w:ascii="Times New Roman" w:hAnsi="Times New Roman"/>
          <w:iCs/>
        </w:rPr>
        <w:t xml:space="preserve">formulation and to the provenance of the Tasmanian legislation in issue, the invalidity of the regulations meant that the outcome in </w:t>
      </w:r>
      <w:r w:rsidRPr="005D74AE">
        <w:rPr>
          <w:rFonts w:ascii="Times New Roman" w:hAnsi="Times New Roman"/>
          <w:i/>
        </w:rPr>
        <w:t>Dickenson's Arcade</w:t>
      </w:r>
      <w:r w:rsidRPr="005D74AE">
        <w:rPr>
          <w:rFonts w:ascii="Times New Roman" w:hAnsi="Times New Roman"/>
          <w:iCs/>
        </w:rPr>
        <w:t xml:space="preserve"> turned out to be the opposite of the outcome in </w:t>
      </w:r>
      <w:r w:rsidRPr="005D74AE">
        <w:rPr>
          <w:rFonts w:ascii="Times New Roman" w:hAnsi="Times New Roman"/>
          <w:i/>
          <w:iCs/>
        </w:rPr>
        <w:t>Atlantic Smoke Shops</w:t>
      </w:r>
      <w:r w:rsidRPr="005D74AE">
        <w:rPr>
          <w:rFonts w:ascii="Times New Roman" w:hAnsi="Times New Roman"/>
        </w:rPr>
        <w:t xml:space="preserve">. The outcome </w:t>
      </w:r>
      <w:r w:rsidRPr="005D74AE">
        <w:rPr>
          <w:rFonts w:ascii="Times New Roman" w:hAnsi="Times New Roman"/>
          <w:iCs/>
        </w:rPr>
        <w:t xml:space="preserve">in </w:t>
      </w:r>
      <w:r w:rsidRPr="005D74AE">
        <w:rPr>
          <w:rFonts w:ascii="Times New Roman" w:hAnsi="Times New Roman"/>
          <w:i/>
          <w:iCs/>
        </w:rPr>
        <w:t>Atlantic Smoke Shops</w:t>
      </w:r>
      <w:r w:rsidRPr="005D74AE">
        <w:rPr>
          <w:rFonts w:ascii="Times New Roman" w:hAnsi="Times New Roman"/>
        </w:rPr>
        <w:t xml:space="preserve"> had been that a Provincial tax on goods payable by the retail purchaser at the time of retail purchase at an ad valorem rate on the retail price was valid, as a direct tax. The outcome in</w:t>
      </w:r>
      <w:r w:rsidRPr="005D74AE">
        <w:rPr>
          <w:rFonts w:ascii="Times New Roman" w:hAnsi="Times New Roman"/>
          <w:iCs/>
        </w:rPr>
        <w:t xml:space="preserve"> </w:t>
      </w:r>
      <w:r w:rsidRPr="005D74AE">
        <w:rPr>
          <w:rFonts w:ascii="Times New Roman" w:hAnsi="Times New Roman"/>
          <w:i/>
        </w:rPr>
        <w:t xml:space="preserve">Dickenson's Arcade </w:t>
      </w:r>
      <w:r w:rsidRPr="005D74AE">
        <w:rPr>
          <w:rFonts w:ascii="Times New Roman" w:hAnsi="Times New Roman"/>
          <w:iCs/>
        </w:rPr>
        <w:t>was that a</w:t>
      </w:r>
      <w:r w:rsidRPr="005D74AE">
        <w:rPr>
          <w:rFonts w:ascii="Times New Roman" w:hAnsi="Times New Roman"/>
        </w:rPr>
        <w:t xml:space="preserve"> State tax on goods payable by the retail purchaser at the time of retail purchase at an ad valorem rate on the retail price was invalid, as a duty of excise. </w:t>
      </w:r>
    </w:p>
    <w:p w14:paraId="477BB76C"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consequence of the invalidity of the regulations in </w:t>
      </w:r>
      <w:r w:rsidRPr="005D74AE">
        <w:rPr>
          <w:rFonts w:ascii="Times New Roman" w:hAnsi="Times New Roman"/>
          <w:i/>
          <w:iCs/>
        </w:rPr>
        <w:t xml:space="preserve">Dickenson's Arcade </w:t>
      </w:r>
      <w:r w:rsidRPr="005D74AE">
        <w:rPr>
          <w:rFonts w:ascii="Times New Roman" w:hAnsi="Times New Roman"/>
          <w:iCs/>
        </w:rPr>
        <w:t xml:space="preserve">was that the tax legislatively imposed on the consumption of tobacco was for </w:t>
      </w:r>
      <w:r w:rsidRPr="005D74AE">
        <w:rPr>
          <w:rFonts w:ascii="Times New Roman" w:hAnsi="Times New Roman"/>
          <w:iCs/>
        </w:rPr>
        <w:lastRenderedPageBreak/>
        <w:t>practical purposes uncollectable. Collection of the tax was abandoned by the Tasmanian Government in 1974</w:t>
      </w:r>
      <w:r w:rsidRPr="005D74AE">
        <w:rPr>
          <w:rStyle w:val="FootnoteReference"/>
          <w:rFonts w:ascii="Times New Roman" w:hAnsi="Times New Roman"/>
          <w:iCs/>
          <w:sz w:val="24"/>
        </w:rPr>
        <w:footnoteReference w:id="171"/>
      </w:r>
      <w:r w:rsidRPr="005D74AE">
        <w:rPr>
          <w:rFonts w:ascii="Times New Roman" w:hAnsi="Times New Roman"/>
          <w:iCs/>
        </w:rPr>
        <w:t>. The legislative provisions imposing it were repealed by the Tasmanian Parliament in 1980</w:t>
      </w:r>
      <w:r w:rsidRPr="005D74AE">
        <w:rPr>
          <w:rStyle w:val="FootnoteReference"/>
          <w:rFonts w:ascii="Times New Roman" w:hAnsi="Times New Roman"/>
          <w:iCs/>
          <w:sz w:val="24"/>
        </w:rPr>
        <w:footnoteReference w:id="172"/>
      </w:r>
      <w:r w:rsidRPr="005D74AE">
        <w:rPr>
          <w:rFonts w:ascii="Times New Roman" w:hAnsi="Times New Roman"/>
          <w:iCs/>
        </w:rPr>
        <w:t>. They were not then, and have not since been, replicated in any other State or Territory.</w:t>
      </w:r>
    </w:p>
    <w:p w14:paraId="703890E2"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Logan Downs</w:t>
      </w:r>
    </w:p>
    <w:p w14:paraId="451B287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Three years after </w:t>
      </w:r>
      <w:r w:rsidRPr="005D74AE">
        <w:rPr>
          <w:rFonts w:ascii="Times New Roman" w:hAnsi="Times New Roman"/>
          <w:i/>
        </w:rPr>
        <w:t>Dickenson's Arcade</w:t>
      </w:r>
      <w:r w:rsidRPr="005D74AE">
        <w:rPr>
          <w:rFonts w:ascii="Times New Roman" w:hAnsi="Times New Roman"/>
          <w:iCs/>
        </w:rPr>
        <w:t xml:space="preserve">, a question concerning the characterisation of a tax on goods imposed at the stage of their consumption, in the broad sense in which that term had been defined by Barwick CJ, was touched on in </w:t>
      </w:r>
      <w:r w:rsidRPr="005D74AE">
        <w:rPr>
          <w:rFonts w:ascii="Times New Roman" w:hAnsi="Times New Roman"/>
          <w:i/>
        </w:rPr>
        <w:t>Logan Downs Pty Ltd v Queensland</w:t>
      </w:r>
      <w:r w:rsidRPr="005D74AE">
        <w:rPr>
          <w:rStyle w:val="FootnoteReference"/>
          <w:rFonts w:ascii="Times New Roman" w:hAnsi="Times New Roman"/>
          <w:iCs/>
          <w:sz w:val="24"/>
        </w:rPr>
        <w:footnoteReference w:id="173"/>
      </w:r>
      <w:r w:rsidRPr="005D74AE">
        <w:rPr>
          <w:rFonts w:ascii="Times New Roman" w:hAnsi="Times New Roman"/>
          <w:iCs/>
        </w:rPr>
        <w:t xml:space="preserve">. The Queensland legislative provision there in issue empowered the levying of an annual assessment "on each and every owner of stock ... in respect of stock owned by him". The levy in issue was imposed on the plaintiff in respect of sheep, cattle and pigs, and a small number of stock horses. The sheep, cattle and pigs were to be sold for meat. The stock horses, in contrast, were kept for work. </w:t>
      </w:r>
    </w:p>
    <w:p w14:paraId="3DEC022C" w14:textId="3037DB1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argument in </w:t>
      </w:r>
      <w:r w:rsidRPr="005D74AE">
        <w:rPr>
          <w:rFonts w:ascii="Times New Roman" w:hAnsi="Times New Roman"/>
          <w:i/>
        </w:rPr>
        <w:t>Logan Downs</w:t>
      </w:r>
      <w:r w:rsidRPr="005D74AE">
        <w:rPr>
          <w:rFonts w:ascii="Times New Roman" w:hAnsi="Times New Roman"/>
          <w:iCs/>
        </w:rPr>
        <w:t xml:space="preserve"> was that the stock levy was a duty of excise, except insofar as it was imposed in respect of the plaintiff's stock horses, on the basis that the sheep, cattle and pigs were articles of commerce in the course of production</w:t>
      </w:r>
      <w:r w:rsidRPr="005D74AE">
        <w:rPr>
          <w:rStyle w:val="FootnoteReference"/>
          <w:rFonts w:ascii="Times New Roman" w:hAnsi="Times New Roman"/>
          <w:iCs/>
          <w:sz w:val="24"/>
        </w:rPr>
        <w:footnoteReference w:id="174"/>
      </w:r>
      <w:r w:rsidRPr="005D74AE">
        <w:rPr>
          <w:rFonts w:ascii="Times New Roman" w:hAnsi="Times New Roman"/>
          <w:iCs/>
        </w:rPr>
        <w:t>. The argument was rejected by Gibbs and Jacobs JJ (each adhering to the criterion of liability approach</w:t>
      </w:r>
      <w:r w:rsidRPr="005D74AE">
        <w:rPr>
          <w:rStyle w:val="FootnoteReference"/>
          <w:rFonts w:ascii="Times New Roman" w:hAnsi="Times New Roman"/>
          <w:iCs/>
          <w:sz w:val="24"/>
        </w:rPr>
        <w:footnoteReference w:id="175"/>
      </w:r>
      <w:r w:rsidRPr="005D74AE">
        <w:rPr>
          <w:rFonts w:ascii="Times New Roman" w:hAnsi="Times New Roman"/>
          <w:iCs/>
        </w:rPr>
        <w:t>) and by Murphy J. But it was accepted by a statutory majority comprising Barwick CJ</w:t>
      </w:r>
      <w:r w:rsidR="00F91F07" w:rsidRPr="005D74AE">
        <w:rPr>
          <w:rFonts w:ascii="Times New Roman" w:hAnsi="Times New Roman"/>
          <w:iCs/>
        </w:rPr>
        <w:t xml:space="preserve">, </w:t>
      </w:r>
      <w:r w:rsidRPr="005D74AE">
        <w:rPr>
          <w:rFonts w:ascii="Times New Roman" w:hAnsi="Times New Roman"/>
          <w:iCs/>
        </w:rPr>
        <w:t>Stephen and Mason JJ.</w:t>
      </w:r>
    </w:p>
    <w:p w14:paraId="221C1A8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Barwick CJ agreed with Mason J, who applied the substantive approach of Dixon J in </w:t>
      </w:r>
      <w:r w:rsidRPr="005D74AE">
        <w:rPr>
          <w:rFonts w:ascii="Times New Roman" w:hAnsi="Times New Roman"/>
          <w:i/>
          <w:iCs/>
        </w:rPr>
        <w:t>Matthews</w:t>
      </w:r>
      <w:r w:rsidRPr="005D74AE">
        <w:rPr>
          <w:rFonts w:ascii="Times New Roman" w:hAnsi="Times New Roman"/>
        </w:rPr>
        <w:t>. Mason J stressed that "a sufficiently direct relationship between the tax and the goods may be established in circumstances where it is not possible to demonstrate that the imposition has increased the cost of goods to a purchaser by a calculable amount"</w:t>
      </w:r>
      <w:r w:rsidRPr="005D74AE">
        <w:rPr>
          <w:rStyle w:val="FootnoteReference"/>
          <w:rFonts w:ascii="Times New Roman" w:hAnsi="Times New Roman"/>
          <w:sz w:val="24"/>
        </w:rPr>
        <w:footnoteReference w:id="176"/>
      </w:r>
      <w:r w:rsidRPr="005D74AE">
        <w:rPr>
          <w:rFonts w:ascii="Times New Roman" w:hAnsi="Times New Roman"/>
        </w:rPr>
        <w:t>. </w:t>
      </w:r>
    </w:p>
    <w:p w14:paraId="2B320D33" w14:textId="072BAE7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lastRenderedPageBreak/>
        <w:tab/>
        <w:t xml:space="preserve">Stephen J concluded that </w:t>
      </w:r>
      <w:r w:rsidRPr="005D74AE">
        <w:rPr>
          <w:rFonts w:ascii="Times New Roman" w:hAnsi="Times New Roman"/>
          <w:iCs/>
        </w:rPr>
        <w:t xml:space="preserve">the stock levy was a </w:t>
      </w:r>
      <w:r w:rsidRPr="005D74AE">
        <w:rPr>
          <w:rFonts w:ascii="Times New Roman" w:hAnsi="Times New Roman"/>
        </w:rPr>
        <w:t>duty of excise, insofar</w:t>
      </w:r>
      <w:r w:rsidR="00F91F07" w:rsidRPr="005D74AE">
        <w:rPr>
          <w:rFonts w:ascii="Times New Roman" w:hAnsi="Times New Roman"/>
        </w:rPr>
        <w:t xml:space="preserve"> as</w:t>
      </w:r>
      <w:r w:rsidRPr="005D74AE">
        <w:rPr>
          <w:rFonts w:ascii="Times New Roman" w:hAnsi="Times New Roman"/>
        </w:rPr>
        <w:t xml:space="preserve"> it was </w:t>
      </w:r>
      <w:r w:rsidRPr="005D74AE">
        <w:rPr>
          <w:rFonts w:ascii="Times New Roman" w:hAnsi="Times New Roman"/>
          <w:iCs/>
        </w:rPr>
        <w:t>imposed in respect of the sheep, cattle and pigs. He expressed the</w:t>
      </w:r>
      <w:r w:rsidRPr="005D74AE">
        <w:rPr>
          <w:rFonts w:ascii="Times New Roman" w:hAnsi="Times New Roman"/>
        </w:rPr>
        <w:t xml:space="preserve"> basis for that conclusion to be that, unlike the stock horses, </w:t>
      </w:r>
      <w:r w:rsidRPr="005D74AE">
        <w:rPr>
          <w:rFonts w:ascii="Times New Roman" w:hAnsi="Times New Roman"/>
          <w:iCs/>
        </w:rPr>
        <w:t>the sheep, cattle and pigs were goods "</w:t>
      </w:r>
      <w:r w:rsidRPr="005D74AE">
        <w:rPr>
          <w:rFonts w:ascii="Times New Roman" w:hAnsi="Times New Roman"/>
        </w:rPr>
        <w:t>in the stream of production"</w:t>
      </w:r>
      <w:r w:rsidRPr="005D74AE">
        <w:rPr>
          <w:rStyle w:val="FootnoteReference"/>
          <w:rFonts w:ascii="Times New Roman" w:hAnsi="Times New Roman"/>
          <w:iCs/>
          <w:sz w:val="24"/>
        </w:rPr>
        <w:footnoteReference w:id="177"/>
      </w:r>
      <w:r w:rsidRPr="005D74AE">
        <w:rPr>
          <w:rFonts w:ascii="Times New Roman" w:hAnsi="Times New Roman"/>
          <w:iCs/>
        </w:rPr>
        <w:t>.</w:t>
      </w:r>
      <w:r w:rsidRPr="005D74AE">
        <w:rPr>
          <w:rFonts w:ascii="Times New Roman" w:hAnsi="Times New Roman"/>
        </w:rPr>
        <w:t xml:space="preserve"> Explaining that basis for the conclusion, </w:t>
      </w:r>
      <w:r w:rsidRPr="005D74AE">
        <w:rPr>
          <w:rFonts w:ascii="Times New Roman" w:hAnsi="Times New Roman"/>
          <w:iCs/>
        </w:rPr>
        <w:t xml:space="preserve">Stephen J expanded on the reasons he had given in </w:t>
      </w:r>
      <w:r w:rsidRPr="005D74AE">
        <w:rPr>
          <w:rFonts w:ascii="Times New Roman" w:hAnsi="Times New Roman"/>
          <w:i/>
          <w:iCs/>
        </w:rPr>
        <w:t xml:space="preserve">Dickenson's Arcade </w:t>
      </w:r>
      <w:r w:rsidRPr="005D74AE">
        <w:rPr>
          <w:rFonts w:ascii="Times New Roman" w:hAnsi="Times New Roman"/>
        </w:rPr>
        <w:t xml:space="preserve">for supporting the </w:t>
      </w:r>
      <w:r w:rsidRPr="005D74AE">
        <w:rPr>
          <w:rFonts w:ascii="Times New Roman" w:hAnsi="Times New Roman"/>
          <w:i/>
        </w:rPr>
        <w:t>Bolton v Madsen</w:t>
      </w:r>
      <w:r w:rsidRPr="005D74AE">
        <w:rPr>
          <w:rFonts w:ascii="Times New Roman" w:hAnsi="Times New Roman"/>
        </w:rPr>
        <w:t xml:space="preserve"> </w:t>
      </w:r>
      <w:r w:rsidRPr="005D74AE">
        <w:rPr>
          <w:rFonts w:ascii="Times New Roman" w:hAnsi="Times New Roman"/>
          <w:iCs/>
        </w:rPr>
        <w:t>treatment of a tax on goods imposed after receipt by a consumer as outside the conception of a duty of excise. The expanded explanation was the subject of attention in argument on the special case and is therefore best reproduced in full.</w:t>
      </w:r>
    </w:p>
    <w:p w14:paraId="3A312FC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rPr>
        <w:t xml:space="preserve">Stephen J said </w:t>
      </w:r>
      <w:r w:rsidRPr="005D74AE">
        <w:rPr>
          <w:rFonts w:ascii="Times New Roman" w:hAnsi="Times New Roman"/>
          <w:iCs/>
        </w:rPr>
        <w:t xml:space="preserve">in </w:t>
      </w:r>
      <w:r w:rsidRPr="005D74AE">
        <w:rPr>
          <w:rFonts w:ascii="Times New Roman" w:hAnsi="Times New Roman"/>
          <w:i/>
        </w:rPr>
        <w:t>Logan Downs</w:t>
      </w:r>
      <w:r w:rsidRPr="005D74AE">
        <w:rPr>
          <w:rStyle w:val="FootnoteReference"/>
          <w:rFonts w:ascii="Times New Roman" w:hAnsi="Times New Roman"/>
          <w:sz w:val="24"/>
        </w:rPr>
        <w:footnoteReference w:id="178"/>
      </w:r>
      <w:r w:rsidRPr="005D74AE">
        <w:rPr>
          <w:rFonts w:ascii="Times New Roman" w:hAnsi="Times New Roman"/>
        </w:rPr>
        <w:t>:</w:t>
      </w:r>
    </w:p>
    <w:p w14:paraId="6FC9C966"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"It is not simply the taxing of goods that distinguishes the incidence of an excise duty from that of other taxes; it is rather the taxing of goods during the process by which they are first brought into existence and then ultimately pass to the consumer or user. A tax upon the ownership of goods after that process is at an end, the goods having come to the hands of the ultimate user, is no duty of excise. Once out of the stream of production and distribution, goods cease to be apt subject-matter for duties of excise and it is this that accounts for the character of an excise as an indirect tax; being imposed upon goods in the particular way it is, its incidence will tend to be passed on in the price of the goods, as they flow along the stream of production and distribution to the end user. But a tax upon goods which have reached the hands of the ultimate consumer will, on the contrary, impose a quite direct form of taxation upon their owner. The goods will not pass out of his hands, bearing with them, as a component of their price, the tax imposed upon them; instead the tax will lie where it falls, upon the owner. It will thus lack the quality of a duty of excise and be a direct tax upon the owner, the goods only providing the means of identifying the person to be taxed</w:t>
      </w:r>
      <w:r w:rsidR="00B45869" w:rsidRPr="005D74AE">
        <w:rPr>
          <w:rFonts w:ascii="Times New Roman" w:hAnsi="Times New Roman"/>
        </w:rPr>
        <w:t>.</w:t>
      </w:r>
      <w:r w:rsidRPr="005D74AE">
        <w:rPr>
          <w:rFonts w:ascii="Times New Roman" w:hAnsi="Times New Roman"/>
        </w:rPr>
        <w:t>"</w:t>
      </w:r>
    </w:p>
    <w:p w14:paraId="29C31BF5" w14:textId="10322BDF"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Subsequent consideration</w:t>
      </w:r>
    </w:p>
    <w:p w14:paraId="3D145C3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Save for what was said in passing about consumption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nothing more has been said on that topic in any other substantive decision of the High Court. Three years after </w:t>
      </w:r>
      <w:r w:rsidRPr="005D74AE">
        <w:rPr>
          <w:rFonts w:ascii="Times New Roman" w:hAnsi="Times New Roman"/>
          <w:i/>
          <w:iCs/>
        </w:rPr>
        <w:t>Ha</w:t>
      </w:r>
      <w:r w:rsidRPr="005D74AE">
        <w:rPr>
          <w:rFonts w:ascii="Times New Roman" w:hAnsi="Times New Roman"/>
        </w:rPr>
        <w:t xml:space="preserve">, the </w:t>
      </w:r>
      <w:r w:rsidRPr="005D74AE">
        <w:rPr>
          <w:rFonts w:ascii="Times New Roman" w:hAnsi="Times New Roman"/>
          <w:i/>
        </w:rPr>
        <w:t>Bolton v Madsen</w:t>
      </w:r>
      <w:r w:rsidRPr="005D74AE">
        <w:rPr>
          <w:rFonts w:ascii="Times New Roman" w:hAnsi="Times New Roman"/>
        </w:rPr>
        <w:t xml:space="preserve"> formulation as adopted in </w:t>
      </w:r>
      <w:r w:rsidRPr="005D74AE">
        <w:rPr>
          <w:rFonts w:ascii="Times New Roman" w:hAnsi="Times New Roman"/>
          <w:i/>
          <w:iCs/>
        </w:rPr>
        <w:t xml:space="preserve">Dickenson's Arcade </w:t>
      </w:r>
      <w:r w:rsidRPr="005D74AE">
        <w:rPr>
          <w:rFonts w:ascii="Times New Roman" w:hAnsi="Times New Roman"/>
        </w:rPr>
        <w:t xml:space="preserve">was applied by the Full Court of the Federal Court in </w:t>
      </w:r>
      <w:r w:rsidRPr="005D74AE">
        <w:rPr>
          <w:rFonts w:ascii="Times New Roman" w:hAnsi="Times New Roman"/>
          <w:i/>
        </w:rPr>
        <w:t xml:space="preserve">Commissioner for Australian Capital Territory Revenue v Kithock </w:t>
      </w:r>
      <w:r w:rsidRPr="005D74AE">
        <w:rPr>
          <w:rFonts w:ascii="Times New Roman" w:hAnsi="Times New Roman"/>
          <w:i/>
        </w:rPr>
        <w:lastRenderedPageBreak/>
        <w:t>Pty Ltd</w:t>
      </w:r>
      <w:r w:rsidRPr="005D74AE">
        <w:rPr>
          <w:rStyle w:val="FootnoteReference"/>
          <w:rFonts w:ascii="Times New Roman" w:hAnsi="Times New Roman"/>
          <w:sz w:val="24"/>
        </w:rPr>
        <w:footnoteReference w:id="179"/>
      </w:r>
      <w:r w:rsidRPr="005D74AE">
        <w:rPr>
          <w:rFonts w:ascii="Times New Roman" w:hAnsi="Times New Roman"/>
        </w:rPr>
        <w:t xml:space="preserve"> to hold that a stamp duty on the sale of second-hand motor vehicles did not constitute a duty of excise. The High Court, noting that the legislation imposing that stamp duty had been repealed and finding no close analogy in other State or Territory legislation, refused special leave to appeal</w:t>
      </w:r>
      <w:r w:rsidRPr="005D74AE">
        <w:rPr>
          <w:rStyle w:val="FootnoteReference"/>
          <w:rFonts w:ascii="Times New Roman" w:hAnsi="Times New Roman"/>
          <w:sz w:val="24"/>
        </w:rPr>
        <w:footnoteReference w:id="180"/>
      </w:r>
      <w:r w:rsidRPr="005D74AE">
        <w:rPr>
          <w:rFonts w:ascii="Times New Roman" w:hAnsi="Times New Roman"/>
        </w:rPr>
        <w:t>.</w:t>
      </w:r>
    </w:p>
    <w:p w14:paraId="5123B95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Though put to one side by the majorities in </w:t>
      </w:r>
      <w:r w:rsidRPr="005D74AE">
        <w:rPr>
          <w:rFonts w:ascii="Times New Roman" w:hAnsi="Times New Roman"/>
          <w:i/>
          <w:iCs/>
        </w:rPr>
        <w:t>Capital Duplicators [No 2]</w:t>
      </w:r>
      <w:r w:rsidRPr="005D74AE">
        <w:rPr>
          <w:rFonts w:ascii="Times New Roman" w:hAnsi="Times New Roman"/>
        </w:rPr>
        <w:t xml:space="preserve"> and </w:t>
      </w:r>
      <w:r w:rsidRPr="005D74AE">
        <w:rPr>
          <w:rFonts w:ascii="Times New Roman" w:hAnsi="Times New Roman"/>
          <w:i/>
          <w:iCs/>
        </w:rPr>
        <w:t>Ha</w:t>
      </w:r>
      <w:r w:rsidRPr="005D74AE">
        <w:rPr>
          <w:rFonts w:ascii="Times New Roman" w:hAnsi="Times New Roman"/>
        </w:rPr>
        <w:t xml:space="preserve">, the question of the conformity of the exclusion from the constitutional conception of a duty of excise of a tax on goods imposed at the stage of consumption with the broad constitutional purpose of s 90 identified by Dixon J in </w:t>
      </w:r>
      <w:r w:rsidRPr="005D74AE">
        <w:rPr>
          <w:rFonts w:ascii="Times New Roman" w:hAnsi="Times New Roman"/>
          <w:i/>
          <w:iCs/>
        </w:rPr>
        <w:t xml:space="preserve">Parton </w:t>
      </w:r>
      <w:r w:rsidRPr="005D74AE">
        <w:rPr>
          <w:rFonts w:ascii="Times New Roman" w:hAnsi="Times New Roman"/>
        </w:rPr>
        <w:t xml:space="preserve">and accepted by the majorities in those cases did not escape the attention of the minorities. In </w:t>
      </w:r>
      <w:r w:rsidRPr="005D74AE">
        <w:rPr>
          <w:rFonts w:ascii="Times New Roman" w:hAnsi="Times New Roman"/>
          <w:i/>
          <w:iCs/>
        </w:rPr>
        <w:t>Capital Duplicators [No 2]</w:t>
      </w:r>
      <w:r w:rsidRPr="005D74AE">
        <w:rPr>
          <w:rStyle w:val="FootnoteReference"/>
          <w:rFonts w:ascii="Times New Roman" w:hAnsi="Times New Roman"/>
          <w:sz w:val="24"/>
        </w:rPr>
        <w:footnoteReference w:id="181"/>
      </w:r>
      <w:r w:rsidRPr="005D74AE">
        <w:rPr>
          <w:rFonts w:ascii="Times New Roman" w:hAnsi="Times New Roman"/>
        </w:rPr>
        <w:t xml:space="preserve">, Toohey and Gaudron JJ reiterated the view they had expressed in </w:t>
      </w:r>
      <w:r w:rsidRPr="005D74AE">
        <w:rPr>
          <w:rFonts w:ascii="Times New Roman" w:hAnsi="Times New Roman"/>
          <w:i/>
        </w:rPr>
        <w:t>Philip Morris</w:t>
      </w:r>
      <w:r w:rsidRPr="005D74AE">
        <w:rPr>
          <w:rStyle w:val="FootnoteReference"/>
          <w:rFonts w:ascii="Times New Roman" w:hAnsi="Times New Roman"/>
          <w:iCs/>
          <w:sz w:val="24"/>
        </w:rPr>
        <w:footnoteReference w:id="182"/>
      </w:r>
      <w:r w:rsidRPr="005D74AE">
        <w:rPr>
          <w:rFonts w:ascii="Times New Roman" w:hAnsi="Times New Roman"/>
          <w:iCs/>
        </w:rPr>
        <w:t xml:space="preserve">, consistently with the view of Gibbs J in </w:t>
      </w:r>
      <w:r w:rsidRPr="005D74AE">
        <w:rPr>
          <w:rFonts w:ascii="Times New Roman" w:hAnsi="Times New Roman"/>
          <w:i/>
        </w:rPr>
        <w:t>Dickenson's Arcade</w:t>
      </w:r>
      <w:r w:rsidRPr="005D74AE">
        <w:rPr>
          <w:rFonts w:ascii="Times New Roman" w:hAnsi="Times New Roman"/>
          <w:iCs/>
        </w:rPr>
        <w:t xml:space="preserve">, that acceptance of that purpose </w:t>
      </w:r>
      <w:r w:rsidRPr="005D74AE">
        <w:rPr>
          <w:rFonts w:ascii="Times New Roman" w:hAnsi="Times New Roman"/>
        </w:rPr>
        <w:t xml:space="preserve">made it "difficult to see any basis for distinction between taxes imposed during the course of production or manufacture and those imposed at any subsequent point, including the point of consumption". In </w:t>
      </w:r>
      <w:r w:rsidRPr="005D74AE">
        <w:rPr>
          <w:rFonts w:ascii="Times New Roman" w:hAnsi="Times New Roman"/>
          <w:i/>
          <w:iCs/>
        </w:rPr>
        <w:t>Ha</w:t>
      </w:r>
      <w:r w:rsidRPr="005D74AE">
        <w:rPr>
          <w:rStyle w:val="FootnoteReference"/>
          <w:rFonts w:ascii="Times New Roman" w:hAnsi="Times New Roman"/>
          <w:sz w:val="24"/>
        </w:rPr>
        <w:footnoteReference w:id="183"/>
      </w:r>
      <w:r w:rsidRPr="005D74AE">
        <w:rPr>
          <w:rFonts w:ascii="Times New Roman" w:hAnsi="Times New Roman"/>
        </w:rPr>
        <w:t>,</w:t>
      </w:r>
      <w:r w:rsidRPr="005D74AE">
        <w:rPr>
          <w:rFonts w:ascii="Times New Roman" w:hAnsi="Times New Roman"/>
          <w:i/>
          <w:iCs/>
        </w:rPr>
        <w:t xml:space="preserve"> </w:t>
      </w:r>
      <w:r w:rsidRPr="005D74AE">
        <w:rPr>
          <w:rFonts w:ascii="Times New Roman" w:hAnsi="Times New Roman"/>
        </w:rPr>
        <w:t>Dawson, Toohey and Gaudron JJ referred to the "exception of a tax upon consumption" as having continued "somewhat illogically". They were right.</w:t>
      </w:r>
    </w:p>
    <w:p w14:paraId="628A6AB7"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Dickenson's Arcade is indefensible</w:t>
      </w:r>
    </w:p>
    <w:p w14:paraId="732CD115" w14:textId="0840637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To the extent that Victoria and the Attorneys-General of the other States and Territories sought on the hearing of the special case to engage in a principled defence of the limitation in the </w:t>
      </w:r>
      <w:r w:rsidRPr="005D74AE">
        <w:rPr>
          <w:rFonts w:ascii="Times New Roman" w:hAnsi="Times New Roman"/>
          <w:i/>
        </w:rPr>
        <w:t>Bolton v Madsen</w:t>
      </w:r>
      <w:r w:rsidRPr="005D74AE">
        <w:rPr>
          <w:rFonts w:ascii="Times New Roman" w:hAnsi="Times New Roman"/>
        </w:rPr>
        <w:t xml:space="preserve"> formulation adopted in </w:t>
      </w:r>
      <w:r w:rsidRPr="005D74AE">
        <w:rPr>
          <w:rFonts w:ascii="Times New Roman" w:hAnsi="Times New Roman"/>
          <w:i/>
          <w:iCs/>
        </w:rPr>
        <w:t>Dickenson's Arcade</w:t>
      </w:r>
      <w:r w:rsidRPr="005D74AE">
        <w:rPr>
          <w:rFonts w:ascii="Times New Roman" w:hAnsi="Times New Roman"/>
        </w:rPr>
        <w:t xml:space="preserve">, they advanced two main arguments. The first attempted to find textual support for the limitation in the language of s 93(i) of the </w:t>
      </w:r>
      <w:r w:rsidRPr="005D74AE">
        <w:rPr>
          <w:rFonts w:ascii="Times New Roman" w:hAnsi="Times New Roman"/>
          <w:i/>
          <w:iCs/>
        </w:rPr>
        <w:t>Constitution</w:t>
      </w:r>
      <w:r w:rsidRPr="005D74AE">
        <w:rPr>
          <w:rFonts w:ascii="Times New Roman" w:hAnsi="Times New Roman"/>
        </w:rPr>
        <w:t xml:space="preserve">. The second relied on the explanations given by Stephen J in </w:t>
      </w:r>
      <w:r w:rsidRPr="005D74AE">
        <w:rPr>
          <w:rFonts w:ascii="Times New Roman" w:hAnsi="Times New Roman"/>
          <w:i/>
          <w:iCs/>
        </w:rPr>
        <w:t>Dickenson's Arcade</w:t>
      </w:r>
      <w:r w:rsidRPr="005D74AE">
        <w:rPr>
          <w:rFonts w:ascii="Times New Roman" w:hAnsi="Times New Roman"/>
        </w:rPr>
        <w:t xml:space="preserve"> and </w:t>
      </w:r>
      <w:r w:rsidRPr="005D74AE">
        <w:rPr>
          <w:rFonts w:ascii="Times New Roman" w:hAnsi="Times New Roman"/>
          <w:i/>
          <w:iCs/>
        </w:rPr>
        <w:t>Logan Downs</w:t>
      </w:r>
      <w:r w:rsidRPr="005D74AE">
        <w:rPr>
          <w:rFonts w:ascii="Times New Roman" w:hAnsi="Times New Roman"/>
        </w:rPr>
        <w:t xml:space="preserve"> for confining duties of excise to taxes imposed on goods "in the stream of production and distribution" the tendency of which is to increase the prices of those goods to consumers. </w:t>
      </w:r>
    </w:p>
    <w:p w14:paraId="195E1455" w14:textId="2C54FBC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lastRenderedPageBreak/>
        <w:tab/>
        <w:t xml:space="preserve">The first argument can be dealt with quite briefly. Section 93 of the </w:t>
      </w:r>
      <w:r w:rsidRPr="005D74AE">
        <w:rPr>
          <w:rFonts w:ascii="Times New Roman" w:hAnsi="Times New Roman"/>
          <w:i/>
        </w:rPr>
        <w:t>Constitution</w:t>
      </w:r>
      <w:r w:rsidRPr="005D74AE">
        <w:rPr>
          <w:rFonts w:ascii="Times New Roman" w:hAnsi="Times New Roman"/>
        </w:rPr>
        <w:t xml:space="preserve">, as was noted by the majority in </w:t>
      </w:r>
      <w:r w:rsidRPr="005D74AE">
        <w:rPr>
          <w:rFonts w:ascii="Times New Roman" w:hAnsi="Times New Roman"/>
          <w:i/>
        </w:rPr>
        <w:t>Ha</w:t>
      </w:r>
      <w:r w:rsidRPr="005D74AE">
        <w:rPr>
          <w:rStyle w:val="FootnoteReference"/>
          <w:rFonts w:ascii="Times New Roman" w:hAnsi="Times New Roman"/>
          <w:sz w:val="24"/>
        </w:rPr>
        <w:footnoteReference w:id="184"/>
      </w:r>
      <w:r w:rsidRPr="005D74AE">
        <w:rPr>
          <w:rFonts w:ascii="Times New Roman" w:hAnsi="Times New Roman"/>
        </w:rPr>
        <w:t>, set out the basis on which the Commonwealth was required to account to the respective States for the duties of customs and of excise which the Commonwealth collected during the transition period</w:t>
      </w:r>
      <w:r w:rsidRPr="005D74AE">
        <w:rPr>
          <w:rStyle w:val="FootnoteReference"/>
          <w:rFonts w:ascii="Times New Roman" w:hAnsi="Times New Roman"/>
          <w:sz w:val="24"/>
        </w:rPr>
        <w:footnoteReference w:id="185"/>
      </w:r>
      <w:r w:rsidRPr="005D74AE">
        <w:rPr>
          <w:rFonts w:ascii="Times New Roman" w:hAnsi="Times New Roman"/>
        </w:rPr>
        <w:t xml:space="preserve"> of five years after the imposition of uniform duties of customs. During that period, it was known as the "book</w:t>
      </w:r>
      <w:r w:rsidR="00993C31" w:rsidRPr="005D74AE">
        <w:rPr>
          <w:rFonts w:ascii="Times New Roman" w:hAnsi="Times New Roman"/>
        </w:rPr>
        <w:t>-</w:t>
      </w:r>
      <w:r w:rsidRPr="005D74AE">
        <w:rPr>
          <w:rFonts w:ascii="Times New Roman" w:hAnsi="Times New Roman"/>
        </w:rPr>
        <w:t>keeping system"</w:t>
      </w:r>
      <w:r w:rsidRPr="005D74AE">
        <w:rPr>
          <w:rStyle w:val="FootnoteReference"/>
          <w:rFonts w:ascii="Times New Roman" w:hAnsi="Times New Roman"/>
          <w:sz w:val="24"/>
        </w:rPr>
        <w:footnoteReference w:id="186"/>
      </w:r>
      <w:r w:rsidRPr="005D74AE">
        <w:rPr>
          <w:rFonts w:ascii="Times New Roman" w:hAnsi="Times New Roman"/>
        </w:rPr>
        <w:t>. For the purpose of calculating the amount to be paid to each State under s</w:t>
      </w:r>
      <w:r w:rsidR="002F01D7" w:rsidRPr="005D74AE">
        <w:rPr>
          <w:rFonts w:ascii="Times New Roman" w:hAnsi="Times New Roman"/>
        </w:rPr>
        <w:t> </w:t>
      </w:r>
      <w:r w:rsidRPr="005D74AE">
        <w:rPr>
          <w:rFonts w:ascii="Times New Roman" w:hAnsi="Times New Roman"/>
        </w:rPr>
        <w:t>93(ii), s 93(i)</w:t>
      </w:r>
      <w:r w:rsidRPr="005D74AE">
        <w:rPr>
          <w:rFonts w:ascii="Times New Roman" w:hAnsi="Times New Roman"/>
          <w:i/>
        </w:rPr>
        <w:t xml:space="preserve"> </w:t>
      </w:r>
      <w:r w:rsidRPr="005D74AE">
        <w:rPr>
          <w:rFonts w:ascii="Times New Roman" w:hAnsi="Times New Roman"/>
        </w:rPr>
        <w:t xml:space="preserve">provided that "the duties of customs chargeable on goods imported into a State and afterwards passing into another State for consumption, and the duties of excise paid on goods produced or manufactured in a State and afterwards passing into another State for consumption, shall be taken to have been collected not in the former but in the latter State". </w:t>
      </w:r>
    </w:p>
    <w:p w14:paraId="493EC48A" w14:textId="17F32C5A"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word "consumption" was not used in s 93(i) of the </w:t>
      </w:r>
      <w:r w:rsidRPr="005D74AE">
        <w:rPr>
          <w:rFonts w:ascii="Times New Roman" w:hAnsi="Times New Roman"/>
          <w:i/>
        </w:rPr>
        <w:t>Constitution</w:t>
      </w:r>
      <w:r w:rsidRPr="005D74AE">
        <w:rPr>
          <w:rFonts w:ascii="Times New Roman" w:hAnsi="Times New Roman"/>
        </w:rPr>
        <w:t xml:space="preserve"> in the narrow sense of referring to goods which had been received by consumers. The word was used in the broad sense – familiar in references to goods entered or delivered "for home consumption" as distinct from goods entered or delivered "for exportation" in customs and excise legislation</w:t>
      </w:r>
      <w:r w:rsidRPr="005D74AE">
        <w:rPr>
          <w:rStyle w:val="FootnoteReference"/>
          <w:rFonts w:ascii="Times New Roman" w:hAnsi="Times New Roman"/>
          <w:sz w:val="24"/>
        </w:rPr>
        <w:footnoteReference w:id="187"/>
      </w:r>
      <w:r w:rsidRPr="005D74AE">
        <w:rPr>
          <w:rFonts w:ascii="Times New Roman" w:hAnsi="Times New Roman"/>
        </w:rPr>
        <w:t xml:space="preserve"> at the time – to refer to goods which had passed into circulation within a territory</w:t>
      </w:r>
      <w:r w:rsidRPr="005D74AE">
        <w:rPr>
          <w:rStyle w:val="FootnoteReference"/>
          <w:rFonts w:ascii="Times New Roman" w:hAnsi="Times New Roman"/>
          <w:sz w:val="24"/>
        </w:rPr>
        <w:footnoteReference w:id="188"/>
      </w:r>
      <w:r w:rsidRPr="005D74AE">
        <w:rPr>
          <w:rFonts w:ascii="Times New Roman" w:hAnsi="Times New Roman"/>
        </w:rPr>
        <w:t xml:space="preserve"> to become part of the "mass of vendible commodities"</w:t>
      </w:r>
      <w:r w:rsidRPr="005D74AE">
        <w:rPr>
          <w:rStyle w:val="FootnoteReference"/>
          <w:rFonts w:ascii="Times New Roman" w:hAnsi="Times New Roman"/>
          <w:sz w:val="24"/>
        </w:rPr>
        <w:footnoteReference w:id="189"/>
      </w:r>
      <w:r w:rsidRPr="005D74AE">
        <w:rPr>
          <w:rFonts w:ascii="Times New Roman" w:hAnsi="Times New Roman"/>
        </w:rPr>
        <w:t xml:space="preserve">. Quick and Garran reflected that broad sense in </w:t>
      </w:r>
      <w:r w:rsidRPr="005D74AE">
        <w:rPr>
          <w:rFonts w:ascii="Times New Roman" w:hAnsi="Times New Roman"/>
        </w:rPr>
        <w:lastRenderedPageBreak/>
        <w:t xml:space="preserve">commenting on s 93(i) that "[g]oods are 'for consumption' in a State if it is intended that they </w:t>
      </w:r>
      <w:r w:rsidR="008446BC" w:rsidRPr="005D74AE">
        <w:rPr>
          <w:rFonts w:ascii="Times New Roman" w:hAnsi="Times New Roman"/>
        </w:rPr>
        <w:t>shall</w:t>
      </w:r>
      <w:r w:rsidRPr="005D74AE">
        <w:rPr>
          <w:rFonts w:ascii="Times New Roman" w:hAnsi="Times New Roman"/>
        </w:rPr>
        <w:t xml:space="preserve"> be retailed in that State"</w:t>
      </w:r>
      <w:r w:rsidRPr="005D74AE">
        <w:rPr>
          <w:rStyle w:val="FootnoteReference"/>
          <w:rFonts w:ascii="Times New Roman" w:hAnsi="Times New Roman"/>
          <w:sz w:val="24"/>
        </w:rPr>
        <w:footnoteReference w:id="190"/>
      </w:r>
      <w:r w:rsidRPr="005D74AE">
        <w:rPr>
          <w:rFonts w:ascii="Times New Roman" w:hAnsi="Times New Roman"/>
        </w:rPr>
        <w:t>.</w:t>
      </w:r>
    </w:p>
    <w:p w14:paraId="0806BCC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By contemplating that goods produced or manufactured in one State might attract the payment of duties of excise in that State and afterwards pass into circulation in another State, s 93 of the </w:t>
      </w:r>
      <w:r w:rsidRPr="005D74AE">
        <w:rPr>
          <w:rFonts w:ascii="Times New Roman" w:hAnsi="Times New Roman"/>
          <w:i/>
        </w:rPr>
        <w:t>Constitution</w:t>
      </w:r>
      <w:r w:rsidRPr="005D74AE">
        <w:rPr>
          <w:rFonts w:ascii="Times New Roman" w:hAnsi="Times New Roman"/>
        </w:rPr>
        <w:t xml:space="preserve"> said nothing about the character of any further tax that might be imposed on those goods once they had passed into circulation in that other State.</w:t>
      </w:r>
    </w:p>
    <w:p w14:paraId="0585AFB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second argument, relying on the limitation by Stephen J of duties of excise to imposts imposed on goods in the stream of production and distribution which tend to increase the prices of those goods, admits of three responses.</w:t>
      </w:r>
    </w:p>
    <w:p w14:paraId="74B2852C" w14:textId="72598D8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bookmarkStart w:id="12" w:name="_Ref130292570"/>
      <w:r w:rsidRPr="005D74AE">
        <w:rPr>
          <w:rFonts w:ascii="Times New Roman" w:hAnsi="Times New Roman"/>
        </w:rPr>
        <w:t>The first response is to note that the limitation was said by Stephen J to have been founded principally on the proposition that a tax can be a duty of excise only if it is indirect. That proposition, as has been noted</w:t>
      </w:r>
      <w:r w:rsidRPr="005D74AE">
        <w:rPr>
          <w:rStyle w:val="FootnoteReference"/>
          <w:rFonts w:ascii="Times New Roman" w:hAnsi="Times New Roman"/>
          <w:sz w:val="24"/>
        </w:rPr>
        <w:footnoteReference w:id="191"/>
      </w:r>
      <w:r w:rsidRPr="005D74AE">
        <w:rPr>
          <w:rFonts w:ascii="Times New Roman" w:hAnsi="Times New Roman"/>
        </w:rPr>
        <w:t xml:space="preserve">, was previously described as too absolute in </w:t>
      </w:r>
      <w:r w:rsidRPr="005D74AE">
        <w:rPr>
          <w:rFonts w:ascii="Times New Roman" w:hAnsi="Times New Roman"/>
          <w:i/>
        </w:rPr>
        <w:t>Browns Transport</w:t>
      </w:r>
      <w:r w:rsidRPr="005D74AE">
        <w:rPr>
          <w:rStyle w:val="FootnoteReference"/>
          <w:rFonts w:ascii="Times New Roman" w:hAnsi="Times New Roman"/>
          <w:iCs/>
          <w:sz w:val="24"/>
        </w:rPr>
        <w:footnoteReference w:id="192"/>
      </w:r>
      <w:r w:rsidRPr="005D74AE">
        <w:rPr>
          <w:rFonts w:ascii="Times New Roman" w:hAnsi="Times New Roman"/>
          <w:iCs/>
        </w:rPr>
        <w:t xml:space="preserve">. By the time of </w:t>
      </w:r>
      <w:r w:rsidRPr="005D74AE">
        <w:rPr>
          <w:rFonts w:ascii="Times New Roman" w:hAnsi="Times New Roman"/>
          <w:i/>
          <w:iCs/>
        </w:rPr>
        <w:t xml:space="preserve">Dickenson's Arcade </w:t>
      </w:r>
      <w:r w:rsidRPr="005D74AE">
        <w:rPr>
          <w:rFonts w:ascii="Times New Roman" w:hAnsi="Times New Roman"/>
        </w:rPr>
        <w:t xml:space="preserve">and </w:t>
      </w:r>
      <w:r w:rsidRPr="005D74AE">
        <w:rPr>
          <w:rFonts w:ascii="Times New Roman" w:hAnsi="Times New Roman"/>
          <w:i/>
          <w:iCs/>
        </w:rPr>
        <w:t>Logan Downs</w:t>
      </w:r>
      <w:r w:rsidRPr="005D74AE">
        <w:rPr>
          <w:rFonts w:ascii="Times New Roman" w:hAnsi="Times New Roman"/>
        </w:rPr>
        <w:t xml:space="preserve">, </w:t>
      </w:r>
      <w:r w:rsidRPr="005D74AE">
        <w:rPr>
          <w:rFonts w:ascii="Times New Roman" w:hAnsi="Times New Roman"/>
          <w:iCs/>
        </w:rPr>
        <w:t xml:space="preserve">it had been specifically and unanimously rejected in </w:t>
      </w:r>
      <w:r w:rsidRPr="005D74AE">
        <w:rPr>
          <w:rFonts w:ascii="Times New Roman" w:hAnsi="Times New Roman"/>
          <w:i/>
        </w:rPr>
        <w:t>Carmody v F</w:t>
      </w:r>
      <w:r w:rsidR="008B3883">
        <w:rPr>
          <w:rFonts w:ascii="Times New Roman" w:hAnsi="Times New Roman"/>
          <w:i/>
        </w:rPr>
        <w:t> </w:t>
      </w:r>
      <w:r w:rsidRPr="005D74AE">
        <w:rPr>
          <w:rFonts w:ascii="Times New Roman" w:hAnsi="Times New Roman"/>
          <w:i/>
        </w:rPr>
        <w:t>C</w:t>
      </w:r>
      <w:r w:rsidR="008B3883">
        <w:rPr>
          <w:rFonts w:ascii="Times New Roman" w:hAnsi="Times New Roman"/>
          <w:i/>
        </w:rPr>
        <w:t> </w:t>
      </w:r>
      <w:r w:rsidRPr="005D74AE">
        <w:rPr>
          <w:rFonts w:ascii="Times New Roman" w:hAnsi="Times New Roman"/>
          <w:i/>
        </w:rPr>
        <w:t>Lovelock Pty Ltd</w:t>
      </w:r>
      <w:r w:rsidRPr="005D74AE">
        <w:rPr>
          <w:rStyle w:val="FootnoteReference"/>
          <w:rFonts w:ascii="Times New Roman" w:hAnsi="Times New Roman"/>
          <w:iCs/>
          <w:sz w:val="24"/>
        </w:rPr>
        <w:footnoteReference w:id="193"/>
      </w:r>
      <w:r w:rsidRPr="005D74AE">
        <w:rPr>
          <w:rFonts w:ascii="Times New Roman" w:hAnsi="Times New Roman"/>
          <w:iCs/>
        </w:rPr>
        <w:t xml:space="preserve"> in the context of rejecting </w:t>
      </w:r>
      <w:r w:rsidRPr="005D74AE">
        <w:rPr>
          <w:rFonts w:ascii="Times New Roman" w:hAnsi="Times New Roman"/>
        </w:rPr>
        <w:t xml:space="preserve">the equivalent proposition that a tax can be a duty of customs only if it is indirect. The holding in that case was that a dumping duty imposed on imported goods was a duty of customs even though the goods might be delivered into home consumption and consumed before liability to pay the duty was imposed. Put in the language of </w:t>
      </w:r>
      <w:r w:rsidRPr="005D74AE">
        <w:rPr>
          <w:rFonts w:ascii="Times New Roman" w:hAnsi="Times New Roman"/>
          <w:i/>
          <w:iCs/>
        </w:rPr>
        <w:t xml:space="preserve">Capital Duplicators [No 2] </w:t>
      </w:r>
      <w:r w:rsidRPr="005D74AE">
        <w:rPr>
          <w:rFonts w:ascii="Times New Roman" w:hAnsi="Times New Roman"/>
        </w:rPr>
        <w:t xml:space="preserve">and </w:t>
      </w:r>
      <w:r w:rsidRPr="005D74AE">
        <w:rPr>
          <w:rFonts w:ascii="Times New Roman" w:hAnsi="Times New Roman"/>
          <w:i/>
          <w:iCs/>
        </w:rPr>
        <w:t>Ha</w:t>
      </w:r>
      <w:r w:rsidRPr="005D74AE">
        <w:rPr>
          <w:rFonts w:ascii="Times New Roman" w:hAnsi="Times New Roman"/>
        </w:rPr>
        <w:t>, the quality of being an indirect tax is no more indispensable to an inland tax on goods – a duty of excise – than it is to a border tax on goods – a duty of customs.</w:t>
      </w:r>
      <w:bookmarkEnd w:id="12"/>
      <w:r w:rsidRPr="005D74AE">
        <w:rPr>
          <w:rFonts w:ascii="Times New Roman" w:hAnsi="Times New Roman"/>
        </w:rPr>
        <w:t xml:space="preserve"> </w:t>
      </w:r>
    </w:p>
    <w:p w14:paraId="7FABE1B1" w14:textId="1DCC7FD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second response is to observe that the notion that goods </w:t>
      </w:r>
      <w:r w:rsidRPr="005D74AE">
        <w:rPr>
          <w:rFonts w:ascii="Times New Roman" w:hAnsi="Times New Roman"/>
          <w:iCs/>
        </w:rPr>
        <w:t xml:space="preserve">are taken </w:t>
      </w:r>
      <w:r w:rsidRPr="005D74AE">
        <w:rPr>
          <w:rFonts w:ascii="Times New Roman" w:hAnsi="Times New Roman"/>
        </w:rPr>
        <w:t>out of the stream of production and distribution at the point of receipt by a consumer</w:t>
      </w:r>
      <w:r w:rsidR="00C90017">
        <w:rPr>
          <w:rFonts w:ascii="Times New Roman" w:hAnsi="Times New Roman"/>
        </w:rPr>
        <w:t> </w:t>
      </w:r>
      <w:r w:rsidRPr="005D74AE">
        <w:rPr>
          <w:rFonts w:ascii="Times New Roman" w:hAnsi="Times New Roman"/>
        </w:rPr>
        <w:t xml:space="preserve">– a person who alone or with others is to use them – assumes that those goods cannot be resold on a secondary market. The assumption may have been well-founded in relation to the tobacco products in </w:t>
      </w:r>
      <w:r w:rsidRPr="005D74AE">
        <w:rPr>
          <w:rFonts w:ascii="Times New Roman" w:hAnsi="Times New Roman"/>
          <w:i/>
          <w:iCs/>
        </w:rPr>
        <w:t>Dickenson's Arcade</w:t>
      </w:r>
      <w:r w:rsidRPr="005D74AE">
        <w:rPr>
          <w:rFonts w:ascii="Times New Roman" w:hAnsi="Times New Roman"/>
        </w:rPr>
        <w:t xml:space="preserve"> and even in relation to the stock horses in </w:t>
      </w:r>
      <w:r w:rsidRPr="005D74AE">
        <w:rPr>
          <w:rFonts w:ascii="Times New Roman" w:hAnsi="Times New Roman"/>
          <w:i/>
          <w:iCs/>
        </w:rPr>
        <w:t>Logan Downs</w:t>
      </w:r>
      <w:r w:rsidRPr="005D74AE">
        <w:rPr>
          <w:rFonts w:ascii="Times New Roman" w:hAnsi="Times New Roman"/>
        </w:rPr>
        <w:t xml:space="preserve">. The assumption is unlikely to hold in relation to </w:t>
      </w:r>
      <w:r w:rsidRPr="005D74AE">
        <w:rPr>
          <w:rFonts w:ascii="Times New Roman" w:hAnsi="Times New Roman"/>
        </w:rPr>
        <w:lastRenderedPageBreak/>
        <w:t>many inorganic durable goods and certainly does not hold in relation to motor vehicles.</w:t>
      </w:r>
    </w:p>
    <w:p w14:paraId="7FFE351D" w14:textId="0B353AD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third response is to emphasise that the limitation was postulated by Stephen J without reference to </w:t>
      </w:r>
      <w:r w:rsidRPr="005D74AE">
        <w:rPr>
          <w:rFonts w:ascii="Times New Roman" w:hAnsi="Times New Roman"/>
          <w:iCs/>
        </w:rPr>
        <w:t xml:space="preserve">the purpose of s 90 identified by Dixon J in </w:t>
      </w:r>
      <w:r w:rsidRPr="005D74AE">
        <w:rPr>
          <w:rFonts w:ascii="Times New Roman" w:hAnsi="Times New Roman"/>
          <w:i/>
        </w:rPr>
        <w:t>Parton</w:t>
      </w:r>
      <w:r w:rsidRPr="005D74AE">
        <w:rPr>
          <w:rFonts w:ascii="Times New Roman" w:hAnsi="Times New Roman"/>
        </w:rPr>
        <w:t xml:space="preserve">. Its postulation in </w:t>
      </w:r>
      <w:r w:rsidRPr="005D74AE">
        <w:rPr>
          <w:rFonts w:ascii="Times New Roman" w:hAnsi="Times New Roman"/>
          <w:i/>
          <w:iCs/>
        </w:rPr>
        <w:t>Dickenson's Arcade</w:t>
      </w:r>
      <w:r w:rsidRPr="005D74AE">
        <w:rPr>
          <w:rFonts w:ascii="Times New Roman" w:hAnsi="Times New Roman"/>
        </w:rPr>
        <w:t xml:space="preserve"> and </w:t>
      </w:r>
      <w:r w:rsidRPr="005D74AE">
        <w:rPr>
          <w:rFonts w:ascii="Times New Roman" w:hAnsi="Times New Roman"/>
          <w:i/>
          <w:iCs/>
        </w:rPr>
        <w:t>Logan Downs</w:t>
      </w:r>
      <w:r w:rsidRPr="005D74AE">
        <w:rPr>
          <w:rFonts w:ascii="Times New Roman" w:hAnsi="Times New Roman"/>
        </w:rPr>
        <w:t xml:space="preserve"> needs to be understood in the context of his Honour's rejection, later to be made explicit in </w:t>
      </w:r>
      <w:r w:rsidRPr="005D74AE">
        <w:rPr>
          <w:rFonts w:ascii="Times New Roman" w:hAnsi="Times New Roman"/>
          <w:i/>
          <w:iCs/>
        </w:rPr>
        <w:t>H</w:t>
      </w:r>
      <w:r w:rsidR="00F44403" w:rsidRPr="005D74AE">
        <w:rPr>
          <w:rFonts w:ascii="Times New Roman" w:hAnsi="Times New Roman"/>
          <w:i/>
          <w:iCs/>
        </w:rPr>
        <w:t xml:space="preserve"> </w:t>
      </w:r>
      <w:r w:rsidRPr="005D74AE">
        <w:rPr>
          <w:rFonts w:ascii="Times New Roman" w:hAnsi="Times New Roman"/>
          <w:i/>
          <w:iCs/>
        </w:rPr>
        <w:t>C Sleigh</w:t>
      </w:r>
      <w:r w:rsidR="00F44403" w:rsidRPr="005D74AE">
        <w:rPr>
          <w:rFonts w:ascii="Times New Roman" w:hAnsi="Times New Roman"/>
          <w:i/>
          <w:iCs/>
        </w:rPr>
        <w:t xml:space="preserve"> Ltd v South Australia</w:t>
      </w:r>
      <w:r w:rsidRPr="005D74AE">
        <w:rPr>
          <w:rStyle w:val="FootnoteReference"/>
          <w:rFonts w:ascii="Times New Roman" w:hAnsi="Times New Roman"/>
          <w:sz w:val="24"/>
        </w:rPr>
        <w:footnoteReference w:id="194"/>
      </w:r>
      <w:r w:rsidRPr="005D74AE">
        <w:rPr>
          <w:rFonts w:ascii="Times New Roman" w:hAnsi="Times New Roman"/>
        </w:rPr>
        <w:t xml:space="preserve">, of the proposition that "the exclusive nature of the federal Parliament's power to impose duties of excise can readily and with accuracy be explained by reference to constitutional purpose or historical reasons". </w:t>
      </w:r>
    </w:p>
    <w:p w14:paraId="56489671"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Pr="005D74AE">
        <w:rPr>
          <w:rFonts w:ascii="Times New Roman" w:hAnsi="Times New Roman"/>
          <w:iCs/>
        </w:rPr>
        <w:t xml:space="preserve">The limitation of duties of excise to imposts on goods in the stream of production and distribution is irreconcilable with the purpose of s 90, identified by Dixon J in </w:t>
      </w:r>
      <w:r w:rsidRPr="005D74AE">
        <w:rPr>
          <w:rFonts w:ascii="Times New Roman" w:hAnsi="Times New Roman"/>
          <w:i/>
        </w:rPr>
        <w:t>Parton</w:t>
      </w:r>
      <w:r w:rsidRPr="005D74AE">
        <w:rPr>
          <w:rFonts w:ascii="Times New Roman" w:hAnsi="Times New Roman"/>
          <w:iCs/>
        </w:rPr>
        <w:t xml:space="preserve"> and adopted </w:t>
      </w:r>
      <w:r w:rsidRPr="005D74AE">
        <w:rPr>
          <w:rFonts w:ascii="Times New Roman" w:hAnsi="Times New Roman"/>
        </w:rPr>
        <w:t xml:space="preserve">in </w:t>
      </w:r>
      <w:r w:rsidRPr="005D74AE">
        <w:rPr>
          <w:rFonts w:ascii="Times New Roman" w:hAnsi="Times New Roman"/>
          <w:i/>
          <w:iCs/>
        </w:rPr>
        <w:t xml:space="preserve">Capital Duplicators [No 2] </w:t>
      </w:r>
      <w:r w:rsidRPr="005D74AE">
        <w:rPr>
          <w:rFonts w:ascii="Times New Roman" w:hAnsi="Times New Roman"/>
        </w:rPr>
        <w:t xml:space="preserve">and </w:t>
      </w:r>
      <w:r w:rsidRPr="005D74AE">
        <w:rPr>
          <w:rFonts w:ascii="Times New Roman" w:hAnsi="Times New Roman"/>
          <w:i/>
          <w:iCs/>
        </w:rPr>
        <w:t>Ha</w:t>
      </w:r>
      <w:r w:rsidRPr="005D74AE">
        <w:rPr>
          <w:rFonts w:ascii="Times New Roman" w:hAnsi="Times New Roman"/>
        </w:rPr>
        <w:t>, being to ensure that execution of whatever policy the Commonwealth Parliament might choose to implement through the enactment of uniform laws of trade, commerce or taxation could not be hampered or defeated by State or Territory taxation of goods. The irreconcilability can be spelt out quite simply.</w:t>
      </w:r>
    </w:p>
    <w:p w14:paraId="39C03F19" w14:textId="77777777" w:rsidR="00417AC3" w:rsidRPr="005D74AE" w:rsidRDefault="00417AC3" w:rsidP="005D74AE">
      <w:pPr>
        <w:pStyle w:val="FixListStyle"/>
        <w:spacing w:after="260" w:line="280" w:lineRule="exact"/>
        <w:ind w:right="0"/>
        <w:jc w:val="both"/>
        <w:rPr>
          <w:rFonts w:ascii="Times New Roman" w:hAnsi="Times New Roman"/>
          <w:iCs/>
        </w:rPr>
      </w:pPr>
      <w:r w:rsidRPr="005D74AE">
        <w:rPr>
          <w:rFonts w:ascii="Times New Roman" w:hAnsi="Times New Roman"/>
          <w:iCs/>
        </w:rPr>
        <w:tab/>
        <w:t xml:space="preserve">Plainly, a tax on goods imposed on the consumption of those goods will increase the cost of those goods to consumers. Because consumers, acting rationally, will tend to factor the cost of consumption into the price they are prepared to pay for goods to be consumed, a tax on the consumption of goods can tend to depress demand for those goods no less surely than can </w:t>
      </w:r>
      <w:r w:rsidRPr="005D74AE">
        <w:rPr>
          <w:rFonts w:ascii="Times New Roman" w:hAnsi="Times New Roman"/>
        </w:rPr>
        <w:t xml:space="preserve">a tax </w:t>
      </w:r>
      <w:r w:rsidRPr="005D74AE">
        <w:rPr>
          <w:rFonts w:ascii="Times New Roman" w:hAnsi="Times New Roman"/>
          <w:iCs/>
        </w:rPr>
        <w:t xml:space="preserve">on the production or distribution of those goods </w:t>
      </w:r>
      <w:r w:rsidRPr="005D74AE">
        <w:rPr>
          <w:rFonts w:ascii="Times New Roman" w:hAnsi="Times New Roman"/>
        </w:rPr>
        <w:t>which increases the price of those goods to consumers. Not only are these tendencies intuitively obvious; they have been observed since the time of Smith. They are well documented in economic literature</w:t>
      </w:r>
      <w:r w:rsidRPr="005D74AE">
        <w:rPr>
          <w:rStyle w:val="FootnoteReference"/>
          <w:rFonts w:ascii="Times New Roman" w:hAnsi="Times New Roman"/>
          <w:sz w:val="24"/>
        </w:rPr>
        <w:footnoteReference w:id="195"/>
      </w:r>
      <w:r w:rsidRPr="005D74AE">
        <w:rPr>
          <w:rFonts w:ascii="Times New Roman" w:hAnsi="Times New Roman"/>
        </w:rPr>
        <w:t xml:space="preserve"> and are referred to in economically literate legal texts</w:t>
      </w:r>
      <w:r w:rsidRPr="005D74AE">
        <w:rPr>
          <w:rStyle w:val="FootnoteReference"/>
          <w:rFonts w:ascii="Times New Roman" w:hAnsi="Times New Roman"/>
          <w:sz w:val="24"/>
        </w:rPr>
        <w:footnoteReference w:id="196"/>
      </w:r>
      <w:r w:rsidRPr="005D74AE">
        <w:rPr>
          <w:rFonts w:ascii="Times New Roman" w:hAnsi="Times New Roman"/>
        </w:rPr>
        <w:t>.</w:t>
      </w:r>
    </w:p>
    <w:p w14:paraId="1F4177F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 xml:space="preserve"> </w:t>
      </w:r>
      <w:r w:rsidRPr="005D74AE">
        <w:rPr>
          <w:rFonts w:ascii="Times New Roman" w:hAnsi="Times New Roman"/>
          <w:iCs/>
        </w:rPr>
        <w:tab/>
        <w:t xml:space="preserve">Through its tendency to depress demand, a State or Territory tax on goods imposed on the consumption of those goods within that State or Territory can impact on the flow of trade in goods into and out of that State or Territory. By reason of its cross-border effects as well as by reason of its effect on demand within </w:t>
      </w:r>
      <w:r w:rsidRPr="005D74AE">
        <w:rPr>
          <w:rFonts w:ascii="Times New Roman" w:hAnsi="Times New Roman"/>
          <w:iCs/>
        </w:rPr>
        <w:lastRenderedPageBreak/>
        <w:t>the State or Territory, such a State or Territory tax can interfere with the outworking of such policy with respect to national and international trade in those or other goods as might from time to time be adopted by the Commonwealth Parliament and implemented by means of the legislative choice of the Commonwealth Parliament to impose or not to impose nationally uniform inland taxes or uniform border taxes on those or other goods.</w:t>
      </w:r>
    </w:p>
    <w:p w14:paraId="2DA38543" w14:textId="32E442B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description originally given by Dixon J in </w:t>
      </w:r>
      <w:r w:rsidRPr="005D74AE">
        <w:rPr>
          <w:rFonts w:ascii="Times New Roman" w:hAnsi="Times New Roman"/>
          <w:i/>
          <w:iCs/>
        </w:rPr>
        <w:t>Matthews</w:t>
      </w:r>
      <w:r w:rsidRPr="005D74AE">
        <w:rPr>
          <w:rFonts w:ascii="Times New Roman" w:hAnsi="Times New Roman"/>
        </w:rPr>
        <w:t xml:space="preserve"> of a duty of excise</w:t>
      </w:r>
      <w:r w:rsidR="009B5CE3">
        <w:rPr>
          <w:rFonts w:ascii="Times New Roman" w:hAnsi="Times New Roman"/>
        </w:rPr>
        <w:t> </w:t>
      </w:r>
      <w:r w:rsidRPr="005D74AE">
        <w:rPr>
          <w:rFonts w:ascii="Times New Roman" w:hAnsi="Times New Roman"/>
        </w:rPr>
        <w:t xml:space="preserve">– being a tax which bears a close relation to the production or manufacture, sale or consumption of goods and which is of such a nature as to affect those goods as the subjects of manufacture or production or as articles of commerce – accurately reflects the essence of a duty of excise as an inland tax on goods at any stage of the life cycle of those goods. The </w:t>
      </w:r>
      <w:r w:rsidRPr="005D74AE">
        <w:rPr>
          <w:rFonts w:ascii="Times New Roman" w:hAnsi="Times New Roman"/>
          <w:i/>
          <w:iCs/>
        </w:rPr>
        <w:t xml:space="preserve">Matthews </w:t>
      </w:r>
      <w:r w:rsidRPr="005D74AE">
        <w:rPr>
          <w:rFonts w:ascii="Times New Roman" w:hAnsi="Times New Roman"/>
        </w:rPr>
        <w:t xml:space="preserve">description gives fuller expression to the </w:t>
      </w:r>
      <w:r w:rsidRPr="005D74AE">
        <w:rPr>
          <w:rFonts w:ascii="Times New Roman" w:hAnsi="Times New Roman"/>
          <w:iCs/>
        </w:rPr>
        <w:t xml:space="preserve">meaning </w:t>
      </w:r>
      <w:r w:rsidRPr="005D74AE">
        <w:rPr>
          <w:rFonts w:ascii="Times New Roman" w:hAnsi="Times New Roman"/>
        </w:rPr>
        <w:t xml:space="preserve">Rich J appears </w:t>
      </w:r>
      <w:r w:rsidRPr="005D74AE">
        <w:rPr>
          <w:rFonts w:ascii="Times New Roman" w:hAnsi="Times New Roman"/>
          <w:iCs/>
        </w:rPr>
        <w:t xml:space="preserve">earlier to have attributed to the word "excise" </w:t>
      </w:r>
      <w:r w:rsidRPr="005D74AE">
        <w:rPr>
          <w:rFonts w:ascii="Times New Roman" w:hAnsi="Times New Roman"/>
        </w:rPr>
        <w:t xml:space="preserve">in </w:t>
      </w:r>
      <w:r w:rsidRPr="005D74AE">
        <w:rPr>
          <w:rFonts w:ascii="Times New Roman" w:hAnsi="Times New Roman"/>
          <w:i/>
        </w:rPr>
        <w:t xml:space="preserve">Commonwealth Oil Refineries </w:t>
      </w:r>
      <w:r w:rsidRPr="005D74AE">
        <w:rPr>
          <w:rFonts w:ascii="Times New Roman" w:hAnsi="Times New Roman"/>
          <w:iCs/>
        </w:rPr>
        <w:t xml:space="preserve">and </w:t>
      </w:r>
      <w:r w:rsidRPr="005D74AE">
        <w:rPr>
          <w:rFonts w:ascii="Times New Roman" w:hAnsi="Times New Roman"/>
          <w:i/>
        </w:rPr>
        <w:t>John Fairfax</w:t>
      </w:r>
      <w:r w:rsidRPr="005D74AE">
        <w:rPr>
          <w:rFonts w:ascii="Times New Roman" w:hAnsi="Times New Roman"/>
          <w:iCs/>
        </w:rPr>
        <w:t>.</w:t>
      </w:r>
    </w:p>
    <w:p w14:paraId="753C28F6"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Dickenson's Arcade is to be reopened and overruled</w:t>
      </w:r>
    </w:p>
    <w:p w14:paraId="1FFC6C7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 modification to the </w:t>
      </w:r>
      <w:r w:rsidRPr="005D74AE">
        <w:rPr>
          <w:rFonts w:ascii="Times New Roman" w:hAnsi="Times New Roman"/>
          <w:i/>
          <w:iCs/>
        </w:rPr>
        <w:t xml:space="preserve">Matthews </w:t>
      </w:r>
      <w:r w:rsidRPr="005D74AE">
        <w:rPr>
          <w:rFonts w:ascii="Times New Roman" w:hAnsi="Times New Roman"/>
        </w:rPr>
        <w:t xml:space="preserve">description which Dixon J introduced in </w:t>
      </w:r>
      <w:r w:rsidRPr="005D74AE">
        <w:rPr>
          <w:rFonts w:ascii="Times New Roman" w:hAnsi="Times New Roman"/>
          <w:i/>
          <w:iCs/>
        </w:rPr>
        <w:t>Parton</w:t>
      </w:r>
      <w:r w:rsidRPr="005D74AE">
        <w:rPr>
          <w:rFonts w:ascii="Times New Roman" w:hAnsi="Times New Roman"/>
        </w:rPr>
        <w:t xml:space="preserve"> – to remove the reference to consumption – was never soundly based on </w:t>
      </w:r>
      <w:r w:rsidRPr="005D74AE">
        <w:rPr>
          <w:rFonts w:ascii="Times New Roman" w:hAnsi="Times New Roman"/>
          <w:i/>
          <w:iCs/>
        </w:rPr>
        <w:t>Atlantic Smoke Shops</w:t>
      </w:r>
      <w:r w:rsidRPr="005D74AE">
        <w:rPr>
          <w:rFonts w:ascii="Times New Roman" w:hAnsi="Times New Roman"/>
        </w:rPr>
        <w:t xml:space="preserve"> and was always in tension with </w:t>
      </w:r>
      <w:r w:rsidRPr="005D74AE">
        <w:rPr>
          <w:rFonts w:ascii="Times New Roman" w:hAnsi="Times New Roman"/>
          <w:iCs/>
        </w:rPr>
        <w:t xml:space="preserve">the purpose of s 90 which his Honour identified in the same case. The vindication of the </w:t>
      </w:r>
      <w:r w:rsidRPr="005D74AE">
        <w:rPr>
          <w:rFonts w:ascii="Times New Roman" w:hAnsi="Times New Roman"/>
          <w:i/>
        </w:rPr>
        <w:t xml:space="preserve">Parton </w:t>
      </w:r>
      <w:r w:rsidRPr="005D74AE">
        <w:rPr>
          <w:rFonts w:ascii="Times New Roman" w:hAnsi="Times New Roman"/>
          <w:iCs/>
        </w:rPr>
        <w:t xml:space="preserve">purpose </w:t>
      </w:r>
      <w:r w:rsidRPr="005D74AE">
        <w:rPr>
          <w:rFonts w:ascii="Times New Roman" w:hAnsi="Times New Roman"/>
        </w:rPr>
        <w:t xml:space="preserve">in </w:t>
      </w:r>
      <w:r w:rsidRPr="005D74AE">
        <w:rPr>
          <w:rFonts w:ascii="Times New Roman" w:hAnsi="Times New Roman"/>
          <w:i/>
          <w:iCs/>
        </w:rPr>
        <w:t xml:space="preserve">Capital Duplicators [No 2] </w:t>
      </w:r>
      <w:r w:rsidRPr="005D74AE">
        <w:rPr>
          <w:rFonts w:ascii="Times New Roman" w:hAnsi="Times New Roman"/>
        </w:rPr>
        <w:t xml:space="preserve">and </w:t>
      </w:r>
      <w:r w:rsidRPr="005D74AE">
        <w:rPr>
          <w:rFonts w:ascii="Times New Roman" w:hAnsi="Times New Roman"/>
          <w:i/>
          <w:iCs/>
        </w:rPr>
        <w:t>Ha</w:t>
      </w:r>
      <w:r w:rsidRPr="005D74AE">
        <w:rPr>
          <w:rFonts w:ascii="Times New Roman" w:hAnsi="Times New Roman"/>
        </w:rPr>
        <w:t xml:space="preserve"> makes it appropriate that the error introduced by </w:t>
      </w:r>
      <w:r w:rsidRPr="005D74AE">
        <w:rPr>
          <w:rFonts w:ascii="Times New Roman" w:hAnsi="Times New Roman"/>
          <w:iCs/>
        </w:rPr>
        <w:t xml:space="preserve">the </w:t>
      </w:r>
      <w:r w:rsidRPr="005D74AE">
        <w:rPr>
          <w:rFonts w:ascii="Times New Roman" w:hAnsi="Times New Roman"/>
          <w:i/>
        </w:rPr>
        <w:t>Parton</w:t>
      </w:r>
      <w:r w:rsidRPr="005D74AE">
        <w:rPr>
          <w:rFonts w:ascii="Times New Roman" w:hAnsi="Times New Roman"/>
        </w:rPr>
        <w:t xml:space="preserve"> modification, as incorporated into the </w:t>
      </w:r>
      <w:r w:rsidRPr="005D74AE">
        <w:rPr>
          <w:rFonts w:ascii="Times New Roman" w:hAnsi="Times New Roman"/>
          <w:i/>
        </w:rPr>
        <w:t xml:space="preserve">Bolton v Madsen </w:t>
      </w:r>
      <w:r w:rsidRPr="005D74AE">
        <w:rPr>
          <w:rFonts w:ascii="Times New Roman" w:hAnsi="Times New Roman"/>
          <w:iCs/>
        </w:rPr>
        <w:t>formulation</w:t>
      </w:r>
      <w:r w:rsidRPr="005D74AE">
        <w:rPr>
          <w:rFonts w:ascii="Times New Roman" w:hAnsi="Times New Roman"/>
        </w:rPr>
        <w:t xml:space="preserve">, and as instantiated in </w:t>
      </w:r>
      <w:r w:rsidRPr="005D74AE">
        <w:rPr>
          <w:rFonts w:ascii="Times New Roman" w:hAnsi="Times New Roman"/>
          <w:i/>
        </w:rPr>
        <w:t>Dickenson's Arcade</w:t>
      </w:r>
      <w:r w:rsidRPr="005D74AE">
        <w:rPr>
          <w:rFonts w:ascii="Times New Roman" w:hAnsi="Times New Roman"/>
          <w:iCs/>
        </w:rPr>
        <w:t>, should now be corrected.</w:t>
      </w:r>
    </w:p>
    <w:p w14:paraId="31D9D7E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Correction now is timely. The observation by Mason J </w:t>
      </w:r>
      <w:r w:rsidRPr="005D74AE">
        <w:rPr>
          <w:rFonts w:ascii="Times New Roman" w:hAnsi="Times New Roman"/>
        </w:rPr>
        <w:t xml:space="preserve">in </w:t>
      </w:r>
      <w:r w:rsidRPr="005D74AE">
        <w:rPr>
          <w:rFonts w:ascii="Times New Roman" w:hAnsi="Times New Roman"/>
          <w:i/>
        </w:rPr>
        <w:t xml:space="preserve">Dickenson's Arcade </w:t>
      </w:r>
      <w:r w:rsidRPr="005D74AE">
        <w:rPr>
          <w:rFonts w:ascii="Times New Roman" w:hAnsi="Times New Roman"/>
          <w:iCs/>
        </w:rPr>
        <w:t>that "a tax on consumption which is not also a tax on sale of goods is a phenomenon infrequently encountered"</w:t>
      </w:r>
      <w:r w:rsidRPr="005D74AE">
        <w:rPr>
          <w:rStyle w:val="FootnoteReference"/>
          <w:rFonts w:ascii="Times New Roman" w:hAnsi="Times New Roman"/>
          <w:iCs/>
          <w:sz w:val="24"/>
        </w:rPr>
        <w:footnoteReference w:id="197"/>
      </w:r>
      <w:r w:rsidRPr="005D74AE">
        <w:rPr>
          <w:rFonts w:ascii="Times New Roman" w:hAnsi="Times New Roman"/>
          <w:iCs/>
        </w:rPr>
        <w:t xml:space="preserve"> is almost as true as when it was made nearly 50 years ago. This case illustrates the current exceptionality of such a tax.</w:t>
      </w:r>
    </w:p>
    <w:p w14:paraId="0D3C0452" w14:textId="1B99C64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13" w:name="_Ref130295456"/>
      <w:r w:rsidRPr="005D74AE">
        <w:rPr>
          <w:rFonts w:ascii="Times New Roman" w:hAnsi="Times New Roman"/>
          <w:iCs/>
        </w:rPr>
        <w:t>Around the same time as the enactment of the ZLEV Charge Act in Victoria in 2021, legislation equivalent to the ZLEV Charge Act was enacted in South Australia</w:t>
      </w:r>
      <w:r w:rsidRPr="005D74AE">
        <w:rPr>
          <w:rStyle w:val="FootnoteReference"/>
          <w:rFonts w:ascii="Times New Roman" w:hAnsi="Times New Roman"/>
          <w:iCs/>
          <w:sz w:val="24"/>
        </w:rPr>
        <w:footnoteReference w:id="198"/>
      </w:r>
      <w:r w:rsidRPr="005D74AE">
        <w:rPr>
          <w:rFonts w:ascii="Times New Roman" w:hAnsi="Times New Roman"/>
          <w:iCs/>
        </w:rPr>
        <w:t xml:space="preserve"> and New South Wales</w:t>
      </w:r>
      <w:r w:rsidRPr="005D74AE">
        <w:rPr>
          <w:rStyle w:val="FootnoteReference"/>
          <w:rFonts w:ascii="Times New Roman" w:hAnsi="Times New Roman"/>
          <w:iCs/>
          <w:sz w:val="24"/>
        </w:rPr>
        <w:footnoteReference w:id="199"/>
      </w:r>
      <w:r w:rsidRPr="005D74AE">
        <w:rPr>
          <w:rFonts w:ascii="Times New Roman" w:hAnsi="Times New Roman"/>
          <w:iCs/>
        </w:rPr>
        <w:t>. The South Australian legislation was repealed this year</w:t>
      </w:r>
      <w:r w:rsidRPr="005D74AE">
        <w:rPr>
          <w:rStyle w:val="FootnoteReference"/>
          <w:rFonts w:ascii="Times New Roman" w:hAnsi="Times New Roman"/>
          <w:iCs/>
          <w:sz w:val="24"/>
        </w:rPr>
        <w:footnoteReference w:id="200"/>
      </w:r>
      <w:r w:rsidRPr="005D74AE">
        <w:rPr>
          <w:rFonts w:ascii="Times New Roman" w:hAnsi="Times New Roman"/>
          <w:iCs/>
        </w:rPr>
        <w:t xml:space="preserve">. The second reading speech for the repealing legislation explained that the repeal was "in order to provide certainty for those looking to </w:t>
      </w:r>
      <w:r w:rsidRPr="005D74AE">
        <w:rPr>
          <w:rFonts w:ascii="Times New Roman" w:hAnsi="Times New Roman"/>
          <w:iCs/>
        </w:rPr>
        <w:lastRenderedPageBreak/>
        <w:t xml:space="preserve">purchase an electric vehicle, and to encourage the uptake of electric vehicles by reducing the cost of owning and operating an electric vehicle", and revealed that "[a] survey </w:t>
      </w:r>
      <w:r w:rsidR="00595B35" w:rsidRPr="005D74AE">
        <w:rPr>
          <w:rFonts w:ascii="Times New Roman" w:hAnsi="Times New Roman"/>
          <w:iCs/>
        </w:rPr>
        <w:t xml:space="preserve">undertaken </w:t>
      </w:r>
      <w:r w:rsidRPr="005D74AE">
        <w:rPr>
          <w:rFonts w:ascii="Times New Roman" w:hAnsi="Times New Roman"/>
          <w:iCs/>
        </w:rPr>
        <w:t xml:space="preserve">by the Australia Institute in 2021 showed that </w:t>
      </w:r>
      <w:r w:rsidR="00595B35" w:rsidRPr="005D74AE">
        <w:rPr>
          <w:rFonts w:ascii="Times New Roman" w:hAnsi="Times New Roman"/>
          <w:iCs/>
        </w:rPr>
        <w:t xml:space="preserve">7 </w:t>
      </w:r>
      <w:r w:rsidRPr="005D74AE">
        <w:rPr>
          <w:rFonts w:ascii="Times New Roman" w:hAnsi="Times New Roman"/>
          <w:iCs/>
        </w:rPr>
        <w:t xml:space="preserve">in </w:t>
      </w:r>
      <w:r w:rsidR="00595B35" w:rsidRPr="005D74AE">
        <w:rPr>
          <w:rFonts w:ascii="Times New Roman" w:hAnsi="Times New Roman"/>
          <w:iCs/>
        </w:rPr>
        <w:t>10</w:t>
      </w:r>
      <w:r w:rsidRPr="005D74AE">
        <w:rPr>
          <w:rFonts w:ascii="Times New Roman" w:hAnsi="Times New Roman"/>
          <w:iCs/>
        </w:rPr>
        <w:t xml:space="preserve"> South Australians would be less likely to purchase an electric vehicle if an electric vehicle levy were to be introduced"</w:t>
      </w:r>
      <w:r w:rsidRPr="005D74AE">
        <w:rPr>
          <w:rStyle w:val="FootnoteReference"/>
          <w:rFonts w:ascii="Times New Roman" w:hAnsi="Times New Roman"/>
          <w:iCs/>
          <w:sz w:val="24"/>
        </w:rPr>
        <w:footnoteReference w:id="201"/>
      </w:r>
      <w:r w:rsidRPr="005D74AE">
        <w:rPr>
          <w:rFonts w:ascii="Times New Roman" w:hAnsi="Times New Roman"/>
          <w:iCs/>
        </w:rPr>
        <w:t>. The New South Wales legislation is not yet operative. The charge for which it provides is not to be imposed until the earlier of 1 July 2027 or the date (to be prescribed by regulation) when the Minister is reasonably satisfied that sales of battery electric vehicles will be 30</w:t>
      </w:r>
      <w:r w:rsidR="00742567" w:rsidRPr="005D74AE">
        <w:rPr>
          <w:rFonts w:ascii="Times New Roman" w:hAnsi="Times New Roman"/>
          <w:iCs/>
        </w:rPr>
        <w:t xml:space="preserve"> per cent</w:t>
      </w:r>
      <w:r w:rsidRPr="005D74AE">
        <w:rPr>
          <w:rFonts w:ascii="Times New Roman" w:hAnsi="Times New Roman"/>
          <w:iCs/>
        </w:rPr>
        <w:t xml:space="preserve"> of new vehicle sales in New South Wales</w:t>
      </w:r>
      <w:r w:rsidRPr="005D74AE">
        <w:rPr>
          <w:rStyle w:val="FootnoteReference"/>
          <w:rFonts w:ascii="Times New Roman" w:hAnsi="Times New Roman"/>
          <w:iCs/>
          <w:sz w:val="24"/>
        </w:rPr>
        <w:footnoteReference w:id="202"/>
      </w:r>
      <w:r w:rsidRPr="005D74AE">
        <w:rPr>
          <w:rFonts w:ascii="Times New Roman" w:hAnsi="Times New Roman"/>
          <w:iCs/>
        </w:rPr>
        <w:t>.</w:t>
      </w:r>
      <w:bookmarkEnd w:id="13"/>
    </w:p>
    <w:p w14:paraId="527E83FF" w14:textId="5C65699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Pressed during argument to identify any existing tax on goods imposed at the stage of the consumption of those goods in reliance on</w:t>
      </w:r>
      <w:r w:rsidRPr="005D74AE">
        <w:rPr>
          <w:rFonts w:ascii="Times New Roman" w:hAnsi="Times New Roman"/>
        </w:rPr>
        <w:t xml:space="preserve"> the </w:t>
      </w:r>
      <w:r w:rsidRPr="005D74AE">
        <w:rPr>
          <w:rFonts w:ascii="Times New Roman" w:hAnsi="Times New Roman"/>
          <w:i/>
        </w:rPr>
        <w:t xml:space="preserve">Bolton v Madsen </w:t>
      </w:r>
      <w:r w:rsidRPr="005D74AE">
        <w:rPr>
          <w:rFonts w:ascii="Times New Roman" w:hAnsi="Times New Roman"/>
          <w:iCs/>
        </w:rPr>
        <w:t xml:space="preserve">formulation other than the </w:t>
      </w:r>
      <w:r w:rsidRPr="005D74AE">
        <w:rPr>
          <w:rFonts w:ascii="Times New Roman" w:hAnsi="Times New Roman"/>
        </w:rPr>
        <w:t xml:space="preserve">ZLEV charge in issue, Victoria and the intervening State and Territory Attorneys-General were unable, or at least unwilling, to do more than submit that some categories of State and Territory taxation might be open to challenge were </w:t>
      </w:r>
      <w:r w:rsidRPr="005D74AE">
        <w:rPr>
          <w:rFonts w:ascii="Times New Roman" w:hAnsi="Times New Roman"/>
          <w:i/>
        </w:rPr>
        <w:t xml:space="preserve">Dickenson's Arcade </w:t>
      </w:r>
      <w:r w:rsidRPr="005D74AE">
        <w:rPr>
          <w:rFonts w:ascii="Times New Roman" w:hAnsi="Times New Roman"/>
          <w:iCs/>
        </w:rPr>
        <w:t xml:space="preserve">to be overruled. They went so far as to submit that, as it was the plaintiffs who were seeking to have </w:t>
      </w:r>
      <w:r w:rsidRPr="005D74AE">
        <w:rPr>
          <w:rFonts w:ascii="Times New Roman" w:hAnsi="Times New Roman"/>
          <w:i/>
        </w:rPr>
        <w:t>Dickenson's Arcade</w:t>
      </w:r>
      <w:r w:rsidRPr="005D74AE">
        <w:rPr>
          <w:rFonts w:ascii="Times New Roman" w:hAnsi="Times New Roman"/>
          <w:iCs/>
        </w:rPr>
        <w:t xml:space="preserve"> overruled, the plaintiffs bore an onus to show that </w:t>
      </w:r>
      <w:r w:rsidRPr="005D74AE">
        <w:rPr>
          <w:rFonts w:ascii="Times New Roman" w:hAnsi="Times New Roman"/>
          <w:i/>
        </w:rPr>
        <w:t>Dickenson's Arcade</w:t>
      </w:r>
      <w:r w:rsidRPr="005D74AE">
        <w:rPr>
          <w:rFonts w:ascii="Times New Roman" w:hAnsi="Times New Roman"/>
          <w:iCs/>
        </w:rPr>
        <w:t xml:space="preserve"> had not been legislatively relied on. The tactical posturing in the present case is to be contrasted with the forthright way in which the extent of </w:t>
      </w:r>
      <w:r w:rsidRPr="005D74AE">
        <w:rPr>
          <w:rFonts w:ascii="Times New Roman" w:hAnsi="Times New Roman"/>
        </w:rPr>
        <w:t xml:space="preserve">State and Territory legislative </w:t>
      </w:r>
      <w:r w:rsidRPr="005D74AE">
        <w:rPr>
          <w:rFonts w:ascii="Times New Roman" w:hAnsi="Times New Roman"/>
          <w:iCs/>
        </w:rPr>
        <w:t xml:space="preserve">reliance on the franchise cases was specifically identified in argument and quantified for the assistance of the Court in each of </w:t>
      </w:r>
      <w:r w:rsidRPr="005D74AE">
        <w:rPr>
          <w:rFonts w:ascii="Times New Roman" w:hAnsi="Times New Roman"/>
          <w:i/>
          <w:iCs/>
        </w:rPr>
        <w:t>Capital Duplicators [No</w:t>
      </w:r>
      <w:r w:rsidR="00CD7806">
        <w:rPr>
          <w:rFonts w:ascii="Times New Roman" w:hAnsi="Times New Roman"/>
          <w:i/>
          <w:iCs/>
        </w:rPr>
        <w:t> </w:t>
      </w:r>
      <w:r w:rsidRPr="005D74AE">
        <w:rPr>
          <w:rFonts w:ascii="Times New Roman" w:hAnsi="Times New Roman"/>
          <w:i/>
          <w:iCs/>
        </w:rPr>
        <w:t>2]</w:t>
      </w:r>
      <w:r w:rsidRPr="005D74AE">
        <w:rPr>
          <w:rStyle w:val="FootnoteReference"/>
          <w:rFonts w:ascii="Times New Roman" w:hAnsi="Times New Roman"/>
          <w:sz w:val="24"/>
        </w:rPr>
        <w:footnoteReference w:id="203"/>
      </w:r>
      <w:r w:rsidRPr="005D74AE">
        <w:rPr>
          <w:rFonts w:ascii="Times New Roman" w:hAnsi="Times New Roman"/>
        </w:rPr>
        <w:t xml:space="preserve"> and </w:t>
      </w:r>
      <w:r w:rsidRPr="005D74AE">
        <w:rPr>
          <w:rFonts w:ascii="Times New Roman" w:hAnsi="Times New Roman"/>
          <w:i/>
          <w:iCs/>
        </w:rPr>
        <w:t>Ha</w:t>
      </w:r>
      <w:r w:rsidRPr="005D74AE">
        <w:rPr>
          <w:rStyle w:val="FootnoteReference"/>
          <w:rFonts w:ascii="Times New Roman" w:hAnsi="Times New Roman"/>
          <w:sz w:val="24"/>
        </w:rPr>
        <w:footnoteReference w:id="204"/>
      </w:r>
      <w:r w:rsidRPr="005D74AE">
        <w:rPr>
          <w:rFonts w:ascii="Times New Roman" w:hAnsi="Times New Roman"/>
        </w:rPr>
        <w:t xml:space="preserve"> </w:t>
      </w:r>
      <w:r w:rsidRPr="005D74AE">
        <w:rPr>
          <w:rFonts w:ascii="Times New Roman" w:hAnsi="Times New Roman"/>
          <w:iCs/>
        </w:rPr>
        <w:t>so as to allow the Court to be able to weigh that reliance appropriately in considering whether then to depart from the holdings in the franchise cases.</w:t>
      </w:r>
      <w:r w:rsidRPr="005D74AE">
        <w:rPr>
          <w:rFonts w:ascii="Times New Roman" w:hAnsi="Times New Roman"/>
        </w:rPr>
        <w:t xml:space="preserve"> Absent an adequate basis for considering that </w:t>
      </w:r>
      <w:r w:rsidRPr="005D74AE">
        <w:rPr>
          <w:rFonts w:ascii="Times New Roman" w:hAnsi="Times New Roman"/>
          <w:i/>
        </w:rPr>
        <w:t>Dickenson's Arcade</w:t>
      </w:r>
      <w:r w:rsidRPr="005D74AE">
        <w:rPr>
          <w:rFonts w:ascii="Times New Roman" w:hAnsi="Times New Roman"/>
        </w:rPr>
        <w:t xml:space="preserve"> has </w:t>
      </w:r>
      <w:r w:rsidRPr="005D74AE">
        <w:rPr>
          <w:rFonts w:ascii="Times New Roman" w:hAnsi="Times New Roman"/>
          <w:color w:val="000000"/>
          <w:shd w:val="clear" w:color="auto" w:fill="FFFFFF"/>
        </w:rPr>
        <w:t>been independently acted on in a manner which militates against its reconsideration in the present case</w:t>
      </w:r>
      <w:r w:rsidRPr="005D74AE">
        <w:rPr>
          <w:rStyle w:val="FootnoteReference"/>
          <w:rFonts w:ascii="Times New Roman" w:hAnsi="Times New Roman"/>
          <w:color w:val="000000"/>
          <w:sz w:val="24"/>
          <w:shd w:val="clear" w:color="auto" w:fill="FFFFFF"/>
        </w:rPr>
        <w:footnoteReference w:id="205"/>
      </w:r>
      <w:r w:rsidRPr="005D74AE">
        <w:rPr>
          <w:rFonts w:ascii="Times New Roman" w:hAnsi="Times New Roman"/>
          <w:color w:val="000000"/>
          <w:shd w:val="clear" w:color="auto" w:fill="FFFFFF"/>
        </w:rPr>
        <w:t>, the only responsible approach to be taken by the Court is to proceed on the basis that it has not.</w:t>
      </w:r>
    </w:p>
    <w:p w14:paraId="5A9AAF0B" w14:textId="6DBE1E3F"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rPr>
        <w:t xml:space="preserve">Victoria and the Attorney-General of the Commonwealth were agreed, however, that recent and prospective changes in monitoring and billing technology </w:t>
      </w:r>
      <w:r w:rsidRPr="005D74AE">
        <w:rPr>
          <w:rFonts w:ascii="Times New Roman" w:hAnsi="Times New Roman"/>
        </w:rPr>
        <w:lastRenderedPageBreak/>
        <w:t xml:space="preserve">are likely to increase the feasibility of imposing and recovering </w:t>
      </w:r>
      <w:r w:rsidRPr="005D74AE">
        <w:rPr>
          <w:rFonts w:ascii="Times New Roman" w:hAnsi="Times New Roman"/>
          <w:iCs/>
        </w:rPr>
        <w:t xml:space="preserve">taxes on the consumption of goods. </w:t>
      </w:r>
      <w:r w:rsidRPr="005D74AE">
        <w:rPr>
          <w:rFonts w:ascii="Times New Roman" w:hAnsi="Times New Roman"/>
        </w:rPr>
        <w:t>If States and Territories are constitutionally prohibited from doing so, that is best made plain now.</w:t>
      </w:r>
      <w:r w:rsidRPr="005D74AE">
        <w:rPr>
          <w:rFonts w:ascii="Times New Roman" w:hAnsi="Times New Roman"/>
          <w:iCs/>
        </w:rPr>
        <w:t xml:space="preserve"> </w:t>
      </w:r>
    </w:p>
    <w:p w14:paraId="7B3A17E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Pr="005D74AE">
        <w:rPr>
          <w:rFonts w:ascii="Times New Roman" w:hAnsi="Times New Roman"/>
          <w:i/>
        </w:rPr>
        <w:t>Dickenson's Arcade</w:t>
      </w:r>
      <w:r w:rsidRPr="005D74AE">
        <w:rPr>
          <w:rFonts w:ascii="Times New Roman" w:hAnsi="Times New Roman"/>
          <w:iCs/>
        </w:rPr>
        <w:t xml:space="preserve"> should be reopened and overruled. </w:t>
      </w:r>
      <w:r w:rsidRPr="005D74AE">
        <w:rPr>
          <w:rFonts w:ascii="Times New Roman" w:hAnsi="Times New Roman"/>
        </w:rPr>
        <w:t xml:space="preserve">The </w:t>
      </w:r>
      <w:r w:rsidRPr="005D74AE">
        <w:rPr>
          <w:rFonts w:ascii="Times New Roman" w:hAnsi="Times New Roman"/>
          <w:i/>
        </w:rPr>
        <w:t xml:space="preserve">Bolton v Madsen </w:t>
      </w:r>
      <w:r w:rsidRPr="005D74AE">
        <w:rPr>
          <w:rFonts w:ascii="Times New Roman" w:hAnsi="Times New Roman"/>
          <w:iCs/>
        </w:rPr>
        <w:t xml:space="preserve">formulation should be recognised to be an incomplete description of a duty of excise. There should be a return to the more comprehensive </w:t>
      </w:r>
      <w:r w:rsidRPr="005D74AE">
        <w:rPr>
          <w:rFonts w:ascii="Times New Roman" w:hAnsi="Times New Roman"/>
        </w:rPr>
        <w:t xml:space="preserve">descriptions </w:t>
      </w:r>
      <w:r w:rsidRPr="005D74AE">
        <w:rPr>
          <w:rFonts w:ascii="Times New Roman" w:hAnsi="Times New Roman"/>
          <w:iCs/>
        </w:rPr>
        <w:t>of a duty of excise</w:t>
      </w:r>
      <w:r w:rsidRPr="005D74AE">
        <w:rPr>
          <w:rFonts w:ascii="Times New Roman" w:hAnsi="Times New Roman"/>
        </w:rPr>
        <w:t xml:space="preserve"> indicated by Rich J in </w:t>
      </w:r>
      <w:r w:rsidRPr="005D74AE">
        <w:rPr>
          <w:rFonts w:ascii="Times New Roman" w:hAnsi="Times New Roman"/>
          <w:i/>
        </w:rPr>
        <w:t xml:space="preserve">Commonwealth Oil Refineries </w:t>
      </w:r>
      <w:r w:rsidRPr="005D74AE">
        <w:rPr>
          <w:rFonts w:ascii="Times New Roman" w:hAnsi="Times New Roman"/>
          <w:iCs/>
        </w:rPr>
        <w:t xml:space="preserve">and </w:t>
      </w:r>
      <w:r w:rsidRPr="005D74AE">
        <w:rPr>
          <w:rFonts w:ascii="Times New Roman" w:hAnsi="Times New Roman"/>
          <w:i/>
        </w:rPr>
        <w:t>John Fairfax</w:t>
      </w:r>
      <w:r w:rsidRPr="005D74AE">
        <w:rPr>
          <w:rFonts w:ascii="Times New Roman" w:hAnsi="Times New Roman"/>
        </w:rPr>
        <w:t xml:space="preserve"> and elaborated by Dixon J in </w:t>
      </w:r>
      <w:r w:rsidRPr="005D74AE">
        <w:rPr>
          <w:rFonts w:ascii="Times New Roman" w:hAnsi="Times New Roman"/>
          <w:i/>
          <w:iCs/>
        </w:rPr>
        <w:t>Matthews</w:t>
      </w:r>
      <w:r w:rsidRPr="005D74AE">
        <w:rPr>
          <w:rFonts w:ascii="Times New Roman" w:hAnsi="Times New Roman"/>
        </w:rPr>
        <w:t xml:space="preserve">. </w:t>
      </w:r>
    </w:p>
    <w:p w14:paraId="7EB4E49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A tax properly characterised as a tax on goods does not fall outside the constitutional conception of a duty of excise merely because it is imposed at the stage of consumption of those goods.</w:t>
      </w:r>
    </w:p>
    <w:p w14:paraId="7CB3759C" w14:textId="77777777" w:rsidR="00417AC3" w:rsidRPr="005D74AE" w:rsidRDefault="00417AC3" w:rsidP="005D74AE">
      <w:pPr>
        <w:pStyle w:val="HeadingL1"/>
        <w:spacing w:after="260" w:line="280" w:lineRule="exact"/>
        <w:ind w:right="0"/>
        <w:jc w:val="both"/>
        <w:rPr>
          <w:rFonts w:ascii="Times New Roman" w:hAnsi="Times New Roman"/>
          <w:b w:val="0"/>
          <w:bCs/>
        </w:rPr>
      </w:pPr>
      <w:r w:rsidRPr="005D74AE">
        <w:rPr>
          <w:rFonts w:ascii="Times New Roman" w:hAnsi="Times New Roman"/>
        </w:rPr>
        <w:t>Taxes on goods</w:t>
      </w:r>
    </w:p>
    <w:p w14:paraId="0BB3D763"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In </w:t>
      </w:r>
      <w:r w:rsidRPr="005D74AE">
        <w:rPr>
          <w:rFonts w:ascii="Times New Roman" w:hAnsi="Times New Roman"/>
          <w:i/>
        </w:rPr>
        <w:t>Bath v Alston Holdings Pty Ltd</w:t>
      </w:r>
      <w:r w:rsidRPr="005D74AE">
        <w:rPr>
          <w:rStyle w:val="FootnoteReference"/>
          <w:rFonts w:ascii="Times New Roman" w:hAnsi="Times New Roman"/>
          <w:iCs/>
          <w:sz w:val="24"/>
        </w:rPr>
        <w:footnoteReference w:id="206"/>
      </w:r>
      <w:r w:rsidRPr="005D74AE">
        <w:rPr>
          <w:rFonts w:ascii="Times New Roman" w:hAnsi="Times New Roman"/>
          <w:iCs/>
        </w:rPr>
        <w:t xml:space="preserve"> the majority observed:</w:t>
      </w:r>
    </w:p>
    <w:p w14:paraId="7392D333"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"The term 'tax on goods' is a generic one which is used to describe a wide variety of different taxes imposed on a person by reference to some activity or relationship involving 'goods'. The term is used metaphorically. A tax cannot literally be imposed on goods: persons not goods pay taxes."  </w:t>
      </w:r>
    </w:p>
    <w:p w14:paraId="6552327A" w14:textId="4025574C"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majority went on to observe that "[p]lainly enough, in the application of s 92, the description 'tax on goods' can be a cause of obscurity rather than of clarification if it covers a failure to identify the precise character of the impugned tax"</w:t>
      </w:r>
      <w:r w:rsidRPr="005D74AE">
        <w:rPr>
          <w:rStyle w:val="FootnoteReference"/>
          <w:rFonts w:ascii="Times New Roman" w:hAnsi="Times New Roman"/>
          <w:iCs/>
          <w:sz w:val="24"/>
        </w:rPr>
        <w:footnoteReference w:id="207"/>
      </w:r>
      <w:r w:rsidRPr="005D74AE">
        <w:rPr>
          <w:rFonts w:ascii="Times New Roman" w:hAnsi="Times New Roman"/>
          <w:iCs/>
        </w:rPr>
        <w:t xml:space="preserve">. The same observation is true of the metaphorical use of the description in the context of s 90 of the </w:t>
      </w:r>
      <w:r w:rsidRPr="005D74AE">
        <w:rPr>
          <w:rFonts w:ascii="Times New Roman" w:hAnsi="Times New Roman"/>
          <w:i/>
        </w:rPr>
        <w:t>Constitution</w:t>
      </w:r>
      <w:r w:rsidRPr="005D74AE">
        <w:rPr>
          <w:rFonts w:ascii="Times New Roman" w:hAnsi="Times New Roman"/>
          <w:iCs/>
        </w:rPr>
        <w:t>.</w:t>
      </w:r>
      <w:r w:rsidRPr="005D74AE">
        <w:rPr>
          <w:rFonts w:ascii="Times New Roman" w:hAnsi="Times New Roman"/>
        </w:rPr>
        <w:t xml:space="preserve"> </w:t>
      </w:r>
    </w:p>
    <w:p w14:paraId="1D675F3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Pr="005D74AE">
        <w:rPr>
          <w:rFonts w:ascii="Times New Roman" w:hAnsi="Times New Roman"/>
          <w:iCs/>
        </w:rPr>
        <w:t xml:space="preserve">Unpacking what is meant when describing a duty of customs or a duty of excise as a "tax on goods" starts with being clear about what is meant by the term "goods". There is utility in recalling the sense in which the same term has been employed to explain the nature of a duty of customs or of excise in the context of s 55 of the </w:t>
      </w:r>
      <w:r w:rsidRPr="005D74AE">
        <w:rPr>
          <w:rFonts w:ascii="Times New Roman" w:hAnsi="Times New Roman"/>
          <w:i/>
        </w:rPr>
        <w:t>Constitution</w:t>
      </w:r>
      <w:r w:rsidRPr="005D74AE">
        <w:rPr>
          <w:rFonts w:ascii="Times New Roman" w:hAnsi="Times New Roman"/>
          <w:iCs/>
        </w:rPr>
        <w:t>.</w:t>
      </w:r>
    </w:p>
    <w:p w14:paraId="21BBB1B8" w14:textId="3D44B63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In </w:t>
      </w:r>
      <w:r w:rsidRPr="005D74AE">
        <w:rPr>
          <w:rFonts w:ascii="Times New Roman" w:hAnsi="Times New Roman"/>
          <w:i/>
        </w:rPr>
        <w:t>Mutual Pools &amp; Staff Pty Ltd v Federal Commissioner of Taxation</w:t>
      </w:r>
      <w:r w:rsidRPr="005D74AE">
        <w:rPr>
          <w:rStyle w:val="FootnoteReference"/>
          <w:rFonts w:ascii="Times New Roman" w:hAnsi="Times New Roman"/>
          <w:sz w:val="24"/>
        </w:rPr>
        <w:footnoteReference w:id="208"/>
      </w:r>
      <w:r w:rsidRPr="005D74AE">
        <w:rPr>
          <w:rFonts w:ascii="Times New Roman" w:hAnsi="Times New Roman"/>
          <w:i/>
        </w:rPr>
        <w:t xml:space="preserve"> </w:t>
      </w:r>
      <w:r w:rsidRPr="005D74AE">
        <w:rPr>
          <w:rFonts w:ascii="Times New Roman" w:hAnsi="Times New Roman"/>
          <w:iCs/>
        </w:rPr>
        <w:t>Mason CJ</w:t>
      </w:r>
      <w:r w:rsidR="00033ADA" w:rsidRPr="005D74AE">
        <w:rPr>
          <w:rFonts w:ascii="Times New Roman" w:hAnsi="Times New Roman"/>
          <w:iCs/>
        </w:rPr>
        <w:t>,</w:t>
      </w:r>
      <w:r w:rsidRPr="005D74AE">
        <w:rPr>
          <w:rFonts w:ascii="Times New Roman" w:hAnsi="Times New Roman"/>
          <w:iCs/>
        </w:rPr>
        <w:t xml:space="preserve"> Brennan and McHugh JJ explained:</w:t>
      </w:r>
    </w:p>
    <w:p w14:paraId="351A10AA" w14:textId="77777777" w:rsidR="005D74AE" w:rsidRDefault="00033ADA" w:rsidP="005D74AE">
      <w:pPr>
        <w:pStyle w:val="leftright"/>
        <w:spacing w:before="0" w:after="260" w:line="280" w:lineRule="exact"/>
        <w:ind w:right="0"/>
        <w:jc w:val="both"/>
        <w:rPr>
          <w:rFonts w:ascii="Times New Roman" w:hAnsi="Times New Roman"/>
        </w:rPr>
      </w:pPr>
      <w:r w:rsidRPr="005D74AE">
        <w:rPr>
          <w:rFonts w:ascii="Times New Roman" w:hAnsi="Times New Roman"/>
        </w:rPr>
        <w:lastRenderedPageBreak/>
        <w:tab/>
      </w:r>
      <w:r w:rsidR="00417AC3" w:rsidRPr="005D74AE">
        <w:rPr>
          <w:rFonts w:ascii="Times New Roman" w:hAnsi="Times New Roman"/>
        </w:rPr>
        <w:t xml:space="preserve">"In the context of ss 55 and 90 of the Constitution, the reference to goods as the subject of the tax must be understood in its widest sense. An excise embraces a tax on commodities produced as well as a tax on manufactured articles, as the comprehensive discussion on the topic by Dixon J in </w:t>
      </w:r>
      <w:r w:rsidR="00417AC3" w:rsidRPr="005D74AE">
        <w:rPr>
          <w:rFonts w:ascii="Times New Roman" w:hAnsi="Times New Roman"/>
          <w:i/>
          <w:iCs/>
        </w:rPr>
        <w:t>Matthews</w:t>
      </w:r>
      <w:r w:rsidR="00417AC3" w:rsidRPr="005D74AE">
        <w:rPr>
          <w:rFonts w:ascii="Times New Roman" w:hAnsi="Times New Roman"/>
        </w:rPr>
        <w:t xml:space="preserve"> ... so clearly demonstrates. In conformity with this understanding of the concept of excise, the word 'goods' is defined to include 'commodities'. In determining whether particular objects are properly described as 'goods' or 'commodities', it may be useful to consider whether they are saleable. Although many objects which are unsaleable are not properly described as 'goods' or 'commodities', some objects are properly so described even though they are not saleable."</w:t>
      </w:r>
    </w:p>
    <w:p w14:paraId="3683AAE5" w14:textId="3876800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Pr="005D74AE">
        <w:rPr>
          <w:rFonts w:ascii="Times New Roman" w:hAnsi="Times New Roman"/>
          <w:iCs/>
        </w:rPr>
        <w:t>Their Honours referred</w:t>
      </w:r>
      <w:r w:rsidRPr="005D74AE">
        <w:rPr>
          <w:rStyle w:val="FootnoteReference"/>
          <w:rFonts w:ascii="Times New Roman" w:hAnsi="Times New Roman"/>
          <w:iCs/>
          <w:sz w:val="24"/>
        </w:rPr>
        <w:footnoteReference w:id="209"/>
      </w:r>
      <w:r w:rsidRPr="005D74AE">
        <w:rPr>
          <w:rFonts w:ascii="Times New Roman" w:hAnsi="Times New Roman"/>
          <w:i/>
        </w:rPr>
        <w:t xml:space="preserve"> </w:t>
      </w:r>
      <w:r w:rsidRPr="005D74AE">
        <w:rPr>
          <w:rFonts w:ascii="Times New Roman" w:hAnsi="Times New Roman"/>
          <w:iCs/>
        </w:rPr>
        <w:t>to</w:t>
      </w:r>
      <w:r w:rsidRPr="005D74AE">
        <w:rPr>
          <w:rFonts w:ascii="Times New Roman" w:hAnsi="Times New Roman"/>
          <w:i/>
        </w:rPr>
        <w:t xml:space="preserve"> Federal Commissioner of Taxation v Totalisator Administration Board (Q)</w:t>
      </w:r>
      <w:r w:rsidRPr="005D74AE">
        <w:rPr>
          <w:rStyle w:val="FootnoteReference"/>
          <w:rFonts w:ascii="Times New Roman" w:hAnsi="Times New Roman"/>
          <w:sz w:val="24"/>
        </w:rPr>
        <w:footnoteReference w:id="210"/>
      </w:r>
      <w:r w:rsidRPr="005D74AE">
        <w:rPr>
          <w:rFonts w:ascii="Times New Roman" w:hAnsi="Times New Roman"/>
          <w:i/>
          <w:iCs/>
        </w:rPr>
        <w:t xml:space="preserve">. </w:t>
      </w:r>
      <w:r w:rsidRPr="005D74AE">
        <w:rPr>
          <w:rFonts w:ascii="Times New Roman" w:hAnsi="Times New Roman"/>
        </w:rPr>
        <w:t>There it had been said that "[r]eferences in cases ... to the question whether particular objects are or are not saleable are properly to be understood as referring to a feature which in many cases (but not invariably) will indicate whether the objects are properly described as 'goods' or 'commodities'</w:t>
      </w:r>
      <w:r w:rsidR="00033ADA" w:rsidRPr="005D74AE">
        <w:rPr>
          <w:rFonts w:ascii="Times New Roman" w:hAnsi="Times New Roman"/>
        </w:rPr>
        <w:t>"</w:t>
      </w:r>
      <w:r w:rsidRPr="005D74AE">
        <w:rPr>
          <w:rFonts w:ascii="Times New Roman" w:hAnsi="Times New Roman"/>
        </w:rPr>
        <w:t>. Their Honours added</w:t>
      </w:r>
      <w:r w:rsidRPr="005D74AE">
        <w:rPr>
          <w:rStyle w:val="FootnoteReference"/>
          <w:rFonts w:ascii="Times New Roman" w:hAnsi="Times New Roman"/>
          <w:sz w:val="24"/>
        </w:rPr>
        <w:footnoteReference w:id="211"/>
      </w:r>
      <w:r w:rsidRPr="005D74AE">
        <w:rPr>
          <w:rFonts w:ascii="Times New Roman" w:hAnsi="Times New Roman"/>
        </w:rPr>
        <w:t>:</w:t>
      </w:r>
    </w:p>
    <w:p w14:paraId="12C5F71F" w14:textId="77777777" w:rsidR="005D74AE" w:rsidRDefault="00033ADA" w:rsidP="005D74AE">
      <w:pPr>
        <w:pStyle w:val="leftright"/>
        <w:spacing w:before="0" w:after="260" w:line="280" w:lineRule="exact"/>
        <w:ind w:right="0"/>
        <w:jc w:val="both"/>
        <w:rPr>
          <w:rFonts w:ascii="Times New Roman" w:hAnsi="Times New Roman"/>
        </w:rPr>
      </w:pPr>
      <w:r w:rsidRPr="005D74AE">
        <w:rPr>
          <w:rFonts w:ascii="Times New Roman" w:hAnsi="Times New Roman"/>
        </w:rPr>
        <w:tab/>
      </w:r>
      <w:r w:rsidR="00417AC3" w:rsidRPr="005D74AE">
        <w:rPr>
          <w:rFonts w:ascii="Times New Roman" w:hAnsi="Times New Roman"/>
        </w:rPr>
        <w:t>"It may be that the constitutional conception of an excise extends to a tax on a step in the production, manufacture or distribution of items of tangible personal property that are not properly or accurately described as 'goods' or 'commodities'. However, that conception of an excise certainly does not extend to other well-known forms of taxation such as income tax, capital gains tax, payroll tax and, what is germane to the present case, land tax</w:t>
      </w:r>
      <w:r w:rsidRPr="005D74AE">
        <w:rPr>
          <w:rFonts w:ascii="Times New Roman" w:hAnsi="Times New Roman"/>
        </w:rPr>
        <w:t>.</w:t>
      </w:r>
      <w:r w:rsidR="00417AC3" w:rsidRPr="005D74AE">
        <w:rPr>
          <w:rFonts w:ascii="Times New Roman" w:hAnsi="Times New Roman"/>
        </w:rPr>
        <w:t>"</w:t>
      </w:r>
    </w:p>
    <w:p w14:paraId="42F7A650" w14:textId="599DB8C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To similar effect, Dawson, Toohey and Gaudron JJ said in</w:t>
      </w:r>
      <w:r w:rsidRPr="005D74AE">
        <w:rPr>
          <w:rFonts w:ascii="Times New Roman" w:hAnsi="Times New Roman"/>
          <w:iCs/>
        </w:rPr>
        <w:t xml:space="preserve"> </w:t>
      </w:r>
      <w:r w:rsidRPr="005D74AE">
        <w:rPr>
          <w:rFonts w:ascii="Times New Roman" w:hAnsi="Times New Roman"/>
          <w:i/>
        </w:rPr>
        <w:t xml:space="preserve">Mutual Pools </w:t>
      </w:r>
      <w:r w:rsidRPr="005D74AE">
        <w:rPr>
          <w:rFonts w:ascii="Times New Roman" w:hAnsi="Times New Roman"/>
        </w:rPr>
        <w:t>that the word "goods", in the context of excise duties, "signifies articles of commerce or things which, even if not saleable or without any discernible sale value, may be the subject of trading or commercial transactions"</w:t>
      </w:r>
      <w:r w:rsidRPr="005D74AE">
        <w:rPr>
          <w:rStyle w:val="FootnoteReference"/>
          <w:rFonts w:ascii="Times New Roman" w:hAnsi="Times New Roman"/>
          <w:sz w:val="24"/>
        </w:rPr>
        <w:footnoteReference w:id="212"/>
      </w:r>
      <w:r w:rsidRPr="005D74AE">
        <w:rPr>
          <w:rFonts w:ascii="Times New Roman" w:hAnsi="Times New Roman"/>
        </w:rPr>
        <w:t>.</w:t>
      </w:r>
    </w:p>
    <w:p w14:paraId="31B422BB" w14:textId="1ECBE88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When used in the constitutional context of describing a duty of customs or a duty of excise as a "tax on goods", "goods" can therefore be taken to include items of tangible personal property, and items of tangible personal property can be </w:t>
      </w:r>
      <w:r w:rsidRPr="005D74AE">
        <w:rPr>
          <w:rFonts w:ascii="Times New Roman" w:hAnsi="Times New Roman"/>
        </w:rPr>
        <w:lastRenderedPageBreak/>
        <w:t>taken to be "goods"</w:t>
      </w:r>
      <w:r w:rsidR="00033ADA" w:rsidRPr="005D74AE">
        <w:rPr>
          <w:rFonts w:ascii="Times New Roman" w:hAnsi="Times New Roman"/>
        </w:rPr>
        <w:t>,</w:t>
      </w:r>
      <w:r w:rsidRPr="005D74AE">
        <w:rPr>
          <w:rFonts w:ascii="Times New Roman" w:hAnsi="Times New Roman"/>
        </w:rPr>
        <w:t xml:space="preserve"> at least if they are saleable. Nothing more should be drawn from occasional references in that context, including by Dixon J in </w:t>
      </w:r>
      <w:r w:rsidRPr="005D74AE">
        <w:rPr>
          <w:rFonts w:ascii="Times New Roman" w:hAnsi="Times New Roman"/>
          <w:i/>
          <w:iCs/>
        </w:rPr>
        <w:t>Parton</w:t>
      </w:r>
      <w:r w:rsidRPr="005D74AE">
        <w:rPr>
          <w:rStyle w:val="FootnoteReference"/>
          <w:rFonts w:ascii="Times New Roman" w:hAnsi="Times New Roman"/>
          <w:sz w:val="24"/>
        </w:rPr>
        <w:footnoteReference w:id="213"/>
      </w:r>
      <w:r w:rsidRPr="005D74AE">
        <w:rPr>
          <w:rFonts w:ascii="Times New Roman" w:hAnsi="Times New Roman"/>
        </w:rPr>
        <w:t xml:space="preserve">, to a duty of excise as a "trading tax". </w:t>
      </w:r>
    </w:p>
    <w:p w14:paraId="66A52757" w14:textId="055160CC"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identity of meaning of "duties of excise" in s 55 and in s 90 also demonstrates the error in the submissions of those interveners who sought to categorise the question of whether a tax meets the description of a tax on goods, and is therefore a duty of excise, as a question of "constitutional fact". Obviously for the purposes of s 55, and equally for the purposes of s 90, the question is as to the characterisation of a tax that is imposed by law</w:t>
      </w:r>
      <w:r w:rsidR="005B4389" w:rsidRPr="005D74AE">
        <w:rPr>
          <w:rFonts w:ascii="Times New Roman" w:hAnsi="Times New Roman"/>
        </w:rPr>
        <w:t>,</w:t>
      </w:r>
      <w:r w:rsidRPr="005D74AE">
        <w:rPr>
          <w:rFonts w:ascii="Times New Roman" w:hAnsi="Times New Roman"/>
        </w:rPr>
        <w:t xml:space="preserve"> which must be able to be asked and answered, once and for all, at the time of enactment of the law. The constitutional character of the tax at the time of enactment of the law might well be elucidated by events which occur after its enactment, but it cannot be altered by those events. </w:t>
      </w:r>
    </w:p>
    <w:p w14:paraId="68E3126A"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Modern doctrine posits that the characterisation of a tax as a tax on goods, and therefore as a duty of excise, turns not simply on the legal form (or criterion of operation) of the tax but on its substance (or practical operation)</w:t>
      </w:r>
      <w:r w:rsidRPr="005D74AE">
        <w:rPr>
          <w:rStyle w:val="FootnoteReference"/>
          <w:rFonts w:ascii="Times New Roman" w:hAnsi="Times New Roman"/>
          <w:sz w:val="24"/>
        </w:rPr>
        <w:footnoteReference w:id="214"/>
      </w:r>
      <w:r w:rsidRPr="005D74AE">
        <w:rPr>
          <w:rFonts w:ascii="Times New Roman" w:hAnsi="Times New Roman"/>
        </w:rPr>
        <w:t>. The intended practical operation of the law imposing the tax – its legislative purpose or legislative design</w:t>
      </w:r>
      <w:r w:rsidRPr="005D74AE">
        <w:rPr>
          <w:rStyle w:val="FootnoteReference"/>
          <w:rFonts w:ascii="Times New Roman" w:hAnsi="Times New Roman"/>
          <w:sz w:val="24"/>
        </w:rPr>
        <w:footnoteReference w:id="215"/>
      </w:r>
      <w:r w:rsidRPr="005D74AE">
        <w:rPr>
          <w:rFonts w:ascii="Times New Roman" w:hAnsi="Times New Roman"/>
        </w:rPr>
        <w:t xml:space="preserve"> – is for that reason of central importance. But practical effects are not to be ignored merely because those effects are collateral to that legislative design.</w:t>
      </w:r>
    </w:p>
    <w:p w14:paraId="6A46563B" w14:textId="25F2980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000E202D" w:rsidRPr="005D74AE">
        <w:rPr>
          <w:rFonts w:ascii="Times New Roman" w:hAnsi="Times New Roman"/>
        </w:rPr>
        <w:t xml:space="preserve">The </w:t>
      </w:r>
      <w:r w:rsidRPr="005D74AE">
        <w:rPr>
          <w:rFonts w:ascii="Times New Roman" w:hAnsi="Times New Roman"/>
        </w:rPr>
        <w:t>modern focus on substance or practical operation has largely overtaken concerns sometimes earlier expressed about the need for judicial vigilance when examining a tax the legal form of which could be seen to be a contrivance or device aimed at disguising its legislatively intended practical operation</w:t>
      </w:r>
      <w:r w:rsidRPr="005D74AE">
        <w:rPr>
          <w:rStyle w:val="FootnoteReference"/>
          <w:rFonts w:ascii="Times New Roman" w:hAnsi="Times New Roman"/>
          <w:sz w:val="24"/>
        </w:rPr>
        <w:footnoteReference w:id="216"/>
      </w:r>
      <w:r w:rsidRPr="005D74AE">
        <w:rPr>
          <w:rFonts w:ascii="Times New Roman" w:hAnsi="Times New Roman"/>
        </w:rPr>
        <w:t xml:space="preserve">. Artificiality in the legal form of a tax, such as was apparent in the legal form of the tax on the consumption of tobacco in issue in </w:t>
      </w:r>
      <w:r w:rsidRPr="005D74AE">
        <w:rPr>
          <w:rFonts w:ascii="Times New Roman" w:hAnsi="Times New Roman"/>
          <w:i/>
          <w:iCs/>
        </w:rPr>
        <w:t>Dickenson's Arcade</w:t>
      </w:r>
      <w:r w:rsidRPr="005D74AE">
        <w:rPr>
          <w:rFonts w:ascii="Times New Roman" w:hAnsi="Times New Roman"/>
        </w:rPr>
        <w:t xml:space="preserve">, might readily permit an inference to be drawn about the intended practical operation of that tax. But consideration of the practical operation of a tax does not depend on whether its legal form might be thought to disguise its legislative purpose. </w:t>
      </w:r>
    </w:p>
    <w:p w14:paraId="2766FA9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lastRenderedPageBreak/>
        <w:tab/>
        <w:t>That modern focus on substance or practical operation entails acceptance that the determination of whether a tax is properly characterised as a tax on goods can be informed by an analysis of constitutional facts found or agreed. Determination by a court of whether a given tax does or does not meet the description of a tax on goods, and therefore is or is not a duty of excise, is nonetheless a determination of law. The determination once made having regard to constitutional facts found or agreed must be treated as a binding precedent to be followed in subsequent cases unless reopened and overruled</w:t>
      </w:r>
      <w:r w:rsidRPr="005D74AE">
        <w:rPr>
          <w:rStyle w:val="FootnoteReference"/>
          <w:rFonts w:ascii="Times New Roman" w:hAnsi="Times New Roman"/>
          <w:sz w:val="24"/>
        </w:rPr>
        <w:footnoteReference w:id="217"/>
      </w:r>
      <w:r w:rsidRPr="005D74AE">
        <w:rPr>
          <w:rFonts w:ascii="Times New Roman" w:hAnsi="Times New Roman"/>
        </w:rPr>
        <w:t xml:space="preserve">. </w:t>
      </w:r>
    </w:p>
    <w:p w14:paraId="34A82E93" w14:textId="61924BC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ultimate question of whether a tax is to be characterised as</w:t>
      </w:r>
      <w:r w:rsidR="009A5AA7">
        <w:rPr>
          <w:rFonts w:ascii="Times New Roman" w:hAnsi="Times New Roman"/>
        </w:rPr>
        <w:t xml:space="preserve"> a</w:t>
      </w:r>
      <w:r w:rsidRPr="005D74AE">
        <w:rPr>
          <w:rFonts w:ascii="Times New Roman" w:hAnsi="Times New Roman"/>
        </w:rPr>
        <w:t xml:space="preserve"> tax on goods, so as in turn to be characterised as a duty of excise, turns on whether the tax meets the sometimes-overlapping elements of the seminal description given by Dixon J in </w:t>
      </w:r>
      <w:r w:rsidRPr="005D74AE">
        <w:rPr>
          <w:rFonts w:ascii="Times New Roman" w:hAnsi="Times New Roman"/>
          <w:i/>
          <w:iCs/>
        </w:rPr>
        <w:t>Matthews</w:t>
      </w:r>
      <w:r w:rsidRPr="005D74AE">
        <w:rPr>
          <w:rStyle w:val="FootnoteReference"/>
          <w:rFonts w:ascii="Times New Roman" w:hAnsi="Times New Roman"/>
          <w:sz w:val="24"/>
        </w:rPr>
        <w:footnoteReference w:id="218"/>
      </w:r>
      <w:r w:rsidRPr="005D74AE">
        <w:rPr>
          <w:rFonts w:ascii="Times New Roman" w:hAnsi="Times New Roman"/>
        </w:rPr>
        <w:t xml:space="preserve"> having regard to the legal form and to the substantive operation of the tax.</w:t>
      </w:r>
    </w:p>
    <w:p w14:paraId="330F8E53" w14:textId="332BCA9C"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To meet the first element of the description of a duty of excise, using language of Dixon J in </w:t>
      </w:r>
      <w:r w:rsidRPr="005D74AE">
        <w:rPr>
          <w:rFonts w:ascii="Times New Roman" w:hAnsi="Times New Roman"/>
          <w:i/>
          <w:iCs/>
        </w:rPr>
        <w:t>Matthews</w:t>
      </w:r>
      <w:r w:rsidRPr="005D74AE">
        <w:rPr>
          <w:rFonts w:ascii="Times New Roman" w:hAnsi="Times New Roman"/>
        </w:rPr>
        <w:t xml:space="preserve">, the tax must bear a close relation to the production or manufacture, sale, distribution, or consumption of goods. That entails, using language endorsed in </w:t>
      </w:r>
      <w:r w:rsidRPr="005D74AE">
        <w:rPr>
          <w:rFonts w:ascii="Times New Roman" w:hAnsi="Times New Roman"/>
          <w:i/>
          <w:iCs/>
        </w:rPr>
        <w:t>Capital Duplicators [No 2]</w:t>
      </w:r>
      <w:r w:rsidRPr="005D74AE">
        <w:rPr>
          <w:rStyle w:val="FootnoteReference"/>
          <w:rFonts w:ascii="Times New Roman" w:hAnsi="Times New Roman"/>
          <w:sz w:val="24"/>
        </w:rPr>
        <w:footnoteReference w:id="219"/>
      </w:r>
      <w:r w:rsidRPr="005D74AE">
        <w:rPr>
          <w:rFonts w:ascii="Times New Roman" w:hAnsi="Times New Roman"/>
        </w:rPr>
        <w:t xml:space="preserve"> and </w:t>
      </w:r>
      <w:r w:rsidRPr="005D74AE">
        <w:rPr>
          <w:rFonts w:ascii="Times New Roman" w:hAnsi="Times New Roman"/>
          <w:i/>
          <w:iCs/>
        </w:rPr>
        <w:t>Ha</w:t>
      </w:r>
      <w:r w:rsidRPr="005D74AE">
        <w:rPr>
          <w:rStyle w:val="FootnoteReference"/>
          <w:rFonts w:ascii="Times New Roman" w:hAnsi="Times New Roman"/>
          <w:sz w:val="24"/>
        </w:rPr>
        <w:footnoteReference w:id="220"/>
      </w:r>
      <w:r w:rsidRPr="005D74AE">
        <w:rPr>
          <w:rFonts w:ascii="Times New Roman" w:hAnsi="Times New Roman"/>
        </w:rPr>
        <w:t xml:space="preserve">, that the tax is on a "step" – an activity or relationship – involving goods. In the language of Fullagar J in </w:t>
      </w:r>
      <w:r w:rsidRPr="005D74AE">
        <w:rPr>
          <w:rFonts w:ascii="Times New Roman" w:hAnsi="Times New Roman"/>
          <w:i/>
          <w:iCs/>
        </w:rPr>
        <w:t>Dennis Hotels</w:t>
      </w:r>
      <w:r w:rsidRPr="005D74AE">
        <w:rPr>
          <w:rStyle w:val="FootnoteReference"/>
          <w:rFonts w:ascii="Times New Roman" w:hAnsi="Times New Roman"/>
          <w:sz w:val="24"/>
        </w:rPr>
        <w:footnoteReference w:id="221"/>
      </w:r>
      <w:r w:rsidRPr="005D74AE">
        <w:rPr>
          <w:rFonts w:ascii="Times New Roman" w:hAnsi="Times New Roman"/>
        </w:rPr>
        <w:t xml:space="preserve">, it entails that "the person by whom the tax is payable is charged by reason of, and by reference to, some specific relation subsisting between [that person] and particular goods" such that "[a] tax will be rightly regarded as a tax upon goods if the person upon whom it is imposed is charged by reason of and by reference to the fact that </w:t>
      </w:r>
      <w:r w:rsidR="00E67DDD" w:rsidRPr="005D74AE">
        <w:rPr>
          <w:rFonts w:ascii="Times New Roman" w:hAnsi="Times New Roman"/>
        </w:rPr>
        <w:t xml:space="preserve">[that person] </w:t>
      </w:r>
      <w:r w:rsidRPr="005D74AE">
        <w:rPr>
          <w:rFonts w:ascii="Times New Roman" w:hAnsi="Times New Roman"/>
        </w:rPr>
        <w:t xml:space="preserve">is the owner, importer, exporter, manufacturer, producer, processor, seller, purchaser, hirer or consumer of particular goods". A tax which has the requisite close relation is in some contexts usefully contrasted with a tax, typically in the form of a periodic licence or registration fee, which has "no closer connexion" with the production or manufacture, sale, distribution, or consumption of goods than that "it is exacted for </w:t>
      </w:r>
      <w:r w:rsidRPr="005D74AE">
        <w:rPr>
          <w:rFonts w:ascii="Times New Roman" w:hAnsi="Times New Roman"/>
        </w:rPr>
        <w:lastRenderedPageBreak/>
        <w:t>the privilege of engaging in the relevant activity"</w:t>
      </w:r>
      <w:r w:rsidRPr="005D74AE">
        <w:rPr>
          <w:rStyle w:val="FootnoteReference"/>
          <w:rFonts w:ascii="Times New Roman" w:hAnsi="Times New Roman"/>
          <w:sz w:val="24"/>
        </w:rPr>
        <w:footnoteReference w:id="222"/>
      </w:r>
      <w:r w:rsidRPr="005D74AE">
        <w:rPr>
          <w:rFonts w:ascii="Times New Roman" w:hAnsi="Times New Roman"/>
        </w:rPr>
        <w:t xml:space="preserve"> or that it is imposed as an element of a scheme for the regulation of the relevant activity in the public interest</w:t>
      </w:r>
      <w:r w:rsidRPr="005D74AE">
        <w:rPr>
          <w:rStyle w:val="FootnoteReference"/>
          <w:rFonts w:ascii="Times New Roman" w:hAnsi="Times New Roman"/>
          <w:sz w:val="24"/>
        </w:rPr>
        <w:footnoteReference w:id="223"/>
      </w:r>
      <w:r w:rsidRPr="005D74AE">
        <w:rPr>
          <w:rFonts w:ascii="Times New Roman" w:hAnsi="Times New Roman"/>
        </w:rPr>
        <w:t>.</w:t>
      </w:r>
    </w:p>
    <w:p w14:paraId="76D3E695"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To meet the second element of the description of a duty of excise, again using language of Dixon J in </w:t>
      </w:r>
      <w:r w:rsidRPr="005D74AE">
        <w:rPr>
          <w:rFonts w:ascii="Times New Roman" w:hAnsi="Times New Roman"/>
          <w:i/>
          <w:iCs/>
        </w:rPr>
        <w:t>Matthews</w:t>
      </w:r>
      <w:r w:rsidRPr="005D74AE">
        <w:rPr>
          <w:rFonts w:ascii="Times New Roman" w:hAnsi="Times New Roman"/>
        </w:rPr>
        <w:t xml:space="preserve">, the tax must be of such a nature as to affect the goods as the subjects of manufacture or production or as articles of commerce. Dixon J stressed in </w:t>
      </w:r>
      <w:r w:rsidRPr="005D74AE">
        <w:rPr>
          <w:rFonts w:ascii="Times New Roman" w:hAnsi="Times New Roman"/>
          <w:i/>
          <w:iCs/>
        </w:rPr>
        <w:t>Matthews</w:t>
      </w:r>
      <w:r w:rsidRPr="005D74AE">
        <w:rPr>
          <w:rFonts w:ascii="Times New Roman" w:hAnsi="Times New Roman"/>
        </w:rPr>
        <w:t xml:space="preserve"> that "it is the nature and general tendency of the tax and not its incidence in particular or special cases which must determine its classification and validity"</w:t>
      </w:r>
      <w:r w:rsidRPr="005D74AE">
        <w:rPr>
          <w:rStyle w:val="FootnoteReference"/>
          <w:rFonts w:ascii="Times New Roman" w:hAnsi="Times New Roman"/>
          <w:sz w:val="24"/>
        </w:rPr>
        <w:footnoteReference w:id="224"/>
      </w:r>
      <w:r w:rsidRPr="005D74AE">
        <w:rPr>
          <w:rFonts w:ascii="Times New Roman" w:hAnsi="Times New Roman"/>
        </w:rPr>
        <w:t xml:space="preserve">. </w:t>
      </w:r>
    </w:p>
    <w:p w14:paraId="3A41D991" w14:textId="09D2FA6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Barwick CJ explained in </w:t>
      </w:r>
      <w:r w:rsidRPr="005D74AE">
        <w:rPr>
          <w:rFonts w:ascii="Times New Roman" w:hAnsi="Times New Roman"/>
          <w:i/>
          <w:iCs/>
        </w:rPr>
        <w:t>Anderson's</w:t>
      </w:r>
      <w:r w:rsidR="00467FAC" w:rsidRPr="005D74AE">
        <w:rPr>
          <w:rFonts w:ascii="Times New Roman" w:hAnsi="Times New Roman"/>
          <w:i/>
          <w:iCs/>
        </w:rPr>
        <w:t xml:space="preserve"> Pty Ltd v Victoria</w:t>
      </w:r>
      <w:r w:rsidRPr="005D74AE">
        <w:rPr>
          <w:rStyle w:val="FootnoteReference"/>
          <w:rFonts w:ascii="Times New Roman" w:hAnsi="Times New Roman"/>
          <w:sz w:val="24"/>
        </w:rPr>
        <w:footnoteReference w:id="225"/>
      </w:r>
      <w:r w:rsidRPr="005D74AE">
        <w:rPr>
          <w:rFonts w:ascii="Times New Roman" w:hAnsi="Times New Roman"/>
        </w:rPr>
        <w:t xml:space="preserve"> that, in the assessment of the tendency of a tax, "[t]he 'indirectness' of the tax, its immediate entry into the cost of the goods, the proximity of the transaction it taxes to the manufacture or production or movement of the goods into consumption, the form and content of the legislation imposing the tax – all these are included in the relevant considerations". The majority in </w:t>
      </w:r>
      <w:r w:rsidRPr="005D74AE">
        <w:rPr>
          <w:rFonts w:ascii="Times New Roman" w:hAnsi="Times New Roman"/>
          <w:i/>
          <w:iCs/>
        </w:rPr>
        <w:t>Capital Duplicators [No 2]</w:t>
      </w:r>
      <w:r w:rsidRPr="005D74AE">
        <w:rPr>
          <w:rStyle w:val="FootnoteReference"/>
          <w:rFonts w:ascii="Times New Roman" w:hAnsi="Times New Roman"/>
          <w:sz w:val="24"/>
        </w:rPr>
        <w:footnoteReference w:id="226"/>
      </w:r>
      <w:r w:rsidRPr="005D74AE">
        <w:rPr>
          <w:rFonts w:ascii="Times New Roman" w:hAnsi="Times New Roman"/>
        </w:rPr>
        <w:t xml:space="preserve"> adopted that explanation. Barwick CJ also explained</w:t>
      </w:r>
      <w:r w:rsidRPr="005D74AE">
        <w:rPr>
          <w:rStyle w:val="FootnoteReference"/>
          <w:rFonts w:ascii="Times New Roman" w:hAnsi="Times New Roman"/>
          <w:sz w:val="24"/>
        </w:rPr>
        <w:footnoteReference w:id="227"/>
      </w:r>
      <w:r w:rsidRPr="005D74AE">
        <w:rPr>
          <w:rFonts w:ascii="Times New Roman" w:hAnsi="Times New Roman"/>
        </w:rPr>
        <w:t xml:space="preserve"> that the considerations he so identified "may not be present in every case" and "may have different weight or emphasis in different cases". To repeat a point already made</w:t>
      </w:r>
      <w:r w:rsidRPr="005D74AE">
        <w:rPr>
          <w:rStyle w:val="FootnoteReference"/>
          <w:rFonts w:ascii="Times New Roman" w:hAnsi="Times New Roman"/>
          <w:sz w:val="24"/>
        </w:rPr>
        <w:footnoteReference w:id="228"/>
      </w:r>
      <w:r w:rsidRPr="005D74AE">
        <w:rPr>
          <w:rFonts w:ascii="Times New Roman" w:hAnsi="Times New Roman"/>
        </w:rPr>
        <w:t xml:space="preserve">, the quality of indirectness is not essential to a duty of excise. </w:t>
      </w:r>
    </w:p>
    <w:p w14:paraId="0B4457D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Highly significant for the assessment of the tendency of a tax is the recognition in the reasoning of the majority in </w:t>
      </w:r>
      <w:r w:rsidRPr="005D74AE">
        <w:rPr>
          <w:rFonts w:ascii="Times New Roman" w:hAnsi="Times New Roman"/>
          <w:i/>
          <w:iCs/>
        </w:rPr>
        <w:t>Capital Duplicators [No 2]</w:t>
      </w:r>
      <w:r w:rsidRPr="005D74AE">
        <w:rPr>
          <w:rStyle w:val="FootnoteReference"/>
          <w:rFonts w:ascii="Times New Roman" w:hAnsi="Times New Roman"/>
          <w:sz w:val="24"/>
        </w:rPr>
        <w:footnoteReference w:id="229"/>
      </w:r>
      <w:r w:rsidRPr="005D74AE">
        <w:rPr>
          <w:rFonts w:ascii="Times New Roman" w:hAnsi="Times New Roman"/>
        </w:rPr>
        <w:t xml:space="preserve">, to </w:t>
      </w:r>
      <w:r w:rsidRPr="005D74AE">
        <w:rPr>
          <w:rFonts w:ascii="Times New Roman" w:hAnsi="Times New Roman"/>
        </w:rPr>
        <w:lastRenderedPageBreak/>
        <w:t>which attention has been drawn</w:t>
      </w:r>
      <w:r w:rsidRPr="005D74AE">
        <w:rPr>
          <w:rStyle w:val="FootnoteReference"/>
          <w:rFonts w:ascii="Times New Roman" w:hAnsi="Times New Roman"/>
          <w:sz w:val="24"/>
        </w:rPr>
        <w:footnoteReference w:id="230"/>
      </w:r>
      <w:r w:rsidRPr="005D74AE">
        <w:rPr>
          <w:rFonts w:ascii="Times New Roman" w:hAnsi="Times New Roman"/>
        </w:rPr>
        <w:t>, that a tax will be of a nature which sufficiently affects goods as articles of commerce if the tendency of the tax is to depress demand for those goods.</w:t>
      </w:r>
    </w:p>
    <w:p w14:paraId="57EA5D25" w14:textId="1DFB1F5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To identify the precise incidence of any tax would necessitate engaging in an economic analysis informed by observed market behaviour including as quantified and expressed in the form of elasticities and cross-elasticities of supply and demand. </w:t>
      </w:r>
      <w:r w:rsidRPr="005D74AE">
        <w:rPr>
          <w:rFonts w:ascii="Times New Roman" w:hAnsi="Times New Roman"/>
          <w:iCs/>
        </w:rPr>
        <w:t xml:space="preserve">Opinions of expert economists might assist a court to assess </w:t>
      </w:r>
      <w:r w:rsidRPr="005D74AE">
        <w:rPr>
          <w:rFonts w:ascii="Times New Roman" w:hAnsi="Times New Roman"/>
        </w:rPr>
        <w:t xml:space="preserve">the tendency of some taxes in the same way as opinions of expert economists </w:t>
      </w:r>
      <w:r w:rsidRPr="005D74AE">
        <w:rPr>
          <w:rFonts w:ascii="Times New Roman" w:hAnsi="Times New Roman"/>
          <w:iCs/>
        </w:rPr>
        <w:t xml:space="preserve">might assist a court in </w:t>
      </w:r>
      <w:r w:rsidRPr="005D74AE">
        <w:rPr>
          <w:rFonts w:ascii="Times New Roman" w:hAnsi="Times New Roman"/>
        </w:rPr>
        <w:t>determining whether a given impost is properly characterised as a tax</w:t>
      </w:r>
      <w:r w:rsidRPr="005D74AE">
        <w:rPr>
          <w:rStyle w:val="FootnoteReference"/>
          <w:rFonts w:ascii="Times New Roman" w:hAnsi="Times New Roman"/>
          <w:sz w:val="24"/>
        </w:rPr>
        <w:footnoteReference w:id="231"/>
      </w:r>
      <w:r w:rsidRPr="005D74AE">
        <w:rPr>
          <w:rFonts w:ascii="Times New Roman" w:hAnsi="Times New Roman"/>
        </w:rPr>
        <w:t xml:space="preserve">. Several of the intervening State and Territory Attorneys-General went too far, however, when they submitted that a court cannot conclude that a tax tends to depress demand for goods absent expert economic evidence assisting it to draw conclusions about the predicted impact of the tax on the operation of markets in which those goods are bought and sold.  </w:t>
      </w:r>
    </w:p>
    <w:p w14:paraId="55043B51" w14:textId="21BA33DB"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Part of the problem with the argument that expert evidence of market impact</w:t>
      </w:r>
      <w:r w:rsidRPr="005D74AE">
        <w:rPr>
          <w:rFonts w:ascii="Times New Roman" w:hAnsi="Times New Roman"/>
          <w:iCs/>
        </w:rPr>
        <w:t xml:space="preserve"> is </w:t>
      </w:r>
      <w:r w:rsidRPr="005D74AE">
        <w:rPr>
          <w:rFonts w:ascii="Times New Roman" w:hAnsi="Times New Roman"/>
        </w:rPr>
        <w:t xml:space="preserve">necessary </w:t>
      </w:r>
      <w:r w:rsidR="00270ECE" w:rsidRPr="005D74AE">
        <w:rPr>
          <w:rFonts w:ascii="Times New Roman" w:hAnsi="Times New Roman"/>
        </w:rPr>
        <w:t xml:space="preserve">is </w:t>
      </w:r>
      <w:r w:rsidRPr="005D74AE">
        <w:rPr>
          <w:rFonts w:ascii="Times New Roman" w:hAnsi="Times New Roman"/>
        </w:rPr>
        <w:t>that the argument paid insufficient attention</w:t>
      </w:r>
      <w:r w:rsidRPr="005D74AE">
        <w:rPr>
          <w:rFonts w:ascii="Times New Roman" w:hAnsi="Times New Roman"/>
          <w:iCs/>
        </w:rPr>
        <w:t xml:space="preserve"> to </w:t>
      </w:r>
      <w:r w:rsidRPr="005D74AE">
        <w:rPr>
          <w:rFonts w:ascii="Times New Roman" w:hAnsi="Times New Roman"/>
        </w:rPr>
        <w:t>the constitutional context of the inquiry. It</w:t>
      </w:r>
      <w:r w:rsidRPr="005D74AE">
        <w:rPr>
          <w:rFonts w:ascii="Times New Roman" w:hAnsi="Times New Roman"/>
          <w:iCs/>
        </w:rPr>
        <w:t xml:space="preserve"> is important to bear in mind that the ultimate question </w:t>
      </w:r>
      <w:r w:rsidRPr="005D74AE">
        <w:rPr>
          <w:rFonts w:ascii="Times New Roman" w:hAnsi="Times New Roman"/>
        </w:rPr>
        <w:t>of whether a tax is to be characterised as a tax on goods, so as in turn to be characterised as a duty of excise,</w:t>
      </w:r>
      <w:r w:rsidRPr="005D74AE">
        <w:rPr>
          <w:rFonts w:ascii="Times New Roman" w:hAnsi="Times New Roman"/>
          <w:iCs/>
        </w:rPr>
        <w:t xml:space="preserve"> and the incidental </w:t>
      </w:r>
      <w:r w:rsidRPr="005D74AE">
        <w:rPr>
          <w:rFonts w:ascii="Times New Roman" w:hAnsi="Times New Roman"/>
        </w:rPr>
        <w:t>question of the tendency of the tax to affect demand</w:t>
      </w:r>
      <w:r w:rsidRPr="005D74AE">
        <w:rPr>
          <w:rFonts w:ascii="Times New Roman" w:hAnsi="Times New Roman"/>
          <w:iCs/>
        </w:rPr>
        <w:t xml:space="preserve"> for goods, are questions which arise at the level of maintaining the constitutional structure within which markets in goods are to exist in Australia. The answers to those questions cannot depend on the dynamics of such markets as might from time to time exist within that structure.</w:t>
      </w:r>
    </w:p>
    <w:p w14:paraId="1E647B54"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rPr>
        <w:t xml:space="preserve">Another part of the problem with the argument is that it paid insufficient attention to the constitutional nature of the inquiry within that constitutional context. The tendency of a tax to affect demand is a question of constitutional fact. A court finding constitutional facts is not constrained by rules of evidence. The court performs its duty to find facts as to the tendency of the tax at a level of specificity no greater than is necessary to resolve the constitutional controversy before it. The court does so by drawing such inferences as are appropriate from such probative material as is available. The available material, as here, typically comprises not only the content of the legislation imposing the tax but also the legislative record. Both are to be understood in their historical context. Not uncommonly, as here, the legislative record contains material revelatory of the process of policy development which underlay the legislative choice to impose the </w:t>
      </w:r>
      <w:r w:rsidRPr="005D74AE">
        <w:rPr>
          <w:rFonts w:ascii="Times New Roman" w:hAnsi="Times New Roman"/>
        </w:rPr>
        <w:lastRenderedPageBreak/>
        <w:t>tax and of legislatively perceived consequences of the tax. Sometimes, the legislative record is supplemented by other probative material. Often, as here, it is not. In either event, the court draws inferences from the totality of the available material having regard to the arguments presented to it by the parties and the interveners</w:t>
      </w:r>
      <w:r w:rsidRPr="005D74AE">
        <w:rPr>
          <w:rStyle w:val="FootnoteReference"/>
          <w:rFonts w:ascii="Times New Roman" w:hAnsi="Times New Roman"/>
          <w:sz w:val="24"/>
        </w:rPr>
        <w:footnoteReference w:id="232"/>
      </w:r>
      <w:r w:rsidRPr="005D74AE">
        <w:rPr>
          <w:rFonts w:ascii="Times New Roman" w:hAnsi="Times New Roman"/>
        </w:rPr>
        <w:t>. The court "reaches the necessary conclusions of fact largely on the basis of its knowledge of the society of which it is a part, supplementing that knowledge by processes which do not readily lend themselves to the normal procedures for the reception of evidence"</w:t>
      </w:r>
      <w:r w:rsidRPr="005D74AE">
        <w:rPr>
          <w:rStyle w:val="FootnoteReference"/>
          <w:rFonts w:ascii="Times New Roman" w:hAnsi="Times New Roman"/>
          <w:sz w:val="24"/>
        </w:rPr>
        <w:footnoteReference w:id="233"/>
      </w:r>
      <w:r w:rsidRPr="005D74AE">
        <w:rPr>
          <w:rFonts w:ascii="Times New Roman" w:hAnsi="Times New Roman"/>
        </w:rPr>
        <w:t>.</w:t>
      </w:r>
    </w:p>
    <w:p w14:paraId="0FDC046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What is in each case required is the formation of a practical judgment. That is the stuff of constitutional adjudication</w:t>
      </w:r>
      <w:r w:rsidRPr="005D74AE">
        <w:rPr>
          <w:rStyle w:val="FootnoteReference"/>
          <w:rFonts w:ascii="Times New Roman" w:hAnsi="Times New Roman"/>
          <w:iCs/>
          <w:sz w:val="24"/>
        </w:rPr>
        <w:footnoteReference w:id="234"/>
      </w:r>
      <w:r w:rsidRPr="005D74AE">
        <w:rPr>
          <w:rFonts w:ascii="Times New Roman" w:hAnsi="Times New Roman"/>
          <w:iCs/>
        </w:rPr>
        <w:t>.</w:t>
      </w:r>
    </w:p>
    <w:p w14:paraId="06A0E64B" w14:textId="77777777" w:rsidR="00417AC3" w:rsidRPr="005D74AE" w:rsidRDefault="00417AC3" w:rsidP="005D74AE">
      <w:pPr>
        <w:pStyle w:val="HeadingL1"/>
        <w:spacing w:after="260" w:line="280" w:lineRule="exact"/>
        <w:ind w:right="0"/>
        <w:jc w:val="both"/>
        <w:rPr>
          <w:rFonts w:ascii="Times New Roman" w:hAnsi="Times New Roman"/>
          <w:b w:val="0"/>
          <w:bCs/>
        </w:rPr>
      </w:pPr>
      <w:r w:rsidRPr="005D74AE">
        <w:rPr>
          <w:rFonts w:ascii="Times New Roman" w:hAnsi="Times New Roman"/>
        </w:rPr>
        <w:t>The ZLEV Charge Act</w:t>
      </w:r>
    </w:p>
    <w:p w14:paraId="65AF71AF"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Background to the ZLEV Charge Act</w:t>
      </w:r>
    </w:p>
    <w:p w14:paraId="16A92762"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Two aspects of the historical setting within which the ZLEV Charge Act was enacted need to be recorded. They are relevant to understanding the purpose of the Victorian Parliament in enacting the ZLEV Charge Act. They are also relevant to appreciating the real potential for the ZLEV charge to distort the intended practical operation of </w:t>
      </w:r>
      <w:r w:rsidRPr="005D74AE">
        <w:rPr>
          <w:rFonts w:ascii="Times New Roman" w:hAnsi="Times New Roman"/>
        </w:rPr>
        <w:t>such uniform laws of trade or commerce or taxation as the Commonwealth Parliament might choose to enact for the purpose of influencing the supply of and demand for ZLEVs within Australia</w:t>
      </w:r>
      <w:r w:rsidRPr="005D74AE">
        <w:rPr>
          <w:rFonts w:ascii="Times New Roman" w:hAnsi="Times New Roman"/>
          <w:iCs/>
        </w:rPr>
        <w:t>.</w:t>
      </w:r>
    </w:p>
    <w:p w14:paraId="7258A826" w14:textId="2C283A0C"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lastRenderedPageBreak/>
        <w:tab/>
        <w:t xml:space="preserve">The first aspect of the historical setting to be noted is that the Commonwealth Parliament has for </w:t>
      </w:r>
      <w:r w:rsidR="001F45D3" w:rsidRPr="005D74AE">
        <w:rPr>
          <w:rFonts w:ascii="Times New Roman" w:hAnsi="Times New Roman"/>
          <w:iCs/>
        </w:rPr>
        <w:t xml:space="preserve">almost </w:t>
      </w:r>
      <w:r w:rsidRPr="005D74AE">
        <w:rPr>
          <w:rFonts w:ascii="Times New Roman" w:hAnsi="Times New Roman"/>
          <w:iCs/>
        </w:rPr>
        <w:t xml:space="preserve">100 years levied duties of customs </w:t>
      </w:r>
      <w:r w:rsidR="001F45D3" w:rsidRPr="005D74AE">
        <w:rPr>
          <w:rFonts w:ascii="Times New Roman" w:hAnsi="Times New Roman"/>
          <w:iCs/>
        </w:rPr>
        <w:t>in addition to duties</w:t>
      </w:r>
      <w:r w:rsidRPr="005D74AE">
        <w:rPr>
          <w:rFonts w:ascii="Times New Roman" w:hAnsi="Times New Roman"/>
          <w:iCs/>
        </w:rPr>
        <w:t xml:space="preserve"> of excise on the importation and production of fossil fuel for use in motor vehicles and continues to do so. Duties of excise on petrol were introduced in 1929</w:t>
      </w:r>
      <w:r w:rsidRPr="005D74AE">
        <w:rPr>
          <w:rStyle w:val="FootnoteReference"/>
          <w:rFonts w:ascii="Times New Roman" w:hAnsi="Times New Roman"/>
          <w:iCs/>
          <w:sz w:val="24"/>
        </w:rPr>
        <w:footnoteReference w:id="235"/>
      </w:r>
      <w:r w:rsidRPr="005D74AE">
        <w:rPr>
          <w:rFonts w:ascii="Times New Roman" w:hAnsi="Times New Roman"/>
          <w:iCs/>
        </w:rPr>
        <w:t>. Duties of excise on diesel were introduced in 1957</w:t>
      </w:r>
      <w:r w:rsidRPr="005D74AE">
        <w:rPr>
          <w:rStyle w:val="FootnoteReference"/>
          <w:rFonts w:ascii="Times New Roman" w:hAnsi="Times New Roman"/>
          <w:iCs/>
          <w:sz w:val="24"/>
        </w:rPr>
        <w:footnoteReference w:id="236"/>
      </w:r>
      <w:r w:rsidRPr="005D74AE">
        <w:rPr>
          <w:rFonts w:ascii="Times New Roman" w:hAnsi="Times New Roman"/>
          <w:iCs/>
        </w:rPr>
        <w:t>. Between 1931</w:t>
      </w:r>
      <w:r w:rsidRPr="005D74AE">
        <w:rPr>
          <w:rStyle w:val="FootnoteReference"/>
          <w:rFonts w:ascii="Times New Roman" w:hAnsi="Times New Roman"/>
          <w:iCs/>
          <w:sz w:val="24"/>
        </w:rPr>
        <w:footnoteReference w:id="237"/>
      </w:r>
      <w:r w:rsidRPr="005D74AE">
        <w:rPr>
          <w:rFonts w:ascii="Times New Roman" w:hAnsi="Times New Roman"/>
          <w:iCs/>
        </w:rPr>
        <w:t xml:space="preserve"> and 1959</w:t>
      </w:r>
      <w:r w:rsidRPr="005D74AE">
        <w:rPr>
          <w:rStyle w:val="FootnoteReference"/>
          <w:rFonts w:ascii="Times New Roman" w:hAnsi="Times New Roman"/>
          <w:iCs/>
          <w:sz w:val="24"/>
        </w:rPr>
        <w:footnoteReference w:id="238"/>
      </w:r>
      <w:r w:rsidRPr="005D74AE">
        <w:rPr>
          <w:rFonts w:ascii="Times New Roman" w:hAnsi="Times New Roman"/>
          <w:iCs/>
        </w:rPr>
        <w:t>, and again between 1982</w:t>
      </w:r>
      <w:r w:rsidRPr="005D74AE">
        <w:rPr>
          <w:rStyle w:val="FootnoteReference"/>
          <w:rFonts w:ascii="Times New Roman" w:hAnsi="Times New Roman"/>
          <w:iCs/>
          <w:sz w:val="24"/>
        </w:rPr>
        <w:footnoteReference w:id="239"/>
      </w:r>
      <w:r w:rsidRPr="005D74AE">
        <w:rPr>
          <w:rFonts w:ascii="Times New Roman" w:hAnsi="Times New Roman"/>
          <w:iCs/>
        </w:rPr>
        <w:t xml:space="preserve"> and 1992</w:t>
      </w:r>
      <w:r w:rsidRPr="005D74AE">
        <w:rPr>
          <w:rStyle w:val="FootnoteReference"/>
          <w:rFonts w:ascii="Times New Roman" w:hAnsi="Times New Roman"/>
          <w:iCs/>
          <w:sz w:val="24"/>
        </w:rPr>
        <w:footnoteReference w:id="240"/>
      </w:r>
      <w:r w:rsidRPr="005D74AE">
        <w:rPr>
          <w:rFonts w:ascii="Times New Roman" w:hAnsi="Times New Roman"/>
          <w:iCs/>
        </w:rPr>
        <w:t xml:space="preserve">, amounts calculated by reference to the revenue raised from those duties were automatically "hypothecated" to the States as grants by the Commonwealth Parliament to the States under s 96 of the </w:t>
      </w:r>
      <w:r w:rsidRPr="005D74AE">
        <w:rPr>
          <w:rFonts w:ascii="Times New Roman" w:hAnsi="Times New Roman"/>
          <w:i/>
        </w:rPr>
        <w:t>Constitution</w:t>
      </w:r>
      <w:r w:rsidRPr="005D74AE">
        <w:rPr>
          <w:rFonts w:ascii="Times New Roman" w:hAnsi="Times New Roman"/>
          <w:iCs/>
        </w:rPr>
        <w:t xml:space="preserve"> for the purpose of building and maintaining roads. Hypothecation ceased in 1992. Since then, the Commonwealth has treated fuel excise revenue as part of its general revenue</w:t>
      </w:r>
      <w:r w:rsidRPr="005D74AE">
        <w:rPr>
          <w:rStyle w:val="FootnoteReference"/>
          <w:rFonts w:ascii="Times New Roman" w:hAnsi="Times New Roman"/>
          <w:iCs/>
          <w:sz w:val="24"/>
        </w:rPr>
        <w:footnoteReference w:id="241"/>
      </w:r>
      <w:r w:rsidRPr="005D74AE">
        <w:rPr>
          <w:rFonts w:ascii="Times New Roman" w:hAnsi="Times New Roman"/>
          <w:iCs/>
        </w:rPr>
        <w:t xml:space="preserve">. In the 2020-2021 financial year, Commonwealth cash receipts from customs and excise duties on petrol and </w:t>
      </w:r>
      <w:r w:rsidRPr="005D74AE">
        <w:rPr>
          <w:rFonts w:ascii="Times New Roman" w:hAnsi="Times New Roman"/>
          <w:iCs/>
        </w:rPr>
        <w:lastRenderedPageBreak/>
        <w:t>diesel totalled about $16.8 billion</w:t>
      </w:r>
      <w:r w:rsidR="003712C6">
        <w:rPr>
          <w:rFonts w:ascii="Times New Roman" w:hAnsi="Times New Roman"/>
          <w:iCs/>
        </w:rPr>
        <w:t>,</w:t>
      </w:r>
      <w:r w:rsidRPr="005D74AE">
        <w:rPr>
          <w:rFonts w:ascii="Times New Roman" w:hAnsi="Times New Roman"/>
          <w:iCs/>
        </w:rPr>
        <w:t xml:space="preserve"> which was about 2.9</w:t>
      </w:r>
      <w:r w:rsidR="003712C6">
        <w:rPr>
          <w:rFonts w:ascii="Times New Roman" w:hAnsi="Times New Roman"/>
          <w:iCs/>
        </w:rPr>
        <w:t xml:space="preserve"> per cent</w:t>
      </w:r>
      <w:r w:rsidRPr="005D74AE">
        <w:rPr>
          <w:rFonts w:ascii="Times New Roman" w:hAnsi="Times New Roman"/>
          <w:iCs/>
        </w:rPr>
        <w:t xml:space="preserve"> of its total cash receipts</w:t>
      </w:r>
      <w:r w:rsidRPr="005D74AE">
        <w:rPr>
          <w:rStyle w:val="FootnoteReference"/>
          <w:rFonts w:ascii="Times New Roman" w:hAnsi="Times New Roman"/>
          <w:iCs/>
          <w:sz w:val="24"/>
        </w:rPr>
        <w:footnoteReference w:id="242"/>
      </w:r>
      <w:r w:rsidRPr="005D74AE">
        <w:rPr>
          <w:rFonts w:ascii="Times New Roman" w:hAnsi="Times New Roman"/>
          <w:iCs/>
        </w:rPr>
        <w:t>.</w:t>
      </w:r>
    </w:p>
    <w:p w14:paraId="4E37B9E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second aspect of the historical setting to be noted concerns the emergence, over the past 20 years, of differing and evolving Commonwealth and State policies on greenhouse gas emissions, on the role of electric vehicles in contributing to the reduction of greenhouse gas emissions, on measures appropriate to promote and support the uptake of electric vehicles, and on how to manage a projected reduction in revenue from fuel excise attributable to reduced consumption of petrol and diesel resulting from the uptake of electric vehicles.</w:t>
      </w:r>
    </w:p>
    <w:p w14:paraId="4AE4D0AD" w14:textId="4D934C3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i/>
        </w:rPr>
        <w:t>Climate Change Act 2022</w:t>
      </w:r>
      <w:r w:rsidRPr="005D74AE">
        <w:rPr>
          <w:rFonts w:ascii="Times New Roman" w:hAnsi="Times New Roman"/>
          <w:iCs/>
        </w:rPr>
        <w:t xml:space="preserve"> (Cth) ("the Commonwealth Climate Change Act") legislated targets of reducing Australia's net greenhouse gas emissions to 43</w:t>
      </w:r>
      <w:r w:rsidR="00CA480D">
        <w:rPr>
          <w:rFonts w:ascii="Times New Roman" w:hAnsi="Times New Roman"/>
          <w:iCs/>
        </w:rPr>
        <w:t> </w:t>
      </w:r>
      <w:r w:rsidR="008C7365" w:rsidRPr="005D74AE">
        <w:rPr>
          <w:rFonts w:ascii="Times New Roman" w:hAnsi="Times New Roman"/>
          <w:iCs/>
        </w:rPr>
        <w:t>per cent</w:t>
      </w:r>
      <w:r w:rsidRPr="005D74AE">
        <w:rPr>
          <w:rFonts w:ascii="Times New Roman" w:hAnsi="Times New Roman"/>
          <w:iCs/>
        </w:rPr>
        <w:t xml:space="preserve"> below 2005 levels by 2030 and to zero by 2050</w:t>
      </w:r>
      <w:r w:rsidRPr="005D74AE">
        <w:rPr>
          <w:rStyle w:val="FootnoteReference"/>
          <w:rFonts w:ascii="Times New Roman" w:hAnsi="Times New Roman"/>
          <w:iCs/>
          <w:sz w:val="24"/>
        </w:rPr>
        <w:footnoteReference w:id="243"/>
      </w:r>
      <w:r w:rsidRPr="005D74AE">
        <w:rPr>
          <w:rFonts w:ascii="Times New Roman" w:hAnsi="Times New Roman"/>
          <w:iCs/>
        </w:rPr>
        <w:t>. Those targets are to be understood against the background of the Paris Agreement</w:t>
      </w:r>
      <w:r w:rsidRPr="005D74AE">
        <w:rPr>
          <w:rStyle w:val="FootnoteReference"/>
          <w:rFonts w:ascii="Times New Roman" w:hAnsi="Times New Roman"/>
          <w:iCs/>
          <w:sz w:val="24"/>
        </w:rPr>
        <w:footnoteReference w:id="244"/>
      </w:r>
      <w:r w:rsidRPr="005D74AE">
        <w:rPr>
          <w:rFonts w:ascii="Times New Roman" w:hAnsi="Times New Roman"/>
          <w:iCs/>
        </w:rPr>
        <w:t>, to which Australia is a party, and Australia's nationally determined contribution communicated under the Paris Agreement</w:t>
      </w:r>
      <w:r w:rsidRPr="005D74AE">
        <w:rPr>
          <w:rStyle w:val="FootnoteReference"/>
          <w:rFonts w:ascii="Times New Roman" w:hAnsi="Times New Roman"/>
          <w:iCs/>
          <w:sz w:val="24"/>
        </w:rPr>
        <w:footnoteReference w:id="245"/>
      </w:r>
      <w:r w:rsidRPr="005D74AE">
        <w:rPr>
          <w:rFonts w:ascii="Times New Roman" w:hAnsi="Times New Roman"/>
          <w:iCs/>
        </w:rPr>
        <w:t>.</w:t>
      </w:r>
    </w:p>
    <w:p w14:paraId="4726684B" w14:textId="59C6A8D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rPr>
        <w:t xml:space="preserve">Commonwealth Climate Change Act commenced </w:t>
      </w:r>
      <w:r w:rsidR="003F49A9" w:rsidRPr="005D74AE">
        <w:rPr>
          <w:rFonts w:ascii="Times New Roman" w:hAnsi="Times New Roman"/>
        </w:rPr>
        <w:t>on 14</w:t>
      </w:r>
      <w:r w:rsidR="00076B01" w:rsidRPr="005D74AE">
        <w:rPr>
          <w:rFonts w:ascii="Times New Roman" w:hAnsi="Times New Roman"/>
        </w:rPr>
        <w:t> </w:t>
      </w:r>
      <w:r w:rsidRPr="005D74AE">
        <w:rPr>
          <w:rFonts w:ascii="Times New Roman" w:hAnsi="Times New Roman"/>
        </w:rPr>
        <w:t>September 2022, the Bill</w:t>
      </w:r>
      <w:r w:rsidRPr="005D74AE">
        <w:rPr>
          <w:rFonts w:ascii="Times New Roman" w:hAnsi="Times New Roman"/>
          <w:iCs/>
        </w:rPr>
        <w:t xml:space="preserve"> which resulted in its enactment having been introduced into the House of Representatives in July 2022. The Minister for Climate Change and Energy referred in his second reading speech to the Act laying "the crucial foundation, upon which the policies and measures to come will be built". The Minister listed several policies, which included "Australia's first-ever electric vehicle strategy", as "all crucial building blocks for Australia's transition to net zero"</w:t>
      </w:r>
      <w:r w:rsidRPr="005D74AE">
        <w:rPr>
          <w:rStyle w:val="FootnoteReference"/>
          <w:rFonts w:ascii="Times New Roman" w:hAnsi="Times New Roman"/>
          <w:iCs/>
          <w:sz w:val="24"/>
        </w:rPr>
        <w:footnoteReference w:id="246"/>
      </w:r>
      <w:r w:rsidRPr="005D74AE">
        <w:rPr>
          <w:rFonts w:ascii="Times New Roman" w:hAnsi="Times New Roman"/>
          <w:iCs/>
        </w:rPr>
        <w:t xml:space="preserve">. </w:t>
      </w:r>
    </w:p>
    <w:p w14:paraId="277BF138" w14:textId="140F15F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That</w:t>
      </w:r>
      <w:r w:rsidRPr="005D74AE">
        <w:rPr>
          <w:rFonts w:ascii="Times New Roman" w:hAnsi="Times New Roman"/>
          <w:iCs/>
        </w:rPr>
        <w:t xml:space="preserve"> announcement by</w:t>
      </w:r>
      <w:r w:rsidR="0047254B" w:rsidRPr="005D74AE">
        <w:rPr>
          <w:rFonts w:ascii="Times New Roman" w:hAnsi="Times New Roman"/>
          <w:iCs/>
        </w:rPr>
        <w:t xml:space="preserve"> the</w:t>
      </w:r>
      <w:r w:rsidRPr="005D74AE">
        <w:rPr>
          <w:rFonts w:ascii="Times New Roman" w:hAnsi="Times New Roman"/>
          <w:iCs/>
        </w:rPr>
        <w:t xml:space="preserve"> Minister for Climate Change and Energy in July 2022 of a proposed national electric vehicle strategy</w:t>
      </w:r>
      <w:r w:rsidRPr="005D74AE">
        <w:rPr>
          <w:rFonts w:ascii="Times New Roman" w:hAnsi="Times New Roman"/>
        </w:rPr>
        <w:t xml:space="preserve"> </w:t>
      </w:r>
      <w:r w:rsidRPr="005D74AE">
        <w:rPr>
          <w:rFonts w:ascii="Times New Roman" w:hAnsi="Times New Roman"/>
          <w:iCs/>
        </w:rPr>
        <w:t>was supported by two complementary steps taken contemporaneously by the</w:t>
      </w:r>
      <w:r w:rsidRPr="005D74AE">
        <w:rPr>
          <w:rFonts w:ascii="Times New Roman" w:hAnsi="Times New Roman"/>
        </w:rPr>
        <w:t xml:space="preserve"> Treasurer. The first was </w:t>
      </w:r>
      <w:r w:rsidR="0048275D" w:rsidRPr="005D74AE">
        <w:rPr>
          <w:rFonts w:ascii="Times New Roman" w:hAnsi="Times New Roman"/>
        </w:rPr>
        <w:t xml:space="preserve">the </w:t>
      </w:r>
      <w:r w:rsidRPr="005D74AE">
        <w:rPr>
          <w:rFonts w:ascii="Times New Roman" w:hAnsi="Times New Roman"/>
        </w:rPr>
        <w:lastRenderedPageBreak/>
        <w:t xml:space="preserve">introduction </w:t>
      </w:r>
      <w:r w:rsidRPr="005D74AE">
        <w:rPr>
          <w:rFonts w:ascii="Times New Roman" w:hAnsi="Times New Roman"/>
          <w:iCs/>
        </w:rPr>
        <w:t xml:space="preserve">into the House of Representatives </w:t>
      </w:r>
      <w:r w:rsidRPr="005D74AE">
        <w:rPr>
          <w:rFonts w:ascii="Times New Roman" w:hAnsi="Times New Roman"/>
        </w:rPr>
        <w:t xml:space="preserve">and second reading of the Bill which was to result in the enactment of the </w:t>
      </w:r>
      <w:r w:rsidRPr="005D74AE">
        <w:rPr>
          <w:rFonts w:ascii="Times New Roman" w:hAnsi="Times New Roman"/>
          <w:i/>
          <w:iCs/>
        </w:rPr>
        <w:t>Treasury Laws Amendment (Electric Car Discount) Act 2022</w:t>
      </w:r>
      <w:r w:rsidRPr="005D74AE">
        <w:rPr>
          <w:rFonts w:ascii="Times New Roman" w:hAnsi="Times New Roman"/>
        </w:rPr>
        <w:t xml:space="preserve"> (Cth) ("the Electric Car Discount Act"). On its </w:t>
      </w:r>
      <w:r w:rsidR="0048275D" w:rsidRPr="005D74AE">
        <w:rPr>
          <w:rFonts w:ascii="Times New Roman" w:hAnsi="Times New Roman"/>
        </w:rPr>
        <w:t xml:space="preserve">subsequent </w:t>
      </w:r>
      <w:r w:rsidRPr="005D74AE">
        <w:rPr>
          <w:rFonts w:ascii="Times New Roman" w:hAnsi="Times New Roman"/>
        </w:rPr>
        <w:t xml:space="preserve">commencement, the Electric Car Discount Act amended the </w:t>
      </w:r>
      <w:r w:rsidRPr="005D74AE">
        <w:rPr>
          <w:rFonts w:ascii="Times New Roman" w:hAnsi="Times New Roman"/>
          <w:i/>
          <w:iCs/>
        </w:rPr>
        <w:t>Fringe Benefits Tax Assessment Act 1986</w:t>
      </w:r>
      <w:r w:rsidRPr="005D74AE">
        <w:rPr>
          <w:rFonts w:ascii="Times New Roman" w:hAnsi="Times New Roman"/>
        </w:rPr>
        <w:t xml:space="preserve"> (Cth) with effect from </w:t>
      </w:r>
      <w:r w:rsidR="0048275D" w:rsidRPr="005D74AE">
        <w:rPr>
          <w:rFonts w:ascii="Times New Roman" w:hAnsi="Times New Roman"/>
        </w:rPr>
        <w:t xml:space="preserve">1 </w:t>
      </w:r>
      <w:r w:rsidRPr="005D74AE">
        <w:rPr>
          <w:rFonts w:ascii="Times New Roman" w:hAnsi="Times New Roman"/>
        </w:rPr>
        <w:t>July 2022</w:t>
      </w:r>
      <w:r w:rsidR="00412549" w:rsidRPr="005D74AE">
        <w:rPr>
          <w:rFonts w:ascii="Times New Roman" w:hAnsi="Times New Roman"/>
        </w:rPr>
        <w:t xml:space="preserve">. The effect of the amendment was </w:t>
      </w:r>
      <w:r w:rsidRPr="005D74AE">
        <w:rPr>
          <w:rFonts w:ascii="Times New Roman" w:hAnsi="Times New Roman"/>
        </w:rPr>
        <w:t xml:space="preserve">to create an exemption from fringe benefits tax for a fringe benefit provided by an employer to an employee in the form of use of a car if </w:t>
      </w:r>
      <w:r w:rsidR="00BB6DD5" w:rsidRPr="005D74AE">
        <w:rPr>
          <w:rFonts w:ascii="Times New Roman" w:hAnsi="Times New Roman"/>
        </w:rPr>
        <w:t>two condition</w:t>
      </w:r>
      <w:r w:rsidR="0047254B" w:rsidRPr="005D74AE">
        <w:rPr>
          <w:rFonts w:ascii="Times New Roman" w:hAnsi="Times New Roman"/>
        </w:rPr>
        <w:t>s</w:t>
      </w:r>
      <w:r w:rsidR="00BB6DD5" w:rsidRPr="005D74AE">
        <w:rPr>
          <w:rFonts w:ascii="Times New Roman" w:hAnsi="Times New Roman"/>
        </w:rPr>
        <w:t xml:space="preserve"> are met</w:t>
      </w:r>
      <w:r w:rsidR="003443F1" w:rsidRPr="005D74AE">
        <w:rPr>
          <w:rStyle w:val="FootnoteReference"/>
          <w:rFonts w:ascii="Times New Roman" w:hAnsi="Times New Roman"/>
          <w:sz w:val="24"/>
        </w:rPr>
        <w:footnoteReference w:id="247"/>
      </w:r>
      <w:r w:rsidR="00BB6DD5" w:rsidRPr="005D74AE">
        <w:rPr>
          <w:rFonts w:ascii="Times New Roman" w:hAnsi="Times New Roman"/>
        </w:rPr>
        <w:t xml:space="preserve">. One is that </w:t>
      </w:r>
      <w:r w:rsidRPr="005D74AE">
        <w:rPr>
          <w:rFonts w:ascii="Times New Roman" w:hAnsi="Times New Roman"/>
        </w:rPr>
        <w:t>the car is a zero or low emissions vehicle</w:t>
      </w:r>
      <w:r w:rsidR="00BB6DD5" w:rsidRPr="005D74AE">
        <w:rPr>
          <w:rFonts w:ascii="Times New Roman" w:hAnsi="Times New Roman"/>
        </w:rPr>
        <w:t>. The other is that its</w:t>
      </w:r>
      <w:r w:rsidRPr="005D74AE">
        <w:rPr>
          <w:rFonts w:ascii="Times New Roman" w:hAnsi="Times New Roman"/>
        </w:rPr>
        <w:t xml:space="preserve"> value</w:t>
      </w:r>
      <w:r w:rsidR="00BB6DD5" w:rsidRPr="005D74AE">
        <w:rPr>
          <w:rFonts w:ascii="Times New Roman" w:hAnsi="Times New Roman"/>
        </w:rPr>
        <w:t xml:space="preserve"> </w:t>
      </w:r>
      <w:r w:rsidRPr="005D74AE">
        <w:rPr>
          <w:rFonts w:ascii="Times New Roman" w:hAnsi="Times New Roman"/>
        </w:rPr>
        <w:t>at the first retail sale is below the luxury car tax threshold for fuel</w:t>
      </w:r>
      <w:r w:rsidR="00412549" w:rsidRPr="005D74AE">
        <w:rPr>
          <w:rFonts w:ascii="Times New Roman" w:hAnsi="Times New Roman"/>
        </w:rPr>
        <w:t>-</w:t>
      </w:r>
      <w:r w:rsidRPr="005D74AE">
        <w:rPr>
          <w:rFonts w:ascii="Times New Roman" w:hAnsi="Times New Roman"/>
        </w:rPr>
        <w:t xml:space="preserve">efficient cars. The </w:t>
      </w:r>
      <w:r w:rsidR="00BB6DD5" w:rsidRPr="005D74AE">
        <w:rPr>
          <w:rFonts w:ascii="Times New Roman" w:hAnsi="Times New Roman"/>
        </w:rPr>
        <w:t>second of the</w:t>
      </w:r>
      <w:r w:rsidRPr="005D74AE">
        <w:rPr>
          <w:rFonts w:ascii="Times New Roman" w:hAnsi="Times New Roman"/>
        </w:rPr>
        <w:t xml:space="preserve"> </w:t>
      </w:r>
      <w:r w:rsidRPr="005D74AE">
        <w:rPr>
          <w:rFonts w:ascii="Times New Roman" w:hAnsi="Times New Roman"/>
          <w:iCs/>
        </w:rPr>
        <w:t>step</w:t>
      </w:r>
      <w:r w:rsidR="00BB6DD5" w:rsidRPr="005D74AE">
        <w:rPr>
          <w:rFonts w:ascii="Times New Roman" w:hAnsi="Times New Roman"/>
          <w:iCs/>
        </w:rPr>
        <w:t>s</w:t>
      </w:r>
      <w:r w:rsidRPr="005D74AE">
        <w:rPr>
          <w:rFonts w:ascii="Times New Roman" w:hAnsi="Times New Roman"/>
          <w:iCs/>
        </w:rPr>
        <w:t xml:space="preserve"> taken by the </w:t>
      </w:r>
      <w:r w:rsidRPr="005D74AE">
        <w:rPr>
          <w:rFonts w:ascii="Times New Roman" w:hAnsi="Times New Roman"/>
        </w:rPr>
        <w:t xml:space="preserve">Treasurer involved the foreshadowing and subsequent tabling of </w:t>
      </w:r>
      <w:r w:rsidRPr="005D74AE">
        <w:rPr>
          <w:rFonts w:ascii="Times New Roman" w:hAnsi="Times New Roman"/>
          <w:i/>
          <w:iCs/>
        </w:rPr>
        <w:t>Customs Tariff Proposal (No 5) 2022</w:t>
      </w:r>
      <w:r w:rsidR="00CE0391" w:rsidRPr="005D74AE">
        <w:rPr>
          <w:rFonts w:ascii="Times New Roman" w:hAnsi="Times New Roman"/>
        </w:rPr>
        <w:t>,</w:t>
      </w:r>
      <w:r w:rsidRPr="005D74AE">
        <w:rPr>
          <w:rFonts w:ascii="Times New Roman" w:hAnsi="Times New Roman"/>
          <w:i/>
          <w:iCs/>
        </w:rPr>
        <w:t xml:space="preserve"> </w:t>
      </w:r>
      <w:r w:rsidRPr="005D74AE">
        <w:rPr>
          <w:rFonts w:ascii="Times New Roman" w:hAnsi="Times New Roman"/>
        </w:rPr>
        <w:t xml:space="preserve">which, when given effect by the </w:t>
      </w:r>
      <w:r w:rsidRPr="005D74AE">
        <w:rPr>
          <w:rFonts w:ascii="Times New Roman" w:hAnsi="Times New Roman"/>
          <w:i/>
          <w:iCs/>
        </w:rPr>
        <w:t>Customs Tariff Amendment (Incorporation of Proposals) Act 2023</w:t>
      </w:r>
      <w:r w:rsidRPr="005D74AE">
        <w:rPr>
          <w:rFonts w:ascii="Times New Roman" w:hAnsi="Times New Roman"/>
        </w:rPr>
        <w:t xml:space="preserve"> (Cth), amended the </w:t>
      </w:r>
      <w:r w:rsidRPr="005D74AE">
        <w:rPr>
          <w:rFonts w:ascii="Times New Roman" w:hAnsi="Times New Roman"/>
          <w:i/>
          <w:iCs/>
        </w:rPr>
        <w:t>Customs Tariff Act 1995</w:t>
      </w:r>
      <w:r w:rsidRPr="005D74AE">
        <w:rPr>
          <w:rFonts w:ascii="Times New Roman" w:hAnsi="Times New Roman"/>
        </w:rPr>
        <w:t xml:space="preserve"> (Cth) with effect from </w:t>
      </w:r>
      <w:r w:rsidR="00C35C5E" w:rsidRPr="005D74AE">
        <w:rPr>
          <w:rFonts w:ascii="Times New Roman" w:hAnsi="Times New Roman"/>
        </w:rPr>
        <w:t xml:space="preserve">1 </w:t>
      </w:r>
      <w:r w:rsidRPr="005D74AE">
        <w:rPr>
          <w:rFonts w:ascii="Times New Roman" w:hAnsi="Times New Roman"/>
        </w:rPr>
        <w:t xml:space="preserve">July 2022 to remove customs duty on the importation of a car </w:t>
      </w:r>
      <w:r w:rsidR="00AB5C9D" w:rsidRPr="005D74AE">
        <w:rPr>
          <w:rFonts w:ascii="Times New Roman" w:hAnsi="Times New Roman"/>
        </w:rPr>
        <w:t>that meets</w:t>
      </w:r>
      <w:r w:rsidR="0047254B" w:rsidRPr="005D74AE">
        <w:rPr>
          <w:rFonts w:ascii="Times New Roman" w:hAnsi="Times New Roman"/>
        </w:rPr>
        <w:t xml:space="preserve"> essentially</w:t>
      </w:r>
      <w:r w:rsidR="00AB5C9D" w:rsidRPr="005D74AE">
        <w:rPr>
          <w:rFonts w:ascii="Times New Roman" w:hAnsi="Times New Roman"/>
        </w:rPr>
        <w:t xml:space="preserve"> the </w:t>
      </w:r>
      <w:r w:rsidR="00F11530" w:rsidRPr="005D74AE">
        <w:rPr>
          <w:rFonts w:ascii="Times New Roman" w:hAnsi="Times New Roman"/>
        </w:rPr>
        <w:t>same</w:t>
      </w:r>
      <w:r w:rsidRPr="005D74AE">
        <w:rPr>
          <w:rFonts w:ascii="Times New Roman" w:hAnsi="Times New Roman"/>
        </w:rPr>
        <w:t xml:space="preserve"> </w:t>
      </w:r>
      <w:r w:rsidR="00F11530" w:rsidRPr="005D74AE">
        <w:rPr>
          <w:rFonts w:ascii="Times New Roman" w:hAnsi="Times New Roman"/>
        </w:rPr>
        <w:t xml:space="preserve">eligibility requirements </w:t>
      </w:r>
      <w:r w:rsidR="006B38FF" w:rsidRPr="005D74AE">
        <w:rPr>
          <w:rFonts w:ascii="Times New Roman" w:hAnsi="Times New Roman"/>
        </w:rPr>
        <w:t xml:space="preserve">as apply to the fringe benefits tax </w:t>
      </w:r>
      <w:r w:rsidRPr="005D74AE">
        <w:rPr>
          <w:rFonts w:ascii="Times New Roman" w:hAnsi="Times New Roman"/>
        </w:rPr>
        <w:t xml:space="preserve">exemption. The Electric Car Discount Act requires a review to be undertaken by </w:t>
      </w:r>
      <w:r w:rsidR="00383C3E" w:rsidRPr="005D74AE">
        <w:rPr>
          <w:rFonts w:ascii="Times New Roman" w:hAnsi="Times New Roman"/>
        </w:rPr>
        <w:t>July</w:t>
      </w:r>
      <w:r w:rsidR="003443F1" w:rsidRPr="005D74AE">
        <w:rPr>
          <w:rFonts w:ascii="Times New Roman" w:hAnsi="Times New Roman"/>
        </w:rPr>
        <w:t xml:space="preserve"> 2027</w:t>
      </w:r>
      <w:r w:rsidRPr="005D74AE">
        <w:rPr>
          <w:rFonts w:ascii="Times New Roman" w:hAnsi="Times New Roman"/>
        </w:rPr>
        <w:t xml:space="preserve"> of the operation of the exemption from fringe benefits tax</w:t>
      </w:r>
      <w:r w:rsidRPr="005D74AE">
        <w:rPr>
          <w:rFonts w:ascii="Times New Roman" w:hAnsi="Times New Roman"/>
          <w:iCs/>
        </w:rPr>
        <w:t xml:space="preserve"> and </w:t>
      </w:r>
      <w:r w:rsidR="006B38FF" w:rsidRPr="005D74AE">
        <w:rPr>
          <w:rFonts w:ascii="Times New Roman" w:hAnsi="Times New Roman"/>
          <w:iCs/>
        </w:rPr>
        <w:t xml:space="preserve">of </w:t>
      </w:r>
      <w:r w:rsidRPr="005D74AE">
        <w:rPr>
          <w:rFonts w:ascii="Times New Roman" w:hAnsi="Times New Roman"/>
          <w:iCs/>
        </w:rPr>
        <w:t xml:space="preserve">the removal </w:t>
      </w:r>
      <w:r w:rsidRPr="005D74AE">
        <w:rPr>
          <w:rFonts w:ascii="Times New Roman" w:hAnsi="Times New Roman"/>
        </w:rPr>
        <w:t>of customs duty relating</w:t>
      </w:r>
      <w:r w:rsidR="006B38FF" w:rsidRPr="005D74AE">
        <w:rPr>
          <w:rFonts w:ascii="Times New Roman" w:hAnsi="Times New Roman"/>
        </w:rPr>
        <w:t>, "</w:t>
      </w:r>
      <w:r w:rsidRPr="005D74AE">
        <w:rPr>
          <w:rFonts w:ascii="Times New Roman" w:hAnsi="Times New Roman"/>
        </w:rPr>
        <w:t>in particular</w:t>
      </w:r>
      <w:r w:rsidR="006B38FF" w:rsidRPr="005D74AE">
        <w:rPr>
          <w:rFonts w:ascii="Times New Roman" w:hAnsi="Times New Roman"/>
        </w:rPr>
        <w:t>"</w:t>
      </w:r>
      <w:r w:rsidRPr="005D74AE">
        <w:rPr>
          <w:rFonts w:ascii="Times New Roman" w:hAnsi="Times New Roman"/>
        </w:rPr>
        <w:t xml:space="preserve">, </w:t>
      </w:r>
      <w:r w:rsidR="006B38FF" w:rsidRPr="005D74AE">
        <w:rPr>
          <w:rFonts w:ascii="Times New Roman" w:hAnsi="Times New Roman"/>
        </w:rPr>
        <w:t>to "</w:t>
      </w:r>
      <w:r w:rsidRPr="005D74AE">
        <w:rPr>
          <w:rFonts w:ascii="Times New Roman" w:hAnsi="Times New Roman"/>
        </w:rPr>
        <w:t>their effectiveness in encouraging the uptake of cars that are zero or low emissions vehicles"</w:t>
      </w:r>
      <w:r w:rsidRPr="005D74AE">
        <w:rPr>
          <w:rStyle w:val="FootnoteReference"/>
          <w:rFonts w:ascii="Times New Roman" w:hAnsi="Times New Roman"/>
          <w:sz w:val="24"/>
        </w:rPr>
        <w:footnoteReference w:id="248"/>
      </w:r>
      <w:r w:rsidRPr="005D74AE">
        <w:rPr>
          <w:rFonts w:ascii="Times New Roman" w:hAnsi="Times New Roman"/>
        </w:rPr>
        <w:t>.</w:t>
      </w:r>
    </w:p>
    <w:p w14:paraId="58E1C15E" w14:textId="6DCA31DD"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Commonwealth Government issued a consultation paper concerning the proposed national electric vehicle strategy in September 2022</w:t>
      </w:r>
      <w:r w:rsidRPr="005D74AE">
        <w:rPr>
          <w:rStyle w:val="FootnoteReference"/>
          <w:rFonts w:ascii="Times New Roman" w:hAnsi="Times New Roman"/>
          <w:iCs/>
          <w:sz w:val="24"/>
        </w:rPr>
        <w:footnoteReference w:id="249"/>
      </w:r>
      <w:r w:rsidRPr="005D74AE">
        <w:rPr>
          <w:rFonts w:ascii="Times New Roman" w:hAnsi="Times New Roman"/>
          <w:iCs/>
        </w:rPr>
        <w:t xml:space="preserve"> and went on to formulate and publish the National Electric Vehicle Strategy in </w:t>
      </w:r>
      <w:r w:rsidR="00C35C5E" w:rsidRPr="005D74AE">
        <w:rPr>
          <w:rFonts w:ascii="Times New Roman" w:hAnsi="Times New Roman"/>
          <w:iCs/>
        </w:rPr>
        <w:t>April</w:t>
      </w:r>
      <w:r w:rsidRPr="005D74AE">
        <w:rPr>
          <w:rFonts w:ascii="Times New Roman" w:hAnsi="Times New Roman"/>
          <w:iCs/>
        </w:rPr>
        <w:t xml:space="preserve"> 2023</w:t>
      </w:r>
      <w:r w:rsidRPr="005D74AE">
        <w:rPr>
          <w:rStyle w:val="FootnoteReference"/>
          <w:rFonts w:ascii="Times New Roman" w:hAnsi="Times New Roman"/>
          <w:iCs/>
          <w:sz w:val="24"/>
        </w:rPr>
        <w:footnoteReference w:id="250"/>
      </w:r>
      <w:r w:rsidRPr="005D74AE">
        <w:rPr>
          <w:rFonts w:ascii="Times New Roman" w:hAnsi="Times New Roman"/>
          <w:iCs/>
        </w:rPr>
        <w:t>. The National Electric Vehicle Strategy identifies as one</w:t>
      </w:r>
      <w:r w:rsidR="00C35C5E" w:rsidRPr="005D74AE">
        <w:rPr>
          <w:rFonts w:ascii="Times New Roman" w:hAnsi="Times New Roman"/>
          <w:iCs/>
        </w:rPr>
        <w:t xml:space="preserve"> of</w:t>
      </w:r>
      <w:r w:rsidRPr="005D74AE">
        <w:rPr>
          <w:rFonts w:ascii="Times New Roman" w:hAnsi="Times New Roman"/>
          <w:iCs/>
        </w:rPr>
        <w:t xml:space="preserve"> its objectives encouraging increase in demand for electric vehicles. It states that "[m]aking EVs more affordable and reducing the costs to Australians of running their EVs is crucial to increasing demand for EVs in Australia" and records that the </w:t>
      </w:r>
      <w:r w:rsidRPr="005D74AE">
        <w:rPr>
          <w:rFonts w:ascii="Times New Roman" w:hAnsi="Times New Roman"/>
        </w:rPr>
        <w:t>exemption from fringe benefits tax</w:t>
      </w:r>
      <w:r w:rsidRPr="005D74AE">
        <w:rPr>
          <w:rFonts w:ascii="Times New Roman" w:hAnsi="Times New Roman"/>
          <w:iCs/>
        </w:rPr>
        <w:t xml:space="preserve"> and removal </w:t>
      </w:r>
      <w:r w:rsidRPr="005D74AE">
        <w:rPr>
          <w:rFonts w:ascii="Times New Roman" w:hAnsi="Times New Roman"/>
        </w:rPr>
        <w:t>of customs duty are directed to that end</w:t>
      </w:r>
      <w:r w:rsidRPr="005D74AE">
        <w:rPr>
          <w:rStyle w:val="FootnoteReference"/>
          <w:rFonts w:ascii="Times New Roman" w:hAnsi="Times New Roman"/>
          <w:sz w:val="24"/>
        </w:rPr>
        <w:footnoteReference w:id="251"/>
      </w:r>
      <w:r w:rsidRPr="005D74AE">
        <w:rPr>
          <w:rFonts w:ascii="Times New Roman" w:hAnsi="Times New Roman"/>
        </w:rPr>
        <w:t xml:space="preserve">. It states that "[o]ver the longer term, increasing EV uptake is expected to slow the growth in fuel excise receipts and result in a decline in the future, at the point where </w:t>
      </w:r>
      <w:r w:rsidRPr="005D74AE">
        <w:rPr>
          <w:rFonts w:ascii="Times New Roman" w:hAnsi="Times New Roman"/>
        </w:rPr>
        <w:lastRenderedPageBreak/>
        <w:t>EVs make up a sufficient share of all vehicles</w:t>
      </w:r>
      <w:r w:rsidR="00980689" w:rsidRPr="005D74AE">
        <w:rPr>
          <w:rFonts w:ascii="Times New Roman" w:hAnsi="Times New Roman"/>
        </w:rPr>
        <w:t>"</w:t>
      </w:r>
      <w:r w:rsidRPr="005D74AE">
        <w:rPr>
          <w:rFonts w:ascii="Times New Roman" w:hAnsi="Times New Roman"/>
        </w:rPr>
        <w:t xml:space="preserve">. Noting that "[t]imeframes for any future decline in fuel excise are highly uncertain", it states that "[t]he Australian Government will continue to update and enhance modelling of the long-term impact of increased EV uptake on fuel excise in the context of regular </w:t>
      </w:r>
      <w:r w:rsidR="00076B01" w:rsidRPr="005D74AE">
        <w:rPr>
          <w:rFonts w:ascii="Times New Roman" w:hAnsi="Times New Roman"/>
        </w:rPr>
        <w:t>B</w:t>
      </w:r>
      <w:r w:rsidRPr="005D74AE">
        <w:rPr>
          <w:rFonts w:ascii="Times New Roman" w:hAnsi="Times New Roman"/>
        </w:rPr>
        <w:t>udget updates"</w:t>
      </w:r>
      <w:r w:rsidRPr="005D74AE">
        <w:rPr>
          <w:rStyle w:val="FootnoteReference"/>
          <w:rFonts w:ascii="Times New Roman" w:hAnsi="Times New Roman"/>
          <w:sz w:val="24"/>
        </w:rPr>
        <w:footnoteReference w:id="252"/>
      </w:r>
      <w:r w:rsidRPr="005D74AE">
        <w:rPr>
          <w:rFonts w:ascii="Times New Roman" w:hAnsi="Times New Roman"/>
        </w:rPr>
        <w:t>.</w:t>
      </w:r>
    </w:p>
    <w:p w14:paraId="67C40CB0"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ZLEV Charge Act, the Bill for which was introduced into the Victorian Legislative Assembly in March 2021, and which commenced on 1 July 2021</w:t>
      </w:r>
      <w:r w:rsidRPr="005D74AE">
        <w:rPr>
          <w:rStyle w:val="FootnoteReference"/>
          <w:rFonts w:ascii="Times New Roman" w:hAnsi="Times New Roman"/>
          <w:iCs/>
          <w:sz w:val="24"/>
        </w:rPr>
        <w:footnoteReference w:id="253"/>
      </w:r>
      <w:r w:rsidRPr="005D74AE">
        <w:rPr>
          <w:rFonts w:ascii="Times New Roman" w:hAnsi="Times New Roman"/>
          <w:iCs/>
        </w:rPr>
        <w:t xml:space="preserve">, pre-empted that Commonwealth policy development. </w:t>
      </w:r>
    </w:p>
    <w:p w14:paraId="67279819" w14:textId="77777777"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The origin and purpose of the ZLEV Charge Act</w:t>
      </w:r>
    </w:p>
    <w:p w14:paraId="7502E0F4" w14:textId="10FECE26"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Prior to the enactment of the ZLEV Charge Act, the </w:t>
      </w:r>
      <w:r w:rsidRPr="005D74AE">
        <w:rPr>
          <w:rFonts w:ascii="Times New Roman" w:hAnsi="Times New Roman"/>
          <w:i/>
        </w:rPr>
        <w:t>Climate Change Act 2017</w:t>
      </w:r>
      <w:r w:rsidRPr="005D74AE">
        <w:rPr>
          <w:rFonts w:ascii="Times New Roman" w:hAnsi="Times New Roman"/>
          <w:iCs/>
        </w:rPr>
        <w:t xml:space="preserve"> (Vic) had legislated the target of reducing Victoria's net greenhouse gas emissions to zero by 2050</w:t>
      </w:r>
      <w:r w:rsidRPr="005D74AE">
        <w:rPr>
          <w:rStyle w:val="FootnoteReference"/>
          <w:rFonts w:ascii="Times New Roman" w:hAnsi="Times New Roman"/>
          <w:iCs/>
          <w:sz w:val="24"/>
        </w:rPr>
        <w:footnoteReference w:id="254"/>
      </w:r>
      <w:r w:rsidRPr="005D74AE">
        <w:rPr>
          <w:rFonts w:ascii="Times New Roman" w:hAnsi="Times New Roman"/>
          <w:iCs/>
        </w:rPr>
        <w:t xml:space="preserve"> and had established a framework for the development and implementation of policies designed with a view to ensuring achievement of that target. Developed within that framework and released by the Victorian Government in May 2021 was a document entitled "Victoria's Zero Emissions Vehicle Roadmap" which set out a range of measures directed to promoting and supporting the uptake of zero and low emission</w:t>
      </w:r>
      <w:r w:rsidR="009444FB" w:rsidRPr="005D74AE">
        <w:rPr>
          <w:rFonts w:ascii="Times New Roman" w:hAnsi="Times New Roman"/>
          <w:iCs/>
        </w:rPr>
        <w:t>s</w:t>
      </w:r>
      <w:r w:rsidRPr="005D74AE">
        <w:rPr>
          <w:rFonts w:ascii="Times New Roman" w:hAnsi="Times New Roman"/>
          <w:iCs/>
        </w:rPr>
        <w:t xml:space="preserve"> vehicles.</w:t>
      </w:r>
      <w:r w:rsidRPr="005D74AE">
        <w:rPr>
          <w:rFonts w:ascii="Times New Roman" w:hAnsi="Times New Roman"/>
        </w:rPr>
        <w:t xml:space="preserve"> Included within that document</w:t>
      </w:r>
      <w:r w:rsidRPr="005D74AE">
        <w:rPr>
          <w:rFonts w:ascii="Times New Roman" w:hAnsi="Times New Roman"/>
          <w:iCs/>
        </w:rPr>
        <w:t xml:space="preserve"> was </w:t>
      </w:r>
      <w:r w:rsidRPr="005D74AE">
        <w:rPr>
          <w:rFonts w:ascii="Times New Roman" w:hAnsi="Times New Roman"/>
        </w:rPr>
        <w:t>the statement</w:t>
      </w:r>
      <w:r w:rsidRPr="005D74AE">
        <w:rPr>
          <w:rFonts w:ascii="Times New Roman" w:hAnsi="Times New Roman"/>
          <w:iCs/>
        </w:rPr>
        <w:t xml:space="preserve"> that "[t]he introduction of a road user charge for low and zero emissions vehicles will more equitably fund roads and encourage optimisation of their usage in the absence of fuel excise raised </w:t>
      </w:r>
      <w:r w:rsidR="00D532C3" w:rsidRPr="005D74AE">
        <w:rPr>
          <w:rFonts w:ascii="Times New Roman" w:hAnsi="Times New Roman"/>
          <w:iCs/>
        </w:rPr>
        <w:t xml:space="preserve">on </w:t>
      </w:r>
      <w:r w:rsidRPr="005D74AE">
        <w:rPr>
          <w:rFonts w:ascii="Times New Roman" w:hAnsi="Times New Roman"/>
          <w:iCs/>
        </w:rPr>
        <w:t>petroleum fuels"</w:t>
      </w:r>
      <w:r w:rsidRPr="005D74AE">
        <w:rPr>
          <w:rStyle w:val="FootnoteReference"/>
          <w:rFonts w:ascii="Times New Roman" w:hAnsi="Times New Roman"/>
          <w:iCs/>
          <w:sz w:val="24"/>
        </w:rPr>
        <w:footnoteReference w:id="255"/>
      </w:r>
      <w:r w:rsidRPr="005D74AE">
        <w:rPr>
          <w:rFonts w:ascii="Times New Roman" w:hAnsi="Times New Roman"/>
          <w:iCs/>
        </w:rPr>
        <w:t>.</w:t>
      </w:r>
    </w:p>
    <w:p w14:paraId="0A7CE3BC" w14:textId="51154BC4"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14" w:name="_Ref130295123"/>
      <w:r w:rsidRPr="005D74AE">
        <w:rPr>
          <w:rFonts w:ascii="Times New Roman" w:hAnsi="Times New Roman"/>
          <w:iCs/>
        </w:rPr>
        <w:t xml:space="preserve">The Treasurer, Minister for Economic Development and Minister for Industrial Relations referred to the impending release of that document in his second reading speech for the Bill for </w:t>
      </w:r>
      <w:r w:rsidR="00A66E8E" w:rsidRPr="005D74AE">
        <w:rPr>
          <w:rFonts w:ascii="Times New Roman" w:hAnsi="Times New Roman"/>
          <w:iCs/>
        </w:rPr>
        <w:t xml:space="preserve">the </w:t>
      </w:r>
      <w:r w:rsidRPr="005D74AE">
        <w:rPr>
          <w:rFonts w:ascii="Times New Roman" w:hAnsi="Times New Roman"/>
          <w:iCs/>
        </w:rPr>
        <w:t>ZLEV Charge Act in March 2021. He explained the purpose of the ZLEV charge and the strategy behind the timing of the enactment of the Act in the following terms</w:t>
      </w:r>
      <w:r w:rsidRPr="005D74AE">
        <w:rPr>
          <w:rStyle w:val="FootnoteReference"/>
          <w:rFonts w:ascii="Times New Roman" w:hAnsi="Times New Roman"/>
          <w:iCs/>
          <w:sz w:val="24"/>
        </w:rPr>
        <w:footnoteReference w:id="256"/>
      </w:r>
      <w:r w:rsidRPr="005D74AE">
        <w:rPr>
          <w:rFonts w:ascii="Times New Roman" w:hAnsi="Times New Roman"/>
          <w:iCs/>
        </w:rPr>
        <w:t>:</w:t>
      </w:r>
      <w:bookmarkEnd w:id="14"/>
    </w:p>
    <w:p w14:paraId="743956C5"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lastRenderedPageBreak/>
        <w:t xml:space="preserve">"Most Australian drivers pay fuel excise when they fill up their vehicle with petrol, diesel or liquified petroleum gas (LPG). Fuel excise is an important source of revenue that contributes to building and maintaining our roads as the Commonwealth redistributes some of this revenue to state and territory governments as infrastructure grants. </w:t>
      </w:r>
    </w:p>
    <w:p w14:paraId="56C2BB9A"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In recent years, it has become clear that this funding mechanism is not financially sustainable in the long term. Commonwealth fuel excise revenue is in relative decline due to improvements in fuel efficiency of internal combustion engine vehicles (ICEVs) and the introduction and increasing uptake of alternative-powered vehicles, such as [electric vehicles (EVs)], plug-in hybrid-electric vehicles (PHEVs), and hydrogen vehicles (HVs). </w:t>
      </w:r>
    </w:p>
    <w:p w14:paraId="07A3DC7D"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EVs, PHEVs and other alternative-powered vehicles currently face a lower tax burden relative to traditional ICEVs and do not contribute to the costs of road network provision commensurate with the costs they impose on the network. ZLEV owners pay little or no fuel excise but they still use the roads. </w:t>
      </w:r>
    </w:p>
    <w:p w14:paraId="344E5D36"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The reforms introduced in this Bill ensure all motorists contribute their fair share to the cost of funding Victorian roads and road-related infrastructure. It will support the financial sustainability of Victoria's road network and ensure we can continue to invest in our transport networks into the future. </w:t>
      </w:r>
    </w:p>
    <w:p w14:paraId="3D5AA421"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While the number of ZLEVs in Australia is currently low, now is the right time to establish a framework that ensures all road users make a fair contribution to the Victorian Government's record investments in roads. Take-up of these vehicles is expected to increase in the next three to five years, as new ZLEV models enter the market, the purchase price of new ZLEVs falls and network infrastructure rolls out. EVs are destined to dominate our motorways in the future, given they'll always be more economical and environmentally friendly than petrol, diesel or LPG-powered vehicles. </w:t>
      </w:r>
    </w:p>
    <w:p w14:paraId="33AEECE1"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Introducing a road usage charge for ZLEVs now, before take-up increases substantially, ensures a fair and sustainable revenue base to fund investments in the road network and provides increased certainty to all drivers</w:t>
      </w:r>
      <w:r w:rsidR="00A66E8E" w:rsidRPr="005D74AE">
        <w:rPr>
          <w:rFonts w:ascii="Times New Roman" w:hAnsi="Times New Roman"/>
        </w:rPr>
        <w:t>.</w:t>
      </w:r>
      <w:r w:rsidRPr="005D74AE">
        <w:rPr>
          <w:rFonts w:ascii="Times New Roman" w:hAnsi="Times New Roman"/>
        </w:rPr>
        <w:t>"</w:t>
      </w:r>
    </w:p>
    <w:p w14:paraId="3E37EB76" w14:textId="3981628F" w:rsidR="00417AC3" w:rsidRPr="005D74AE" w:rsidRDefault="00417AC3" w:rsidP="009F5CBB">
      <w:pPr>
        <w:pStyle w:val="FixListStyle"/>
        <w:numPr>
          <w:ilvl w:val="0"/>
          <w:numId w:val="0"/>
        </w:numPr>
        <w:spacing w:after="260" w:line="280" w:lineRule="exact"/>
        <w:ind w:right="0"/>
        <w:jc w:val="both"/>
        <w:rPr>
          <w:rFonts w:ascii="Times New Roman" w:hAnsi="Times New Roman"/>
        </w:rPr>
      </w:pPr>
      <w:r w:rsidRPr="005D74AE">
        <w:rPr>
          <w:rFonts w:ascii="Times New Roman" w:hAnsi="Times New Roman"/>
        </w:rPr>
        <w:t>The Treasurer immediately added:</w:t>
      </w:r>
    </w:p>
    <w:p w14:paraId="3D4F2BB4"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"The Government has been keen to lead vital reforms in this policy area ahead of other jurisdictions in Australia. We have been working with the other states and territories to ensure, to the extent possible, a nationally </w:t>
      </w:r>
      <w:r w:rsidRPr="005D74AE">
        <w:rPr>
          <w:rFonts w:ascii="Times New Roman" w:hAnsi="Times New Roman"/>
        </w:rPr>
        <w:lastRenderedPageBreak/>
        <w:t>consistent framework for road-user charges for ZLEVs across jurisdictions that choose to adopt them. The Victorian and South Australian Governments join international jurisdictions, including California, Utah, Oregon and Washington states in the United States, in implementing or trialling road-user charging systems that incorporate ZLEVs</w:t>
      </w:r>
      <w:r w:rsidR="00A66E8E" w:rsidRPr="005D74AE">
        <w:rPr>
          <w:rFonts w:ascii="Times New Roman" w:hAnsi="Times New Roman"/>
        </w:rPr>
        <w:t>.</w:t>
      </w:r>
      <w:r w:rsidRPr="005D74AE">
        <w:rPr>
          <w:rFonts w:ascii="Times New Roman" w:hAnsi="Times New Roman"/>
        </w:rPr>
        <w:t>"</w:t>
      </w:r>
    </w:p>
    <w:p w14:paraId="35CF9FA5" w14:textId="407E033E"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bookmarkStart w:id="15" w:name="_Ref130295139"/>
      <w:r w:rsidRPr="005D74AE">
        <w:rPr>
          <w:rFonts w:ascii="Times New Roman" w:hAnsi="Times New Roman"/>
          <w:iCs/>
        </w:rPr>
        <w:t>Turning specifically to explain the design of the ZLEV charge and the anticipated impact of the ZLEV charge on the uptake of ZLEVs in Victoria, the Treasurer said</w:t>
      </w:r>
      <w:r w:rsidRPr="005D74AE">
        <w:rPr>
          <w:rStyle w:val="FootnoteReference"/>
          <w:rFonts w:ascii="Times New Roman" w:hAnsi="Times New Roman"/>
          <w:iCs/>
          <w:sz w:val="24"/>
        </w:rPr>
        <w:footnoteReference w:id="257"/>
      </w:r>
      <w:r w:rsidRPr="005D74AE">
        <w:rPr>
          <w:rFonts w:ascii="Times New Roman" w:hAnsi="Times New Roman"/>
          <w:iCs/>
        </w:rPr>
        <w:t>:</w:t>
      </w:r>
      <w:bookmarkEnd w:id="15"/>
    </w:p>
    <w:p w14:paraId="792C5FEB" w14:textId="19494E74"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"Under the distance-based charge for ZLEVs registered in Victoria, ZLEV owners will continue to pay less in road-related taxes and charges than other drivers</w:t>
      </w:r>
      <w:r w:rsidR="009E3801">
        <w:rPr>
          <w:rFonts w:ascii="Times New Roman" w:hAnsi="Times New Roman"/>
        </w:rPr>
        <w:t xml:space="preserve"> </w:t>
      </w:r>
      <w:r w:rsidR="00E87406" w:rsidRPr="005D74AE">
        <w:rPr>
          <w:rFonts w:ascii="Times New Roman" w:hAnsi="Times New Roman"/>
        </w:rPr>
        <w:t>–</w:t>
      </w:r>
      <w:r w:rsidR="009E3801">
        <w:rPr>
          <w:rFonts w:ascii="Times New Roman" w:hAnsi="Times New Roman"/>
        </w:rPr>
        <w:t xml:space="preserve"> </w:t>
      </w:r>
      <w:r w:rsidRPr="005D74AE">
        <w:rPr>
          <w:rFonts w:ascii="Times New Roman" w:hAnsi="Times New Roman"/>
        </w:rPr>
        <w:t xml:space="preserve">around 40 to 50 per cent less than the per-kilometre equivalent that an average driver pays in fuel excise. </w:t>
      </w:r>
    </w:p>
    <w:p w14:paraId="3668B88D" w14:textId="77777777"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Existing incentives to promote the take-up of ZLEVs will continue ... </w:t>
      </w:r>
    </w:p>
    <w:p w14:paraId="6A7CCE90" w14:textId="0D8A38A9"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On balance, the Government anticipates the introduction of the distance-based charge will have a negligible impact on electric vehicle uptake in Victoria, particularly as the Government is investing the revenue raised from the first few years of the distance-based charge in vehicle-charging infrastructure that will help address a significant barrier to ZLEV</w:t>
      </w:r>
      <w:r w:rsidR="005D5F7F" w:rsidRPr="005D74AE">
        <w:rPr>
          <w:rFonts w:ascii="Times New Roman" w:hAnsi="Times New Roman"/>
        </w:rPr>
        <w:t xml:space="preserve"> uptake</w:t>
      </w:r>
      <w:r w:rsidRPr="005D74AE">
        <w:rPr>
          <w:rFonts w:ascii="Times New Roman" w:hAnsi="Times New Roman"/>
        </w:rPr>
        <w:t xml:space="preserve">. </w:t>
      </w:r>
    </w:p>
    <w:p w14:paraId="002B8420" w14:textId="77777777" w:rsid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 xml:space="preserve">The Government will continue to promote the take-up of ZLEVs by ensuring they pay less than conventional petrol and diesel vehicles. Indeed, we commit to review the per-kilometre rates periodically to ensure these more environmentally friendly vehicles continue to pay less in road-related taxes and charges than their fuel-based counterparts." </w:t>
      </w:r>
    </w:p>
    <w:p w14:paraId="5FCF0EBF" w14:textId="2A0796A8" w:rsidR="00417AC3" w:rsidRPr="005D74AE" w:rsidRDefault="00417AC3" w:rsidP="005D74AE">
      <w:pPr>
        <w:pStyle w:val="HeadingL2"/>
        <w:spacing w:after="260" w:line="280" w:lineRule="exact"/>
        <w:ind w:right="0"/>
        <w:jc w:val="both"/>
        <w:rPr>
          <w:rFonts w:ascii="Times New Roman" w:hAnsi="Times New Roman"/>
        </w:rPr>
      </w:pPr>
      <w:r w:rsidRPr="005D74AE">
        <w:rPr>
          <w:rFonts w:ascii="Times New Roman" w:hAnsi="Times New Roman"/>
        </w:rPr>
        <w:t>The terms of the ZLEV Charge Act</w:t>
      </w:r>
    </w:p>
    <w:p w14:paraId="2575949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ZLEV Charge Act states that its purpose is "to require registered operators of zero and low emission vehicles to pay a charge for use of the vehicles on certain roads"</w:t>
      </w:r>
      <w:r w:rsidRPr="005D74AE">
        <w:rPr>
          <w:rStyle w:val="FootnoteReference"/>
          <w:rFonts w:ascii="Times New Roman" w:hAnsi="Times New Roman"/>
          <w:iCs/>
          <w:sz w:val="24"/>
        </w:rPr>
        <w:footnoteReference w:id="258"/>
      </w:r>
      <w:r w:rsidRPr="005D74AE">
        <w:rPr>
          <w:rFonts w:ascii="Times New Roman" w:hAnsi="Times New Roman"/>
          <w:iCs/>
        </w:rPr>
        <w:t>.</w:t>
      </w:r>
    </w:p>
    <w:p w14:paraId="2AD36C6F" w14:textId="68AF88C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central provision of the ZLEV Charge Act – the validity of which is challenged in the proceeding – is s 7(1). It provides that "[t]he registered operator of a ZLEV must pay a charge for use of the ZLEV on specified roads". </w:t>
      </w:r>
      <w:r w:rsidRPr="005D74AE">
        <w:rPr>
          <w:rFonts w:ascii="Times New Roman" w:hAnsi="Times New Roman"/>
        </w:rPr>
        <w:t xml:space="preserve">The </w:t>
      </w:r>
      <w:r w:rsidRPr="005D74AE">
        <w:rPr>
          <w:rFonts w:ascii="Times New Roman" w:hAnsi="Times New Roman"/>
        </w:rPr>
        <w:lastRenderedPageBreak/>
        <w:t xml:space="preserve">provision </w:t>
      </w:r>
      <w:r w:rsidRPr="005D74AE">
        <w:rPr>
          <w:rFonts w:ascii="Times New Roman" w:hAnsi="Times New Roman"/>
          <w:iCs/>
        </w:rPr>
        <w:t xml:space="preserve">needs to be read with the definitions of "registered operator", "ZLEV" and "specified road". </w:t>
      </w:r>
    </w:p>
    <w:p w14:paraId="0BF39B8B"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definition of "ZLEV" in the Act brings within it any electric vehicle, hydrogen vehicle, or plug-in hybrid electric vehicle that is not expressly excluded by the Act or has not been determined by the Minister administering the Act to be an excluded vehicle</w:t>
      </w:r>
      <w:r w:rsidRPr="005D74AE">
        <w:rPr>
          <w:rStyle w:val="FootnoteReference"/>
          <w:rFonts w:ascii="Times New Roman" w:hAnsi="Times New Roman"/>
          <w:iCs/>
          <w:sz w:val="24"/>
        </w:rPr>
        <w:footnoteReference w:id="259"/>
      </w:r>
      <w:r w:rsidRPr="005D74AE">
        <w:rPr>
          <w:rFonts w:ascii="Times New Roman" w:hAnsi="Times New Roman"/>
          <w:iCs/>
        </w:rPr>
        <w:t xml:space="preserve">.  </w:t>
      </w:r>
    </w:p>
    <w:p w14:paraId="1BA2E656" w14:textId="115433C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definition of "registered operator" in the ZLEV Charge Act looks to the person recorded, at the time of use of the ZLEV on a specified road, as the person responsible for the vehicle on the register of vehicles maintained in accordance with regulations made for the purposes of Pt 2 of the </w:t>
      </w:r>
      <w:r w:rsidRPr="005D74AE">
        <w:rPr>
          <w:rFonts w:ascii="Times New Roman" w:hAnsi="Times New Roman"/>
          <w:i/>
        </w:rPr>
        <w:t>Road Safety Act 1986</w:t>
      </w:r>
      <w:r w:rsidRPr="005D74AE">
        <w:rPr>
          <w:rFonts w:ascii="Times New Roman" w:hAnsi="Times New Roman"/>
          <w:iCs/>
        </w:rPr>
        <w:t xml:space="preserve"> (Vic)</w:t>
      </w:r>
      <w:r w:rsidRPr="005D74AE">
        <w:rPr>
          <w:rStyle w:val="FootnoteReference"/>
          <w:rFonts w:ascii="Times New Roman" w:hAnsi="Times New Roman"/>
          <w:iCs/>
          <w:sz w:val="24"/>
        </w:rPr>
        <w:footnoteReference w:id="260"/>
      </w:r>
      <w:r w:rsidRPr="005D74AE">
        <w:rPr>
          <w:rFonts w:ascii="Times New Roman" w:hAnsi="Times New Roman"/>
          <w:iCs/>
        </w:rPr>
        <w:t>. Those regulations provide that a person is eligible to be the registered operator of a vehicle if the person (being either an adult individual or a corporation) owns or manages the vehicle</w:t>
      </w:r>
      <w:r w:rsidRPr="005D74AE">
        <w:rPr>
          <w:rStyle w:val="FootnoteReference"/>
          <w:rFonts w:ascii="Times New Roman" w:hAnsi="Times New Roman"/>
          <w:iCs/>
          <w:sz w:val="24"/>
        </w:rPr>
        <w:footnoteReference w:id="261"/>
      </w:r>
      <w:r w:rsidRPr="005D74AE">
        <w:rPr>
          <w:rFonts w:ascii="Times New Roman" w:hAnsi="Times New Roman"/>
          <w:iCs/>
        </w:rPr>
        <w:t>, that the registration of a vehicle is to be renewed periodically (ordinarily annually)</w:t>
      </w:r>
      <w:r w:rsidRPr="005D74AE">
        <w:rPr>
          <w:rStyle w:val="FootnoteReference"/>
          <w:rFonts w:ascii="Times New Roman" w:hAnsi="Times New Roman"/>
          <w:iCs/>
          <w:sz w:val="24"/>
        </w:rPr>
        <w:footnoteReference w:id="262"/>
      </w:r>
      <w:r w:rsidRPr="005D74AE">
        <w:rPr>
          <w:rFonts w:ascii="Times New Roman" w:hAnsi="Times New Roman"/>
          <w:iCs/>
        </w:rPr>
        <w:t>, that registration or renewal of registration is to attract a registration fee</w:t>
      </w:r>
      <w:r w:rsidRPr="005D74AE">
        <w:rPr>
          <w:rStyle w:val="FootnoteReference"/>
          <w:rFonts w:ascii="Times New Roman" w:hAnsi="Times New Roman"/>
          <w:iCs/>
          <w:sz w:val="24"/>
        </w:rPr>
        <w:footnoteReference w:id="263"/>
      </w:r>
      <w:r w:rsidRPr="005D74AE">
        <w:rPr>
          <w:rFonts w:ascii="Times New Roman" w:hAnsi="Times New Roman"/>
          <w:iCs/>
        </w:rPr>
        <w:t>, and that the information to be recorded on the register is to include the name and residential or business address of the vehicle's registered operator as well as the vehicle's garage address</w:t>
      </w:r>
      <w:r w:rsidRPr="005D74AE">
        <w:rPr>
          <w:rStyle w:val="FootnoteReference"/>
          <w:rFonts w:ascii="Times New Roman" w:hAnsi="Times New Roman"/>
          <w:iCs/>
          <w:sz w:val="24"/>
        </w:rPr>
        <w:footnoteReference w:id="264"/>
      </w:r>
      <w:r w:rsidRPr="005D74AE">
        <w:rPr>
          <w:rFonts w:ascii="Times New Roman" w:hAnsi="Times New Roman"/>
          <w:iCs/>
        </w:rPr>
        <w:t>.</w:t>
      </w:r>
    </w:p>
    <w:p w14:paraId="536B259E" w14:textId="315B6F1D"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Part 2 of the </w:t>
      </w:r>
      <w:r w:rsidRPr="005D74AE">
        <w:rPr>
          <w:rFonts w:ascii="Times New Roman" w:hAnsi="Times New Roman"/>
          <w:i/>
        </w:rPr>
        <w:t>Road Safety Act</w:t>
      </w:r>
      <w:r w:rsidRPr="005D74AE">
        <w:rPr>
          <w:rFonts w:ascii="Times New Roman" w:hAnsi="Times New Roman"/>
          <w:iCs/>
        </w:rPr>
        <w:t xml:space="preserve"> has the consequence that no vehicle can be registered unless it is garaged in Victoria</w:t>
      </w:r>
      <w:r w:rsidRPr="005D74AE">
        <w:rPr>
          <w:rStyle w:val="FootnoteReference"/>
          <w:rFonts w:ascii="Times New Roman" w:hAnsi="Times New Roman"/>
          <w:iCs/>
          <w:sz w:val="24"/>
        </w:rPr>
        <w:footnoteReference w:id="265"/>
      </w:r>
      <w:r w:rsidRPr="005D74AE">
        <w:rPr>
          <w:rFonts w:ascii="Times New Roman" w:hAnsi="Times New Roman"/>
          <w:iCs/>
        </w:rPr>
        <w:t xml:space="preserve"> and that, subject to presently irrelevant exceptions, no vehicle can be driven on a "highway" in Victoria unless it is registered</w:t>
      </w:r>
      <w:r w:rsidRPr="005D74AE">
        <w:rPr>
          <w:rStyle w:val="FootnoteReference"/>
          <w:rFonts w:ascii="Times New Roman" w:hAnsi="Times New Roman"/>
          <w:iCs/>
          <w:sz w:val="24"/>
        </w:rPr>
        <w:footnoteReference w:id="266"/>
      </w:r>
      <w:r w:rsidRPr="005D74AE">
        <w:rPr>
          <w:rFonts w:ascii="Times New Roman" w:hAnsi="Times New Roman"/>
          <w:iCs/>
        </w:rPr>
        <w:t xml:space="preserve">. A "highway" is defined in that Act to mean a "road or road related </w:t>
      </w:r>
      <w:r w:rsidRPr="005D74AE">
        <w:rPr>
          <w:rFonts w:ascii="Times New Roman" w:hAnsi="Times New Roman"/>
          <w:iCs/>
        </w:rPr>
        <w:lastRenderedPageBreak/>
        <w:t>area"</w:t>
      </w:r>
      <w:r w:rsidRPr="005D74AE">
        <w:rPr>
          <w:rStyle w:val="FootnoteReference"/>
          <w:rFonts w:ascii="Times New Roman" w:hAnsi="Times New Roman"/>
          <w:iCs/>
          <w:sz w:val="24"/>
        </w:rPr>
        <w:footnoteReference w:id="267"/>
      </w:r>
      <w:r w:rsidRPr="005D74AE">
        <w:rPr>
          <w:rFonts w:ascii="Times New Roman" w:hAnsi="Times New Roman"/>
          <w:iCs/>
        </w:rPr>
        <w:t>. Subject to presently immaterial exceptions and additions, the term "road" is in turn defined to mean "an area that is open to or used by the public and is developed for, or has as one of its main uses, the driving or riding of motor vehicles"</w:t>
      </w:r>
      <w:r w:rsidRPr="005D74AE">
        <w:rPr>
          <w:rStyle w:val="FootnoteReference"/>
          <w:rFonts w:ascii="Times New Roman" w:hAnsi="Times New Roman"/>
          <w:iCs/>
          <w:sz w:val="24"/>
        </w:rPr>
        <w:footnoteReference w:id="268"/>
      </w:r>
      <w:r w:rsidRPr="005D74AE">
        <w:rPr>
          <w:rFonts w:ascii="Times New Roman" w:hAnsi="Times New Roman"/>
          <w:iCs/>
        </w:rPr>
        <w:t>, and the expression "road related area" is defined to mean "an area that divides a road", "a footpath or nature strip adjacent to a road", "an area that is open to the public and is designated for use by cyclists or animals", or "an area that is not a road and that is open to or used by the public for driving, riding or parking motor vehicles"</w:t>
      </w:r>
      <w:r w:rsidRPr="005D74AE">
        <w:rPr>
          <w:rStyle w:val="FootnoteReference"/>
          <w:rFonts w:ascii="Times New Roman" w:hAnsi="Times New Roman"/>
          <w:iCs/>
          <w:sz w:val="24"/>
        </w:rPr>
        <w:footnoteReference w:id="269"/>
      </w:r>
      <w:r w:rsidRPr="005D74AE">
        <w:rPr>
          <w:rFonts w:ascii="Times New Roman" w:hAnsi="Times New Roman"/>
          <w:iCs/>
        </w:rPr>
        <w:t xml:space="preserve">.  </w:t>
      </w:r>
    </w:p>
    <w:p w14:paraId="508EF6F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definition of "specified road" in the ZLEV Charge Act is as follows</w:t>
      </w:r>
      <w:r w:rsidRPr="005D74AE">
        <w:rPr>
          <w:rStyle w:val="FootnoteReference"/>
          <w:rFonts w:ascii="Times New Roman" w:hAnsi="Times New Roman"/>
          <w:iCs/>
          <w:sz w:val="24"/>
        </w:rPr>
        <w:footnoteReference w:id="270"/>
      </w:r>
      <w:r w:rsidRPr="005D74AE">
        <w:rPr>
          <w:rFonts w:ascii="Times New Roman" w:hAnsi="Times New Roman"/>
          <w:iCs/>
        </w:rPr>
        <w:t>:</w:t>
      </w:r>
    </w:p>
    <w:p w14:paraId="17A53009" w14:textId="5B92BE93" w:rsidR="00417AC3" w:rsidRPr="005D74AE" w:rsidRDefault="00417AC3" w:rsidP="005D74AE">
      <w:pPr>
        <w:pStyle w:val="leftright"/>
        <w:spacing w:before="0" w:after="260" w:line="280" w:lineRule="exact"/>
        <w:ind w:right="0"/>
        <w:jc w:val="both"/>
        <w:rPr>
          <w:rFonts w:ascii="Times New Roman" w:hAnsi="Times New Roman"/>
        </w:rPr>
      </w:pPr>
      <w:r w:rsidRPr="005D74AE">
        <w:rPr>
          <w:rFonts w:ascii="Times New Roman" w:hAnsi="Times New Roman"/>
        </w:rPr>
        <w:t>"</w:t>
      </w:r>
      <w:r w:rsidRPr="005D74AE">
        <w:rPr>
          <w:rFonts w:ascii="Times New Roman" w:hAnsi="Times New Roman"/>
          <w:b/>
          <w:i/>
        </w:rPr>
        <w:t>specified road</w:t>
      </w:r>
      <w:r w:rsidRPr="005D74AE">
        <w:rPr>
          <w:rFonts w:ascii="Times New Roman" w:hAnsi="Times New Roman"/>
        </w:rPr>
        <w:t xml:space="preserve"> means</w:t>
      </w:r>
      <w:r w:rsidR="005F0CBC" w:rsidRPr="005D74AE">
        <w:rPr>
          <w:rFonts w:ascii="Times New Roman" w:hAnsi="Times New Roman"/>
        </w:rPr>
        <w:t xml:space="preserve"> –</w:t>
      </w:r>
    </w:p>
    <w:p w14:paraId="373075A1" w14:textId="77777777" w:rsidR="00417AC3" w:rsidRPr="005D74AE" w:rsidRDefault="00417AC3" w:rsidP="005D74AE">
      <w:pPr>
        <w:pStyle w:val="leftright"/>
        <w:spacing w:before="0" w:after="260" w:line="280" w:lineRule="exact"/>
        <w:ind w:left="2160" w:right="0" w:hanging="720"/>
        <w:jc w:val="both"/>
        <w:rPr>
          <w:rFonts w:ascii="Times New Roman" w:hAnsi="Times New Roman"/>
        </w:rPr>
      </w:pPr>
      <w:r w:rsidRPr="005D74AE">
        <w:rPr>
          <w:rFonts w:ascii="Times New Roman" w:hAnsi="Times New Roman"/>
        </w:rPr>
        <w:t>(a)</w:t>
      </w:r>
      <w:r w:rsidRPr="005D74AE">
        <w:rPr>
          <w:rFonts w:ascii="Times New Roman" w:hAnsi="Times New Roman"/>
        </w:rPr>
        <w:tab/>
        <w:t>a public road within the meaning of the Road Management Act 2004; or</w:t>
      </w:r>
    </w:p>
    <w:p w14:paraId="591D6958" w14:textId="77777777" w:rsidR="00417AC3" w:rsidRPr="005D74AE" w:rsidRDefault="00417AC3" w:rsidP="005D74AE">
      <w:pPr>
        <w:pStyle w:val="leftright"/>
        <w:spacing w:before="0" w:after="260" w:line="280" w:lineRule="exact"/>
        <w:ind w:left="2160" w:right="0" w:hanging="720"/>
        <w:jc w:val="both"/>
        <w:rPr>
          <w:rFonts w:ascii="Times New Roman" w:hAnsi="Times New Roman"/>
        </w:rPr>
      </w:pPr>
      <w:r w:rsidRPr="005D74AE">
        <w:rPr>
          <w:rFonts w:ascii="Times New Roman" w:hAnsi="Times New Roman"/>
        </w:rPr>
        <w:t>(b)</w:t>
      </w:r>
      <w:r w:rsidRPr="005D74AE">
        <w:rPr>
          <w:rFonts w:ascii="Times New Roman" w:hAnsi="Times New Roman"/>
        </w:rPr>
        <w:tab/>
        <w:t>a road related area within the meaning of the Road Safety Act 1986; or</w:t>
      </w:r>
    </w:p>
    <w:p w14:paraId="585F3639" w14:textId="77777777" w:rsidR="00417AC3" w:rsidRPr="005D74AE" w:rsidRDefault="00417AC3" w:rsidP="005D74AE">
      <w:pPr>
        <w:pStyle w:val="leftright"/>
        <w:spacing w:before="0" w:after="260" w:line="280" w:lineRule="exact"/>
        <w:ind w:left="2160" w:right="0" w:hanging="720"/>
        <w:jc w:val="both"/>
        <w:rPr>
          <w:rFonts w:ascii="Times New Roman" w:hAnsi="Times New Roman"/>
        </w:rPr>
      </w:pPr>
      <w:r w:rsidRPr="005D74AE">
        <w:rPr>
          <w:rFonts w:ascii="Times New Roman" w:hAnsi="Times New Roman"/>
        </w:rPr>
        <w:t>(c)</w:t>
      </w:r>
      <w:r w:rsidRPr="005D74AE">
        <w:rPr>
          <w:rFonts w:ascii="Times New Roman" w:hAnsi="Times New Roman"/>
        </w:rPr>
        <w:tab/>
        <w:t>a highway at common law in Victoria that is not a public road or road related area referred to in paragraph (a) or (b); or</w:t>
      </w:r>
    </w:p>
    <w:p w14:paraId="57B02011" w14:textId="77777777" w:rsidR="00417AC3" w:rsidRPr="005D74AE" w:rsidRDefault="00417AC3" w:rsidP="005D74AE">
      <w:pPr>
        <w:pStyle w:val="leftright"/>
        <w:spacing w:before="0" w:after="260" w:line="280" w:lineRule="exact"/>
        <w:ind w:left="2160" w:right="0" w:hanging="720"/>
        <w:jc w:val="both"/>
        <w:rPr>
          <w:rFonts w:ascii="Times New Roman" w:hAnsi="Times New Roman"/>
        </w:rPr>
      </w:pPr>
      <w:r w:rsidRPr="005D74AE">
        <w:rPr>
          <w:rFonts w:ascii="Times New Roman" w:hAnsi="Times New Roman"/>
        </w:rPr>
        <w:t>(d)</w:t>
      </w:r>
      <w:r w:rsidRPr="005D74AE">
        <w:rPr>
          <w:rFonts w:ascii="Times New Roman" w:hAnsi="Times New Roman"/>
        </w:rPr>
        <w:tab/>
        <w:t>a highway at common law outside Victoria; or</w:t>
      </w:r>
    </w:p>
    <w:p w14:paraId="724FD768" w14:textId="77777777" w:rsidR="005D74AE" w:rsidRDefault="00417AC3" w:rsidP="005D74AE">
      <w:pPr>
        <w:pStyle w:val="leftright"/>
        <w:spacing w:before="0" w:after="260" w:line="280" w:lineRule="exact"/>
        <w:ind w:left="2160" w:right="0" w:hanging="720"/>
        <w:jc w:val="both"/>
        <w:rPr>
          <w:rFonts w:ascii="Times New Roman" w:hAnsi="Times New Roman"/>
        </w:rPr>
      </w:pPr>
      <w:r w:rsidRPr="005D74AE">
        <w:rPr>
          <w:rFonts w:ascii="Times New Roman" w:hAnsi="Times New Roman"/>
        </w:rPr>
        <w:t>(e)</w:t>
      </w:r>
      <w:r w:rsidRPr="005D74AE">
        <w:rPr>
          <w:rFonts w:ascii="Times New Roman" w:hAnsi="Times New Roman"/>
        </w:rPr>
        <w:tab/>
        <w:t>a road within the meaning of the Road Management Act 2004, other than a private road, prescribed by the regulations".</w:t>
      </w:r>
    </w:p>
    <w:p w14:paraId="4B721839" w14:textId="4A9C896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Deconstructing the content of paras (a) and (e) of the definition requires reference to the elaborate definitions of "public road" and "road" in the </w:t>
      </w:r>
      <w:r w:rsidRPr="005D74AE">
        <w:rPr>
          <w:rFonts w:ascii="Times New Roman" w:hAnsi="Times New Roman"/>
          <w:i/>
        </w:rPr>
        <w:t>Road Management Act 2004</w:t>
      </w:r>
      <w:r w:rsidRPr="005D74AE">
        <w:rPr>
          <w:rFonts w:ascii="Times New Roman" w:hAnsi="Times New Roman"/>
          <w:iCs/>
        </w:rPr>
        <w:t xml:space="preserve"> (Vic), which will be seen to overlap with the definitions of "road" and "road related area" in the </w:t>
      </w:r>
      <w:r w:rsidRPr="005D74AE">
        <w:rPr>
          <w:rFonts w:ascii="Times New Roman" w:hAnsi="Times New Roman"/>
          <w:i/>
        </w:rPr>
        <w:t>Road Safety Act</w:t>
      </w:r>
      <w:r w:rsidRPr="005D74AE">
        <w:rPr>
          <w:rFonts w:ascii="Times New Roman" w:hAnsi="Times New Roman"/>
          <w:iCs/>
        </w:rPr>
        <w:t xml:space="preserve">. The term "road" is defined in the </w:t>
      </w:r>
      <w:r w:rsidRPr="005D74AE">
        <w:rPr>
          <w:rFonts w:ascii="Times New Roman" w:hAnsi="Times New Roman"/>
          <w:i/>
        </w:rPr>
        <w:t>Road Management Act</w:t>
      </w:r>
      <w:r w:rsidRPr="005D74AE">
        <w:rPr>
          <w:rFonts w:ascii="Times New Roman" w:hAnsi="Times New Roman"/>
          <w:iCs/>
        </w:rPr>
        <w:t xml:space="preserve"> to include any "public highway"</w:t>
      </w:r>
      <w:r w:rsidRPr="005D74AE">
        <w:rPr>
          <w:rStyle w:val="FootnoteReference"/>
          <w:rFonts w:ascii="Times New Roman" w:hAnsi="Times New Roman"/>
          <w:iCs/>
          <w:sz w:val="24"/>
        </w:rPr>
        <w:footnoteReference w:id="271"/>
      </w:r>
      <w:r w:rsidRPr="005D74AE">
        <w:rPr>
          <w:rFonts w:ascii="Times New Roman" w:hAnsi="Times New Roman"/>
          <w:iCs/>
        </w:rPr>
        <w:t xml:space="preserve">, an expression which is in turn defined to mean "any area of land that is a highway for the purposes </w:t>
      </w:r>
      <w:r w:rsidRPr="005D74AE">
        <w:rPr>
          <w:rFonts w:ascii="Times New Roman" w:hAnsi="Times New Roman"/>
          <w:iCs/>
        </w:rPr>
        <w:lastRenderedPageBreak/>
        <w:t>of the common law"</w:t>
      </w:r>
      <w:r w:rsidRPr="005D74AE">
        <w:rPr>
          <w:rStyle w:val="FootnoteReference"/>
          <w:rFonts w:ascii="Times New Roman" w:hAnsi="Times New Roman"/>
          <w:iCs/>
          <w:sz w:val="24"/>
        </w:rPr>
        <w:footnoteReference w:id="272"/>
      </w:r>
      <w:r w:rsidRPr="005D74AE">
        <w:rPr>
          <w:rFonts w:ascii="Times New Roman" w:hAnsi="Times New Roman"/>
          <w:iCs/>
        </w:rPr>
        <w:t xml:space="preserve">. Under the definition of "public road" in the </w:t>
      </w:r>
      <w:r w:rsidRPr="005D74AE">
        <w:rPr>
          <w:rFonts w:ascii="Times New Roman" w:hAnsi="Times New Roman"/>
          <w:i/>
        </w:rPr>
        <w:t>Road Management Act</w:t>
      </w:r>
      <w:r w:rsidRPr="005D74AE">
        <w:rPr>
          <w:rFonts w:ascii="Times New Roman" w:hAnsi="Times New Roman"/>
          <w:iCs/>
        </w:rPr>
        <w:t>, a road (as so defined) is a public road if declared to be a "freeway", an "arterial road", a "non-arterial State road" or a "municipal road", or if it meets another of a number of specific descriptions</w:t>
      </w:r>
      <w:r w:rsidRPr="005D74AE">
        <w:rPr>
          <w:rStyle w:val="FootnoteReference"/>
          <w:rFonts w:ascii="Times New Roman" w:hAnsi="Times New Roman"/>
          <w:iCs/>
          <w:sz w:val="24"/>
        </w:rPr>
        <w:footnoteReference w:id="273"/>
      </w:r>
      <w:r w:rsidRPr="005D74AE">
        <w:rPr>
          <w:rFonts w:ascii="Times New Roman" w:hAnsi="Times New Roman"/>
          <w:iCs/>
        </w:rPr>
        <w:t>.</w:t>
      </w:r>
    </w:p>
    <w:p w14:paraId="73182E87" w14:textId="3CC2BE33"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term "highway at common law" is in paras (c) and (d) of the definition of "specified road" in the ZLEV Charge Act, and the term "highway for the purposes of the common law" in the definition of "public highway" </w:t>
      </w:r>
      <w:r w:rsidR="00573C0F" w:rsidRPr="005D74AE">
        <w:rPr>
          <w:rFonts w:ascii="Times New Roman" w:hAnsi="Times New Roman"/>
          <w:iCs/>
        </w:rPr>
        <w:t xml:space="preserve">in the </w:t>
      </w:r>
      <w:r w:rsidR="00573C0F" w:rsidRPr="005D74AE">
        <w:rPr>
          <w:rFonts w:ascii="Times New Roman" w:hAnsi="Times New Roman"/>
          <w:i/>
        </w:rPr>
        <w:t>Road Management Act</w:t>
      </w:r>
      <w:r w:rsidR="00573C0F" w:rsidRPr="005D74AE">
        <w:rPr>
          <w:rFonts w:ascii="Times New Roman" w:hAnsi="Times New Roman"/>
          <w:iCs/>
        </w:rPr>
        <w:t xml:space="preserve"> </w:t>
      </w:r>
      <w:r w:rsidRPr="005D74AE">
        <w:rPr>
          <w:rFonts w:ascii="Times New Roman" w:hAnsi="Times New Roman"/>
          <w:iCs/>
        </w:rPr>
        <w:t xml:space="preserve">feeds into the definitions of "road" and "public road" </w:t>
      </w:r>
      <w:r w:rsidR="00003C3E" w:rsidRPr="005D74AE">
        <w:rPr>
          <w:rFonts w:ascii="Times New Roman" w:hAnsi="Times New Roman"/>
          <w:iCs/>
        </w:rPr>
        <w:t xml:space="preserve">in that Act </w:t>
      </w:r>
      <w:r w:rsidRPr="005D74AE">
        <w:rPr>
          <w:rFonts w:ascii="Times New Roman" w:hAnsi="Times New Roman"/>
          <w:iCs/>
        </w:rPr>
        <w:t>picked up in paras (a) and (e) of the definition of "specified road" in the ZLEV Charge Act. To understand those references, it is necessary to remember that the characteristic of a highway at common law "is simply that it is a way over which all members of the public are entitled to pass and repass on their lawful occasions"</w:t>
      </w:r>
      <w:r w:rsidRPr="005D74AE">
        <w:rPr>
          <w:rStyle w:val="FootnoteReference"/>
          <w:rFonts w:ascii="Times New Roman" w:hAnsi="Times New Roman"/>
          <w:iCs/>
          <w:sz w:val="24"/>
        </w:rPr>
        <w:footnoteReference w:id="274"/>
      </w:r>
      <w:r w:rsidRPr="005D74AE">
        <w:rPr>
          <w:rFonts w:ascii="Times New Roman" w:hAnsi="Times New Roman"/>
          <w:iCs/>
        </w:rPr>
        <w:t>. At common law, unlike in popular usage, a highway "need not be a main road, a high-way as distinct from a by-way" – it "need not be a thoroughfare at all</w:t>
      </w:r>
      <w:r w:rsidR="00C47F2E" w:rsidRPr="005D74AE">
        <w:rPr>
          <w:rFonts w:ascii="Times New Roman" w:hAnsi="Times New Roman"/>
          <w:iCs/>
        </w:rPr>
        <w:t>:</w:t>
      </w:r>
      <w:r w:rsidRPr="005D74AE">
        <w:rPr>
          <w:rFonts w:ascii="Times New Roman" w:hAnsi="Times New Roman"/>
          <w:iCs/>
        </w:rPr>
        <w:t xml:space="preserve"> it may be a cul-de-sac"</w:t>
      </w:r>
      <w:r w:rsidRPr="005D74AE">
        <w:rPr>
          <w:rStyle w:val="FootnoteReference"/>
          <w:rFonts w:ascii="Times New Roman" w:hAnsi="Times New Roman"/>
          <w:iCs/>
          <w:sz w:val="24"/>
        </w:rPr>
        <w:footnoteReference w:id="275"/>
      </w:r>
      <w:r w:rsidRPr="005D74AE">
        <w:rPr>
          <w:rFonts w:ascii="Times New Roman" w:hAnsi="Times New Roman"/>
          <w:iCs/>
        </w:rPr>
        <w:t>.</w:t>
      </w:r>
    </w:p>
    <w:p w14:paraId="01BDD97F" w14:textId="2CF4741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Paragraph </w:t>
      </w:r>
      <w:r w:rsidR="003764AB" w:rsidRPr="005D74AE">
        <w:rPr>
          <w:rFonts w:ascii="Times New Roman" w:hAnsi="Times New Roman"/>
          <w:iCs/>
        </w:rPr>
        <w:t xml:space="preserve">(d) </w:t>
      </w:r>
      <w:r w:rsidRPr="005D74AE">
        <w:rPr>
          <w:rFonts w:ascii="Times New Roman" w:hAnsi="Times New Roman"/>
          <w:iCs/>
        </w:rPr>
        <w:t>of the definition of "specified road" in the ZLEV Charge Act</w:t>
      </w:r>
      <w:r w:rsidR="00FF4641">
        <w:rPr>
          <w:rFonts w:ascii="Times New Roman" w:hAnsi="Times New Roman"/>
          <w:iCs/>
        </w:rPr>
        <w:t> </w:t>
      </w:r>
      <w:r w:rsidRPr="005D74AE">
        <w:rPr>
          <w:rFonts w:ascii="Times New Roman" w:hAnsi="Times New Roman"/>
          <w:iCs/>
        </w:rPr>
        <w:t>– in designating a highway at common law outside of Victoria to be a specified road within the meaning of the ZLEV Charge Act – needs also to be read with substantive provisions of the ZLEV Charge Act addressed to its extraterritorial operation. The ZLEV Charge Act is expressed to apply "within and outside Victoria to the full extent of the extraterritorial legislative power of the Parliament"</w:t>
      </w:r>
      <w:r w:rsidRPr="005D74AE">
        <w:rPr>
          <w:rStyle w:val="FootnoteReference"/>
          <w:rFonts w:ascii="Times New Roman" w:hAnsi="Times New Roman"/>
          <w:iCs/>
          <w:sz w:val="24"/>
        </w:rPr>
        <w:footnoteReference w:id="276"/>
      </w:r>
      <w:r w:rsidRPr="005D74AE">
        <w:rPr>
          <w:rFonts w:ascii="Times New Roman" w:hAnsi="Times New Roman"/>
          <w:iCs/>
        </w:rPr>
        <w:t xml:space="preserve"> and to extend "to the use of ZLEVs outside Victoria"</w:t>
      </w:r>
      <w:r w:rsidRPr="005D74AE">
        <w:rPr>
          <w:rStyle w:val="FootnoteReference"/>
          <w:rFonts w:ascii="Times New Roman" w:hAnsi="Times New Roman"/>
          <w:iCs/>
          <w:sz w:val="24"/>
        </w:rPr>
        <w:footnoteReference w:id="277"/>
      </w:r>
      <w:r w:rsidRPr="005D74AE">
        <w:rPr>
          <w:rFonts w:ascii="Times New Roman" w:hAnsi="Times New Roman"/>
          <w:iCs/>
        </w:rPr>
        <w:t>.</w:t>
      </w:r>
    </w:p>
    <w:p w14:paraId="6B4D98B4" w14:textId="06E5A94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essential point, as the plaintiffs correctly submit, is that once the various limbs of the definition of "specified road" are untangled, the ZLEV Charge Act can be seen, in effect, to identify as a "specified road" any area of land – public or private inside or outside Victoria – over which the public has a right of way. </w:t>
      </w:r>
    </w:p>
    <w:p w14:paraId="1AE81AB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lastRenderedPageBreak/>
        <w:tab/>
        <w:t>The ZLEV charge imposed by s 7(1) of the ZLEV Charge Act is expressed by s 7(2) to be required to be determined and paid in accordance with that Act and regulations made under it.</w:t>
      </w:r>
    </w:p>
    <w:p w14:paraId="5556C46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 xml:space="preserve"> </w:t>
      </w:r>
      <w:r w:rsidRPr="005D74AE">
        <w:rPr>
          <w:rFonts w:ascii="Times New Roman" w:hAnsi="Times New Roman"/>
          <w:iCs/>
        </w:rPr>
        <w:tab/>
        <w:t>The rate of the ZLEV charge is a stipulated amount for each kilometre travelled on specified roads during a financial year. During the 2021-2022 financial year, the stipulated amount was 2.5 cents for a ZLEV that was an electric vehicle or hydrogen vehicle and 2.0 cents for a ZLEV that was a plug-in hybrid electric vehicle</w:t>
      </w:r>
      <w:r w:rsidRPr="005D74AE">
        <w:rPr>
          <w:rStyle w:val="FootnoteReference"/>
          <w:rFonts w:ascii="Times New Roman" w:hAnsi="Times New Roman"/>
          <w:iCs/>
          <w:sz w:val="24"/>
        </w:rPr>
        <w:footnoteReference w:id="278"/>
      </w:r>
      <w:r w:rsidRPr="005D74AE">
        <w:rPr>
          <w:rFonts w:ascii="Times New Roman" w:hAnsi="Times New Roman"/>
          <w:iCs/>
        </w:rPr>
        <w:t>. As is apparent from the explanation given in the second reading speech for the Bill for the ZLEV Charge Act already quoted</w:t>
      </w:r>
      <w:r w:rsidRPr="005D74AE">
        <w:rPr>
          <w:rStyle w:val="FootnoteReference"/>
          <w:rFonts w:ascii="Times New Roman" w:hAnsi="Times New Roman"/>
          <w:iCs/>
          <w:sz w:val="24"/>
        </w:rPr>
        <w:footnoteReference w:id="279"/>
      </w:r>
      <w:r w:rsidRPr="005D74AE">
        <w:rPr>
          <w:rFonts w:ascii="Times New Roman" w:hAnsi="Times New Roman"/>
          <w:iCs/>
        </w:rPr>
        <w:t>, that rate was deliberately set at around half the per-kilometre equivalent that an average driver then paid in fuel excise. During each subsequent financial year, the rate is varied by indexation for inflation</w:t>
      </w:r>
      <w:r w:rsidRPr="005D74AE">
        <w:rPr>
          <w:rStyle w:val="FootnoteReference"/>
          <w:rFonts w:ascii="Times New Roman" w:hAnsi="Times New Roman"/>
          <w:iCs/>
          <w:sz w:val="24"/>
        </w:rPr>
        <w:footnoteReference w:id="280"/>
      </w:r>
      <w:r w:rsidRPr="005D74AE">
        <w:rPr>
          <w:rFonts w:ascii="Times New Roman" w:hAnsi="Times New Roman"/>
          <w:iCs/>
        </w:rPr>
        <w:t>.</w:t>
      </w:r>
    </w:p>
    <w:p w14:paraId="7CB9E4BB"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Responsibility for the administration of the ZLEV charge is conferred on the Secretary of the Department of Transport</w:t>
      </w:r>
      <w:r w:rsidRPr="005D74AE">
        <w:rPr>
          <w:rStyle w:val="FootnoteReference"/>
          <w:rFonts w:ascii="Times New Roman" w:hAnsi="Times New Roman"/>
          <w:iCs/>
          <w:sz w:val="24"/>
        </w:rPr>
        <w:footnoteReference w:id="281"/>
      </w:r>
      <w:r w:rsidRPr="005D74AE">
        <w:rPr>
          <w:rFonts w:ascii="Times New Roman" w:hAnsi="Times New Roman"/>
          <w:iCs/>
        </w:rPr>
        <w:t>. To facilitate the discharge of that responsibility by the Secretary, the registered operator of a ZLEV is obliged to lodge with the Secretary an initial declaration</w:t>
      </w:r>
      <w:r w:rsidRPr="005D74AE">
        <w:rPr>
          <w:rStyle w:val="FootnoteReference"/>
          <w:rFonts w:ascii="Times New Roman" w:hAnsi="Times New Roman"/>
          <w:iCs/>
          <w:sz w:val="24"/>
        </w:rPr>
        <w:footnoteReference w:id="282"/>
      </w:r>
      <w:r w:rsidRPr="005D74AE">
        <w:rPr>
          <w:rFonts w:ascii="Times New Roman" w:hAnsi="Times New Roman"/>
          <w:iCs/>
        </w:rPr>
        <w:t xml:space="preserve"> and thereafter a further declaration at the end of each registration period for the ZLEV, on the transfer or cancellation of the registration of the ZLEV, or otherwise on notice by the Secretary</w:t>
      </w:r>
      <w:r w:rsidRPr="005D74AE">
        <w:rPr>
          <w:rStyle w:val="FootnoteReference"/>
          <w:rFonts w:ascii="Times New Roman" w:hAnsi="Times New Roman"/>
          <w:iCs/>
          <w:sz w:val="24"/>
        </w:rPr>
        <w:footnoteReference w:id="283"/>
      </w:r>
      <w:r w:rsidRPr="005D74AE">
        <w:rPr>
          <w:rFonts w:ascii="Times New Roman" w:hAnsi="Times New Roman"/>
          <w:iCs/>
        </w:rPr>
        <w:t>. An initial declaration must set out the odometer reading of the ZLEV</w:t>
      </w:r>
      <w:r w:rsidRPr="005D74AE">
        <w:rPr>
          <w:rStyle w:val="FootnoteReference"/>
          <w:rFonts w:ascii="Times New Roman" w:hAnsi="Times New Roman"/>
          <w:iCs/>
          <w:sz w:val="24"/>
        </w:rPr>
        <w:footnoteReference w:id="284"/>
      </w:r>
      <w:r w:rsidRPr="005D74AE">
        <w:rPr>
          <w:rFonts w:ascii="Times New Roman" w:hAnsi="Times New Roman"/>
          <w:iCs/>
        </w:rPr>
        <w:t>, and each further declaration must set out the then current odometer reading of the ZLEV and distance (if any) travelled by the ZLEV since the previous declaration that was not on specified roads, and must include evidence of those matters</w:t>
      </w:r>
      <w:r w:rsidRPr="005D74AE">
        <w:rPr>
          <w:rStyle w:val="FootnoteReference"/>
          <w:rFonts w:ascii="Times New Roman" w:hAnsi="Times New Roman"/>
          <w:iCs/>
          <w:sz w:val="24"/>
        </w:rPr>
        <w:footnoteReference w:id="285"/>
      </w:r>
      <w:r w:rsidRPr="005D74AE">
        <w:rPr>
          <w:rFonts w:ascii="Times New Roman" w:hAnsi="Times New Roman"/>
          <w:iCs/>
        </w:rPr>
        <w:t xml:space="preserve">. </w:t>
      </w:r>
    </w:p>
    <w:p w14:paraId="0288CC0E"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Secretary is required to determine the amount of the ZLEV charge payable by the registered operator by deducting the distance (if any) travelled by the ZLEV that was not on specified roads in the period to which the determination </w:t>
      </w:r>
      <w:r w:rsidRPr="005D74AE">
        <w:rPr>
          <w:rFonts w:ascii="Times New Roman" w:hAnsi="Times New Roman"/>
          <w:iCs/>
        </w:rPr>
        <w:lastRenderedPageBreak/>
        <w:t>relates from the total distance travelled by the ZLEV in that period and multiplying the result by the applicable rate of the ZLEV charge</w:t>
      </w:r>
      <w:r w:rsidRPr="005D74AE">
        <w:rPr>
          <w:rStyle w:val="FootnoteReference"/>
          <w:rFonts w:ascii="Times New Roman" w:hAnsi="Times New Roman"/>
          <w:iCs/>
          <w:sz w:val="24"/>
        </w:rPr>
        <w:footnoteReference w:id="286"/>
      </w:r>
      <w:r w:rsidRPr="005D74AE">
        <w:rPr>
          <w:rFonts w:ascii="Times New Roman" w:hAnsi="Times New Roman"/>
          <w:iCs/>
        </w:rPr>
        <w:t>. In so doing, the Secretary is permitted to assume, in the absence of evidence to the contrary, that all distances travelled by the ZLEV were travelled on specified roads</w:t>
      </w:r>
      <w:r w:rsidRPr="005D74AE">
        <w:rPr>
          <w:rStyle w:val="FootnoteReference"/>
          <w:rFonts w:ascii="Times New Roman" w:hAnsi="Times New Roman"/>
          <w:iCs/>
          <w:sz w:val="24"/>
        </w:rPr>
        <w:footnoteReference w:id="287"/>
      </w:r>
      <w:r w:rsidRPr="005D74AE">
        <w:rPr>
          <w:rFonts w:ascii="Times New Roman" w:hAnsi="Times New Roman"/>
          <w:iCs/>
        </w:rPr>
        <w:t>.</w:t>
      </w:r>
    </w:p>
    <w:p w14:paraId="5508DAC6"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Having determined the amount of the ZLEV charge payable by the registered operator, the Secretary is required to issue an invoice</w:t>
      </w:r>
      <w:r w:rsidRPr="005D74AE">
        <w:rPr>
          <w:rStyle w:val="FootnoteReference"/>
          <w:rFonts w:ascii="Times New Roman" w:hAnsi="Times New Roman"/>
          <w:iCs/>
          <w:sz w:val="24"/>
        </w:rPr>
        <w:footnoteReference w:id="288"/>
      </w:r>
      <w:r w:rsidRPr="005D74AE">
        <w:rPr>
          <w:rFonts w:ascii="Times New Roman" w:hAnsi="Times New Roman"/>
          <w:iCs/>
        </w:rPr>
        <w:t>, which the registered operator is obliged to pay</w:t>
      </w:r>
      <w:r w:rsidRPr="005D74AE">
        <w:rPr>
          <w:rStyle w:val="FootnoteReference"/>
          <w:rFonts w:ascii="Times New Roman" w:hAnsi="Times New Roman"/>
          <w:iCs/>
          <w:sz w:val="24"/>
        </w:rPr>
        <w:footnoteReference w:id="289"/>
      </w:r>
      <w:r w:rsidRPr="005D74AE">
        <w:rPr>
          <w:rFonts w:ascii="Times New Roman" w:hAnsi="Times New Roman"/>
          <w:iCs/>
        </w:rPr>
        <w:t>. Non-payment by the due date attracts interest</w:t>
      </w:r>
      <w:r w:rsidRPr="005D74AE">
        <w:rPr>
          <w:rStyle w:val="FootnoteReference"/>
          <w:rFonts w:ascii="Times New Roman" w:hAnsi="Times New Roman"/>
          <w:iCs/>
          <w:sz w:val="24"/>
        </w:rPr>
        <w:footnoteReference w:id="290"/>
      </w:r>
      <w:r w:rsidRPr="005D74AE">
        <w:rPr>
          <w:rFonts w:ascii="Times New Roman" w:hAnsi="Times New Roman"/>
          <w:iCs/>
        </w:rPr>
        <w:t xml:space="preserve">. </w:t>
      </w:r>
    </w:p>
    <w:p w14:paraId="4FBDC5C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w:t>
      </w:r>
      <w:r w:rsidRPr="005D74AE">
        <w:rPr>
          <w:rFonts w:ascii="Times New Roman" w:hAnsi="Times New Roman"/>
        </w:rPr>
        <w:t>ZLEV charge and any interest payable are debts due to the State</w:t>
      </w:r>
      <w:r w:rsidRPr="005D74AE">
        <w:rPr>
          <w:rStyle w:val="FootnoteReference"/>
          <w:rFonts w:ascii="Times New Roman" w:hAnsi="Times New Roman"/>
          <w:sz w:val="24"/>
        </w:rPr>
        <w:footnoteReference w:id="291"/>
      </w:r>
      <w:r w:rsidRPr="005D74AE">
        <w:rPr>
          <w:rFonts w:ascii="Times New Roman" w:hAnsi="Times New Roman"/>
        </w:rPr>
        <w:t xml:space="preserve">. </w:t>
      </w:r>
      <w:r w:rsidRPr="005D74AE">
        <w:rPr>
          <w:rFonts w:ascii="Times New Roman" w:hAnsi="Times New Roman"/>
          <w:iCs/>
        </w:rPr>
        <w:t>The Secretary is also empowered to suspend</w:t>
      </w:r>
      <w:r w:rsidRPr="005D74AE">
        <w:rPr>
          <w:rStyle w:val="FootnoteReference"/>
          <w:rFonts w:ascii="Times New Roman" w:hAnsi="Times New Roman"/>
          <w:iCs/>
          <w:sz w:val="24"/>
        </w:rPr>
        <w:footnoteReference w:id="292"/>
      </w:r>
      <w:r w:rsidRPr="005D74AE">
        <w:rPr>
          <w:rFonts w:ascii="Times New Roman" w:hAnsi="Times New Roman"/>
          <w:iCs/>
        </w:rPr>
        <w:t xml:space="preserve"> and even to cancel</w:t>
      </w:r>
      <w:r w:rsidRPr="005D74AE">
        <w:rPr>
          <w:rStyle w:val="FootnoteReference"/>
          <w:rFonts w:ascii="Times New Roman" w:hAnsi="Times New Roman"/>
          <w:iCs/>
          <w:sz w:val="24"/>
        </w:rPr>
        <w:footnoteReference w:id="293"/>
      </w:r>
      <w:r w:rsidRPr="005D74AE">
        <w:rPr>
          <w:rFonts w:ascii="Times New Roman" w:hAnsi="Times New Roman"/>
          <w:iCs/>
        </w:rPr>
        <w:t xml:space="preserve"> the registration of the ZLEV in the event of the registered operator failing to lodge a declaration or to pay an invoice. </w:t>
      </w:r>
    </w:p>
    <w:p w14:paraId="3E59710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Provision is made for the registered operator to object to an invoice</w:t>
      </w:r>
      <w:r w:rsidRPr="005D74AE">
        <w:rPr>
          <w:rStyle w:val="FootnoteReference"/>
          <w:rFonts w:ascii="Times New Roman" w:hAnsi="Times New Roman"/>
          <w:iCs/>
          <w:sz w:val="24"/>
        </w:rPr>
        <w:footnoteReference w:id="294"/>
      </w:r>
      <w:r w:rsidRPr="005D74AE">
        <w:rPr>
          <w:rFonts w:ascii="Times New Roman" w:hAnsi="Times New Roman"/>
          <w:iCs/>
        </w:rPr>
        <w:t xml:space="preserve"> or to a decision to suspend or cancel registration</w:t>
      </w:r>
      <w:r w:rsidRPr="005D74AE">
        <w:rPr>
          <w:rStyle w:val="FootnoteReference"/>
          <w:rFonts w:ascii="Times New Roman" w:hAnsi="Times New Roman"/>
          <w:iCs/>
          <w:sz w:val="24"/>
        </w:rPr>
        <w:footnoteReference w:id="295"/>
      </w:r>
      <w:r w:rsidRPr="005D74AE">
        <w:rPr>
          <w:rFonts w:ascii="Times New Roman" w:hAnsi="Times New Roman"/>
          <w:iCs/>
        </w:rPr>
        <w:t>. An objection must be considered by the Secretary and either allowed or disallowed</w:t>
      </w:r>
      <w:r w:rsidRPr="005D74AE">
        <w:rPr>
          <w:rStyle w:val="FootnoteReference"/>
          <w:rFonts w:ascii="Times New Roman" w:hAnsi="Times New Roman"/>
          <w:iCs/>
          <w:sz w:val="24"/>
        </w:rPr>
        <w:footnoteReference w:id="296"/>
      </w:r>
      <w:r w:rsidRPr="005D74AE">
        <w:rPr>
          <w:rFonts w:ascii="Times New Roman" w:hAnsi="Times New Roman"/>
          <w:iCs/>
        </w:rPr>
        <w:t>. The Secretary's decision on the objection is subject to review by the Victorian Civil and Administrative Tribunal</w:t>
      </w:r>
      <w:r w:rsidRPr="005D74AE">
        <w:rPr>
          <w:rStyle w:val="FootnoteReference"/>
          <w:rFonts w:ascii="Times New Roman" w:hAnsi="Times New Roman"/>
          <w:iCs/>
          <w:sz w:val="24"/>
        </w:rPr>
        <w:footnoteReference w:id="297"/>
      </w:r>
      <w:r w:rsidRPr="005D74AE">
        <w:rPr>
          <w:rFonts w:ascii="Times New Roman" w:hAnsi="Times New Roman"/>
          <w:iCs/>
        </w:rPr>
        <w:t>.</w:t>
      </w:r>
    </w:p>
    <w:p w14:paraId="08531968" w14:textId="77777777" w:rsidR="00417AC3" w:rsidRPr="005D74AE" w:rsidRDefault="00417AC3" w:rsidP="005D74AE">
      <w:pPr>
        <w:pStyle w:val="HeadingL1"/>
        <w:spacing w:after="260" w:line="280" w:lineRule="exact"/>
        <w:ind w:right="0"/>
        <w:jc w:val="both"/>
        <w:rPr>
          <w:rFonts w:ascii="Times New Roman" w:hAnsi="Times New Roman"/>
          <w:b w:val="0"/>
          <w:bCs/>
        </w:rPr>
      </w:pPr>
      <w:r w:rsidRPr="005D74AE">
        <w:rPr>
          <w:rFonts w:ascii="Times New Roman" w:hAnsi="Times New Roman"/>
        </w:rPr>
        <w:lastRenderedPageBreak/>
        <w:t>The ZLEV charge is a tax</w:t>
      </w:r>
      <w:r w:rsidRPr="005D74AE">
        <w:rPr>
          <w:rFonts w:ascii="Times New Roman" w:hAnsi="Times New Roman"/>
          <w:bCs/>
        </w:rPr>
        <w:t xml:space="preserve"> on goods</w:t>
      </w:r>
    </w:p>
    <w:p w14:paraId="77024CCC"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There is, as was noted at the outset, no dispute that the </w:t>
      </w:r>
      <w:r w:rsidRPr="005D74AE">
        <w:rPr>
          <w:rFonts w:ascii="Times New Roman" w:hAnsi="Times New Roman"/>
          <w:iCs/>
        </w:rPr>
        <w:t xml:space="preserve">ZLEV charge is a tax. Victoria has not argued that </w:t>
      </w:r>
      <w:r w:rsidRPr="005D74AE">
        <w:rPr>
          <w:rFonts w:ascii="Times New Roman" w:hAnsi="Times New Roman"/>
        </w:rPr>
        <w:t xml:space="preserve">the </w:t>
      </w:r>
      <w:r w:rsidRPr="005D74AE">
        <w:rPr>
          <w:rFonts w:ascii="Times New Roman" w:hAnsi="Times New Roman"/>
          <w:iCs/>
        </w:rPr>
        <w:t>ZLEV charge can be characterised as a fee for the provision of specified roads or that the rate of the ZLEV charge bears any discernible relationship to the cost of the construction or maintenance of specified roads</w:t>
      </w:r>
      <w:r w:rsidRPr="005D74AE">
        <w:rPr>
          <w:rStyle w:val="FootnoteReference"/>
          <w:rFonts w:ascii="Times New Roman" w:hAnsi="Times New Roman"/>
          <w:iCs/>
          <w:sz w:val="24"/>
        </w:rPr>
        <w:footnoteReference w:id="298"/>
      </w:r>
      <w:r w:rsidRPr="005D74AE">
        <w:rPr>
          <w:rFonts w:ascii="Times New Roman" w:hAnsi="Times New Roman"/>
          <w:iCs/>
        </w:rPr>
        <w:t>.</w:t>
      </w:r>
    </w:p>
    <w:p w14:paraId="2E4919C8"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r>
      <w:r w:rsidRPr="005D74AE">
        <w:rPr>
          <w:rFonts w:ascii="Times New Roman" w:hAnsi="Times New Roman"/>
        </w:rPr>
        <w:t xml:space="preserve">Once it is accepted that a tax properly characterised as a tax on goods does not fall outside the constitutional conception of a duty of excise merely because it is imposed at the stage of consumption of those goods, the question whether the </w:t>
      </w:r>
      <w:r w:rsidRPr="005D74AE">
        <w:rPr>
          <w:rFonts w:ascii="Times New Roman" w:hAnsi="Times New Roman"/>
          <w:iCs/>
        </w:rPr>
        <w:t>ZLEV charge</w:t>
      </w:r>
      <w:r w:rsidRPr="005D74AE">
        <w:rPr>
          <w:rFonts w:ascii="Times New Roman" w:hAnsi="Times New Roman"/>
        </w:rPr>
        <w:t xml:space="preserve"> is to be characterised as a duty of excise turns simply on whether the </w:t>
      </w:r>
      <w:r w:rsidRPr="005D74AE">
        <w:rPr>
          <w:rFonts w:ascii="Times New Roman" w:hAnsi="Times New Roman"/>
          <w:iCs/>
        </w:rPr>
        <w:t>ZLEV charge bears the character of being on goods – the relevant goods being ZLEVs.</w:t>
      </w:r>
    </w:p>
    <w:p w14:paraId="456EE83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Informing the answer to that question are the answers to two subsidiary questions. Does the ZLEV charge bear a close relation to the use of ZLEVs? And does the ZLEV charge affect ZLEVs as articles of commerce? Neither subsidiary question is difficult. The answer to each is, yes.</w:t>
      </w:r>
    </w:p>
    <w:p w14:paraId="4AD08384" w14:textId="745F6DFD"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Victoria's argument against characterisation of </w:t>
      </w:r>
      <w:r w:rsidRPr="005D74AE">
        <w:rPr>
          <w:rFonts w:ascii="Times New Roman" w:hAnsi="Times New Roman"/>
        </w:rPr>
        <w:t xml:space="preserve">the </w:t>
      </w:r>
      <w:r w:rsidRPr="005D74AE">
        <w:rPr>
          <w:rFonts w:ascii="Times New Roman" w:hAnsi="Times New Roman"/>
          <w:iCs/>
        </w:rPr>
        <w:t>ZLEV charge</w:t>
      </w:r>
      <w:r w:rsidRPr="005D74AE">
        <w:rPr>
          <w:rFonts w:ascii="Times New Roman" w:hAnsi="Times New Roman"/>
        </w:rPr>
        <w:t xml:space="preserve"> as a tax on ZLEVs </w:t>
      </w:r>
      <w:r w:rsidRPr="005D74AE">
        <w:rPr>
          <w:rFonts w:ascii="Times New Roman" w:hAnsi="Times New Roman"/>
          <w:iCs/>
        </w:rPr>
        <w:t>focused on the first subsidiary question. The argument was that the ZLEV charge is not a tax on use of a ZLEV, but only a tax on the activity of driving a ZLEV on specified roads. That characterisation was said to follow from the ZLEV charge being: (1) only imposed when a ZLEV is driven on a specified road; (2)</w:t>
      </w:r>
      <w:r w:rsidR="002E20FE">
        <w:rPr>
          <w:rFonts w:ascii="Times New Roman" w:hAnsi="Times New Roman"/>
          <w:iCs/>
        </w:rPr>
        <w:t> </w:t>
      </w:r>
      <w:r w:rsidRPr="005D74AE">
        <w:rPr>
          <w:rFonts w:ascii="Times New Roman" w:hAnsi="Times New Roman"/>
          <w:iCs/>
        </w:rPr>
        <w:t xml:space="preserve">calculated by reference to the distance travelled by the ZLEV rather than to the value of the ZLEV; and (3) levied on a single ZLEV periodically. </w:t>
      </w:r>
    </w:p>
    <w:p w14:paraId="3C52357F"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three factors on which Victoria relies do not, individually or cumulatively, support its characterisation of the ZLEV charge as nothing more than a tax on the activity of driving a ZLEV on specified roads.</w:t>
      </w:r>
    </w:p>
    <w:p w14:paraId="38DB1B1C" w14:textId="25ABD685"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distinction sought to be drawn between use of a ZLEV and the activity of driving a ZLEV on specified roads is unsustainable having regard to the breadth of the definition of "specified road", extending as it does to any way anywhere in Australia over which members of the public have an entitlement to pass and repass. Accepting that some uses of most ZLEVs will not involve their use on specified roads, and even accepting that most uses of some ZLEVs will not involve their use </w:t>
      </w:r>
      <w:r w:rsidRPr="005D74AE">
        <w:rPr>
          <w:rFonts w:ascii="Times New Roman" w:hAnsi="Times New Roman"/>
          <w:iCs/>
        </w:rPr>
        <w:lastRenderedPageBreak/>
        <w:t>on specified roads, the irresistible conclusion is that nearly all uses of nearly all ZLEVs will involve their use on specified roads and that exceptional uses will be min</w:t>
      </w:r>
      <w:r w:rsidR="003A0E96" w:rsidRPr="005D74AE">
        <w:rPr>
          <w:rFonts w:ascii="Times New Roman" w:hAnsi="Times New Roman"/>
          <w:iCs/>
        </w:rPr>
        <w:t>u</w:t>
      </w:r>
      <w:r w:rsidRPr="005D74AE">
        <w:rPr>
          <w:rFonts w:ascii="Times New Roman" w:hAnsi="Times New Roman"/>
          <w:iCs/>
        </w:rPr>
        <w:t>scule.</w:t>
      </w:r>
    </w:p>
    <w:p w14:paraId="48ABD012" w14:textId="08E261D0"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distinction sought to be drawn between taxing the use of a ZLEV and taxing the activity of driving a ZLEV is also unsustainable when regard is had to the ZLEV charge being levied not on the driver of the ZLEV (the person engaging in the activity) but on its registered operator</w:t>
      </w:r>
      <w:r w:rsidR="004511F1" w:rsidRPr="005D74AE">
        <w:rPr>
          <w:rFonts w:ascii="Times New Roman" w:hAnsi="Times New Roman"/>
          <w:iCs/>
        </w:rPr>
        <w:t>,</w:t>
      </w:r>
      <w:r w:rsidRPr="005D74AE">
        <w:rPr>
          <w:rFonts w:ascii="Times New Roman" w:hAnsi="Times New Roman"/>
          <w:iCs/>
        </w:rPr>
        <w:t xml:space="preserve"> who is its owner or manager. </w:t>
      </w:r>
    </w:p>
    <w:p w14:paraId="025A26A6" w14:textId="16E076D1"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Leaving exceptional cases to one side, to tax the registered operator of a ZLEV by reference to the distance travelled by the ZLEV on specified roads must therefore be to tax the owner or </w:t>
      </w:r>
      <w:r w:rsidR="00BB0F3C" w:rsidRPr="005D74AE">
        <w:rPr>
          <w:rFonts w:ascii="Times New Roman" w:hAnsi="Times New Roman"/>
          <w:iCs/>
        </w:rPr>
        <w:t xml:space="preserve">manager </w:t>
      </w:r>
      <w:r w:rsidRPr="005D74AE">
        <w:rPr>
          <w:rFonts w:ascii="Times New Roman" w:hAnsi="Times New Roman"/>
          <w:iCs/>
        </w:rPr>
        <w:t>of that ZLEV by reference to the predominant, if not sole, use of that vehicle.</w:t>
      </w:r>
    </w:p>
    <w:p w14:paraId="57895531" w14:textId="53A09DC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circumstance that the ZLEV charge is levied periodically for so long as a ZLEV continues to be driven on specified roads serves only to highlight its character as a tax which is payable by the owner or manager of the ZLEV for so long as the ZLEV continues to be used to perform its principal function. Not only is it payable by the current owner or manager</w:t>
      </w:r>
      <w:r w:rsidR="00BB0F3C" w:rsidRPr="005D74AE">
        <w:rPr>
          <w:rFonts w:ascii="Times New Roman" w:hAnsi="Times New Roman"/>
          <w:iCs/>
        </w:rPr>
        <w:t>,</w:t>
      </w:r>
      <w:r w:rsidRPr="005D74AE">
        <w:rPr>
          <w:rFonts w:ascii="Times New Roman" w:hAnsi="Times New Roman"/>
          <w:iCs/>
        </w:rPr>
        <w:t xml:space="preserve"> who is the registered operator of the ZLEV, but it will remain payable by any subsequent owner or manager to whom registration might be transferred. It is a tax which runs with goods, for so long as those goods retain utility.</w:t>
      </w:r>
    </w:p>
    <w:p w14:paraId="4A961D0F" w14:textId="77777777" w:rsidR="00417AC3" w:rsidRPr="005D74AE" w:rsidRDefault="00417AC3" w:rsidP="005D74AE">
      <w:pPr>
        <w:pStyle w:val="FixListStyle"/>
        <w:spacing w:after="260" w:line="280" w:lineRule="exact"/>
        <w:ind w:right="0"/>
        <w:jc w:val="both"/>
        <w:rPr>
          <w:rFonts w:ascii="Times New Roman" w:hAnsi="Times New Roman"/>
          <w:iCs/>
        </w:rPr>
      </w:pPr>
      <w:r w:rsidRPr="005D74AE">
        <w:rPr>
          <w:rFonts w:ascii="Times New Roman" w:hAnsi="Times New Roman"/>
          <w:iCs/>
        </w:rPr>
        <w:tab/>
        <w:t>Victoria's choice not to focus its argument on whether the ZLEV charge affects ZLEVs as articles of commerce was sound. Plainly it does. By increasing the cost of use of a ZLEV to whoever happens to be the owner or manager of that ZLEV at the time of use, its natural tendency is to dampen demand for ZLEVs. That is because potential purchasers of a ZLEV, acting rationally, can be expected to factor the ongoing cost of use into the prices they are prepared to pay for ZLEVs, in the same way as they can be expected to factor the ongoing costs of use into the prices they are prepared to pay for alternative petrol-powered or diesel-powered motor vehicles. Their preferences between ZLEVs and petrol-powered or diesel-powered motor vehicles can be expected to be affected by the existence and size of any differential. </w:t>
      </w:r>
    </w:p>
    <w:p w14:paraId="7BE59446" w14:textId="53B19F2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 xml:space="preserve">The tendency of the ZLEV charge to dampen demand for ZLEVs in Victoria was implicitly acknowledged </w:t>
      </w:r>
      <w:r w:rsidR="003A2A37" w:rsidRPr="005D74AE">
        <w:rPr>
          <w:rFonts w:ascii="Times New Roman" w:hAnsi="Times New Roman"/>
          <w:iCs/>
        </w:rPr>
        <w:t xml:space="preserve">in passing </w:t>
      </w:r>
      <w:r w:rsidRPr="005D74AE">
        <w:rPr>
          <w:rFonts w:ascii="Times New Roman" w:hAnsi="Times New Roman"/>
          <w:iCs/>
        </w:rPr>
        <w:t>in the second reading speech for the Bill for the ZLEV Charge Act</w:t>
      </w:r>
      <w:r w:rsidR="003A2A37" w:rsidRPr="005D74AE">
        <w:rPr>
          <w:rFonts w:ascii="Times New Roman" w:hAnsi="Times New Roman"/>
          <w:iCs/>
        </w:rPr>
        <w:t>,</w:t>
      </w:r>
      <w:r w:rsidRPr="005D74AE">
        <w:rPr>
          <w:rFonts w:ascii="Times New Roman" w:hAnsi="Times New Roman"/>
          <w:iCs/>
        </w:rPr>
        <w:t xml:space="preserve"> which has already been quoted</w:t>
      </w:r>
      <w:r w:rsidRPr="005D74AE">
        <w:rPr>
          <w:rStyle w:val="FootnoteReference"/>
          <w:rFonts w:ascii="Times New Roman" w:hAnsi="Times New Roman"/>
          <w:iCs/>
          <w:sz w:val="24"/>
        </w:rPr>
        <w:footnoteReference w:id="299"/>
      </w:r>
      <w:r w:rsidRPr="005D74AE">
        <w:rPr>
          <w:rFonts w:ascii="Times New Roman" w:hAnsi="Times New Roman"/>
          <w:iCs/>
        </w:rPr>
        <w:t xml:space="preserve">. The specific tendency of the ZLEV charge to be factored into the prices Victorians will be prepared to pay for ZLEVs, and thereby to influence their preferences between ZLEVs and petrol-powered or diesel-powered motor vehicles, was implicit in the </w:t>
      </w:r>
      <w:r w:rsidRPr="005D74AE">
        <w:rPr>
          <w:rFonts w:ascii="Times New Roman" w:hAnsi="Times New Roman"/>
          <w:iCs/>
        </w:rPr>
        <w:lastRenderedPageBreak/>
        <w:t>explanation of the rate of the ZLEV charge having been set at around half the per-kilometre equivalent that an average driver pays in fuel excise so as "</w:t>
      </w:r>
      <w:r w:rsidRPr="005D74AE">
        <w:rPr>
          <w:rFonts w:ascii="Times New Roman" w:hAnsi="Times New Roman"/>
        </w:rPr>
        <w:t>to promote the take-up of ZLEVs by ensuring they pay less than conventional petrol and diesel vehicles" and in the commitment "to review the per-kilometre rates periodically to ensure these more environmentally friendly vehicles continue to pay less in road-related taxes and charges than their fuel-based counterparts".</w:t>
      </w:r>
      <w:r w:rsidRPr="005D74AE">
        <w:rPr>
          <w:rFonts w:ascii="Times New Roman" w:hAnsi="Times New Roman"/>
          <w:iCs/>
        </w:rPr>
        <w:t xml:space="preserve"> The overall tendency of the ZLEV charge to reduce demand for ZLEVs in Victoria in comparison with the demand that might be expected absent the ZLEV charge was likewise implicit in the explanation that the Victorian Government's assessment that the ZLEV charge would have a "negligible impact" on the uptake of ZLEVs in Victoria was reached "[o]n balance" having regard to the range of measures then being introduced to promote and support the uptake of ZLEVs. </w:t>
      </w:r>
    </w:p>
    <w:p w14:paraId="31763ABD"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And as has been seen, the tendency of a State charge in the nature of the ZLEV charge to dampen demand for ZLEVs in the State which imposes the charge was explicitly acknowledged and acted upon in the process of repealing the South Australian equivalent to the ZLEV Charge Act</w:t>
      </w:r>
      <w:r w:rsidRPr="005D74AE">
        <w:rPr>
          <w:rStyle w:val="FootnoteReference"/>
          <w:rFonts w:ascii="Times New Roman" w:hAnsi="Times New Roman"/>
          <w:iCs/>
          <w:sz w:val="24"/>
        </w:rPr>
        <w:footnoteReference w:id="300"/>
      </w:r>
      <w:r w:rsidRPr="005D74AE">
        <w:rPr>
          <w:rFonts w:ascii="Times New Roman" w:hAnsi="Times New Roman"/>
          <w:iCs/>
        </w:rPr>
        <w:t>.</w:t>
      </w:r>
    </w:p>
    <w:p w14:paraId="1FB84180"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iCs/>
        </w:rPr>
        <w:tab/>
        <w:t>The ZLEV charge is, as its name suggests, a tax on ZLEVs. For that reason, it is a duty of excise.</w:t>
      </w:r>
    </w:p>
    <w:p w14:paraId="7AB580FF" w14:textId="77777777" w:rsidR="00417AC3" w:rsidRPr="005D74AE" w:rsidRDefault="00417AC3" w:rsidP="005D74AE">
      <w:pPr>
        <w:pStyle w:val="HeadingL1"/>
        <w:spacing w:after="260" w:line="280" w:lineRule="exact"/>
        <w:ind w:right="0"/>
        <w:jc w:val="both"/>
        <w:rPr>
          <w:rFonts w:ascii="Times New Roman" w:hAnsi="Times New Roman"/>
        </w:rPr>
      </w:pPr>
      <w:r w:rsidRPr="005D74AE">
        <w:rPr>
          <w:rFonts w:ascii="Times New Roman" w:hAnsi="Times New Roman"/>
        </w:rPr>
        <w:t>Conclusion and formal answers to questions</w:t>
      </w:r>
    </w:p>
    <w:p w14:paraId="2022AB01" w14:textId="6516BC78"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r>
      <w:r w:rsidR="00557FDF" w:rsidRPr="005D74AE">
        <w:rPr>
          <w:rFonts w:ascii="Times New Roman" w:hAnsi="Times New Roman"/>
        </w:rPr>
        <w:t xml:space="preserve">Set against the background of </w:t>
      </w:r>
      <w:r w:rsidR="00557FDF" w:rsidRPr="005D74AE">
        <w:rPr>
          <w:rFonts w:ascii="Times New Roman" w:hAnsi="Times New Roman"/>
          <w:iCs/>
        </w:rPr>
        <w:t>the National Electric Vehicle Strategy</w:t>
      </w:r>
      <w:r w:rsidR="00557FDF" w:rsidRPr="005D74AE">
        <w:rPr>
          <w:rFonts w:ascii="Times New Roman" w:hAnsi="Times New Roman"/>
        </w:rPr>
        <w:t xml:space="preserve"> and the Electric Car Discount Act, t</w:t>
      </w:r>
      <w:r w:rsidRPr="005D74AE">
        <w:rPr>
          <w:rFonts w:ascii="Times New Roman" w:hAnsi="Times New Roman"/>
        </w:rPr>
        <w:t xml:space="preserve">he present case is a paradigm illustration of the operation of s 90 of the </w:t>
      </w:r>
      <w:r w:rsidRPr="005D74AE">
        <w:rPr>
          <w:rFonts w:ascii="Times New Roman" w:hAnsi="Times New Roman"/>
          <w:i/>
          <w:iCs/>
        </w:rPr>
        <w:t>Constitution</w:t>
      </w:r>
      <w:r w:rsidRPr="005D74AE">
        <w:rPr>
          <w:rFonts w:ascii="Times New Roman" w:hAnsi="Times New Roman"/>
        </w:rPr>
        <w:t xml:space="preserve"> to achieve the high constitutional purpose it was recognised to have in each of </w:t>
      </w:r>
      <w:r w:rsidRPr="005D74AE">
        <w:rPr>
          <w:rFonts w:ascii="Times New Roman" w:hAnsi="Times New Roman"/>
          <w:i/>
          <w:iCs/>
        </w:rPr>
        <w:t>Capital Duplicators [No 1]</w:t>
      </w:r>
      <w:r w:rsidRPr="005D74AE">
        <w:rPr>
          <w:rFonts w:ascii="Times New Roman" w:hAnsi="Times New Roman"/>
        </w:rPr>
        <w:t xml:space="preserve">, </w:t>
      </w:r>
      <w:r w:rsidRPr="005D74AE">
        <w:rPr>
          <w:rFonts w:ascii="Times New Roman" w:hAnsi="Times New Roman"/>
          <w:i/>
          <w:iCs/>
        </w:rPr>
        <w:t>Capital Duplicators [No 2]</w:t>
      </w:r>
      <w:r w:rsidRPr="005D74AE">
        <w:rPr>
          <w:rFonts w:ascii="Times New Roman" w:hAnsi="Times New Roman"/>
        </w:rPr>
        <w:t>,</w:t>
      </w:r>
      <w:r w:rsidRPr="005D74AE">
        <w:rPr>
          <w:rFonts w:ascii="Times New Roman" w:hAnsi="Times New Roman"/>
          <w:i/>
          <w:iCs/>
        </w:rPr>
        <w:t xml:space="preserve"> Ha</w:t>
      </w:r>
      <w:r w:rsidRPr="005D74AE">
        <w:rPr>
          <w:rFonts w:ascii="Times New Roman" w:hAnsi="Times New Roman"/>
        </w:rPr>
        <w:t xml:space="preserve"> and </w:t>
      </w:r>
      <w:r w:rsidRPr="005D74AE">
        <w:rPr>
          <w:rFonts w:ascii="Times New Roman" w:hAnsi="Times New Roman"/>
          <w:i/>
          <w:iCs/>
        </w:rPr>
        <w:t xml:space="preserve">Betfair. </w:t>
      </w:r>
      <w:r w:rsidRPr="005D74AE">
        <w:rPr>
          <w:rFonts w:ascii="Times New Roman" w:hAnsi="Times New Roman"/>
        </w:rPr>
        <w:t xml:space="preserve"> </w:t>
      </w:r>
    </w:p>
    <w:p w14:paraId="6D06FC49"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 xml:space="preserve">Sections 90 and 92 of the </w:t>
      </w:r>
      <w:r w:rsidRPr="005D74AE">
        <w:rPr>
          <w:rFonts w:ascii="Times New Roman" w:hAnsi="Times New Roman"/>
          <w:i/>
          <w:iCs/>
        </w:rPr>
        <w:t>Constitution</w:t>
      </w:r>
      <w:r w:rsidRPr="005D74AE">
        <w:rPr>
          <w:rFonts w:ascii="Times New Roman" w:hAnsi="Times New Roman"/>
        </w:rPr>
        <w:t xml:space="preserve"> combine to create the constitutional imperative that such market or markets as might exist now or in the future in Australia for ZLEVs or any other goods must exist within a free trade area comprising the whole of the geographic area of Australia. Throughout that free trade area, the people of Australia are guaranteed equality in such taxes as they are required to bear as consumers of ZLEVs or of any other goods. To that end, any tax on ZLEVs or any other goods – whether imposed at the stage of their importation into Australia or production or manufacture in Australia or at any subsequent stage in their distribution, sale, ownership, control, use, resale, reuse or destruction in Australia or export from Australia – can be imposed only by uniform national legislation. </w:t>
      </w:r>
    </w:p>
    <w:p w14:paraId="40095BD4" w14:textId="7602C4C9"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lastRenderedPageBreak/>
        <w:tab/>
        <w:t xml:space="preserve">The exclusivity of the power of the Commonwealth Parliament to impose duties of excise ensures that such uniform laws of trade or commerce or taxation as the Commonwealth Parliament </w:t>
      </w:r>
      <w:r w:rsidR="0054417C" w:rsidRPr="005D74AE">
        <w:rPr>
          <w:rFonts w:ascii="Times New Roman" w:hAnsi="Times New Roman"/>
        </w:rPr>
        <w:t xml:space="preserve">has chosen to enact </w:t>
      </w:r>
      <w:r w:rsidR="00A332B0" w:rsidRPr="005D74AE">
        <w:rPr>
          <w:rFonts w:ascii="Times New Roman" w:hAnsi="Times New Roman"/>
        </w:rPr>
        <w:t xml:space="preserve">(in the form of </w:t>
      </w:r>
      <w:r w:rsidR="00616727" w:rsidRPr="005D74AE">
        <w:rPr>
          <w:rFonts w:ascii="Times New Roman" w:hAnsi="Times New Roman"/>
          <w:iCs/>
        </w:rPr>
        <w:t xml:space="preserve">the </w:t>
      </w:r>
      <w:r w:rsidR="00616727" w:rsidRPr="005D74AE">
        <w:rPr>
          <w:rFonts w:ascii="Times New Roman" w:hAnsi="Times New Roman"/>
        </w:rPr>
        <w:t>exemption from fringe benefits tax</w:t>
      </w:r>
      <w:r w:rsidR="00616727" w:rsidRPr="005D74AE">
        <w:rPr>
          <w:rFonts w:ascii="Times New Roman" w:hAnsi="Times New Roman"/>
          <w:iCs/>
        </w:rPr>
        <w:t xml:space="preserve"> and </w:t>
      </w:r>
      <w:r w:rsidR="00504DD0" w:rsidRPr="005D74AE">
        <w:rPr>
          <w:rFonts w:ascii="Times New Roman" w:hAnsi="Times New Roman"/>
          <w:iCs/>
        </w:rPr>
        <w:t xml:space="preserve">the </w:t>
      </w:r>
      <w:r w:rsidR="00616727" w:rsidRPr="005D74AE">
        <w:rPr>
          <w:rFonts w:ascii="Times New Roman" w:hAnsi="Times New Roman"/>
          <w:iCs/>
        </w:rPr>
        <w:t xml:space="preserve">removal </w:t>
      </w:r>
      <w:r w:rsidR="00616727" w:rsidRPr="005D74AE">
        <w:rPr>
          <w:rFonts w:ascii="Times New Roman" w:hAnsi="Times New Roman"/>
        </w:rPr>
        <w:t>of customs duty</w:t>
      </w:r>
      <w:r w:rsidR="00504DD0" w:rsidRPr="005D74AE">
        <w:rPr>
          <w:rFonts w:ascii="Times New Roman" w:hAnsi="Times New Roman"/>
        </w:rPr>
        <w:t xml:space="preserve">) </w:t>
      </w:r>
      <w:r w:rsidR="0054417C" w:rsidRPr="005D74AE">
        <w:rPr>
          <w:rFonts w:ascii="Times New Roman" w:hAnsi="Times New Roman"/>
        </w:rPr>
        <w:t xml:space="preserve">or </w:t>
      </w:r>
      <w:r w:rsidRPr="005D74AE">
        <w:rPr>
          <w:rFonts w:ascii="Times New Roman" w:hAnsi="Times New Roman"/>
        </w:rPr>
        <w:t xml:space="preserve">might </w:t>
      </w:r>
      <w:r w:rsidR="00A332B0" w:rsidRPr="005D74AE">
        <w:rPr>
          <w:rFonts w:ascii="Times New Roman" w:hAnsi="Times New Roman"/>
        </w:rPr>
        <w:t xml:space="preserve">afterwards </w:t>
      </w:r>
      <w:r w:rsidRPr="005D74AE">
        <w:rPr>
          <w:rFonts w:ascii="Times New Roman" w:hAnsi="Times New Roman"/>
        </w:rPr>
        <w:t xml:space="preserve">choose to enact for the purpose of stimulating the demand for ZLEVs, so as to reduce greenhouse gas emissions and to fulfil Australia's international responsibilities under the Paris Agreement, cannot be distorted or impeded by State or Territory taxes on ZLEVs or on other goods. And if the projected diminution in revenue from the existing fuel excise attributable to the increasing take-up of ZLEVs is to be offset through the introduction of some other tax on ZLEVs or on other goods, that new tax on goods can only be imposed by the Commonwealth Parliament. </w:t>
      </w:r>
    </w:p>
    <w:p w14:paraId="4214AFA7" w14:textId="77777777" w:rsidR="00417AC3" w:rsidRPr="005D74AE" w:rsidRDefault="00417AC3" w:rsidP="005D74AE">
      <w:pPr>
        <w:pStyle w:val="FixListStyle"/>
        <w:spacing w:after="260" w:line="280" w:lineRule="exact"/>
        <w:ind w:right="0"/>
        <w:jc w:val="both"/>
        <w:rPr>
          <w:rFonts w:ascii="Times New Roman" w:hAnsi="Times New Roman"/>
        </w:rPr>
      </w:pPr>
      <w:r w:rsidRPr="005D74AE">
        <w:rPr>
          <w:rFonts w:ascii="Times New Roman" w:hAnsi="Times New Roman"/>
        </w:rPr>
        <w:tab/>
        <w:t>The questions formally stated by the parties for the opinion of the Full Court, and our answers, are as follows:</w:t>
      </w:r>
    </w:p>
    <w:p w14:paraId="2EA37921" w14:textId="77777777" w:rsidR="00417AC3" w:rsidRPr="005D74AE" w:rsidRDefault="00417AC3" w:rsidP="005D74AE">
      <w:pPr>
        <w:pStyle w:val="NormalBody"/>
        <w:spacing w:after="260" w:line="280" w:lineRule="exact"/>
        <w:ind w:left="720" w:right="0" w:hanging="720"/>
        <w:jc w:val="both"/>
        <w:rPr>
          <w:rFonts w:ascii="Times New Roman" w:hAnsi="Times New Roman"/>
        </w:rPr>
      </w:pPr>
      <w:r w:rsidRPr="005D74AE">
        <w:rPr>
          <w:rFonts w:ascii="Times New Roman" w:hAnsi="Times New Roman"/>
        </w:rPr>
        <w:t>(1)</w:t>
      </w:r>
      <w:r w:rsidRPr="005D74AE">
        <w:rPr>
          <w:rFonts w:ascii="Times New Roman" w:hAnsi="Times New Roman"/>
        </w:rPr>
        <w:tab/>
        <w:t xml:space="preserve">Is s 7(1) of the ZLEV Charge Act invalid on the basis that it imposes a duty of excise within the meaning of s 90 of the </w:t>
      </w:r>
      <w:r w:rsidRPr="005D74AE">
        <w:rPr>
          <w:rFonts w:ascii="Times New Roman" w:hAnsi="Times New Roman"/>
          <w:i/>
        </w:rPr>
        <w:t>Constitution</w:t>
      </w:r>
      <w:r w:rsidRPr="005D74AE">
        <w:rPr>
          <w:rFonts w:ascii="Times New Roman" w:hAnsi="Times New Roman"/>
        </w:rPr>
        <w:t>?</w:t>
      </w:r>
    </w:p>
    <w:p w14:paraId="506AAA33" w14:textId="77777777" w:rsidR="00417AC3" w:rsidRPr="005D74AE" w:rsidRDefault="00417AC3" w:rsidP="005D74AE">
      <w:pPr>
        <w:pStyle w:val="NormalBody"/>
        <w:spacing w:after="260" w:line="280" w:lineRule="exact"/>
        <w:ind w:right="0"/>
        <w:jc w:val="both"/>
        <w:rPr>
          <w:rFonts w:ascii="Times New Roman" w:hAnsi="Times New Roman"/>
        </w:rPr>
      </w:pPr>
      <w:r w:rsidRPr="005D74AE">
        <w:rPr>
          <w:rFonts w:ascii="Times New Roman" w:hAnsi="Times New Roman"/>
        </w:rPr>
        <w:t>Answer:</w:t>
      </w:r>
      <w:r w:rsidRPr="005D74AE">
        <w:rPr>
          <w:rFonts w:ascii="Times New Roman" w:hAnsi="Times New Roman"/>
        </w:rPr>
        <w:tab/>
        <w:t>Yes.</w:t>
      </w:r>
    </w:p>
    <w:p w14:paraId="27103DBF" w14:textId="77777777" w:rsidR="00417AC3" w:rsidRPr="005D74AE" w:rsidRDefault="00417AC3" w:rsidP="005D74AE">
      <w:pPr>
        <w:pStyle w:val="NormalBody"/>
        <w:spacing w:after="260" w:line="280" w:lineRule="exact"/>
        <w:ind w:right="0"/>
        <w:jc w:val="both"/>
        <w:rPr>
          <w:rFonts w:ascii="Times New Roman" w:hAnsi="Times New Roman"/>
        </w:rPr>
      </w:pPr>
      <w:r w:rsidRPr="005D74AE">
        <w:rPr>
          <w:rFonts w:ascii="Times New Roman" w:hAnsi="Times New Roman"/>
        </w:rPr>
        <w:t>(2)</w:t>
      </w:r>
      <w:r w:rsidRPr="005D74AE">
        <w:rPr>
          <w:rFonts w:ascii="Times New Roman" w:hAnsi="Times New Roman"/>
        </w:rPr>
        <w:tab/>
        <w:t>Who should pay the costs of the proceeding?</w:t>
      </w:r>
    </w:p>
    <w:p w14:paraId="718FFA55" w14:textId="77777777" w:rsidR="00B435F3" w:rsidRDefault="00417AC3" w:rsidP="00091542">
      <w:pPr>
        <w:pStyle w:val="FixListStyle"/>
        <w:numPr>
          <w:ilvl w:val="0"/>
          <w:numId w:val="0"/>
        </w:numPr>
        <w:spacing w:after="260" w:line="280" w:lineRule="exact"/>
        <w:ind w:right="0"/>
        <w:jc w:val="both"/>
        <w:rPr>
          <w:rFonts w:ascii="Times New Roman" w:hAnsi="Times New Roman"/>
        </w:rPr>
      </w:pPr>
      <w:r w:rsidRPr="005D74AE">
        <w:rPr>
          <w:rFonts w:ascii="Times New Roman" w:hAnsi="Times New Roman"/>
        </w:rPr>
        <w:t>Answer:</w:t>
      </w:r>
      <w:r w:rsidRPr="005D74AE">
        <w:rPr>
          <w:rFonts w:ascii="Times New Roman" w:hAnsi="Times New Roman"/>
        </w:rPr>
        <w:tab/>
        <w:t>The defendant.</w:t>
      </w:r>
    </w:p>
    <w:p w14:paraId="3F48FF11" w14:textId="77777777" w:rsidR="00B435F3" w:rsidRDefault="00B435F3" w:rsidP="00091542">
      <w:pPr>
        <w:pStyle w:val="FixListStyle"/>
        <w:numPr>
          <w:ilvl w:val="0"/>
          <w:numId w:val="0"/>
        </w:numPr>
        <w:spacing w:after="260" w:line="280" w:lineRule="exact"/>
        <w:ind w:right="0"/>
        <w:jc w:val="both"/>
        <w:rPr>
          <w:rFonts w:ascii="Times New Roman" w:hAnsi="Times New Roman"/>
        </w:rPr>
        <w:sectPr w:rsidR="00B435F3" w:rsidSect="005F3F9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E25C78C" w14:textId="77777777" w:rsidR="00B435F3" w:rsidRPr="00835945" w:rsidRDefault="00B435F3" w:rsidP="00F366BB">
      <w:pPr>
        <w:pStyle w:val="FixListStyle"/>
        <w:tabs>
          <w:tab w:val="clear" w:pos="720"/>
          <w:tab w:val="left" w:pos="0"/>
        </w:tabs>
        <w:spacing w:after="260" w:line="280" w:lineRule="exact"/>
        <w:ind w:right="0"/>
        <w:jc w:val="both"/>
        <w:rPr>
          <w:rFonts w:ascii="Times New Roman" w:hAnsi="Times New Roman"/>
        </w:rPr>
      </w:pPr>
      <w:r w:rsidRPr="00835945">
        <w:rPr>
          <w:rFonts w:ascii="Times New Roman" w:hAnsi="Times New Roman"/>
        </w:rPr>
        <w:lastRenderedPageBreak/>
        <w:t>GORDON J.   The principle that an inland tax imposed on a step in the production, manufacture, sale or distribution of goods, whether of foreign or domestic origin, is a duty of excise is long established</w:t>
      </w:r>
      <w:r w:rsidRPr="00835945">
        <w:rPr>
          <w:rStyle w:val="FootnoteReference"/>
          <w:rFonts w:ascii="Times New Roman" w:hAnsi="Times New Roman"/>
          <w:sz w:val="24"/>
        </w:rPr>
        <w:footnoteReference w:id="301"/>
      </w:r>
      <w:r w:rsidRPr="00835945">
        <w:rPr>
          <w:rFonts w:ascii="Times New Roman" w:hAnsi="Times New Roman"/>
        </w:rPr>
        <w:t xml:space="preserve"> and fundamental</w:t>
      </w:r>
      <w:r w:rsidRPr="00835945">
        <w:rPr>
          <w:rStyle w:val="FootnoteReference"/>
          <w:rFonts w:ascii="Times New Roman" w:hAnsi="Times New Roman"/>
          <w:sz w:val="24"/>
        </w:rPr>
        <w:footnoteReference w:id="302"/>
      </w:r>
      <w:r w:rsidRPr="00835945">
        <w:rPr>
          <w:rFonts w:ascii="Times New Roman" w:hAnsi="Times New Roman"/>
        </w:rPr>
        <w:t xml:space="preserve"> to the operation of the </w:t>
      </w:r>
      <w:r w:rsidRPr="00835945">
        <w:rPr>
          <w:rFonts w:ascii="Times New Roman" w:hAnsi="Times New Roman"/>
          <w:i/>
          <w:iCs/>
        </w:rPr>
        <w:t xml:space="preserve">Constitution </w:t>
      </w:r>
      <w:r w:rsidRPr="00835945">
        <w:rPr>
          <w:rFonts w:ascii="Times New Roman" w:hAnsi="Times New Roman"/>
        </w:rPr>
        <w:t>and, in particular, s 90. Taxes</w:t>
      </w:r>
      <w:r w:rsidRPr="00835945" w:rsidDel="003C3A51">
        <w:rPr>
          <w:rFonts w:ascii="Times New Roman" w:hAnsi="Times New Roman"/>
        </w:rPr>
        <w:t xml:space="preserve"> that </w:t>
      </w:r>
      <w:r w:rsidRPr="00835945">
        <w:rPr>
          <w:rFonts w:ascii="Times New Roman" w:hAnsi="Times New Roman"/>
        </w:rPr>
        <w:t>meet this understanding of what is an excise have a natural tendency</w:t>
      </w:r>
      <w:r w:rsidRPr="00835945">
        <w:rPr>
          <w:rStyle w:val="FootnoteReference"/>
          <w:rFonts w:ascii="Times New Roman" w:hAnsi="Times New Roman"/>
          <w:sz w:val="24"/>
        </w:rPr>
        <w:footnoteReference w:id="303"/>
      </w:r>
      <w:r w:rsidRPr="00835945">
        <w:rPr>
          <w:rFonts w:ascii="Times New Roman" w:hAnsi="Times New Roman"/>
        </w:rPr>
        <w:t xml:space="preserve"> to enter into the purchase price of goods and so affect them as the subjects of manufacture or production or as articles of </w:t>
      </w:r>
      <w:r w:rsidRPr="00835945">
        <w:rPr>
          <w:rFonts w:ascii="Times New Roman" w:hAnsi="Times New Roman"/>
        </w:rPr>
        <w:lastRenderedPageBreak/>
        <w:t>commerce</w:t>
      </w:r>
      <w:r w:rsidRPr="00835945">
        <w:rPr>
          <w:rStyle w:val="FootnoteReference"/>
          <w:rFonts w:ascii="Times New Roman" w:hAnsi="Times New Roman"/>
          <w:sz w:val="24"/>
        </w:rPr>
        <w:footnoteReference w:id="304"/>
      </w:r>
      <w:r w:rsidRPr="00835945">
        <w:rPr>
          <w:rFonts w:ascii="Times New Roman" w:hAnsi="Times New Roman"/>
        </w:rPr>
        <w:t>. That principle reflects the essence of an excise as a trading tax</w:t>
      </w:r>
      <w:r w:rsidRPr="00835945">
        <w:rPr>
          <w:rStyle w:val="FootnoteReference"/>
          <w:rFonts w:ascii="Times New Roman" w:hAnsi="Times New Roman"/>
          <w:sz w:val="24"/>
        </w:rPr>
        <w:footnoteReference w:id="305"/>
      </w:r>
      <w:r w:rsidRPr="00835945">
        <w:rPr>
          <w:rFonts w:ascii="Times New Roman" w:hAnsi="Times New Roman"/>
        </w:rPr>
        <w:t xml:space="preserve"> – a tax upon "inland dealings with goods </w:t>
      </w:r>
      <w:r w:rsidRPr="00835945">
        <w:rPr>
          <w:rFonts w:ascii="Times New Roman" w:hAnsi="Times New Roman"/>
          <w:i/>
          <w:iCs/>
        </w:rPr>
        <w:t>as integers of commerce</w:t>
      </w:r>
      <w:r w:rsidRPr="00835945">
        <w:rPr>
          <w:rFonts w:ascii="Times New Roman" w:hAnsi="Times New Roman"/>
        </w:rPr>
        <w:t>"</w:t>
      </w:r>
      <w:r w:rsidRPr="00835945">
        <w:rPr>
          <w:rStyle w:val="FootnoteReference"/>
          <w:rFonts w:ascii="Times New Roman" w:hAnsi="Times New Roman"/>
          <w:sz w:val="24"/>
        </w:rPr>
        <w:footnoteReference w:id="306"/>
      </w:r>
      <w:r w:rsidRPr="00835945">
        <w:rPr>
          <w:rFonts w:ascii="Times New Roman" w:hAnsi="Times New Roman"/>
        </w:rPr>
        <w:t xml:space="preserve">. </w:t>
      </w:r>
    </w:p>
    <w:p w14:paraId="1A65209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plaintiffs, supported by the Attorney-General of the Commonwealth, intervening ("the Commonwealth"), urged this Court now to hold that </w:t>
      </w:r>
      <w:r w:rsidRPr="00835945">
        <w:rPr>
          <w:rFonts w:ascii="Times New Roman" w:hAnsi="Times New Roman"/>
          <w:i/>
        </w:rPr>
        <w:t>any</w:t>
      </w:r>
      <w:r w:rsidRPr="00835945">
        <w:rPr>
          <w:rFonts w:ascii="Times New Roman" w:hAnsi="Times New Roman"/>
        </w:rPr>
        <w:t xml:space="preserve"> inland tax on goods is a duty of excise. A majority of the Court </w:t>
      </w:r>
      <w:r w:rsidRPr="00835945" w:rsidDel="001D7E2B">
        <w:rPr>
          <w:rFonts w:ascii="Times New Roman" w:hAnsi="Times New Roman"/>
        </w:rPr>
        <w:t>has acceded to that request</w:t>
      </w:r>
      <w:r w:rsidRPr="00835945">
        <w:rPr>
          <w:rFonts w:ascii="Times New Roman" w:hAnsi="Times New Roman"/>
        </w:rPr>
        <w:t>. What is a tax on goods is now said to be determined by answering two subsidiary questions</w:t>
      </w:r>
      <w:r w:rsidRPr="00835945">
        <w:rPr>
          <w:rStyle w:val="FootnoteReference"/>
          <w:rFonts w:ascii="Times New Roman" w:hAnsi="Times New Roman"/>
          <w:sz w:val="24"/>
        </w:rPr>
        <w:footnoteReference w:id="307"/>
      </w:r>
      <w:r w:rsidRPr="00835945">
        <w:rPr>
          <w:rFonts w:ascii="Times New Roman" w:hAnsi="Times New Roman"/>
        </w:rPr>
        <w:t xml:space="preserve">. The first question is whether the tax is closely related to an activity or relationship involving goods; that is, whether it is a tax imposed "at any stage of the life cycle of those goods", be it at the stage of production or manufacture in Australia or at any subsequent stage in their distribution, sale, ownership, control, use, resale, reuse or destruction in Australia. And the second question is whether the tax has a "natural tendency" to "dampen" or "depress demand" for the goods, or, in another formulation, to "impact" or "affect" "the supply and price of, or demand" for the goods. </w:t>
      </w:r>
    </w:p>
    <w:p w14:paraId="34A0662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new rule marks a departure from long established and fundamental principle and authority. For more than a century, the Court has held that only </w:t>
      </w:r>
      <w:r w:rsidRPr="00835945">
        <w:rPr>
          <w:rFonts w:ascii="Times New Roman" w:hAnsi="Times New Roman"/>
          <w:i/>
          <w:iCs/>
        </w:rPr>
        <w:t>some</w:t>
      </w:r>
      <w:r w:rsidRPr="00835945">
        <w:rPr>
          <w:rFonts w:ascii="Times New Roman" w:hAnsi="Times New Roman"/>
        </w:rPr>
        <w:t xml:space="preserve"> taxes on goods are duties of excise</w:t>
      </w:r>
      <w:r w:rsidRPr="00835945">
        <w:rPr>
          <w:rStyle w:val="FootnoteReference"/>
          <w:rFonts w:ascii="Times New Roman" w:hAnsi="Times New Roman"/>
          <w:sz w:val="24"/>
        </w:rPr>
        <w:footnoteReference w:id="308"/>
      </w:r>
      <w:r w:rsidRPr="00835945">
        <w:rPr>
          <w:rFonts w:ascii="Times New Roman" w:hAnsi="Times New Roman"/>
        </w:rPr>
        <w:t xml:space="preserve">. Those cases which held that particular taxes on goods were </w:t>
      </w:r>
      <w:r w:rsidRPr="00835945">
        <w:rPr>
          <w:rFonts w:ascii="Times New Roman" w:hAnsi="Times New Roman"/>
          <w:i/>
          <w:iCs/>
        </w:rPr>
        <w:t>not</w:t>
      </w:r>
      <w:r w:rsidRPr="00835945">
        <w:rPr>
          <w:rFonts w:ascii="Times New Roman" w:hAnsi="Times New Roman"/>
        </w:rPr>
        <w:t xml:space="preserve"> a duty of excise must now be wrong</w:t>
      </w:r>
      <w:r w:rsidRPr="00835945">
        <w:rPr>
          <w:rStyle w:val="FootnoteReference"/>
          <w:rFonts w:ascii="Times New Roman" w:hAnsi="Times New Roman"/>
          <w:sz w:val="24"/>
        </w:rPr>
        <w:footnoteReference w:id="309"/>
      </w:r>
      <w:r w:rsidRPr="00835945">
        <w:rPr>
          <w:rFonts w:ascii="Times New Roman" w:hAnsi="Times New Roman"/>
        </w:rPr>
        <w:t>.</w:t>
      </w:r>
      <w:r w:rsidRPr="00835945" w:rsidDel="00E14440">
        <w:rPr>
          <w:rFonts w:ascii="Times New Roman" w:hAnsi="Times New Roman"/>
        </w:rPr>
        <w:t xml:space="preserve"> </w:t>
      </w:r>
      <w:r w:rsidRPr="00835945">
        <w:rPr>
          <w:rFonts w:ascii="Times New Roman" w:hAnsi="Times New Roman"/>
        </w:rPr>
        <w:t xml:space="preserve">The abandonment of past authority is obscured by the framing of the two subsidiary questions, </w:t>
      </w:r>
      <w:r w:rsidRPr="00835945">
        <w:rPr>
          <w:rFonts w:ascii="Times New Roman" w:hAnsi="Times New Roman"/>
        </w:rPr>
        <w:lastRenderedPageBreak/>
        <w:t>which are said to be based on what is said in earlier cases. But, as will be seen, those subsidiary questions do not limit the breadth of "tax on goods" and admit of only one answer. Their asking and answer is irrelevant.</w:t>
      </w:r>
    </w:p>
    <w:p w14:paraId="087B8E1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 cannot agree with the new rule or the approach taken to justify it – legally, logically or constitutionally. </w:t>
      </w:r>
      <w:r w:rsidRPr="00835945" w:rsidDel="00760B56">
        <w:rPr>
          <w:rFonts w:ascii="Times New Roman" w:hAnsi="Times New Roman"/>
          <w:i/>
        </w:rPr>
        <w:t>Legally</w:t>
      </w:r>
      <w:r w:rsidRPr="00835945">
        <w:rPr>
          <w:rFonts w:ascii="Times New Roman" w:hAnsi="Times New Roman"/>
        </w:rPr>
        <w:t>, because it severs the definition of a duty of excise from the text, context, purpose and subject matter of s 90.</w:t>
      </w:r>
      <w:r w:rsidRPr="00835945" w:rsidDel="00A426DB">
        <w:rPr>
          <w:rFonts w:ascii="Times New Roman" w:hAnsi="Times New Roman"/>
        </w:rPr>
        <w:t xml:space="preserve"> </w:t>
      </w:r>
      <w:r w:rsidRPr="00835945">
        <w:rPr>
          <w:rFonts w:ascii="Times New Roman" w:hAnsi="Times New Roman"/>
          <w:i/>
          <w:iCs/>
        </w:rPr>
        <w:t>Logically</w:t>
      </w:r>
      <w:r w:rsidRPr="00835945">
        <w:rPr>
          <w:rFonts w:ascii="Times New Roman" w:hAnsi="Times New Roman"/>
        </w:rPr>
        <w:t>, because it is based on assertions and assumptions that are not established and are not right. At least three assertions or assumptions underpin the new rule. One is taken as a premise – that the past decisions of the Court establish that all taxes on goods are duties of excise. They do not. The second, taken without economic, evidentiary or logical warrant</w:t>
      </w:r>
      <w:r w:rsidRPr="00835945">
        <w:rPr>
          <w:rStyle w:val="FootnoteReference"/>
          <w:rFonts w:ascii="Times New Roman" w:hAnsi="Times New Roman"/>
          <w:sz w:val="24"/>
        </w:rPr>
        <w:footnoteReference w:id="310"/>
      </w:r>
      <w:r w:rsidRPr="00835945">
        <w:rPr>
          <w:rFonts w:ascii="Times New Roman" w:hAnsi="Times New Roman"/>
        </w:rPr>
        <w:t xml:space="preserve">, is the assertion or assumption that all taxes on goods will have a tendency to dampen or depress, or affect, demand. The approach takes an observed economic consequence of a tax on the production, manufacture, sale or distribution of goods as articles of commerce – a natural tendency to enter the </w:t>
      </w:r>
      <w:r w:rsidRPr="00835945">
        <w:rPr>
          <w:rFonts w:ascii="Times New Roman" w:hAnsi="Times New Roman"/>
          <w:i/>
          <w:iCs/>
        </w:rPr>
        <w:t>purchase</w:t>
      </w:r>
      <w:r w:rsidRPr="00835945">
        <w:rPr>
          <w:rFonts w:ascii="Times New Roman" w:hAnsi="Times New Roman"/>
        </w:rPr>
        <w:t xml:space="preserve"> price of goods – and reformulates and expands that economic consequence as a tendency to dampen, depress or affect demand. That is not the natural tendency of an excise long established in this Court. And it is not well based. The economic effects of taxes imposed on goods up to and including sale to a consumer are of a different nature to the economic effects of taxes imposed on goods at points </w:t>
      </w:r>
      <w:r w:rsidRPr="00835945">
        <w:rPr>
          <w:rFonts w:ascii="Times New Roman" w:hAnsi="Times New Roman"/>
          <w:i/>
          <w:iCs/>
        </w:rPr>
        <w:t xml:space="preserve">after </w:t>
      </w:r>
      <w:r w:rsidRPr="00835945">
        <w:rPr>
          <w:rFonts w:ascii="Times New Roman" w:hAnsi="Times New Roman"/>
        </w:rPr>
        <w:t xml:space="preserve">sale to a consumer. The economic effects of the latter taxes depend on so many variables that their effects on </w:t>
      </w:r>
      <w:r w:rsidRPr="00835945">
        <w:rPr>
          <w:rFonts w:ascii="Times New Roman" w:hAnsi="Times New Roman"/>
          <w:i/>
          <w:iCs/>
        </w:rPr>
        <w:t>demand</w:t>
      </w:r>
      <w:r w:rsidRPr="00835945">
        <w:rPr>
          <w:rFonts w:ascii="Times New Roman" w:hAnsi="Times New Roman"/>
        </w:rPr>
        <w:t xml:space="preserve"> (or on supply, price or demand) for the goods are complex and uncertain. The third, taken as a premise and sometimes as an explanation, is that the purpose of s 90 is a "real control of the taxation of goods" simpliciter. The purpose of s 90 is narrower.</w:t>
      </w:r>
    </w:p>
    <w:p w14:paraId="0707748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i/>
          <w:iCs/>
        </w:rPr>
        <w:tab/>
        <w:t>Constitutionally</w:t>
      </w:r>
      <w:r w:rsidRPr="00835945">
        <w:rPr>
          <w:rFonts w:ascii="Times New Roman" w:hAnsi="Times New Roman"/>
        </w:rPr>
        <w:t xml:space="preserve">, I cannot agree with the new rule or the approach taken to justify it because it is not construing the text of the </w:t>
      </w:r>
      <w:r w:rsidRPr="00835945">
        <w:rPr>
          <w:rFonts w:ascii="Times New Roman" w:hAnsi="Times New Roman"/>
          <w:i/>
          <w:iCs/>
        </w:rPr>
        <w:t>Constitution</w:t>
      </w:r>
      <w:r w:rsidRPr="00835945">
        <w:rPr>
          <w:rFonts w:ascii="Times New Roman" w:hAnsi="Times New Roman"/>
        </w:rPr>
        <w:t xml:space="preserve">; instead it amends the </w:t>
      </w:r>
      <w:r w:rsidRPr="00835945">
        <w:rPr>
          <w:rFonts w:ascii="Times New Roman" w:hAnsi="Times New Roman"/>
          <w:i/>
          <w:iCs/>
        </w:rPr>
        <w:t xml:space="preserve">Constitution </w:t>
      </w:r>
      <w:r w:rsidRPr="00835945">
        <w:rPr>
          <w:rFonts w:ascii="Times New Roman" w:hAnsi="Times New Roman"/>
        </w:rPr>
        <w:t>and by that amendment arrogates to the Commonwealth an exclusive unbounded class of taxation. And the new rule is so broadly expressed, and applied in such a way, that it becomes unnecessary to determine the substance and practical operation of any law which imposes a tax on or in relation to goods.</w:t>
      </w:r>
    </w:p>
    <w:p w14:paraId="440E4D4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These reasons are long. Their length reflects the number and nature of the steps that have been taken</w:t>
      </w:r>
      <w:r w:rsidRPr="00835945" w:rsidDel="00726657">
        <w:rPr>
          <w:rFonts w:ascii="Times New Roman" w:hAnsi="Times New Roman"/>
        </w:rPr>
        <w:t xml:space="preserve"> </w:t>
      </w:r>
      <w:r w:rsidRPr="00835945">
        <w:rPr>
          <w:rFonts w:ascii="Times New Roman" w:hAnsi="Times New Roman"/>
        </w:rPr>
        <w:t xml:space="preserve">to justify departure from what is long established and fundamental principle. Almost all of those steps share a common characteristic – the assignment of meanings and significance to passages of past reasons for judgment that those reasons read in context do not bear. Words written and intended as defining and confining the concept of a duty of excise are treated as neither defining nor confining the concept but as supporting a new, unbounded rule of constitutional law. In so doing, the approach starts in the wrong place: by seeking first to make out the broad proposition that a duty of excise is any </w:t>
      </w:r>
      <w:r w:rsidRPr="00835945">
        <w:rPr>
          <w:rFonts w:ascii="Times New Roman" w:hAnsi="Times New Roman"/>
        </w:rPr>
        <w:lastRenderedPageBreak/>
        <w:t>"tax on goods". As will be explained, that is not only contrary to principle and authority; it inverts the proper approach</w:t>
      </w:r>
      <w:r w:rsidRPr="00835945">
        <w:rPr>
          <w:rStyle w:val="FootnoteReference"/>
          <w:rFonts w:ascii="Times New Roman" w:hAnsi="Times New Roman"/>
          <w:sz w:val="24"/>
        </w:rPr>
        <w:footnoteReference w:id="311"/>
      </w:r>
      <w:r w:rsidRPr="00835945">
        <w:rPr>
          <w:rFonts w:ascii="Times New Roman" w:hAnsi="Times New Roman"/>
        </w:rPr>
        <w:t>. It is not surprising then that t</w:t>
      </w:r>
      <w:r w:rsidRPr="00835945" w:rsidDel="00B00FCE">
        <w:rPr>
          <w:rFonts w:ascii="Times New Roman" w:hAnsi="Times New Roman"/>
        </w:rPr>
        <w:t xml:space="preserve">he </w:t>
      </w:r>
      <w:r w:rsidRPr="00835945">
        <w:rPr>
          <w:rFonts w:ascii="Times New Roman" w:hAnsi="Times New Roman"/>
        </w:rPr>
        <w:t xml:space="preserve">approach leads to </w:t>
      </w:r>
      <w:r w:rsidRPr="00835945" w:rsidDel="00B00FCE">
        <w:rPr>
          <w:rFonts w:ascii="Times New Roman" w:hAnsi="Times New Roman"/>
        </w:rPr>
        <w:t>express</w:t>
      </w:r>
      <w:r w:rsidRPr="00835945">
        <w:rPr>
          <w:rFonts w:ascii="Times New Roman" w:hAnsi="Times New Roman"/>
        </w:rPr>
        <w:t>ion of</w:t>
      </w:r>
      <w:r w:rsidRPr="00835945" w:rsidDel="00B00FCE">
        <w:rPr>
          <w:rFonts w:ascii="Times New Roman" w:hAnsi="Times New Roman"/>
        </w:rPr>
        <w:t xml:space="preserve"> conclusions at a level of generality beyond the issue raised in this case</w:t>
      </w:r>
      <w:r w:rsidRPr="00835945">
        <w:rPr>
          <w:rFonts w:ascii="Times New Roman" w:hAnsi="Times New Roman"/>
        </w:rPr>
        <w:t>; formulating "a rule of constitutional law broader than is required by the precise facts to which it is to be applied"</w:t>
      </w:r>
      <w:r w:rsidRPr="00835945">
        <w:rPr>
          <w:rStyle w:val="FootnoteReference"/>
          <w:rFonts w:ascii="Times New Roman" w:hAnsi="Times New Roman"/>
          <w:sz w:val="24"/>
        </w:rPr>
        <w:footnoteReference w:id="312"/>
      </w:r>
      <w:r w:rsidRPr="00835945" w:rsidDel="00B00FCE">
        <w:rPr>
          <w:rFonts w:ascii="Times New Roman" w:hAnsi="Times New Roman"/>
        </w:rPr>
        <w:t xml:space="preserve">. </w:t>
      </w:r>
    </w:p>
    <w:p w14:paraId="73B6E49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Long established and fundamental principle of what is a duty of excise properly accords with and reflects the text, context, purpose and subject matter of s 90 of the </w:t>
      </w:r>
      <w:r w:rsidRPr="00835945">
        <w:rPr>
          <w:rFonts w:ascii="Times New Roman" w:hAnsi="Times New Roman"/>
          <w:i/>
          <w:iCs/>
        </w:rPr>
        <w:t>Constitution.</w:t>
      </w:r>
      <w:r w:rsidRPr="00835945">
        <w:rPr>
          <w:rFonts w:ascii="Times New Roman" w:hAnsi="Times New Roman"/>
        </w:rPr>
        <w:t xml:space="preserve"> </w:t>
      </w:r>
      <w:r w:rsidRPr="00835945">
        <w:rPr>
          <w:rFonts w:ascii="Times New Roman" w:hAnsi="Times New Roman"/>
          <w:i/>
          <w:iCs/>
        </w:rPr>
        <w:t>Capital Duplicators Pty Ltd v Australian Capital Territory [No 2]</w:t>
      </w:r>
      <w:r w:rsidRPr="00835945">
        <w:rPr>
          <w:rStyle w:val="FootnoteReference"/>
          <w:rFonts w:ascii="Times New Roman" w:hAnsi="Times New Roman"/>
          <w:sz w:val="24"/>
        </w:rPr>
        <w:footnoteReference w:id="313"/>
      </w:r>
      <w:r w:rsidRPr="00835945">
        <w:rPr>
          <w:rFonts w:ascii="Times New Roman" w:hAnsi="Times New Roman"/>
        </w:rPr>
        <w:t xml:space="preserve"> and </w:t>
      </w:r>
      <w:r w:rsidRPr="00835945">
        <w:rPr>
          <w:rFonts w:ascii="Times New Roman" w:hAnsi="Times New Roman"/>
          <w:i/>
          <w:iCs/>
        </w:rPr>
        <w:t>Ha v New South Wales</w:t>
      </w:r>
      <w:r w:rsidRPr="00835945">
        <w:rPr>
          <w:rStyle w:val="FootnoteReference"/>
          <w:rFonts w:ascii="Times New Roman" w:hAnsi="Times New Roman"/>
          <w:sz w:val="24"/>
        </w:rPr>
        <w:footnoteReference w:id="314"/>
      </w:r>
      <w:r w:rsidRPr="00835945">
        <w:rPr>
          <w:rFonts w:ascii="Times New Roman" w:hAnsi="Times New Roman"/>
        </w:rPr>
        <w:t xml:space="preserve"> are authority for the proposition that a duty of excise is a tax on the production, manufacture, sale or distribution of goods, whether of foreign or domestic origin. Leave to reopen both cases was rightly refused. That principle should not be abandoned. It is not incomplete, non</w:t>
      </w:r>
      <w:r w:rsidRPr="00835945">
        <w:rPr>
          <w:rFonts w:ascii="Times New Roman" w:hAnsi="Times New Roman"/>
        </w:rPr>
        <w:noBreakHyphen/>
        <w:t>exhaustive or merely descriptive;</w:t>
      </w:r>
      <w:r w:rsidRPr="00835945">
        <w:rPr>
          <w:rFonts w:ascii="Times New Roman" w:hAnsi="Times New Roman"/>
          <w:i/>
          <w:iCs/>
        </w:rPr>
        <w:t xml:space="preserve"> </w:t>
      </w:r>
      <w:r w:rsidRPr="00835945">
        <w:rPr>
          <w:rFonts w:ascii="Times New Roman" w:hAnsi="Times New Roman"/>
        </w:rPr>
        <w:t>nor was it developed in error or without analysis</w:t>
      </w:r>
      <w:r w:rsidRPr="00835945">
        <w:rPr>
          <w:rStyle w:val="FootnoteReference"/>
          <w:rFonts w:ascii="Times New Roman" w:hAnsi="Times New Roman"/>
          <w:sz w:val="24"/>
        </w:rPr>
        <w:footnoteReference w:id="315"/>
      </w:r>
      <w:r w:rsidRPr="00835945">
        <w:rPr>
          <w:rFonts w:ascii="Times New Roman" w:hAnsi="Times New Roman"/>
        </w:rPr>
        <w:t>.</w:t>
      </w:r>
    </w:p>
    <w:p w14:paraId="4A6C929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For many decades, this Court has held that a tax on the use of goods – a usage consumption tax – is </w:t>
      </w:r>
      <w:r w:rsidRPr="00835945">
        <w:rPr>
          <w:rFonts w:ascii="Times New Roman" w:hAnsi="Times New Roman"/>
          <w:i/>
          <w:iCs/>
        </w:rPr>
        <w:t>not</w:t>
      </w:r>
      <w:r w:rsidRPr="00835945">
        <w:rPr>
          <w:rFonts w:ascii="Times New Roman" w:hAnsi="Times New Roman"/>
        </w:rPr>
        <w:t xml:space="preserve"> a duty of excise</w:t>
      </w:r>
      <w:r w:rsidRPr="00835945">
        <w:rPr>
          <w:rStyle w:val="FootnoteReference"/>
          <w:rFonts w:ascii="Times New Roman" w:hAnsi="Times New Roman"/>
          <w:sz w:val="24"/>
        </w:rPr>
        <w:footnoteReference w:id="316"/>
      </w:r>
      <w:r w:rsidRPr="00835945">
        <w:rPr>
          <w:rFonts w:ascii="Times New Roman" w:hAnsi="Times New Roman"/>
        </w:rPr>
        <w:t>. In </w:t>
      </w:r>
      <w:r w:rsidRPr="00835945">
        <w:rPr>
          <w:rFonts w:ascii="Times New Roman" w:hAnsi="Times New Roman"/>
          <w:i/>
          <w:iCs/>
        </w:rPr>
        <w:t>Dickenson's Arcade Pty Ltd v Tasmania</w:t>
      </w:r>
      <w:r w:rsidRPr="00835945">
        <w:rPr>
          <w:rFonts w:ascii="Times New Roman" w:hAnsi="Times New Roman"/>
        </w:rPr>
        <w:t xml:space="preserve">, Barwick CJ defined "consumption" – or what is referred to in these </w:t>
      </w:r>
      <w:r w:rsidRPr="00835945">
        <w:rPr>
          <w:rFonts w:ascii="Times New Roman" w:hAnsi="Times New Roman"/>
        </w:rPr>
        <w:lastRenderedPageBreak/>
        <w:t>reasons as "usage consumption" – as "the act of the person in possession of the goods in using them or in destroying them by use, irrespective of the manner or means by which that possession was obtained"</w:t>
      </w:r>
      <w:r w:rsidRPr="00835945">
        <w:rPr>
          <w:rStyle w:val="FootnoteReference"/>
          <w:rFonts w:ascii="Times New Roman" w:hAnsi="Times New Roman"/>
          <w:sz w:val="24"/>
        </w:rPr>
        <w:footnoteReference w:id="317"/>
      </w:r>
      <w:r w:rsidRPr="00835945">
        <w:rPr>
          <w:rFonts w:ascii="Times New Roman" w:hAnsi="Times New Roman"/>
          <w:bCs/>
        </w:rPr>
        <w:t>. Although often referred to as "consumption"</w:t>
      </w:r>
      <w:r w:rsidRPr="00835945">
        <w:rPr>
          <w:rStyle w:val="FootnoteReference"/>
          <w:rFonts w:ascii="Times New Roman" w:hAnsi="Times New Roman"/>
          <w:bCs/>
          <w:sz w:val="24"/>
        </w:rPr>
        <w:footnoteReference w:id="318"/>
      </w:r>
      <w:r w:rsidRPr="00835945">
        <w:rPr>
          <w:rFonts w:ascii="Times New Roman" w:hAnsi="Times New Roman"/>
          <w:bCs/>
        </w:rPr>
        <w:t xml:space="preserve"> – which should be avoided – an </w:t>
      </w:r>
      <w:r w:rsidRPr="00835945">
        <w:rPr>
          <w:rFonts w:ascii="Times New Roman" w:hAnsi="Times New Roman"/>
        </w:rPr>
        <w:t>act</w:t>
      </w:r>
      <w:r w:rsidRPr="00835945">
        <w:rPr>
          <w:rFonts w:ascii="Times New Roman" w:hAnsi="Times New Roman"/>
          <w:bCs/>
        </w:rPr>
        <w:t xml:space="preserve"> of usage consumption does not include "appropriation of goods for use" or "the act of a vendor in making delivery of goods sold or of the purchaser in receiving the goods and reducing them into [their] possession"</w:t>
      </w:r>
      <w:r w:rsidRPr="00835945">
        <w:rPr>
          <w:rStyle w:val="FootnoteReference"/>
          <w:rFonts w:ascii="Times New Roman" w:hAnsi="Times New Roman"/>
          <w:bCs/>
          <w:sz w:val="24"/>
        </w:rPr>
        <w:footnoteReference w:id="319"/>
      </w:r>
      <w:r w:rsidRPr="00835945">
        <w:rPr>
          <w:rFonts w:ascii="Times New Roman" w:hAnsi="Times New Roman"/>
          <w:bCs/>
        </w:rPr>
        <w:t xml:space="preserve">. In short, usage consumption is not sale or purchase. </w:t>
      </w:r>
      <w:r w:rsidRPr="00835945">
        <w:rPr>
          <w:rFonts w:ascii="Times New Roman" w:hAnsi="Times New Roman"/>
          <w:i/>
          <w:iCs/>
        </w:rPr>
        <w:t>Dickenson's Arcade</w:t>
      </w:r>
      <w:r w:rsidRPr="00835945">
        <w:rPr>
          <w:rStyle w:val="FootnoteReference"/>
          <w:rFonts w:ascii="Times New Roman" w:hAnsi="Times New Roman"/>
          <w:sz w:val="24"/>
        </w:rPr>
        <w:footnoteReference w:id="320"/>
      </w:r>
      <w:r w:rsidRPr="00835945">
        <w:rPr>
          <w:rFonts w:ascii="Times New Roman" w:hAnsi="Times New Roman"/>
          <w:i/>
          <w:iCs/>
        </w:rPr>
        <w:t xml:space="preserve"> </w:t>
      </w:r>
      <w:r w:rsidRPr="00835945">
        <w:rPr>
          <w:rFonts w:ascii="Times New Roman" w:hAnsi="Times New Roman"/>
        </w:rPr>
        <w:t xml:space="preserve">correctly held that a tax on the usage consumption of goods is not a duty of excise within the meaning of s 90. </w:t>
      </w:r>
      <w:r w:rsidRPr="00835945">
        <w:rPr>
          <w:rFonts w:ascii="Times New Roman" w:hAnsi="Times New Roman"/>
          <w:i/>
          <w:iCs/>
        </w:rPr>
        <w:t>Dickenson's Arcade</w:t>
      </w:r>
      <w:r w:rsidRPr="00835945">
        <w:rPr>
          <w:rFonts w:ascii="Times New Roman" w:hAnsi="Times New Roman"/>
        </w:rPr>
        <w:t xml:space="preserve"> should not be reopened and, in any event, should be affirmed. </w:t>
      </w:r>
    </w:p>
    <w:p w14:paraId="42401F3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These reasons are organised as follows:</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36"/>
      </w:tblGrid>
      <w:tr w:rsidR="00B435F3" w:rsidRPr="00835945" w14:paraId="4E30B088" w14:textId="77777777" w:rsidTr="004439C4">
        <w:tc>
          <w:tcPr>
            <w:tcW w:w="5954" w:type="dxa"/>
            <w:hideMark/>
          </w:tcPr>
          <w:p w14:paraId="30FB6172" w14:textId="77777777" w:rsidR="00B435F3" w:rsidRPr="00835945" w:rsidRDefault="00B435F3" w:rsidP="00852011">
            <w:pPr>
              <w:pStyle w:val="NormalBody"/>
              <w:spacing w:after="120" w:line="280" w:lineRule="exact"/>
              <w:ind w:left="720" w:right="0" w:hanging="720"/>
              <w:rPr>
                <w:rFonts w:ascii="Times New Roman" w:hAnsi="Times New Roman" w:cs="Times New Roman"/>
                <w:b/>
                <w:sz w:val="26"/>
                <w:szCs w:val="26"/>
              </w:rPr>
            </w:pPr>
            <w:r w:rsidRPr="00835945">
              <w:rPr>
                <w:rFonts w:ascii="Times New Roman" w:hAnsi="Times New Roman" w:cs="Times New Roman"/>
                <w:b/>
                <w:sz w:val="26"/>
                <w:szCs w:val="26"/>
              </w:rPr>
              <w:t>Pt I – Identification of right constitutional question</w:t>
            </w:r>
            <w:r w:rsidRPr="00835945">
              <w:rPr>
                <w:rFonts w:ascii="Times New Roman" w:hAnsi="Times New Roman" w:cs="Times New Roman"/>
                <w:sz w:val="26"/>
                <w:szCs w:val="26"/>
              </w:rPr>
              <w:t xml:space="preserve"> – </w:t>
            </w:r>
            <w:r w:rsidRPr="00835945">
              <w:rPr>
                <w:rFonts w:ascii="Times New Roman" w:hAnsi="Times New Roman" w:cs="Times New Roman"/>
                <w:b/>
                <w:bCs/>
                <w:sz w:val="26"/>
                <w:szCs w:val="26"/>
              </w:rPr>
              <w:t>the controversy</w:t>
            </w:r>
          </w:p>
        </w:tc>
        <w:tc>
          <w:tcPr>
            <w:tcW w:w="1836" w:type="dxa"/>
            <w:hideMark/>
          </w:tcPr>
          <w:p w14:paraId="36D616AD" w14:textId="77777777" w:rsidR="00B435F3" w:rsidRPr="00835945" w:rsidRDefault="00B435F3" w:rsidP="00852011">
            <w:pPr>
              <w:pStyle w:val="NormalBody"/>
              <w:spacing w:after="120" w:line="280" w:lineRule="exact"/>
              <w:ind w:right="0"/>
              <w:rPr>
                <w:rFonts w:ascii="Times New Roman" w:hAnsi="Times New Roman" w:cs="Times New Roman"/>
                <w:b/>
                <w:sz w:val="26"/>
                <w:szCs w:val="26"/>
              </w:rPr>
            </w:pPr>
            <w:r w:rsidRPr="00835945">
              <w:rPr>
                <w:rFonts w:ascii="Times New Roman" w:hAnsi="Times New Roman" w:cs="Times New Roman"/>
                <w:sz w:val="26"/>
                <w:szCs w:val="26"/>
              </w:rPr>
              <w:t>[209]-[214]</w:t>
            </w:r>
          </w:p>
        </w:tc>
      </w:tr>
      <w:tr w:rsidR="00B435F3" w:rsidRPr="00835945" w14:paraId="5CAA4C7E" w14:textId="77777777" w:rsidTr="004439C4">
        <w:tc>
          <w:tcPr>
            <w:tcW w:w="5954" w:type="dxa"/>
            <w:hideMark/>
          </w:tcPr>
          <w:p w14:paraId="3CF12866" w14:textId="77777777" w:rsidR="00B435F3" w:rsidRPr="00835945" w:rsidRDefault="00B435F3" w:rsidP="00852011">
            <w:pPr>
              <w:pStyle w:val="NormalBody"/>
              <w:spacing w:after="120" w:line="280" w:lineRule="exact"/>
              <w:ind w:left="720" w:right="0" w:hanging="720"/>
              <w:rPr>
                <w:rFonts w:ascii="Times New Roman" w:hAnsi="Times New Roman" w:cs="Times New Roman"/>
                <w:b/>
                <w:sz w:val="26"/>
                <w:szCs w:val="26"/>
              </w:rPr>
            </w:pPr>
            <w:r w:rsidRPr="00835945">
              <w:rPr>
                <w:rFonts w:ascii="Times New Roman" w:hAnsi="Times New Roman" w:cs="Times New Roman"/>
                <w:b/>
                <w:sz w:val="26"/>
                <w:szCs w:val="26"/>
              </w:rPr>
              <w:t xml:space="preserve">Pt II – What is a duty of excise within s 90 of the </w:t>
            </w:r>
            <w:r w:rsidRPr="00835945">
              <w:rPr>
                <w:rFonts w:ascii="Times New Roman" w:hAnsi="Times New Roman" w:cs="Times New Roman"/>
                <w:b/>
                <w:i/>
                <w:iCs/>
                <w:sz w:val="26"/>
                <w:szCs w:val="26"/>
              </w:rPr>
              <w:t>Constitution</w:t>
            </w:r>
            <w:r w:rsidRPr="00835945">
              <w:rPr>
                <w:rFonts w:ascii="Times New Roman" w:hAnsi="Times New Roman" w:cs="Times New Roman"/>
                <w:b/>
                <w:sz w:val="26"/>
                <w:szCs w:val="26"/>
              </w:rPr>
              <w:t>?</w:t>
            </w:r>
          </w:p>
        </w:tc>
        <w:tc>
          <w:tcPr>
            <w:tcW w:w="1836" w:type="dxa"/>
            <w:hideMark/>
          </w:tcPr>
          <w:p w14:paraId="0AA7A67A"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bCs/>
                <w:sz w:val="26"/>
                <w:szCs w:val="26"/>
              </w:rPr>
              <w:t>[215]-[273]</w:t>
            </w:r>
          </w:p>
        </w:tc>
      </w:tr>
      <w:tr w:rsidR="00B435F3" w:rsidRPr="00835945" w14:paraId="090753E3" w14:textId="77777777" w:rsidTr="004439C4">
        <w:tc>
          <w:tcPr>
            <w:tcW w:w="5954" w:type="dxa"/>
            <w:hideMark/>
          </w:tcPr>
          <w:p w14:paraId="0C456421" w14:textId="77777777" w:rsidR="00B435F3" w:rsidRPr="00835945" w:rsidRDefault="00B435F3" w:rsidP="00852011">
            <w:pPr>
              <w:pStyle w:val="NormalBody"/>
              <w:spacing w:after="120" w:line="280" w:lineRule="exact"/>
              <w:ind w:left="720" w:right="0" w:hanging="720"/>
              <w:rPr>
                <w:rFonts w:ascii="Times New Roman" w:hAnsi="Times New Roman" w:cs="Times New Roman"/>
                <w:b/>
                <w:sz w:val="26"/>
                <w:szCs w:val="26"/>
              </w:rPr>
            </w:pPr>
            <w:r w:rsidRPr="00835945">
              <w:rPr>
                <w:rFonts w:ascii="Times New Roman" w:hAnsi="Times New Roman" w:cs="Times New Roman"/>
                <w:sz w:val="26"/>
                <w:szCs w:val="26"/>
              </w:rPr>
              <w:t>1</w:t>
            </w:r>
            <w:r w:rsidRPr="00835945">
              <w:rPr>
                <w:rFonts w:ascii="Times New Roman" w:hAnsi="Times New Roman" w:cs="Times New Roman"/>
                <w:sz w:val="26"/>
                <w:szCs w:val="26"/>
              </w:rPr>
              <w:tab/>
              <w:t>Long established and fundamental principle</w:t>
            </w:r>
          </w:p>
        </w:tc>
        <w:tc>
          <w:tcPr>
            <w:tcW w:w="1836" w:type="dxa"/>
            <w:hideMark/>
          </w:tcPr>
          <w:p w14:paraId="5D1EFE1C" w14:textId="77777777" w:rsidR="00B435F3" w:rsidRPr="00835945" w:rsidRDefault="00B435F3" w:rsidP="00852011">
            <w:pPr>
              <w:pStyle w:val="NormalBody"/>
              <w:spacing w:after="120" w:line="280" w:lineRule="exact"/>
              <w:ind w:right="0"/>
              <w:rPr>
                <w:rFonts w:ascii="Times New Roman" w:hAnsi="Times New Roman" w:cs="Times New Roman"/>
                <w:bCs/>
                <w:sz w:val="26"/>
                <w:szCs w:val="26"/>
              </w:rPr>
            </w:pPr>
            <w:r w:rsidRPr="00835945">
              <w:rPr>
                <w:rFonts w:ascii="Times New Roman" w:hAnsi="Times New Roman" w:cs="Times New Roman"/>
                <w:sz w:val="26"/>
                <w:szCs w:val="26"/>
              </w:rPr>
              <w:t>[216]-[218]</w:t>
            </w:r>
          </w:p>
        </w:tc>
      </w:tr>
      <w:tr w:rsidR="00B435F3" w:rsidRPr="00835945" w14:paraId="4A5102E1" w14:textId="77777777" w:rsidTr="004439C4">
        <w:tc>
          <w:tcPr>
            <w:tcW w:w="5954" w:type="dxa"/>
            <w:hideMark/>
          </w:tcPr>
          <w:p w14:paraId="7929EB86"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2</w:t>
            </w:r>
            <w:r w:rsidRPr="00835945">
              <w:rPr>
                <w:rFonts w:ascii="Times New Roman" w:hAnsi="Times New Roman" w:cs="Times New Roman"/>
                <w:sz w:val="26"/>
                <w:szCs w:val="26"/>
              </w:rPr>
              <w:tab/>
              <w:t>Core or essential meaning of "duty of excise"</w:t>
            </w:r>
          </w:p>
        </w:tc>
        <w:tc>
          <w:tcPr>
            <w:tcW w:w="1836" w:type="dxa"/>
            <w:hideMark/>
          </w:tcPr>
          <w:p w14:paraId="583D7F7F"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[219]-[236]</w:t>
            </w:r>
          </w:p>
        </w:tc>
      </w:tr>
      <w:tr w:rsidR="00B435F3" w:rsidRPr="00835945" w14:paraId="0B5ADECF" w14:textId="77777777" w:rsidTr="004439C4">
        <w:tc>
          <w:tcPr>
            <w:tcW w:w="5954" w:type="dxa"/>
            <w:hideMark/>
          </w:tcPr>
          <w:p w14:paraId="20E8401E"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(a)</w:t>
            </w:r>
            <w:r w:rsidRPr="00835945">
              <w:rPr>
                <w:rFonts w:ascii="Times New Roman" w:hAnsi="Times New Roman" w:cs="Times New Roman"/>
                <w:sz w:val="26"/>
                <w:szCs w:val="26"/>
              </w:rPr>
              <w:tab/>
              <w:t>Meaning of "excise" at Federation</w:t>
            </w:r>
          </w:p>
        </w:tc>
        <w:tc>
          <w:tcPr>
            <w:tcW w:w="1836" w:type="dxa"/>
            <w:hideMark/>
          </w:tcPr>
          <w:p w14:paraId="08F0723A"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[220]-[223]</w:t>
            </w:r>
          </w:p>
        </w:tc>
      </w:tr>
      <w:tr w:rsidR="00B435F3" w:rsidRPr="00835945" w14:paraId="1964A056" w14:textId="77777777" w:rsidTr="004439C4">
        <w:tc>
          <w:tcPr>
            <w:tcW w:w="5954" w:type="dxa"/>
            <w:hideMark/>
          </w:tcPr>
          <w:p w14:paraId="38226678"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(b)</w:t>
            </w:r>
            <w:r w:rsidRPr="00835945">
              <w:rPr>
                <w:rFonts w:ascii="Times New Roman" w:hAnsi="Times New Roman" w:cs="Times New Roman"/>
                <w:sz w:val="26"/>
                <w:szCs w:val="26"/>
              </w:rPr>
              <w:tab/>
              <w:t>Need for a core or essential meaning?</w:t>
            </w:r>
          </w:p>
        </w:tc>
        <w:tc>
          <w:tcPr>
            <w:tcW w:w="1836" w:type="dxa"/>
            <w:hideMark/>
          </w:tcPr>
          <w:p w14:paraId="1AC1D712"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[224]-[226]</w:t>
            </w:r>
          </w:p>
        </w:tc>
      </w:tr>
      <w:tr w:rsidR="00B435F3" w:rsidRPr="00835945" w14:paraId="42D5D56F" w14:textId="77777777" w:rsidTr="004439C4">
        <w:tc>
          <w:tcPr>
            <w:tcW w:w="5954" w:type="dxa"/>
            <w:hideMark/>
          </w:tcPr>
          <w:p w14:paraId="4467D211"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(c)</w:t>
            </w:r>
            <w:r w:rsidRPr="00835945">
              <w:rPr>
                <w:rFonts w:ascii="Times New Roman" w:hAnsi="Times New Roman" w:cs="Times New Roman"/>
                <w:sz w:val="26"/>
                <w:szCs w:val="26"/>
              </w:rPr>
              <w:tab/>
              <w:t>Context and purpose of s 90</w:t>
            </w:r>
          </w:p>
        </w:tc>
        <w:tc>
          <w:tcPr>
            <w:tcW w:w="1836" w:type="dxa"/>
            <w:hideMark/>
          </w:tcPr>
          <w:p w14:paraId="5DF2B34F"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[227]-[236]</w:t>
            </w:r>
          </w:p>
        </w:tc>
      </w:tr>
      <w:tr w:rsidR="00B435F3" w:rsidRPr="00835945" w14:paraId="7E6CA232" w14:textId="77777777" w:rsidTr="004439C4">
        <w:tc>
          <w:tcPr>
            <w:tcW w:w="5954" w:type="dxa"/>
            <w:hideMark/>
          </w:tcPr>
          <w:p w14:paraId="2069E735" w14:textId="77777777" w:rsidR="00B435F3" w:rsidRPr="00835945" w:rsidRDefault="00B435F3" w:rsidP="00852011">
            <w:pPr>
              <w:pStyle w:val="NormalBody"/>
              <w:keepNext/>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3</w:t>
            </w:r>
            <w:r w:rsidRPr="00835945">
              <w:rPr>
                <w:rFonts w:ascii="Times New Roman" w:hAnsi="Times New Roman" w:cs="Times New Roman"/>
                <w:sz w:val="26"/>
                <w:szCs w:val="26"/>
              </w:rPr>
              <w:tab/>
              <w:t>Production, manufacture, sale or distribution</w:t>
            </w:r>
          </w:p>
        </w:tc>
        <w:tc>
          <w:tcPr>
            <w:tcW w:w="1836" w:type="dxa"/>
            <w:hideMark/>
          </w:tcPr>
          <w:p w14:paraId="19D7949A"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[237]-[264]</w:t>
            </w:r>
          </w:p>
        </w:tc>
      </w:tr>
      <w:tr w:rsidR="00B435F3" w:rsidRPr="00835945" w14:paraId="7FE15217" w14:textId="77777777" w:rsidTr="004439C4">
        <w:tc>
          <w:tcPr>
            <w:tcW w:w="5954" w:type="dxa"/>
            <w:hideMark/>
          </w:tcPr>
          <w:p w14:paraId="28975898"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(a)</w:t>
            </w:r>
            <w:r w:rsidRPr="00835945">
              <w:rPr>
                <w:rFonts w:ascii="Times New Roman" w:hAnsi="Times New Roman" w:cs="Times New Roman"/>
                <w:sz w:val="26"/>
                <w:szCs w:val="26"/>
              </w:rPr>
              <w:tab/>
              <w:t>Natural tendency of duties of excise to enter into purchase price of goods</w:t>
            </w:r>
          </w:p>
        </w:tc>
        <w:tc>
          <w:tcPr>
            <w:tcW w:w="1836" w:type="dxa"/>
            <w:hideMark/>
          </w:tcPr>
          <w:p w14:paraId="512E7F95"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[238]-[249]</w:t>
            </w:r>
          </w:p>
        </w:tc>
      </w:tr>
      <w:tr w:rsidR="00B435F3" w:rsidRPr="00835945" w14:paraId="6AB9235B" w14:textId="77777777" w:rsidTr="004439C4">
        <w:tc>
          <w:tcPr>
            <w:tcW w:w="5954" w:type="dxa"/>
            <w:hideMark/>
          </w:tcPr>
          <w:p w14:paraId="021729D4"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(b)</w:t>
            </w:r>
            <w:r w:rsidRPr="00835945">
              <w:rPr>
                <w:rFonts w:ascii="Times New Roman" w:hAnsi="Times New Roman" w:cs="Times New Roman"/>
                <w:sz w:val="26"/>
                <w:szCs w:val="26"/>
              </w:rPr>
              <w:tab/>
              <w:t>Goods as articles of commerce</w:t>
            </w:r>
          </w:p>
        </w:tc>
        <w:tc>
          <w:tcPr>
            <w:tcW w:w="1836" w:type="dxa"/>
            <w:hideMark/>
          </w:tcPr>
          <w:p w14:paraId="4DAC6C0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[250]-[259]</w:t>
            </w:r>
          </w:p>
        </w:tc>
      </w:tr>
      <w:tr w:rsidR="00B435F3" w:rsidRPr="00835945" w14:paraId="66BE8695" w14:textId="77777777" w:rsidTr="004439C4">
        <w:tc>
          <w:tcPr>
            <w:tcW w:w="5954" w:type="dxa"/>
            <w:hideMark/>
          </w:tcPr>
          <w:p w14:paraId="5B8E5098"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lastRenderedPageBreak/>
              <w:t>(c)</w:t>
            </w:r>
            <w:r w:rsidRPr="00835945">
              <w:rPr>
                <w:rFonts w:ascii="Times New Roman" w:hAnsi="Times New Roman" w:cs="Times New Roman"/>
                <w:sz w:val="26"/>
                <w:szCs w:val="26"/>
              </w:rPr>
              <w:tab/>
              <w:t>Trading tax</w:t>
            </w:r>
          </w:p>
        </w:tc>
        <w:tc>
          <w:tcPr>
            <w:tcW w:w="1836" w:type="dxa"/>
            <w:hideMark/>
          </w:tcPr>
          <w:p w14:paraId="7DB6BEB1"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[260]-[264]</w:t>
            </w:r>
          </w:p>
        </w:tc>
      </w:tr>
      <w:tr w:rsidR="00B435F3" w:rsidRPr="00835945" w14:paraId="0B71021B" w14:textId="77777777" w:rsidTr="004439C4">
        <w:tc>
          <w:tcPr>
            <w:tcW w:w="5954" w:type="dxa"/>
            <w:hideMark/>
          </w:tcPr>
          <w:p w14:paraId="363DECC1"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4</w:t>
            </w:r>
            <w:r w:rsidRPr="00835945">
              <w:rPr>
                <w:rFonts w:ascii="Times New Roman" w:hAnsi="Times New Roman" w:cs="Times New Roman"/>
                <w:sz w:val="26"/>
                <w:szCs w:val="26"/>
              </w:rPr>
              <w:tab/>
              <w:t>Tax on usage consumption not a duty of excise</w:t>
            </w:r>
          </w:p>
        </w:tc>
        <w:tc>
          <w:tcPr>
            <w:tcW w:w="1836" w:type="dxa"/>
            <w:hideMark/>
          </w:tcPr>
          <w:p w14:paraId="00B06DCD"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[265]-[273]</w:t>
            </w:r>
          </w:p>
        </w:tc>
      </w:tr>
      <w:tr w:rsidR="00B435F3" w:rsidRPr="00835945" w14:paraId="57EE80CA" w14:textId="77777777" w:rsidTr="004439C4">
        <w:tc>
          <w:tcPr>
            <w:tcW w:w="5954" w:type="dxa"/>
            <w:hideMark/>
          </w:tcPr>
          <w:p w14:paraId="096A74DE"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b/>
                <w:bCs/>
                <w:sz w:val="26"/>
                <w:szCs w:val="26"/>
              </w:rPr>
              <w:t>Pt III – "Inland tax on goods"</w:t>
            </w:r>
          </w:p>
        </w:tc>
        <w:tc>
          <w:tcPr>
            <w:tcW w:w="1836" w:type="dxa"/>
            <w:hideMark/>
          </w:tcPr>
          <w:p w14:paraId="54122A52"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[274]-[424]</w:t>
            </w:r>
          </w:p>
        </w:tc>
      </w:tr>
      <w:tr w:rsidR="00B435F3" w:rsidRPr="00835945" w14:paraId="515A5C60" w14:textId="77777777" w:rsidTr="004439C4">
        <w:tc>
          <w:tcPr>
            <w:tcW w:w="5954" w:type="dxa"/>
            <w:hideMark/>
          </w:tcPr>
          <w:p w14:paraId="73CFA43D" w14:textId="77777777" w:rsidR="00B435F3" w:rsidRPr="00835945" w:rsidRDefault="00B435F3" w:rsidP="00852011">
            <w:pPr>
              <w:pStyle w:val="NormalBody"/>
              <w:spacing w:after="120" w:line="280" w:lineRule="exact"/>
              <w:ind w:left="720" w:right="0" w:hanging="720"/>
              <w:rPr>
                <w:rFonts w:ascii="Times New Roman" w:hAnsi="Times New Roman" w:cs="Times New Roman"/>
                <w:b/>
                <w:bCs/>
                <w:sz w:val="26"/>
                <w:szCs w:val="26"/>
              </w:rPr>
            </w:pPr>
            <w:r w:rsidRPr="00835945">
              <w:rPr>
                <w:rFonts w:ascii="Times New Roman" w:hAnsi="Times New Roman" w:cs="Times New Roman"/>
                <w:sz w:val="26"/>
                <w:szCs w:val="26"/>
              </w:rPr>
              <w:t>1</w:t>
            </w:r>
            <w:r w:rsidRPr="00835945">
              <w:rPr>
                <w:rFonts w:ascii="Times New Roman" w:hAnsi="Times New Roman" w:cs="Times New Roman"/>
                <w:sz w:val="26"/>
                <w:szCs w:val="26"/>
              </w:rPr>
              <w:tab/>
              <w:t>Premise – a duty of excise is any tax on goods – should not be accepted</w:t>
            </w:r>
          </w:p>
        </w:tc>
        <w:tc>
          <w:tcPr>
            <w:tcW w:w="1836" w:type="dxa"/>
            <w:hideMark/>
          </w:tcPr>
          <w:p w14:paraId="7FDCB6B6"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[275]-[384]</w:t>
            </w:r>
          </w:p>
        </w:tc>
      </w:tr>
      <w:tr w:rsidR="00B435F3" w:rsidRPr="00835945" w14:paraId="2394759A" w14:textId="77777777" w:rsidTr="004439C4">
        <w:tc>
          <w:tcPr>
            <w:tcW w:w="5954" w:type="dxa"/>
            <w:hideMark/>
          </w:tcPr>
          <w:p w14:paraId="1296BD3F"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(a)</w:t>
            </w:r>
            <w:r w:rsidRPr="00835945">
              <w:rPr>
                <w:rFonts w:ascii="Times New Roman" w:hAnsi="Times New Roman" w:cs="Times New Roman"/>
                <w:sz w:val="26"/>
                <w:szCs w:val="26"/>
              </w:rPr>
              <w:tab/>
            </w:r>
            <w:r w:rsidRPr="00835945">
              <w:rPr>
                <w:rFonts w:ascii="Times New Roman" w:hAnsi="Times New Roman" w:cs="Times New Roman"/>
                <w:i/>
                <w:iCs/>
                <w:sz w:val="26"/>
                <w:szCs w:val="26"/>
              </w:rPr>
              <w:t>Capital</w:t>
            </w:r>
            <w:r w:rsidRPr="00835945">
              <w:rPr>
                <w:rFonts w:ascii="Times New Roman" w:hAnsi="Times New Roman" w:cs="Times New Roman"/>
                <w:sz w:val="26"/>
                <w:szCs w:val="26"/>
              </w:rPr>
              <w:t xml:space="preserve"> </w:t>
            </w:r>
            <w:r w:rsidRPr="00835945">
              <w:rPr>
                <w:rFonts w:ascii="Times New Roman" w:hAnsi="Times New Roman" w:cs="Times New Roman"/>
                <w:i/>
                <w:iCs/>
                <w:sz w:val="26"/>
                <w:szCs w:val="26"/>
              </w:rPr>
              <w:t>Duplicators [No 2]</w:t>
            </w:r>
            <w:r w:rsidRPr="00835945">
              <w:rPr>
                <w:rFonts w:ascii="Times New Roman" w:hAnsi="Times New Roman" w:cs="Times New Roman"/>
                <w:sz w:val="26"/>
                <w:szCs w:val="26"/>
              </w:rPr>
              <w:t xml:space="preserve"> and </w:t>
            </w:r>
            <w:r w:rsidRPr="00835945">
              <w:rPr>
                <w:rFonts w:ascii="Times New Roman" w:hAnsi="Times New Roman" w:cs="Times New Roman"/>
                <w:i/>
                <w:iCs/>
                <w:sz w:val="26"/>
                <w:szCs w:val="26"/>
              </w:rPr>
              <w:t>Ha</w:t>
            </w:r>
            <w:r w:rsidRPr="00835945">
              <w:rPr>
                <w:rFonts w:ascii="Times New Roman" w:hAnsi="Times New Roman" w:cs="Times New Roman"/>
                <w:sz w:val="26"/>
                <w:szCs w:val="26"/>
              </w:rPr>
              <w:t xml:space="preserve"> do not support premise</w:t>
            </w:r>
          </w:p>
        </w:tc>
        <w:tc>
          <w:tcPr>
            <w:tcW w:w="1836" w:type="dxa"/>
            <w:hideMark/>
          </w:tcPr>
          <w:p w14:paraId="3BE6E2B8"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[277]-[296]</w:t>
            </w:r>
          </w:p>
        </w:tc>
      </w:tr>
      <w:tr w:rsidR="00B435F3" w:rsidRPr="00835945" w14:paraId="579226C9" w14:textId="77777777" w:rsidTr="004439C4">
        <w:tc>
          <w:tcPr>
            <w:tcW w:w="5954" w:type="dxa"/>
            <w:hideMark/>
          </w:tcPr>
          <w:p w14:paraId="117056BC"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w:t>
            </w:r>
            <w:r w:rsidRPr="00835945">
              <w:rPr>
                <w:rFonts w:ascii="Times New Roman" w:hAnsi="Times New Roman" w:cs="Times New Roman"/>
                <w:sz w:val="26"/>
                <w:szCs w:val="26"/>
              </w:rPr>
              <w:tab/>
              <w:t>"Inland taxes on goods"</w:t>
            </w:r>
          </w:p>
        </w:tc>
        <w:tc>
          <w:tcPr>
            <w:tcW w:w="1836" w:type="dxa"/>
            <w:hideMark/>
          </w:tcPr>
          <w:p w14:paraId="1DBC3035"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[278]-[287]</w:t>
            </w:r>
          </w:p>
        </w:tc>
      </w:tr>
      <w:tr w:rsidR="00B435F3" w:rsidRPr="00835945" w14:paraId="21323C1F" w14:textId="77777777" w:rsidTr="004439C4">
        <w:tc>
          <w:tcPr>
            <w:tcW w:w="5954" w:type="dxa"/>
            <w:hideMark/>
          </w:tcPr>
          <w:p w14:paraId="1CE6DC71"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(ii)</w:t>
            </w:r>
            <w:r w:rsidRPr="00835945">
              <w:rPr>
                <w:rFonts w:ascii="Times New Roman" w:hAnsi="Times New Roman" w:cs="Times New Roman"/>
                <w:sz w:val="26"/>
                <w:szCs w:val="26"/>
              </w:rPr>
              <w:tab/>
              <w:t>"Exhaust the categories"</w:t>
            </w:r>
          </w:p>
        </w:tc>
        <w:tc>
          <w:tcPr>
            <w:tcW w:w="1836" w:type="dxa"/>
            <w:hideMark/>
          </w:tcPr>
          <w:p w14:paraId="5FA39259"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[288]-[289]</w:t>
            </w:r>
          </w:p>
        </w:tc>
      </w:tr>
      <w:tr w:rsidR="00B435F3" w:rsidRPr="00835945" w14:paraId="119EE3BC" w14:textId="77777777" w:rsidTr="004439C4">
        <w:tc>
          <w:tcPr>
            <w:tcW w:w="5954" w:type="dxa"/>
            <w:hideMark/>
          </w:tcPr>
          <w:p w14:paraId="1F39384C"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(iii)</w:t>
            </w:r>
            <w:r w:rsidRPr="00835945">
              <w:rPr>
                <w:rFonts w:ascii="Times New Roman" w:hAnsi="Times New Roman" w:cs="Times New Roman"/>
                <w:sz w:val="26"/>
                <w:szCs w:val="26"/>
              </w:rPr>
              <w:tab/>
              <w:t>"Unnecessary to consider" consumption</w:t>
            </w:r>
          </w:p>
        </w:tc>
        <w:tc>
          <w:tcPr>
            <w:tcW w:w="1836" w:type="dxa"/>
            <w:hideMark/>
          </w:tcPr>
          <w:p w14:paraId="71317693"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[290]-[296]</w:t>
            </w:r>
          </w:p>
        </w:tc>
      </w:tr>
      <w:tr w:rsidR="00B435F3" w:rsidRPr="00835945" w14:paraId="5E82CE57" w14:textId="77777777" w:rsidTr="004439C4">
        <w:tc>
          <w:tcPr>
            <w:tcW w:w="5954" w:type="dxa"/>
            <w:hideMark/>
          </w:tcPr>
          <w:p w14:paraId="1793605E"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(b)</w:t>
            </w:r>
            <w:r w:rsidRPr="00835945">
              <w:rPr>
                <w:rFonts w:ascii="Times New Roman" w:hAnsi="Times New Roman" w:cs="Times New Roman"/>
                <w:sz w:val="26"/>
                <w:szCs w:val="26"/>
              </w:rPr>
              <w:tab/>
              <w:t>Reframing of purpose of s 90</w:t>
            </w:r>
          </w:p>
        </w:tc>
        <w:tc>
          <w:tcPr>
            <w:tcW w:w="1836" w:type="dxa"/>
            <w:hideMark/>
          </w:tcPr>
          <w:p w14:paraId="0BE4AB0D"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[297]-[299]</w:t>
            </w:r>
          </w:p>
        </w:tc>
      </w:tr>
      <w:tr w:rsidR="00B435F3" w:rsidRPr="00835945" w14:paraId="58322655" w14:textId="77777777" w:rsidTr="004439C4">
        <w:tc>
          <w:tcPr>
            <w:tcW w:w="5954" w:type="dxa"/>
            <w:hideMark/>
          </w:tcPr>
          <w:p w14:paraId="5B32B76C"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(c)</w:t>
            </w:r>
            <w:r w:rsidRPr="00835945">
              <w:rPr>
                <w:rFonts w:ascii="Times New Roman" w:hAnsi="Times New Roman" w:cs="Times New Roman"/>
                <w:sz w:val="26"/>
                <w:szCs w:val="26"/>
              </w:rPr>
              <w:tab/>
              <w:t>Duty of excise any "tax on goods" contrary to principle and authority</w:t>
            </w:r>
          </w:p>
        </w:tc>
        <w:tc>
          <w:tcPr>
            <w:tcW w:w="1836" w:type="dxa"/>
            <w:hideMark/>
          </w:tcPr>
          <w:p w14:paraId="43B37F94"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[300]-[378]</w:t>
            </w:r>
          </w:p>
        </w:tc>
      </w:tr>
      <w:tr w:rsidR="00B435F3" w:rsidRPr="00835945" w14:paraId="66344D11" w14:textId="77777777" w:rsidTr="004439C4">
        <w:tc>
          <w:tcPr>
            <w:tcW w:w="5954" w:type="dxa"/>
            <w:hideMark/>
          </w:tcPr>
          <w:p w14:paraId="16F5755B"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w:t>
            </w:r>
            <w:r w:rsidRPr="00835945">
              <w:rPr>
                <w:rFonts w:ascii="Times New Roman" w:hAnsi="Times New Roman" w:cs="Times New Roman"/>
                <w:sz w:val="26"/>
                <w:szCs w:val="26"/>
              </w:rPr>
              <w:tab/>
            </w:r>
            <w:r w:rsidRPr="00835945">
              <w:rPr>
                <w:rFonts w:ascii="Times New Roman" w:hAnsi="Times New Roman" w:cs="Times New Roman"/>
                <w:i/>
                <w:iCs/>
                <w:sz w:val="26"/>
                <w:szCs w:val="26"/>
              </w:rPr>
              <w:t>Commonwealth Oil Refineries</w:t>
            </w:r>
            <w:r w:rsidRPr="00835945">
              <w:rPr>
                <w:rFonts w:ascii="Times New Roman" w:hAnsi="Times New Roman" w:cs="Times New Roman"/>
                <w:sz w:val="26"/>
                <w:szCs w:val="26"/>
              </w:rPr>
              <w:t xml:space="preserve"> and </w:t>
            </w:r>
            <w:r w:rsidRPr="00835945">
              <w:rPr>
                <w:rFonts w:ascii="Times New Roman" w:hAnsi="Times New Roman" w:cs="Times New Roman"/>
                <w:i/>
                <w:iCs/>
                <w:sz w:val="26"/>
                <w:szCs w:val="26"/>
              </w:rPr>
              <w:t>John Fairfax</w:t>
            </w:r>
          </w:p>
        </w:tc>
        <w:tc>
          <w:tcPr>
            <w:tcW w:w="1836" w:type="dxa"/>
            <w:hideMark/>
          </w:tcPr>
          <w:p w14:paraId="61A3DBCE"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[304]-[309]</w:t>
            </w:r>
          </w:p>
        </w:tc>
      </w:tr>
      <w:tr w:rsidR="00B435F3" w:rsidRPr="00835945" w14:paraId="4A3F58A7" w14:textId="77777777" w:rsidTr="004439C4">
        <w:tc>
          <w:tcPr>
            <w:tcW w:w="5954" w:type="dxa"/>
            <w:hideMark/>
          </w:tcPr>
          <w:p w14:paraId="7F7D8034" w14:textId="77777777" w:rsidR="00B435F3" w:rsidRPr="00835945" w:rsidRDefault="00B435F3" w:rsidP="00852011">
            <w:pPr>
              <w:pStyle w:val="NormalBody"/>
              <w:spacing w:after="120" w:line="280" w:lineRule="exact"/>
              <w:ind w:left="2160" w:right="0" w:hanging="720"/>
              <w:rPr>
                <w:rFonts w:ascii="Times New Roman" w:hAnsi="Times New Roman" w:cs="Times New Roman"/>
                <w:i/>
                <w:iCs/>
                <w:sz w:val="26"/>
                <w:szCs w:val="26"/>
              </w:rPr>
            </w:pPr>
            <w:r w:rsidRPr="00835945">
              <w:rPr>
                <w:rFonts w:ascii="Times New Roman" w:hAnsi="Times New Roman" w:cs="Times New Roman"/>
                <w:sz w:val="26"/>
                <w:szCs w:val="26"/>
              </w:rPr>
              <w:t>(ii)</w:t>
            </w:r>
            <w:r w:rsidRPr="00835945">
              <w:rPr>
                <w:rFonts w:ascii="Times New Roman" w:hAnsi="Times New Roman" w:cs="Times New Roman"/>
                <w:sz w:val="26"/>
                <w:szCs w:val="26"/>
              </w:rPr>
              <w:tab/>
            </w:r>
            <w:r w:rsidRPr="00835945">
              <w:rPr>
                <w:rFonts w:ascii="Times New Roman" w:hAnsi="Times New Roman" w:cs="Times New Roman"/>
                <w:i/>
                <w:iCs/>
                <w:sz w:val="26"/>
                <w:szCs w:val="26"/>
              </w:rPr>
              <w:t>Matthews</w:t>
            </w:r>
          </w:p>
        </w:tc>
        <w:tc>
          <w:tcPr>
            <w:tcW w:w="1836" w:type="dxa"/>
            <w:hideMark/>
          </w:tcPr>
          <w:p w14:paraId="0CAC54D6"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[310]-[315]</w:t>
            </w:r>
          </w:p>
        </w:tc>
      </w:tr>
      <w:tr w:rsidR="00B435F3" w:rsidRPr="00835945" w14:paraId="5B2DF38A" w14:textId="77777777" w:rsidTr="004439C4">
        <w:tc>
          <w:tcPr>
            <w:tcW w:w="5954" w:type="dxa"/>
            <w:hideMark/>
          </w:tcPr>
          <w:p w14:paraId="7B38E05F"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(iii)</w:t>
            </w:r>
            <w:r w:rsidRPr="00835945">
              <w:rPr>
                <w:rFonts w:ascii="Times New Roman" w:hAnsi="Times New Roman" w:cs="Times New Roman"/>
                <w:sz w:val="26"/>
                <w:szCs w:val="26"/>
              </w:rPr>
              <w:tab/>
            </w:r>
            <w:r w:rsidRPr="00835945">
              <w:rPr>
                <w:rFonts w:ascii="Times New Roman" w:hAnsi="Times New Roman" w:cs="Times New Roman"/>
                <w:i/>
                <w:iCs/>
                <w:sz w:val="26"/>
                <w:szCs w:val="26"/>
              </w:rPr>
              <w:t>Parton</w:t>
            </w:r>
          </w:p>
        </w:tc>
        <w:tc>
          <w:tcPr>
            <w:tcW w:w="1836" w:type="dxa"/>
            <w:hideMark/>
          </w:tcPr>
          <w:p w14:paraId="50049752"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[316]-[324]</w:t>
            </w:r>
          </w:p>
        </w:tc>
      </w:tr>
      <w:tr w:rsidR="00B435F3" w:rsidRPr="00835945" w14:paraId="0F959EBD" w14:textId="77777777" w:rsidTr="004439C4">
        <w:tc>
          <w:tcPr>
            <w:tcW w:w="5954" w:type="dxa"/>
            <w:hideMark/>
          </w:tcPr>
          <w:p w14:paraId="0CE4CB4E"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(iv)</w:t>
            </w:r>
            <w:r w:rsidRPr="00835945">
              <w:rPr>
                <w:rFonts w:ascii="Times New Roman" w:hAnsi="Times New Roman" w:cs="Times New Roman"/>
                <w:sz w:val="26"/>
                <w:szCs w:val="26"/>
              </w:rPr>
              <w:tab/>
            </w:r>
            <w:r w:rsidRPr="00835945">
              <w:rPr>
                <w:rFonts w:ascii="Times New Roman" w:hAnsi="Times New Roman" w:cs="Times New Roman"/>
                <w:i/>
                <w:iCs/>
                <w:sz w:val="26"/>
                <w:szCs w:val="26"/>
              </w:rPr>
              <w:t>Dennis Hotels</w:t>
            </w:r>
            <w:r w:rsidRPr="00835945">
              <w:rPr>
                <w:rFonts w:ascii="Times New Roman" w:hAnsi="Times New Roman" w:cs="Times New Roman"/>
                <w:sz w:val="26"/>
                <w:szCs w:val="26"/>
              </w:rPr>
              <w:t xml:space="preserve"> and </w:t>
            </w:r>
            <w:r w:rsidRPr="00835945">
              <w:rPr>
                <w:rFonts w:ascii="Times New Roman" w:hAnsi="Times New Roman" w:cs="Times New Roman"/>
                <w:i/>
                <w:iCs/>
                <w:sz w:val="26"/>
                <w:szCs w:val="26"/>
              </w:rPr>
              <w:t>Bolton</w:t>
            </w:r>
          </w:p>
        </w:tc>
        <w:tc>
          <w:tcPr>
            <w:tcW w:w="1836" w:type="dxa"/>
            <w:hideMark/>
          </w:tcPr>
          <w:p w14:paraId="40581E7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[325]-[328]</w:t>
            </w:r>
          </w:p>
        </w:tc>
      </w:tr>
      <w:tr w:rsidR="00B435F3" w:rsidRPr="00835945" w14:paraId="5FD99F42" w14:textId="77777777" w:rsidTr="004439C4">
        <w:tc>
          <w:tcPr>
            <w:tcW w:w="5954" w:type="dxa"/>
            <w:hideMark/>
          </w:tcPr>
          <w:p w14:paraId="79F77486" w14:textId="77777777" w:rsidR="00B435F3" w:rsidRPr="00835945" w:rsidRDefault="00B435F3" w:rsidP="00852011">
            <w:pPr>
              <w:pStyle w:val="NormalBody"/>
              <w:spacing w:after="120" w:line="280" w:lineRule="exact"/>
              <w:ind w:left="2160" w:right="0" w:hanging="720"/>
              <w:rPr>
                <w:rFonts w:ascii="Times New Roman" w:hAnsi="Times New Roman" w:cs="Times New Roman"/>
                <w:i/>
                <w:iCs/>
                <w:sz w:val="26"/>
                <w:szCs w:val="26"/>
              </w:rPr>
            </w:pPr>
            <w:r w:rsidRPr="00835945">
              <w:rPr>
                <w:rFonts w:ascii="Times New Roman" w:hAnsi="Times New Roman" w:cs="Times New Roman"/>
                <w:sz w:val="26"/>
                <w:szCs w:val="26"/>
              </w:rPr>
              <w:t>(v)</w:t>
            </w:r>
            <w:r w:rsidRPr="00835945">
              <w:rPr>
                <w:rFonts w:ascii="Times New Roman" w:hAnsi="Times New Roman" w:cs="Times New Roman"/>
                <w:sz w:val="26"/>
                <w:szCs w:val="26"/>
              </w:rPr>
              <w:tab/>
            </w:r>
            <w:r w:rsidRPr="00835945">
              <w:rPr>
                <w:rFonts w:ascii="Times New Roman" w:hAnsi="Times New Roman" w:cs="Times New Roman"/>
                <w:i/>
                <w:iCs/>
                <w:sz w:val="26"/>
                <w:szCs w:val="26"/>
              </w:rPr>
              <w:t>Anderson's</w:t>
            </w:r>
          </w:p>
        </w:tc>
        <w:tc>
          <w:tcPr>
            <w:tcW w:w="1836" w:type="dxa"/>
            <w:hideMark/>
          </w:tcPr>
          <w:p w14:paraId="253E3DE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[329]-[331]</w:t>
            </w:r>
          </w:p>
        </w:tc>
      </w:tr>
      <w:tr w:rsidR="00B435F3" w:rsidRPr="00835945" w14:paraId="10F4AB56" w14:textId="77777777" w:rsidTr="004439C4">
        <w:tc>
          <w:tcPr>
            <w:tcW w:w="5954" w:type="dxa"/>
            <w:hideMark/>
          </w:tcPr>
          <w:p w14:paraId="3ABF86BC"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(vi)</w:t>
            </w:r>
            <w:r w:rsidRPr="00835945">
              <w:rPr>
                <w:rFonts w:ascii="Times New Roman" w:hAnsi="Times New Roman" w:cs="Times New Roman"/>
                <w:sz w:val="26"/>
                <w:szCs w:val="26"/>
              </w:rPr>
              <w:tab/>
            </w:r>
            <w:r w:rsidRPr="00835945">
              <w:rPr>
                <w:rFonts w:ascii="Times New Roman" w:hAnsi="Times New Roman" w:cs="Times New Roman"/>
                <w:i/>
                <w:iCs/>
                <w:sz w:val="26"/>
                <w:szCs w:val="26"/>
              </w:rPr>
              <w:t>Dickenson's Arcade</w:t>
            </w:r>
          </w:p>
        </w:tc>
        <w:tc>
          <w:tcPr>
            <w:tcW w:w="1836" w:type="dxa"/>
            <w:hideMark/>
          </w:tcPr>
          <w:p w14:paraId="60A0B961"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[332]-[362]</w:t>
            </w:r>
          </w:p>
        </w:tc>
      </w:tr>
      <w:tr w:rsidR="00B435F3" w:rsidRPr="00835945" w14:paraId="59DC581A" w14:textId="77777777" w:rsidTr="004439C4">
        <w:tc>
          <w:tcPr>
            <w:tcW w:w="5954" w:type="dxa"/>
            <w:hideMark/>
          </w:tcPr>
          <w:p w14:paraId="155DC7B4"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(vii)</w:t>
            </w:r>
            <w:r w:rsidRPr="00835945">
              <w:rPr>
                <w:rFonts w:ascii="Times New Roman" w:hAnsi="Times New Roman" w:cs="Times New Roman"/>
                <w:sz w:val="26"/>
                <w:szCs w:val="26"/>
              </w:rPr>
              <w:tab/>
            </w:r>
            <w:r w:rsidRPr="00835945">
              <w:rPr>
                <w:rFonts w:ascii="Times New Roman" w:hAnsi="Times New Roman" w:cs="Times New Roman"/>
                <w:i/>
                <w:iCs/>
                <w:sz w:val="26"/>
                <w:szCs w:val="26"/>
              </w:rPr>
              <w:t>Logan Downs</w:t>
            </w:r>
          </w:p>
        </w:tc>
        <w:tc>
          <w:tcPr>
            <w:tcW w:w="1836" w:type="dxa"/>
            <w:hideMark/>
          </w:tcPr>
          <w:p w14:paraId="49C3067A"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[363]-[374]</w:t>
            </w:r>
          </w:p>
        </w:tc>
      </w:tr>
      <w:tr w:rsidR="00B435F3" w:rsidRPr="00835945" w14:paraId="117F09F9" w14:textId="77777777" w:rsidTr="004439C4">
        <w:tc>
          <w:tcPr>
            <w:tcW w:w="5954" w:type="dxa"/>
            <w:hideMark/>
          </w:tcPr>
          <w:p w14:paraId="752CB8DB" w14:textId="77777777" w:rsidR="00B435F3" w:rsidRPr="00835945" w:rsidRDefault="00B435F3" w:rsidP="00852011">
            <w:pPr>
              <w:pStyle w:val="NormalBody"/>
              <w:spacing w:after="120" w:line="280" w:lineRule="exact"/>
              <w:ind w:left="2160" w:right="0" w:hanging="720"/>
              <w:rPr>
                <w:rFonts w:ascii="Times New Roman" w:hAnsi="Times New Roman" w:cs="Times New Roman"/>
                <w:sz w:val="26"/>
                <w:szCs w:val="26"/>
              </w:rPr>
            </w:pPr>
            <w:r w:rsidRPr="00835945">
              <w:rPr>
                <w:rFonts w:ascii="Times New Roman" w:hAnsi="Times New Roman" w:cs="Times New Roman"/>
                <w:sz w:val="26"/>
                <w:szCs w:val="26"/>
              </w:rPr>
              <w:t>(viii)</w:t>
            </w:r>
            <w:r w:rsidRPr="00835945">
              <w:rPr>
                <w:rFonts w:ascii="Times New Roman" w:hAnsi="Times New Roman" w:cs="Times New Roman"/>
                <w:sz w:val="26"/>
                <w:szCs w:val="26"/>
              </w:rPr>
              <w:tab/>
            </w:r>
            <w:r w:rsidRPr="00835945">
              <w:rPr>
                <w:rFonts w:ascii="Times New Roman" w:hAnsi="Times New Roman" w:cs="Times New Roman"/>
                <w:i/>
                <w:iCs/>
                <w:sz w:val="26"/>
                <w:szCs w:val="26"/>
              </w:rPr>
              <w:t>Hematite</w:t>
            </w:r>
            <w:r w:rsidRPr="00835945">
              <w:rPr>
                <w:rFonts w:ascii="Times New Roman" w:hAnsi="Times New Roman" w:cs="Times New Roman"/>
                <w:sz w:val="26"/>
                <w:szCs w:val="26"/>
              </w:rPr>
              <w:t xml:space="preserve">, </w:t>
            </w:r>
            <w:r w:rsidRPr="00835945">
              <w:rPr>
                <w:rFonts w:ascii="Times New Roman" w:hAnsi="Times New Roman" w:cs="Times New Roman"/>
                <w:i/>
                <w:iCs/>
                <w:sz w:val="26"/>
                <w:szCs w:val="26"/>
              </w:rPr>
              <w:t>Philip Morris</w:t>
            </w:r>
            <w:r w:rsidRPr="00835945">
              <w:rPr>
                <w:rFonts w:ascii="Times New Roman" w:hAnsi="Times New Roman" w:cs="Times New Roman"/>
                <w:sz w:val="26"/>
                <w:szCs w:val="26"/>
              </w:rPr>
              <w:t xml:space="preserve">, </w:t>
            </w:r>
            <w:r w:rsidRPr="00835945">
              <w:rPr>
                <w:rFonts w:ascii="Times New Roman" w:hAnsi="Times New Roman" w:cs="Times New Roman"/>
                <w:i/>
                <w:iCs/>
                <w:sz w:val="26"/>
                <w:szCs w:val="26"/>
              </w:rPr>
              <w:t>Mutual Pools</w:t>
            </w:r>
            <w:r w:rsidRPr="00835945">
              <w:rPr>
                <w:rFonts w:ascii="Times New Roman" w:hAnsi="Times New Roman" w:cs="Times New Roman"/>
                <w:sz w:val="26"/>
                <w:szCs w:val="26"/>
              </w:rPr>
              <w:t xml:space="preserve">, </w:t>
            </w:r>
            <w:r w:rsidRPr="00835945">
              <w:rPr>
                <w:rFonts w:ascii="Times New Roman" w:hAnsi="Times New Roman" w:cs="Times New Roman"/>
                <w:i/>
                <w:iCs/>
                <w:sz w:val="26"/>
                <w:szCs w:val="26"/>
              </w:rPr>
              <w:t>Capital Duplicators [No 2]</w:t>
            </w:r>
            <w:r w:rsidRPr="00835945">
              <w:rPr>
                <w:rFonts w:ascii="Times New Roman" w:hAnsi="Times New Roman" w:cs="Times New Roman"/>
                <w:sz w:val="26"/>
                <w:szCs w:val="26"/>
              </w:rPr>
              <w:t xml:space="preserve"> and </w:t>
            </w:r>
            <w:r w:rsidRPr="00835945">
              <w:rPr>
                <w:rFonts w:ascii="Times New Roman" w:hAnsi="Times New Roman" w:cs="Times New Roman"/>
                <w:i/>
                <w:iCs/>
                <w:sz w:val="26"/>
                <w:szCs w:val="26"/>
              </w:rPr>
              <w:t>Ha</w:t>
            </w:r>
          </w:p>
        </w:tc>
        <w:tc>
          <w:tcPr>
            <w:tcW w:w="1836" w:type="dxa"/>
            <w:hideMark/>
          </w:tcPr>
          <w:p w14:paraId="4FBC9A7A"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[375]-[378]</w:t>
            </w:r>
          </w:p>
        </w:tc>
      </w:tr>
      <w:tr w:rsidR="00B435F3" w:rsidRPr="00835945" w14:paraId="3EA90CD3" w14:textId="77777777" w:rsidTr="004439C4">
        <w:tc>
          <w:tcPr>
            <w:tcW w:w="5954" w:type="dxa"/>
            <w:hideMark/>
          </w:tcPr>
          <w:p w14:paraId="51AE4C27"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(d)</w:t>
            </w:r>
            <w:r w:rsidRPr="00835945">
              <w:rPr>
                <w:rFonts w:ascii="Times New Roman" w:hAnsi="Times New Roman" w:cs="Times New Roman"/>
                <w:sz w:val="26"/>
                <w:szCs w:val="26"/>
              </w:rPr>
              <w:tab/>
              <w:t>"Saleable" goods – "availability for commercial exploitation"</w:t>
            </w:r>
          </w:p>
        </w:tc>
        <w:tc>
          <w:tcPr>
            <w:tcW w:w="1836" w:type="dxa"/>
            <w:hideMark/>
          </w:tcPr>
          <w:p w14:paraId="26AC64F0"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[379]-[382]</w:t>
            </w:r>
          </w:p>
        </w:tc>
      </w:tr>
      <w:tr w:rsidR="00B435F3" w:rsidRPr="00835945" w14:paraId="63E43B64" w14:textId="77777777" w:rsidTr="004439C4">
        <w:tc>
          <w:tcPr>
            <w:tcW w:w="5954" w:type="dxa"/>
            <w:hideMark/>
          </w:tcPr>
          <w:p w14:paraId="765DD8FC"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(e)</w:t>
            </w:r>
            <w:r w:rsidRPr="00835945">
              <w:rPr>
                <w:rFonts w:ascii="Times New Roman" w:hAnsi="Times New Roman" w:cs="Times New Roman"/>
                <w:sz w:val="26"/>
                <w:szCs w:val="26"/>
              </w:rPr>
              <w:tab/>
              <w:t>Premise leads to error</w:t>
            </w:r>
          </w:p>
        </w:tc>
        <w:tc>
          <w:tcPr>
            <w:tcW w:w="1836" w:type="dxa"/>
            <w:hideMark/>
          </w:tcPr>
          <w:p w14:paraId="095A2FB0"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[383]-[384]</w:t>
            </w:r>
          </w:p>
        </w:tc>
      </w:tr>
      <w:tr w:rsidR="00B435F3" w:rsidRPr="00835945" w14:paraId="447A8472" w14:textId="77777777" w:rsidTr="004439C4">
        <w:tc>
          <w:tcPr>
            <w:tcW w:w="5954" w:type="dxa"/>
            <w:hideMark/>
          </w:tcPr>
          <w:p w14:paraId="45C75DF8" w14:textId="77777777" w:rsidR="00B435F3" w:rsidRPr="00835945" w:rsidRDefault="00B435F3" w:rsidP="00852011">
            <w:pPr>
              <w:pStyle w:val="NormalBody"/>
              <w:keepNext/>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2</w:t>
            </w:r>
            <w:r w:rsidRPr="00835945">
              <w:rPr>
                <w:rFonts w:ascii="Times New Roman" w:hAnsi="Times New Roman" w:cs="Times New Roman"/>
                <w:sz w:val="26"/>
                <w:szCs w:val="26"/>
              </w:rPr>
              <w:tab/>
              <w:t xml:space="preserve">Expression of new rule </w:t>
            </w:r>
          </w:p>
        </w:tc>
        <w:tc>
          <w:tcPr>
            <w:tcW w:w="1836" w:type="dxa"/>
            <w:hideMark/>
          </w:tcPr>
          <w:p w14:paraId="0C6CC97D"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[385]-[391]</w:t>
            </w:r>
          </w:p>
        </w:tc>
      </w:tr>
      <w:tr w:rsidR="00B435F3" w:rsidRPr="00835945" w14:paraId="581513D8" w14:textId="77777777" w:rsidTr="004439C4">
        <w:tc>
          <w:tcPr>
            <w:tcW w:w="5954" w:type="dxa"/>
            <w:hideMark/>
          </w:tcPr>
          <w:p w14:paraId="2B37E08F"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(a)</w:t>
            </w:r>
            <w:r w:rsidRPr="00835945">
              <w:rPr>
                <w:rFonts w:ascii="Times New Roman" w:hAnsi="Times New Roman" w:cs="Times New Roman"/>
                <w:sz w:val="26"/>
                <w:szCs w:val="26"/>
              </w:rPr>
              <w:tab/>
              <w:t>Second "question" and first "subsidiary question"</w:t>
            </w:r>
          </w:p>
        </w:tc>
        <w:tc>
          <w:tcPr>
            <w:tcW w:w="1836" w:type="dxa"/>
            <w:hideMark/>
          </w:tcPr>
          <w:p w14:paraId="19AE8AF2"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[388]-[389]</w:t>
            </w:r>
          </w:p>
        </w:tc>
      </w:tr>
      <w:tr w:rsidR="00B435F3" w:rsidRPr="00835945" w14:paraId="33C9AB8D" w14:textId="77777777" w:rsidTr="004439C4">
        <w:tc>
          <w:tcPr>
            <w:tcW w:w="5954" w:type="dxa"/>
            <w:hideMark/>
          </w:tcPr>
          <w:p w14:paraId="3BA72C92"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(b)</w:t>
            </w:r>
            <w:r w:rsidRPr="00835945">
              <w:rPr>
                <w:rFonts w:ascii="Times New Roman" w:hAnsi="Times New Roman" w:cs="Times New Roman"/>
                <w:sz w:val="26"/>
                <w:szCs w:val="26"/>
              </w:rPr>
              <w:tab/>
              <w:t>Second "subsidiary question"</w:t>
            </w:r>
          </w:p>
        </w:tc>
        <w:tc>
          <w:tcPr>
            <w:tcW w:w="1836" w:type="dxa"/>
            <w:hideMark/>
          </w:tcPr>
          <w:p w14:paraId="1765B47C"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[390]-[391]</w:t>
            </w:r>
          </w:p>
        </w:tc>
      </w:tr>
      <w:tr w:rsidR="00B435F3" w:rsidRPr="00835945" w14:paraId="37783795" w14:textId="77777777" w:rsidTr="004439C4">
        <w:tc>
          <w:tcPr>
            <w:tcW w:w="5954" w:type="dxa"/>
            <w:hideMark/>
          </w:tcPr>
          <w:p w14:paraId="5AC70408" w14:textId="77777777" w:rsidR="00B435F3" w:rsidRPr="00835945" w:rsidRDefault="00B435F3" w:rsidP="00852011">
            <w:pPr>
              <w:pStyle w:val="NormalBody"/>
              <w:keepNext/>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3</w:t>
            </w:r>
            <w:r w:rsidRPr="00835945">
              <w:rPr>
                <w:rFonts w:ascii="Times New Roman" w:hAnsi="Times New Roman" w:cs="Times New Roman"/>
                <w:sz w:val="26"/>
                <w:szCs w:val="26"/>
              </w:rPr>
              <w:tab/>
              <w:t>Constitutional method</w:t>
            </w:r>
          </w:p>
        </w:tc>
        <w:tc>
          <w:tcPr>
            <w:tcW w:w="1836" w:type="dxa"/>
            <w:hideMark/>
          </w:tcPr>
          <w:p w14:paraId="1FF28F82"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[392]-[413]</w:t>
            </w:r>
          </w:p>
        </w:tc>
      </w:tr>
      <w:tr w:rsidR="00B435F3" w:rsidRPr="00835945" w14:paraId="4041FF53" w14:textId="77777777" w:rsidTr="004439C4">
        <w:tc>
          <w:tcPr>
            <w:tcW w:w="5954" w:type="dxa"/>
            <w:hideMark/>
          </w:tcPr>
          <w:p w14:paraId="19F9224D"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(a)</w:t>
            </w:r>
            <w:r w:rsidRPr="00835945">
              <w:rPr>
                <w:rFonts w:ascii="Times New Roman" w:hAnsi="Times New Roman" w:cs="Times New Roman"/>
                <w:sz w:val="26"/>
                <w:szCs w:val="26"/>
              </w:rPr>
              <w:tab/>
              <w:t xml:space="preserve">Not construing text of </w:t>
            </w:r>
            <w:r w:rsidRPr="00835945">
              <w:rPr>
                <w:rFonts w:ascii="Times New Roman" w:hAnsi="Times New Roman" w:cs="Times New Roman"/>
                <w:i/>
                <w:sz w:val="26"/>
                <w:szCs w:val="26"/>
              </w:rPr>
              <w:t>Constitution</w:t>
            </w:r>
            <w:r w:rsidRPr="00835945">
              <w:rPr>
                <w:rFonts w:ascii="Times New Roman" w:hAnsi="Times New Roman" w:cs="Times New Roman"/>
                <w:sz w:val="26"/>
                <w:szCs w:val="26"/>
              </w:rPr>
              <w:t>, rewriting it</w:t>
            </w:r>
          </w:p>
        </w:tc>
        <w:tc>
          <w:tcPr>
            <w:tcW w:w="1836" w:type="dxa"/>
            <w:hideMark/>
          </w:tcPr>
          <w:p w14:paraId="05A5AF48"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[392]-[397]</w:t>
            </w:r>
          </w:p>
        </w:tc>
      </w:tr>
      <w:tr w:rsidR="00B435F3" w:rsidRPr="00835945" w14:paraId="081FBFEE" w14:textId="77777777" w:rsidTr="004439C4">
        <w:tc>
          <w:tcPr>
            <w:tcW w:w="5954" w:type="dxa"/>
            <w:hideMark/>
          </w:tcPr>
          <w:p w14:paraId="3EECE666"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lastRenderedPageBreak/>
              <w:t>(b)</w:t>
            </w:r>
            <w:r w:rsidRPr="00835945">
              <w:rPr>
                <w:rFonts w:ascii="Times New Roman" w:hAnsi="Times New Roman" w:cs="Times New Roman"/>
                <w:sz w:val="26"/>
                <w:szCs w:val="26"/>
              </w:rPr>
              <w:tab/>
              <w:t xml:space="preserve">Arrogating to Commonwealth an exclusive unbounded class of taxation </w:t>
            </w:r>
          </w:p>
        </w:tc>
        <w:tc>
          <w:tcPr>
            <w:tcW w:w="1836" w:type="dxa"/>
            <w:hideMark/>
          </w:tcPr>
          <w:p w14:paraId="214FA954"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[398]-[403]</w:t>
            </w:r>
          </w:p>
        </w:tc>
      </w:tr>
      <w:tr w:rsidR="00B435F3" w:rsidRPr="00835945" w14:paraId="4C3AE463" w14:textId="77777777" w:rsidTr="004439C4">
        <w:tc>
          <w:tcPr>
            <w:tcW w:w="5954" w:type="dxa"/>
            <w:hideMark/>
          </w:tcPr>
          <w:p w14:paraId="4512BAB8" w14:textId="77777777" w:rsidR="00B435F3" w:rsidRPr="00835945" w:rsidRDefault="00B435F3" w:rsidP="00852011">
            <w:pPr>
              <w:pStyle w:val="NormalBody"/>
              <w:spacing w:after="120" w:line="280" w:lineRule="exact"/>
              <w:ind w:left="1440" w:right="0" w:hanging="720"/>
              <w:rPr>
                <w:rFonts w:ascii="Times New Roman" w:hAnsi="Times New Roman" w:cs="Times New Roman"/>
                <w:sz w:val="26"/>
                <w:szCs w:val="26"/>
              </w:rPr>
            </w:pPr>
            <w:r w:rsidRPr="00835945">
              <w:rPr>
                <w:rFonts w:ascii="Times New Roman" w:hAnsi="Times New Roman" w:cs="Times New Roman"/>
                <w:sz w:val="26"/>
                <w:szCs w:val="26"/>
              </w:rPr>
              <w:t>(c)</w:t>
            </w:r>
            <w:r w:rsidRPr="00835945">
              <w:rPr>
                <w:rFonts w:ascii="Times New Roman" w:hAnsi="Times New Roman" w:cs="Times New Roman"/>
                <w:sz w:val="26"/>
                <w:szCs w:val="26"/>
              </w:rPr>
              <w:tab/>
              <w:t>Constitutional facts and invalidity</w:t>
            </w:r>
          </w:p>
        </w:tc>
        <w:tc>
          <w:tcPr>
            <w:tcW w:w="1836" w:type="dxa"/>
            <w:hideMark/>
          </w:tcPr>
          <w:p w14:paraId="7A91F39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[404]-[413]</w:t>
            </w:r>
          </w:p>
        </w:tc>
      </w:tr>
      <w:tr w:rsidR="00B435F3" w:rsidRPr="00835945" w14:paraId="0BEDF5BE" w14:textId="77777777" w:rsidTr="004439C4">
        <w:tc>
          <w:tcPr>
            <w:tcW w:w="5954" w:type="dxa"/>
            <w:hideMark/>
          </w:tcPr>
          <w:p w14:paraId="0A587F9D"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4</w:t>
            </w:r>
            <w:r w:rsidRPr="00835945">
              <w:rPr>
                <w:rFonts w:ascii="Times New Roman" w:hAnsi="Times New Roman" w:cs="Times New Roman"/>
                <w:sz w:val="26"/>
                <w:szCs w:val="26"/>
              </w:rPr>
              <w:tab/>
              <w:t>Other adverse consequences</w:t>
            </w:r>
          </w:p>
        </w:tc>
        <w:tc>
          <w:tcPr>
            <w:tcW w:w="1836" w:type="dxa"/>
            <w:hideMark/>
          </w:tcPr>
          <w:p w14:paraId="00244EC1"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[414]-[416]</w:t>
            </w:r>
          </w:p>
        </w:tc>
      </w:tr>
      <w:tr w:rsidR="00B435F3" w:rsidRPr="00835945" w14:paraId="01E62B1E" w14:textId="77777777" w:rsidTr="004439C4">
        <w:tc>
          <w:tcPr>
            <w:tcW w:w="5954" w:type="dxa"/>
            <w:hideMark/>
          </w:tcPr>
          <w:p w14:paraId="42F93345"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5</w:t>
            </w:r>
            <w:r w:rsidRPr="00835945">
              <w:rPr>
                <w:rFonts w:ascii="Times New Roman" w:hAnsi="Times New Roman" w:cs="Times New Roman"/>
                <w:sz w:val="26"/>
                <w:szCs w:val="26"/>
              </w:rPr>
              <w:tab/>
              <w:t>ZLEV charge not a duty of excise</w:t>
            </w:r>
          </w:p>
        </w:tc>
        <w:tc>
          <w:tcPr>
            <w:tcW w:w="1836" w:type="dxa"/>
            <w:hideMark/>
          </w:tcPr>
          <w:p w14:paraId="6D30BD9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[417]-[424]</w:t>
            </w:r>
          </w:p>
        </w:tc>
      </w:tr>
      <w:tr w:rsidR="00B435F3" w:rsidRPr="00835945" w14:paraId="1254ED03" w14:textId="77777777" w:rsidTr="004439C4">
        <w:tc>
          <w:tcPr>
            <w:tcW w:w="5954" w:type="dxa"/>
            <w:hideMark/>
          </w:tcPr>
          <w:p w14:paraId="7610C8AE" w14:textId="77777777" w:rsidR="00B435F3" w:rsidRPr="00835945" w:rsidRDefault="00B435F3" w:rsidP="00852011">
            <w:pPr>
              <w:pStyle w:val="NormalBody"/>
              <w:keepNext/>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b/>
                <w:bCs/>
                <w:sz w:val="26"/>
                <w:szCs w:val="26"/>
              </w:rPr>
              <w:t>Pt IV – Overturning authority</w:t>
            </w:r>
          </w:p>
        </w:tc>
        <w:tc>
          <w:tcPr>
            <w:tcW w:w="1836" w:type="dxa"/>
            <w:hideMark/>
          </w:tcPr>
          <w:p w14:paraId="7CEFB08C"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[425]-[439]</w:t>
            </w:r>
          </w:p>
        </w:tc>
      </w:tr>
      <w:tr w:rsidR="00B435F3" w:rsidRPr="00835945" w14:paraId="4BB0E213" w14:textId="77777777" w:rsidTr="004439C4">
        <w:tc>
          <w:tcPr>
            <w:tcW w:w="5954" w:type="dxa"/>
            <w:hideMark/>
          </w:tcPr>
          <w:p w14:paraId="5F155332" w14:textId="77777777" w:rsidR="00B435F3" w:rsidRPr="00835945" w:rsidRDefault="00B435F3" w:rsidP="00852011">
            <w:pPr>
              <w:pStyle w:val="NormalBody"/>
              <w:spacing w:after="120" w:line="280" w:lineRule="exact"/>
              <w:ind w:left="720" w:right="0" w:hanging="720"/>
              <w:rPr>
                <w:rFonts w:ascii="Times New Roman" w:hAnsi="Times New Roman" w:cs="Times New Roman"/>
                <w:b/>
                <w:bCs/>
                <w:sz w:val="26"/>
                <w:szCs w:val="26"/>
              </w:rPr>
            </w:pPr>
            <w:r w:rsidRPr="00835945">
              <w:rPr>
                <w:rFonts w:ascii="Times New Roman" w:hAnsi="Times New Roman" w:cs="Times New Roman"/>
                <w:sz w:val="26"/>
                <w:szCs w:val="26"/>
              </w:rPr>
              <w:t>1</w:t>
            </w:r>
            <w:r w:rsidRPr="00835945">
              <w:rPr>
                <w:rFonts w:ascii="Times New Roman" w:hAnsi="Times New Roman" w:cs="Times New Roman"/>
                <w:sz w:val="26"/>
                <w:szCs w:val="26"/>
              </w:rPr>
              <w:tab/>
              <w:t>Leave to reopen principles</w:t>
            </w:r>
          </w:p>
        </w:tc>
        <w:tc>
          <w:tcPr>
            <w:tcW w:w="1836" w:type="dxa"/>
            <w:hideMark/>
          </w:tcPr>
          <w:p w14:paraId="50258D77"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[428]</w:t>
            </w:r>
          </w:p>
        </w:tc>
      </w:tr>
      <w:tr w:rsidR="00B435F3" w:rsidRPr="00835945" w14:paraId="1CECC3BC" w14:textId="77777777" w:rsidTr="004439C4">
        <w:tc>
          <w:tcPr>
            <w:tcW w:w="5954" w:type="dxa"/>
            <w:hideMark/>
          </w:tcPr>
          <w:p w14:paraId="5BDDD68E"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sz w:val="26"/>
                <w:szCs w:val="26"/>
              </w:rPr>
              <w:t>2</w:t>
            </w:r>
            <w:r w:rsidRPr="00835945">
              <w:rPr>
                <w:rFonts w:ascii="Times New Roman" w:hAnsi="Times New Roman" w:cs="Times New Roman"/>
                <w:sz w:val="26"/>
                <w:szCs w:val="26"/>
              </w:rPr>
              <w:tab/>
              <w:t xml:space="preserve">Leave to reopen </w:t>
            </w:r>
            <w:r w:rsidRPr="00835945">
              <w:rPr>
                <w:rFonts w:ascii="Times New Roman" w:hAnsi="Times New Roman" w:cs="Times New Roman"/>
                <w:i/>
                <w:iCs/>
                <w:sz w:val="26"/>
                <w:szCs w:val="26"/>
              </w:rPr>
              <w:t>Dickenson's Arcade</w:t>
            </w:r>
            <w:r w:rsidRPr="00835945">
              <w:rPr>
                <w:rFonts w:ascii="Times New Roman" w:hAnsi="Times New Roman" w:cs="Times New Roman"/>
                <w:sz w:val="26"/>
                <w:szCs w:val="26"/>
              </w:rPr>
              <w:t xml:space="preserve"> required and refused</w:t>
            </w:r>
          </w:p>
        </w:tc>
        <w:tc>
          <w:tcPr>
            <w:tcW w:w="1836" w:type="dxa"/>
            <w:hideMark/>
          </w:tcPr>
          <w:p w14:paraId="687CF5C0"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[429]-[439]</w:t>
            </w:r>
          </w:p>
        </w:tc>
      </w:tr>
      <w:tr w:rsidR="00B435F3" w:rsidRPr="00835945" w14:paraId="3F8645A6" w14:textId="77777777" w:rsidTr="004439C4">
        <w:tc>
          <w:tcPr>
            <w:tcW w:w="5954" w:type="dxa"/>
            <w:hideMark/>
          </w:tcPr>
          <w:p w14:paraId="421DB5E0" w14:textId="77777777" w:rsidR="00B435F3" w:rsidRPr="00835945" w:rsidRDefault="00B435F3" w:rsidP="00852011">
            <w:pPr>
              <w:pStyle w:val="NormalBody"/>
              <w:spacing w:after="120" w:line="280" w:lineRule="exact"/>
              <w:ind w:left="720" w:right="0" w:hanging="720"/>
              <w:rPr>
                <w:rFonts w:ascii="Times New Roman" w:hAnsi="Times New Roman" w:cs="Times New Roman"/>
                <w:sz w:val="26"/>
                <w:szCs w:val="26"/>
              </w:rPr>
            </w:pPr>
            <w:r w:rsidRPr="00835945">
              <w:rPr>
                <w:rFonts w:ascii="Times New Roman" w:hAnsi="Times New Roman" w:cs="Times New Roman"/>
                <w:b/>
                <w:bCs/>
                <w:sz w:val="26"/>
                <w:szCs w:val="26"/>
              </w:rPr>
              <w:t>Pt V – Answers</w:t>
            </w:r>
          </w:p>
        </w:tc>
        <w:tc>
          <w:tcPr>
            <w:tcW w:w="1836" w:type="dxa"/>
            <w:hideMark/>
          </w:tcPr>
          <w:p w14:paraId="08D71D28" w14:textId="77777777" w:rsidR="00B435F3" w:rsidRPr="00835945" w:rsidRDefault="00B435F3" w:rsidP="00852011">
            <w:pPr>
              <w:pStyle w:val="NormalBody"/>
              <w:spacing w:after="120" w:line="280" w:lineRule="exact"/>
              <w:ind w:right="0"/>
              <w:rPr>
                <w:rFonts w:ascii="Times New Roman" w:hAnsi="Times New Roman" w:cs="Times New Roman"/>
                <w:sz w:val="26"/>
                <w:szCs w:val="26"/>
              </w:rPr>
            </w:pPr>
            <w:r w:rsidRPr="00835945">
              <w:rPr>
                <w:rFonts w:ascii="Times New Roman" w:hAnsi="Times New Roman" w:cs="Times New Roman"/>
                <w:sz w:val="26"/>
                <w:szCs w:val="26"/>
              </w:rPr>
              <w:t>[440]</w:t>
            </w:r>
          </w:p>
        </w:tc>
      </w:tr>
    </w:tbl>
    <w:p w14:paraId="1D2ABB09" w14:textId="77777777" w:rsidR="00B435F3" w:rsidRPr="00835945" w:rsidRDefault="00B435F3" w:rsidP="00F366BB">
      <w:pPr>
        <w:pStyle w:val="NormalBody"/>
        <w:spacing w:after="260" w:line="280" w:lineRule="exact"/>
        <w:ind w:left="1440" w:right="0" w:hanging="720"/>
        <w:jc w:val="both"/>
        <w:rPr>
          <w:rFonts w:ascii="Times New Roman" w:hAnsi="Times New Roman"/>
          <w:b/>
        </w:rPr>
      </w:pPr>
    </w:p>
    <w:p w14:paraId="0B5617EC" w14:textId="77777777" w:rsidR="00B435F3" w:rsidRPr="00835945" w:rsidRDefault="00B435F3" w:rsidP="00F366BB">
      <w:pPr>
        <w:pStyle w:val="HeadingL1"/>
        <w:spacing w:after="260" w:line="280" w:lineRule="exact"/>
        <w:ind w:right="0"/>
        <w:jc w:val="both"/>
        <w:rPr>
          <w:rFonts w:ascii="Times New Roman" w:hAnsi="Times New Roman"/>
        </w:rPr>
      </w:pPr>
      <w:r w:rsidRPr="00835945">
        <w:rPr>
          <w:rFonts w:ascii="Times New Roman" w:hAnsi="Times New Roman"/>
        </w:rPr>
        <w:t>I</w:t>
      </w:r>
      <w:r w:rsidRPr="00835945">
        <w:rPr>
          <w:rFonts w:ascii="Times New Roman" w:hAnsi="Times New Roman"/>
        </w:rPr>
        <w:tab/>
        <w:t>Identification of right constitutional question – the controversy</w:t>
      </w:r>
    </w:p>
    <w:p w14:paraId="00E06F7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Identification of the right question is important in any constitutional case</w:t>
      </w:r>
      <w:r w:rsidRPr="00835945">
        <w:rPr>
          <w:rStyle w:val="FootnoteReference"/>
          <w:rFonts w:ascii="Times New Roman" w:hAnsi="Times New Roman"/>
          <w:sz w:val="24"/>
        </w:rPr>
        <w:footnoteReference w:id="321"/>
      </w:r>
      <w:r w:rsidRPr="00835945">
        <w:rPr>
          <w:rFonts w:ascii="Times New Roman" w:hAnsi="Times New Roman"/>
        </w:rPr>
        <w:t xml:space="preserve">. Questions about the construction of the </w:t>
      </w:r>
      <w:r w:rsidRPr="00835945">
        <w:rPr>
          <w:rFonts w:ascii="Times New Roman" w:hAnsi="Times New Roman"/>
          <w:i/>
        </w:rPr>
        <w:t>Constitution</w:t>
      </w:r>
      <w:r w:rsidRPr="00835945">
        <w:rPr>
          <w:rFonts w:ascii="Times New Roman" w:hAnsi="Times New Roman"/>
        </w:rPr>
        <w:t xml:space="preserve"> arise "in a live controversy between parties"</w:t>
      </w:r>
      <w:r w:rsidRPr="00835945">
        <w:rPr>
          <w:rStyle w:val="FootnoteReference"/>
          <w:rFonts w:ascii="Times New Roman" w:hAnsi="Times New Roman"/>
          <w:sz w:val="24"/>
        </w:rPr>
        <w:footnoteReference w:id="322"/>
      </w:r>
      <w:r w:rsidRPr="00835945">
        <w:rPr>
          <w:rFonts w:ascii="Times New Roman" w:hAnsi="Times New Roman"/>
        </w:rPr>
        <w:t>. It is inappropriate to abstract the question arising in any case to a higher level of generality than that raised by the facts and circumstances before the Court. "The task of the Court is not to describe the metes and bounds of any particular constitutional provision; it is to quell a particular controversy by deciding whether, in the circumstances presented in the matter, the relevant constitutional provisions do or do not have the consequence for which a party contends."</w:t>
      </w:r>
      <w:r w:rsidRPr="00835945">
        <w:rPr>
          <w:rStyle w:val="FootnoteReference"/>
          <w:rFonts w:ascii="Times New Roman" w:hAnsi="Times New Roman"/>
          <w:sz w:val="24"/>
        </w:rPr>
        <w:footnoteReference w:id="323"/>
      </w:r>
      <w:r w:rsidRPr="00835945">
        <w:rPr>
          <w:rFonts w:ascii="Times New Roman" w:hAnsi="Times New Roman"/>
        </w:rPr>
        <w:t xml:space="preserve"> And that necessarily affects constitutional method. </w:t>
      </w:r>
    </w:p>
    <w:p w14:paraId="3D1FBFBB" w14:textId="77777777" w:rsidR="00B435F3" w:rsidRPr="00835945" w:rsidRDefault="00B435F3" w:rsidP="00F366BB">
      <w:pPr>
        <w:pStyle w:val="FixListStyle"/>
        <w:spacing w:after="260" w:line="280" w:lineRule="exact"/>
        <w:ind w:right="0"/>
        <w:jc w:val="both"/>
        <w:rPr>
          <w:rFonts w:ascii="Times New Roman" w:hAnsi="Times New Roman"/>
          <w:bCs/>
          <w:szCs w:val="20"/>
        </w:rPr>
      </w:pPr>
      <w:r w:rsidRPr="00835945">
        <w:rPr>
          <w:rFonts w:ascii="Times New Roman" w:hAnsi="Times New Roman"/>
        </w:rPr>
        <w:tab/>
        <w:t xml:space="preserve">What is the starting point? As the majority in </w:t>
      </w:r>
      <w:r w:rsidRPr="00835945">
        <w:rPr>
          <w:rFonts w:ascii="Times New Roman" w:hAnsi="Times New Roman"/>
          <w:i/>
          <w:iCs/>
        </w:rPr>
        <w:t>Ha</w:t>
      </w:r>
      <w:r w:rsidRPr="00835945">
        <w:rPr>
          <w:rFonts w:ascii="Times New Roman" w:hAnsi="Times New Roman"/>
        </w:rPr>
        <w:t xml:space="preserve"> observed, when a constitutional limitation or restriction on power – like s 90 of the </w:t>
      </w:r>
      <w:r w:rsidRPr="00835945">
        <w:rPr>
          <w:rFonts w:ascii="Times New Roman" w:hAnsi="Times New Roman"/>
          <w:i/>
          <w:iCs/>
        </w:rPr>
        <w:t xml:space="preserve">Constitution </w:t>
      </w:r>
      <w:r w:rsidRPr="00835945">
        <w:rPr>
          <w:rFonts w:ascii="Times New Roman" w:hAnsi="Times New Roman"/>
        </w:rPr>
        <w:t xml:space="preserve">– </w:t>
      </w:r>
      <w:r w:rsidRPr="00835945">
        <w:rPr>
          <w:rFonts w:ascii="Times New Roman" w:hAnsi="Times New Roman"/>
        </w:rPr>
        <w:lastRenderedPageBreak/>
        <w:t>"is relied on to invalidate a law, the effect of the law in and upon the facts and circumstances to which it relates – its practical operation – must be examined as well as its terms in order to ensure that the limitation or restriction is not circumvented by mere drafting devices"</w:t>
      </w:r>
      <w:r w:rsidRPr="00835945">
        <w:rPr>
          <w:rStyle w:val="FootnoteReference"/>
          <w:rFonts w:ascii="Times New Roman" w:hAnsi="Times New Roman"/>
          <w:sz w:val="24"/>
        </w:rPr>
        <w:footnoteReference w:id="324"/>
      </w:r>
      <w:r w:rsidRPr="00835945">
        <w:rPr>
          <w:rFonts w:ascii="Times New Roman" w:hAnsi="Times New Roman"/>
        </w:rPr>
        <w:t>.</w:t>
      </w:r>
    </w:p>
    <w:p w14:paraId="060B2A9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So, against that background, it is necessary to first consider the legal and practical operation of the law that is sought to be invalidated – s 7(1) of the </w:t>
      </w:r>
      <w:r w:rsidRPr="00835945">
        <w:rPr>
          <w:rFonts w:ascii="Times New Roman" w:hAnsi="Times New Roman"/>
          <w:i/>
          <w:iCs/>
        </w:rPr>
        <w:t>Zero and Low Emission Vehicle Distance-based Charge Act 2021</w:t>
      </w:r>
      <w:r w:rsidRPr="00835945">
        <w:rPr>
          <w:rFonts w:ascii="Times New Roman" w:hAnsi="Times New Roman"/>
        </w:rPr>
        <w:t xml:space="preserve"> (Vic) ("the ZLEV Charge Act").</w:t>
      </w:r>
    </w:p>
    <w:p w14:paraId="756D0CD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terms of the ZLEV Charge Act</w:t>
      </w:r>
      <w:r w:rsidRPr="00835945">
        <w:rPr>
          <w:rFonts w:ascii="Times New Roman" w:hAnsi="Times New Roman"/>
          <w:i/>
          <w:iCs/>
        </w:rPr>
        <w:t xml:space="preserve"> </w:t>
      </w:r>
      <w:r w:rsidRPr="00835945">
        <w:rPr>
          <w:rFonts w:ascii="Times New Roman" w:hAnsi="Times New Roman"/>
        </w:rPr>
        <w:t>are set out in the reasons of other members of the Court</w:t>
      </w:r>
      <w:r w:rsidRPr="00835945">
        <w:rPr>
          <w:rStyle w:val="FootnoteReference"/>
          <w:rFonts w:ascii="Times New Roman" w:hAnsi="Times New Roman"/>
          <w:sz w:val="24"/>
        </w:rPr>
        <w:footnoteReference w:id="325"/>
      </w:r>
      <w:r w:rsidRPr="00835945">
        <w:rPr>
          <w:rFonts w:ascii="Times New Roman" w:hAnsi="Times New Roman"/>
        </w:rPr>
        <w:t>. Section 7(1) imposes a tax upon a registered operator of a ZLEV for use of the ZLEV on specified roads – the ZLEV charge. The ZLEV charge is charged annually at the point of reregistration of the vehicle</w:t>
      </w:r>
      <w:r w:rsidRPr="00835945">
        <w:rPr>
          <w:rStyle w:val="FootnoteReference"/>
          <w:rFonts w:ascii="Times New Roman" w:hAnsi="Times New Roman"/>
          <w:sz w:val="24"/>
        </w:rPr>
        <w:footnoteReference w:id="326"/>
      </w:r>
      <w:r w:rsidRPr="00835945">
        <w:rPr>
          <w:rFonts w:ascii="Times New Roman" w:hAnsi="Times New Roman"/>
        </w:rPr>
        <w:t>. The amount of the ZLEV charge is calculated at specified rates per kilometre travelled on specified roads</w:t>
      </w:r>
      <w:r w:rsidRPr="00835945">
        <w:rPr>
          <w:rStyle w:val="FootnoteReference"/>
          <w:rFonts w:ascii="Times New Roman" w:hAnsi="Times New Roman"/>
          <w:sz w:val="24"/>
        </w:rPr>
        <w:footnoteReference w:id="327"/>
      </w:r>
      <w:r w:rsidRPr="00835945">
        <w:rPr>
          <w:rFonts w:ascii="Times New Roman" w:hAnsi="Times New Roman"/>
        </w:rPr>
        <w:t>. There is no imposition of a ZLEV charge unless the ZLEV is used on "specified roads". Relying on this fact, the defendant, the State of Victoria, sought to argue that the ZLEV charge was not a tax on goods but rather a tax on the activity of driving a ZLEV on specified roads. However, nearly all use of ZLEVs will be subject to the ZLEV charge: the definition of "specified roads" is very broad, extending in effect to any area of land, inside or outside Victoria, over which the public has a right of way</w:t>
      </w:r>
      <w:r w:rsidRPr="00835945">
        <w:rPr>
          <w:rStyle w:val="FootnoteReference"/>
          <w:rFonts w:ascii="Times New Roman" w:hAnsi="Times New Roman"/>
          <w:sz w:val="24"/>
        </w:rPr>
        <w:footnoteReference w:id="328"/>
      </w:r>
      <w:r w:rsidRPr="00835945">
        <w:rPr>
          <w:rFonts w:ascii="Times New Roman" w:hAnsi="Times New Roman"/>
        </w:rPr>
        <w:t>. And the tax falls selectively on the use of ZLEVs, not on the use of any other vehicles on specified roads. The ZLEV charge is not imposed on a step in the production, manufacture, sale or distribution of goods but on the use of a ZLEV substantially after the point of sale</w:t>
      </w:r>
      <w:r w:rsidRPr="00835945">
        <w:rPr>
          <w:rStyle w:val="FootnoteReference"/>
          <w:rFonts w:ascii="Times New Roman" w:hAnsi="Times New Roman"/>
          <w:sz w:val="24"/>
        </w:rPr>
        <w:footnoteReference w:id="329"/>
      </w:r>
      <w:r w:rsidRPr="00835945">
        <w:rPr>
          <w:rFonts w:ascii="Times New Roman" w:hAnsi="Times New Roman"/>
        </w:rPr>
        <w:t xml:space="preserve">. The legal terms of the ZLEV Charge Act and its practical operation mean that s 7(1) imposes a tax on use – usage consumption – of a ZLEV. </w:t>
      </w:r>
    </w:p>
    <w:p w14:paraId="739259D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The controversy arises because the plaintiffs, both registered operators of ZLEVs, have declared their odometer readings and paid the ZLEV charge in accordance with the ZLEV Charge Act. The plaintiffs, supported by the Commonwealth, claim that s 7(1) of the ZLEV Charge Act is invalid. Section 7(1) is a law of Victoria. Victoria does not dispute that the ZLEV Charge Act imposes a tax. </w:t>
      </w:r>
    </w:p>
    <w:p w14:paraId="508E515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In this case, the controversy – the question – is whether s 7(1) of the ZLEV</w:t>
      </w:r>
      <w:r w:rsidRPr="00835945">
        <w:rPr>
          <w:rFonts w:ascii="Times New Roman" w:hAnsi="Times New Roman"/>
          <w:i/>
          <w:iCs/>
        </w:rPr>
        <w:t xml:space="preserve"> </w:t>
      </w:r>
      <w:r w:rsidRPr="00835945">
        <w:rPr>
          <w:rFonts w:ascii="Times New Roman" w:hAnsi="Times New Roman"/>
        </w:rPr>
        <w:t>Charge</w:t>
      </w:r>
      <w:r w:rsidRPr="00835945">
        <w:rPr>
          <w:rFonts w:ascii="Times New Roman" w:hAnsi="Times New Roman"/>
          <w:i/>
          <w:iCs/>
        </w:rPr>
        <w:t xml:space="preserve"> </w:t>
      </w:r>
      <w:r w:rsidRPr="00835945">
        <w:rPr>
          <w:rFonts w:ascii="Times New Roman" w:hAnsi="Times New Roman"/>
        </w:rPr>
        <w:t>Act,</w:t>
      </w:r>
      <w:r w:rsidRPr="00835945">
        <w:rPr>
          <w:rFonts w:ascii="Times New Roman" w:hAnsi="Times New Roman"/>
          <w:i/>
          <w:iCs/>
        </w:rPr>
        <w:t xml:space="preserve"> </w:t>
      </w:r>
      <w:r w:rsidRPr="00835945" w:rsidDel="0044469F">
        <w:rPr>
          <w:rFonts w:ascii="Times New Roman" w:hAnsi="Times New Roman"/>
        </w:rPr>
        <w:t xml:space="preserve">which imposes a charge for use of </w:t>
      </w:r>
      <w:r w:rsidRPr="00835945">
        <w:rPr>
          <w:rFonts w:ascii="Times New Roman" w:hAnsi="Times New Roman"/>
        </w:rPr>
        <w:t>a</w:t>
      </w:r>
      <w:r w:rsidRPr="00835945" w:rsidDel="0044469F">
        <w:rPr>
          <w:rFonts w:ascii="Times New Roman" w:hAnsi="Times New Roman"/>
        </w:rPr>
        <w:t xml:space="preserve"> ZLEV on specified roads – usage</w:t>
      </w:r>
      <w:r w:rsidRPr="00835945">
        <w:rPr>
          <w:rFonts w:ascii="Times New Roman" w:hAnsi="Times New Roman"/>
        </w:rPr>
        <w:t> </w:t>
      </w:r>
      <w:r w:rsidRPr="00835945" w:rsidDel="0044469F">
        <w:rPr>
          <w:rFonts w:ascii="Times New Roman" w:hAnsi="Times New Roman"/>
        </w:rPr>
        <w:t xml:space="preserve">consumption – </w:t>
      </w:r>
      <w:r w:rsidRPr="00835945">
        <w:rPr>
          <w:rFonts w:ascii="Times New Roman" w:hAnsi="Times New Roman"/>
        </w:rPr>
        <w:t xml:space="preserve">is a "duty of excise" within the meaning of s 90 of the </w:t>
      </w:r>
      <w:r w:rsidRPr="00835945">
        <w:rPr>
          <w:rFonts w:ascii="Times New Roman" w:hAnsi="Times New Roman"/>
          <w:i/>
        </w:rPr>
        <w:t>Constitution</w:t>
      </w:r>
      <w:r w:rsidRPr="00835945">
        <w:rPr>
          <w:rFonts w:ascii="Times New Roman" w:hAnsi="Times New Roman"/>
          <w:iCs/>
        </w:rPr>
        <w:t>. Consistent with long established and fundamental principle, the answer is "no".</w:t>
      </w:r>
      <w:r w:rsidRPr="00835945">
        <w:rPr>
          <w:rFonts w:ascii="Times New Roman" w:hAnsi="Times New Roman"/>
        </w:rPr>
        <w:t xml:space="preserve"> </w:t>
      </w:r>
    </w:p>
    <w:p w14:paraId="7ED28F20" w14:textId="77777777" w:rsidR="00B435F3" w:rsidRPr="00835945" w:rsidRDefault="00B435F3" w:rsidP="00F366BB">
      <w:pPr>
        <w:pStyle w:val="HeadingL1"/>
        <w:spacing w:after="260" w:line="280" w:lineRule="exact"/>
        <w:ind w:right="0"/>
        <w:jc w:val="both"/>
        <w:rPr>
          <w:rFonts w:ascii="Times New Roman" w:hAnsi="Times New Roman"/>
        </w:rPr>
      </w:pPr>
      <w:r w:rsidRPr="00835945">
        <w:rPr>
          <w:rFonts w:ascii="Times New Roman" w:hAnsi="Times New Roman"/>
        </w:rPr>
        <w:t>II</w:t>
      </w:r>
      <w:r w:rsidRPr="00835945">
        <w:rPr>
          <w:rFonts w:ascii="Times New Roman" w:hAnsi="Times New Roman"/>
        </w:rPr>
        <w:tab/>
        <w:t xml:space="preserve">What is a duty of excise within s 90 of the </w:t>
      </w:r>
      <w:r w:rsidRPr="00835945">
        <w:rPr>
          <w:rFonts w:ascii="Times New Roman" w:hAnsi="Times New Roman"/>
          <w:i/>
          <w:iCs/>
        </w:rPr>
        <w:t>Constitution</w:t>
      </w:r>
      <w:r w:rsidRPr="00835945">
        <w:rPr>
          <w:rFonts w:ascii="Times New Roman" w:hAnsi="Times New Roman"/>
        </w:rPr>
        <w:t>?</w:t>
      </w:r>
    </w:p>
    <w:p w14:paraId="6EC9C4B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plaintiffs, and the Commonwealth, ask this Court to depart from that long established and fundamental principle. Given that a majority of this Court have acceded to that request, it is necessary to state the long established and fundamental principle and examine and explain why that principle is both long established and fundamental and should remain so. </w:t>
      </w:r>
    </w:p>
    <w:p w14:paraId="4D8DB29F"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1</w:t>
      </w:r>
      <w:r w:rsidRPr="00835945">
        <w:rPr>
          <w:rFonts w:ascii="Times New Roman" w:hAnsi="Times New Roman"/>
        </w:rPr>
        <w:tab/>
        <w:t>Long established and fundamental principle</w:t>
      </w:r>
    </w:p>
    <w:p w14:paraId="500A528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w:t>
      </w:r>
      <w:r w:rsidRPr="00835945">
        <w:rPr>
          <w:rFonts w:ascii="Times New Roman" w:hAnsi="Times New Roman"/>
          <w:i/>
          <w:iCs/>
        </w:rPr>
        <w:t>Ha</w:t>
      </w:r>
      <w:r w:rsidRPr="00835945">
        <w:rPr>
          <w:rFonts w:ascii="Times New Roman" w:hAnsi="Times New Roman"/>
        </w:rPr>
        <w:t xml:space="preserve">, the majority (Brennan CJ, McHugh, Gummow and Kirby JJ) affirmed "the correctness of the doctrine" established by "the </w:t>
      </w:r>
      <w:r w:rsidRPr="00835945">
        <w:rPr>
          <w:rFonts w:ascii="Times New Roman" w:hAnsi="Times New Roman"/>
          <w:i/>
          <w:iCs/>
        </w:rPr>
        <w:t xml:space="preserve">Parton </w:t>
      </w:r>
      <w:r w:rsidRPr="00835945">
        <w:rPr>
          <w:rFonts w:ascii="Times New Roman" w:hAnsi="Times New Roman"/>
        </w:rPr>
        <w:t>line of cases"</w:t>
      </w:r>
      <w:r w:rsidRPr="00835945">
        <w:rPr>
          <w:rStyle w:val="FootnoteReference"/>
          <w:rFonts w:ascii="Times New Roman" w:hAnsi="Times New Roman"/>
          <w:sz w:val="24"/>
        </w:rPr>
        <w:footnoteReference w:id="330"/>
      </w:r>
      <w:r w:rsidRPr="00835945">
        <w:rPr>
          <w:rFonts w:ascii="Times New Roman" w:hAnsi="Times New Roman"/>
        </w:rPr>
        <w:t>, holding that</w:t>
      </w:r>
      <w:r w:rsidRPr="00835945">
        <w:rPr>
          <w:rStyle w:val="FootnoteReference"/>
          <w:rFonts w:ascii="Times New Roman" w:hAnsi="Times New Roman"/>
          <w:sz w:val="24"/>
        </w:rPr>
        <w:footnoteReference w:id="331"/>
      </w:r>
      <w:r w:rsidRPr="00835945">
        <w:rPr>
          <w:rFonts w:ascii="Times New Roman" w:hAnsi="Times New Roman"/>
        </w:rPr>
        <w:t xml:space="preserve">: </w:t>
      </w:r>
    </w:p>
    <w:p w14:paraId="370C096A"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"[t]herefore we reaffirm that </w:t>
      </w:r>
      <w:r w:rsidRPr="00835945">
        <w:rPr>
          <w:rFonts w:ascii="Times New Roman" w:hAnsi="Times New Roman"/>
          <w:i/>
          <w:iCs/>
        </w:rPr>
        <w:t>duties of excise are taxes on the production, manufacture, sale or distribution of goods, whether of foreign or domestic origin</w:t>
      </w:r>
      <w:r w:rsidRPr="00835945">
        <w:rPr>
          <w:rFonts w:ascii="Times New Roman" w:hAnsi="Times New Roman"/>
        </w:rPr>
        <w:t xml:space="preserve">. Duties of excise are inland taxes in contradistinction from duties of customs which are taxes on the importation of goods. </w:t>
      </w:r>
      <w:r w:rsidRPr="00835945">
        <w:rPr>
          <w:rFonts w:ascii="Times New Roman" w:hAnsi="Times New Roman"/>
          <w:i/>
          <w:iCs/>
        </w:rPr>
        <w:t>Both are taxes on goods, that is to say, they are taxes on some step taken in dealing with goods</w:t>
      </w:r>
      <w:r w:rsidRPr="00835945">
        <w:rPr>
          <w:rFonts w:ascii="Times New Roman" w:hAnsi="Times New Roman"/>
        </w:rPr>
        <w:t xml:space="preserve">. In this case, as in </w:t>
      </w:r>
      <w:r w:rsidRPr="00835945">
        <w:rPr>
          <w:rFonts w:ascii="Times New Roman" w:hAnsi="Times New Roman"/>
          <w:i/>
          <w:iCs/>
        </w:rPr>
        <w:t>Capital Duplicators Case [No 2]</w:t>
      </w:r>
      <w:r w:rsidRPr="00835945">
        <w:rPr>
          <w:rStyle w:val="FootnoteReference"/>
          <w:rFonts w:ascii="Times New Roman" w:hAnsi="Times New Roman"/>
          <w:sz w:val="24"/>
          <w:szCs w:val="28"/>
        </w:rPr>
        <w:footnoteReference w:id="332"/>
      </w:r>
      <w:r w:rsidRPr="00835945">
        <w:rPr>
          <w:rFonts w:ascii="Times New Roman" w:hAnsi="Times New Roman"/>
        </w:rPr>
        <w:t>, it is unnecessary to consider whether a tax on the consumption of goods would be classified as a duty of excise."</w:t>
      </w:r>
    </w:p>
    <w:p w14:paraId="63D1E63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Four years earlier, in 1993, in </w:t>
      </w:r>
      <w:r w:rsidRPr="00835945">
        <w:rPr>
          <w:rFonts w:ascii="Times New Roman" w:hAnsi="Times New Roman"/>
          <w:i/>
          <w:iCs/>
        </w:rPr>
        <w:t>Capital Duplicators [No 2</w:t>
      </w:r>
      <w:r w:rsidRPr="00835945" w:rsidDel="00552374">
        <w:rPr>
          <w:rFonts w:ascii="Times New Roman" w:hAnsi="Times New Roman"/>
          <w:i/>
          <w:iCs/>
        </w:rPr>
        <w:t>]</w:t>
      </w:r>
      <w:r w:rsidRPr="00835945">
        <w:rPr>
          <w:rStyle w:val="FootnoteReference"/>
          <w:rFonts w:ascii="Times New Roman" w:hAnsi="Times New Roman"/>
          <w:sz w:val="24"/>
        </w:rPr>
        <w:footnoteReference w:id="333"/>
      </w:r>
      <w:r w:rsidRPr="00835945">
        <w:rPr>
          <w:rFonts w:ascii="Times New Roman" w:hAnsi="Times New Roman"/>
        </w:rPr>
        <w:t>, the same principle was stated. The majority in that case (Mason CJ, Brennan, Deane and McHugh JJ) held that</w:t>
      </w:r>
      <w:r w:rsidRPr="00835945">
        <w:rPr>
          <w:rStyle w:val="FootnoteReference"/>
          <w:rFonts w:ascii="Times New Roman" w:hAnsi="Times New Roman"/>
          <w:sz w:val="24"/>
        </w:rPr>
        <w:footnoteReference w:id="334"/>
      </w:r>
      <w:r w:rsidRPr="00835945">
        <w:rPr>
          <w:rFonts w:ascii="Times New Roman" w:hAnsi="Times New Roman"/>
        </w:rPr>
        <w:t>:</w:t>
      </w:r>
    </w:p>
    <w:p w14:paraId="0679F3D3"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"once it is accepted that duties of excise are not limited to duties on production or manufacture, we think that it should be accepted that the </w:t>
      </w:r>
      <w:r w:rsidRPr="00835945">
        <w:rPr>
          <w:rFonts w:ascii="Times New Roman" w:hAnsi="Times New Roman"/>
          <w:i/>
          <w:iCs/>
        </w:rPr>
        <w:t>preferable</w:t>
      </w:r>
      <w:r w:rsidRPr="00835945">
        <w:rPr>
          <w:rFonts w:ascii="Times New Roman" w:hAnsi="Times New Roman"/>
        </w:rPr>
        <w:t xml:space="preserve"> view is to regard the distinction between duties of customs and duties of excise </w:t>
      </w:r>
      <w:r w:rsidRPr="00835945">
        <w:rPr>
          <w:rFonts w:ascii="Times New Roman" w:hAnsi="Times New Roman"/>
          <w:i/>
          <w:iCs/>
        </w:rPr>
        <w:t>as dependent on the step which attracts the tax</w:t>
      </w:r>
      <w:r w:rsidRPr="00835945">
        <w:rPr>
          <w:rFonts w:ascii="Times New Roman" w:hAnsi="Times New Roman"/>
        </w:rPr>
        <w:t xml:space="preserve">: importation or exportation in the case of customs duties; </w:t>
      </w:r>
      <w:r w:rsidRPr="00835945">
        <w:rPr>
          <w:rFonts w:ascii="Times New Roman" w:hAnsi="Times New Roman"/>
          <w:i/>
          <w:iCs/>
        </w:rPr>
        <w:t>production, manufacture, sale or distribution – inland taxes – in the case of excise duties</w:t>
      </w:r>
      <w:r w:rsidRPr="00835945">
        <w:rPr>
          <w:rStyle w:val="FootnoteReference"/>
          <w:rFonts w:ascii="Times New Roman" w:hAnsi="Times New Roman"/>
          <w:sz w:val="24"/>
          <w:szCs w:val="28"/>
        </w:rPr>
        <w:footnoteReference w:id="335"/>
      </w:r>
      <w:r w:rsidRPr="00835945">
        <w:rPr>
          <w:rFonts w:ascii="Times New Roman" w:hAnsi="Times New Roman"/>
        </w:rPr>
        <w:t>. It is unnecessary in this case to consider taxes on the consumption of goods."</w:t>
      </w:r>
    </w:p>
    <w:p w14:paraId="0F8B945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That is, in each case, the majority endorsed the "long established"</w:t>
      </w:r>
      <w:r w:rsidRPr="00835945">
        <w:rPr>
          <w:rStyle w:val="FootnoteReference"/>
          <w:rFonts w:ascii="Times New Roman" w:hAnsi="Times New Roman"/>
          <w:sz w:val="24"/>
        </w:rPr>
        <w:footnoteReference w:id="336"/>
      </w:r>
      <w:r w:rsidRPr="00835945">
        <w:rPr>
          <w:rFonts w:ascii="Times New Roman" w:hAnsi="Times New Roman"/>
        </w:rPr>
        <w:t xml:space="preserve"> and "fundamental"</w:t>
      </w:r>
      <w:r w:rsidRPr="00835945">
        <w:rPr>
          <w:rStyle w:val="FootnoteReference"/>
          <w:rFonts w:ascii="Times New Roman" w:hAnsi="Times New Roman"/>
          <w:sz w:val="24"/>
        </w:rPr>
        <w:footnoteReference w:id="337"/>
      </w:r>
      <w:r w:rsidRPr="00835945">
        <w:rPr>
          <w:rFonts w:ascii="Times New Roman" w:hAnsi="Times New Roman"/>
        </w:rPr>
        <w:t xml:space="preserve"> principle that a duty of excise is an inland tax on a step in the production, manufacture, sale or distribution of goods. As the majority in </w:t>
      </w:r>
      <w:r w:rsidRPr="00835945">
        <w:rPr>
          <w:rFonts w:ascii="Times New Roman" w:hAnsi="Times New Roman"/>
          <w:i/>
          <w:iCs/>
        </w:rPr>
        <w:t xml:space="preserve">Ha </w:t>
      </w:r>
      <w:r w:rsidRPr="00835945">
        <w:rPr>
          <w:rFonts w:ascii="Times New Roman" w:hAnsi="Times New Roman"/>
        </w:rPr>
        <w:t>observed</w:t>
      </w:r>
      <w:r w:rsidRPr="00835945">
        <w:rPr>
          <w:rStyle w:val="FootnoteReference"/>
          <w:rFonts w:ascii="Times New Roman" w:hAnsi="Times New Roman"/>
          <w:sz w:val="24"/>
        </w:rPr>
        <w:footnoteReference w:id="338"/>
      </w:r>
      <w:r w:rsidRPr="00835945">
        <w:rPr>
          <w:rFonts w:ascii="Times New Roman" w:hAnsi="Times New Roman"/>
        </w:rPr>
        <w:t xml:space="preserve">, that principle was adopted in 1963 by a unanimous Court in </w:t>
      </w:r>
      <w:r w:rsidRPr="00835945">
        <w:rPr>
          <w:rFonts w:ascii="Times New Roman" w:hAnsi="Times New Roman"/>
          <w:i/>
          <w:iCs/>
        </w:rPr>
        <w:t>Bolton v Madsen</w:t>
      </w:r>
      <w:r w:rsidRPr="00835945">
        <w:rPr>
          <w:rStyle w:val="FootnoteReference"/>
          <w:rFonts w:ascii="Times New Roman" w:hAnsi="Times New Roman"/>
          <w:sz w:val="24"/>
        </w:rPr>
        <w:footnoteReference w:id="339"/>
      </w:r>
      <w:r w:rsidRPr="00835945">
        <w:rPr>
          <w:rFonts w:ascii="Times New Roman" w:hAnsi="Times New Roman"/>
          <w:i/>
          <w:iCs/>
        </w:rPr>
        <w:t xml:space="preserve"> </w:t>
      </w:r>
      <w:r w:rsidRPr="00835945">
        <w:rPr>
          <w:rFonts w:ascii="Times New Roman" w:hAnsi="Times New Roman"/>
        </w:rPr>
        <w:t xml:space="preserve">from a statement of Kitto J three years earlier in </w:t>
      </w:r>
      <w:r w:rsidRPr="00835945">
        <w:rPr>
          <w:rFonts w:ascii="Times New Roman" w:hAnsi="Times New Roman"/>
          <w:i/>
          <w:iCs/>
        </w:rPr>
        <w:t>Dennis Hotels Pty Ltd v Victoria</w:t>
      </w:r>
      <w:r w:rsidRPr="00835945">
        <w:rPr>
          <w:rStyle w:val="FootnoteReference"/>
          <w:rFonts w:ascii="Times New Roman" w:hAnsi="Times New Roman"/>
          <w:sz w:val="24"/>
        </w:rPr>
        <w:footnoteReference w:id="340"/>
      </w:r>
      <w:r w:rsidRPr="00835945">
        <w:rPr>
          <w:rFonts w:ascii="Times New Roman" w:hAnsi="Times New Roman"/>
        </w:rPr>
        <w:t>. And that principle can be traced back to 1949 to the judgments of Rich and Williams JJ</w:t>
      </w:r>
      <w:r w:rsidRPr="00835945">
        <w:rPr>
          <w:rStyle w:val="FootnoteReference"/>
          <w:rFonts w:ascii="Times New Roman" w:hAnsi="Times New Roman"/>
          <w:sz w:val="24"/>
        </w:rPr>
        <w:footnoteReference w:id="341"/>
      </w:r>
      <w:r w:rsidRPr="00835945">
        <w:rPr>
          <w:rFonts w:ascii="Times New Roman" w:hAnsi="Times New Roman"/>
        </w:rPr>
        <w:t xml:space="preserve"> and Dixon J</w:t>
      </w:r>
      <w:r w:rsidRPr="00835945">
        <w:rPr>
          <w:rStyle w:val="FootnoteReference"/>
          <w:rFonts w:ascii="Times New Roman" w:hAnsi="Times New Roman"/>
          <w:sz w:val="24"/>
        </w:rPr>
        <w:footnoteReference w:id="342"/>
      </w:r>
      <w:r w:rsidRPr="00835945">
        <w:rPr>
          <w:rFonts w:ascii="Times New Roman" w:hAnsi="Times New Roman"/>
        </w:rPr>
        <w:t xml:space="preserve"> in </w:t>
      </w:r>
      <w:r w:rsidRPr="00835945">
        <w:rPr>
          <w:rFonts w:ascii="Times New Roman" w:hAnsi="Times New Roman"/>
          <w:i/>
          <w:iCs/>
        </w:rPr>
        <w:t>Parton v Milk Board (Vict)</w:t>
      </w:r>
      <w:r w:rsidRPr="00835945">
        <w:rPr>
          <w:rFonts w:ascii="Times New Roman" w:hAnsi="Times New Roman"/>
        </w:rPr>
        <w:t xml:space="preserve">, and, ultimately, with some later modification in </w:t>
      </w:r>
      <w:r w:rsidRPr="00835945">
        <w:rPr>
          <w:rFonts w:ascii="Times New Roman" w:hAnsi="Times New Roman"/>
          <w:i/>
          <w:iCs/>
        </w:rPr>
        <w:t>Parton</w:t>
      </w:r>
      <w:r w:rsidRPr="00835945">
        <w:rPr>
          <w:rStyle w:val="FootnoteReference"/>
          <w:rFonts w:ascii="Times New Roman" w:hAnsi="Times New Roman"/>
          <w:sz w:val="24"/>
        </w:rPr>
        <w:footnoteReference w:id="343"/>
      </w:r>
      <w:r w:rsidRPr="00835945">
        <w:rPr>
          <w:rFonts w:ascii="Times New Roman" w:hAnsi="Times New Roman"/>
        </w:rPr>
        <w:t xml:space="preserve">, to 1938 to the reasons of </w:t>
      </w:r>
      <w:r w:rsidRPr="00835945">
        <w:rPr>
          <w:rFonts w:ascii="Times New Roman" w:hAnsi="Times New Roman"/>
        </w:rPr>
        <w:lastRenderedPageBreak/>
        <w:t xml:space="preserve">Dixon J in </w:t>
      </w:r>
      <w:r w:rsidRPr="00835945">
        <w:rPr>
          <w:rFonts w:ascii="Times New Roman" w:hAnsi="Times New Roman"/>
          <w:i/>
          <w:iCs/>
        </w:rPr>
        <w:t>Matthews v Chicory Marketing Board (Vict)</w:t>
      </w:r>
      <w:r w:rsidRPr="00835945">
        <w:rPr>
          <w:rStyle w:val="FootnoteReference"/>
          <w:rFonts w:ascii="Times New Roman" w:hAnsi="Times New Roman"/>
          <w:sz w:val="24"/>
        </w:rPr>
        <w:footnoteReference w:id="344"/>
      </w:r>
      <w:r w:rsidRPr="00835945">
        <w:rPr>
          <w:rFonts w:ascii="Times New Roman" w:hAnsi="Times New Roman"/>
        </w:rPr>
        <w:t>. As will be seen, that principle is not incomplete, non-exhaustive or merely descriptive,</w:t>
      </w:r>
      <w:r w:rsidRPr="00835945">
        <w:rPr>
          <w:rFonts w:ascii="Times New Roman" w:hAnsi="Times New Roman"/>
          <w:i/>
          <w:iCs/>
        </w:rPr>
        <w:t xml:space="preserve"> </w:t>
      </w:r>
      <w:r w:rsidRPr="00835945">
        <w:rPr>
          <w:rFonts w:ascii="Times New Roman" w:hAnsi="Times New Roman"/>
        </w:rPr>
        <w:t>nor was it developed in error or without analysis</w:t>
      </w:r>
      <w:r w:rsidRPr="00835945">
        <w:rPr>
          <w:rStyle w:val="FootnoteReference"/>
          <w:rFonts w:ascii="Times New Roman" w:hAnsi="Times New Roman"/>
          <w:sz w:val="24"/>
        </w:rPr>
        <w:footnoteReference w:id="345"/>
      </w:r>
      <w:r w:rsidRPr="00835945">
        <w:rPr>
          <w:rFonts w:ascii="Times New Roman" w:hAnsi="Times New Roman"/>
        </w:rPr>
        <w:t xml:space="preserve">. </w:t>
      </w:r>
    </w:p>
    <w:p w14:paraId="78C660EF"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2</w:t>
      </w:r>
      <w:r w:rsidRPr="00835945">
        <w:rPr>
          <w:rFonts w:ascii="Times New Roman" w:hAnsi="Times New Roman"/>
        </w:rPr>
        <w:tab/>
        <w:t>Core or essential meaning of "duty of excise"</w:t>
      </w:r>
    </w:p>
    <w:p w14:paraId="6D81ABC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That long established and fundamental principle coheres with </w:t>
      </w:r>
      <w:r w:rsidRPr="00835945" w:rsidDel="00AF5D41">
        <w:rPr>
          <w:rFonts w:ascii="Times New Roman" w:hAnsi="Times New Roman"/>
        </w:rPr>
        <w:t>the core or essential meaning of "duty of excise" in s 90</w:t>
      </w:r>
      <w:r w:rsidRPr="00835945">
        <w:rPr>
          <w:rFonts w:ascii="Times New Roman" w:hAnsi="Times New Roman"/>
        </w:rPr>
        <w:t xml:space="preserve"> of the </w:t>
      </w:r>
      <w:r w:rsidRPr="00835945">
        <w:rPr>
          <w:rFonts w:ascii="Times New Roman" w:hAnsi="Times New Roman"/>
          <w:i/>
          <w:iCs/>
        </w:rPr>
        <w:t>Constitution</w:t>
      </w:r>
      <w:r w:rsidRPr="00835945">
        <w:rPr>
          <w:rStyle w:val="FootnoteReference"/>
          <w:rFonts w:ascii="Times New Roman" w:hAnsi="Times New Roman"/>
          <w:sz w:val="24"/>
        </w:rPr>
        <w:footnoteReference w:id="346"/>
      </w:r>
      <w:r w:rsidRPr="00835945">
        <w:rPr>
          <w:rFonts w:ascii="Times New Roman" w:hAnsi="Times New Roman"/>
        </w:rPr>
        <w:t>. To ascertain the core or essential meaning of that term, account must be taken of</w:t>
      </w:r>
      <w:r w:rsidRPr="00835945" w:rsidDel="00AF5D41">
        <w:rPr>
          <w:rFonts w:ascii="Times New Roman" w:hAnsi="Times New Roman"/>
        </w:rPr>
        <w:t xml:space="preserve"> </w:t>
      </w:r>
      <w:r w:rsidRPr="00835945">
        <w:rPr>
          <w:rFonts w:ascii="Times New Roman" w:hAnsi="Times New Roman"/>
        </w:rPr>
        <w:t>any</w:t>
      </w:r>
      <w:r w:rsidRPr="00835945" w:rsidDel="00AF5D41">
        <w:rPr>
          <w:rFonts w:ascii="Times New Roman" w:hAnsi="Times New Roman"/>
        </w:rPr>
        <w:t xml:space="preserve"> ordinary meaning of the phrase at the time of Federation, its context and its purpose</w:t>
      </w:r>
      <w:r w:rsidRPr="00835945" w:rsidDel="00AF5D41">
        <w:rPr>
          <w:rStyle w:val="FootnoteReference"/>
          <w:rFonts w:ascii="Times New Roman" w:hAnsi="Times New Roman"/>
          <w:sz w:val="24"/>
        </w:rPr>
        <w:footnoteReference w:id="347"/>
      </w:r>
      <w:r w:rsidRPr="00835945">
        <w:rPr>
          <w:rFonts w:ascii="Times New Roman" w:hAnsi="Times New Roman"/>
        </w:rPr>
        <w:t xml:space="preserve">. </w:t>
      </w:r>
    </w:p>
    <w:p w14:paraId="22A7F458" w14:textId="77777777" w:rsidR="00B435F3" w:rsidRPr="00835945" w:rsidRDefault="00B435F3" w:rsidP="00F366BB">
      <w:pPr>
        <w:pStyle w:val="HeadingL3"/>
        <w:spacing w:after="260" w:line="280" w:lineRule="exact"/>
        <w:ind w:right="0"/>
        <w:jc w:val="both"/>
        <w:rPr>
          <w:rFonts w:ascii="Times New Roman" w:hAnsi="Times New Roman"/>
        </w:rPr>
      </w:pPr>
      <w:bookmarkStart w:id="16" w:name="_Hlk128058514"/>
      <w:bookmarkStart w:id="17" w:name="_Hlk128058538"/>
      <w:r w:rsidRPr="00835945">
        <w:rPr>
          <w:rFonts w:ascii="Times New Roman" w:hAnsi="Times New Roman"/>
        </w:rPr>
        <w:t>(a)</w:t>
      </w:r>
      <w:r w:rsidRPr="00835945">
        <w:rPr>
          <w:rFonts w:ascii="Times New Roman" w:hAnsi="Times New Roman"/>
        </w:rPr>
        <w:tab/>
        <w:t>Meaning of "excise" at Federation</w:t>
      </w:r>
    </w:p>
    <w:bookmarkEnd w:id="16"/>
    <w:bookmarkEnd w:id="17"/>
    <w:p w14:paraId="2055A1F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boundaries of the word "excise" at the time of Federation were elusive; by 1938 Dixon J was able to say in </w:t>
      </w:r>
      <w:r w:rsidRPr="00835945">
        <w:rPr>
          <w:rFonts w:ascii="Times New Roman" w:hAnsi="Times New Roman"/>
          <w:i/>
          <w:iCs/>
        </w:rPr>
        <w:t>Matthews</w:t>
      </w:r>
      <w:r w:rsidRPr="00835945">
        <w:rPr>
          <w:rFonts w:ascii="Times New Roman" w:hAnsi="Times New Roman"/>
        </w:rPr>
        <w:t xml:space="preserve"> that the word "never possessed, whether in popular, political or economic usage, any certain connotation and has never received any exact application"</w:t>
      </w:r>
      <w:r w:rsidRPr="00835945">
        <w:rPr>
          <w:rStyle w:val="FootnoteReference"/>
          <w:rFonts w:ascii="Times New Roman" w:hAnsi="Times New Roman"/>
          <w:sz w:val="24"/>
        </w:rPr>
        <w:footnoteReference w:id="348"/>
      </w:r>
      <w:r w:rsidRPr="00835945">
        <w:rPr>
          <w:rFonts w:ascii="Times New Roman" w:hAnsi="Times New Roman"/>
        </w:rPr>
        <w:t>. His Honour in that case traced the history of the use of the word in England, noting its confusing evolution, including that: in the mid-1600s it was used to refer to "inland taxes on commodities, whether imported or produced or manufactured in England"</w:t>
      </w:r>
      <w:r w:rsidRPr="00835945">
        <w:rPr>
          <w:rStyle w:val="FootnoteReference"/>
          <w:rFonts w:ascii="Times New Roman" w:hAnsi="Times New Roman"/>
          <w:sz w:val="24"/>
        </w:rPr>
        <w:footnoteReference w:id="349"/>
      </w:r>
      <w:r w:rsidRPr="00835945">
        <w:rPr>
          <w:rFonts w:ascii="Times New Roman" w:hAnsi="Times New Roman"/>
        </w:rPr>
        <w:t xml:space="preserve">; by the mid-1700s Blackstone would refer to it as "an inland imposition, paid sometimes upon the consumption of the commodity, or frequently upon the retail sale, which is the last </w:t>
      </w:r>
      <w:r w:rsidRPr="00835945">
        <w:rPr>
          <w:rFonts w:ascii="Times New Roman" w:hAnsi="Times New Roman"/>
        </w:rPr>
        <w:lastRenderedPageBreak/>
        <w:t>stage before the consumption"</w:t>
      </w:r>
      <w:r w:rsidRPr="00835945">
        <w:rPr>
          <w:rStyle w:val="FootnoteReference"/>
          <w:rFonts w:ascii="Times New Roman" w:hAnsi="Times New Roman"/>
          <w:sz w:val="24"/>
        </w:rPr>
        <w:footnoteReference w:id="350"/>
      </w:r>
      <w:r w:rsidRPr="00835945">
        <w:rPr>
          <w:rFonts w:ascii="Times New Roman" w:hAnsi="Times New Roman"/>
        </w:rPr>
        <w:t>, yet it would also be extended to "wider" applications such as licence fees</w:t>
      </w:r>
      <w:r w:rsidRPr="00835945">
        <w:rPr>
          <w:rStyle w:val="FootnoteReference"/>
          <w:rFonts w:ascii="Times New Roman" w:hAnsi="Times New Roman"/>
          <w:sz w:val="24"/>
        </w:rPr>
        <w:footnoteReference w:id="351"/>
      </w:r>
      <w:r w:rsidRPr="00835945">
        <w:rPr>
          <w:rFonts w:ascii="Times New Roman" w:hAnsi="Times New Roman"/>
        </w:rPr>
        <w:t>; later that century, its meaning would be confined in other contexts only to taxes upon liquors</w:t>
      </w:r>
      <w:r w:rsidRPr="00835945">
        <w:rPr>
          <w:rStyle w:val="FootnoteReference"/>
          <w:rFonts w:ascii="Times New Roman" w:hAnsi="Times New Roman"/>
          <w:sz w:val="24"/>
        </w:rPr>
        <w:footnoteReference w:id="352"/>
      </w:r>
      <w:r w:rsidRPr="00835945">
        <w:rPr>
          <w:rFonts w:ascii="Times New Roman" w:hAnsi="Times New Roman"/>
        </w:rPr>
        <w:t>; whereas, by the mid</w:t>
      </w:r>
      <w:r w:rsidRPr="00835945">
        <w:rPr>
          <w:rFonts w:ascii="Times New Roman" w:hAnsi="Times New Roman"/>
        </w:rPr>
        <w:noBreakHyphen/>
        <w:t>1800s, English economics writers would refer to the word "as the name for inland taxes upon home manufactures and products"</w:t>
      </w:r>
      <w:r w:rsidRPr="00835945">
        <w:rPr>
          <w:rStyle w:val="FootnoteReference"/>
          <w:rFonts w:ascii="Times New Roman" w:hAnsi="Times New Roman"/>
          <w:sz w:val="24"/>
        </w:rPr>
        <w:footnoteReference w:id="353"/>
      </w:r>
      <w:r w:rsidRPr="00835945">
        <w:rPr>
          <w:rFonts w:ascii="Times New Roman" w:hAnsi="Times New Roman"/>
        </w:rPr>
        <w:t xml:space="preserve">. Dixon J also quoted Sir Robert Giffen's article on taxation in </w:t>
      </w:r>
      <w:r w:rsidRPr="00835945">
        <w:rPr>
          <w:rFonts w:ascii="Times New Roman" w:hAnsi="Times New Roman"/>
          <w:i/>
        </w:rPr>
        <w:t>Encyclopaedia Britannica</w:t>
      </w:r>
      <w:r w:rsidRPr="00835945">
        <w:rPr>
          <w:rFonts w:ascii="Times New Roman" w:hAnsi="Times New Roman"/>
          <w:iCs/>
        </w:rPr>
        <w:t xml:space="preserve">, which stated that </w:t>
      </w:r>
      <w:r w:rsidRPr="00835945">
        <w:rPr>
          <w:rFonts w:ascii="Times New Roman" w:hAnsi="Times New Roman"/>
        </w:rPr>
        <w:t xml:space="preserve">"[e]xcise duties are charges upon commodities produced at home </w:t>
      </w:r>
      <w:r w:rsidRPr="00835945">
        <w:rPr>
          <w:rFonts w:ascii="Times New Roman" w:hAnsi="Times New Roman"/>
          <w:i/>
          <w:iCs/>
        </w:rPr>
        <w:t>on their way to the consumer</w:t>
      </w:r>
      <w:r w:rsidRPr="00835945">
        <w:rPr>
          <w:rFonts w:ascii="Times New Roman" w:hAnsi="Times New Roman"/>
        </w:rPr>
        <w:t>, and customs duties in the United Kingdom are charges upon commodities brought into the country from abroad; and they are of essentially the same nature. Not only so, but excise duties and customs duties are in some cases supplementary to each other, like articles being produced at home and imported from abroad, so that for the sake of the revenue they have both to be taxed alike"</w:t>
      </w:r>
      <w:r w:rsidRPr="00835945">
        <w:rPr>
          <w:rStyle w:val="FootnoteReference"/>
          <w:rFonts w:ascii="Times New Roman" w:hAnsi="Times New Roman"/>
          <w:sz w:val="24"/>
        </w:rPr>
        <w:footnoteReference w:id="354"/>
      </w:r>
      <w:r w:rsidRPr="00835945">
        <w:rPr>
          <w:rFonts w:ascii="Times New Roman" w:hAnsi="Times New Roman"/>
        </w:rPr>
        <w:t>.</w:t>
      </w:r>
    </w:p>
    <w:p w14:paraId="1033844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1904, however, Griffith CJ (writing for the Court) in </w:t>
      </w:r>
      <w:r w:rsidRPr="00835945">
        <w:rPr>
          <w:rFonts w:ascii="Times New Roman" w:hAnsi="Times New Roman"/>
          <w:i/>
          <w:iCs/>
        </w:rPr>
        <w:t xml:space="preserve">Peterswald v Bartley </w:t>
      </w:r>
      <w:r w:rsidRPr="00835945" w:rsidDel="0044469F">
        <w:rPr>
          <w:rFonts w:ascii="Times New Roman" w:hAnsi="Times New Roman"/>
        </w:rPr>
        <w:t>–</w:t>
      </w:r>
      <w:r w:rsidRPr="00835945">
        <w:rPr>
          <w:rFonts w:ascii="Times New Roman" w:hAnsi="Times New Roman"/>
        </w:rPr>
        <w:t xml:space="preserve"> the Court's very first decision on s 90 </w:t>
      </w:r>
      <w:r w:rsidRPr="00835945" w:rsidDel="0044469F">
        <w:rPr>
          <w:rFonts w:ascii="Times New Roman" w:hAnsi="Times New Roman"/>
        </w:rPr>
        <w:t>–</w:t>
      </w:r>
      <w:r w:rsidRPr="00835945">
        <w:rPr>
          <w:rFonts w:ascii="Times New Roman" w:hAnsi="Times New Roman"/>
          <w:i/>
          <w:iCs/>
        </w:rPr>
        <w:t xml:space="preserve"> </w:t>
      </w:r>
      <w:r w:rsidRPr="00835945">
        <w:rPr>
          <w:rFonts w:ascii="Times New Roman" w:hAnsi="Times New Roman"/>
        </w:rPr>
        <w:t>held that at the time of Federation, the term "excise" had a distinct meaning in Australia "in the popular mind"</w:t>
      </w:r>
      <w:r w:rsidRPr="00835945">
        <w:rPr>
          <w:rStyle w:val="FootnoteReference"/>
          <w:rFonts w:ascii="Times New Roman" w:hAnsi="Times New Roman"/>
          <w:sz w:val="24"/>
        </w:rPr>
        <w:footnoteReference w:id="355"/>
      </w:r>
      <w:r w:rsidRPr="00835945">
        <w:rPr>
          <w:rFonts w:ascii="Times New Roman" w:hAnsi="Times New Roman"/>
        </w:rPr>
        <w:t xml:space="preserve">. Given that there were many laws in force in the States dealing with the subject and that s 93 includes the words "duties of excise paid on goods </w:t>
      </w:r>
      <w:r w:rsidRPr="00835945">
        <w:rPr>
          <w:rFonts w:ascii="Times New Roman" w:hAnsi="Times New Roman"/>
          <w:i/>
          <w:iCs/>
        </w:rPr>
        <w:t xml:space="preserve">produced or manufactured </w:t>
      </w:r>
      <w:r w:rsidRPr="00835945">
        <w:rPr>
          <w:rFonts w:ascii="Times New Roman" w:hAnsi="Times New Roman"/>
        </w:rPr>
        <w:t xml:space="preserve">in a State" (emphasis added), those matters were said to make it "almost inevitable" that the word "excise" was "intended to mean a duty analogous to a customs duty imposed upon goods either in relation to quantity or value when </w:t>
      </w:r>
      <w:r w:rsidRPr="00835945">
        <w:rPr>
          <w:rFonts w:ascii="Times New Roman" w:hAnsi="Times New Roman"/>
          <w:i/>
          <w:iCs/>
        </w:rPr>
        <w:t>produced or manufactured</w:t>
      </w:r>
      <w:r w:rsidRPr="00835945">
        <w:rPr>
          <w:rFonts w:ascii="Times New Roman" w:hAnsi="Times New Roman"/>
        </w:rPr>
        <w:t xml:space="preserve">, </w:t>
      </w:r>
      <w:r w:rsidRPr="00835945">
        <w:rPr>
          <w:rFonts w:ascii="Times New Roman" w:hAnsi="Times New Roman"/>
          <w:i/>
        </w:rPr>
        <w:t>and not in the sense of a direct tax or personal tax</w:t>
      </w:r>
      <w:r w:rsidRPr="00835945">
        <w:rPr>
          <w:rFonts w:ascii="Times New Roman" w:hAnsi="Times New Roman"/>
        </w:rPr>
        <w:t>"</w:t>
      </w:r>
      <w:r w:rsidRPr="00835945">
        <w:rPr>
          <w:rStyle w:val="FootnoteReference"/>
          <w:rFonts w:ascii="Times New Roman" w:hAnsi="Times New Roman"/>
          <w:sz w:val="24"/>
        </w:rPr>
        <w:footnoteReference w:id="356"/>
      </w:r>
      <w:r w:rsidRPr="00835945">
        <w:rPr>
          <w:rFonts w:ascii="Times New Roman" w:hAnsi="Times New Roman"/>
        </w:rPr>
        <w:t xml:space="preserve">. That conclusion was informed by a passage from Quick and Garran, which his </w:t>
      </w:r>
      <w:r w:rsidRPr="00835945">
        <w:rPr>
          <w:rFonts w:ascii="Times New Roman" w:hAnsi="Times New Roman"/>
        </w:rPr>
        <w:lastRenderedPageBreak/>
        <w:t>Honour quoted</w:t>
      </w:r>
      <w:r w:rsidRPr="00835945">
        <w:rPr>
          <w:rStyle w:val="FootnoteReference"/>
          <w:rFonts w:ascii="Times New Roman" w:hAnsi="Times New Roman"/>
          <w:sz w:val="24"/>
        </w:rPr>
        <w:footnoteReference w:id="357"/>
      </w:r>
      <w:r w:rsidRPr="00835945">
        <w:rPr>
          <w:rFonts w:ascii="Times New Roman" w:hAnsi="Times New Roman"/>
        </w:rPr>
        <w:t>, in which the authors said that "[t]he fundamental conception of the term is that of a tax on articles produced or manufactured in a country ... and this is the sense in which excise duties have been understood in the Australian colonies, and in which the expression was intended to be used in the Constitution of the Commonwealth"</w:t>
      </w:r>
      <w:r w:rsidRPr="00835945">
        <w:rPr>
          <w:rStyle w:val="FootnoteReference"/>
          <w:rFonts w:ascii="Times New Roman" w:hAnsi="Times New Roman"/>
          <w:sz w:val="24"/>
        </w:rPr>
        <w:footnoteReference w:id="358"/>
      </w:r>
      <w:r w:rsidRPr="00835945">
        <w:rPr>
          <w:rFonts w:ascii="Times New Roman" w:hAnsi="Times New Roman"/>
        </w:rPr>
        <w:t>. The Chief Justice said that that understanding was, "as far as we know, a correct historical statement of the use and growth of the term in England"</w:t>
      </w:r>
      <w:r w:rsidRPr="00835945">
        <w:rPr>
          <w:rStyle w:val="FootnoteReference"/>
          <w:rFonts w:ascii="Times New Roman" w:hAnsi="Times New Roman"/>
          <w:sz w:val="24"/>
        </w:rPr>
        <w:footnoteReference w:id="359"/>
      </w:r>
      <w:r w:rsidRPr="00835945">
        <w:rPr>
          <w:rFonts w:ascii="Times New Roman" w:hAnsi="Times New Roman"/>
        </w:rPr>
        <w:t xml:space="preserve">. </w:t>
      </w:r>
    </w:p>
    <w:p w14:paraId="23677CA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Yet, in </w:t>
      </w:r>
      <w:r w:rsidRPr="00835945">
        <w:rPr>
          <w:rFonts w:ascii="Times New Roman" w:hAnsi="Times New Roman"/>
          <w:i/>
          <w:iCs/>
        </w:rPr>
        <w:t>Matthews</w:t>
      </w:r>
      <w:r w:rsidRPr="00835945">
        <w:rPr>
          <w:rFonts w:ascii="Times New Roman" w:hAnsi="Times New Roman"/>
        </w:rPr>
        <w:t>, Dixon J's survey of this history led his Honour to the conclusion that it did not "disclose any very solid ground for saying that, according to any established English meaning, an essential part of its connotation is, or at any time was, that the duty called by that name should be confined to goods of domestic manufacture or production"</w:t>
      </w:r>
      <w:r w:rsidRPr="00835945">
        <w:rPr>
          <w:rStyle w:val="FootnoteReference"/>
          <w:rFonts w:ascii="Times New Roman" w:hAnsi="Times New Roman"/>
          <w:sz w:val="24"/>
        </w:rPr>
        <w:footnoteReference w:id="360"/>
      </w:r>
      <w:r w:rsidRPr="00835945">
        <w:rPr>
          <w:rFonts w:ascii="Times New Roman" w:hAnsi="Times New Roman"/>
        </w:rPr>
        <w:t xml:space="preserve">. </w:t>
      </w:r>
    </w:p>
    <w:p w14:paraId="5426D89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This potted history of the use of the word "excise" was reflected in the Convention Debates</w:t>
      </w:r>
      <w:r w:rsidRPr="00835945">
        <w:rPr>
          <w:rStyle w:val="FootnoteReference"/>
          <w:rFonts w:ascii="Times New Roman" w:hAnsi="Times New Roman"/>
          <w:sz w:val="24"/>
        </w:rPr>
        <w:footnoteReference w:id="361"/>
      </w:r>
      <w:r w:rsidRPr="00835945">
        <w:rPr>
          <w:rFonts w:ascii="Times New Roman" w:hAnsi="Times New Roman"/>
        </w:rPr>
        <w:t xml:space="preserve"> – during which the meaning of the term was only substantively debated on three occasions</w:t>
      </w:r>
      <w:r w:rsidRPr="00835945">
        <w:rPr>
          <w:rStyle w:val="FootnoteReference"/>
          <w:rFonts w:ascii="Times New Roman" w:hAnsi="Times New Roman"/>
          <w:sz w:val="24"/>
        </w:rPr>
        <w:footnoteReference w:id="362"/>
      </w:r>
      <w:r w:rsidRPr="00835945">
        <w:rPr>
          <w:rFonts w:ascii="Times New Roman" w:hAnsi="Times New Roman"/>
        </w:rPr>
        <w:t xml:space="preserve"> – such that the majority in </w:t>
      </w:r>
      <w:r w:rsidRPr="00835945">
        <w:rPr>
          <w:rFonts w:ascii="Times New Roman" w:hAnsi="Times New Roman"/>
          <w:i/>
          <w:iCs/>
        </w:rPr>
        <w:t xml:space="preserve">Ha </w:t>
      </w:r>
      <w:r w:rsidRPr="00835945">
        <w:rPr>
          <w:rFonts w:ascii="Times New Roman" w:hAnsi="Times New Roman"/>
        </w:rPr>
        <w:t>were able to say that there was "no common use" of the term in those debates "which might illuminate its meaning, save that it does not include the fees for a licence to carry on a business which, in England, were sometimes called excise licences"</w:t>
      </w:r>
      <w:r w:rsidRPr="00835945">
        <w:rPr>
          <w:rStyle w:val="FootnoteReference"/>
          <w:rFonts w:ascii="Times New Roman" w:hAnsi="Times New Roman"/>
          <w:sz w:val="24"/>
        </w:rPr>
        <w:footnoteReference w:id="363"/>
      </w:r>
      <w:r w:rsidRPr="00835945">
        <w:rPr>
          <w:rFonts w:ascii="Times New Roman" w:hAnsi="Times New Roman"/>
        </w:rPr>
        <w:t xml:space="preserve">. However, their Honours then went on to note that it was apparent at the time of Federation that "it was understood ... that in becoming States what had </w:t>
      </w:r>
      <w:r w:rsidRPr="00835945">
        <w:rPr>
          <w:rFonts w:ascii="Times New Roman" w:hAnsi="Times New Roman"/>
        </w:rPr>
        <w:lastRenderedPageBreak/>
        <w:t>been [the Colonies'] principal sources of revenue would be withdrawn"</w:t>
      </w:r>
      <w:r w:rsidRPr="00835945">
        <w:rPr>
          <w:rStyle w:val="FootnoteReference"/>
          <w:rFonts w:ascii="Times New Roman" w:hAnsi="Times New Roman"/>
          <w:sz w:val="24"/>
        </w:rPr>
        <w:footnoteReference w:id="364"/>
      </w:r>
      <w:r w:rsidRPr="00835945">
        <w:rPr>
          <w:rFonts w:ascii="Times New Roman" w:hAnsi="Times New Roman"/>
        </w:rPr>
        <w:t>. Their Honours observed that the withdrawal of the power to impose duties of excise "was, in practice, a withdrawal of the taxes the Colonies had imposed on the production or manufacture of beer, spirits and tobacco within the Colony"</w:t>
      </w:r>
      <w:r w:rsidRPr="00835945">
        <w:rPr>
          <w:rStyle w:val="FootnoteReference"/>
          <w:rFonts w:ascii="Times New Roman" w:hAnsi="Times New Roman"/>
          <w:sz w:val="24"/>
        </w:rPr>
        <w:footnoteReference w:id="365"/>
      </w:r>
      <w:r w:rsidRPr="00835945">
        <w:rPr>
          <w:rFonts w:ascii="Times New Roman" w:hAnsi="Times New Roman"/>
        </w:rPr>
        <w:t xml:space="preserve">. </w:t>
      </w:r>
    </w:p>
    <w:p w14:paraId="71509164"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(b)</w:t>
      </w:r>
      <w:r w:rsidRPr="00835945">
        <w:rPr>
          <w:rFonts w:ascii="Times New Roman" w:hAnsi="Times New Roman"/>
        </w:rPr>
        <w:tab/>
        <w:t>Need for a core or essential meaning?</w:t>
      </w:r>
    </w:p>
    <w:p w14:paraId="3AE6966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w:t>
      </w:r>
      <w:r w:rsidRPr="00835945" w:rsidDel="00AF5D41">
        <w:rPr>
          <w:rFonts w:ascii="Times New Roman" w:hAnsi="Times New Roman"/>
        </w:rPr>
        <w:t xml:space="preserve">here may have been no </w:t>
      </w:r>
      <w:r w:rsidRPr="00835945">
        <w:rPr>
          <w:rFonts w:ascii="Times New Roman" w:hAnsi="Times New Roman"/>
        </w:rPr>
        <w:t xml:space="preserve">single </w:t>
      </w:r>
      <w:r w:rsidRPr="00835945" w:rsidDel="00AF5D41">
        <w:rPr>
          <w:rFonts w:ascii="Times New Roman" w:hAnsi="Times New Roman"/>
        </w:rPr>
        <w:t xml:space="preserve">common or established meaning of the constitutional term – "duties </w:t>
      </w:r>
      <w:r w:rsidRPr="00835945">
        <w:rPr>
          <w:rFonts w:ascii="Times New Roman" w:hAnsi="Times New Roman"/>
        </w:rPr>
        <w:t xml:space="preserve">... </w:t>
      </w:r>
      <w:r w:rsidRPr="00835945" w:rsidDel="00AF5D41">
        <w:rPr>
          <w:rFonts w:ascii="Times New Roman" w:hAnsi="Times New Roman"/>
        </w:rPr>
        <w:t xml:space="preserve">of excise" – </w:t>
      </w:r>
      <w:r w:rsidRPr="00835945">
        <w:rPr>
          <w:rFonts w:ascii="Times New Roman" w:hAnsi="Times New Roman"/>
        </w:rPr>
        <w:t xml:space="preserve">having "any certain connotation" or "any exact application" </w:t>
      </w:r>
      <w:r w:rsidRPr="00835945" w:rsidDel="00AF5D41">
        <w:rPr>
          <w:rFonts w:ascii="Times New Roman" w:hAnsi="Times New Roman"/>
        </w:rPr>
        <w:t>at the time of Federation</w:t>
      </w:r>
      <w:r w:rsidRPr="00835945">
        <w:rPr>
          <w:rStyle w:val="FootnoteReference"/>
          <w:rFonts w:ascii="Times New Roman" w:hAnsi="Times New Roman"/>
          <w:sz w:val="24"/>
        </w:rPr>
        <w:footnoteReference w:id="366"/>
      </w:r>
      <w:r w:rsidRPr="00835945" w:rsidDel="00AF5D41">
        <w:rPr>
          <w:rFonts w:ascii="Times New Roman" w:hAnsi="Times New Roman"/>
        </w:rPr>
        <w:t xml:space="preserve">. </w:t>
      </w:r>
      <w:r w:rsidRPr="00835945">
        <w:rPr>
          <w:rFonts w:ascii="Times New Roman" w:hAnsi="Times New Roman"/>
        </w:rPr>
        <w:t>But</w:t>
      </w:r>
      <w:r w:rsidRPr="00835945" w:rsidDel="00AF5D41">
        <w:rPr>
          <w:rFonts w:ascii="Times New Roman" w:hAnsi="Times New Roman"/>
        </w:rPr>
        <w:t xml:space="preserve"> many </w:t>
      </w:r>
      <w:r w:rsidRPr="00835945">
        <w:rPr>
          <w:rFonts w:ascii="Times New Roman" w:hAnsi="Times New Roman"/>
        </w:rPr>
        <w:t xml:space="preserve">constitutional </w:t>
      </w:r>
      <w:r w:rsidRPr="00835945" w:rsidDel="00AF5D41">
        <w:rPr>
          <w:rFonts w:ascii="Times New Roman" w:hAnsi="Times New Roman"/>
        </w:rPr>
        <w:t xml:space="preserve">terms and concepts recognised and provided for in the </w:t>
      </w:r>
      <w:r w:rsidRPr="00835945" w:rsidDel="00AF5D41">
        <w:rPr>
          <w:rFonts w:ascii="Times New Roman" w:hAnsi="Times New Roman"/>
          <w:i/>
        </w:rPr>
        <w:t>Constitution</w:t>
      </w:r>
      <w:r w:rsidRPr="00835945" w:rsidDel="00AF5D41">
        <w:rPr>
          <w:rFonts w:ascii="Times New Roman" w:hAnsi="Times New Roman"/>
        </w:rPr>
        <w:t xml:space="preserve"> were in a state of flux at Federation, including "</w:t>
      </w:r>
      <w:r w:rsidRPr="00835945">
        <w:rPr>
          <w:rFonts w:ascii="Times New Roman" w:hAnsi="Times New Roman"/>
        </w:rPr>
        <w:t>c</w:t>
      </w:r>
      <w:r w:rsidRPr="00835945" w:rsidDel="00AF5D41">
        <w:rPr>
          <w:rFonts w:ascii="Times New Roman" w:hAnsi="Times New Roman"/>
        </w:rPr>
        <w:t>opyrights, patents of inventions and designs, and</w:t>
      </w:r>
      <w:r w:rsidRPr="00835945">
        <w:rPr>
          <w:rFonts w:ascii="Times New Roman" w:hAnsi="Times New Roman"/>
        </w:rPr>
        <w:t> </w:t>
      </w:r>
      <w:r w:rsidRPr="00835945" w:rsidDel="00AF5D41">
        <w:rPr>
          <w:rFonts w:ascii="Times New Roman" w:hAnsi="Times New Roman"/>
        </w:rPr>
        <w:t>trade</w:t>
      </w:r>
      <w:r w:rsidRPr="00835945">
        <w:rPr>
          <w:rFonts w:ascii="Times New Roman" w:hAnsi="Times New Roman"/>
        </w:rPr>
        <w:t> </w:t>
      </w:r>
      <w:r w:rsidRPr="00835945" w:rsidDel="00AF5D41">
        <w:rPr>
          <w:rFonts w:ascii="Times New Roman" w:hAnsi="Times New Roman"/>
        </w:rPr>
        <w:t>marks" in s 51(xviii)</w:t>
      </w:r>
      <w:r w:rsidRPr="00835945" w:rsidDel="00AF5D41">
        <w:rPr>
          <w:rStyle w:val="FootnoteReference"/>
          <w:rFonts w:ascii="Times New Roman" w:hAnsi="Times New Roman"/>
          <w:sz w:val="24"/>
        </w:rPr>
        <w:footnoteReference w:id="367"/>
      </w:r>
      <w:r w:rsidRPr="00835945" w:rsidDel="00AF5D41">
        <w:rPr>
          <w:rFonts w:ascii="Times New Roman" w:hAnsi="Times New Roman"/>
        </w:rPr>
        <w:t xml:space="preserve">, </w:t>
      </w:r>
      <w:r w:rsidRPr="00835945">
        <w:rPr>
          <w:rFonts w:ascii="Times New Roman" w:hAnsi="Times New Roman"/>
        </w:rPr>
        <w:t>"aliens" in s 51(xix)</w:t>
      </w:r>
      <w:r w:rsidRPr="00835945">
        <w:rPr>
          <w:rStyle w:val="FootnoteReference"/>
          <w:rFonts w:ascii="Times New Roman" w:hAnsi="Times New Roman"/>
          <w:sz w:val="24"/>
        </w:rPr>
        <w:footnoteReference w:id="368"/>
      </w:r>
      <w:r w:rsidRPr="00835945">
        <w:rPr>
          <w:rFonts w:ascii="Times New Roman" w:hAnsi="Times New Roman"/>
        </w:rPr>
        <w:t xml:space="preserve">, </w:t>
      </w:r>
      <w:r w:rsidRPr="00835945" w:rsidDel="00AF5D41">
        <w:rPr>
          <w:rFonts w:ascii="Times New Roman" w:hAnsi="Times New Roman"/>
        </w:rPr>
        <w:t>"corporations" in s 51(xx)</w:t>
      </w:r>
      <w:r w:rsidRPr="00835945" w:rsidDel="00AF5D41">
        <w:rPr>
          <w:rStyle w:val="FootnoteReference"/>
          <w:rFonts w:ascii="Times New Roman" w:hAnsi="Times New Roman"/>
          <w:sz w:val="24"/>
        </w:rPr>
        <w:footnoteReference w:id="369"/>
      </w:r>
      <w:r w:rsidRPr="00835945" w:rsidDel="00AF5D41">
        <w:rPr>
          <w:rFonts w:ascii="Times New Roman" w:hAnsi="Times New Roman"/>
        </w:rPr>
        <w:t>, "</w:t>
      </w:r>
      <w:r w:rsidRPr="00835945">
        <w:rPr>
          <w:rFonts w:ascii="Times New Roman" w:hAnsi="Times New Roman"/>
        </w:rPr>
        <w:t>m</w:t>
      </w:r>
      <w:r w:rsidRPr="00835945" w:rsidDel="00AF5D41">
        <w:rPr>
          <w:rFonts w:ascii="Times New Roman" w:hAnsi="Times New Roman"/>
        </w:rPr>
        <w:t>arriage" in s 51(xxi)</w:t>
      </w:r>
      <w:r w:rsidRPr="00835945" w:rsidDel="00AF5D41">
        <w:rPr>
          <w:rStyle w:val="FootnoteReference"/>
          <w:rFonts w:ascii="Times New Roman" w:hAnsi="Times New Roman"/>
          <w:sz w:val="24"/>
        </w:rPr>
        <w:footnoteReference w:id="370"/>
      </w:r>
      <w:r w:rsidRPr="00835945" w:rsidDel="00AF5D41">
        <w:rPr>
          <w:rFonts w:ascii="Times New Roman" w:hAnsi="Times New Roman"/>
        </w:rPr>
        <w:t>, "</w:t>
      </w:r>
      <w:r w:rsidRPr="00835945">
        <w:rPr>
          <w:rFonts w:ascii="Times New Roman" w:hAnsi="Times New Roman"/>
        </w:rPr>
        <w:t>e</w:t>
      </w:r>
      <w:r w:rsidRPr="00835945" w:rsidDel="00AF5D41">
        <w:rPr>
          <w:rFonts w:ascii="Times New Roman" w:hAnsi="Times New Roman"/>
        </w:rPr>
        <w:t>xternal affairs" in s 51(xxix)</w:t>
      </w:r>
      <w:r w:rsidRPr="00835945" w:rsidDel="00AF5D41">
        <w:rPr>
          <w:rStyle w:val="FootnoteReference"/>
          <w:rFonts w:ascii="Times New Roman" w:hAnsi="Times New Roman"/>
          <w:sz w:val="24"/>
        </w:rPr>
        <w:footnoteReference w:id="371"/>
      </w:r>
      <w:r w:rsidRPr="00835945" w:rsidDel="00AF5D41">
        <w:rPr>
          <w:rFonts w:ascii="Times New Roman" w:hAnsi="Times New Roman"/>
        </w:rPr>
        <w:t xml:space="preserve">, </w:t>
      </w:r>
      <w:r w:rsidRPr="00835945" w:rsidDel="00AF5D41">
        <w:rPr>
          <w:rFonts w:ascii="Times New Roman" w:hAnsi="Times New Roman"/>
        </w:rPr>
        <w:lastRenderedPageBreak/>
        <w:t>constitutional writs in s 75(v)</w:t>
      </w:r>
      <w:r w:rsidRPr="00835945" w:rsidDel="00AF5D41">
        <w:rPr>
          <w:rStyle w:val="FootnoteReference"/>
          <w:rFonts w:ascii="Times New Roman" w:hAnsi="Times New Roman"/>
          <w:sz w:val="24"/>
        </w:rPr>
        <w:footnoteReference w:id="372"/>
      </w:r>
      <w:r w:rsidRPr="00835945" w:rsidDel="00AF5D41">
        <w:rPr>
          <w:rFonts w:ascii="Times New Roman" w:hAnsi="Times New Roman"/>
        </w:rPr>
        <w:t>, "matter" in Ch III</w:t>
      </w:r>
      <w:r w:rsidRPr="00835945" w:rsidDel="00AF5D41">
        <w:rPr>
          <w:rStyle w:val="FootnoteReference"/>
          <w:rFonts w:ascii="Times New Roman" w:hAnsi="Times New Roman"/>
          <w:sz w:val="24"/>
        </w:rPr>
        <w:footnoteReference w:id="373"/>
      </w:r>
      <w:r w:rsidRPr="00835945" w:rsidDel="00AF5D41">
        <w:rPr>
          <w:rFonts w:ascii="Times New Roman" w:hAnsi="Times New Roman"/>
        </w:rPr>
        <w:t>, trial by jury in s 80</w:t>
      </w:r>
      <w:r w:rsidRPr="00835945" w:rsidDel="00AF5D41">
        <w:rPr>
          <w:rStyle w:val="FootnoteReference"/>
          <w:rFonts w:ascii="Times New Roman" w:hAnsi="Times New Roman"/>
          <w:sz w:val="24"/>
        </w:rPr>
        <w:footnoteReference w:id="374"/>
      </w:r>
      <w:r w:rsidRPr="00835945" w:rsidDel="00AF5D41">
        <w:rPr>
          <w:rFonts w:ascii="Times New Roman" w:hAnsi="Times New Roman"/>
        </w:rPr>
        <w:t>, representative government and "chosen by the people" in ss 7 and 24</w:t>
      </w:r>
      <w:r w:rsidRPr="00835945" w:rsidDel="00AF5D41">
        <w:rPr>
          <w:rStyle w:val="FootnoteReference"/>
          <w:rFonts w:ascii="Times New Roman" w:hAnsi="Times New Roman"/>
          <w:sz w:val="24"/>
        </w:rPr>
        <w:footnoteReference w:id="375"/>
      </w:r>
      <w:r w:rsidRPr="00835945" w:rsidDel="00AF5D41">
        <w:rPr>
          <w:rFonts w:ascii="Times New Roman" w:hAnsi="Times New Roman"/>
        </w:rPr>
        <w:t xml:space="preserve"> and territories "otherwise acquired by" the Commonwealth in s 122</w:t>
      </w:r>
      <w:r w:rsidRPr="00835945" w:rsidDel="00AF5D41">
        <w:rPr>
          <w:rStyle w:val="FootnoteReference"/>
          <w:rFonts w:ascii="Times New Roman" w:hAnsi="Times New Roman"/>
          <w:sz w:val="24"/>
        </w:rPr>
        <w:footnoteReference w:id="376"/>
      </w:r>
      <w:r w:rsidRPr="00835945" w:rsidDel="00AF5D41">
        <w:rPr>
          <w:rFonts w:ascii="Times New Roman" w:hAnsi="Times New Roman"/>
        </w:rPr>
        <w:t>. Many</w:t>
      </w:r>
      <w:r w:rsidRPr="00835945">
        <w:rPr>
          <w:rFonts w:ascii="Times New Roman" w:hAnsi="Times New Roman"/>
        </w:rPr>
        <w:t> </w:t>
      </w:r>
      <w:r w:rsidRPr="00835945" w:rsidDel="00AF5D41">
        <w:rPr>
          <w:rFonts w:ascii="Times New Roman" w:hAnsi="Times New Roman"/>
        </w:rPr>
        <w:t>constitutional concepts were, around 1900: subject to "cross</w:t>
      </w:r>
      <w:r w:rsidRPr="00835945">
        <w:rPr>
          <w:rFonts w:ascii="Times New Roman" w:hAnsi="Times New Roman"/>
        </w:rPr>
        <w:noBreakHyphen/>
      </w:r>
      <w:r w:rsidRPr="00835945" w:rsidDel="00AF5D41">
        <w:rPr>
          <w:rFonts w:ascii="Times New Roman" w:hAnsi="Times New Roman"/>
        </w:rPr>
        <w:t>currents and uncertainties"</w:t>
      </w:r>
      <w:r w:rsidRPr="00835945" w:rsidDel="00AF5D41">
        <w:rPr>
          <w:rStyle w:val="FootnoteReference"/>
          <w:rFonts w:ascii="Times New Roman" w:hAnsi="Times New Roman"/>
          <w:sz w:val="24"/>
        </w:rPr>
        <w:footnoteReference w:id="377"/>
      </w:r>
      <w:r w:rsidRPr="00835945" w:rsidDel="00AF5D41">
        <w:rPr>
          <w:rFonts w:ascii="Times New Roman" w:hAnsi="Times New Roman"/>
        </w:rPr>
        <w:t>, "dynamism"</w:t>
      </w:r>
      <w:r w:rsidRPr="00835945" w:rsidDel="00AF5D41">
        <w:rPr>
          <w:rStyle w:val="FootnoteReference"/>
          <w:rFonts w:ascii="Times New Roman" w:hAnsi="Times New Roman"/>
          <w:sz w:val="24"/>
        </w:rPr>
        <w:footnoteReference w:id="378"/>
      </w:r>
      <w:r w:rsidRPr="00835945" w:rsidDel="00AF5D41">
        <w:rPr>
          <w:rFonts w:ascii="Times New Roman" w:hAnsi="Times New Roman"/>
        </w:rPr>
        <w:t xml:space="preserve"> and "radical changes"</w:t>
      </w:r>
      <w:r w:rsidRPr="00835945" w:rsidDel="00AF5D41">
        <w:rPr>
          <w:rStyle w:val="FootnoteReference"/>
          <w:rFonts w:ascii="Times New Roman" w:hAnsi="Times New Roman"/>
          <w:sz w:val="24"/>
        </w:rPr>
        <w:footnoteReference w:id="379"/>
      </w:r>
      <w:r w:rsidRPr="00835945" w:rsidDel="00AF5D41">
        <w:rPr>
          <w:rFonts w:ascii="Times New Roman" w:hAnsi="Times New Roman"/>
        </w:rPr>
        <w:t>; "still evolving"</w:t>
      </w:r>
      <w:r w:rsidRPr="00835945" w:rsidDel="00AF5D41">
        <w:rPr>
          <w:rStyle w:val="FootnoteReference"/>
          <w:rFonts w:ascii="Times New Roman" w:hAnsi="Times New Roman"/>
          <w:sz w:val="24"/>
        </w:rPr>
        <w:footnoteReference w:id="380"/>
      </w:r>
      <w:r w:rsidRPr="00835945" w:rsidDel="00AF5D41">
        <w:rPr>
          <w:rFonts w:ascii="Times New Roman" w:hAnsi="Times New Roman"/>
        </w:rPr>
        <w:t>; "in a condition of continuing evolution"</w:t>
      </w:r>
      <w:r w:rsidRPr="00835945" w:rsidDel="00AF5D41">
        <w:rPr>
          <w:rStyle w:val="FootnoteReference"/>
          <w:rFonts w:ascii="Times New Roman" w:hAnsi="Times New Roman"/>
          <w:sz w:val="24"/>
        </w:rPr>
        <w:footnoteReference w:id="381"/>
      </w:r>
      <w:r w:rsidRPr="00835945" w:rsidDel="00AF5D41">
        <w:rPr>
          <w:rFonts w:ascii="Times New Roman" w:hAnsi="Times New Roman"/>
        </w:rPr>
        <w:t>; "in a state of development"</w:t>
      </w:r>
      <w:r w:rsidRPr="00835945" w:rsidDel="00AF5D41">
        <w:rPr>
          <w:rStyle w:val="FootnoteReference"/>
          <w:rFonts w:ascii="Times New Roman" w:hAnsi="Times New Roman"/>
          <w:sz w:val="24"/>
        </w:rPr>
        <w:footnoteReference w:id="382"/>
      </w:r>
      <w:r w:rsidRPr="00835945" w:rsidDel="00AF5D41">
        <w:rPr>
          <w:rFonts w:ascii="Times New Roman" w:hAnsi="Times New Roman"/>
        </w:rPr>
        <w:t>; "not</w:t>
      </w:r>
      <w:r w:rsidRPr="00835945">
        <w:rPr>
          <w:rFonts w:ascii="Times New Roman" w:hAnsi="Times New Roman"/>
        </w:rPr>
        <w:t> </w:t>
      </w:r>
      <w:r w:rsidRPr="00835945" w:rsidDel="00AF5D41">
        <w:rPr>
          <w:rFonts w:ascii="Times New Roman" w:hAnsi="Times New Roman"/>
        </w:rPr>
        <w:t>immutable"</w:t>
      </w:r>
      <w:r w:rsidRPr="00835945" w:rsidDel="00AF5D41">
        <w:rPr>
          <w:rStyle w:val="FootnoteReference"/>
          <w:rFonts w:ascii="Times New Roman" w:hAnsi="Times New Roman"/>
          <w:sz w:val="24"/>
        </w:rPr>
        <w:footnoteReference w:id="383"/>
      </w:r>
      <w:r w:rsidRPr="00835945" w:rsidDel="00AF5D41">
        <w:rPr>
          <w:rFonts w:ascii="Times New Roman" w:hAnsi="Times New Roman"/>
        </w:rPr>
        <w:t>; "constantly changing"</w:t>
      </w:r>
      <w:r w:rsidRPr="00835945" w:rsidDel="00AF5D41">
        <w:rPr>
          <w:rStyle w:val="FootnoteReference"/>
          <w:rFonts w:ascii="Times New Roman" w:hAnsi="Times New Roman"/>
          <w:sz w:val="24"/>
        </w:rPr>
        <w:footnoteReference w:id="384"/>
      </w:r>
      <w:r w:rsidRPr="00835945" w:rsidDel="00AF5D41">
        <w:rPr>
          <w:rFonts w:ascii="Times New Roman" w:hAnsi="Times New Roman"/>
        </w:rPr>
        <w:t xml:space="preserve"> and "not ... perfectly developed"</w:t>
      </w:r>
      <w:r w:rsidRPr="00835945" w:rsidDel="00AF5D41">
        <w:rPr>
          <w:rStyle w:val="FootnoteReference"/>
          <w:rFonts w:ascii="Times New Roman" w:hAnsi="Times New Roman"/>
          <w:sz w:val="24"/>
        </w:rPr>
        <w:footnoteReference w:id="385"/>
      </w:r>
      <w:r w:rsidRPr="00835945" w:rsidDel="00AF5D41">
        <w:rPr>
          <w:rFonts w:ascii="Times New Roman" w:hAnsi="Times New Roman"/>
        </w:rPr>
        <w:t xml:space="preserve">. </w:t>
      </w:r>
    </w:p>
    <w:p w14:paraId="3B25990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w:t>
      </w:r>
      <w:r w:rsidRPr="00835945" w:rsidDel="00AF5D41">
        <w:rPr>
          <w:rFonts w:ascii="Times New Roman" w:hAnsi="Times New Roman"/>
        </w:rPr>
        <w:t>hat does not detract from the proposition that there is and must be a core or essential meaning or essence of a constitutional term.</w:t>
      </w:r>
      <w:r w:rsidRPr="00835945">
        <w:rPr>
          <w:rFonts w:ascii="Times New Roman" w:hAnsi="Times New Roman"/>
        </w:rPr>
        <w:t xml:space="preserve"> As Lane put it</w:t>
      </w:r>
      <w:r w:rsidRPr="00835945">
        <w:rPr>
          <w:rStyle w:val="FootnoteReference"/>
          <w:rFonts w:ascii="Times New Roman" w:hAnsi="Times New Roman"/>
          <w:sz w:val="24"/>
        </w:rPr>
        <w:footnoteReference w:id="386"/>
      </w:r>
      <w:r w:rsidRPr="00835945">
        <w:rPr>
          <w:rFonts w:ascii="Times New Roman" w:hAnsi="Times New Roman"/>
        </w:rPr>
        <w:t xml:space="preserve">, </w:t>
      </w:r>
      <w:r w:rsidRPr="00835945">
        <w:rPr>
          <w:rFonts w:ascii="Times New Roman" w:hAnsi="Times New Roman"/>
        </w:rPr>
        <w:lastRenderedPageBreak/>
        <w:t>the </w:t>
      </w:r>
      <w:r w:rsidRPr="00835945">
        <w:rPr>
          <w:rFonts w:ascii="Times New Roman" w:hAnsi="Times New Roman"/>
          <w:i/>
          <w:iCs/>
        </w:rPr>
        <w:t>Constitution</w:t>
      </w:r>
      <w:r w:rsidRPr="00835945">
        <w:rPr>
          <w:rFonts w:ascii="Times New Roman" w:hAnsi="Times New Roman"/>
        </w:rPr>
        <w:t xml:space="preserve"> "must have contemplated each of its terms as a term with some general content. But it is also true that the organic instrument of government" </w:t>
      </w:r>
      <w:r w:rsidRPr="00835945" w:rsidDel="00AF5D41">
        <w:rPr>
          <w:rFonts w:ascii="Times New Roman" w:hAnsi="Times New Roman"/>
        </w:rPr>
        <w:t>–</w:t>
      </w:r>
      <w:r w:rsidRPr="00835945">
        <w:rPr>
          <w:rFonts w:ascii="Times New Roman" w:hAnsi="Times New Roman"/>
        </w:rPr>
        <w:t xml:space="preserve"> the </w:t>
      </w:r>
      <w:r w:rsidRPr="00835945">
        <w:rPr>
          <w:rFonts w:ascii="Times New Roman" w:hAnsi="Times New Roman"/>
          <w:i/>
          <w:iCs/>
        </w:rPr>
        <w:t xml:space="preserve">Constitution </w:t>
      </w:r>
      <w:r w:rsidRPr="00835945" w:rsidDel="00AF5D41">
        <w:rPr>
          <w:rFonts w:ascii="Times New Roman" w:hAnsi="Times New Roman"/>
        </w:rPr>
        <w:t>–</w:t>
      </w:r>
      <w:r w:rsidRPr="00835945">
        <w:rPr>
          <w:rFonts w:ascii="Times New Roman" w:hAnsi="Times New Roman"/>
        </w:rPr>
        <w:t xml:space="preserve"> "pinpoints the essence of things". The search for a core or essential meaning or the essence of a constitutional term as a constitutional method can be seen in a range of contexts;</w:t>
      </w:r>
      <w:r w:rsidRPr="00835945" w:rsidDel="00BD3690">
        <w:rPr>
          <w:rFonts w:ascii="Times New Roman" w:hAnsi="Times New Roman"/>
        </w:rPr>
        <w:t xml:space="preserve"> </w:t>
      </w:r>
      <w:r w:rsidRPr="00835945">
        <w:rPr>
          <w:rFonts w:ascii="Times New Roman" w:hAnsi="Times New Roman"/>
        </w:rPr>
        <w:t>for example, in ascertaining the meaning of "discriminate between" in s 51(ii)</w:t>
      </w:r>
      <w:r w:rsidRPr="00835945">
        <w:rPr>
          <w:rStyle w:val="FootnoteReference"/>
          <w:rFonts w:ascii="Times New Roman" w:hAnsi="Times New Roman"/>
          <w:sz w:val="24"/>
        </w:rPr>
        <w:footnoteReference w:id="387"/>
      </w:r>
      <w:r w:rsidRPr="00835945">
        <w:rPr>
          <w:rFonts w:ascii="Times New Roman" w:hAnsi="Times New Roman"/>
        </w:rPr>
        <w:t>, "telegraphic" and "telephonic ... services" referred to in s 51(v)</w:t>
      </w:r>
      <w:r w:rsidRPr="00835945">
        <w:rPr>
          <w:rStyle w:val="FootnoteReference"/>
          <w:rFonts w:ascii="Times New Roman" w:hAnsi="Times New Roman"/>
          <w:sz w:val="24"/>
        </w:rPr>
        <w:footnoteReference w:id="388"/>
      </w:r>
      <w:r w:rsidRPr="00835945">
        <w:rPr>
          <w:rFonts w:ascii="Times New Roman" w:hAnsi="Times New Roman"/>
        </w:rPr>
        <w:t>, "aliens" in s 51(xix)</w:t>
      </w:r>
      <w:r w:rsidRPr="00835945">
        <w:rPr>
          <w:rStyle w:val="FootnoteReference"/>
          <w:rFonts w:ascii="Times New Roman" w:hAnsi="Times New Roman"/>
          <w:sz w:val="24"/>
        </w:rPr>
        <w:footnoteReference w:id="389"/>
      </w:r>
      <w:r w:rsidRPr="00835945">
        <w:rPr>
          <w:rFonts w:ascii="Times New Roman" w:hAnsi="Times New Roman"/>
        </w:rPr>
        <w:t>, "corporations" in s 51(xx)</w:t>
      </w:r>
      <w:r w:rsidRPr="00835945">
        <w:rPr>
          <w:rStyle w:val="FootnoteReference"/>
          <w:rFonts w:ascii="Times New Roman" w:hAnsi="Times New Roman"/>
          <w:sz w:val="24"/>
        </w:rPr>
        <w:footnoteReference w:id="390"/>
      </w:r>
      <w:r w:rsidRPr="00835945">
        <w:rPr>
          <w:rFonts w:ascii="Times New Roman" w:hAnsi="Times New Roman"/>
        </w:rPr>
        <w:t>, "judgments" in s 73</w:t>
      </w:r>
      <w:r w:rsidRPr="00835945">
        <w:rPr>
          <w:rStyle w:val="FootnoteReference"/>
          <w:rFonts w:ascii="Times New Roman" w:hAnsi="Times New Roman"/>
          <w:sz w:val="24"/>
        </w:rPr>
        <w:footnoteReference w:id="391"/>
      </w:r>
      <w:r w:rsidRPr="00835945">
        <w:rPr>
          <w:rFonts w:ascii="Times New Roman" w:hAnsi="Times New Roman"/>
        </w:rPr>
        <w:t>, "courts" in Ch III</w:t>
      </w:r>
      <w:r w:rsidRPr="00835945">
        <w:rPr>
          <w:rStyle w:val="FootnoteReference"/>
          <w:rFonts w:ascii="Times New Roman" w:hAnsi="Times New Roman"/>
          <w:sz w:val="24"/>
        </w:rPr>
        <w:footnoteReference w:id="392"/>
      </w:r>
      <w:r w:rsidRPr="00835945">
        <w:rPr>
          <w:rFonts w:ascii="Times New Roman" w:hAnsi="Times New Roman"/>
        </w:rPr>
        <w:t>, "judicial power" in Ch III</w:t>
      </w:r>
      <w:r w:rsidRPr="00835945">
        <w:rPr>
          <w:rStyle w:val="FootnoteReference"/>
          <w:rFonts w:ascii="Times New Roman" w:hAnsi="Times New Roman"/>
          <w:sz w:val="24"/>
        </w:rPr>
        <w:footnoteReference w:id="393"/>
      </w:r>
      <w:r w:rsidRPr="00835945">
        <w:rPr>
          <w:rFonts w:ascii="Times New Roman" w:hAnsi="Times New Roman"/>
        </w:rPr>
        <w:t xml:space="preserve"> and "trial on indictment" in s 80</w:t>
      </w:r>
      <w:r w:rsidRPr="00835945">
        <w:rPr>
          <w:rStyle w:val="FootnoteReference"/>
          <w:rFonts w:ascii="Times New Roman" w:hAnsi="Times New Roman"/>
          <w:sz w:val="24"/>
        </w:rPr>
        <w:footnoteReference w:id="394"/>
      </w:r>
      <w:r w:rsidRPr="00835945">
        <w:rPr>
          <w:rFonts w:ascii="Times New Roman" w:hAnsi="Times New Roman"/>
          <w:sz w:val="2"/>
          <w:szCs w:val="2"/>
        </w:rPr>
        <w:t xml:space="preserve">. </w:t>
      </w:r>
      <w:r w:rsidRPr="00835945">
        <w:rPr>
          <w:rFonts w:ascii="Times New Roman" w:hAnsi="Times New Roman"/>
        </w:rPr>
        <w:t>.</w:t>
      </w:r>
    </w:p>
    <w:p w14:paraId="2C6D968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core or essential meaning of a constitutional term does not change, although </w:t>
      </w:r>
      <w:r w:rsidRPr="00835945">
        <w:rPr>
          <w:rFonts w:ascii="Times New Roman" w:hAnsi="Times New Roman"/>
          <w:bCs/>
        </w:rPr>
        <w:t xml:space="preserve">its application may change with changing circumstances and </w:t>
      </w:r>
      <w:r w:rsidRPr="00835945">
        <w:rPr>
          <w:rFonts w:ascii="Times New Roman" w:hAnsi="Times New Roman"/>
          <w:bCs/>
        </w:rPr>
        <w:lastRenderedPageBreak/>
        <w:t>developments</w:t>
      </w:r>
      <w:r w:rsidRPr="00835945">
        <w:rPr>
          <w:rStyle w:val="FootnoteReference"/>
          <w:rFonts w:ascii="Times New Roman" w:hAnsi="Times New Roman"/>
          <w:sz w:val="24"/>
        </w:rPr>
        <w:footnoteReference w:id="395"/>
      </w:r>
      <w:r w:rsidRPr="00835945">
        <w:rPr>
          <w:rFonts w:ascii="Times New Roman" w:hAnsi="Times New Roman"/>
        </w:rPr>
        <w:t>. This is not a case where there is any suggestion of the application, or denotation, of the term "duty of excise" changing</w:t>
      </w:r>
      <w:r w:rsidRPr="00835945">
        <w:rPr>
          <w:rStyle w:val="FootnoteReference"/>
          <w:rFonts w:ascii="Times New Roman" w:hAnsi="Times New Roman"/>
          <w:sz w:val="24"/>
        </w:rPr>
        <w:footnoteReference w:id="396"/>
      </w:r>
      <w:r w:rsidRPr="00835945">
        <w:rPr>
          <w:rFonts w:ascii="Times New Roman" w:hAnsi="Times New Roman"/>
        </w:rPr>
        <w:t xml:space="preserve">; rather, the questions are: What is the core or essential meaning of a "duty of excise" in s 90 of the </w:t>
      </w:r>
      <w:r w:rsidRPr="00835945">
        <w:rPr>
          <w:rFonts w:ascii="Times New Roman" w:hAnsi="Times New Roman"/>
          <w:i/>
          <w:iCs/>
        </w:rPr>
        <w:t>Constitution</w:t>
      </w:r>
      <w:r w:rsidRPr="00835945">
        <w:rPr>
          <w:rFonts w:ascii="Times New Roman" w:hAnsi="Times New Roman"/>
        </w:rPr>
        <w:t>? And</w:t>
      </w:r>
      <w:r w:rsidRPr="00835945" w:rsidDel="00151AB5">
        <w:rPr>
          <w:rFonts w:ascii="Times New Roman" w:hAnsi="Times New Roman"/>
        </w:rPr>
        <w:t xml:space="preserve"> </w:t>
      </w:r>
      <w:r w:rsidRPr="00835945">
        <w:rPr>
          <w:rFonts w:ascii="Times New Roman" w:hAnsi="Times New Roman"/>
        </w:rPr>
        <w:t>does</w:t>
      </w:r>
      <w:r w:rsidRPr="00835945" w:rsidDel="000402B8">
        <w:rPr>
          <w:rFonts w:ascii="Times New Roman" w:hAnsi="Times New Roman"/>
        </w:rPr>
        <w:t xml:space="preserve"> </w:t>
      </w:r>
      <w:r w:rsidRPr="00835945">
        <w:rPr>
          <w:rFonts w:ascii="Times New Roman" w:hAnsi="Times New Roman"/>
        </w:rPr>
        <w:t xml:space="preserve">the long established and fundamental principle, and the approach for determining whether a tax is a "duty of excise", cohere with that meaning? </w:t>
      </w:r>
    </w:p>
    <w:p w14:paraId="0334E78E"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(c)</w:t>
      </w:r>
      <w:r w:rsidRPr="00835945">
        <w:rPr>
          <w:rFonts w:ascii="Times New Roman" w:hAnsi="Times New Roman"/>
        </w:rPr>
        <w:tab/>
        <w:t>Context and purpose of s 90</w:t>
      </w:r>
    </w:p>
    <w:p w14:paraId="1FA3E7A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long established and fundamental meaning of the term "duty of excise" is not at large; it was and remains tethered to the purpose of s 90, as discerned from the context of Ch IV of the </w:t>
      </w:r>
      <w:r w:rsidRPr="00835945">
        <w:rPr>
          <w:rFonts w:ascii="Times New Roman" w:hAnsi="Times New Roman"/>
          <w:i/>
          <w:iCs/>
        </w:rPr>
        <w:t xml:space="preserve">Constitution. </w:t>
      </w:r>
    </w:p>
    <w:p w14:paraId="6DFA22C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At Federation, duties of customs and duties of excise were the main forms of revenue for the Colonies</w:t>
      </w:r>
      <w:r w:rsidRPr="00835945">
        <w:rPr>
          <w:rStyle w:val="FootnoteReference"/>
          <w:rFonts w:ascii="Times New Roman" w:hAnsi="Times New Roman"/>
          <w:sz w:val="24"/>
        </w:rPr>
        <w:footnoteReference w:id="397"/>
      </w:r>
      <w:r w:rsidRPr="00835945">
        <w:rPr>
          <w:rFonts w:ascii="Times New Roman" w:hAnsi="Times New Roman"/>
        </w:rPr>
        <w:t>, especially the former</w:t>
      </w:r>
      <w:r w:rsidRPr="00835945">
        <w:rPr>
          <w:rStyle w:val="FootnoteReference"/>
          <w:rFonts w:ascii="Times New Roman" w:hAnsi="Times New Roman"/>
          <w:sz w:val="24"/>
        </w:rPr>
        <w:footnoteReference w:id="398"/>
      </w:r>
      <w:r w:rsidRPr="00835945">
        <w:rPr>
          <w:rFonts w:ascii="Times New Roman" w:hAnsi="Times New Roman"/>
        </w:rPr>
        <w:t xml:space="preserve">. The political imperative for such duties to be uniform in the new Federation was born from a desire that persons and businesses who acquired goods from outside a Colony not suffer the </w:t>
      </w:r>
      <w:r w:rsidRPr="00835945">
        <w:rPr>
          <w:rFonts w:ascii="Times New Roman" w:hAnsi="Times New Roman"/>
        </w:rPr>
        <w:lastRenderedPageBreak/>
        <w:t>imposition of customs duties inside that Colony</w:t>
      </w:r>
      <w:r w:rsidRPr="00835945">
        <w:rPr>
          <w:rStyle w:val="FootnoteReference"/>
          <w:rFonts w:ascii="Times New Roman" w:hAnsi="Times New Roman"/>
          <w:sz w:val="24"/>
        </w:rPr>
        <w:footnoteReference w:id="399"/>
      </w:r>
      <w:r w:rsidRPr="00835945">
        <w:rPr>
          <w:rFonts w:ascii="Times New Roman" w:hAnsi="Times New Roman"/>
        </w:rPr>
        <w:t xml:space="preserve">. And thus, as the majority in </w:t>
      </w:r>
      <w:r w:rsidRPr="00835945">
        <w:rPr>
          <w:rFonts w:ascii="Times New Roman" w:hAnsi="Times New Roman"/>
          <w:i/>
          <w:iCs/>
        </w:rPr>
        <w:t xml:space="preserve">Ha </w:t>
      </w:r>
      <w:r w:rsidRPr="00835945">
        <w:rPr>
          <w:rFonts w:ascii="Times New Roman" w:hAnsi="Times New Roman"/>
        </w:rPr>
        <w:t>explained, "one of the chief purposes of Ch IV was to provide for the financial transition of the Colonies into the States of the Commonwealth and for the revenues required by the Commonwealth"; that is, Ch IV set up a "transitional</w:t>
      </w:r>
      <w:r>
        <w:rPr>
          <w:rFonts w:ascii="Times New Roman" w:hAnsi="Times New Roman"/>
        </w:rPr>
        <w:t> </w:t>
      </w:r>
      <w:r w:rsidRPr="00835945">
        <w:rPr>
          <w:rFonts w:ascii="Times New Roman" w:hAnsi="Times New Roman"/>
        </w:rPr>
        <w:t>scheme of finance" for the newly established Commonwealth</w:t>
      </w:r>
      <w:r w:rsidRPr="00835945">
        <w:rPr>
          <w:rStyle w:val="FootnoteReference"/>
          <w:rFonts w:ascii="Times New Roman" w:hAnsi="Times New Roman"/>
          <w:sz w:val="24"/>
        </w:rPr>
        <w:footnoteReference w:id="400"/>
      </w:r>
      <w:r w:rsidRPr="00835945">
        <w:rPr>
          <w:rFonts w:ascii="Times New Roman" w:hAnsi="Times New Roman"/>
        </w:rPr>
        <w:t>. That transitional scheme of finance served the "paramount object of Federation", interstate free trade with uniform duties of customs</w:t>
      </w:r>
      <w:r w:rsidRPr="00835945">
        <w:rPr>
          <w:rStyle w:val="FootnoteReference"/>
          <w:rFonts w:ascii="Times New Roman" w:hAnsi="Times New Roman"/>
          <w:sz w:val="24"/>
        </w:rPr>
        <w:footnoteReference w:id="401"/>
      </w:r>
      <w:r w:rsidRPr="00835945" w:rsidDel="00CD3177">
        <w:rPr>
          <w:rFonts w:ascii="Times New Roman" w:hAnsi="Times New Roman"/>
        </w:rPr>
        <w:t>.</w:t>
      </w:r>
      <w:r w:rsidRPr="00835945">
        <w:rPr>
          <w:rFonts w:ascii="Times New Roman" w:hAnsi="Times New Roman"/>
        </w:rPr>
        <w:t xml:space="preserve"> </w:t>
      </w:r>
    </w:p>
    <w:p w14:paraId="3014C62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Yet, that did not mean that the Commonwealth's exclusive power over the imposition of duties of excise was for the purpose </w:t>
      </w:r>
      <w:r w:rsidRPr="00835945">
        <w:rPr>
          <w:rFonts w:ascii="Times New Roman" w:hAnsi="Times New Roman"/>
          <w:i/>
        </w:rPr>
        <w:t>only</w:t>
      </w:r>
      <w:r w:rsidRPr="00835945">
        <w:rPr>
          <w:rFonts w:ascii="Times New Roman" w:hAnsi="Times New Roman"/>
        </w:rPr>
        <w:t xml:space="preserve"> of protecting Commonwealth tariff policy</w:t>
      </w:r>
      <w:r w:rsidRPr="00835945">
        <w:rPr>
          <w:rStyle w:val="FootnoteReference"/>
          <w:rFonts w:ascii="Times New Roman" w:hAnsi="Times New Roman"/>
          <w:sz w:val="24"/>
        </w:rPr>
        <w:footnoteReference w:id="402"/>
      </w:r>
      <w:r w:rsidRPr="00835945">
        <w:rPr>
          <w:rFonts w:ascii="Times New Roman" w:hAnsi="Times New Roman"/>
        </w:rPr>
        <w:t xml:space="preserve">. In a passage of Dixon J's reasons in </w:t>
      </w:r>
      <w:r w:rsidRPr="00835945">
        <w:rPr>
          <w:rFonts w:ascii="Times New Roman" w:hAnsi="Times New Roman"/>
          <w:i/>
          <w:iCs/>
        </w:rPr>
        <w:t>Parton</w:t>
      </w:r>
      <w:r w:rsidRPr="00835945">
        <w:rPr>
          <w:rFonts w:ascii="Times New Roman" w:hAnsi="Times New Roman"/>
        </w:rPr>
        <w:t xml:space="preserve"> – subsequently affirmed by members of the Court in </w:t>
      </w:r>
      <w:r w:rsidRPr="00835945">
        <w:rPr>
          <w:rFonts w:ascii="Times New Roman" w:hAnsi="Times New Roman"/>
          <w:i/>
          <w:iCs/>
        </w:rPr>
        <w:t>Western Australia v Chamberlain Industries Pty Ltd</w:t>
      </w:r>
      <w:r w:rsidRPr="00835945">
        <w:rPr>
          <w:rStyle w:val="FootnoteReference"/>
          <w:rFonts w:ascii="Times New Roman" w:hAnsi="Times New Roman"/>
          <w:sz w:val="24"/>
        </w:rPr>
        <w:footnoteReference w:id="403"/>
      </w:r>
      <w:r w:rsidRPr="00835945">
        <w:rPr>
          <w:rFonts w:ascii="Times New Roman" w:hAnsi="Times New Roman"/>
        </w:rPr>
        <w:t xml:space="preserve">, </w:t>
      </w:r>
      <w:r w:rsidRPr="00835945">
        <w:rPr>
          <w:rFonts w:ascii="Times New Roman" w:hAnsi="Times New Roman"/>
          <w:i/>
          <w:iCs/>
        </w:rPr>
        <w:t>Dickenson's Arcade</w:t>
      </w:r>
      <w:r w:rsidRPr="00835945">
        <w:rPr>
          <w:rStyle w:val="FootnoteReference"/>
          <w:rFonts w:ascii="Times New Roman" w:hAnsi="Times New Roman"/>
          <w:sz w:val="24"/>
        </w:rPr>
        <w:footnoteReference w:id="404"/>
      </w:r>
      <w:r w:rsidRPr="00835945">
        <w:rPr>
          <w:rFonts w:ascii="Times New Roman" w:hAnsi="Times New Roman"/>
        </w:rPr>
        <w:t xml:space="preserve">, </w:t>
      </w:r>
      <w:r w:rsidRPr="00835945">
        <w:rPr>
          <w:rFonts w:ascii="Times New Roman" w:hAnsi="Times New Roman"/>
          <w:i/>
          <w:iCs/>
        </w:rPr>
        <w:t>M G Kailis (1962) Pty Ltd v Western Australia</w:t>
      </w:r>
      <w:r w:rsidRPr="00835945">
        <w:rPr>
          <w:rStyle w:val="FootnoteReference"/>
          <w:rFonts w:ascii="Times New Roman" w:hAnsi="Times New Roman"/>
          <w:sz w:val="24"/>
        </w:rPr>
        <w:footnoteReference w:id="405"/>
      </w:r>
      <w:r w:rsidRPr="00835945">
        <w:rPr>
          <w:rFonts w:ascii="Times New Roman" w:hAnsi="Times New Roman"/>
        </w:rPr>
        <w:t xml:space="preserve">, </w:t>
      </w:r>
      <w:r w:rsidRPr="00835945">
        <w:rPr>
          <w:rFonts w:ascii="Times New Roman" w:hAnsi="Times New Roman"/>
          <w:i/>
          <w:iCs/>
        </w:rPr>
        <w:t>Hematite Petroleum Pty Ltd v Victoria</w:t>
      </w:r>
      <w:r w:rsidRPr="00835945">
        <w:rPr>
          <w:rStyle w:val="FootnoteReference"/>
          <w:rFonts w:ascii="Times New Roman" w:hAnsi="Times New Roman"/>
          <w:sz w:val="24"/>
        </w:rPr>
        <w:footnoteReference w:id="406"/>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Philip Morris Ltd v Commissioner of Business Franchises (Vict)</w:t>
      </w:r>
      <w:r w:rsidRPr="00835945">
        <w:rPr>
          <w:rStyle w:val="FootnoteReference"/>
          <w:rFonts w:ascii="Times New Roman" w:hAnsi="Times New Roman"/>
          <w:sz w:val="24"/>
        </w:rPr>
        <w:footnoteReference w:id="407"/>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and then endorsed by the majorities in </w:t>
      </w:r>
      <w:r w:rsidRPr="00835945">
        <w:rPr>
          <w:rFonts w:ascii="Times New Roman" w:hAnsi="Times New Roman"/>
          <w:i/>
          <w:iCs/>
        </w:rPr>
        <w:t>Capital Duplicators [No 2]</w:t>
      </w:r>
      <w:r w:rsidRPr="00835945">
        <w:rPr>
          <w:rStyle w:val="FootnoteReference"/>
          <w:rFonts w:ascii="Times New Roman" w:hAnsi="Times New Roman"/>
          <w:sz w:val="24"/>
        </w:rPr>
        <w:footnoteReference w:id="408"/>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Ha</w:t>
      </w:r>
      <w:r w:rsidRPr="00835945">
        <w:rPr>
          <w:rStyle w:val="FootnoteReference"/>
          <w:rFonts w:ascii="Times New Roman" w:hAnsi="Times New Roman"/>
          <w:sz w:val="24"/>
        </w:rPr>
        <w:footnoteReference w:id="409"/>
      </w:r>
      <w:r w:rsidRPr="00835945">
        <w:rPr>
          <w:rFonts w:ascii="Times New Roman" w:hAnsi="Times New Roman"/>
          <w:i/>
          <w:iCs/>
        </w:rPr>
        <w:t xml:space="preserve"> </w:t>
      </w:r>
      <w:r w:rsidRPr="00835945">
        <w:rPr>
          <w:rFonts w:ascii="Times New Roman" w:hAnsi="Times New Roman"/>
        </w:rPr>
        <w:t xml:space="preserve">– his Honour stated that the purpose of s 90 was "to give the Parliament </w:t>
      </w:r>
      <w:r w:rsidRPr="00835945">
        <w:rPr>
          <w:rFonts w:ascii="Times New Roman" w:hAnsi="Times New Roman"/>
          <w:i/>
        </w:rPr>
        <w:t>a real control of the taxation of commodities</w:t>
      </w:r>
      <w:r w:rsidRPr="00835945">
        <w:rPr>
          <w:rFonts w:ascii="Times New Roman" w:hAnsi="Times New Roman"/>
        </w:rPr>
        <w:t xml:space="preserve"> and to ensure that the execution of whatever policy it </w:t>
      </w:r>
      <w:r w:rsidRPr="00835945">
        <w:rPr>
          <w:rFonts w:ascii="Times New Roman" w:hAnsi="Times New Roman"/>
        </w:rPr>
        <w:lastRenderedPageBreak/>
        <w:t>adopted should not be hampered or defeated by State action"</w:t>
      </w:r>
      <w:r w:rsidRPr="00835945">
        <w:rPr>
          <w:rStyle w:val="FootnoteReference"/>
          <w:rFonts w:ascii="Times New Roman" w:hAnsi="Times New Roman"/>
          <w:sz w:val="24"/>
        </w:rPr>
        <w:footnoteReference w:id="410"/>
      </w:r>
      <w:r w:rsidRPr="00835945">
        <w:rPr>
          <w:rFonts w:ascii="Times New Roman" w:hAnsi="Times New Roman"/>
        </w:rPr>
        <w:t>. That articulation would come to be, and remains, the accepted purpose of s 90</w:t>
      </w:r>
      <w:r w:rsidRPr="00835945">
        <w:rPr>
          <w:rStyle w:val="FootnoteReference"/>
          <w:rFonts w:ascii="Times New Roman" w:hAnsi="Times New Roman"/>
          <w:sz w:val="24"/>
        </w:rPr>
        <w:footnoteReference w:id="411"/>
      </w:r>
      <w:r w:rsidRPr="00835945">
        <w:rPr>
          <w:rFonts w:ascii="Times New Roman" w:hAnsi="Times New Roman"/>
        </w:rPr>
        <w:t>. (And as will later be shown,</w:t>
      </w:r>
      <w:r w:rsidRPr="00835945" w:rsidDel="00833FB2">
        <w:rPr>
          <w:rFonts w:ascii="Times New Roman" w:hAnsi="Times New Roman"/>
        </w:rPr>
        <w:t xml:space="preserve"> </w:t>
      </w:r>
      <w:r w:rsidRPr="00835945">
        <w:rPr>
          <w:rFonts w:ascii="Times New Roman" w:hAnsi="Times New Roman"/>
        </w:rPr>
        <w:t>Dixon J's reference to "commodities" rather than "goods" is important.)</w:t>
      </w:r>
    </w:p>
    <w:p w14:paraId="2802468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That purpose – real control of the taxation of commodities – is evident from the place that s 90 serves within the scheme embodied in the provisions of Ch IV and in s 51(ii) and (iii), a scheme which "lay at the heart of the Federation"</w:t>
      </w:r>
      <w:r w:rsidRPr="00835945">
        <w:rPr>
          <w:rStyle w:val="FootnoteReference"/>
          <w:rFonts w:ascii="Times New Roman" w:hAnsi="Times New Roman"/>
          <w:sz w:val="24"/>
        </w:rPr>
        <w:footnoteReference w:id="412"/>
      </w:r>
      <w:r w:rsidRPr="00835945">
        <w:rPr>
          <w:rFonts w:ascii="Times New Roman" w:hAnsi="Times New Roman"/>
        </w:rPr>
        <w:t>. Thus, s 92, which requires freedom of trade, commerce and intercourse among the States, and s 90, were designed to combine with the requirement under s 88 to impose uniform duties of customs, the Commonwealth's concurrent and non</w:t>
      </w:r>
      <w:r w:rsidRPr="00835945">
        <w:rPr>
          <w:rFonts w:ascii="Times New Roman" w:hAnsi="Times New Roman"/>
        </w:rPr>
        <w:noBreakHyphen/>
        <w:t>discriminatory power of taxation under s 51(ii), its concurrent power to impose uniform bounties under s 51(iii), and the prohibition under s 99 upon the Commonwealth giving preference to any State by any law or regulation of trade, commerce, or revenue, "to ensure equality of opportunity both for interstate trade and commerce and for local manufacture and goods and ordain that the Commonwealth be an economic union, not an association of States each with its own domestic economy"</w:t>
      </w:r>
      <w:r w:rsidRPr="00835945">
        <w:rPr>
          <w:rStyle w:val="FootnoteReference"/>
          <w:rFonts w:ascii="Times New Roman" w:hAnsi="Times New Roman"/>
          <w:sz w:val="24"/>
        </w:rPr>
        <w:footnoteReference w:id="413"/>
      </w:r>
      <w:r w:rsidRPr="00835945">
        <w:rPr>
          <w:rFonts w:ascii="Times New Roman" w:hAnsi="Times New Roman"/>
        </w:rPr>
        <w:t>. That is, s 90, in context, serves to protect the economic interests of all parts of the Commonwealth</w:t>
      </w:r>
      <w:r w:rsidRPr="00835945">
        <w:rPr>
          <w:rStyle w:val="FootnoteReference"/>
          <w:rFonts w:ascii="Times New Roman" w:hAnsi="Times New Roman"/>
          <w:sz w:val="24"/>
        </w:rPr>
        <w:footnoteReference w:id="414"/>
      </w:r>
      <w:r w:rsidRPr="00835945" w:rsidDel="00EE3852">
        <w:rPr>
          <w:rFonts w:ascii="Times New Roman" w:hAnsi="Times New Roman"/>
        </w:rPr>
        <w:t>,</w:t>
      </w:r>
      <w:r w:rsidRPr="00835945">
        <w:rPr>
          <w:rFonts w:ascii="Times New Roman" w:hAnsi="Times New Roman"/>
        </w:rPr>
        <w:t xml:space="preserve"> and is "to play its part in achieving the 'essential objective' of abolishing internal customs barriers and in guaranteeing equality as regards the customs and excise duties which the people of the Commonwealth are to bear"</w:t>
      </w:r>
      <w:r w:rsidRPr="00835945">
        <w:rPr>
          <w:rStyle w:val="FootnoteReference"/>
          <w:rFonts w:ascii="Times New Roman" w:hAnsi="Times New Roman"/>
          <w:sz w:val="24"/>
        </w:rPr>
        <w:footnoteReference w:id="415"/>
      </w:r>
      <w:r w:rsidRPr="00835945">
        <w:rPr>
          <w:rFonts w:ascii="Times New Roman" w:hAnsi="Times New Roman"/>
        </w:rPr>
        <w:t xml:space="preserve">. </w:t>
      </w:r>
    </w:p>
    <w:p w14:paraId="7A5918C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is in that context that it can be seen that the function of s 90 is to ensure that trade is not diverted and competition not distorted by differential taxes on </w:t>
      </w:r>
      <w:r w:rsidRPr="00835945">
        <w:rPr>
          <w:rFonts w:ascii="Times New Roman" w:hAnsi="Times New Roman"/>
        </w:rPr>
        <w:lastRenderedPageBreak/>
        <w:t>goods or differential bonuses on the production or export of goods</w:t>
      </w:r>
      <w:r w:rsidRPr="00835945">
        <w:rPr>
          <w:rStyle w:val="FootnoteReference"/>
          <w:rFonts w:ascii="Times New Roman" w:hAnsi="Times New Roman"/>
          <w:sz w:val="24"/>
        </w:rPr>
        <w:footnoteReference w:id="416"/>
      </w:r>
      <w:r w:rsidRPr="00835945">
        <w:rPr>
          <w:rFonts w:ascii="Times New Roman" w:hAnsi="Times New Roman"/>
        </w:rPr>
        <w:t>. With the aid of s 90, Commonwealth policies could therefore be designed and implemented so that the Commonwealth could exercise its exclusive power over customs and excise duties</w:t>
      </w:r>
      <w:r w:rsidRPr="00835945" w:rsidDel="00E32928">
        <w:rPr>
          <w:rFonts w:ascii="Times New Roman" w:hAnsi="Times New Roman"/>
        </w:rPr>
        <w:t xml:space="preserve"> </w:t>
      </w:r>
      <w:r w:rsidRPr="00835945">
        <w:rPr>
          <w:rFonts w:ascii="Times New Roman" w:hAnsi="Times New Roman"/>
        </w:rPr>
        <w:t>by imposing those duties at its desired levels to, for example, protect and stimulate Australian production,</w:t>
      </w:r>
      <w:r w:rsidRPr="00835945" w:rsidDel="00E32928">
        <w:rPr>
          <w:rFonts w:ascii="Times New Roman" w:hAnsi="Times New Roman"/>
        </w:rPr>
        <w:t xml:space="preserve"> </w:t>
      </w:r>
      <w:r w:rsidRPr="00835945">
        <w:rPr>
          <w:rFonts w:ascii="Times New Roman" w:hAnsi="Times New Roman"/>
        </w:rPr>
        <w:t>encourage Australian producers and manufacturers to become more competitive, or lower the overall level of domestic prices</w:t>
      </w:r>
      <w:r w:rsidRPr="00835945">
        <w:rPr>
          <w:rStyle w:val="FootnoteReference"/>
          <w:rFonts w:ascii="Times New Roman" w:hAnsi="Times New Roman"/>
          <w:sz w:val="24"/>
        </w:rPr>
        <w:footnoteReference w:id="417"/>
      </w:r>
      <w:r w:rsidRPr="00835945">
        <w:rPr>
          <w:rFonts w:ascii="Times New Roman" w:hAnsi="Times New Roman"/>
        </w:rPr>
        <w:t>. But the text, context, purpose, subject matter and history of s 90 also deny any necessary linkage between the Commonwealth's exclusive power to impose duties of excise and the protection of Commonwealth tariff policy</w:t>
      </w:r>
      <w:r w:rsidRPr="00835945">
        <w:rPr>
          <w:rStyle w:val="FootnoteReference"/>
          <w:rFonts w:ascii="Times New Roman" w:hAnsi="Times New Roman"/>
          <w:sz w:val="24"/>
        </w:rPr>
        <w:footnoteReference w:id="418"/>
      </w:r>
      <w:r w:rsidRPr="00835945">
        <w:rPr>
          <w:rFonts w:ascii="Times New Roman" w:hAnsi="Times New Roman"/>
        </w:rPr>
        <w:t xml:space="preserve">. Its purpose was broader, extending to the Commonwealth's "effective control over economic policy </w:t>
      </w:r>
      <w:r w:rsidRPr="00835945">
        <w:rPr>
          <w:rFonts w:ascii="Times New Roman" w:hAnsi="Times New Roman"/>
          <w:i/>
          <w:iCs/>
        </w:rPr>
        <w:t xml:space="preserve">affecting the supply and price of goods </w:t>
      </w:r>
      <w:r w:rsidRPr="00835945">
        <w:rPr>
          <w:rFonts w:ascii="Times New Roman" w:hAnsi="Times New Roman"/>
        </w:rPr>
        <w:t>throughout the Commonwealth"</w:t>
      </w:r>
      <w:r w:rsidRPr="00835945">
        <w:rPr>
          <w:rStyle w:val="FootnoteReference"/>
          <w:rFonts w:ascii="Times New Roman" w:hAnsi="Times New Roman"/>
          <w:sz w:val="24"/>
        </w:rPr>
        <w:footnoteReference w:id="419"/>
      </w:r>
      <w:r w:rsidRPr="00835945">
        <w:rPr>
          <w:rFonts w:ascii="Times New Roman" w:hAnsi="Times New Roman"/>
        </w:rPr>
        <w:t xml:space="preserve">. </w:t>
      </w:r>
    </w:p>
    <w:p w14:paraId="4719C6F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is critical, however, to recognise that the "high constitutional purpose"</w:t>
      </w:r>
      <w:r w:rsidRPr="00835945">
        <w:rPr>
          <w:rStyle w:val="FootnoteReference"/>
          <w:rFonts w:ascii="Times New Roman" w:hAnsi="Times New Roman"/>
          <w:sz w:val="24"/>
        </w:rPr>
        <w:footnoteReference w:id="420"/>
      </w:r>
      <w:r w:rsidRPr="00835945">
        <w:rPr>
          <w:rFonts w:ascii="Times New Roman" w:hAnsi="Times New Roman"/>
        </w:rPr>
        <w:t xml:space="preserve"> of s 90 giving the Commonwealth "real control of the taxation of commodities"</w:t>
      </w:r>
      <w:r w:rsidRPr="00835945">
        <w:rPr>
          <w:rStyle w:val="FootnoteReference"/>
          <w:rFonts w:ascii="Times New Roman" w:hAnsi="Times New Roman"/>
          <w:sz w:val="24"/>
        </w:rPr>
        <w:footnoteReference w:id="421"/>
      </w:r>
      <w:r w:rsidRPr="00835945">
        <w:rPr>
          <w:rFonts w:ascii="Times New Roman" w:hAnsi="Times New Roman"/>
        </w:rPr>
        <w:t xml:space="preserve"> was not and is not unbounded. The production,</w:t>
      </w:r>
      <w:r w:rsidRPr="00835945" w:rsidDel="00B93207">
        <w:rPr>
          <w:rFonts w:ascii="Times New Roman" w:hAnsi="Times New Roman"/>
        </w:rPr>
        <w:t xml:space="preserve"> </w:t>
      </w:r>
      <w:r w:rsidRPr="00835945">
        <w:rPr>
          <w:rFonts w:ascii="Times New Roman" w:hAnsi="Times New Roman"/>
        </w:rPr>
        <w:t>manufacture, supply and purchase price of goods, and trade and competition in goods, may be affected by a variety of factors, including different forms of regulation and different forms of taxation</w:t>
      </w:r>
      <w:r>
        <w:rPr>
          <w:rFonts w:ascii="Times New Roman" w:hAnsi="Times New Roman"/>
        </w:rPr>
        <w:t> </w:t>
      </w:r>
      <w:r w:rsidRPr="00835945">
        <w:rPr>
          <w:rFonts w:ascii="Times New Roman" w:hAnsi="Times New Roman"/>
        </w:rPr>
        <w:t>– many of which are within State legislative power</w:t>
      </w:r>
      <w:r w:rsidRPr="00835945">
        <w:rPr>
          <w:rStyle w:val="FootnoteReference"/>
          <w:rFonts w:ascii="Times New Roman" w:hAnsi="Times New Roman"/>
          <w:sz w:val="24"/>
        </w:rPr>
        <w:footnoteReference w:id="422"/>
      </w:r>
      <w:r w:rsidRPr="00835945">
        <w:rPr>
          <w:rFonts w:ascii="Times New Roman" w:hAnsi="Times New Roman"/>
        </w:rPr>
        <w:t xml:space="preserve">. The Commonwealth's economic policy levers over which s 90 was intended to afford protection are those </w:t>
      </w:r>
      <w:r w:rsidRPr="00835945">
        <w:rPr>
          <w:rFonts w:ascii="Times New Roman" w:hAnsi="Times New Roman"/>
          <w:i/>
        </w:rPr>
        <w:t>taxes on goods</w:t>
      </w:r>
      <w:r w:rsidRPr="00835945">
        <w:rPr>
          <w:rFonts w:ascii="Times New Roman" w:hAnsi="Times New Roman"/>
        </w:rPr>
        <w:t xml:space="preserve"> affecting the </w:t>
      </w:r>
      <w:r w:rsidRPr="00835945">
        <w:rPr>
          <w:rFonts w:ascii="Times New Roman" w:hAnsi="Times New Roman"/>
          <w:i/>
          <w:iCs/>
        </w:rPr>
        <w:t>supply and price of goods</w:t>
      </w:r>
      <w:r w:rsidRPr="00835945">
        <w:rPr>
          <w:rStyle w:val="FootnoteReference"/>
          <w:rFonts w:ascii="Times New Roman" w:hAnsi="Times New Roman"/>
          <w:sz w:val="24"/>
        </w:rPr>
        <w:footnoteReference w:id="423"/>
      </w:r>
      <w:r w:rsidRPr="00835945">
        <w:rPr>
          <w:rFonts w:ascii="Times New Roman" w:hAnsi="Times New Roman"/>
        </w:rPr>
        <w:t xml:space="preserve">. And that was so in order </w:t>
      </w:r>
      <w:r w:rsidRPr="00835945">
        <w:rPr>
          <w:rFonts w:ascii="Times New Roman" w:hAnsi="Times New Roman"/>
        </w:rPr>
        <w:lastRenderedPageBreak/>
        <w:t>to aid in fulfilling an "essential objective of the federal compact: the creation and maintenance of a free trade area throughout the Commonwealth"</w:t>
      </w:r>
      <w:r w:rsidRPr="00835945">
        <w:rPr>
          <w:rStyle w:val="FootnoteReference"/>
          <w:rFonts w:ascii="Times New Roman" w:hAnsi="Times New Roman"/>
          <w:sz w:val="24"/>
        </w:rPr>
        <w:footnoteReference w:id="424"/>
      </w:r>
      <w:r w:rsidRPr="00835945">
        <w:rPr>
          <w:rFonts w:ascii="Times New Roman" w:hAnsi="Times New Roman"/>
        </w:rPr>
        <w:t xml:space="preserve">. </w:t>
      </w:r>
    </w:p>
    <w:p w14:paraId="42F3D99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That understanding of the purpose of s 90 is not only reinforced, but rendered necessary, by the text of s 90. It does not refer to taxes on goods. It refers to duties of customs and of excise: two categories of taxes on goods. And that is why in </w:t>
      </w:r>
      <w:r w:rsidRPr="00835945">
        <w:rPr>
          <w:rFonts w:ascii="Times New Roman" w:hAnsi="Times New Roman"/>
          <w:i/>
          <w:iCs/>
        </w:rPr>
        <w:t>Capital Duplicators [No 2]</w:t>
      </w:r>
      <w:r w:rsidRPr="00835945">
        <w:rPr>
          <w:rStyle w:val="FootnoteReference"/>
          <w:rFonts w:ascii="Times New Roman" w:hAnsi="Times New Roman"/>
          <w:sz w:val="24"/>
        </w:rPr>
        <w:footnoteReference w:id="425"/>
      </w:r>
      <w:r w:rsidRPr="00835945">
        <w:rPr>
          <w:rFonts w:ascii="Times New Roman" w:hAnsi="Times New Roman"/>
        </w:rPr>
        <w:t xml:space="preserve">, in a passage quoted with approval by the majority in </w:t>
      </w:r>
      <w:r w:rsidRPr="00835945">
        <w:rPr>
          <w:rFonts w:ascii="Times New Roman" w:hAnsi="Times New Roman"/>
          <w:i/>
          <w:iCs/>
        </w:rPr>
        <w:t>Ha</w:t>
      </w:r>
      <w:r w:rsidRPr="00835945">
        <w:rPr>
          <w:rStyle w:val="FootnoteReference"/>
          <w:rFonts w:ascii="Times New Roman" w:hAnsi="Times New Roman"/>
          <w:sz w:val="24"/>
        </w:rPr>
        <w:footnoteReference w:id="426"/>
      </w:r>
      <w:r w:rsidRPr="00835945">
        <w:rPr>
          <w:rFonts w:ascii="Times New Roman" w:hAnsi="Times New Roman"/>
        </w:rPr>
        <w:t xml:space="preserve">, the majority stated that "'duties of customs and of excise' in s 90 must be construed as exhausting the </w:t>
      </w:r>
      <w:r w:rsidRPr="00835945">
        <w:rPr>
          <w:rFonts w:ascii="Times New Roman" w:hAnsi="Times New Roman"/>
          <w:i/>
          <w:iCs/>
        </w:rPr>
        <w:t>categories</w:t>
      </w:r>
      <w:r w:rsidRPr="00835945">
        <w:rPr>
          <w:rFonts w:ascii="Times New Roman" w:hAnsi="Times New Roman"/>
        </w:rPr>
        <w:t xml:space="preserve"> of taxes on goods". This form of analysis is not an error or unexplained</w:t>
      </w:r>
      <w:r w:rsidRPr="00835945">
        <w:rPr>
          <w:rStyle w:val="FootnoteReference"/>
          <w:rFonts w:ascii="Times New Roman" w:hAnsi="Times New Roman"/>
          <w:sz w:val="24"/>
        </w:rPr>
        <w:footnoteReference w:id="427"/>
      </w:r>
      <w:r w:rsidRPr="00835945">
        <w:rPr>
          <w:rFonts w:ascii="Times New Roman" w:hAnsi="Times New Roman"/>
        </w:rPr>
        <w:t>. The context of that statement, made as it was in rejection of an argument that excises are only concerned with taxes on locally produced or manufactured goods,</w:t>
      </w:r>
      <w:r w:rsidRPr="00835945">
        <w:rPr>
          <w:rFonts w:ascii="Times New Roman" w:hAnsi="Times New Roman"/>
          <w:i/>
          <w:iCs/>
        </w:rPr>
        <w:t xml:space="preserve"> </w:t>
      </w:r>
      <w:r w:rsidRPr="00835945">
        <w:rPr>
          <w:rFonts w:ascii="Times New Roman" w:hAnsi="Times New Roman"/>
        </w:rPr>
        <w:t>reveals simply that</w:t>
      </w:r>
      <w:r w:rsidRPr="00835945">
        <w:rPr>
          <w:rFonts w:ascii="Times New Roman" w:hAnsi="Times New Roman"/>
          <w:i/>
          <w:iCs/>
        </w:rPr>
        <w:t xml:space="preserve"> </w:t>
      </w:r>
      <w:r w:rsidRPr="00835945">
        <w:rPr>
          <w:rFonts w:ascii="Times New Roman" w:hAnsi="Times New Roman"/>
        </w:rPr>
        <w:t>s 90 is not to be interpreted as creating a lacuna whereby a tax that is imposed indifferently on all goods (that is, on the distribution or sale of goods irrespective of whether they are imported or locally produced or manufactured) cannot come within s 90. To so hold would frustrate the purpose of s 90. The text, context, purpose and subject matter of s 90 compel the conclusion that there can be no such lacuna.</w:t>
      </w:r>
    </w:p>
    <w:p w14:paraId="1FF01F9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is at this point that it is important to recall that s 90 is a constitutional limitation – a restriction on State legislative power</w:t>
      </w:r>
      <w:r w:rsidRPr="00835945">
        <w:rPr>
          <w:rStyle w:val="FootnoteReference"/>
          <w:rFonts w:ascii="Times New Roman" w:hAnsi="Times New Roman"/>
          <w:sz w:val="24"/>
        </w:rPr>
        <w:footnoteReference w:id="428"/>
      </w:r>
      <w:r w:rsidRPr="00835945">
        <w:rPr>
          <w:rFonts w:ascii="Times New Roman" w:hAnsi="Times New Roman"/>
        </w:rPr>
        <w:t>. It is not a head of legislative power to be construed "with all the generality which the words used admit"</w:t>
      </w:r>
      <w:r w:rsidRPr="00835945">
        <w:rPr>
          <w:rStyle w:val="FootnoteReference"/>
          <w:rFonts w:ascii="Times New Roman" w:hAnsi="Times New Roman"/>
          <w:sz w:val="24"/>
        </w:rPr>
        <w:footnoteReference w:id="429"/>
      </w:r>
      <w:r w:rsidRPr="00835945">
        <w:rPr>
          <w:rFonts w:ascii="Times New Roman" w:hAnsi="Times New Roman"/>
        </w:rPr>
        <w:t>. And it is a restriction on State legislative power</w:t>
      </w:r>
      <w:r w:rsidRPr="00835945" w:rsidDel="00CF3DBB">
        <w:rPr>
          <w:rFonts w:ascii="Times New Roman" w:hAnsi="Times New Roman"/>
        </w:rPr>
        <w:t xml:space="preserve"> </w:t>
      </w:r>
      <w:r w:rsidRPr="00835945">
        <w:rPr>
          <w:rFonts w:ascii="Times New Roman" w:hAnsi="Times New Roman"/>
        </w:rPr>
        <w:t>of a particular kind. The</w:t>
      </w:r>
      <w:r>
        <w:rPr>
          <w:rFonts w:ascii="Times New Roman" w:hAnsi="Times New Roman"/>
        </w:rPr>
        <w:t> </w:t>
      </w:r>
      <w:r w:rsidRPr="00835945">
        <w:rPr>
          <w:rFonts w:ascii="Times New Roman" w:hAnsi="Times New Roman"/>
        </w:rPr>
        <w:t>Commonwealth and the States both have legislative power to impose taxes, subject to Commonwealth laws prevailing over State laws to the extent of any inconsistency</w:t>
      </w:r>
      <w:r w:rsidRPr="00835945">
        <w:rPr>
          <w:rStyle w:val="FootnoteReference"/>
          <w:rFonts w:ascii="Times New Roman" w:hAnsi="Times New Roman"/>
          <w:sz w:val="24"/>
        </w:rPr>
        <w:footnoteReference w:id="430"/>
      </w:r>
      <w:r w:rsidRPr="00835945">
        <w:rPr>
          <w:rFonts w:ascii="Times New Roman" w:hAnsi="Times New Roman"/>
        </w:rPr>
        <w:t xml:space="preserve">. And "there can be no doubt that ... the raising of money by </w:t>
      </w:r>
      <w:r w:rsidRPr="00835945">
        <w:rPr>
          <w:rFonts w:ascii="Times New Roman" w:hAnsi="Times New Roman"/>
        </w:rPr>
        <w:lastRenderedPageBreak/>
        <w:t>taxation ... [is] essential to the very existence of a Government"</w:t>
      </w:r>
      <w:r w:rsidRPr="00835945">
        <w:rPr>
          <w:rStyle w:val="FootnoteReference"/>
          <w:rFonts w:ascii="Times New Roman" w:hAnsi="Times New Roman"/>
          <w:sz w:val="24"/>
        </w:rPr>
        <w:footnoteReference w:id="431"/>
      </w:r>
      <w:r w:rsidRPr="00835945">
        <w:rPr>
          <w:rFonts w:ascii="Times New Roman" w:hAnsi="Times New Roman"/>
        </w:rPr>
        <w:t xml:space="preserve">. Under s 90, the power of the Commonwealth to impose taxes that are "duties of customs and of excise" is exclusive. But that conferral of exclusive legislative powers on the federal polity was carefully limited by the </w:t>
      </w:r>
      <w:r w:rsidRPr="00835945">
        <w:rPr>
          <w:rFonts w:ascii="Times New Roman" w:hAnsi="Times New Roman"/>
          <w:i/>
          <w:iCs/>
        </w:rPr>
        <w:t>Constitution</w:t>
      </w:r>
      <w:r w:rsidRPr="00835945">
        <w:rPr>
          <w:rStyle w:val="FootnoteReference"/>
          <w:rFonts w:ascii="Times New Roman" w:hAnsi="Times New Roman"/>
          <w:sz w:val="24"/>
        </w:rPr>
        <w:footnoteReference w:id="432"/>
      </w:r>
      <w:r w:rsidRPr="00835945">
        <w:rPr>
          <w:rFonts w:ascii="Times New Roman" w:hAnsi="Times New Roman"/>
        </w:rPr>
        <w:t>. So, for example, obligations were imposed on the Commonwealth to restore, for certain time periods following Federation, all surplus revenue to the States, and to apply not more than one quarter of the net revenue from duties of customs and excise towards Commonwealth expenditure</w:t>
      </w:r>
      <w:r w:rsidRPr="00835945">
        <w:rPr>
          <w:rStyle w:val="FootnoteReference"/>
          <w:rFonts w:ascii="Times New Roman" w:hAnsi="Times New Roman"/>
          <w:sz w:val="24"/>
        </w:rPr>
        <w:footnoteReference w:id="433"/>
      </w:r>
      <w:r w:rsidRPr="00835945">
        <w:rPr>
          <w:rFonts w:ascii="Times New Roman" w:hAnsi="Times New Roman"/>
        </w:rPr>
        <w:t>.</w:t>
      </w:r>
    </w:p>
    <w:p w14:paraId="59F9EA75" w14:textId="77777777" w:rsidR="00B435F3" w:rsidRPr="00835945" w:rsidRDefault="00B435F3" w:rsidP="00F366BB">
      <w:pPr>
        <w:pStyle w:val="FixListStyle"/>
        <w:spacing w:after="260" w:line="280" w:lineRule="exact"/>
        <w:ind w:right="0"/>
        <w:jc w:val="both"/>
        <w:rPr>
          <w:rFonts w:ascii="Times New Roman" w:hAnsi="Times New Roman"/>
          <w:iCs/>
        </w:rPr>
      </w:pPr>
      <w:r w:rsidRPr="00835945">
        <w:rPr>
          <w:rFonts w:ascii="Times New Roman" w:hAnsi="Times New Roman"/>
        </w:rPr>
        <w:tab/>
        <w:t xml:space="preserve">It is also important to recognise that the process of ascertaining the core or essential meaning of a constitutional term "involves both inclusion </w:t>
      </w:r>
      <w:r w:rsidRPr="00835945">
        <w:rPr>
          <w:rFonts w:ascii="Times New Roman" w:hAnsi="Times New Roman"/>
          <w:i/>
        </w:rPr>
        <w:t>and exclusion</w:t>
      </w:r>
      <w:r w:rsidRPr="00835945">
        <w:rPr>
          <w:rFonts w:ascii="Times New Roman" w:hAnsi="Times New Roman"/>
        </w:rPr>
        <w:t>"</w:t>
      </w:r>
      <w:r w:rsidRPr="00835945">
        <w:rPr>
          <w:rStyle w:val="FootnoteReference"/>
          <w:rFonts w:ascii="Times New Roman" w:hAnsi="Times New Roman"/>
          <w:sz w:val="24"/>
        </w:rPr>
        <w:footnoteReference w:id="434"/>
      </w:r>
      <w:r w:rsidRPr="00835945">
        <w:rPr>
          <w:rFonts w:ascii="Times New Roman" w:hAnsi="Times New Roman"/>
        </w:rPr>
        <w:t xml:space="preserve">. That, in turn, identifies limitations </w:t>
      </w:r>
      <w:r w:rsidRPr="00835945">
        <w:rPr>
          <w:rFonts w:ascii="Times New Roman" w:hAnsi="Times New Roman"/>
          <w:i/>
        </w:rPr>
        <w:t>inherent in</w:t>
      </w:r>
      <w:r w:rsidRPr="00835945">
        <w:rPr>
          <w:rFonts w:ascii="Times New Roman" w:hAnsi="Times New Roman"/>
        </w:rPr>
        <w:t xml:space="preserve"> the constitutional concept itself. For example, negative attributes are used to define what is </w:t>
      </w:r>
      <w:r w:rsidRPr="00835945">
        <w:rPr>
          <w:rFonts w:ascii="Times New Roman" w:hAnsi="Times New Roman"/>
          <w:i/>
        </w:rPr>
        <w:t>not</w:t>
      </w:r>
      <w:r w:rsidRPr="00835945">
        <w:rPr>
          <w:rFonts w:ascii="Times New Roman" w:hAnsi="Times New Roman"/>
        </w:rPr>
        <w:t xml:space="preserve"> a "tax" for the purposes of s 51(ii); a tax is a "compulsory exaction of money by a public authority for public purposes, enforceable by law, </w:t>
      </w:r>
      <w:r w:rsidRPr="00835945">
        <w:rPr>
          <w:rFonts w:ascii="Times New Roman" w:hAnsi="Times New Roman"/>
          <w:iCs/>
        </w:rPr>
        <w:t xml:space="preserve">and is </w:t>
      </w:r>
      <w:r w:rsidRPr="00835945">
        <w:rPr>
          <w:rFonts w:ascii="Times New Roman" w:hAnsi="Times New Roman"/>
          <w:i/>
        </w:rPr>
        <w:t>not</w:t>
      </w:r>
      <w:r w:rsidRPr="00835945">
        <w:rPr>
          <w:rFonts w:ascii="Times New Roman" w:hAnsi="Times New Roman"/>
          <w:iCs/>
        </w:rPr>
        <w:t xml:space="preserve"> a payment for services rendered"</w:t>
      </w:r>
      <w:r w:rsidRPr="00835945">
        <w:rPr>
          <w:rStyle w:val="FootnoteReference"/>
          <w:rFonts w:ascii="Times New Roman" w:hAnsi="Times New Roman"/>
          <w:iCs/>
          <w:sz w:val="24"/>
        </w:rPr>
        <w:footnoteReference w:id="435"/>
      </w:r>
      <w:r w:rsidRPr="00835945">
        <w:rPr>
          <w:rFonts w:ascii="Times New Roman" w:hAnsi="Times New Roman"/>
          <w:iCs/>
        </w:rPr>
        <w:t>.</w:t>
      </w:r>
    </w:p>
    <w:p w14:paraId="63A4603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question then is what are the core or essential characteristics of a duty of excise as a </w:t>
      </w:r>
      <w:r w:rsidRPr="00835945">
        <w:rPr>
          <w:rFonts w:ascii="Times New Roman" w:hAnsi="Times New Roman"/>
          <w:i/>
          <w:iCs/>
        </w:rPr>
        <w:t>category</w:t>
      </w:r>
      <w:r w:rsidRPr="00835945">
        <w:rPr>
          <w:rFonts w:ascii="Times New Roman" w:hAnsi="Times New Roman"/>
        </w:rPr>
        <w:t xml:space="preserve"> of tax on goods? What are the limitations </w:t>
      </w:r>
      <w:r w:rsidRPr="00835945">
        <w:rPr>
          <w:rFonts w:ascii="Times New Roman" w:hAnsi="Times New Roman"/>
          <w:iCs/>
        </w:rPr>
        <w:t>inherent in</w:t>
      </w:r>
      <w:r w:rsidRPr="00835945">
        <w:rPr>
          <w:rFonts w:ascii="Times New Roman" w:hAnsi="Times New Roman"/>
        </w:rPr>
        <w:t xml:space="preserve"> the constitutional concept of an "excise"? Put in different terms, a tax on goods is necessary, but not sufficient, for a tax to be a duty of excise. What else is necessary?</w:t>
      </w:r>
    </w:p>
    <w:p w14:paraId="340C3CC1"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3</w:t>
      </w:r>
      <w:r w:rsidRPr="00835945">
        <w:rPr>
          <w:rFonts w:ascii="Times New Roman" w:hAnsi="Times New Roman"/>
        </w:rPr>
        <w:tab/>
        <w:t>Production, manufacture, sale or distribution</w:t>
      </w:r>
    </w:p>
    <w:p w14:paraId="54838DF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 core, or essential, aspect of the meaning – a limitation inherent in the constitutional concept – of "duty of excise" is that it is a tax on goods imposed, in substance, upon or in respect of a step in the </w:t>
      </w:r>
      <w:r w:rsidRPr="00835945">
        <w:rPr>
          <w:rFonts w:ascii="Times New Roman" w:hAnsi="Times New Roman"/>
          <w:i/>
          <w:iCs/>
        </w:rPr>
        <w:t xml:space="preserve">production, manufacture, sale or </w:t>
      </w:r>
      <w:r w:rsidRPr="00835945">
        <w:rPr>
          <w:rFonts w:ascii="Times New Roman" w:hAnsi="Times New Roman"/>
          <w:i/>
          <w:iCs/>
        </w:rPr>
        <w:lastRenderedPageBreak/>
        <w:t>distribution of goods</w:t>
      </w:r>
      <w:r w:rsidRPr="00835945">
        <w:rPr>
          <w:rStyle w:val="FootnoteReference"/>
          <w:rFonts w:ascii="Times New Roman" w:hAnsi="Times New Roman"/>
          <w:sz w:val="24"/>
        </w:rPr>
        <w:footnoteReference w:id="436"/>
      </w:r>
      <w:r w:rsidRPr="00835945">
        <w:rPr>
          <w:rFonts w:ascii="Times New Roman" w:hAnsi="Times New Roman"/>
        </w:rPr>
        <w:t xml:space="preserve">. That is, an excise is a tax imposed on goods at particular identified points on the </w:t>
      </w:r>
      <w:r w:rsidRPr="00835945">
        <w:rPr>
          <w:rFonts w:ascii="Times New Roman" w:hAnsi="Times New Roman"/>
          <w:i/>
          <w:iCs/>
        </w:rPr>
        <w:t>supply</w:t>
      </w:r>
      <w:r w:rsidRPr="00835945">
        <w:rPr>
          <w:rFonts w:ascii="Times New Roman" w:hAnsi="Times New Roman"/>
        </w:rPr>
        <w:t xml:space="preserve"> side of a market for the sale of the goods. That limitation, again, is not incomplete, non-exhaustive or merely descriptive;</w:t>
      </w:r>
      <w:r w:rsidRPr="00835945">
        <w:rPr>
          <w:rFonts w:ascii="Times New Roman" w:hAnsi="Times New Roman"/>
          <w:i/>
          <w:iCs/>
        </w:rPr>
        <w:t xml:space="preserve"> </w:t>
      </w:r>
      <w:r w:rsidRPr="00835945">
        <w:rPr>
          <w:rFonts w:ascii="Times New Roman" w:hAnsi="Times New Roman"/>
        </w:rPr>
        <w:t xml:space="preserve">nor was it developed in error or without analysis. The principled basis for the limitation can be examined by considering three separate but interrelated concepts that inform the meaning of the term "duty of excise": the natural tendency of duties of excise to enter into the purchase price of goods; the significance of goods being affected as articles of commerce; and the description of a duty of excise as a "trading tax". </w:t>
      </w:r>
    </w:p>
    <w:p w14:paraId="55EAB62A" w14:textId="77777777" w:rsidR="00B435F3" w:rsidRPr="00835945" w:rsidRDefault="00B435F3" w:rsidP="00F366BB">
      <w:pPr>
        <w:pStyle w:val="HeadingL3"/>
        <w:spacing w:after="260" w:line="280" w:lineRule="exact"/>
        <w:ind w:left="720" w:right="0" w:hanging="720"/>
        <w:jc w:val="both"/>
        <w:rPr>
          <w:rFonts w:ascii="Times New Roman" w:hAnsi="Times New Roman"/>
        </w:rPr>
      </w:pPr>
      <w:r w:rsidRPr="00835945">
        <w:rPr>
          <w:rFonts w:ascii="Times New Roman" w:hAnsi="Times New Roman"/>
        </w:rPr>
        <w:t>(a)</w:t>
      </w:r>
      <w:r w:rsidRPr="00835945">
        <w:rPr>
          <w:rFonts w:ascii="Times New Roman" w:hAnsi="Times New Roman"/>
        </w:rPr>
        <w:tab/>
        <w:t>Natural tendency of duties of excise to enter into purchase price</w:t>
      </w:r>
      <w:r w:rsidRPr="00835945">
        <w:rPr>
          <w:rFonts w:ascii="Times New Roman" w:hAnsi="Times New Roman"/>
          <w:i/>
          <w:iCs/>
        </w:rPr>
        <w:t xml:space="preserve"> </w:t>
      </w:r>
      <w:r w:rsidRPr="00835945">
        <w:rPr>
          <w:rFonts w:ascii="Times New Roman" w:hAnsi="Times New Roman"/>
        </w:rPr>
        <w:t>of goods</w:t>
      </w:r>
    </w:p>
    <w:p w14:paraId="285B5D4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proposition that a tax on any of the four steps – production, manufacture, sale or distribution of goods – is a duty of excise because of its tendency </w:t>
      </w:r>
      <w:r w:rsidRPr="00835945">
        <w:rPr>
          <w:rFonts w:ascii="Times New Roman" w:hAnsi="Times New Roman"/>
          <w:i/>
        </w:rPr>
        <w:t>to enter into the</w:t>
      </w:r>
      <w:r w:rsidRPr="00835945">
        <w:rPr>
          <w:rFonts w:ascii="Times New Roman" w:hAnsi="Times New Roman"/>
        </w:rPr>
        <w:t xml:space="preserve"> </w:t>
      </w:r>
      <w:r w:rsidRPr="00835945">
        <w:rPr>
          <w:rFonts w:ascii="Times New Roman" w:hAnsi="Times New Roman"/>
          <w:i/>
          <w:iCs/>
        </w:rPr>
        <w:t>purchase price</w:t>
      </w:r>
      <w:r w:rsidRPr="00835945">
        <w:rPr>
          <w:rFonts w:ascii="Times New Roman" w:hAnsi="Times New Roman"/>
        </w:rPr>
        <w:t xml:space="preserve"> of goods was articulated by Mason J in </w:t>
      </w:r>
      <w:r w:rsidRPr="00835945">
        <w:rPr>
          <w:rFonts w:ascii="Times New Roman" w:hAnsi="Times New Roman"/>
          <w:i/>
          <w:iCs/>
        </w:rPr>
        <w:t>Hematite</w:t>
      </w:r>
      <w:r w:rsidRPr="00835945">
        <w:rPr>
          <w:rStyle w:val="FootnoteReference"/>
          <w:rFonts w:ascii="Times New Roman" w:hAnsi="Times New Roman"/>
          <w:sz w:val="24"/>
        </w:rPr>
        <w:footnoteReference w:id="437"/>
      </w:r>
      <w:r w:rsidRPr="00835945">
        <w:rPr>
          <w:rFonts w:ascii="Times New Roman" w:hAnsi="Times New Roman"/>
        </w:rPr>
        <w:t xml:space="preserve">. But that was not the first, or last, time that the core elements of the proposition were stated and explained. As a matter of general principle, a duty of excise is an impost "so closely connected with the manufacture, production, or distribution of </w:t>
      </w:r>
      <w:r w:rsidRPr="00835945">
        <w:rPr>
          <w:rFonts w:ascii="Times New Roman" w:hAnsi="Times New Roman"/>
          <w:i/>
        </w:rPr>
        <w:t>commercial</w:t>
      </w:r>
      <w:r w:rsidRPr="00835945">
        <w:rPr>
          <w:rFonts w:ascii="Times New Roman" w:hAnsi="Times New Roman"/>
        </w:rPr>
        <w:t xml:space="preserve"> goods that it forms an element </w:t>
      </w:r>
      <w:r w:rsidRPr="00835945">
        <w:rPr>
          <w:rFonts w:ascii="Times New Roman" w:hAnsi="Times New Roman"/>
          <w:i/>
          <w:iCs/>
        </w:rPr>
        <w:t>naturally incorporated</w:t>
      </w:r>
      <w:r w:rsidRPr="00835945">
        <w:rPr>
          <w:rFonts w:ascii="Times New Roman" w:hAnsi="Times New Roman"/>
        </w:rPr>
        <w:t xml:space="preserve"> in the price"</w:t>
      </w:r>
      <w:r w:rsidRPr="00835945">
        <w:rPr>
          <w:rStyle w:val="FootnoteReference"/>
          <w:rFonts w:ascii="Times New Roman" w:hAnsi="Times New Roman"/>
          <w:sz w:val="24"/>
        </w:rPr>
        <w:footnoteReference w:id="438"/>
      </w:r>
      <w:r w:rsidRPr="00835945">
        <w:rPr>
          <w:rFonts w:ascii="Times New Roman" w:hAnsi="Times New Roman"/>
        </w:rPr>
        <w:t>. Indeed, the steps might be better listed as production, manufacture, distribution or sale of goods – sale to the consumer being the last of the steps.</w:t>
      </w:r>
    </w:p>
    <w:p w14:paraId="54151A9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In </w:t>
      </w:r>
      <w:r w:rsidRPr="00835945">
        <w:rPr>
          <w:rFonts w:ascii="Times New Roman" w:hAnsi="Times New Roman"/>
          <w:i/>
          <w:iCs/>
        </w:rPr>
        <w:t>Peterswald</w:t>
      </w:r>
      <w:r w:rsidRPr="00835945">
        <w:rPr>
          <w:rFonts w:ascii="Times New Roman" w:hAnsi="Times New Roman"/>
        </w:rPr>
        <w:t>, the Court held that the "fundamental conception" of a duty of excise was "a tax on articles produced or manufactured in a country"</w:t>
      </w:r>
      <w:r w:rsidRPr="00835945">
        <w:rPr>
          <w:rStyle w:val="FootnoteReference"/>
          <w:rFonts w:ascii="Times New Roman" w:hAnsi="Times New Roman"/>
          <w:sz w:val="24"/>
        </w:rPr>
        <w:footnoteReference w:id="439"/>
      </w:r>
      <w:r w:rsidRPr="00835945">
        <w:rPr>
          <w:rFonts w:ascii="Times New Roman" w:hAnsi="Times New Roman"/>
        </w:rPr>
        <w:t>. Griffith CJ explained that a tax imposed upon goods during the process of manufacture was "an indirect tax, ie that the person primarily liable, having paid it, adds it to the selling price and so passes it on to be ultimately paid by the consumer"</w:t>
      </w:r>
      <w:r w:rsidRPr="00835945">
        <w:rPr>
          <w:rStyle w:val="FootnoteReference"/>
          <w:rFonts w:ascii="Times New Roman" w:hAnsi="Times New Roman"/>
          <w:sz w:val="24"/>
        </w:rPr>
        <w:footnoteReference w:id="440"/>
      </w:r>
      <w:r w:rsidRPr="00835945">
        <w:rPr>
          <w:rFonts w:ascii="Times New Roman" w:hAnsi="Times New Roman"/>
        </w:rPr>
        <w:t xml:space="preserve">. </w:t>
      </w:r>
    </w:p>
    <w:p w14:paraId="48AB0C5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Consistently with that principle, a duty of excise was extended from taxes on the production or manufacture of goods to taxes on goods during the process of sale or distribution. The reason for the extension – by reference to the natural tendency of a duty of excise to enter the purchase price of goods – was explained in the same substantive terms more than 40 years apart. In 1949 in </w:t>
      </w:r>
      <w:r w:rsidRPr="00835945">
        <w:rPr>
          <w:rFonts w:ascii="Times New Roman" w:hAnsi="Times New Roman"/>
          <w:i/>
          <w:iCs/>
        </w:rPr>
        <w:t>Parton</w:t>
      </w:r>
      <w:r w:rsidRPr="00835945">
        <w:rPr>
          <w:rFonts w:ascii="Times New Roman" w:hAnsi="Times New Roman"/>
        </w:rPr>
        <w:t>, Rich and Williams JJ explained that</w:t>
      </w:r>
      <w:r w:rsidRPr="00835945">
        <w:rPr>
          <w:rFonts w:ascii="Times New Roman" w:hAnsi="Times New Roman"/>
          <w:i/>
          <w:iCs/>
        </w:rPr>
        <w:t xml:space="preserve"> </w:t>
      </w:r>
      <w:r w:rsidRPr="00835945">
        <w:rPr>
          <w:rFonts w:ascii="Times New Roman" w:hAnsi="Times New Roman"/>
        </w:rPr>
        <w:t>there is "no reason why a levy should not be a duty of excise within the meaning of s 90 of the Constitution although it is imposed at some subsequent stage" to production or manufacture</w:t>
      </w:r>
      <w:r w:rsidRPr="00835945">
        <w:rPr>
          <w:rStyle w:val="FootnoteReference"/>
          <w:rFonts w:ascii="Times New Roman" w:hAnsi="Times New Roman"/>
          <w:sz w:val="24"/>
        </w:rPr>
        <w:footnoteReference w:id="441"/>
      </w:r>
      <w:r w:rsidRPr="00835945">
        <w:rPr>
          <w:rFonts w:ascii="Times New Roman" w:hAnsi="Times New Roman"/>
        </w:rPr>
        <w:t>. Their Honours went on to say that the tax "must be imposed so as to be a method of taxing the production or manufacture of goods" but those steps will be taxed "whenever a tax is imposed in respect of some dealing with the article by way of sale or distribution at any stage of its existence, provided that it is expected and intended that the taxpayer will not bear the ultimate incidence of the tax [themselves] but will indemnify [themselves] by passing it on to the purchaser or consumer"</w:t>
      </w:r>
      <w:r w:rsidRPr="00835945">
        <w:rPr>
          <w:rStyle w:val="FootnoteReference"/>
          <w:rFonts w:ascii="Times New Roman" w:hAnsi="Times New Roman"/>
          <w:sz w:val="24"/>
        </w:rPr>
        <w:footnoteReference w:id="442"/>
      </w:r>
      <w:r w:rsidRPr="00835945">
        <w:rPr>
          <w:rFonts w:ascii="Times New Roman" w:hAnsi="Times New Roman"/>
        </w:rPr>
        <w:t xml:space="preserve">. Similarly, Dixon J's statement of the purpose of s 90 in </w:t>
      </w:r>
      <w:r w:rsidRPr="00835945">
        <w:rPr>
          <w:rFonts w:ascii="Times New Roman" w:hAnsi="Times New Roman"/>
          <w:i/>
          <w:iCs/>
        </w:rPr>
        <w:t>Parton</w:t>
      </w:r>
      <w:r w:rsidRPr="00835945">
        <w:rPr>
          <w:rStyle w:val="FootnoteReference"/>
          <w:rFonts w:ascii="Times New Roman" w:hAnsi="Times New Roman"/>
          <w:sz w:val="24"/>
        </w:rPr>
        <w:footnoteReference w:id="443"/>
      </w:r>
      <w:r w:rsidRPr="00835945">
        <w:rPr>
          <w:rFonts w:ascii="Times New Roman" w:hAnsi="Times New Roman"/>
        </w:rPr>
        <w:t xml:space="preserve"> was immediately followed by his Honour's explanation that "[a] tax upon a commodity at any point in the course of distribution before it reaches the consumer produces the </w:t>
      </w:r>
      <w:r w:rsidRPr="00835945">
        <w:rPr>
          <w:rFonts w:ascii="Times New Roman" w:hAnsi="Times New Roman"/>
          <w:i/>
          <w:iCs/>
        </w:rPr>
        <w:t>same</w:t>
      </w:r>
      <w:r w:rsidRPr="00835945">
        <w:rPr>
          <w:rFonts w:ascii="Times New Roman" w:hAnsi="Times New Roman"/>
        </w:rPr>
        <w:t xml:space="preserve"> </w:t>
      </w:r>
      <w:r w:rsidRPr="00835945">
        <w:rPr>
          <w:rFonts w:ascii="Times New Roman" w:hAnsi="Times New Roman"/>
          <w:i/>
        </w:rPr>
        <w:t>effect</w:t>
      </w:r>
      <w:r w:rsidRPr="00835945">
        <w:rPr>
          <w:rFonts w:ascii="Times New Roman" w:hAnsi="Times New Roman"/>
        </w:rPr>
        <w:t xml:space="preserve"> as a tax upon its manufacture or production"</w:t>
      </w:r>
      <w:r w:rsidRPr="00835945">
        <w:rPr>
          <w:rStyle w:val="FootnoteReference"/>
          <w:rFonts w:ascii="Times New Roman" w:hAnsi="Times New Roman"/>
          <w:sz w:val="24"/>
        </w:rPr>
        <w:footnoteReference w:id="444"/>
      </w:r>
      <w:r w:rsidRPr="00835945">
        <w:rPr>
          <w:rFonts w:ascii="Times New Roman" w:hAnsi="Times New Roman"/>
        </w:rPr>
        <w:t xml:space="preserve">. </w:t>
      </w:r>
    </w:p>
    <w:p w14:paraId="650569D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1993, the majority in </w:t>
      </w:r>
      <w:r w:rsidRPr="00835945">
        <w:rPr>
          <w:rFonts w:ascii="Times New Roman" w:hAnsi="Times New Roman"/>
          <w:i/>
          <w:iCs/>
        </w:rPr>
        <w:t xml:space="preserve">Capital Duplicators [No 2] </w:t>
      </w:r>
      <w:r w:rsidRPr="00835945">
        <w:rPr>
          <w:rFonts w:ascii="Times New Roman" w:hAnsi="Times New Roman"/>
        </w:rPr>
        <w:t>explained the reason for the extension and its effect in similar terms</w:t>
      </w:r>
      <w:r w:rsidRPr="00835945">
        <w:rPr>
          <w:rStyle w:val="FootnoteReference"/>
          <w:rFonts w:ascii="Times New Roman" w:hAnsi="Times New Roman"/>
          <w:sz w:val="24"/>
        </w:rPr>
        <w:footnoteReference w:id="445"/>
      </w:r>
      <w:r w:rsidRPr="00835945">
        <w:rPr>
          <w:rFonts w:ascii="Times New Roman" w:hAnsi="Times New Roman"/>
        </w:rPr>
        <w:t>:</w:t>
      </w:r>
    </w:p>
    <w:p w14:paraId="1BBAC0E4"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lastRenderedPageBreak/>
        <w:tab/>
        <w:t xml:space="preserve">"The purpose attributed to s 90 by Dixon J and the similarity in </w:t>
      </w:r>
      <w:r w:rsidRPr="00835945">
        <w:rPr>
          <w:rFonts w:ascii="Times New Roman" w:hAnsi="Times New Roman"/>
          <w:i/>
        </w:rPr>
        <w:t>effect</w:t>
      </w:r>
      <w:r w:rsidRPr="00835945">
        <w:rPr>
          <w:rFonts w:ascii="Times New Roman" w:hAnsi="Times New Roman"/>
        </w:rPr>
        <w:t xml:space="preserve"> of a tax on manufacture or production and a tax on distribution which he identified undermined the </w:t>
      </w:r>
      <w:r w:rsidRPr="00835945">
        <w:rPr>
          <w:rFonts w:ascii="Times New Roman" w:hAnsi="Times New Roman"/>
          <w:i/>
          <w:iCs/>
        </w:rPr>
        <w:t>Peterswald</w:t>
      </w:r>
      <w:r w:rsidRPr="00835945">
        <w:rPr>
          <w:rFonts w:ascii="Times New Roman" w:hAnsi="Times New Roman"/>
        </w:rPr>
        <w:t xml:space="preserve"> view that an excise was a tax on manufacture or production and did not include a tax on mere sale or distribution. A tax on distribution, like a tax on production or manufacture, </w:t>
      </w:r>
      <w:r w:rsidRPr="00835945">
        <w:rPr>
          <w:rFonts w:ascii="Times New Roman" w:hAnsi="Times New Roman"/>
          <w:i/>
        </w:rPr>
        <w:t>has a natural tendency to be passed on to purchasers down the line of distribution and thus to increase the price of, and to depress the demand for, the goods on which the tax is imposed</w:t>
      </w:r>
      <w:r w:rsidRPr="00835945">
        <w:rPr>
          <w:rFonts w:ascii="Times New Roman" w:hAnsi="Times New Roman"/>
        </w:rPr>
        <w:t>."</w:t>
      </w:r>
    </w:p>
    <w:p w14:paraId="6686A57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This "effect" has, like in </w:t>
      </w:r>
      <w:r w:rsidRPr="00835945">
        <w:rPr>
          <w:rFonts w:ascii="Times New Roman" w:hAnsi="Times New Roman"/>
          <w:i/>
          <w:iCs/>
        </w:rPr>
        <w:t>Peterswald</w:t>
      </w:r>
      <w:r w:rsidRPr="00835945">
        <w:rPr>
          <w:rFonts w:ascii="Times New Roman" w:hAnsi="Times New Roman"/>
        </w:rPr>
        <w:t>, been consistently</w:t>
      </w:r>
      <w:r w:rsidRPr="00835945">
        <w:rPr>
          <w:rStyle w:val="FootnoteReference"/>
          <w:rFonts w:ascii="Times New Roman" w:hAnsi="Times New Roman"/>
          <w:sz w:val="24"/>
        </w:rPr>
        <w:footnoteReference w:id="446"/>
      </w:r>
      <w:r w:rsidRPr="00835945">
        <w:rPr>
          <w:rFonts w:ascii="Times New Roman" w:hAnsi="Times New Roman"/>
        </w:rPr>
        <w:t>, but at times cautiously</w:t>
      </w:r>
      <w:r w:rsidRPr="00835945">
        <w:rPr>
          <w:rStyle w:val="FootnoteReference"/>
          <w:rFonts w:ascii="Times New Roman" w:hAnsi="Times New Roman"/>
          <w:sz w:val="24"/>
        </w:rPr>
        <w:footnoteReference w:id="447"/>
      </w:r>
      <w:r w:rsidRPr="00835945">
        <w:rPr>
          <w:rFonts w:ascii="Times New Roman" w:hAnsi="Times New Roman"/>
        </w:rPr>
        <w:t>, explained by reference to the notion that one of the factors in determining the existence of a duty of excise is whether the impost is an "indirect" tax</w:t>
      </w:r>
      <w:r w:rsidRPr="00835945">
        <w:rPr>
          <w:rStyle w:val="FootnoteReference"/>
          <w:rFonts w:ascii="Times New Roman" w:hAnsi="Times New Roman"/>
          <w:sz w:val="24"/>
        </w:rPr>
        <w:footnoteReference w:id="448"/>
      </w:r>
      <w:r w:rsidRPr="00835945">
        <w:rPr>
          <w:rFonts w:ascii="Times New Roman" w:hAnsi="Times New Roman"/>
        </w:rPr>
        <w:t xml:space="preserve">. For example, in </w:t>
      </w:r>
      <w:r w:rsidRPr="00835945">
        <w:rPr>
          <w:rFonts w:ascii="Times New Roman" w:hAnsi="Times New Roman"/>
          <w:i/>
          <w:iCs/>
        </w:rPr>
        <w:t>Logan Downs Pty Ltd v Queensland</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a duty of excise was explained by Stephen J as a tax whose "incidence will tend to be passed on in the price of the goods, as they flow along the stream of production and distribution to the end user"</w:t>
      </w:r>
      <w:r w:rsidRPr="00835945">
        <w:rPr>
          <w:rStyle w:val="FootnoteReference"/>
          <w:rFonts w:ascii="Times New Roman" w:hAnsi="Times New Roman"/>
          <w:sz w:val="24"/>
        </w:rPr>
        <w:footnoteReference w:id="449"/>
      </w:r>
      <w:r w:rsidRPr="00835945">
        <w:rPr>
          <w:rFonts w:ascii="Times New Roman" w:hAnsi="Times New Roman"/>
        </w:rPr>
        <w:t xml:space="preserve">. And in </w:t>
      </w:r>
      <w:r w:rsidRPr="00835945">
        <w:rPr>
          <w:rFonts w:ascii="Times New Roman" w:hAnsi="Times New Roman"/>
          <w:i/>
          <w:iCs/>
        </w:rPr>
        <w:t>Capital Duplicators [No 2]</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the majority adopted</w:t>
      </w:r>
      <w:r w:rsidRPr="00835945">
        <w:rPr>
          <w:rStyle w:val="FootnoteReference"/>
          <w:rFonts w:ascii="Times New Roman" w:hAnsi="Times New Roman"/>
          <w:sz w:val="24"/>
        </w:rPr>
        <w:footnoteReference w:id="450"/>
      </w:r>
      <w:r w:rsidRPr="00835945">
        <w:rPr>
          <w:rFonts w:ascii="Times New Roman" w:hAnsi="Times New Roman"/>
        </w:rPr>
        <w:t xml:space="preserve"> Barwick CJ's explanation in </w:t>
      </w:r>
      <w:r w:rsidRPr="00835945">
        <w:rPr>
          <w:rFonts w:ascii="Times New Roman" w:hAnsi="Times New Roman"/>
          <w:i/>
          <w:iCs/>
        </w:rPr>
        <w:t>Anderson's Pty Ltd v Victoria</w:t>
      </w:r>
      <w:r w:rsidRPr="00835945">
        <w:rPr>
          <w:rStyle w:val="FootnoteReference"/>
          <w:rFonts w:ascii="Times New Roman" w:hAnsi="Times New Roman"/>
          <w:sz w:val="24"/>
        </w:rPr>
        <w:footnoteReference w:id="451"/>
      </w:r>
      <w:r w:rsidRPr="00835945">
        <w:rPr>
          <w:rFonts w:ascii="Times New Roman" w:hAnsi="Times New Roman"/>
          <w:i/>
          <w:iCs/>
        </w:rPr>
        <w:t xml:space="preserve"> </w:t>
      </w:r>
      <w:r w:rsidRPr="00835945">
        <w:rPr>
          <w:rFonts w:ascii="Times New Roman" w:hAnsi="Times New Roman"/>
        </w:rPr>
        <w:t xml:space="preserve">that the relevant factors in determining whether a tax is a duty of excise include the "indirectness" of the tax, its "immediate entry into the cost of the goods" and "the proximity of </w:t>
      </w:r>
      <w:r w:rsidRPr="00835945">
        <w:rPr>
          <w:rFonts w:ascii="Times New Roman" w:hAnsi="Times New Roman"/>
        </w:rPr>
        <w:lastRenderedPageBreak/>
        <w:t>the transaction it taxes to the manufacture or production or movement of the goods into consumption"</w:t>
      </w:r>
      <w:r w:rsidRPr="00835945">
        <w:rPr>
          <w:rStyle w:val="FootnoteReference"/>
          <w:rFonts w:ascii="Times New Roman" w:hAnsi="Times New Roman"/>
          <w:sz w:val="24"/>
        </w:rPr>
        <w:footnoteReference w:id="452"/>
      </w:r>
      <w:r w:rsidRPr="00835945">
        <w:rPr>
          <w:rFonts w:ascii="Times New Roman" w:hAnsi="Times New Roman"/>
        </w:rPr>
        <w:t xml:space="preserve">. </w:t>
      </w:r>
    </w:p>
    <w:p w14:paraId="5687DB9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That is so because a tax on goods meeting the criteria of a duty of excise – a tax on a step in the production, manufacture, sale or distribution of goods (a commercial dealing</w:t>
      </w:r>
      <w:r w:rsidRPr="00835945">
        <w:rPr>
          <w:rStyle w:val="FootnoteReference"/>
          <w:rFonts w:ascii="Times New Roman" w:hAnsi="Times New Roman"/>
          <w:sz w:val="24"/>
        </w:rPr>
        <w:footnoteReference w:id="453"/>
      </w:r>
      <w:r w:rsidRPr="00835945">
        <w:rPr>
          <w:rFonts w:ascii="Times New Roman" w:hAnsi="Times New Roman"/>
        </w:rPr>
        <w:t xml:space="preserve">), whether of foreign or domestic origin – has a "natural tendency to be passed on to purchasers down the line of distribution and </w:t>
      </w:r>
      <w:r w:rsidRPr="00835945">
        <w:rPr>
          <w:rFonts w:ascii="Times New Roman" w:hAnsi="Times New Roman"/>
          <w:i/>
          <w:iCs/>
        </w:rPr>
        <w:t>thus</w:t>
      </w:r>
      <w:r w:rsidRPr="00835945">
        <w:rPr>
          <w:rFonts w:ascii="Times New Roman" w:hAnsi="Times New Roman"/>
        </w:rPr>
        <w:t xml:space="preserve"> to increase the price of, and to depress the demand for, the goods on which the tax is imposed"</w:t>
      </w:r>
      <w:r w:rsidRPr="00835945">
        <w:rPr>
          <w:rStyle w:val="FootnoteReference"/>
          <w:rFonts w:ascii="Times New Roman" w:hAnsi="Times New Roman"/>
          <w:sz w:val="24"/>
        </w:rPr>
        <w:footnoteReference w:id="454"/>
      </w:r>
      <w:r w:rsidRPr="00835945">
        <w:rPr>
          <w:rFonts w:ascii="Times New Roman" w:hAnsi="Times New Roman"/>
        </w:rPr>
        <w:t>. This "effect" is the economic consequence or natural tendency of such a tax, although the extent to which the tax is in fact shifted to the purchaser in a given circumstance will depend on a number of factors</w:t>
      </w:r>
      <w:r w:rsidRPr="00835945">
        <w:rPr>
          <w:rStyle w:val="FootnoteReference"/>
          <w:rFonts w:ascii="Times New Roman" w:hAnsi="Times New Roman"/>
          <w:sz w:val="24"/>
        </w:rPr>
        <w:footnoteReference w:id="455"/>
      </w:r>
      <w:r w:rsidRPr="00835945">
        <w:rPr>
          <w:rFonts w:ascii="Times New Roman" w:hAnsi="Times New Roman"/>
        </w:rPr>
        <w:t>.</w:t>
      </w:r>
    </w:p>
    <w:p w14:paraId="3500239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tendency is for the tax</w:t>
      </w:r>
      <w:r w:rsidRPr="00835945" w:rsidDel="00DF075D">
        <w:rPr>
          <w:rFonts w:ascii="Times New Roman" w:hAnsi="Times New Roman"/>
        </w:rPr>
        <w:t xml:space="preserve"> </w:t>
      </w:r>
      <w:r w:rsidRPr="00835945">
        <w:rPr>
          <w:rFonts w:ascii="Times New Roman" w:hAnsi="Times New Roman"/>
        </w:rPr>
        <w:t xml:space="preserve">to be passed down the line of distribution in the ordinary course of business and, by </w:t>
      </w:r>
      <w:r w:rsidRPr="00835945">
        <w:rPr>
          <w:rFonts w:ascii="Times New Roman" w:hAnsi="Times New Roman"/>
          <w:i/>
          <w:iCs/>
        </w:rPr>
        <w:t>being passed on</w:t>
      </w:r>
      <w:r w:rsidRPr="00835945">
        <w:rPr>
          <w:rFonts w:ascii="Times New Roman" w:hAnsi="Times New Roman"/>
        </w:rPr>
        <w:t>, to</w:t>
      </w:r>
      <w:r w:rsidRPr="00835945">
        <w:rPr>
          <w:rFonts w:ascii="Times New Roman" w:hAnsi="Times New Roman"/>
          <w:i/>
          <w:iCs/>
        </w:rPr>
        <w:t xml:space="preserve"> </w:t>
      </w:r>
      <w:r w:rsidRPr="00835945">
        <w:rPr>
          <w:rFonts w:ascii="Times New Roman" w:hAnsi="Times New Roman"/>
        </w:rPr>
        <w:t xml:space="preserve">increase the purchase price and depress demand for the goods. As Dixon CJ explained in </w:t>
      </w:r>
      <w:r w:rsidRPr="00835945">
        <w:rPr>
          <w:rFonts w:ascii="Times New Roman" w:hAnsi="Times New Roman"/>
          <w:i/>
          <w:iCs/>
        </w:rPr>
        <w:t>Dennis Hotels</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the tax "tends to be recovered by the person paying it in the price [they] charge[] for the goods which bear the imposition"</w:t>
      </w:r>
      <w:r w:rsidRPr="00835945">
        <w:rPr>
          <w:rStyle w:val="FootnoteReference"/>
          <w:rFonts w:ascii="Times New Roman" w:hAnsi="Times New Roman"/>
          <w:sz w:val="24"/>
        </w:rPr>
        <w:footnoteReference w:id="456"/>
      </w:r>
      <w:r w:rsidRPr="00835945">
        <w:rPr>
          <w:rFonts w:ascii="Times New Roman" w:hAnsi="Times New Roman"/>
        </w:rPr>
        <w:t>. That is why duties of excise have been regarded as "additions" to the purchase price of goods</w:t>
      </w:r>
      <w:r w:rsidRPr="00835945">
        <w:rPr>
          <w:rStyle w:val="FootnoteReference"/>
          <w:rFonts w:ascii="Times New Roman" w:hAnsi="Times New Roman"/>
          <w:sz w:val="24"/>
        </w:rPr>
        <w:footnoteReference w:id="457"/>
      </w:r>
      <w:r w:rsidRPr="00835945">
        <w:rPr>
          <w:rFonts w:ascii="Times New Roman" w:hAnsi="Times New Roman"/>
        </w:rPr>
        <w:t xml:space="preserve">. It is taxes of </w:t>
      </w:r>
      <w:r w:rsidRPr="00835945">
        <w:rPr>
          <w:rFonts w:ascii="Times New Roman" w:hAnsi="Times New Roman"/>
          <w:i/>
          <w:iCs/>
        </w:rPr>
        <w:t xml:space="preserve">this </w:t>
      </w:r>
      <w:r w:rsidRPr="00835945">
        <w:rPr>
          <w:rFonts w:ascii="Times New Roman" w:hAnsi="Times New Roman"/>
        </w:rPr>
        <w:t>kind that have the capacity to prejudice the Commonwealth's "real control"</w:t>
      </w:r>
      <w:r w:rsidRPr="00835945">
        <w:rPr>
          <w:rStyle w:val="FootnoteReference"/>
          <w:rFonts w:ascii="Times New Roman" w:hAnsi="Times New Roman"/>
          <w:sz w:val="24"/>
        </w:rPr>
        <w:footnoteReference w:id="458"/>
      </w:r>
      <w:r w:rsidRPr="00835945">
        <w:rPr>
          <w:rFonts w:ascii="Times New Roman" w:hAnsi="Times New Roman"/>
        </w:rPr>
        <w:t xml:space="preserve"> over economic policy affecting the </w:t>
      </w:r>
      <w:r w:rsidRPr="00835945">
        <w:rPr>
          <w:rFonts w:ascii="Times New Roman" w:hAnsi="Times New Roman"/>
          <w:i/>
          <w:iCs/>
        </w:rPr>
        <w:t>supply</w:t>
      </w:r>
      <w:r w:rsidRPr="00835945">
        <w:rPr>
          <w:rFonts w:ascii="Times New Roman" w:hAnsi="Times New Roman"/>
        </w:rPr>
        <w:t xml:space="preserve"> </w:t>
      </w:r>
      <w:r w:rsidRPr="00835945">
        <w:rPr>
          <w:rFonts w:ascii="Times New Roman" w:hAnsi="Times New Roman"/>
          <w:i/>
          <w:iCs/>
        </w:rPr>
        <w:t>and price</w:t>
      </w:r>
      <w:r w:rsidRPr="00835945">
        <w:rPr>
          <w:rFonts w:ascii="Times New Roman" w:hAnsi="Times New Roman"/>
        </w:rPr>
        <w:t xml:space="preserve"> of goods</w:t>
      </w:r>
      <w:r w:rsidRPr="00835945">
        <w:rPr>
          <w:rStyle w:val="FootnoteReference"/>
          <w:rFonts w:ascii="Times New Roman" w:hAnsi="Times New Roman"/>
          <w:sz w:val="24"/>
        </w:rPr>
        <w:footnoteReference w:id="459"/>
      </w:r>
      <w:r w:rsidRPr="00835945">
        <w:rPr>
          <w:rFonts w:ascii="Times New Roman" w:hAnsi="Times New Roman"/>
        </w:rPr>
        <w:t xml:space="preserve">. What is critical is </w:t>
      </w:r>
      <w:r w:rsidRPr="00835945">
        <w:rPr>
          <w:rFonts w:ascii="Times New Roman" w:hAnsi="Times New Roman"/>
        </w:rPr>
        <w:lastRenderedPageBreak/>
        <w:t>whether the tax is an impost on the relevant step – production, manufacture, sale or distribution – in connection with the goods and thus is "a burden on manufacture or production"</w:t>
      </w:r>
      <w:r w:rsidRPr="00835945">
        <w:rPr>
          <w:rStyle w:val="FootnoteReference"/>
          <w:rFonts w:ascii="Times New Roman" w:hAnsi="Times New Roman"/>
          <w:sz w:val="24"/>
        </w:rPr>
        <w:footnoteReference w:id="460"/>
      </w:r>
      <w:r w:rsidRPr="00835945">
        <w:rPr>
          <w:rFonts w:ascii="Times New Roman" w:hAnsi="Times New Roman"/>
        </w:rPr>
        <w:t xml:space="preserve"> in relation to those goods. That is, the imposts are proximate to those steps</w:t>
      </w:r>
      <w:r w:rsidRPr="00835945">
        <w:rPr>
          <w:rStyle w:val="FootnoteReference"/>
          <w:rFonts w:ascii="Times New Roman" w:hAnsi="Times New Roman"/>
          <w:sz w:val="24"/>
        </w:rPr>
        <w:footnoteReference w:id="461"/>
      </w:r>
      <w:r w:rsidRPr="00835945">
        <w:rPr>
          <w:rFonts w:ascii="Times New Roman" w:hAnsi="Times New Roman"/>
        </w:rPr>
        <w:t>; "any such tax places a burden on production"</w:t>
      </w:r>
      <w:r w:rsidRPr="00835945">
        <w:rPr>
          <w:rStyle w:val="FootnoteReference"/>
          <w:rFonts w:ascii="Times New Roman" w:hAnsi="Times New Roman"/>
          <w:sz w:val="24"/>
        </w:rPr>
        <w:footnoteReference w:id="462"/>
      </w:r>
      <w:r w:rsidRPr="00835945">
        <w:rPr>
          <w:rFonts w:ascii="Times New Roman" w:hAnsi="Times New Roman"/>
        </w:rPr>
        <w:t xml:space="preserve"> and affects the goods as subjects of manufacture or production or as articles of commerce</w:t>
      </w:r>
      <w:r w:rsidRPr="00835945">
        <w:rPr>
          <w:rStyle w:val="FootnoteReference"/>
          <w:rFonts w:ascii="Times New Roman" w:hAnsi="Times New Roman"/>
          <w:sz w:val="24"/>
        </w:rPr>
        <w:footnoteReference w:id="463"/>
      </w:r>
      <w:r w:rsidRPr="00835945">
        <w:rPr>
          <w:rFonts w:ascii="Times New Roman" w:hAnsi="Times New Roman"/>
        </w:rPr>
        <w:t xml:space="preserve"> – as subjects of commercial dealings</w:t>
      </w:r>
      <w:r w:rsidRPr="00835945">
        <w:rPr>
          <w:rStyle w:val="FootnoteReference"/>
          <w:rFonts w:ascii="Times New Roman" w:hAnsi="Times New Roman"/>
          <w:sz w:val="24"/>
        </w:rPr>
        <w:footnoteReference w:id="464"/>
      </w:r>
      <w:r w:rsidRPr="00835945">
        <w:rPr>
          <w:rFonts w:ascii="Times New Roman" w:hAnsi="Times New Roman"/>
        </w:rPr>
        <w:t>.</w:t>
      </w:r>
    </w:p>
    <w:p w14:paraId="6163569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Properly understood, this "effect" is a relevant factor in determining whether a tax is a duty of excise</w:t>
      </w:r>
      <w:r w:rsidRPr="00835945">
        <w:rPr>
          <w:rStyle w:val="FootnoteReference"/>
          <w:rFonts w:ascii="Times New Roman" w:hAnsi="Times New Roman"/>
          <w:sz w:val="24"/>
        </w:rPr>
        <w:footnoteReference w:id="465"/>
      </w:r>
      <w:r w:rsidRPr="00835945">
        <w:rPr>
          <w:rFonts w:ascii="Times New Roman" w:hAnsi="Times New Roman"/>
        </w:rPr>
        <w:t xml:space="preserve">. As has been stated, in </w:t>
      </w:r>
      <w:r w:rsidRPr="00835945">
        <w:rPr>
          <w:rFonts w:ascii="Times New Roman" w:hAnsi="Times New Roman"/>
          <w:i/>
        </w:rPr>
        <w:t>Capital Duplicators [No 2]</w:t>
      </w:r>
      <w:r w:rsidRPr="00835945">
        <w:rPr>
          <w:rFonts w:ascii="Times New Roman" w:hAnsi="Times New Roman"/>
        </w:rPr>
        <w:t xml:space="preserve"> the majority adopted Barwick CJ's explanation in </w:t>
      </w:r>
      <w:r w:rsidRPr="00835945">
        <w:rPr>
          <w:rFonts w:ascii="Times New Roman" w:hAnsi="Times New Roman"/>
          <w:i/>
          <w:iCs/>
        </w:rPr>
        <w:t>Anderson's</w:t>
      </w:r>
      <w:r w:rsidRPr="00835945">
        <w:rPr>
          <w:rFonts w:ascii="Times New Roman" w:hAnsi="Times New Roman"/>
        </w:rPr>
        <w:t xml:space="preserve"> that the relevant factors include the "indirectness" of the tax and "its immediate entry into the cost of the goods"</w:t>
      </w:r>
      <w:r w:rsidRPr="00835945">
        <w:rPr>
          <w:rStyle w:val="FootnoteReference"/>
          <w:rFonts w:ascii="Times New Roman" w:hAnsi="Times New Roman"/>
          <w:sz w:val="24"/>
        </w:rPr>
        <w:footnoteReference w:id="466"/>
      </w:r>
      <w:r w:rsidRPr="00835945">
        <w:rPr>
          <w:rFonts w:ascii="Times New Roman" w:hAnsi="Times New Roman"/>
        </w:rPr>
        <w:t xml:space="preserve">. A tax having such a consequence, however, "cannot constitute any </w:t>
      </w:r>
      <w:r w:rsidRPr="00835945">
        <w:rPr>
          <w:rFonts w:ascii="Times New Roman" w:hAnsi="Times New Roman"/>
          <w:i/>
          <w:iCs/>
        </w:rPr>
        <w:t>conclusive</w:t>
      </w:r>
      <w:r w:rsidRPr="00835945">
        <w:rPr>
          <w:rFonts w:ascii="Times New Roman" w:hAnsi="Times New Roman"/>
        </w:rPr>
        <w:t xml:space="preserve"> determinant of the character of a tax as an excise" or </w:t>
      </w:r>
      <w:r w:rsidRPr="00835945">
        <w:rPr>
          <w:rFonts w:ascii="Times New Roman" w:hAnsi="Times New Roman"/>
          <w:i/>
          <w:iCs/>
        </w:rPr>
        <w:t xml:space="preserve">not </w:t>
      </w:r>
      <w:r w:rsidRPr="00835945">
        <w:rPr>
          <w:rFonts w:ascii="Times New Roman" w:hAnsi="Times New Roman"/>
        </w:rPr>
        <w:t>a duty of excise</w:t>
      </w:r>
      <w:r w:rsidRPr="00835945">
        <w:rPr>
          <w:rStyle w:val="FootnoteReference"/>
          <w:rFonts w:ascii="Times New Roman" w:hAnsi="Times New Roman"/>
          <w:sz w:val="24"/>
        </w:rPr>
        <w:footnoteReference w:id="467"/>
      </w:r>
      <w:r w:rsidRPr="00835945">
        <w:rPr>
          <w:rFonts w:ascii="Times New Roman" w:hAnsi="Times New Roman"/>
        </w:rPr>
        <w:t xml:space="preserve">. That a tax can be seen to increase the cost of goods as they pass through the steps from production to distribution to sale may be of assistance in determining whether a tax is a duty of excise, and that a tax can be seen not to do so may aid in coming to the opposite conclusion. But these are </w:t>
      </w:r>
      <w:r w:rsidRPr="00835945">
        <w:rPr>
          <w:rFonts w:ascii="Times New Roman" w:hAnsi="Times New Roman"/>
        </w:rPr>
        <w:lastRenderedPageBreak/>
        <w:t>not criteria</w:t>
      </w:r>
      <w:r w:rsidRPr="00835945">
        <w:rPr>
          <w:rStyle w:val="FootnoteReference"/>
          <w:rFonts w:ascii="Times New Roman" w:hAnsi="Times New Roman"/>
          <w:sz w:val="24"/>
        </w:rPr>
        <w:footnoteReference w:id="468"/>
      </w:r>
      <w:r w:rsidRPr="00835945">
        <w:rPr>
          <w:rFonts w:ascii="Times New Roman" w:hAnsi="Times New Roman"/>
        </w:rPr>
        <w:t xml:space="preserve">. It is to invert the inquiry to hold that the economic consequence of a tax is to constitute its character. </w:t>
      </w:r>
    </w:p>
    <w:p w14:paraId="3AFDB1C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Statements to the effect that the </w:t>
      </w:r>
      <w:r w:rsidRPr="00835945">
        <w:rPr>
          <w:rFonts w:ascii="Times New Roman" w:hAnsi="Times New Roman"/>
          <w:i/>
          <w:iCs/>
        </w:rPr>
        <w:t>reason</w:t>
      </w:r>
      <w:r w:rsidRPr="00835945">
        <w:rPr>
          <w:rFonts w:ascii="Times New Roman" w:hAnsi="Times New Roman"/>
        </w:rPr>
        <w:t xml:space="preserve"> why a tax on a relevant step in the </w:t>
      </w:r>
      <w:r w:rsidRPr="00835945">
        <w:rPr>
          <w:rFonts w:ascii="Times New Roman" w:hAnsi="Times New Roman"/>
          <w:i/>
          <w:iCs/>
        </w:rPr>
        <w:t>commercial</w:t>
      </w:r>
      <w:r w:rsidRPr="00835945">
        <w:rPr>
          <w:rFonts w:ascii="Times New Roman" w:hAnsi="Times New Roman"/>
        </w:rPr>
        <w:t xml:space="preserve"> life cycle of a good – production, manufacture, sale or distribution – is a duty of excise is that taxes on those steps have the tendency to have that economic consequence should therefore be read with caution</w:t>
      </w:r>
      <w:r w:rsidRPr="00835945">
        <w:rPr>
          <w:rStyle w:val="FootnoteReference"/>
          <w:rFonts w:ascii="Times New Roman" w:hAnsi="Times New Roman"/>
          <w:sz w:val="24"/>
        </w:rPr>
        <w:footnoteReference w:id="469"/>
      </w:r>
      <w:r w:rsidRPr="00835945">
        <w:rPr>
          <w:rFonts w:ascii="Times New Roman" w:hAnsi="Times New Roman"/>
        </w:rPr>
        <w:t xml:space="preserve">. It does not follow that because a tax has the tendency to have that consequence, it must necessarily be a duty of excise. For example, in </w:t>
      </w:r>
      <w:r w:rsidRPr="00835945">
        <w:rPr>
          <w:rFonts w:ascii="Times New Roman" w:hAnsi="Times New Roman"/>
          <w:i/>
          <w:iCs/>
        </w:rPr>
        <w:t>Ha</w:t>
      </w:r>
      <w:r w:rsidRPr="00835945">
        <w:rPr>
          <w:rFonts w:ascii="Times New Roman" w:hAnsi="Times New Roman"/>
        </w:rPr>
        <w:t>, the majority acknowledged that the States legitimately "retain taxing and other powers the exercise of which might affect the overall costs of production, sale or distribution of goods and ultimately be shared by consumers"</w:t>
      </w:r>
      <w:r w:rsidRPr="00835945">
        <w:rPr>
          <w:rStyle w:val="FootnoteReference"/>
          <w:rFonts w:ascii="Times New Roman" w:hAnsi="Times New Roman"/>
          <w:sz w:val="24"/>
        </w:rPr>
        <w:footnoteReference w:id="470"/>
      </w:r>
      <w:r w:rsidRPr="00835945">
        <w:rPr>
          <w:rFonts w:ascii="Times New Roman" w:hAnsi="Times New Roman"/>
        </w:rPr>
        <w:t xml:space="preserve">. For that proposition their Honours cited </w:t>
      </w:r>
      <w:r w:rsidRPr="00835945">
        <w:rPr>
          <w:rFonts w:ascii="Times New Roman" w:hAnsi="Times New Roman"/>
          <w:i/>
          <w:iCs/>
        </w:rPr>
        <w:t>Browns Transport Pty Ltd v Kropp</w:t>
      </w:r>
      <w:r w:rsidRPr="00835945">
        <w:rPr>
          <w:rStyle w:val="FootnoteReference"/>
          <w:rFonts w:ascii="Times New Roman" w:hAnsi="Times New Roman"/>
          <w:sz w:val="24"/>
        </w:rPr>
        <w:footnoteReference w:id="471"/>
      </w:r>
      <w:r w:rsidRPr="00835945">
        <w:rPr>
          <w:rFonts w:ascii="Times New Roman" w:hAnsi="Times New Roman"/>
        </w:rPr>
        <w:t xml:space="preserve">, a case in which it was relevantly held that a carriage licence fee was not a duty of excise as it was a tax imposed "without mention of, and without regard to, any commodity or class of commodities", notwithstanding that the fee would "no doubt normally enter, like any other outgoing, into the calculation of fares and freights to be charged". Dawson J in </w:t>
      </w:r>
      <w:r w:rsidRPr="00835945">
        <w:rPr>
          <w:rFonts w:ascii="Times New Roman" w:hAnsi="Times New Roman"/>
          <w:i/>
          <w:iCs/>
        </w:rPr>
        <w:t xml:space="preserve">Capital Duplicators [No 2] </w:t>
      </w:r>
      <w:r w:rsidRPr="00835945">
        <w:rPr>
          <w:rFonts w:ascii="Times New Roman" w:hAnsi="Times New Roman"/>
        </w:rPr>
        <w:t>similarly observed that "every tax paid by a producer or distributor of goods has a tendency to be passed on to the extent that market forces allow and to increase the price of the goods", referring to payroll tax as one example</w:t>
      </w:r>
      <w:r w:rsidRPr="00835945">
        <w:rPr>
          <w:rStyle w:val="FootnoteReference"/>
          <w:rFonts w:ascii="Times New Roman" w:hAnsi="Times New Roman"/>
          <w:sz w:val="24"/>
        </w:rPr>
        <w:footnoteReference w:id="472"/>
      </w:r>
      <w:r w:rsidRPr="00835945">
        <w:rPr>
          <w:rFonts w:ascii="Times New Roman" w:hAnsi="Times New Roman"/>
        </w:rPr>
        <w:t xml:space="preserve">. </w:t>
      </w:r>
    </w:p>
    <w:p w14:paraId="319AE23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Similarly, it does not follow that a tax is </w:t>
      </w:r>
      <w:r w:rsidRPr="00835945">
        <w:rPr>
          <w:rFonts w:ascii="Times New Roman" w:hAnsi="Times New Roman"/>
          <w:i/>
          <w:iCs/>
        </w:rPr>
        <w:t xml:space="preserve">not </w:t>
      </w:r>
      <w:r w:rsidRPr="00835945">
        <w:rPr>
          <w:rFonts w:ascii="Times New Roman" w:hAnsi="Times New Roman"/>
        </w:rPr>
        <w:t>a duty of excise where the burden of the tax is not able to be passed on or where the tax</w:t>
      </w:r>
      <w:r w:rsidRPr="00835945" w:rsidDel="008522EA">
        <w:rPr>
          <w:rFonts w:ascii="Times New Roman" w:hAnsi="Times New Roman"/>
        </w:rPr>
        <w:t xml:space="preserve"> </w:t>
      </w:r>
      <w:r w:rsidRPr="00835945">
        <w:rPr>
          <w:rFonts w:ascii="Times New Roman" w:hAnsi="Times New Roman"/>
        </w:rPr>
        <w:t>does not in fact increase the purchase price of the good. Although a duty of excise will ordinarily be an indirect tax, "[i]t would perhaps be going too far to say that it is an essential element of a duty of excise that it should be an 'indirect' tax"</w:t>
      </w:r>
      <w:r w:rsidRPr="00835945">
        <w:rPr>
          <w:rStyle w:val="FootnoteReference"/>
          <w:rFonts w:ascii="Times New Roman" w:hAnsi="Times New Roman"/>
          <w:sz w:val="24"/>
        </w:rPr>
        <w:footnoteReference w:id="473"/>
      </w:r>
      <w:r w:rsidRPr="00835945">
        <w:rPr>
          <w:rFonts w:ascii="Times New Roman" w:hAnsi="Times New Roman"/>
        </w:rPr>
        <w:t>. A businessperson may or may not be able to pass the cost of a tax on to another depending on the commercial constraints under which they operate</w:t>
      </w:r>
      <w:r w:rsidRPr="00835945">
        <w:rPr>
          <w:rStyle w:val="FootnoteReference"/>
          <w:rFonts w:ascii="Times New Roman" w:hAnsi="Times New Roman"/>
          <w:sz w:val="24"/>
        </w:rPr>
        <w:footnoteReference w:id="474"/>
      </w:r>
      <w:r w:rsidRPr="00835945">
        <w:rPr>
          <w:rFonts w:ascii="Times New Roman" w:hAnsi="Times New Roman"/>
        </w:rPr>
        <w:t>; and, of course, a tax imposed on the sale of goods is a duty of excise, including where it is levied on the ultimate purchaser (and is in that sense a direct tax).</w:t>
      </w:r>
    </w:p>
    <w:p w14:paraId="1DE5ECB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In sum, since at least Federation, duties of excise have been taxes on goods "of such a nature as to affect them as the subjects of manufacture or production or as articles of commerce"</w:t>
      </w:r>
      <w:r w:rsidRPr="00835945">
        <w:rPr>
          <w:rStyle w:val="FootnoteReference"/>
          <w:rFonts w:ascii="Times New Roman" w:hAnsi="Times New Roman"/>
          <w:sz w:val="24"/>
        </w:rPr>
        <w:footnoteReference w:id="475"/>
      </w:r>
      <w:r w:rsidRPr="00835945">
        <w:rPr>
          <w:rFonts w:ascii="Times New Roman" w:hAnsi="Times New Roman"/>
        </w:rPr>
        <w:t xml:space="preserve"> which have a tendency to "</w:t>
      </w:r>
      <w:r w:rsidRPr="00835945">
        <w:rPr>
          <w:rFonts w:ascii="Times New Roman" w:hAnsi="Times New Roman"/>
          <w:i/>
          <w:iCs/>
        </w:rPr>
        <w:t>enter at once into</w:t>
      </w:r>
      <w:r w:rsidRPr="00835945">
        <w:rPr>
          <w:rFonts w:ascii="Times New Roman" w:hAnsi="Times New Roman"/>
        </w:rPr>
        <w:t xml:space="preserve"> the price of the taxed commodity"</w:t>
      </w:r>
      <w:r w:rsidRPr="00835945">
        <w:rPr>
          <w:rStyle w:val="FootnoteReference"/>
          <w:rFonts w:ascii="Times New Roman" w:hAnsi="Times New Roman"/>
          <w:sz w:val="24"/>
        </w:rPr>
        <w:footnoteReference w:id="476"/>
      </w:r>
      <w:r w:rsidRPr="00835945">
        <w:rPr>
          <w:rFonts w:ascii="Times New Roman" w:hAnsi="Times New Roman"/>
        </w:rPr>
        <w:t xml:space="preserve">. The last step where such an impost enters at once into the price of the taxed commodity is the sale of the commodity. </w:t>
      </w:r>
    </w:p>
    <w:p w14:paraId="18B6146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There is no basis in principle or authority to extend the term "duty of excise" to include a tax on goods that does not have this natural tendency </w:t>
      </w:r>
      <w:r w:rsidRPr="00835945">
        <w:rPr>
          <w:rFonts w:ascii="Times New Roman" w:hAnsi="Times New Roman"/>
          <w:i/>
        </w:rPr>
        <w:t>and</w:t>
      </w:r>
      <w:r w:rsidRPr="00835945">
        <w:rPr>
          <w:rFonts w:ascii="Times New Roman" w:hAnsi="Times New Roman"/>
        </w:rPr>
        <w:t xml:space="preserve"> is not concerned with, is untethered from, or is independent of, the purchase price of a taxed good. In particular, and as will be further explained</w:t>
      </w:r>
      <w:r w:rsidRPr="00835945">
        <w:rPr>
          <w:rStyle w:val="FootnoteReference"/>
          <w:rFonts w:ascii="Times New Roman" w:hAnsi="Times New Roman"/>
          <w:sz w:val="24"/>
        </w:rPr>
        <w:footnoteReference w:id="477"/>
      </w:r>
      <w:r w:rsidRPr="00835945">
        <w:rPr>
          <w:rFonts w:ascii="Times New Roman" w:hAnsi="Times New Roman"/>
        </w:rPr>
        <w:t xml:space="preserve">, there is no basis for the proposition that a tax will be a duty of excise where its effect on purchase price is said to arise only from its possible impact on demand from consumers factoring anticipated ongoing costs of use or ownership into the price they are willing to pay for the good. As Victoria submitted, to the extent that some authorities refer to the concept of demand, they do so in the specific context of the impost's tendency to increase the </w:t>
      </w:r>
      <w:r w:rsidRPr="00835945">
        <w:rPr>
          <w:rFonts w:ascii="Times New Roman" w:hAnsi="Times New Roman"/>
          <w:i/>
          <w:iCs/>
        </w:rPr>
        <w:t>purchase</w:t>
      </w:r>
      <w:r w:rsidRPr="00835945">
        <w:rPr>
          <w:rFonts w:ascii="Times New Roman" w:hAnsi="Times New Roman"/>
        </w:rPr>
        <w:t xml:space="preserve"> </w:t>
      </w:r>
      <w:r w:rsidRPr="00835945">
        <w:rPr>
          <w:rFonts w:ascii="Times New Roman" w:hAnsi="Times New Roman"/>
          <w:i/>
        </w:rPr>
        <w:t>price</w:t>
      </w:r>
      <w:r w:rsidRPr="00835945">
        <w:rPr>
          <w:rFonts w:ascii="Times New Roman" w:hAnsi="Times New Roman"/>
        </w:rPr>
        <w:t xml:space="preserve"> of a good and so to affect demand (not the other way around)</w:t>
      </w:r>
      <w:r w:rsidRPr="00835945">
        <w:rPr>
          <w:rStyle w:val="FootnoteReference"/>
          <w:rFonts w:ascii="Times New Roman" w:hAnsi="Times New Roman"/>
          <w:sz w:val="24"/>
        </w:rPr>
        <w:footnoteReference w:id="478"/>
      </w:r>
      <w:r w:rsidRPr="00835945">
        <w:rPr>
          <w:rFonts w:ascii="Times New Roman" w:hAnsi="Times New Roman"/>
        </w:rPr>
        <w:t xml:space="preserve">. </w:t>
      </w:r>
    </w:p>
    <w:p w14:paraId="1C3A5013" w14:textId="77777777" w:rsidR="00B435F3" w:rsidRPr="00835945" w:rsidRDefault="00B435F3" w:rsidP="00F366BB">
      <w:pPr>
        <w:pStyle w:val="HeadingL3"/>
        <w:spacing w:after="260" w:line="280" w:lineRule="exact"/>
        <w:ind w:right="0"/>
        <w:jc w:val="both"/>
        <w:rPr>
          <w:rFonts w:ascii="Times New Roman" w:hAnsi="Times New Roman"/>
          <w:i/>
          <w:iCs/>
        </w:rPr>
      </w:pPr>
      <w:r w:rsidRPr="00835945">
        <w:rPr>
          <w:rFonts w:ascii="Times New Roman" w:hAnsi="Times New Roman"/>
        </w:rPr>
        <w:t>(b)</w:t>
      </w:r>
      <w:r w:rsidRPr="00835945">
        <w:rPr>
          <w:rFonts w:ascii="Times New Roman" w:hAnsi="Times New Roman"/>
        </w:rPr>
        <w:tab/>
        <w:t>Goods as articles of commerce</w:t>
      </w:r>
    </w:p>
    <w:p w14:paraId="041E9E6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When the purpose of s 90 is properly understood, it can also be seen why Dixon J in </w:t>
      </w:r>
      <w:r w:rsidRPr="00835945">
        <w:rPr>
          <w:rFonts w:ascii="Times New Roman" w:hAnsi="Times New Roman"/>
          <w:i/>
          <w:iCs/>
        </w:rPr>
        <w:t>Matthews</w:t>
      </w:r>
      <w:r w:rsidRPr="00835945">
        <w:rPr>
          <w:rFonts w:ascii="Times New Roman" w:hAnsi="Times New Roman"/>
        </w:rPr>
        <w:t xml:space="preserve"> spoke of a duty of excise being a tax on goods "of such a nature as to affect them as the subjects of manufacture or production </w:t>
      </w:r>
      <w:r w:rsidRPr="00835945">
        <w:rPr>
          <w:rFonts w:ascii="Times New Roman" w:hAnsi="Times New Roman"/>
          <w:i/>
          <w:iCs/>
        </w:rPr>
        <w:t>or</w:t>
      </w:r>
      <w:r w:rsidRPr="00835945">
        <w:rPr>
          <w:rFonts w:ascii="Times New Roman" w:hAnsi="Times New Roman"/>
        </w:rPr>
        <w:t xml:space="preserve"> as </w:t>
      </w:r>
      <w:r w:rsidRPr="00835945">
        <w:rPr>
          <w:rFonts w:ascii="Times New Roman" w:hAnsi="Times New Roman"/>
          <w:i/>
          <w:iCs/>
        </w:rPr>
        <w:t>articles of commerce</w:t>
      </w:r>
      <w:r w:rsidRPr="00835945">
        <w:rPr>
          <w:rFonts w:ascii="Times New Roman" w:hAnsi="Times New Roman"/>
        </w:rPr>
        <w:t>"</w:t>
      </w:r>
      <w:r w:rsidRPr="00835945">
        <w:rPr>
          <w:rStyle w:val="FootnoteReference"/>
          <w:rFonts w:ascii="Times New Roman" w:hAnsi="Times New Roman"/>
          <w:sz w:val="24"/>
        </w:rPr>
        <w:footnoteReference w:id="479"/>
      </w:r>
      <w:r w:rsidRPr="00835945">
        <w:rPr>
          <w:rFonts w:ascii="Times New Roman" w:hAnsi="Times New Roman"/>
        </w:rPr>
        <w:t xml:space="preserve"> and why Dixon J in </w:t>
      </w:r>
      <w:r w:rsidRPr="00835945">
        <w:rPr>
          <w:rFonts w:ascii="Times New Roman" w:hAnsi="Times New Roman"/>
          <w:i/>
          <w:iCs/>
        </w:rPr>
        <w:t xml:space="preserve">Parton </w:t>
      </w:r>
      <w:r w:rsidRPr="00835945">
        <w:rPr>
          <w:rFonts w:ascii="Times New Roman" w:hAnsi="Times New Roman"/>
        </w:rPr>
        <w:t xml:space="preserve">described a duty of excise as "[a] tax </w:t>
      </w:r>
      <w:r w:rsidRPr="00835945">
        <w:rPr>
          <w:rFonts w:ascii="Times New Roman" w:hAnsi="Times New Roman"/>
        </w:rPr>
        <w:lastRenderedPageBreak/>
        <w:t xml:space="preserve">upon a </w:t>
      </w:r>
      <w:r w:rsidRPr="00835945">
        <w:rPr>
          <w:rFonts w:ascii="Times New Roman" w:hAnsi="Times New Roman"/>
          <w:i/>
          <w:iCs/>
        </w:rPr>
        <w:t>commodity</w:t>
      </w:r>
      <w:r w:rsidRPr="00835945">
        <w:rPr>
          <w:rFonts w:ascii="Times New Roman" w:hAnsi="Times New Roman"/>
        </w:rPr>
        <w:t>"</w:t>
      </w:r>
      <w:r w:rsidRPr="00835945">
        <w:rPr>
          <w:rStyle w:val="FootnoteReference"/>
          <w:rFonts w:ascii="Times New Roman" w:hAnsi="Times New Roman"/>
          <w:sz w:val="24"/>
        </w:rPr>
        <w:footnoteReference w:id="480"/>
      </w:r>
      <w:r w:rsidRPr="00835945">
        <w:rPr>
          <w:rFonts w:ascii="Times New Roman" w:hAnsi="Times New Roman"/>
        </w:rPr>
        <w:t>. A duty of excise has long been understood to be a tax on goods as articles or integers of commerce</w:t>
      </w:r>
      <w:r w:rsidRPr="00835945">
        <w:rPr>
          <w:rStyle w:val="FootnoteReference"/>
          <w:rFonts w:ascii="Times New Roman" w:hAnsi="Times New Roman"/>
          <w:sz w:val="24"/>
        </w:rPr>
        <w:footnoteReference w:id="481"/>
      </w:r>
      <w:r w:rsidRPr="00835945">
        <w:rPr>
          <w:rFonts w:ascii="Times New Roman" w:hAnsi="Times New Roman"/>
        </w:rPr>
        <w:t xml:space="preserve">. </w:t>
      </w:r>
    </w:p>
    <w:p w14:paraId="25AFA36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"Articles of commerce" is not a term of art with a specialised meaning. It is not a constitutional term. The phrase, however, carries with it the basic notion of a good that is the subject of commercial dealings. It also recognises that there are goods that fall </w:t>
      </w:r>
      <w:r w:rsidRPr="00835945">
        <w:rPr>
          <w:rFonts w:ascii="Times New Roman" w:hAnsi="Times New Roman"/>
          <w:i/>
        </w:rPr>
        <w:t>outside</w:t>
      </w:r>
      <w:r w:rsidRPr="00835945">
        <w:rPr>
          <w:rFonts w:ascii="Times New Roman" w:hAnsi="Times New Roman"/>
        </w:rPr>
        <w:t xml:space="preserve"> the reach of the phrase – goods that are not the subject of commercial dealings; that are </w:t>
      </w:r>
      <w:r w:rsidRPr="00835945">
        <w:rPr>
          <w:rFonts w:ascii="Times New Roman" w:hAnsi="Times New Roman"/>
          <w:i/>
        </w:rPr>
        <w:t xml:space="preserve">not </w:t>
      </w:r>
      <w:r w:rsidRPr="00835945">
        <w:rPr>
          <w:rFonts w:ascii="Times New Roman" w:hAnsi="Times New Roman"/>
        </w:rPr>
        <w:t xml:space="preserve">articles of commerce. The phrase "articles of commerce" and the basic notion that it conveys – goods the subject of commercial dealings – were not new when Dixon J used it in </w:t>
      </w:r>
      <w:r w:rsidRPr="00835945">
        <w:rPr>
          <w:rFonts w:ascii="Times New Roman" w:hAnsi="Times New Roman"/>
          <w:i/>
        </w:rPr>
        <w:t>Matthews</w:t>
      </w:r>
      <w:r w:rsidRPr="00835945">
        <w:rPr>
          <w:rStyle w:val="FootnoteReference"/>
          <w:rFonts w:ascii="Times New Roman" w:hAnsi="Times New Roman"/>
          <w:sz w:val="24"/>
        </w:rPr>
        <w:footnoteReference w:id="482"/>
      </w:r>
      <w:r w:rsidRPr="00835945">
        <w:rPr>
          <w:rFonts w:ascii="Times New Roman" w:hAnsi="Times New Roman"/>
        </w:rPr>
        <w:t xml:space="preserve"> or later when his Honour, Rich and Williams JJ and McTiernan J used it in </w:t>
      </w:r>
      <w:r w:rsidRPr="00835945">
        <w:rPr>
          <w:rFonts w:ascii="Times New Roman" w:hAnsi="Times New Roman"/>
          <w:i/>
        </w:rPr>
        <w:t>Parton</w:t>
      </w:r>
      <w:r w:rsidRPr="00835945">
        <w:rPr>
          <w:rStyle w:val="FootnoteReference"/>
          <w:rFonts w:ascii="Times New Roman" w:hAnsi="Times New Roman"/>
          <w:sz w:val="24"/>
        </w:rPr>
        <w:footnoteReference w:id="483"/>
      </w:r>
      <w:r w:rsidRPr="00835945">
        <w:rPr>
          <w:rFonts w:ascii="Times New Roman" w:hAnsi="Times New Roman"/>
        </w:rPr>
        <w:t xml:space="preserve">. </w:t>
      </w:r>
    </w:p>
    <w:p w14:paraId="5E1D1D1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Prior to </w:t>
      </w:r>
      <w:r w:rsidRPr="00835945">
        <w:rPr>
          <w:rFonts w:ascii="Times New Roman" w:hAnsi="Times New Roman"/>
          <w:i/>
        </w:rPr>
        <w:t>Matthews</w:t>
      </w:r>
      <w:r w:rsidRPr="00835945">
        <w:rPr>
          <w:rFonts w:ascii="Times New Roman" w:hAnsi="Times New Roman"/>
        </w:rPr>
        <w:t>, the phrase had been used by this Court in a variety of contexts to refer to, or describe, goods the subject of commercial dealings: in cases involving the trade or commerce power in s 51(i)</w:t>
      </w:r>
      <w:r w:rsidRPr="00835945">
        <w:rPr>
          <w:rStyle w:val="FootnoteReference"/>
          <w:rFonts w:ascii="Times New Roman" w:hAnsi="Times New Roman"/>
          <w:sz w:val="24"/>
        </w:rPr>
        <w:footnoteReference w:id="484"/>
      </w:r>
      <w:r w:rsidRPr="00835945">
        <w:rPr>
          <w:rFonts w:ascii="Times New Roman" w:hAnsi="Times New Roman"/>
        </w:rPr>
        <w:t>; the trade marks power in s 51(xviii)</w:t>
      </w:r>
      <w:r w:rsidRPr="00835945">
        <w:rPr>
          <w:rStyle w:val="FootnoteReference"/>
          <w:rFonts w:ascii="Times New Roman" w:hAnsi="Times New Roman"/>
          <w:sz w:val="24"/>
        </w:rPr>
        <w:footnoteReference w:id="485"/>
      </w:r>
      <w:r w:rsidRPr="00835945">
        <w:rPr>
          <w:rFonts w:ascii="Times New Roman" w:hAnsi="Times New Roman"/>
        </w:rPr>
        <w:t>; freedom of interstate trade and commerce under s 92</w:t>
      </w:r>
      <w:r w:rsidRPr="00835945">
        <w:rPr>
          <w:rStyle w:val="FootnoteReference"/>
          <w:rFonts w:ascii="Times New Roman" w:hAnsi="Times New Roman"/>
          <w:sz w:val="24"/>
        </w:rPr>
        <w:footnoteReference w:id="486"/>
      </w:r>
      <w:r w:rsidRPr="00835945">
        <w:rPr>
          <w:rFonts w:ascii="Times New Roman" w:hAnsi="Times New Roman"/>
        </w:rPr>
        <w:t>; industrial disputes under s 51(xxxv)</w:t>
      </w:r>
      <w:r w:rsidRPr="00835945">
        <w:rPr>
          <w:rStyle w:val="FootnoteReference"/>
          <w:rFonts w:ascii="Times New Roman" w:hAnsi="Times New Roman"/>
          <w:sz w:val="24"/>
        </w:rPr>
        <w:footnoteReference w:id="487"/>
      </w:r>
      <w:r w:rsidRPr="00835945">
        <w:rPr>
          <w:rFonts w:ascii="Times New Roman" w:hAnsi="Times New Roman"/>
        </w:rPr>
        <w:t>; and sales tax legislation</w:t>
      </w:r>
      <w:r w:rsidRPr="00835945">
        <w:rPr>
          <w:rStyle w:val="FootnoteReference"/>
          <w:rFonts w:ascii="Times New Roman" w:hAnsi="Times New Roman"/>
          <w:sz w:val="24"/>
        </w:rPr>
        <w:footnoteReference w:id="488"/>
      </w:r>
      <w:r w:rsidRPr="00835945">
        <w:rPr>
          <w:rFonts w:ascii="Times New Roman" w:hAnsi="Times New Roman"/>
        </w:rPr>
        <w:t xml:space="preserve">. In sum, the phrase was used to refer to goods which were, at the relevant time, within the </w:t>
      </w:r>
      <w:r w:rsidRPr="00835945">
        <w:rPr>
          <w:rFonts w:ascii="Times New Roman" w:hAnsi="Times New Roman"/>
        </w:rPr>
        <w:lastRenderedPageBreak/>
        <w:t>stream of production and distribution to a market. The following examples are sufficient for present purposes.</w:t>
      </w:r>
    </w:p>
    <w:p w14:paraId="1DF186F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term was first used by Isaacs J in 1908 in </w:t>
      </w:r>
      <w:r w:rsidRPr="00835945">
        <w:rPr>
          <w:rFonts w:ascii="Times New Roman" w:hAnsi="Times New Roman"/>
          <w:i/>
        </w:rPr>
        <w:t>R v Sutton</w:t>
      </w:r>
      <w:r w:rsidRPr="00835945">
        <w:rPr>
          <w:rStyle w:val="FootnoteReference"/>
          <w:rFonts w:ascii="Times New Roman" w:hAnsi="Times New Roman"/>
          <w:sz w:val="24"/>
        </w:rPr>
        <w:footnoteReference w:id="489"/>
      </w:r>
      <w:r w:rsidRPr="00835945">
        <w:rPr>
          <w:rFonts w:ascii="Times New Roman" w:hAnsi="Times New Roman"/>
        </w:rPr>
        <w:t xml:space="preserve">, a case concerning whether the </w:t>
      </w:r>
      <w:r w:rsidRPr="00835945">
        <w:rPr>
          <w:rFonts w:ascii="Times New Roman" w:hAnsi="Times New Roman"/>
          <w:i/>
        </w:rPr>
        <w:t xml:space="preserve">Customs Act 1901 </w:t>
      </w:r>
      <w:r w:rsidRPr="00835945">
        <w:rPr>
          <w:rFonts w:ascii="Times New Roman" w:hAnsi="Times New Roman"/>
        </w:rPr>
        <w:t xml:space="preserve">(Cth) bound the State of New South Wales such that an agent of the State was liable to penalties for not paying customs duties on goods imported to Sydney on behalf of the New South Wales Government. His Honour held that the States were not the King's agents "to exercise his sovereign jurisdiction with regard to the introduction of </w:t>
      </w:r>
      <w:r w:rsidRPr="00835945">
        <w:rPr>
          <w:rFonts w:ascii="Times New Roman" w:hAnsi="Times New Roman"/>
          <w:i/>
        </w:rPr>
        <w:t>articles</w:t>
      </w:r>
      <w:r w:rsidRPr="00835945">
        <w:rPr>
          <w:rFonts w:ascii="Times New Roman" w:hAnsi="Times New Roman"/>
        </w:rPr>
        <w:t xml:space="preserve"> </w:t>
      </w:r>
      <w:r w:rsidRPr="00835945">
        <w:rPr>
          <w:rFonts w:ascii="Times New Roman" w:hAnsi="Times New Roman"/>
          <w:i/>
        </w:rPr>
        <w:t>of commerce</w:t>
      </w:r>
      <w:r w:rsidRPr="00835945">
        <w:rPr>
          <w:rFonts w:ascii="Times New Roman" w:hAnsi="Times New Roman"/>
        </w:rPr>
        <w:t xml:space="preserve"> into this continent contrary to the declared will of the Federal Parliament" under a law passed pursuant to s 51(i)</w:t>
      </w:r>
      <w:r w:rsidRPr="00835945">
        <w:rPr>
          <w:rStyle w:val="FootnoteReference"/>
          <w:rFonts w:ascii="Times New Roman" w:hAnsi="Times New Roman"/>
          <w:sz w:val="24"/>
        </w:rPr>
        <w:footnoteReference w:id="490"/>
      </w:r>
      <w:r w:rsidRPr="00835945">
        <w:rPr>
          <w:rFonts w:ascii="Times New Roman" w:hAnsi="Times New Roman"/>
        </w:rPr>
        <w:t xml:space="preserve">. </w:t>
      </w:r>
    </w:p>
    <w:p w14:paraId="55D3B7D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1916, in </w:t>
      </w:r>
      <w:r w:rsidRPr="00835945">
        <w:rPr>
          <w:rFonts w:ascii="Times New Roman" w:hAnsi="Times New Roman"/>
          <w:i/>
        </w:rPr>
        <w:t>Duncan v Queensland</w:t>
      </w:r>
      <w:r w:rsidRPr="00835945">
        <w:rPr>
          <w:rStyle w:val="FootnoteReference"/>
          <w:rFonts w:ascii="Times New Roman" w:hAnsi="Times New Roman"/>
          <w:sz w:val="24"/>
        </w:rPr>
        <w:footnoteReference w:id="491"/>
      </w:r>
      <w:r w:rsidRPr="00835945">
        <w:rPr>
          <w:rFonts w:ascii="Times New Roman" w:hAnsi="Times New Roman"/>
        </w:rPr>
        <w:t xml:space="preserve">, this Court upheld the validity of certain war time legislation in Queensland, impugned under s 92 of the </w:t>
      </w:r>
      <w:r w:rsidRPr="00835945">
        <w:rPr>
          <w:rFonts w:ascii="Times New Roman" w:hAnsi="Times New Roman"/>
          <w:i/>
        </w:rPr>
        <w:t>Constitution</w:t>
      </w:r>
      <w:r w:rsidRPr="00835945">
        <w:rPr>
          <w:rFonts w:ascii="Times New Roman" w:hAnsi="Times New Roman"/>
        </w:rPr>
        <w:t>, by which all livestock and meat in that State intended or available for export was required to be kept for the disposal of the Imperial Government in aid of supplies for the war and was prohibited from being sold or exported except pursuant to the directions of the Chief Secretary. The Court relevantly held that although an effect of the Act was that the stock and meat in question could not become the subject matter of trade and commerce</w:t>
      </w:r>
      <w:r w:rsidRPr="00835945">
        <w:rPr>
          <w:rStyle w:val="FootnoteReference"/>
          <w:rFonts w:ascii="Times New Roman" w:hAnsi="Times New Roman"/>
          <w:sz w:val="24"/>
        </w:rPr>
        <w:footnoteReference w:id="492"/>
      </w:r>
      <w:r w:rsidRPr="00835945">
        <w:rPr>
          <w:rFonts w:ascii="Times New Roman" w:hAnsi="Times New Roman"/>
        </w:rPr>
        <w:t>, the Act did not touch that subject in the sense in which it was used in s 92</w:t>
      </w:r>
      <w:r w:rsidRPr="00835945">
        <w:rPr>
          <w:rStyle w:val="FootnoteReference"/>
          <w:rFonts w:ascii="Times New Roman" w:hAnsi="Times New Roman"/>
          <w:sz w:val="24"/>
        </w:rPr>
        <w:footnoteReference w:id="493"/>
      </w:r>
      <w:r w:rsidRPr="00835945">
        <w:rPr>
          <w:rFonts w:ascii="Times New Roman" w:hAnsi="Times New Roman"/>
        </w:rPr>
        <w:t>. Instead, the Act legitimately made the goods – being "a subject matter of trade and commerce"</w:t>
      </w:r>
      <w:r w:rsidRPr="00835945">
        <w:rPr>
          <w:rStyle w:val="FootnoteReference"/>
          <w:rFonts w:ascii="Times New Roman" w:hAnsi="Times New Roman"/>
          <w:sz w:val="24"/>
        </w:rPr>
        <w:footnoteReference w:id="494"/>
      </w:r>
      <w:r w:rsidRPr="00835945">
        <w:rPr>
          <w:rFonts w:ascii="Times New Roman" w:hAnsi="Times New Roman"/>
        </w:rPr>
        <w:t>, "subjects of commerce"</w:t>
      </w:r>
      <w:r w:rsidRPr="00835945">
        <w:rPr>
          <w:rStyle w:val="FootnoteReference"/>
          <w:rFonts w:ascii="Times New Roman" w:hAnsi="Times New Roman"/>
          <w:sz w:val="24"/>
        </w:rPr>
        <w:footnoteReference w:id="495"/>
      </w:r>
      <w:r w:rsidRPr="00835945">
        <w:rPr>
          <w:rFonts w:ascii="Times New Roman" w:hAnsi="Times New Roman"/>
        </w:rPr>
        <w:t xml:space="preserve"> or "articles of commerce"</w:t>
      </w:r>
      <w:r w:rsidRPr="00835945">
        <w:rPr>
          <w:rStyle w:val="FootnoteReference"/>
          <w:rFonts w:ascii="Times New Roman" w:hAnsi="Times New Roman"/>
          <w:sz w:val="24"/>
        </w:rPr>
        <w:footnoteReference w:id="496"/>
      </w:r>
      <w:r w:rsidRPr="00835945">
        <w:rPr>
          <w:rFonts w:ascii="Times New Roman" w:hAnsi="Times New Roman"/>
        </w:rPr>
        <w:t xml:space="preserve"> – subject to Queensland law as to rights of property, by depriving the owner of the capacity of free disposition</w:t>
      </w:r>
      <w:r w:rsidRPr="00835945">
        <w:rPr>
          <w:rStyle w:val="FootnoteReference"/>
          <w:rFonts w:ascii="Times New Roman" w:hAnsi="Times New Roman"/>
          <w:sz w:val="24"/>
        </w:rPr>
        <w:footnoteReference w:id="497"/>
      </w:r>
      <w:r w:rsidRPr="00835945">
        <w:rPr>
          <w:rFonts w:ascii="Times New Roman" w:hAnsi="Times New Roman"/>
        </w:rPr>
        <w:t>. They were thus not "vendible" and had been "removed from the scope of commerce" such that the law did not contravene s 92</w:t>
      </w:r>
      <w:r w:rsidRPr="00835945">
        <w:rPr>
          <w:rStyle w:val="FootnoteReference"/>
          <w:rFonts w:ascii="Times New Roman" w:hAnsi="Times New Roman"/>
          <w:sz w:val="24"/>
        </w:rPr>
        <w:footnoteReference w:id="498"/>
      </w:r>
      <w:r w:rsidRPr="00835945">
        <w:rPr>
          <w:rFonts w:ascii="Times New Roman" w:hAnsi="Times New Roman"/>
        </w:rPr>
        <w:t xml:space="preserve">. The terms "subject of </w:t>
      </w:r>
      <w:r w:rsidRPr="00835945">
        <w:rPr>
          <w:rFonts w:ascii="Times New Roman" w:hAnsi="Times New Roman"/>
        </w:rPr>
        <w:lastRenderedPageBreak/>
        <w:t xml:space="preserve">commerce" and "articles of commerce" were used in </w:t>
      </w:r>
      <w:r w:rsidRPr="00835945">
        <w:rPr>
          <w:rFonts w:ascii="Times New Roman" w:hAnsi="Times New Roman"/>
          <w:i/>
        </w:rPr>
        <w:t>Duncan</w:t>
      </w:r>
      <w:r w:rsidRPr="00835945">
        <w:rPr>
          <w:rFonts w:ascii="Times New Roman" w:hAnsi="Times New Roman"/>
        </w:rPr>
        <w:t xml:space="preserve"> in connection with goods which the legislation in issue expressly referred to as being "intended for export or may be made available for export"</w:t>
      </w:r>
      <w:r w:rsidRPr="00835945">
        <w:rPr>
          <w:rStyle w:val="FootnoteReference"/>
          <w:rFonts w:ascii="Times New Roman" w:hAnsi="Times New Roman"/>
          <w:sz w:val="24"/>
        </w:rPr>
        <w:footnoteReference w:id="499"/>
      </w:r>
      <w:r w:rsidRPr="00835945">
        <w:rPr>
          <w:rFonts w:ascii="Times New Roman" w:hAnsi="Times New Roman"/>
        </w:rPr>
        <w:t>; that is, until the legislation came into operation, they were goods the subject of current or anticipated commercial dealings</w:t>
      </w:r>
      <w:r w:rsidRPr="00835945">
        <w:rPr>
          <w:rStyle w:val="FootnoteReference"/>
          <w:rFonts w:ascii="Times New Roman" w:hAnsi="Times New Roman"/>
          <w:sz w:val="24"/>
        </w:rPr>
        <w:footnoteReference w:id="500"/>
      </w:r>
      <w:r w:rsidRPr="00835945">
        <w:rPr>
          <w:rFonts w:ascii="Times New Roman" w:hAnsi="Times New Roman"/>
        </w:rPr>
        <w:t>.</w:t>
      </w:r>
    </w:p>
    <w:p w14:paraId="3641054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And in the 1938 decision of </w:t>
      </w:r>
      <w:r w:rsidRPr="00835945">
        <w:rPr>
          <w:rFonts w:ascii="Times New Roman" w:hAnsi="Times New Roman"/>
          <w:i/>
        </w:rPr>
        <w:t>Maeder v Busch</w:t>
      </w:r>
      <w:r w:rsidRPr="00835945">
        <w:rPr>
          <w:rStyle w:val="FootnoteReference"/>
          <w:rFonts w:ascii="Times New Roman" w:hAnsi="Times New Roman"/>
          <w:sz w:val="24"/>
        </w:rPr>
        <w:footnoteReference w:id="501"/>
      </w:r>
      <w:r w:rsidRPr="00835945">
        <w:rPr>
          <w:rFonts w:ascii="Times New Roman" w:hAnsi="Times New Roman"/>
        </w:rPr>
        <w:t xml:space="preserve">, decided earlier in the same year as </w:t>
      </w:r>
      <w:r w:rsidRPr="00835945">
        <w:rPr>
          <w:rFonts w:ascii="Times New Roman" w:hAnsi="Times New Roman"/>
          <w:i/>
        </w:rPr>
        <w:t>Matthews</w:t>
      </w:r>
      <w:r w:rsidRPr="00835945">
        <w:rPr>
          <w:rFonts w:ascii="Times New Roman" w:hAnsi="Times New Roman"/>
        </w:rPr>
        <w:t xml:space="preserve">, the Court held that a patent claim for the use of certain chemical solutions for the purpose of producing permanent waves in human hair was invalid due to it being within prior common knowledge. Dixon J also considered, apart from that ground of invalidity, that the process of chemical treatment on human hair was not patentable, because its object was "not to produce or aid the production of any </w:t>
      </w:r>
      <w:r w:rsidRPr="00835945">
        <w:rPr>
          <w:rFonts w:ascii="Times New Roman" w:hAnsi="Times New Roman"/>
          <w:i/>
        </w:rPr>
        <w:t>article of commerce</w:t>
      </w:r>
      <w:r w:rsidRPr="00835945">
        <w:rPr>
          <w:rFonts w:ascii="Times New Roman" w:hAnsi="Times New Roman"/>
        </w:rPr>
        <w:t>. No substance or thing forming a possible subject of commerce or a contribution to the productive arts is to be brought into existence" by the process</w:t>
      </w:r>
      <w:r w:rsidRPr="00835945">
        <w:rPr>
          <w:rStyle w:val="FootnoteReference"/>
          <w:rFonts w:ascii="Times New Roman" w:hAnsi="Times New Roman"/>
          <w:sz w:val="24"/>
        </w:rPr>
        <w:footnoteReference w:id="502"/>
      </w:r>
      <w:r w:rsidRPr="00835945">
        <w:rPr>
          <w:rFonts w:ascii="Times New Roman" w:hAnsi="Times New Roman"/>
        </w:rPr>
        <w:t>.</w:t>
      </w:r>
    </w:p>
    <w:p w14:paraId="777461E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As can be seen, in this Court's use of the term "articles of commerce", leading up to Dixon J's famous use of it in </w:t>
      </w:r>
      <w:r w:rsidRPr="00835945">
        <w:rPr>
          <w:rFonts w:ascii="Times New Roman" w:hAnsi="Times New Roman"/>
          <w:i/>
        </w:rPr>
        <w:t>Matthews</w:t>
      </w:r>
      <w:r w:rsidRPr="00835945">
        <w:rPr>
          <w:rStyle w:val="FootnoteReference"/>
          <w:rFonts w:ascii="Times New Roman" w:hAnsi="Times New Roman"/>
          <w:sz w:val="24"/>
        </w:rPr>
        <w:footnoteReference w:id="503"/>
      </w:r>
      <w:r w:rsidRPr="00835945">
        <w:rPr>
          <w:rFonts w:ascii="Times New Roman" w:hAnsi="Times New Roman"/>
        </w:rPr>
        <w:t xml:space="preserve">, the term carried with it the basic notion of goods the subject of commercial dealings. And inherent in that notion was the recognition of the converse – the existence of goods that were </w:t>
      </w:r>
      <w:r w:rsidRPr="00835945">
        <w:rPr>
          <w:rFonts w:ascii="Times New Roman" w:hAnsi="Times New Roman"/>
          <w:i/>
        </w:rPr>
        <w:t>not</w:t>
      </w:r>
      <w:r w:rsidRPr="00835945">
        <w:rPr>
          <w:rFonts w:ascii="Times New Roman" w:hAnsi="Times New Roman"/>
        </w:rPr>
        <w:t xml:space="preserve"> the subject of commercial dealings. </w:t>
      </w:r>
    </w:p>
    <w:p w14:paraId="46DC2D4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Indeed, its use in that manner can be seen from the legislation in </w:t>
      </w:r>
      <w:r w:rsidRPr="00835945">
        <w:rPr>
          <w:rFonts w:ascii="Times New Roman" w:hAnsi="Times New Roman"/>
          <w:i/>
        </w:rPr>
        <w:t xml:space="preserve">Matthews </w:t>
      </w:r>
      <w:r w:rsidRPr="00835945">
        <w:rPr>
          <w:rFonts w:ascii="Times New Roman" w:hAnsi="Times New Roman"/>
        </w:rPr>
        <w:t>itself. In that case, the statute defined a product as "(a) any product (other than wool fresh fruit not being pears or apples or citrus fruit and hay) of agriculture horticulture viticulture grazing poultry-farming bee-keeping or fishing operations and any dairy produce (including bacon and pork); and (b) any other article of commerce prepared (otherwise than by process of manufacture) from the produce of agriculture horticulture viticulture grazing poultry-farming bee-keeping or fishing operations"</w:t>
      </w:r>
      <w:r w:rsidRPr="00835945">
        <w:rPr>
          <w:rStyle w:val="FootnoteReference"/>
          <w:rFonts w:ascii="Times New Roman" w:hAnsi="Times New Roman"/>
          <w:sz w:val="24"/>
        </w:rPr>
        <w:footnoteReference w:id="504"/>
      </w:r>
      <w:r w:rsidRPr="00835945">
        <w:rPr>
          <w:rFonts w:ascii="Times New Roman" w:hAnsi="Times New Roman"/>
        </w:rPr>
        <w:t xml:space="preserve">. In short, as Dixon J would summarise it, a product under the Act was a "commodity [which] may be a primary product or an article of commerce prepared otherwise than by a process of manufacture from the produce </w:t>
      </w:r>
      <w:r w:rsidRPr="00835945">
        <w:rPr>
          <w:rFonts w:ascii="Times New Roman" w:hAnsi="Times New Roman"/>
        </w:rPr>
        <w:lastRenderedPageBreak/>
        <w:t>of the primary industries concerned"</w:t>
      </w:r>
      <w:r w:rsidRPr="00835945">
        <w:rPr>
          <w:rStyle w:val="FootnoteReference"/>
          <w:rFonts w:ascii="Times New Roman" w:hAnsi="Times New Roman"/>
          <w:sz w:val="24"/>
        </w:rPr>
        <w:footnoteReference w:id="505"/>
      </w:r>
      <w:r w:rsidRPr="00835945">
        <w:rPr>
          <w:rFonts w:ascii="Times New Roman" w:hAnsi="Times New Roman"/>
        </w:rPr>
        <w:t>. It is in that context that his Honour referred to goods both as the "subjects of manufacture or production" and as "articles of commerce"</w:t>
      </w:r>
      <w:r w:rsidRPr="00835945">
        <w:rPr>
          <w:rStyle w:val="FootnoteReference"/>
          <w:rFonts w:ascii="Times New Roman" w:hAnsi="Times New Roman"/>
          <w:sz w:val="24"/>
        </w:rPr>
        <w:footnoteReference w:id="506"/>
      </w:r>
      <w:r w:rsidRPr="00835945">
        <w:rPr>
          <w:rFonts w:ascii="Times New Roman" w:hAnsi="Times New Roman"/>
        </w:rPr>
        <w:t xml:space="preserve">. Goods within the latter description are finished articles prepared for sale and distribution in a market. </w:t>
      </w:r>
    </w:p>
    <w:p w14:paraId="07C2320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Similarly, in </w:t>
      </w:r>
      <w:r w:rsidRPr="00835945">
        <w:rPr>
          <w:rFonts w:ascii="Times New Roman" w:hAnsi="Times New Roman"/>
          <w:i/>
        </w:rPr>
        <w:t>Mutual Pools &amp; Staff Pty Ltd v Federal Commissioner of Taxation</w:t>
      </w:r>
      <w:r w:rsidRPr="00835945">
        <w:rPr>
          <w:rStyle w:val="FootnoteReference"/>
          <w:rFonts w:ascii="Times New Roman" w:hAnsi="Times New Roman"/>
          <w:sz w:val="24"/>
        </w:rPr>
        <w:footnoteReference w:id="507"/>
      </w:r>
      <w:r w:rsidRPr="00835945">
        <w:rPr>
          <w:rFonts w:ascii="Times New Roman" w:hAnsi="Times New Roman"/>
        </w:rPr>
        <w:t>, Dawson, Toohey and Gaudron JJ, with whom Mason CJ, Brennan and McHugh JJ agreed</w:t>
      </w:r>
      <w:r w:rsidRPr="00835945">
        <w:rPr>
          <w:rStyle w:val="FootnoteReference"/>
          <w:rFonts w:ascii="Times New Roman" w:hAnsi="Times New Roman"/>
          <w:sz w:val="24"/>
        </w:rPr>
        <w:footnoteReference w:id="508"/>
      </w:r>
      <w:r w:rsidRPr="00835945">
        <w:rPr>
          <w:rFonts w:ascii="Times New Roman" w:hAnsi="Times New Roman"/>
        </w:rPr>
        <w:t xml:space="preserve">, held that the word "goods", in the context of excise duties, "signifies articles of commerce </w:t>
      </w:r>
      <w:r w:rsidRPr="00835945">
        <w:rPr>
          <w:rFonts w:ascii="Times New Roman" w:hAnsi="Times New Roman"/>
          <w:i/>
        </w:rPr>
        <w:t xml:space="preserve">or </w:t>
      </w:r>
      <w:r w:rsidRPr="00835945">
        <w:rPr>
          <w:rFonts w:ascii="Times New Roman" w:hAnsi="Times New Roman"/>
        </w:rPr>
        <w:t xml:space="preserve">things which, even if not saleable or without any discernible sale value, </w:t>
      </w:r>
      <w:r w:rsidRPr="00835945">
        <w:rPr>
          <w:rFonts w:ascii="Times New Roman" w:hAnsi="Times New Roman"/>
          <w:i/>
        </w:rPr>
        <w:t>may be</w:t>
      </w:r>
      <w:r w:rsidRPr="00835945">
        <w:rPr>
          <w:rFonts w:ascii="Times New Roman" w:hAnsi="Times New Roman"/>
        </w:rPr>
        <w:t xml:space="preserve"> the subject of trading or commercial transactions"</w:t>
      </w:r>
      <w:r w:rsidRPr="00835945">
        <w:rPr>
          <w:rStyle w:val="FootnoteReference"/>
          <w:rFonts w:ascii="Times New Roman" w:hAnsi="Times New Roman"/>
          <w:sz w:val="24"/>
        </w:rPr>
        <w:footnoteReference w:id="509"/>
      </w:r>
      <w:r w:rsidRPr="00835945">
        <w:rPr>
          <w:rFonts w:ascii="Times New Roman" w:hAnsi="Times New Roman"/>
        </w:rPr>
        <w:t xml:space="preserve">. In the footnote for the latter proposition, their Honours quoted </w:t>
      </w:r>
      <w:r w:rsidRPr="00835945">
        <w:rPr>
          <w:rFonts w:ascii="Times New Roman" w:hAnsi="Times New Roman"/>
          <w:i/>
        </w:rPr>
        <w:t>Matthews</w:t>
      </w:r>
      <w:r w:rsidRPr="00835945">
        <w:rPr>
          <w:rStyle w:val="FootnoteReference"/>
          <w:rFonts w:ascii="Times New Roman" w:hAnsi="Times New Roman"/>
          <w:sz w:val="24"/>
        </w:rPr>
        <w:footnoteReference w:id="510"/>
      </w:r>
      <w:r w:rsidRPr="00835945">
        <w:rPr>
          <w:rFonts w:ascii="Times New Roman" w:hAnsi="Times New Roman"/>
        </w:rPr>
        <w:t>,</w:t>
      </w:r>
      <w:r w:rsidRPr="00835945">
        <w:rPr>
          <w:rFonts w:ascii="Times New Roman" w:hAnsi="Times New Roman"/>
          <w:i/>
        </w:rPr>
        <w:t xml:space="preserve"> </w:t>
      </w:r>
      <w:r w:rsidRPr="00835945">
        <w:rPr>
          <w:rFonts w:ascii="Times New Roman" w:hAnsi="Times New Roman"/>
        </w:rPr>
        <w:t xml:space="preserve">where Dixon J said that "to be an excise the tax must be imposed in respect of commodities", and Kitto J in </w:t>
      </w:r>
      <w:r w:rsidRPr="00835945">
        <w:rPr>
          <w:rFonts w:ascii="Times New Roman" w:hAnsi="Times New Roman"/>
          <w:i/>
        </w:rPr>
        <w:t>Anderson's</w:t>
      </w:r>
      <w:r w:rsidRPr="00835945">
        <w:rPr>
          <w:rStyle w:val="FootnoteReference"/>
          <w:rFonts w:ascii="Times New Roman" w:hAnsi="Times New Roman"/>
          <w:sz w:val="24"/>
        </w:rPr>
        <w:footnoteReference w:id="511"/>
      </w:r>
      <w:r w:rsidRPr="00835945">
        <w:rPr>
          <w:rFonts w:ascii="Times New Roman" w:hAnsi="Times New Roman"/>
        </w:rPr>
        <w:t xml:space="preserve"> and </w:t>
      </w:r>
      <w:r w:rsidRPr="00835945">
        <w:rPr>
          <w:rFonts w:ascii="Times New Roman" w:hAnsi="Times New Roman"/>
          <w:i/>
        </w:rPr>
        <w:t>Western Australia v</w:t>
      </w:r>
      <w:r w:rsidRPr="00835945">
        <w:rPr>
          <w:rFonts w:ascii="Times New Roman" w:hAnsi="Times New Roman"/>
        </w:rPr>
        <w:t xml:space="preserve"> </w:t>
      </w:r>
      <w:r w:rsidRPr="00835945">
        <w:rPr>
          <w:rFonts w:ascii="Times New Roman" w:hAnsi="Times New Roman"/>
          <w:i/>
        </w:rPr>
        <w:t>Hamersley Iron Pty Ltd [No 1]</w:t>
      </w:r>
      <w:r w:rsidRPr="00835945">
        <w:rPr>
          <w:rStyle w:val="FootnoteReference"/>
          <w:rFonts w:ascii="Times New Roman" w:hAnsi="Times New Roman"/>
          <w:sz w:val="24"/>
        </w:rPr>
        <w:footnoteReference w:id="512"/>
      </w:r>
      <w:r w:rsidRPr="00835945">
        <w:rPr>
          <w:rFonts w:ascii="Times New Roman" w:hAnsi="Times New Roman"/>
        </w:rPr>
        <w:t>,</w:t>
      </w:r>
      <w:r w:rsidRPr="00835945">
        <w:rPr>
          <w:rFonts w:ascii="Times New Roman" w:hAnsi="Times New Roman"/>
          <w:i/>
        </w:rPr>
        <w:t xml:space="preserve"> </w:t>
      </w:r>
      <w:r w:rsidRPr="00835945">
        <w:rPr>
          <w:rFonts w:ascii="Times New Roman" w:hAnsi="Times New Roman"/>
        </w:rPr>
        <w:t xml:space="preserve">where his Honour described "goods" as "subjects of commerce" and as "the subjects of manufacture or production or ... articles of commerce", respectively. That is, their Honours appear to have been using the term "articles of commerce" to describe goods currently the subject of commercial dealings, while also recognising goods that, even if not saleable, are the subject of manufacture or production and may </w:t>
      </w:r>
      <w:r w:rsidRPr="00835945">
        <w:rPr>
          <w:rFonts w:ascii="Times New Roman" w:hAnsi="Times New Roman"/>
          <w:i/>
        </w:rPr>
        <w:t>become</w:t>
      </w:r>
      <w:r w:rsidRPr="00835945">
        <w:rPr>
          <w:rFonts w:ascii="Times New Roman" w:hAnsi="Times New Roman"/>
        </w:rPr>
        <w:t xml:space="preserve"> the subject of commercial dealings. But goods are not articles of commerce, and are not in the process of becoming articles of commerce, when they are out of the stream of production, manufacture, sale and distribution. Once in the hands of a consumer, they cease to be articles of commerce </w:t>
      </w:r>
      <w:r w:rsidRPr="00835945">
        <w:rPr>
          <w:rFonts w:ascii="Times New Roman" w:hAnsi="Times New Roman"/>
          <w:i/>
        </w:rPr>
        <w:t>at that time</w:t>
      </w:r>
      <w:r w:rsidRPr="00835945">
        <w:rPr>
          <w:rFonts w:ascii="Times New Roman" w:hAnsi="Times New Roman"/>
        </w:rPr>
        <w:t xml:space="preserve">. </w:t>
      </w:r>
    </w:p>
    <w:p w14:paraId="4006B8B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Accordingly, an article, or integer, of commerce is not merely any good with a market. To so hold would be to remove the need for those descriptors at all</w:t>
      </w:r>
      <w:r>
        <w:rPr>
          <w:rFonts w:ascii="Times New Roman" w:hAnsi="Times New Roman"/>
        </w:rPr>
        <w:t> </w:t>
      </w:r>
      <w:r w:rsidRPr="00835945">
        <w:rPr>
          <w:rFonts w:ascii="Times New Roman" w:hAnsi="Times New Roman"/>
        </w:rPr>
        <w:t>– almost all goods have a market, whether they are in the stream of production, manufacture, sale and distribution, or in the idle ownership, possession or use of a person. What is critical is that duties of excise are constrained to the time at which the relevant goods are affected</w:t>
      </w:r>
      <w:r w:rsidRPr="00835945">
        <w:rPr>
          <w:rFonts w:ascii="Times New Roman" w:hAnsi="Times New Roman"/>
          <w:i/>
        </w:rPr>
        <w:t xml:space="preserve"> </w:t>
      </w:r>
      <w:r w:rsidRPr="00835945">
        <w:rPr>
          <w:rFonts w:ascii="Times New Roman" w:hAnsi="Times New Roman"/>
        </w:rPr>
        <w:t xml:space="preserve">by the tax </w:t>
      </w:r>
      <w:r w:rsidRPr="00835945">
        <w:rPr>
          <w:rFonts w:ascii="Times New Roman" w:hAnsi="Times New Roman"/>
          <w:i/>
        </w:rPr>
        <w:t>as</w:t>
      </w:r>
      <w:r w:rsidRPr="00835945">
        <w:rPr>
          <w:rFonts w:ascii="Times New Roman" w:hAnsi="Times New Roman"/>
        </w:rPr>
        <w:t xml:space="preserve"> "the </w:t>
      </w:r>
      <w:r w:rsidRPr="00835945">
        <w:rPr>
          <w:rFonts w:ascii="Times New Roman" w:hAnsi="Times New Roman"/>
          <w:i/>
        </w:rPr>
        <w:t>subjects</w:t>
      </w:r>
      <w:r w:rsidRPr="00835945">
        <w:rPr>
          <w:rFonts w:ascii="Times New Roman" w:hAnsi="Times New Roman"/>
        </w:rPr>
        <w:t xml:space="preserve"> </w:t>
      </w:r>
      <w:r w:rsidRPr="00835945">
        <w:rPr>
          <w:rFonts w:ascii="Times New Roman" w:hAnsi="Times New Roman"/>
          <w:i/>
        </w:rPr>
        <w:t xml:space="preserve">of manufacture or </w:t>
      </w:r>
      <w:r w:rsidRPr="00835945">
        <w:rPr>
          <w:rFonts w:ascii="Times New Roman" w:hAnsi="Times New Roman"/>
          <w:i/>
        </w:rPr>
        <w:lastRenderedPageBreak/>
        <w:t>production</w:t>
      </w:r>
      <w:r w:rsidRPr="00835945">
        <w:rPr>
          <w:rFonts w:ascii="Times New Roman" w:hAnsi="Times New Roman"/>
        </w:rPr>
        <w:t xml:space="preserve"> or </w:t>
      </w:r>
      <w:r w:rsidRPr="00835945">
        <w:rPr>
          <w:rFonts w:ascii="Times New Roman" w:hAnsi="Times New Roman"/>
          <w:i/>
        </w:rPr>
        <w:t>as</w:t>
      </w:r>
      <w:r w:rsidRPr="00835945">
        <w:rPr>
          <w:rFonts w:ascii="Times New Roman" w:hAnsi="Times New Roman"/>
        </w:rPr>
        <w:t xml:space="preserve"> </w:t>
      </w:r>
      <w:r w:rsidRPr="00835945">
        <w:rPr>
          <w:rFonts w:ascii="Times New Roman" w:hAnsi="Times New Roman"/>
          <w:i/>
        </w:rPr>
        <w:t>articles of</w:t>
      </w:r>
      <w:r w:rsidRPr="00835945">
        <w:rPr>
          <w:rFonts w:ascii="Times New Roman" w:hAnsi="Times New Roman"/>
        </w:rPr>
        <w:t xml:space="preserve"> </w:t>
      </w:r>
      <w:r w:rsidRPr="00835945">
        <w:rPr>
          <w:rFonts w:ascii="Times New Roman" w:hAnsi="Times New Roman"/>
          <w:i/>
        </w:rPr>
        <w:t>commerce</w:t>
      </w:r>
      <w:r w:rsidRPr="00835945">
        <w:rPr>
          <w:rFonts w:ascii="Times New Roman" w:hAnsi="Times New Roman"/>
        </w:rPr>
        <w:t>"</w:t>
      </w:r>
      <w:r w:rsidRPr="00835945">
        <w:rPr>
          <w:rStyle w:val="FootnoteReference"/>
          <w:rFonts w:ascii="Times New Roman" w:hAnsi="Times New Roman"/>
          <w:sz w:val="24"/>
        </w:rPr>
        <w:footnoteReference w:id="513"/>
      </w:r>
      <w:r w:rsidRPr="00835945" w:rsidDel="004A794B">
        <w:rPr>
          <w:rFonts w:ascii="Times New Roman" w:hAnsi="Times New Roman"/>
          <w:b/>
          <w:bCs/>
        </w:rPr>
        <w:t xml:space="preserve"> </w:t>
      </w:r>
      <w:r w:rsidRPr="00835945" w:rsidDel="004A794B">
        <w:rPr>
          <w:rFonts w:ascii="Times New Roman" w:hAnsi="Times New Roman"/>
        </w:rPr>
        <w:t>–</w:t>
      </w:r>
      <w:r w:rsidRPr="00835945">
        <w:rPr>
          <w:rFonts w:ascii="Times New Roman" w:hAnsi="Times New Roman"/>
        </w:rPr>
        <w:t xml:space="preserve"> </w:t>
      </w:r>
      <w:r w:rsidRPr="00835945" w:rsidDel="004A794B">
        <w:rPr>
          <w:rFonts w:ascii="Times New Roman" w:hAnsi="Times New Roman"/>
        </w:rPr>
        <w:t>production, manufacture, sale or distribution</w:t>
      </w:r>
      <w:r w:rsidRPr="00835945">
        <w:rPr>
          <w:rFonts w:ascii="Times New Roman" w:hAnsi="Times New Roman"/>
        </w:rPr>
        <w:t>. And thus, for example, a tax on ownership of goods simpliciter is not a duty of excise</w:t>
      </w:r>
      <w:r w:rsidRPr="00835945">
        <w:rPr>
          <w:rStyle w:val="FootnoteReference"/>
          <w:rFonts w:ascii="Times New Roman" w:hAnsi="Times New Roman"/>
          <w:sz w:val="24"/>
        </w:rPr>
        <w:footnoteReference w:id="514"/>
      </w:r>
      <w:r w:rsidRPr="00835945">
        <w:rPr>
          <w:rFonts w:ascii="Times New Roman" w:hAnsi="Times New Roman"/>
        </w:rPr>
        <w:t>. Where a tax is on a good which is an "article[] of commerce in the stream of production" or the good, itself, is a "productive unit[]" which</w:t>
      </w:r>
      <w:r>
        <w:rPr>
          <w:rFonts w:ascii="Times New Roman" w:hAnsi="Times New Roman"/>
        </w:rPr>
        <w:t> </w:t>
      </w:r>
      <w:r w:rsidRPr="00835945">
        <w:rPr>
          <w:rFonts w:ascii="Times New Roman" w:hAnsi="Times New Roman"/>
        </w:rPr>
        <w:t>produces an article of commerce, then it will be a duty of excise</w:t>
      </w:r>
      <w:r w:rsidRPr="00835945">
        <w:rPr>
          <w:rStyle w:val="FootnoteReference"/>
          <w:rFonts w:ascii="Times New Roman" w:hAnsi="Times New Roman"/>
          <w:sz w:val="24"/>
        </w:rPr>
        <w:footnoteReference w:id="515"/>
      </w:r>
      <w:r w:rsidRPr="00835945">
        <w:rPr>
          <w:rFonts w:ascii="Times New Roman" w:hAnsi="Times New Roman"/>
        </w:rPr>
        <w:t>. In sum, a duty of excise is a tax imposed on a dealing with goods that are, or are in the process of becoming, articles of commerce – in other words, it is a tax on a step in the production, manufacture, sale or distribution of such goods.</w:t>
      </w:r>
    </w:p>
    <w:p w14:paraId="5CEA4EAD"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(c)</w:t>
      </w:r>
      <w:r w:rsidRPr="00835945">
        <w:rPr>
          <w:rFonts w:ascii="Times New Roman" w:hAnsi="Times New Roman"/>
        </w:rPr>
        <w:tab/>
        <w:t>Trading tax</w:t>
      </w:r>
    </w:p>
    <w:p w14:paraId="23D9342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long established and fundamental principle – and its limitation to taxes on the production, manufacture, sale or distribution of goods – reflects the basic understanding of duties of excise as "trading taxes" levied "in respect of commercial dealings in commodities"</w:t>
      </w:r>
      <w:r w:rsidRPr="00835945">
        <w:rPr>
          <w:rStyle w:val="FootnoteReference"/>
          <w:rFonts w:ascii="Times New Roman" w:hAnsi="Times New Roman"/>
          <w:sz w:val="24"/>
        </w:rPr>
        <w:footnoteReference w:id="516"/>
      </w:r>
      <w:r w:rsidRPr="00835945">
        <w:rPr>
          <w:rFonts w:ascii="Times New Roman" w:hAnsi="Times New Roman"/>
        </w:rPr>
        <w:t xml:space="preserve">. As the majority observed in </w:t>
      </w:r>
      <w:r w:rsidRPr="00835945">
        <w:rPr>
          <w:rFonts w:ascii="Times New Roman" w:hAnsi="Times New Roman"/>
          <w:i/>
          <w:iCs/>
        </w:rPr>
        <w:t>Ha</w:t>
      </w:r>
      <w:r w:rsidRPr="00835945">
        <w:rPr>
          <w:rFonts w:ascii="Times New Roman" w:hAnsi="Times New Roman"/>
        </w:rPr>
        <w:t>, the</w:t>
      </w:r>
      <w:r>
        <w:rPr>
          <w:rFonts w:ascii="Times New Roman" w:hAnsi="Times New Roman"/>
        </w:rPr>
        <w:t> </w:t>
      </w:r>
      <w:r w:rsidRPr="00835945">
        <w:rPr>
          <w:rFonts w:ascii="Times New Roman" w:hAnsi="Times New Roman"/>
        </w:rPr>
        <w:t>question is whether the impost is "an inland tax on a step in the distribution" of goods</w:t>
      </w:r>
      <w:r w:rsidRPr="00835945">
        <w:rPr>
          <w:rStyle w:val="FootnoteReference"/>
          <w:rFonts w:ascii="Times New Roman" w:hAnsi="Times New Roman"/>
          <w:sz w:val="24"/>
        </w:rPr>
        <w:footnoteReference w:id="517"/>
      </w:r>
      <w:r w:rsidRPr="00835945">
        <w:rPr>
          <w:rFonts w:ascii="Times New Roman" w:hAnsi="Times New Roman"/>
        </w:rPr>
        <w:t>. The relevant discrimen is not just that the impost is an "inland tax on some dealing with goods"</w:t>
      </w:r>
      <w:r w:rsidRPr="00835945">
        <w:rPr>
          <w:rStyle w:val="FootnoteReference"/>
          <w:rFonts w:ascii="Times New Roman" w:hAnsi="Times New Roman"/>
          <w:sz w:val="24"/>
        </w:rPr>
        <w:footnoteReference w:id="518"/>
      </w:r>
      <w:r w:rsidRPr="00835945">
        <w:rPr>
          <w:rFonts w:ascii="Times New Roman" w:hAnsi="Times New Roman"/>
        </w:rPr>
        <w:t xml:space="preserve">, but rather that it is a tax upon "inland dealings with goods </w:t>
      </w:r>
      <w:r w:rsidRPr="00835945">
        <w:rPr>
          <w:rFonts w:ascii="Times New Roman" w:hAnsi="Times New Roman"/>
          <w:i/>
          <w:iCs/>
        </w:rPr>
        <w:t>as integers of commerce</w:t>
      </w:r>
      <w:r w:rsidRPr="00835945">
        <w:rPr>
          <w:rFonts w:ascii="Times New Roman" w:hAnsi="Times New Roman"/>
        </w:rPr>
        <w:t>"</w:t>
      </w:r>
      <w:r w:rsidRPr="00835945">
        <w:rPr>
          <w:rStyle w:val="FootnoteReference"/>
          <w:rFonts w:ascii="Times New Roman" w:hAnsi="Times New Roman"/>
          <w:sz w:val="24"/>
        </w:rPr>
        <w:footnoteReference w:id="519"/>
      </w:r>
      <w:r w:rsidRPr="00835945">
        <w:rPr>
          <w:rFonts w:ascii="Times New Roman" w:hAnsi="Times New Roman"/>
        </w:rPr>
        <w:t>. "Dealing", in this connection, is a commercial dealing – related to or in respect of transactions in goods</w:t>
      </w:r>
      <w:r w:rsidRPr="00835945">
        <w:rPr>
          <w:rStyle w:val="FootnoteReference"/>
          <w:rFonts w:ascii="Times New Roman" w:hAnsi="Times New Roman"/>
          <w:sz w:val="24"/>
        </w:rPr>
        <w:footnoteReference w:id="520"/>
      </w:r>
      <w:r w:rsidRPr="00835945">
        <w:rPr>
          <w:rFonts w:ascii="Times New Roman" w:hAnsi="Times New Roman"/>
        </w:rPr>
        <w:t xml:space="preserve">. This can be seen to be in contradistinction to a personal dealing or relationship with a good. And the </w:t>
      </w:r>
      <w:r w:rsidRPr="00835945">
        <w:rPr>
          <w:rFonts w:ascii="Times New Roman" w:hAnsi="Times New Roman"/>
        </w:rPr>
        <w:lastRenderedPageBreak/>
        <w:t xml:space="preserve">reference in both </w:t>
      </w:r>
      <w:r w:rsidRPr="00835945">
        <w:rPr>
          <w:rFonts w:ascii="Times New Roman" w:hAnsi="Times New Roman"/>
          <w:i/>
          <w:iCs/>
        </w:rPr>
        <w:t>Ha</w:t>
      </w:r>
      <w:r w:rsidRPr="00835945">
        <w:rPr>
          <w:rStyle w:val="FootnoteReference"/>
          <w:rFonts w:ascii="Times New Roman" w:hAnsi="Times New Roman"/>
          <w:sz w:val="24"/>
        </w:rPr>
        <w:footnoteReference w:id="521"/>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Capital Duplicators [No 2]</w:t>
      </w:r>
      <w:r w:rsidRPr="00835945">
        <w:rPr>
          <w:rStyle w:val="FootnoteReference"/>
          <w:rFonts w:ascii="Times New Roman" w:hAnsi="Times New Roman"/>
          <w:sz w:val="24"/>
        </w:rPr>
        <w:footnoteReference w:id="522"/>
      </w:r>
      <w:r w:rsidRPr="00835945">
        <w:rPr>
          <w:rFonts w:ascii="Times New Roman" w:hAnsi="Times New Roman"/>
          <w:i/>
          <w:iCs/>
        </w:rPr>
        <w:t xml:space="preserve"> </w:t>
      </w:r>
      <w:r w:rsidRPr="00835945">
        <w:rPr>
          <w:rFonts w:ascii="Times New Roman" w:hAnsi="Times New Roman"/>
        </w:rPr>
        <w:t>to the "step" upon which the tax is imposed is merely another word for such a commercial dealing; both words direct attention to stages in the commercial process of bringing a good to market.</w:t>
      </w:r>
    </w:p>
    <w:p w14:paraId="5EB2152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This distinction between commercial and personal dealings with goods gives effect to the purpose of s 90 – the section is concerned to ensure the Commonwealth retains effective control over its economic policies affecting the supply and price of goods</w:t>
      </w:r>
      <w:r w:rsidRPr="00835945">
        <w:rPr>
          <w:rStyle w:val="FootnoteReference"/>
          <w:rFonts w:ascii="Times New Roman" w:hAnsi="Times New Roman"/>
          <w:sz w:val="24"/>
        </w:rPr>
        <w:footnoteReference w:id="523"/>
      </w:r>
      <w:r w:rsidRPr="00835945">
        <w:rPr>
          <w:rFonts w:ascii="Times New Roman" w:hAnsi="Times New Roman"/>
        </w:rPr>
        <w:t xml:space="preserve">. Any tax which is imposed upon a step in bringing a good to market will have the potential to frustrate that purpose. And so, as Stephen J said in </w:t>
      </w:r>
      <w:r w:rsidRPr="00835945">
        <w:rPr>
          <w:rFonts w:ascii="Times New Roman" w:hAnsi="Times New Roman"/>
          <w:i/>
          <w:iCs/>
        </w:rPr>
        <w:t>Logan Downs</w:t>
      </w:r>
      <w:r w:rsidRPr="00835945">
        <w:rPr>
          <w:rFonts w:ascii="Times New Roman" w:hAnsi="Times New Roman"/>
        </w:rPr>
        <w:t xml:space="preserve">, "it is not every tax upon goods which will be an excise. It is not simply the taxing of goods that distinguishes the incidence of an excise duty from that of other taxes; it is rather the taxing of goods </w:t>
      </w:r>
      <w:r w:rsidRPr="00835945">
        <w:rPr>
          <w:rFonts w:ascii="Times New Roman" w:hAnsi="Times New Roman"/>
          <w:i/>
          <w:iCs/>
        </w:rPr>
        <w:t>during the process by which they are first brought into existence and then ultimately pass to the consumer or user</w:t>
      </w:r>
      <w:r w:rsidRPr="00835945">
        <w:rPr>
          <w:rFonts w:ascii="Times New Roman" w:hAnsi="Times New Roman"/>
        </w:rPr>
        <w:t>" and "[o]nce out of the stream of production and distribution, goods cease to be apt subject-matter for duties of excise"</w:t>
      </w:r>
      <w:r w:rsidRPr="00835945">
        <w:rPr>
          <w:rStyle w:val="FootnoteReference"/>
          <w:rFonts w:ascii="Times New Roman" w:hAnsi="Times New Roman"/>
          <w:sz w:val="24"/>
        </w:rPr>
        <w:footnoteReference w:id="524"/>
      </w:r>
      <w:r w:rsidRPr="00835945">
        <w:rPr>
          <w:rFonts w:ascii="Times New Roman" w:hAnsi="Times New Roman"/>
        </w:rPr>
        <w:t xml:space="preserve">. </w:t>
      </w:r>
    </w:p>
    <w:p w14:paraId="70E17AD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w:t>
      </w:r>
      <w:r w:rsidRPr="00835945">
        <w:rPr>
          <w:rFonts w:ascii="Times New Roman" w:hAnsi="Times New Roman"/>
          <w:i/>
          <w:iCs/>
        </w:rPr>
        <w:t>Dickenson's Arcade</w:t>
      </w:r>
      <w:r w:rsidRPr="00835945">
        <w:rPr>
          <w:rFonts w:ascii="Times New Roman" w:hAnsi="Times New Roman"/>
        </w:rPr>
        <w:t>, Mason J explained that the justification for why a tax on the consumption of goods is not a duty of excise "is evidently based on the notion that consumption is not sufficiently proximate to the production and manufacture of goods"</w:t>
      </w:r>
      <w:r w:rsidRPr="00835945">
        <w:rPr>
          <w:rStyle w:val="FootnoteReference"/>
          <w:rFonts w:ascii="Times New Roman" w:hAnsi="Times New Roman"/>
          <w:sz w:val="24"/>
        </w:rPr>
        <w:footnoteReference w:id="525"/>
      </w:r>
      <w:r w:rsidRPr="00835945">
        <w:rPr>
          <w:rFonts w:ascii="Times New Roman" w:hAnsi="Times New Roman"/>
        </w:rPr>
        <w:t xml:space="preserve">. Similarly, in </w:t>
      </w:r>
      <w:r w:rsidRPr="00835945">
        <w:rPr>
          <w:rFonts w:ascii="Times New Roman" w:hAnsi="Times New Roman"/>
          <w:i/>
          <w:iCs/>
        </w:rPr>
        <w:t>Dennis Hotels</w:t>
      </w:r>
      <w:r w:rsidRPr="00835945">
        <w:rPr>
          <w:rFonts w:ascii="Times New Roman" w:hAnsi="Times New Roman"/>
        </w:rPr>
        <w:t xml:space="preserve">, in passages endorsed by the majority in </w:t>
      </w:r>
      <w:r w:rsidRPr="00835945">
        <w:rPr>
          <w:rFonts w:ascii="Times New Roman" w:hAnsi="Times New Roman"/>
          <w:i/>
          <w:iCs/>
        </w:rPr>
        <w:t>Ha</w:t>
      </w:r>
      <w:r w:rsidRPr="00835945">
        <w:rPr>
          <w:rStyle w:val="FootnoteReference"/>
          <w:rFonts w:ascii="Times New Roman" w:hAnsi="Times New Roman"/>
          <w:sz w:val="24"/>
        </w:rPr>
        <w:footnoteReference w:id="526"/>
      </w:r>
      <w:r w:rsidRPr="00835945">
        <w:rPr>
          <w:rFonts w:ascii="Times New Roman" w:hAnsi="Times New Roman"/>
        </w:rPr>
        <w:t>, Kitto J said that to be an excise, instead of a fee for a privilege, there needs to be a "connexion" with production or distribution</w:t>
      </w:r>
      <w:r w:rsidRPr="00835945">
        <w:rPr>
          <w:rStyle w:val="FootnoteReference"/>
          <w:rFonts w:ascii="Times New Roman" w:hAnsi="Times New Roman"/>
          <w:sz w:val="24"/>
        </w:rPr>
        <w:footnoteReference w:id="527"/>
      </w:r>
      <w:r w:rsidRPr="00835945">
        <w:rPr>
          <w:rFonts w:ascii="Times New Roman" w:hAnsi="Times New Roman"/>
        </w:rPr>
        <w:t xml:space="preserve"> and that that is to be determined by reference to the relation of the tax to "particular act[s] done in the course of the business"</w:t>
      </w:r>
      <w:r w:rsidRPr="00835945">
        <w:rPr>
          <w:rStyle w:val="FootnoteReference"/>
          <w:rFonts w:ascii="Times New Roman" w:hAnsi="Times New Roman"/>
          <w:sz w:val="24"/>
        </w:rPr>
        <w:footnoteReference w:id="528"/>
      </w:r>
      <w:r w:rsidRPr="00835945">
        <w:rPr>
          <w:rFonts w:ascii="Times New Roman" w:hAnsi="Times New Roman"/>
        </w:rPr>
        <w:t xml:space="preserve">. Although his Honour's observations were made in the context of distinguishing what was in truth a mere licence fee from a duty of excise, the observations are of general application. </w:t>
      </w:r>
    </w:p>
    <w:p w14:paraId="15325A8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It can therefore be seen why this Court has endorsed the "long established"</w:t>
      </w:r>
      <w:r w:rsidRPr="00835945">
        <w:rPr>
          <w:rStyle w:val="FootnoteReference"/>
          <w:rFonts w:ascii="Times New Roman" w:hAnsi="Times New Roman"/>
          <w:sz w:val="24"/>
        </w:rPr>
        <w:footnoteReference w:id="529"/>
      </w:r>
      <w:r w:rsidRPr="00835945">
        <w:rPr>
          <w:rFonts w:ascii="Times New Roman" w:hAnsi="Times New Roman"/>
        </w:rPr>
        <w:t xml:space="preserve"> and "fundamental"</w:t>
      </w:r>
      <w:r w:rsidRPr="00835945">
        <w:rPr>
          <w:rStyle w:val="FootnoteReference"/>
          <w:rFonts w:ascii="Times New Roman" w:hAnsi="Times New Roman"/>
          <w:sz w:val="24"/>
        </w:rPr>
        <w:footnoteReference w:id="530"/>
      </w:r>
      <w:r w:rsidRPr="00835945">
        <w:rPr>
          <w:rFonts w:ascii="Times New Roman" w:hAnsi="Times New Roman"/>
        </w:rPr>
        <w:t xml:space="preserve"> principle stated by a unanimous Court in </w:t>
      </w:r>
      <w:r w:rsidRPr="00835945">
        <w:rPr>
          <w:rFonts w:ascii="Times New Roman" w:hAnsi="Times New Roman"/>
          <w:i/>
          <w:iCs/>
        </w:rPr>
        <w:t>Bolton</w:t>
      </w:r>
      <w:r w:rsidRPr="00835945">
        <w:rPr>
          <w:rStyle w:val="FootnoteReference"/>
          <w:rFonts w:ascii="Times New Roman" w:hAnsi="Times New Roman"/>
          <w:sz w:val="24"/>
        </w:rPr>
        <w:footnoteReference w:id="531"/>
      </w:r>
      <w:r w:rsidRPr="00835945">
        <w:rPr>
          <w:rFonts w:ascii="Times New Roman" w:hAnsi="Times New Roman"/>
        </w:rPr>
        <w:t xml:space="preserve">, which had adopted the words of Kitto J in </w:t>
      </w:r>
      <w:r w:rsidRPr="00835945">
        <w:rPr>
          <w:rFonts w:ascii="Times New Roman" w:hAnsi="Times New Roman"/>
          <w:i/>
          <w:iCs/>
        </w:rPr>
        <w:t>Dennis Hotels</w:t>
      </w:r>
      <w:r w:rsidRPr="00835945">
        <w:rPr>
          <w:rFonts w:ascii="Times New Roman" w:hAnsi="Times New Roman"/>
        </w:rPr>
        <w:t xml:space="preserve"> that "a tax is not a duty of excise unless the criterion of liability is the taking of a step in a process of bringing goods into existence or to a consumable state, or passing them down the line which reaches from the earliest stage in production to the point of receipt by the consumer"</w:t>
      </w:r>
      <w:r w:rsidRPr="00835945">
        <w:rPr>
          <w:rStyle w:val="FootnoteReference"/>
          <w:rFonts w:ascii="Times New Roman" w:hAnsi="Times New Roman"/>
          <w:sz w:val="24"/>
        </w:rPr>
        <w:footnoteReference w:id="532"/>
      </w:r>
      <w:r w:rsidRPr="00835945">
        <w:rPr>
          <w:rFonts w:ascii="Times New Roman" w:hAnsi="Times New Roman"/>
        </w:rPr>
        <w:t xml:space="preserve">. </w:t>
      </w:r>
    </w:p>
    <w:p w14:paraId="47C6DCF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In sum, a duty of excise is a tax on production, manufacture, sale or distribution – "inland dealings with goods as integers of commerce"</w:t>
      </w:r>
      <w:r w:rsidRPr="00835945">
        <w:rPr>
          <w:rStyle w:val="FootnoteReference"/>
          <w:rFonts w:ascii="Times New Roman" w:hAnsi="Times New Roman"/>
          <w:sz w:val="24"/>
        </w:rPr>
        <w:footnoteReference w:id="533"/>
      </w:r>
      <w:r w:rsidRPr="00835945">
        <w:rPr>
          <w:rFonts w:ascii="Times New Roman" w:hAnsi="Times New Roman"/>
        </w:rPr>
        <w:t xml:space="preserve"> – because such a tax directly affects those goods as the subjects of manufacture or production or as articles of commerce by having a natural tendency to enter the purchase price of the goods. </w:t>
      </w:r>
    </w:p>
    <w:p w14:paraId="33177188" w14:textId="77777777" w:rsidR="00B435F3" w:rsidRPr="00835945" w:rsidRDefault="00B435F3" w:rsidP="00F366BB">
      <w:pPr>
        <w:pStyle w:val="HeadingL2"/>
        <w:spacing w:after="260" w:line="280" w:lineRule="exact"/>
        <w:ind w:left="720" w:right="0" w:hanging="720"/>
        <w:jc w:val="both"/>
        <w:rPr>
          <w:rFonts w:ascii="Times New Roman" w:hAnsi="Times New Roman"/>
        </w:rPr>
      </w:pPr>
      <w:r w:rsidRPr="00835945">
        <w:rPr>
          <w:rFonts w:ascii="Times New Roman" w:hAnsi="Times New Roman"/>
        </w:rPr>
        <w:t>4</w:t>
      </w:r>
      <w:r w:rsidRPr="00835945">
        <w:rPr>
          <w:rFonts w:ascii="Times New Roman" w:hAnsi="Times New Roman"/>
        </w:rPr>
        <w:tab/>
        <w:t>Tax on usage consumption not a duty of excise</w:t>
      </w:r>
    </w:p>
    <w:p w14:paraId="256B2FA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immediately preceding parts of these reasons show that, consistent with the text, context, purpose and subject matter of s 90 of the </w:t>
      </w:r>
      <w:r w:rsidRPr="00835945">
        <w:rPr>
          <w:rFonts w:ascii="Times New Roman" w:hAnsi="Times New Roman"/>
          <w:i/>
          <w:iCs/>
        </w:rPr>
        <w:t>Constitution</w:t>
      </w:r>
      <w:r w:rsidRPr="00835945">
        <w:rPr>
          <w:rFonts w:ascii="Times New Roman" w:hAnsi="Times New Roman"/>
        </w:rPr>
        <w:t>, a duty of excise is a tax imposed on a step in the production, manufacture, sale or distribution of goods. They show that a tax on those steps has a natural tendency to enter the purchase price of goods and so affect the</w:t>
      </w:r>
      <w:r w:rsidRPr="00835945" w:rsidDel="000330BF">
        <w:rPr>
          <w:rFonts w:ascii="Times New Roman" w:hAnsi="Times New Roman"/>
        </w:rPr>
        <w:t xml:space="preserve"> </w:t>
      </w:r>
      <w:r w:rsidRPr="00835945">
        <w:rPr>
          <w:rFonts w:ascii="Times New Roman" w:hAnsi="Times New Roman"/>
        </w:rPr>
        <w:t>goods as the subject of commercial dealings – as articles of commerce. And such a tax</w:t>
      </w:r>
      <w:r w:rsidRPr="00835945" w:rsidDel="006A4F73">
        <w:rPr>
          <w:rFonts w:ascii="Times New Roman" w:hAnsi="Times New Roman"/>
        </w:rPr>
        <w:t xml:space="preserve"> </w:t>
      </w:r>
      <w:r w:rsidRPr="00835945">
        <w:rPr>
          <w:rFonts w:ascii="Times New Roman" w:hAnsi="Times New Roman"/>
        </w:rPr>
        <w:t>is a tax on goods in the stream of production and distribution and a trading tax – a tax on commercial dealings comprising one or more of the steps in bringing a good to market.</w:t>
      </w:r>
    </w:p>
    <w:p w14:paraId="1C1094F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 tax on personal relations or dealings with goods </w:t>
      </w:r>
      <w:r w:rsidRPr="00835945">
        <w:rPr>
          <w:rFonts w:ascii="Times New Roman" w:hAnsi="Times New Roman"/>
          <w:i/>
          <w:iCs/>
        </w:rPr>
        <w:t xml:space="preserve">after </w:t>
      </w:r>
      <w:r w:rsidRPr="00835945">
        <w:rPr>
          <w:rFonts w:ascii="Times New Roman" w:hAnsi="Times New Roman"/>
        </w:rPr>
        <w:t xml:space="preserve">those steps is not a duty of excise, being: after the good has been sold to the consumer and is no longer the subject of commercial dealings; after the good is no longer an article of commerce; after the point at which a tax has a natural tendency to enter the purchase price of that good; and at a point which is not consonant with the text, context, purpose and subject matter of s 90. Such an impost cannot relevantly affect the supply and price of goods. The goods have ceased to be in the stream of production and distribution. </w:t>
      </w:r>
    </w:p>
    <w:p w14:paraId="43301D3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A tax on usage consumption, like a tax on possession or ownership</w:t>
      </w:r>
      <w:r w:rsidRPr="00835945">
        <w:rPr>
          <w:rStyle w:val="FootnoteReference"/>
          <w:rFonts w:ascii="Times New Roman" w:hAnsi="Times New Roman"/>
          <w:sz w:val="24"/>
        </w:rPr>
        <w:footnoteReference w:id="534"/>
      </w:r>
      <w:r w:rsidRPr="00835945">
        <w:rPr>
          <w:rFonts w:ascii="Times New Roman" w:hAnsi="Times New Roman"/>
        </w:rPr>
        <w:t xml:space="preserve">, is not a duty of excise. As Gibbs J recognised in </w:t>
      </w:r>
      <w:r w:rsidRPr="00835945">
        <w:rPr>
          <w:rFonts w:ascii="Times New Roman" w:hAnsi="Times New Roman"/>
          <w:i/>
          <w:iCs/>
        </w:rPr>
        <w:t>Dickenson's Arcade</w:t>
      </w:r>
      <w:r w:rsidRPr="00835945">
        <w:rPr>
          <w:rStyle w:val="FootnoteReference"/>
          <w:rFonts w:ascii="Times New Roman" w:hAnsi="Times New Roman"/>
          <w:sz w:val="24"/>
        </w:rPr>
        <w:footnoteReference w:id="535"/>
      </w:r>
      <w:r w:rsidRPr="00835945">
        <w:rPr>
          <w:rFonts w:ascii="Times New Roman" w:hAnsi="Times New Roman"/>
        </w:rPr>
        <w:t xml:space="preserve">, since </w:t>
      </w:r>
      <w:r w:rsidRPr="00835945">
        <w:rPr>
          <w:rFonts w:ascii="Times New Roman" w:hAnsi="Times New Roman"/>
          <w:i/>
          <w:iCs/>
        </w:rPr>
        <w:t>Parton</w:t>
      </w:r>
      <w:r w:rsidRPr="00835945">
        <w:rPr>
          <w:rStyle w:val="FootnoteReference"/>
          <w:rFonts w:ascii="Times New Roman" w:hAnsi="Times New Roman"/>
          <w:sz w:val="24"/>
        </w:rPr>
        <w:footnoteReference w:id="536"/>
      </w:r>
      <w:r w:rsidRPr="00835945">
        <w:rPr>
          <w:rFonts w:ascii="Times New Roman" w:hAnsi="Times New Roman"/>
          <w:i/>
          <w:iCs/>
        </w:rPr>
        <w:t xml:space="preserve"> </w:t>
      </w:r>
      <w:r w:rsidRPr="00835945">
        <w:rPr>
          <w:rFonts w:ascii="Times New Roman" w:hAnsi="Times New Roman"/>
        </w:rPr>
        <w:t>"no member of the Court has dissented from, and almost every member who has had occasion to discuss the matter has expressly affirmed, the proposition that a tax imposed on consumption is not a duty of excise". That</w:t>
      </w:r>
      <w:r w:rsidRPr="00835945" w:rsidDel="00173ACC">
        <w:rPr>
          <w:rFonts w:ascii="Times New Roman" w:hAnsi="Times New Roman"/>
        </w:rPr>
        <w:t xml:space="preserve"> </w:t>
      </w:r>
      <w:r w:rsidRPr="00835945">
        <w:rPr>
          <w:rFonts w:ascii="Times New Roman" w:hAnsi="Times New Roman"/>
        </w:rPr>
        <w:t xml:space="preserve">statement was accurate then, and, apart from McTiernan J in </w:t>
      </w:r>
      <w:r w:rsidRPr="00835945">
        <w:rPr>
          <w:rFonts w:ascii="Times New Roman" w:hAnsi="Times New Roman"/>
          <w:i/>
          <w:iCs/>
        </w:rPr>
        <w:t>Dickenson's Arcade</w:t>
      </w:r>
      <w:r w:rsidRPr="00835945">
        <w:rPr>
          <w:rStyle w:val="FootnoteReference"/>
          <w:rFonts w:ascii="Times New Roman" w:hAnsi="Times New Roman"/>
          <w:sz w:val="24"/>
        </w:rPr>
        <w:footnoteReference w:id="537"/>
      </w:r>
      <w:r w:rsidRPr="00835945">
        <w:rPr>
          <w:rFonts w:ascii="Times New Roman" w:hAnsi="Times New Roman"/>
        </w:rPr>
        <w:t>, has remained accurate until this day</w:t>
      </w:r>
      <w:r w:rsidRPr="00835945">
        <w:rPr>
          <w:rStyle w:val="FootnoteReference"/>
          <w:rFonts w:ascii="Times New Roman" w:hAnsi="Times New Roman"/>
          <w:sz w:val="24"/>
        </w:rPr>
        <w:footnoteReference w:id="538"/>
      </w:r>
      <w:r w:rsidRPr="00835945">
        <w:rPr>
          <w:rFonts w:ascii="Times New Roman" w:hAnsi="Times New Roman"/>
        </w:rPr>
        <w:t>. And for good reason.</w:t>
      </w:r>
    </w:p>
    <w:p w14:paraId="27DD1A5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 tax on a step in the production, manufacture, sale or distribution of goods is conceptually distinct from a tax on usage consumption of goods. A tax on production, manufacture, sale or distribution is a tax on dealings with the goods on the </w:t>
      </w:r>
      <w:r w:rsidRPr="00835945">
        <w:rPr>
          <w:rFonts w:ascii="Times New Roman" w:hAnsi="Times New Roman"/>
          <w:i/>
          <w:iCs/>
        </w:rPr>
        <w:t>supply</w:t>
      </w:r>
      <w:r w:rsidRPr="00835945">
        <w:rPr>
          <w:rFonts w:ascii="Times New Roman" w:hAnsi="Times New Roman"/>
        </w:rPr>
        <w:t xml:space="preserve"> side of the market for the sale of the goods. A tax on any of those steps has a natural and general tendency to enter the purchase price of a good, in a manner that, as a general proposition, is readily identified and identifiable as an addition to the purchase price, even if the precise increase in the purchase price is not identifiable</w:t>
      </w:r>
      <w:r w:rsidRPr="00835945">
        <w:rPr>
          <w:rStyle w:val="FootnoteReference"/>
          <w:rFonts w:ascii="Times New Roman" w:hAnsi="Times New Roman"/>
          <w:sz w:val="24"/>
        </w:rPr>
        <w:footnoteReference w:id="539"/>
      </w:r>
      <w:r w:rsidRPr="00835945">
        <w:rPr>
          <w:rFonts w:ascii="Times New Roman" w:hAnsi="Times New Roman"/>
        </w:rPr>
        <w:t xml:space="preserve">. </w:t>
      </w:r>
    </w:p>
    <w:p w14:paraId="6847B21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contrast, a tax on usage consumption may affect the overall financial burden of owning and using a good but it is not, and cannot be conceived of as, an addition to or component of the purchase price of the good. It is incurred after the point of sale and indeed, in this case, well after the point of sale. It is not capable of being "deducted", "subtracted" or "excised" from the purchase price paid for a </w:t>
      </w:r>
      <w:r w:rsidRPr="00835945">
        <w:rPr>
          <w:rFonts w:ascii="Times New Roman" w:hAnsi="Times New Roman"/>
        </w:rPr>
        <w:lastRenderedPageBreak/>
        <w:t>good</w:t>
      </w:r>
      <w:r w:rsidRPr="00835945">
        <w:rPr>
          <w:rStyle w:val="FootnoteReference"/>
          <w:rFonts w:ascii="Times New Roman" w:hAnsi="Times New Roman"/>
          <w:sz w:val="24"/>
        </w:rPr>
        <w:footnoteReference w:id="540"/>
      </w:r>
      <w:r w:rsidRPr="00835945">
        <w:rPr>
          <w:rFonts w:ascii="Times New Roman" w:hAnsi="Times New Roman"/>
        </w:rPr>
        <w:t xml:space="preserve">. It is neither a tax that has a general tendency to be passed on down the line of distribution in the usual course of business, nor a tax that will otherwise directly factor into the purchase price of a good (such as a sales tax imposed on the purchaser of goods). </w:t>
      </w:r>
    </w:p>
    <w:p w14:paraId="2188620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Predicting any economic effect of a usage consumption tax is inherently complex and uncertain. It is not plain that a tax on </w:t>
      </w:r>
      <w:r w:rsidRPr="00835945">
        <w:rPr>
          <w:rFonts w:ascii="Times New Roman" w:hAnsi="Times New Roman"/>
          <w:i/>
        </w:rPr>
        <w:t>usage</w:t>
      </w:r>
      <w:r w:rsidRPr="00835945">
        <w:rPr>
          <w:rFonts w:ascii="Times New Roman" w:hAnsi="Times New Roman"/>
        </w:rPr>
        <w:t xml:space="preserve"> consumption of goods will tend to depress the demand for those goods "no less surely" than a tax on production or distribution</w:t>
      </w:r>
      <w:r w:rsidRPr="00835945">
        <w:rPr>
          <w:rStyle w:val="FootnoteReference"/>
          <w:rFonts w:ascii="Times New Roman" w:hAnsi="Times New Roman"/>
          <w:sz w:val="24"/>
        </w:rPr>
        <w:footnoteReference w:id="541"/>
      </w:r>
      <w:r w:rsidRPr="00835945">
        <w:rPr>
          <w:rFonts w:ascii="Times New Roman" w:hAnsi="Times New Roman"/>
        </w:rPr>
        <w:t>. Neither the materials regarding the tax liability</w:t>
      </w:r>
      <w:r w:rsidRPr="00835945">
        <w:rPr>
          <w:rFonts w:ascii="Times New Roman" w:hAnsi="Times New Roman"/>
        </w:rPr>
        <w:noBreakHyphen/>
        <w:t>side equivalence principle</w:t>
      </w:r>
      <w:r w:rsidRPr="00835945">
        <w:rPr>
          <w:rStyle w:val="FootnoteReference"/>
          <w:rFonts w:ascii="Times New Roman" w:hAnsi="Times New Roman"/>
          <w:sz w:val="24"/>
        </w:rPr>
        <w:footnoteReference w:id="542"/>
      </w:r>
      <w:r w:rsidRPr="00835945">
        <w:rPr>
          <w:rFonts w:ascii="Times New Roman" w:hAnsi="Times New Roman"/>
        </w:rPr>
        <w:t>, nor Posner's discussion of the equivalent effects of taxes imposed on producers and retailers</w:t>
      </w:r>
      <w:r w:rsidRPr="00835945">
        <w:rPr>
          <w:rStyle w:val="FootnoteReference"/>
          <w:rFonts w:ascii="Times New Roman" w:hAnsi="Times New Roman"/>
          <w:sz w:val="24"/>
        </w:rPr>
        <w:footnoteReference w:id="543"/>
      </w:r>
      <w:r w:rsidRPr="00835945">
        <w:rPr>
          <w:rFonts w:ascii="Times New Roman" w:hAnsi="Times New Roman"/>
        </w:rPr>
        <w:t xml:space="preserve">, support that proposition. The point being made by those authors is no more than to say that a formal change in the point of collection of a sales tax should not make an economic difference. But, in legal terms, the tax remains a sales tax, not a usage consumption tax. A usage consumption tax is </w:t>
      </w:r>
      <w:r w:rsidRPr="00835945">
        <w:rPr>
          <w:rFonts w:ascii="Times New Roman" w:hAnsi="Times New Roman"/>
          <w:i/>
        </w:rPr>
        <w:t>not</w:t>
      </w:r>
      <w:r w:rsidRPr="00835945">
        <w:rPr>
          <w:rFonts w:ascii="Times New Roman" w:hAnsi="Times New Roman"/>
        </w:rPr>
        <w:t xml:space="preserve"> a sales tax levied on a purchaser that will be naturally or directly factored into the price the purchaser is willing to pay for the goods at the time of purchase. Rather, such a tax will be levied </w:t>
      </w:r>
      <w:r w:rsidRPr="00835945">
        <w:rPr>
          <w:rFonts w:ascii="Times New Roman" w:hAnsi="Times New Roman"/>
          <w:i/>
        </w:rPr>
        <w:t xml:space="preserve">after </w:t>
      </w:r>
      <w:r w:rsidRPr="00835945">
        <w:rPr>
          <w:rFonts w:ascii="Times New Roman" w:hAnsi="Times New Roman"/>
        </w:rPr>
        <w:t xml:space="preserve">the good has been purchased and by reference to variable </w:t>
      </w:r>
      <w:r w:rsidRPr="00835945">
        <w:rPr>
          <w:rFonts w:ascii="Times New Roman" w:hAnsi="Times New Roman"/>
          <w:i/>
        </w:rPr>
        <w:t>use</w:t>
      </w:r>
      <w:r w:rsidRPr="00835945">
        <w:rPr>
          <w:rFonts w:ascii="Times New Roman" w:hAnsi="Times New Roman"/>
        </w:rPr>
        <w:t xml:space="preserve"> of the good over time.</w:t>
      </w:r>
    </w:p>
    <w:p w14:paraId="082513B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What effect a tax on the use of goods has on demand or the market for goods will depend on numerous factors including the size of the tax, the purchase price </w:t>
      </w:r>
      <w:r w:rsidRPr="00835945">
        <w:rPr>
          <w:rFonts w:ascii="Times New Roman" w:hAnsi="Times New Roman"/>
        </w:rPr>
        <w:lastRenderedPageBreak/>
        <w:t>of the goods, future supply of the goods, consumer preferences, the regulatory environment, the nature of the goods (including their price elasticity), the relationship with any complementary goods, what other goods are substitutable, the purchase price of those substitutable goods, and the overall financial burden of owning and using those substitutable goods, including whether those goods are subject to similar taxation</w:t>
      </w:r>
      <w:r w:rsidRPr="00835945">
        <w:rPr>
          <w:rStyle w:val="FootnoteReference"/>
          <w:rFonts w:ascii="Times New Roman" w:hAnsi="Times New Roman"/>
          <w:sz w:val="24"/>
        </w:rPr>
        <w:footnoteReference w:id="544"/>
      </w:r>
      <w:r w:rsidRPr="00835945">
        <w:rPr>
          <w:rFonts w:ascii="Times New Roman" w:hAnsi="Times New Roman"/>
        </w:rPr>
        <w:t>. Such a tax will be only one of a number of different factors affecting the overall financial burden of owning and using a good. That is, the economic effect is not straightforward and the economic effect is not static. It</w:t>
      </w:r>
      <w:r w:rsidRPr="00835945" w:rsidDel="00832E55">
        <w:rPr>
          <w:rFonts w:ascii="Times New Roman" w:hAnsi="Times New Roman"/>
        </w:rPr>
        <w:t xml:space="preserve"> </w:t>
      </w:r>
      <w:r w:rsidRPr="00835945">
        <w:rPr>
          <w:rFonts w:ascii="Times New Roman" w:hAnsi="Times New Roman"/>
        </w:rPr>
        <w:t>will vary over time. It</w:t>
      </w:r>
      <w:r w:rsidRPr="00835945" w:rsidDel="00B37445">
        <w:rPr>
          <w:rFonts w:ascii="Times New Roman" w:hAnsi="Times New Roman"/>
        </w:rPr>
        <w:t xml:space="preserve"> </w:t>
      </w:r>
      <w:r w:rsidRPr="00835945">
        <w:rPr>
          <w:rFonts w:ascii="Times New Roman" w:hAnsi="Times New Roman"/>
        </w:rPr>
        <w:t>would pose significant difficulties for fundamental constitutional principle to suggest that the constitutional validity of a law will change according to variations in economic consequences</w:t>
      </w:r>
      <w:r w:rsidRPr="00835945">
        <w:rPr>
          <w:rStyle w:val="FootnoteReference"/>
          <w:rFonts w:ascii="Times New Roman" w:hAnsi="Times New Roman"/>
          <w:sz w:val="24"/>
        </w:rPr>
        <w:footnoteReference w:id="545"/>
      </w:r>
      <w:r w:rsidRPr="00835945">
        <w:rPr>
          <w:rFonts w:ascii="Times New Roman" w:hAnsi="Times New Roman"/>
        </w:rPr>
        <w:t>.</w:t>
      </w:r>
      <w:r w:rsidRPr="00835945" w:rsidDel="00D44831">
        <w:rPr>
          <w:rFonts w:ascii="Times New Roman" w:hAnsi="Times New Roman"/>
        </w:rPr>
        <w:t xml:space="preserve"> </w:t>
      </w:r>
    </w:p>
    <w:p w14:paraId="1172FCC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All this being so, it is neither possible nor appropriate to assume what the economic effect will be. It cannot be assumed that one particular economic consequence is universal and intuitively right</w:t>
      </w:r>
      <w:r w:rsidRPr="00835945">
        <w:rPr>
          <w:rStyle w:val="FootnoteReference"/>
          <w:rFonts w:ascii="Times New Roman" w:hAnsi="Times New Roman"/>
          <w:sz w:val="24"/>
        </w:rPr>
        <w:footnoteReference w:id="546"/>
      </w:r>
      <w:r w:rsidRPr="00835945">
        <w:rPr>
          <w:rFonts w:ascii="Times New Roman" w:hAnsi="Times New Roman"/>
        </w:rPr>
        <w:t xml:space="preserve">. </w:t>
      </w:r>
      <w:r w:rsidRPr="00835945" w:rsidDel="00697B7F">
        <w:rPr>
          <w:rFonts w:ascii="Times New Roman" w:hAnsi="Times New Roman"/>
        </w:rPr>
        <w:t xml:space="preserve">There is no one economic consequence. </w:t>
      </w:r>
      <w:r w:rsidRPr="00835945">
        <w:rPr>
          <w:rFonts w:ascii="Times New Roman" w:hAnsi="Times New Roman"/>
        </w:rPr>
        <w:t xml:space="preserve">The potential for a usage consumption tax to depress or affect demand for goods cannot be described or relied upon as the </w:t>
      </w:r>
      <w:r w:rsidRPr="00835945">
        <w:rPr>
          <w:rFonts w:ascii="Times New Roman" w:hAnsi="Times New Roman"/>
          <w:i/>
          <w:iCs/>
        </w:rPr>
        <w:t xml:space="preserve">natural </w:t>
      </w:r>
      <w:r w:rsidRPr="00835945">
        <w:rPr>
          <w:rFonts w:ascii="Times New Roman" w:hAnsi="Times New Roman"/>
        </w:rPr>
        <w:t>tendency of the tax</w:t>
      </w:r>
      <w:r w:rsidRPr="00835945">
        <w:rPr>
          <w:rStyle w:val="FootnoteReference"/>
          <w:rFonts w:ascii="Times New Roman" w:hAnsi="Times New Roman"/>
          <w:sz w:val="24"/>
        </w:rPr>
        <w:footnoteReference w:id="547"/>
      </w:r>
      <w:r w:rsidRPr="00835945">
        <w:rPr>
          <w:rFonts w:ascii="Times New Roman" w:hAnsi="Times New Roman"/>
        </w:rPr>
        <w:t>. This case is a stark example. The demand for ZLEVs depends in part on, among other factors, the degree of cross-elasticity of demand within the market for ZLEVs, which would include consideration of the imposts on petrol and also the cost of electricity and the extent to which other kinds of transport are substitutable for ZLEVs</w:t>
      </w:r>
      <w:r w:rsidRPr="00835945">
        <w:rPr>
          <w:rStyle w:val="FootnoteReference"/>
          <w:rFonts w:ascii="Times New Roman" w:hAnsi="Times New Roman"/>
          <w:sz w:val="24"/>
        </w:rPr>
        <w:footnoteReference w:id="548"/>
      </w:r>
      <w:r w:rsidRPr="00835945">
        <w:rPr>
          <w:rFonts w:ascii="Times New Roman" w:hAnsi="Times New Roman"/>
        </w:rPr>
        <w:t xml:space="preserve">. </w:t>
      </w:r>
    </w:p>
    <w:p w14:paraId="0358EE5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And that brings us back to where we started – the proposition that a tax on usage consumption is an excise is contrary to the text, context, purpose and subject </w:t>
      </w:r>
      <w:r w:rsidRPr="00835945">
        <w:rPr>
          <w:rFonts w:ascii="Times New Roman" w:hAnsi="Times New Roman"/>
        </w:rPr>
        <w:lastRenderedPageBreak/>
        <w:t xml:space="preserve">matter of s 90 of the </w:t>
      </w:r>
      <w:r w:rsidRPr="00835945">
        <w:rPr>
          <w:rFonts w:ascii="Times New Roman" w:hAnsi="Times New Roman"/>
          <w:i/>
          <w:iCs/>
        </w:rPr>
        <w:t>Constitution</w:t>
      </w:r>
      <w:r w:rsidRPr="00835945">
        <w:rPr>
          <w:rFonts w:ascii="Times New Roman" w:hAnsi="Times New Roman"/>
        </w:rPr>
        <w:t xml:space="preserve"> and to long established and fundamental principle.</w:t>
      </w:r>
    </w:p>
    <w:p w14:paraId="05BD0782" w14:textId="77777777" w:rsidR="00B435F3" w:rsidRPr="00835945" w:rsidRDefault="00B435F3" w:rsidP="00F366BB">
      <w:pPr>
        <w:pStyle w:val="HeadingL1"/>
        <w:spacing w:after="260" w:line="280" w:lineRule="exact"/>
        <w:ind w:right="0"/>
        <w:jc w:val="both"/>
        <w:rPr>
          <w:rFonts w:ascii="Times New Roman" w:hAnsi="Times New Roman"/>
        </w:rPr>
      </w:pPr>
      <w:r w:rsidRPr="00835945">
        <w:rPr>
          <w:rFonts w:ascii="Times New Roman" w:hAnsi="Times New Roman"/>
        </w:rPr>
        <w:t>III</w:t>
      </w:r>
      <w:r w:rsidRPr="00835945">
        <w:rPr>
          <w:rFonts w:ascii="Times New Roman" w:hAnsi="Times New Roman"/>
        </w:rPr>
        <w:tab/>
        <w:t xml:space="preserve">"Inland tax on goods" </w:t>
      </w:r>
    </w:p>
    <w:p w14:paraId="3FD5AFA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noted at the start of these reasons, a majority of this Court, in acceding to the request of the plaintiffs and the Commonwealth, now hold that any inland tax on goods is a duty of excise</w:t>
      </w:r>
      <w:r w:rsidRPr="00835945">
        <w:rPr>
          <w:rStyle w:val="FootnoteReference"/>
          <w:rFonts w:ascii="Times New Roman" w:hAnsi="Times New Roman"/>
          <w:sz w:val="24"/>
        </w:rPr>
        <w:footnoteReference w:id="549"/>
      </w:r>
      <w:r w:rsidRPr="00835945">
        <w:rPr>
          <w:rFonts w:ascii="Times New Roman" w:hAnsi="Times New Roman"/>
        </w:rPr>
        <w:t>. It is proper to deal at considerable length with the earlier decisions because the approach taken to justify the new rule places so much reliance upon them. The words of a judgment, as every word of every judgment, must be read according to their subject matter: "[t]hey were appropriate to their context and must be read in their context"</w:t>
      </w:r>
      <w:r w:rsidRPr="00835945">
        <w:rPr>
          <w:rStyle w:val="FootnoteReference"/>
          <w:rFonts w:ascii="Times New Roman" w:eastAsia="Calibri" w:hAnsi="Times New Roman"/>
          <w:sz w:val="24"/>
        </w:rPr>
        <w:footnoteReference w:id="550"/>
      </w:r>
      <w:r w:rsidRPr="00835945">
        <w:rPr>
          <w:rFonts w:ascii="Times New Roman" w:hAnsi="Times New Roman"/>
        </w:rPr>
        <w:t>. As will be demonstrated, the earlier decisions, read in context, do not support the proposition that any inland tax on goods is an excise. The earlier decisions are contrary to that proposition.</w:t>
      </w:r>
    </w:p>
    <w:p w14:paraId="03C0D165" w14:textId="77777777" w:rsidR="00B435F3" w:rsidRPr="00835945" w:rsidRDefault="00B435F3" w:rsidP="00F366BB">
      <w:pPr>
        <w:pStyle w:val="HeadingL2"/>
        <w:spacing w:after="260" w:line="280" w:lineRule="exact"/>
        <w:ind w:left="720" w:right="0" w:hanging="720"/>
        <w:jc w:val="both"/>
        <w:rPr>
          <w:rFonts w:ascii="Times New Roman" w:hAnsi="Times New Roman"/>
        </w:rPr>
      </w:pPr>
      <w:r w:rsidRPr="00835945">
        <w:rPr>
          <w:rFonts w:ascii="Times New Roman" w:hAnsi="Times New Roman"/>
        </w:rPr>
        <w:t>1</w:t>
      </w:r>
      <w:r w:rsidRPr="00835945">
        <w:rPr>
          <w:rFonts w:ascii="Times New Roman" w:hAnsi="Times New Roman"/>
        </w:rPr>
        <w:tab/>
        <w:t>Premise – a duty of excise is any tax on goods – should not be accepted</w:t>
      </w:r>
    </w:p>
    <w:p w14:paraId="172DD1D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approach taken to justify the new rule begins from, or at least is directed towards, a question begging premise: that a duty of excise is an inland tax on goods</w:t>
      </w:r>
      <w:r w:rsidRPr="00835945">
        <w:rPr>
          <w:rStyle w:val="FootnoteReference"/>
          <w:rFonts w:ascii="Times New Roman" w:eastAsia="Calibri" w:hAnsi="Times New Roman"/>
          <w:sz w:val="24"/>
        </w:rPr>
        <w:footnoteReference w:id="551"/>
      </w:r>
      <w:r w:rsidRPr="00835945">
        <w:rPr>
          <w:rFonts w:ascii="Times New Roman" w:hAnsi="Times New Roman"/>
        </w:rPr>
        <w:t xml:space="preserve">, where "goods" are defined as including items of tangible property, </w:t>
      </w:r>
      <w:r w:rsidRPr="00835945">
        <w:rPr>
          <w:rFonts w:ascii="Times New Roman" w:hAnsi="Times New Roman"/>
          <w:i/>
          <w:iCs/>
        </w:rPr>
        <w:t>at least</w:t>
      </w:r>
      <w:r w:rsidRPr="00835945">
        <w:rPr>
          <w:rFonts w:ascii="Times New Roman" w:hAnsi="Times New Roman"/>
        </w:rPr>
        <w:t xml:space="preserve"> if they are "saleable"</w:t>
      </w:r>
      <w:r w:rsidRPr="00835945">
        <w:rPr>
          <w:rStyle w:val="FootnoteReference"/>
          <w:rFonts w:ascii="Times New Roman" w:hAnsi="Times New Roman"/>
          <w:sz w:val="24"/>
        </w:rPr>
        <w:footnoteReference w:id="552"/>
      </w:r>
      <w:r w:rsidRPr="00835945">
        <w:rPr>
          <w:rFonts w:ascii="Times New Roman" w:hAnsi="Times New Roman"/>
        </w:rPr>
        <w:t xml:space="preserve"> or "availab[le] for commercial exploitation"</w:t>
      </w:r>
      <w:r w:rsidRPr="00835945">
        <w:rPr>
          <w:rStyle w:val="FootnoteReference"/>
          <w:rFonts w:ascii="Times New Roman" w:eastAsia="Calibri" w:hAnsi="Times New Roman"/>
          <w:sz w:val="24"/>
        </w:rPr>
        <w:footnoteReference w:id="553"/>
      </w:r>
      <w:r w:rsidRPr="00835945">
        <w:rPr>
          <w:rFonts w:ascii="Times New Roman" w:hAnsi="Times New Roman"/>
        </w:rPr>
        <w:t xml:space="preserve">. </w:t>
      </w:r>
      <w:r w:rsidRPr="00835945">
        <w:rPr>
          <w:rFonts w:ascii="Times New Roman" w:hAnsi="Times New Roman"/>
        </w:rPr>
        <w:lastRenderedPageBreak/>
        <w:t xml:space="preserve">Taking those two propositions together, as they must be, the premise becomes that a duty of excise is any tax on any good, from the time a step is taken in the manufacture or production of the good, until the good is destroyed, at least if the good is saleable or available for commercial exploitation. </w:t>
      </w:r>
    </w:p>
    <w:p w14:paraId="53D880F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premise should not be accepted. </w:t>
      </w:r>
    </w:p>
    <w:p w14:paraId="33D79B35" w14:textId="77777777" w:rsidR="00B435F3" w:rsidRPr="00835945" w:rsidRDefault="00B435F3" w:rsidP="00F366BB">
      <w:pPr>
        <w:pStyle w:val="HeadingL3"/>
        <w:spacing w:after="260" w:line="280" w:lineRule="exact"/>
        <w:ind w:right="0"/>
        <w:jc w:val="both"/>
        <w:rPr>
          <w:rFonts w:ascii="Times New Roman" w:hAnsi="Times New Roman"/>
          <w:iCs/>
        </w:rPr>
      </w:pPr>
      <w:r w:rsidRPr="00835945">
        <w:rPr>
          <w:rFonts w:ascii="Times New Roman" w:hAnsi="Times New Roman"/>
        </w:rPr>
        <w:t>(a)</w:t>
      </w:r>
      <w:r w:rsidRPr="00835945">
        <w:rPr>
          <w:rFonts w:ascii="Times New Roman" w:hAnsi="Times New Roman"/>
        </w:rPr>
        <w:tab/>
      </w:r>
      <w:r w:rsidRPr="00835945">
        <w:rPr>
          <w:rFonts w:ascii="Times New Roman" w:hAnsi="Times New Roman"/>
          <w:i/>
        </w:rPr>
        <w:t>Capital Duplicators [No 2]</w:t>
      </w:r>
      <w:r w:rsidRPr="00835945">
        <w:rPr>
          <w:rFonts w:ascii="Times New Roman" w:hAnsi="Times New Roman"/>
        </w:rPr>
        <w:t xml:space="preserve"> and </w:t>
      </w:r>
      <w:r w:rsidRPr="00835945">
        <w:rPr>
          <w:rFonts w:ascii="Times New Roman" w:hAnsi="Times New Roman"/>
          <w:i/>
        </w:rPr>
        <w:t>Ha</w:t>
      </w:r>
      <w:r w:rsidRPr="00835945">
        <w:rPr>
          <w:rFonts w:ascii="Times New Roman" w:hAnsi="Times New Roman"/>
          <w:iCs/>
        </w:rPr>
        <w:t xml:space="preserve"> do not support premise</w:t>
      </w:r>
    </w:p>
    <w:p w14:paraId="716A0B2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Duties of excise are now said to be "inland taxes on goods"</w:t>
      </w:r>
      <w:r w:rsidRPr="00835945">
        <w:rPr>
          <w:rStyle w:val="FootnoteReference"/>
          <w:rFonts w:ascii="Times New Roman" w:eastAsia="Calibri" w:hAnsi="Times New Roman"/>
          <w:sz w:val="24"/>
        </w:rPr>
        <w:footnoteReference w:id="554"/>
      </w:r>
      <w:r w:rsidRPr="00835945">
        <w:rPr>
          <w:rFonts w:ascii="Times New Roman" w:hAnsi="Times New Roman"/>
        </w:rPr>
        <w:t xml:space="preserve"> and duties of excise and customs are said to exhaust the categories of taxes on goods</w:t>
      </w:r>
      <w:r w:rsidRPr="00835945">
        <w:rPr>
          <w:rStyle w:val="FootnoteReference"/>
          <w:rFonts w:ascii="Times New Roman" w:eastAsia="Calibri" w:hAnsi="Times New Roman"/>
          <w:sz w:val="24"/>
        </w:rPr>
        <w:footnoteReference w:id="555"/>
      </w:r>
      <w:r w:rsidRPr="00835945">
        <w:rPr>
          <w:rFonts w:ascii="Times New Roman" w:hAnsi="Times New Roman"/>
        </w:rPr>
        <w:t>. Neither </w:t>
      </w:r>
      <w:r w:rsidRPr="00835945">
        <w:rPr>
          <w:rFonts w:ascii="Times New Roman" w:hAnsi="Times New Roman"/>
          <w:i/>
          <w:iCs/>
        </w:rPr>
        <w:t xml:space="preserve">Capital Duplicators [No 2] </w:t>
      </w:r>
      <w:r w:rsidRPr="00835945">
        <w:rPr>
          <w:rFonts w:ascii="Times New Roman" w:hAnsi="Times New Roman"/>
        </w:rPr>
        <w:t xml:space="preserve">nor </w:t>
      </w:r>
      <w:r w:rsidRPr="00835945">
        <w:rPr>
          <w:rFonts w:ascii="Times New Roman" w:hAnsi="Times New Roman"/>
          <w:i/>
          <w:iCs/>
        </w:rPr>
        <w:t xml:space="preserve">Ha </w:t>
      </w:r>
      <w:r w:rsidRPr="00835945">
        <w:rPr>
          <w:rFonts w:ascii="Times New Roman" w:hAnsi="Times New Roman"/>
        </w:rPr>
        <w:t xml:space="preserve">establishes or supports either proposition. It is necessary to take each proposition in turn. </w:t>
      </w:r>
    </w:p>
    <w:p w14:paraId="0C3BD621"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(i)</w:t>
      </w:r>
      <w:r w:rsidRPr="00835945">
        <w:rPr>
          <w:rFonts w:ascii="Times New Roman" w:hAnsi="Times New Roman"/>
        </w:rPr>
        <w:tab/>
        <w:t>"Inland taxes on goods"</w:t>
      </w:r>
    </w:p>
    <w:p w14:paraId="6E92718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First,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are not authority for</w:t>
      </w:r>
      <w:r w:rsidRPr="00835945">
        <w:rPr>
          <w:rStyle w:val="FootnoteReference"/>
          <w:rFonts w:ascii="Times New Roman" w:eastAsia="Calibri" w:hAnsi="Times New Roman"/>
          <w:sz w:val="24"/>
        </w:rPr>
        <w:footnoteReference w:id="556"/>
      </w:r>
      <w:r w:rsidRPr="00835945">
        <w:rPr>
          <w:rFonts w:ascii="Times New Roman" w:hAnsi="Times New Roman"/>
        </w:rPr>
        <w:t>, and did not settle</w:t>
      </w:r>
      <w:r w:rsidRPr="00835945">
        <w:rPr>
          <w:rStyle w:val="FootnoteReference"/>
          <w:rFonts w:ascii="Times New Roman" w:eastAsia="Calibri" w:hAnsi="Times New Roman"/>
          <w:sz w:val="24"/>
        </w:rPr>
        <w:footnoteReference w:id="557"/>
      </w:r>
      <w:r w:rsidRPr="00835945">
        <w:rPr>
          <w:rFonts w:ascii="Times New Roman" w:hAnsi="Times New Roman"/>
        </w:rPr>
        <w:t xml:space="preserve">, the proposition that duties of excise are "inland taxes on goods" simpliciter. Neither </w:t>
      </w:r>
      <w:r w:rsidRPr="00835945">
        <w:rPr>
          <w:rFonts w:ascii="Times New Roman" w:hAnsi="Times New Roman"/>
          <w:i/>
          <w:iCs/>
        </w:rPr>
        <w:t xml:space="preserve">Capital Duplicators [No 2] </w:t>
      </w:r>
      <w:r w:rsidRPr="00835945">
        <w:rPr>
          <w:rFonts w:ascii="Times New Roman" w:hAnsi="Times New Roman"/>
        </w:rPr>
        <w:t xml:space="preserve">nor </w:t>
      </w:r>
      <w:r w:rsidRPr="00835945">
        <w:rPr>
          <w:rFonts w:ascii="Times New Roman" w:hAnsi="Times New Roman"/>
          <w:i/>
          <w:iCs/>
        </w:rPr>
        <w:t xml:space="preserve">Ha </w:t>
      </w:r>
      <w:r w:rsidRPr="00835945">
        <w:rPr>
          <w:rFonts w:ascii="Times New Roman" w:hAnsi="Times New Roman"/>
        </w:rPr>
        <w:t xml:space="preserve">uses the phrase "inland taxes on goods" in an unqualified way. The phrase is not used or treated as some separate and sufficient indicium of a duty of excise. The phrase is used only once 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558"/>
      </w:r>
      <w:r w:rsidRPr="00835945">
        <w:rPr>
          <w:rFonts w:ascii="Times New Roman" w:hAnsi="Times New Roman"/>
        </w:rPr>
        <w:t xml:space="preserve"> by Mason CJ, Brennan, Deane and McHugh JJ as follows:</w:t>
      </w:r>
    </w:p>
    <w:p w14:paraId="031B0598"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"[O]nce it is accepted that duties of excise are not limited to duties on production or manufacture, we think that it should be accepted that the </w:t>
      </w:r>
      <w:r w:rsidRPr="00835945">
        <w:rPr>
          <w:rFonts w:ascii="Times New Roman" w:hAnsi="Times New Roman"/>
          <w:i/>
          <w:iCs/>
        </w:rPr>
        <w:t>preferable view</w:t>
      </w:r>
      <w:r w:rsidRPr="00835945">
        <w:rPr>
          <w:rFonts w:ascii="Times New Roman" w:hAnsi="Times New Roman"/>
        </w:rPr>
        <w:t xml:space="preserve"> is to </w:t>
      </w:r>
      <w:r w:rsidRPr="00835945">
        <w:rPr>
          <w:rFonts w:ascii="Times New Roman" w:hAnsi="Times New Roman"/>
          <w:i/>
          <w:iCs/>
        </w:rPr>
        <w:t>regard</w:t>
      </w:r>
      <w:r w:rsidRPr="00835945">
        <w:rPr>
          <w:rFonts w:ascii="Times New Roman" w:hAnsi="Times New Roman"/>
        </w:rPr>
        <w:t xml:space="preserve"> the distinction between duties of customs and </w:t>
      </w:r>
      <w:r w:rsidRPr="00835945">
        <w:rPr>
          <w:rFonts w:ascii="Times New Roman" w:hAnsi="Times New Roman"/>
          <w:i/>
          <w:iCs/>
        </w:rPr>
        <w:t>duties of excise as dependent on the step which attracts the tax</w:t>
      </w:r>
      <w:r w:rsidRPr="00835945">
        <w:rPr>
          <w:rFonts w:ascii="Times New Roman" w:hAnsi="Times New Roman"/>
        </w:rPr>
        <w:t xml:space="preserve">: importation or exportation in the case of customs duties; </w:t>
      </w:r>
      <w:r w:rsidRPr="00835945">
        <w:rPr>
          <w:rFonts w:ascii="Times New Roman" w:hAnsi="Times New Roman"/>
          <w:b/>
          <w:bCs/>
          <w:i/>
          <w:iCs/>
        </w:rPr>
        <w:t>production, manufacture, sale or distribution – inland taxes – in the case of excise duties</w:t>
      </w:r>
      <w:r w:rsidRPr="00835945">
        <w:rPr>
          <w:rFonts w:ascii="Times New Roman" w:hAnsi="Times New Roman"/>
        </w:rPr>
        <w:t xml:space="preserve"> (40)."</w:t>
      </w:r>
    </w:p>
    <w:p w14:paraId="3EB243E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That "preferable view" was, as footnote 40 recorded, the view of Rich J in </w:t>
      </w:r>
      <w:r w:rsidRPr="00835945">
        <w:rPr>
          <w:rFonts w:ascii="Times New Roman" w:hAnsi="Times New Roman"/>
          <w:i/>
          <w:iCs/>
        </w:rPr>
        <w:t>The Commonwealth and Commonwealth Oil Refineries Ltd v South Australia</w:t>
      </w:r>
      <w:r w:rsidRPr="00835945">
        <w:rPr>
          <w:rStyle w:val="FootnoteReference"/>
          <w:rFonts w:ascii="Times New Roman" w:eastAsia="Calibri" w:hAnsi="Times New Roman"/>
          <w:sz w:val="24"/>
        </w:rPr>
        <w:footnoteReference w:id="559"/>
      </w:r>
      <w:r w:rsidRPr="00835945">
        <w:rPr>
          <w:rFonts w:ascii="Times New Roman" w:hAnsi="Times New Roman"/>
        </w:rPr>
        <w:t xml:space="preserve"> and </w:t>
      </w:r>
      <w:r w:rsidRPr="00835945">
        <w:rPr>
          <w:rFonts w:ascii="Times New Roman" w:hAnsi="Times New Roman"/>
          <w:i/>
          <w:iCs/>
        </w:rPr>
        <w:t>John Fairfax &amp; Sons Ltd and Smith's Newspapers Ltd v New South Wales</w:t>
      </w:r>
      <w:r w:rsidRPr="00835945">
        <w:rPr>
          <w:rStyle w:val="FootnoteReference"/>
          <w:rFonts w:ascii="Times New Roman" w:eastAsia="Calibri" w:hAnsi="Times New Roman"/>
          <w:sz w:val="24"/>
        </w:rPr>
        <w:footnoteReference w:id="560"/>
      </w:r>
      <w:r w:rsidRPr="00835945">
        <w:rPr>
          <w:rFonts w:ascii="Times New Roman" w:hAnsi="Times New Roman"/>
        </w:rPr>
        <w:t xml:space="preserve">, and "perhaps the preferred view" of Dixon J in </w:t>
      </w:r>
      <w:r w:rsidRPr="00835945">
        <w:rPr>
          <w:rFonts w:ascii="Times New Roman" w:hAnsi="Times New Roman"/>
          <w:i/>
          <w:iCs/>
        </w:rPr>
        <w:t>Matthews</w:t>
      </w:r>
      <w:r w:rsidRPr="00835945">
        <w:rPr>
          <w:rStyle w:val="FootnoteReference"/>
          <w:rFonts w:ascii="Times New Roman" w:eastAsia="Calibri" w:hAnsi="Times New Roman"/>
          <w:sz w:val="24"/>
        </w:rPr>
        <w:footnoteReference w:id="561"/>
      </w:r>
      <w:r w:rsidRPr="00835945">
        <w:rPr>
          <w:rFonts w:ascii="Times New Roman" w:hAnsi="Times New Roman"/>
        </w:rPr>
        <w:t xml:space="preserve">, </w:t>
      </w:r>
      <w:r w:rsidRPr="00835945">
        <w:rPr>
          <w:rFonts w:ascii="Times New Roman" w:hAnsi="Times New Roman"/>
          <w:i/>
          <w:iCs/>
        </w:rPr>
        <w:t>Parton</w:t>
      </w:r>
      <w:r w:rsidRPr="00835945">
        <w:rPr>
          <w:rStyle w:val="FootnoteReference"/>
          <w:rFonts w:ascii="Times New Roman" w:eastAsia="Calibri" w:hAnsi="Times New Roman"/>
          <w:sz w:val="24"/>
        </w:rPr>
        <w:footnoteReference w:id="562"/>
      </w:r>
      <w:r w:rsidRPr="00835945">
        <w:rPr>
          <w:rFonts w:ascii="Times New Roman" w:hAnsi="Times New Roman"/>
        </w:rPr>
        <w:t xml:space="preserve"> and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563"/>
      </w:r>
      <w:r w:rsidRPr="00835945">
        <w:rPr>
          <w:rFonts w:ascii="Times New Roman" w:hAnsi="Times New Roman"/>
        </w:rPr>
        <w:t xml:space="preserve">. As is evident, the phrase – inland taxes – was used by the majority in </w:t>
      </w:r>
      <w:r w:rsidRPr="00835945">
        <w:rPr>
          <w:rFonts w:ascii="Times New Roman" w:hAnsi="Times New Roman"/>
          <w:i/>
          <w:iCs/>
        </w:rPr>
        <w:t>Capital Duplicators [No 2]</w:t>
      </w:r>
      <w:r w:rsidRPr="00835945">
        <w:rPr>
          <w:rFonts w:ascii="Times New Roman" w:hAnsi="Times New Roman"/>
        </w:rPr>
        <w:t xml:space="preserve"> not simpliciter but as a description of the "step which attracts the tax" in relation to a duty of excise and those steps were expressly stated to be "production, manufacture, sale or distribution". It was not being used to refer to an inland tax on any good at any point in its life cycle. </w:t>
      </w:r>
    </w:p>
    <w:p w14:paraId="57E3CAC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w:t>
      </w:r>
      <w:r w:rsidRPr="00835945">
        <w:rPr>
          <w:rFonts w:ascii="Times New Roman" w:hAnsi="Times New Roman"/>
          <w:i/>
          <w:iCs/>
        </w:rPr>
        <w:t>Ha</w:t>
      </w:r>
      <w:r w:rsidRPr="00835945">
        <w:rPr>
          <w:rFonts w:ascii="Times New Roman" w:hAnsi="Times New Roman"/>
        </w:rPr>
        <w:t xml:space="preserve">, that view – the preferable and preferred view of Mason CJ, Brennan, Deane and McHugh JJ in </w:t>
      </w:r>
      <w:r w:rsidRPr="00835945">
        <w:rPr>
          <w:rFonts w:ascii="Times New Roman" w:hAnsi="Times New Roman"/>
          <w:i/>
          <w:iCs/>
        </w:rPr>
        <w:t xml:space="preserve">Capital Duplicators [No 2] </w:t>
      </w:r>
      <w:r w:rsidRPr="00835945">
        <w:rPr>
          <w:rFonts w:ascii="Times New Roman" w:hAnsi="Times New Roman"/>
        </w:rPr>
        <w:t xml:space="preserve">– was adopted numerous times. A duty of excise as an inland tax on goods simpliciter was </w:t>
      </w:r>
      <w:r w:rsidRPr="00835945">
        <w:rPr>
          <w:rFonts w:ascii="Times New Roman" w:hAnsi="Times New Roman"/>
          <w:i/>
          <w:iCs/>
        </w:rPr>
        <w:t>not</w:t>
      </w:r>
      <w:r w:rsidRPr="00835945">
        <w:rPr>
          <w:rFonts w:ascii="Times New Roman" w:hAnsi="Times New Roman"/>
        </w:rPr>
        <w:t xml:space="preserve"> adopted by the majority in </w:t>
      </w:r>
      <w:r w:rsidRPr="00835945">
        <w:rPr>
          <w:rFonts w:ascii="Times New Roman" w:hAnsi="Times New Roman"/>
          <w:i/>
          <w:iCs/>
        </w:rPr>
        <w:t>Ha</w:t>
      </w:r>
      <w:r w:rsidRPr="00835945">
        <w:rPr>
          <w:rFonts w:ascii="Times New Roman" w:hAnsi="Times New Roman"/>
        </w:rPr>
        <w:t xml:space="preserve">. To make good those propositions it is necessary to address the reasons of the majority in </w:t>
      </w:r>
      <w:r w:rsidRPr="00835945">
        <w:rPr>
          <w:rFonts w:ascii="Times New Roman" w:hAnsi="Times New Roman"/>
          <w:i/>
          <w:iCs/>
        </w:rPr>
        <w:t xml:space="preserve">Ha </w:t>
      </w:r>
      <w:r w:rsidRPr="00835945">
        <w:rPr>
          <w:rFonts w:ascii="Times New Roman" w:hAnsi="Times New Roman"/>
        </w:rPr>
        <w:t xml:space="preserve">in some detail. </w:t>
      </w:r>
    </w:p>
    <w:p w14:paraId="58E7780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After quoting the above passage from </w:t>
      </w:r>
      <w:r w:rsidRPr="00835945">
        <w:rPr>
          <w:rFonts w:ascii="Times New Roman" w:hAnsi="Times New Roman"/>
          <w:i/>
          <w:iCs/>
        </w:rPr>
        <w:t>Capital Duplicators [No 2]</w:t>
      </w:r>
      <w:r w:rsidRPr="00835945">
        <w:rPr>
          <w:rFonts w:ascii="Times New Roman" w:hAnsi="Times New Roman"/>
        </w:rPr>
        <w:t xml:space="preserve">, the majority in </w:t>
      </w:r>
      <w:r w:rsidRPr="00835945">
        <w:rPr>
          <w:rFonts w:ascii="Times New Roman" w:hAnsi="Times New Roman"/>
          <w:i/>
          <w:iCs/>
        </w:rPr>
        <w:t>Ha</w:t>
      </w:r>
      <w:r w:rsidRPr="00835945">
        <w:rPr>
          <w:rStyle w:val="FootnoteReference"/>
          <w:rFonts w:ascii="Times New Roman" w:eastAsia="Calibri" w:hAnsi="Times New Roman"/>
          <w:sz w:val="24"/>
        </w:rPr>
        <w:footnoteReference w:id="564"/>
      </w:r>
      <w:r w:rsidRPr="00835945">
        <w:rPr>
          <w:rFonts w:ascii="Times New Roman" w:hAnsi="Times New Roman"/>
        </w:rPr>
        <w:t xml:space="preserve"> then immediately used the phrase "inland tax" in the same terms to hold that "[t]he principle that an inland tax on a step in production, manufacture, sale or distribution of goods is a duty of excise has been long established". And to support the proposition that that principle – "a criterion of a duty of excise" – was not new but long established, the majority stated</w:t>
      </w:r>
      <w:r w:rsidRPr="00835945">
        <w:rPr>
          <w:rStyle w:val="FootnoteReference"/>
          <w:rFonts w:ascii="Times New Roman" w:eastAsia="Calibri" w:hAnsi="Times New Roman"/>
          <w:sz w:val="24"/>
        </w:rPr>
        <w:footnoteReference w:id="565"/>
      </w:r>
      <w:r w:rsidRPr="00835945">
        <w:rPr>
          <w:rFonts w:ascii="Times New Roman" w:hAnsi="Times New Roman"/>
        </w:rPr>
        <w:t xml:space="preserve"> it to have been expressed by "Kitto J in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566"/>
      </w:r>
      <w:r w:rsidRPr="00835945">
        <w:rPr>
          <w:rFonts w:ascii="Times New Roman" w:hAnsi="Times New Roman"/>
        </w:rPr>
        <w:t xml:space="preserve"> and adopted by a unanimous Court in </w:t>
      </w:r>
      <w:r w:rsidRPr="00835945">
        <w:rPr>
          <w:rFonts w:ascii="Times New Roman" w:hAnsi="Times New Roman"/>
          <w:i/>
          <w:iCs/>
        </w:rPr>
        <w:t>Bolton v Madsen</w:t>
      </w:r>
      <w:r w:rsidRPr="00835945">
        <w:rPr>
          <w:rStyle w:val="FootnoteReference"/>
          <w:rFonts w:ascii="Times New Roman" w:eastAsia="Calibri" w:hAnsi="Times New Roman"/>
          <w:sz w:val="24"/>
        </w:rPr>
        <w:footnoteReference w:id="567"/>
      </w:r>
      <w:r w:rsidRPr="00835945">
        <w:rPr>
          <w:rFonts w:ascii="Times New Roman" w:hAnsi="Times New Roman"/>
        </w:rPr>
        <w:t xml:space="preserve">. It can be traced back to the judgments in </w:t>
      </w:r>
      <w:r w:rsidRPr="00835945">
        <w:rPr>
          <w:rFonts w:ascii="Times New Roman" w:hAnsi="Times New Roman"/>
          <w:i/>
          <w:iCs/>
        </w:rPr>
        <w:t>Parton</w:t>
      </w:r>
      <w:r w:rsidRPr="00835945">
        <w:rPr>
          <w:rStyle w:val="FootnoteReference"/>
          <w:rFonts w:ascii="Times New Roman" w:eastAsia="Calibri" w:hAnsi="Times New Roman"/>
          <w:sz w:val="24"/>
        </w:rPr>
        <w:footnoteReference w:id="568"/>
      </w:r>
      <w:r w:rsidRPr="00835945">
        <w:rPr>
          <w:rFonts w:ascii="Times New Roman" w:hAnsi="Times New Roman"/>
        </w:rPr>
        <w:t xml:space="preserve"> and, before that, to the judgment of Dixon J in </w:t>
      </w:r>
      <w:r w:rsidRPr="00835945">
        <w:rPr>
          <w:rFonts w:ascii="Times New Roman" w:hAnsi="Times New Roman"/>
          <w:i/>
          <w:iCs/>
        </w:rPr>
        <w:t xml:space="preserve">Matthews v Chicory Marketing Board </w:t>
      </w:r>
      <w:r w:rsidRPr="00835945">
        <w:rPr>
          <w:rFonts w:ascii="Times New Roman" w:hAnsi="Times New Roman"/>
          <w:i/>
          <w:iCs/>
        </w:rPr>
        <w:lastRenderedPageBreak/>
        <w:t>(Vict)</w:t>
      </w:r>
      <w:r w:rsidRPr="00835945">
        <w:rPr>
          <w:rStyle w:val="FootnoteReference"/>
          <w:rFonts w:ascii="Times New Roman" w:eastAsia="Calibri" w:hAnsi="Times New Roman"/>
          <w:sz w:val="24"/>
        </w:rPr>
        <w:footnoteReference w:id="569"/>
      </w:r>
      <w:r w:rsidRPr="00835945">
        <w:rPr>
          <w:rFonts w:ascii="Times New Roman" w:hAnsi="Times New Roman"/>
        </w:rPr>
        <w:t>." The very next sentence</w:t>
      </w:r>
      <w:r w:rsidRPr="00835945">
        <w:rPr>
          <w:rStyle w:val="FootnoteReference"/>
          <w:rFonts w:ascii="Times New Roman" w:eastAsia="Calibri" w:hAnsi="Times New Roman"/>
          <w:sz w:val="24"/>
        </w:rPr>
        <w:footnoteReference w:id="570"/>
      </w:r>
      <w:r w:rsidRPr="00835945">
        <w:rPr>
          <w:rFonts w:ascii="Times New Roman" w:hAnsi="Times New Roman"/>
        </w:rPr>
        <w:t xml:space="preserve"> put the matter beyond doubt by their Honours not only quoting but adopting directly what Brennan J had said in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571"/>
      </w:r>
      <w:r w:rsidRPr="00835945">
        <w:rPr>
          <w:rFonts w:ascii="Times New Roman" w:hAnsi="Times New Roman"/>
        </w:rPr>
        <w:t>:</w:t>
      </w:r>
    </w:p>
    <w:p w14:paraId="42F3A949"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"If there be any rock in the sea of uncertain principle, it is that </w:t>
      </w:r>
      <w:r w:rsidRPr="00835945">
        <w:rPr>
          <w:rFonts w:ascii="Times New Roman" w:hAnsi="Times New Roman"/>
          <w:i/>
          <w:iCs/>
        </w:rPr>
        <w:t>a tax on a step in the production or distribution of goods to the point of receipt by the consumer is a duty of excise</w:t>
      </w:r>
      <w:r w:rsidRPr="00835945">
        <w:rPr>
          <w:rFonts w:ascii="Times New Roman" w:hAnsi="Times New Roman"/>
        </w:rPr>
        <w:t>."</w:t>
      </w:r>
    </w:p>
    <w:p w14:paraId="18B23714" w14:textId="77777777" w:rsidR="00B435F3" w:rsidRPr="00835945" w:rsidRDefault="00B435F3" w:rsidP="00F366BB">
      <w:pPr>
        <w:pStyle w:val="NormalBody"/>
        <w:spacing w:after="260" w:line="280" w:lineRule="exact"/>
        <w:ind w:right="0"/>
        <w:jc w:val="both"/>
        <w:rPr>
          <w:rFonts w:ascii="Times New Roman" w:hAnsi="Times New Roman"/>
        </w:rPr>
      </w:pPr>
      <w:r w:rsidRPr="00835945">
        <w:rPr>
          <w:rFonts w:ascii="Times New Roman" w:hAnsi="Times New Roman"/>
        </w:rPr>
        <w:t xml:space="preserve">That is, the rock in the sea – the bedrock of the reasons of the majority in </w:t>
      </w:r>
      <w:r w:rsidRPr="00835945">
        <w:rPr>
          <w:rFonts w:ascii="Times New Roman" w:hAnsi="Times New Roman"/>
          <w:i/>
          <w:iCs/>
        </w:rPr>
        <w:t>Ha</w:t>
      </w:r>
      <w:r w:rsidRPr="00835945">
        <w:rPr>
          <w:rFonts w:ascii="Times New Roman" w:hAnsi="Times New Roman"/>
        </w:rPr>
        <w:t xml:space="preserve"> – is that a duty of excise is a</w:t>
      </w:r>
      <w:r w:rsidRPr="00835945">
        <w:rPr>
          <w:rFonts w:ascii="Times New Roman" w:hAnsi="Times New Roman"/>
          <w:i/>
          <w:iCs/>
        </w:rPr>
        <w:t xml:space="preserve"> </w:t>
      </w:r>
      <w:r w:rsidRPr="00835945">
        <w:rPr>
          <w:rFonts w:ascii="Times New Roman" w:hAnsi="Times New Roman"/>
        </w:rPr>
        <w:t xml:space="preserve">tax on a step in the production or distribution of goods to the point of receipt by the consumer; </w:t>
      </w:r>
      <w:r w:rsidRPr="00835945">
        <w:rPr>
          <w:rFonts w:ascii="Times New Roman" w:hAnsi="Times New Roman"/>
          <w:i/>
          <w:iCs/>
        </w:rPr>
        <w:t>not</w:t>
      </w:r>
      <w:r w:rsidRPr="00835945">
        <w:rPr>
          <w:rFonts w:ascii="Times New Roman" w:hAnsi="Times New Roman"/>
        </w:rPr>
        <w:t xml:space="preserve"> that a duty of excise is an inland tax on goods simpliciter. </w:t>
      </w:r>
    </w:p>
    <w:p w14:paraId="07F7C0C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Several further passages in the majority's reasons in </w:t>
      </w:r>
      <w:r w:rsidRPr="00835945">
        <w:rPr>
          <w:rFonts w:ascii="Times New Roman" w:hAnsi="Times New Roman"/>
          <w:i/>
          <w:iCs/>
        </w:rPr>
        <w:t xml:space="preserve">Ha </w:t>
      </w:r>
      <w:r w:rsidRPr="00835945">
        <w:rPr>
          <w:rFonts w:ascii="Times New Roman" w:hAnsi="Times New Roman"/>
        </w:rPr>
        <w:t xml:space="preserve">reinforce that conclusion and are instructive. In addressing the dichotomy between laws imposing duties of customs and laws imposing duties of excise in s 55 of the </w:t>
      </w:r>
      <w:r w:rsidRPr="00835945">
        <w:rPr>
          <w:rFonts w:ascii="Times New Roman" w:hAnsi="Times New Roman"/>
          <w:i/>
          <w:iCs/>
        </w:rPr>
        <w:t>Constitution</w:t>
      </w:r>
      <w:r w:rsidRPr="00835945">
        <w:rPr>
          <w:rFonts w:ascii="Times New Roman" w:hAnsi="Times New Roman"/>
        </w:rPr>
        <w:t xml:space="preserve">, the majority stated that that dichotomy is "between laws imposing a tax on the importation of goods and laws imposing an </w:t>
      </w:r>
      <w:r w:rsidRPr="00835945">
        <w:rPr>
          <w:rFonts w:ascii="Times New Roman" w:hAnsi="Times New Roman"/>
          <w:i/>
          <w:iCs/>
        </w:rPr>
        <w:t>inland tax on some dealing with goods</w:t>
      </w:r>
      <w:r w:rsidRPr="00835945">
        <w:rPr>
          <w:rFonts w:ascii="Times New Roman" w:hAnsi="Times New Roman"/>
        </w:rPr>
        <w:t>"</w:t>
      </w:r>
      <w:r w:rsidRPr="00835945">
        <w:rPr>
          <w:rStyle w:val="FootnoteReference"/>
          <w:rFonts w:ascii="Times New Roman" w:eastAsia="Calibri" w:hAnsi="Times New Roman"/>
          <w:sz w:val="24"/>
        </w:rPr>
        <w:footnoteReference w:id="572"/>
      </w:r>
      <w:r w:rsidRPr="00835945">
        <w:rPr>
          <w:rFonts w:ascii="Times New Roman" w:hAnsi="Times New Roman"/>
        </w:rPr>
        <w:t>. The majority then rejected the defendants' contention, which propounded a different dichotomy – between taxes on goods of foreign production or manufacture and taxes on goods of Australian production or manufacture – for the reason that it would "offer[] no clear criterion for the application of s 55 of the Constitution"</w:t>
      </w:r>
      <w:r w:rsidRPr="00835945">
        <w:rPr>
          <w:rStyle w:val="FootnoteReference"/>
          <w:rFonts w:ascii="Times New Roman" w:eastAsia="Calibri" w:hAnsi="Times New Roman"/>
          <w:sz w:val="24"/>
        </w:rPr>
        <w:footnoteReference w:id="573"/>
      </w:r>
      <w:r w:rsidRPr="00835945">
        <w:rPr>
          <w:rFonts w:ascii="Times New Roman" w:hAnsi="Times New Roman"/>
        </w:rPr>
        <w:t>. And, thus, the statement in the last sentence of the same paragraph</w:t>
      </w:r>
      <w:r w:rsidRPr="00835945">
        <w:rPr>
          <w:rStyle w:val="FootnoteReference"/>
          <w:rFonts w:ascii="Times New Roman" w:eastAsia="Calibri" w:hAnsi="Times New Roman"/>
          <w:sz w:val="24"/>
        </w:rPr>
        <w:footnoteReference w:id="574"/>
      </w:r>
      <w:r w:rsidRPr="00835945">
        <w:rPr>
          <w:rFonts w:ascii="Times New Roman" w:hAnsi="Times New Roman"/>
        </w:rPr>
        <w:t xml:space="preserve"> that "[t]he criterion of inland taxes on goods serves to identify clearly duties of excise for the purposes of s 55", read in the context of that which preceded it, is not freestanding or unbounded. </w:t>
      </w:r>
    </w:p>
    <w:p w14:paraId="46AB42D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Those conclusions are then reinforced by the majority in </w:t>
      </w:r>
      <w:r w:rsidRPr="00835945">
        <w:rPr>
          <w:rFonts w:ascii="Times New Roman" w:hAnsi="Times New Roman"/>
          <w:i/>
          <w:iCs/>
        </w:rPr>
        <w:t xml:space="preserve">Ha </w:t>
      </w:r>
      <w:r w:rsidRPr="00835945">
        <w:rPr>
          <w:rFonts w:ascii="Times New Roman" w:hAnsi="Times New Roman"/>
        </w:rPr>
        <w:t xml:space="preserve">in the next paragraph when addressing the purpose of s 90. The majority there rejected a submission that the purpose of s 90 is only to ensure Commonwealth fiscal control over imports, exports and domestic production, "but not over inland sale and distribution", and in so doing said the following: "the imposition of State taxes upon other </w:t>
      </w:r>
      <w:r w:rsidRPr="00835945">
        <w:rPr>
          <w:rFonts w:ascii="Times New Roman" w:hAnsi="Times New Roman"/>
          <w:i/>
          <w:iCs/>
        </w:rPr>
        <w:t>inland dealings with goods as integers of commerce</w:t>
      </w:r>
      <w:r w:rsidRPr="00835945">
        <w:rPr>
          <w:rFonts w:ascii="Times New Roman" w:hAnsi="Times New Roman"/>
        </w:rPr>
        <w:t xml:space="preserve">, even if those taxes were not protectionist, would have created impediments to free trade throughout the Commonwealth. Why should s 90 be construed so as to subvert an objective </w:t>
      </w:r>
      <w:r w:rsidRPr="00835945">
        <w:rPr>
          <w:rFonts w:ascii="Times New Roman" w:hAnsi="Times New Roman"/>
        </w:rPr>
        <w:lastRenderedPageBreak/>
        <w:t>which Federation was designed to achieve?"</w:t>
      </w:r>
      <w:r w:rsidRPr="00835945">
        <w:rPr>
          <w:rStyle w:val="FootnoteReference"/>
          <w:rFonts w:ascii="Times New Roman" w:eastAsia="Calibri" w:hAnsi="Times New Roman"/>
          <w:sz w:val="24"/>
        </w:rPr>
        <w:footnoteReference w:id="575"/>
      </w:r>
      <w:r w:rsidRPr="00835945">
        <w:rPr>
          <w:rFonts w:ascii="Times New Roman" w:hAnsi="Times New Roman"/>
        </w:rPr>
        <w:t xml:space="preserve"> Again, "inland" is qualified by reference to taxes on inland dealings with goods as integers of commerce, being goods within the stream of production, manufacture, sale and distribution</w:t>
      </w:r>
      <w:r w:rsidRPr="00835945">
        <w:rPr>
          <w:rStyle w:val="FootnoteReference"/>
          <w:rFonts w:ascii="Times New Roman" w:eastAsia="Calibri" w:hAnsi="Times New Roman"/>
          <w:sz w:val="24"/>
        </w:rPr>
        <w:footnoteReference w:id="576"/>
      </w:r>
      <w:r w:rsidRPr="00835945">
        <w:rPr>
          <w:rFonts w:ascii="Times New Roman" w:hAnsi="Times New Roman"/>
        </w:rPr>
        <w:t xml:space="preserve"> – goods the subject of commercial dealings. </w:t>
      </w:r>
    </w:p>
    <w:p w14:paraId="33304D4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same can be seen, in the next paragraph, in the majority's rejection</w:t>
      </w:r>
      <w:r w:rsidRPr="00835945">
        <w:rPr>
          <w:rStyle w:val="FootnoteReference"/>
          <w:rFonts w:ascii="Times New Roman" w:eastAsia="Calibri" w:hAnsi="Times New Roman"/>
          <w:sz w:val="24"/>
        </w:rPr>
        <w:footnoteReference w:id="577"/>
      </w:r>
      <w:r w:rsidRPr="00835945">
        <w:rPr>
          <w:rFonts w:ascii="Times New Roman" w:hAnsi="Times New Roman"/>
        </w:rPr>
        <w:t xml:space="preserve"> of the defendants' argument that "a State taxing statute [that] taxes the sale or distribution of imported goods and goods of local production or manufacture indifferently and equally" is not a duty of excise</w:t>
      </w:r>
      <w:r w:rsidRPr="00835945">
        <w:rPr>
          <w:rStyle w:val="FootnoteReference"/>
          <w:rFonts w:ascii="Times New Roman" w:eastAsia="Calibri" w:hAnsi="Times New Roman"/>
          <w:sz w:val="24"/>
        </w:rPr>
        <w:footnoteReference w:id="578"/>
      </w:r>
      <w:r w:rsidRPr="00835945">
        <w:rPr>
          <w:rFonts w:ascii="Times New Roman" w:hAnsi="Times New Roman"/>
        </w:rPr>
        <w:t>. In rejecting such an approach by reference to established authority</w:t>
      </w:r>
      <w:r w:rsidRPr="00835945">
        <w:rPr>
          <w:rStyle w:val="FootnoteReference"/>
          <w:rFonts w:ascii="Times New Roman" w:eastAsia="Calibri" w:hAnsi="Times New Roman"/>
          <w:sz w:val="24"/>
        </w:rPr>
        <w:footnoteReference w:id="579"/>
      </w:r>
      <w:r w:rsidRPr="00835945">
        <w:rPr>
          <w:rFonts w:ascii="Times New Roman" w:hAnsi="Times New Roman"/>
        </w:rPr>
        <w:t xml:space="preserve">, and recognising that that approach would lead to s 90 being "circumvented by mere drafting devices", the majority restated the proposition – that in considering the validity of the law in that case under s 90, it being necessary to look at the substance and the practical operation of the law, the question was "whether the imposts are an inland tax on a </w:t>
      </w:r>
      <w:r w:rsidRPr="00835945">
        <w:rPr>
          <w:rFonts w:ascii="Times New Roman" w:hAnsi="Times New Roman"/>
          <w:i/>
          <w:iCs/>
        </w:rPr>
        <w:t>step</w:t>
      </w:r>
      <w:r w:rsidRPr="00835945">
        <w:rPr>
          <w:rFonts w:ascii="Times New Roman" w:hAnsi="Times New Roman"/>
        </w:rPr>
        <w:t xml:space="preserve"> </w:t>
      </w:r>
      <w:r w:rsidRPr="00835945">
        <w:rPr>
          <w:rFonts w:ascii="Times New Roman" w:hAnsi="Times New Roman"/>
          <w:i/>
          <w:iCs/>
        </w:rPr>
        <w:t>in the distribution</w:t>
      </w:r>
      <w:r w:rsidRPr="00835945">
        <w:rPr>
          <w:rFonts w:ascii="Times New Roman" w:hAnsi="Times New Roman"/>
        </w:rPr>
        <w:t xml:space="preserve"> of tobacco products"</w:t>
      </w:r>
      <w:r w:rsidRPr="00835945">
        <w:rPr>
          <w:rStyle w:val="FootnoteReference"/>
          <w:rFonts w:ascii="Times New Roman" w:eastAsia="Calibri" w:hAnsi="Times New Roman"/>
          <w:sz w:val="24"/>
        </w:rPr>
        <w:footnoteReference w:id="580"/>
      </w:r>
      <w:r w:rsidRPr="00835945">
        <w:rPr>
          <w:rFonts w:ascii="Times New Roman" w:hAnsi="Times New Roman"/>
        </w:rPr>
        <w:t>. Again, an important</w:t>
      </w:r>
      <w:r w:rsidRPr="00835945" w:rsidDel="003F6B6A">
        <w:rPr>
          <w:rFonts w:ascii="Times New Roman" w:hAnsi="Times New Roman"/>
        </w:rPr>
        <w:t xml:space="preserve"> </w:t>
      </w:r>
      <w:r w:rsidRPr="00835945">
        <w:rPr>
          <w:rFonts w:ascii="Times New Roman" w:hAnsi="Times New Roman"/>
        </w:rPr>
        <w:t>qualification – a step in "distribution".</w:t>
      </w:r>
    </w:p>
    <w:p w14:paraId="5F11A3D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Next, critically, the majority in </w:t>
      </w:r>
      <w:r w:rsidRPr="00835945">
        <w:rPr>
          <w:rFonts w:ascii="Times New Roman" w:hAnsi="Times New Roman"/>
          <w:i/>
          <w:iCs/>
        </w:rPr>
        <w:t>Ha</w:t>
      </w:r>
      <w:r w:rsidRPr="00835945">
        <w:rPr>
          <w:rStyle w:val="FootnoteReference"/>
          <w:rFonts w:ascii="Times New Roman" w:eastAsia="Calibri" w:hAnsi="Times New Roman"/>
          <w:sz w:val="24"/>
        </w:rPr>
        <w:footnoteReference w:id="581"/>
      </w:r>
      <w:r w:rsidRPr="00835945">
        <w:rPr>
          <w:rFonts w:ascii="Times New Roman" w:hAnsi="Times New Roman"/>
        </w:rPr>
        <w:t xml:space="preserve"> "reaffirm[ed]" the correctness of the "</w:t>
      </w:r>
      <w:r w:rsidRPr="00835945">
        <w:rPr>
          <w:rFonts w:ascii="Times New Roman" w:hAnsi="Times New Roman"/>
          <w:i/>
          <w:iCs/>
        </w:rPr>
        <w:t xml:space="preserve">Parton </w:t>
      </w:r>
      <w:r w:rsidRPr="00835945">
        <w:rPr>
          <w:rFonts w:ascii="Times New Roman" w:hAnsi="Times New Roman"/>
        </w:rPr>
        <w:t xml:space="preserve">doctrine": "duties of excise are taxes on the production, manufacture, sale or distribution of goods, whether of foreign or domestic origin. Duties of excise are inland taxes in contradistinction from duties of customs which are taxes on the importation of goods. Both are taxes on goods, that is to say, they are taxes on some step taken in dealing with goods." Again, "inland taxes ... on goods" is not unbounded, it is qualified by the steps set out in that passage, which "reaffirm[s]" the </w:t>
      </w:r>
      <w:r w:rsidRPr="00835945">
        <w:rPr>
          <w:rFonts w:ascii="Times New Roman" w:hAnsi="Times New Roman"/>
          <w:i/>
          <w:iCs/>
        </w:rPr>
        <w:t xml:space="preserve">Parton </w:t>
      </w:r>
      <w:r w:rsidRPr="00835945">
        <w:rPr>
          <w:rFonts w:ascii="Times New Roman" w:hAnsi="Times New Roman"/>
        </w:rPr>
        <w:t xml:space="preserve">doctrine. </w:t>
      </w:r>
    </w:p>
    <w:p w14:paraId="42C6488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There are two further passages in the reasons of the majority in </w:t>
      </w:r>
      <w:r w:rsidRPr="00835945">
        <w:rPr>
          <w:rFonts w:ascii="Times New Roman" w:hAnsi="Times New Roman"/>
          <w:i/>
          <w:iCs/>
        </w:rPr>
        <w:t xml:space="preserve">Ha </w:t>
      </w:r>
      <w:r w:rsidRPr="00835945">
        <w:rPr>
          <w:rFonts w:ascii="Times New Roman" w:hAnsi="Times New Roman"/>
        </w:rPr>
        <w:t xml:space="preserve">that use the phrase "inland taxes on goods". In the context of holding that the licence fee in that case was a revenue raising tax imposed on the sale of tobacco during the relevant period, the majority stated that "[t]he revenue to be derived from inland taxes on goods was ceded by the States to the Commonwealth under the </w:t>
      </w:r>
      <w:r w:rsidRPr="00835945">
        <w:rPr>
          <w:rFonts w:ascii="Times New Roman" w:hAnsi="Times New Roman"/>
        </w:rPr>
        <w:lastRenderedPageBreak/>
        <w:t>Constitution"</w:t>
      </w:r>
      <w:r w:rsidRPr="00835945">
        <w:rPr>
          <w:rStyle w:val="FootnoteReference"/>
          <w:rFonts w:ascii="Times New Roman" w:eastAsia="Calibri" w:hAnsi="Times New Roman"/>
          <w:sz w:val="24"/>
        </w:rPr>
        <w:footnoteReference w:id="582"/>
      </w:r>
      <w:r w:rsidRPr="00835945">
        <w:rPr>
          <w:rFonts w:ascii="Times New Roman" w:hAnsi="Times New Roman"/>
        </w:rPr>
        <w:t>. And in the context of approving and emphasising</w:t>
      </w:r>
      <w:r w:rsidRPr="00835945">
        <w:rPr>
          <w:rStyle w:val="FootnoteReference"/>
          <w:rFonts w:ascii="Times New Roman" w:eastAsia="Calibri" w:hAnsi="Times New Roman"/>
          <w:sz w:val="24"/>
        </w:rPr>
        <w:footnoteReference w:id="583"/>
      </w:r>
      <w:r w:rsidRPr="00835945">
        <w:rPr>
          <w:rFonts w:ascii="Times New Roman" w:hAnsi="Times New Roman"/>
        </w:rPr>
        <w:t xml:space="preserve"> Kitto J's statement in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584"/>
      </w:r>
      <w:r w:rsidRPr="00835945">
        <w:rPr>
          <w:rFonts w:ascii="Times New Roman" w:hAnsi="Times New Roman"/>
        </w:rPr>
        <w:t xml:space="preserve"> that a licence fee will not be a duty of excise if it is "not in respect of any particular act done in the course of the business" – which statement the majority said was an "important qualification"</w:t>
      </w:r>
      <w:r w:rsidRPr="00835945">
        <w:rPr>
          <w:rStyle w:val="FootnoteReference"/>
          <w:rFonts w:ascii="Times New Roman" w:hAnsi="Times New Roman"/>
          <w:sz w:val="24"/>
        </w:rPr>
        <w:footnoteReference w:id="585"/>
      </w:r>
      <w:r w:rsidRPr="00835945">
        <w:rPr>
          <w:rFonts w:ascii="Times New Roman" w:hAnsi="Times New Roman"/>
        </w:rPr>
        <w:t xml:space="preserve"> on the "</w:t>
      </w:r>
      <w:r w:rsidRPr="00835945">
        <w:rPr>
          <w:rFonts w:ascii="Times New Roman" w:hAnsi="Times New Roman"/>
          <w:i/>
          <w:iCs/>
        </w:rPr>
        <w:t>Dennis Hotels</w:t>
      </w:r>
      <w:r w:rsidRPr="00835945">
        <w:rPr>
          <w:rFonts w:ascii="Times New Roman" w:hAnsi="Times New Roman"/>
        </w:rPr>
        <w:t xml:space="preserve"> formula"</w:t>
      </w:r>
      <w:r w:rsidRPr="00835945">
        <w:rPr>
          <w:rStyle w:val="FootnoteReference"/>
          <w:rFonts w:ascii="Times New Roman" w:hAnsi="Times New Roman"/>
          <w:sz w:val="24"/>
        </w:rPr>
        <w:footnoteReference w:id="586"/>
      </w:r>
      <w:r w:rsidRPr="00835945">
        <w:rPr>
          <w:rFonts w:ascii="Times New Roman" w:hAnsi="Times New Roman"/>
        </w:rPr>
        <w:t xml:space="preserve"> – the majority held that "[t]he maintenance of constitutional principle evokes a declaration that the </w:t>
      </w:r>
      <w:r w:rsidRPr="00835945">
        <w:rPr>
          <w:rFonts w:ascii="Times New Roman" w:hAnsi="Times New Roman"/>
          <w:i/>
          <w:iCs/>
        </w:rPr>
        <w:t>Dennis Hotels</w:t>
      </w:r>
      <w:r w:rsidRPr="00835945">
        <w:rPr>
          <w:rFonts w:ascii="Times New Roman" w:hAnsi="Times New Roman"/>
        </w:rPr>
        <w:t xml:space="preserve"> formula cannot support what is, on any realistic view of form and of 'substantial result', a revenue</w:t>
      </w:r>
      <w:r w:rsidRPr="00835945">
        <w:rPr>
          <w:rFonts w:ascii="Times New Roman" w:hAnsi="Times New Roman"/>
        </w:rPr>
        <w:noBreakHyphen/>
        <w:t>raising inland tax on goods"</w:t>
      </w:r>
      <w:r w:rsidRPr="00835945">
        <w:rPr>
          <w:rStyle w:val="FootnoteReference"/>
          <w:rFonts w:ascii="Times New Roman" w:eastAsia="Calibri" w:hAnsi="Times New Roman"/>
          <w:sz w:val="24"/>
        </w:rPr>
        <w:footnoteReference w:id="587"/>
      </w:r>
      <w:r w:rsidRPr="00835945">
        <w:rPr>
          <w:rFonts w:ascii="Times New Roman" w:hAnsi="Times New Roman"/>
        </w:rPr>
        <w:t xml:space="preserve">. Their Honours then held that the imposts levied by the challenged provisions of the Act in </w:t>
      </w:r>
      <w:r w:rsidRPr="00835945">
        <w:rPr>
          <w:rFonts w:ascii="Times New Roman" w:hAnsi="Times New Roman"/>
          <w:i/>
          <w:iCs/>
        </w:rPr>
        <w:t xml:space="preserve">Ha </w:t>
      </w:r>
      <w:r w:rsidRPr="00835945">
        <w:rPr>
          <w:rFonts w:ascii="Times New Roman" w:hAnsi="Times New Roman"/>
        </w:rPr>
        <w:t xml:space="preserve">could not be properly characterised as fees for a licence to carry on a business; they were "manifestly duties of excise on the tobacco </w:t>
      </w:r>
      <w:r w:rsidRPr="00835945">
        <w:rPr>
          <w:rFonts w:ascii="Times New Roman" w:hAnsi="Times New Roman"/>
          <w:i/>
          <w:iCs/>
        </w:rPr>
        <w:t xml:space="preserve">sold </w:t>
      </w:r>
      <w:r w:rsidRPr="00835945">
        <w:rPr>
          <w:rFonts w:ascii="Times New Roman" w:hAnsi="Times New Roman"/>
        </w:rPr>
        <w:t>during the relevant periods"</w:t>
      </w:r>
      <w:r w:rsidRPr="00835945">
        <w:rPr>
          <w:rStyle w:val="FootnoteReference"/>
          <w:rFonts w:ascii="Times New Roman" w:hAnsi="Times New Roman"/>
          <w:sz w:val="24"/>
        </w:rPr>
        <w:footnoteReference w:id="588"/>
      </w:r>
      <w:r w:rsidRPr="00835945">
        <w:rPr>
          <w:rFonts w:ascii="Times New Roman" w:hAnsi="Times New Roman"/>
        </w:rPr>
        <w:t>.</w:t>
      </w:r>
    </w:p>
    <w:p w14:paraId="4BD9B82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Each use of "inland tax on goods" cannot be read in isolation from the particular context in which it was used or the judgment more generally. The majority's use of that phrase throughout their reasons in </w:t>
      </w:r>
      <w:r w:rsidRPr="00835945">
        <w:rPr>
          <w:rFonts w:ascii="Times New Roman" w:hAnsi="Times New Roman"/>
          <w:i/>
          <w:iCs/>
        </w:rPr>
        <w:t xml:space="preserve">Ha </w:t>
      </w:r>
      <w:r w:rsidRPr="00835945">
        <w:rPr>
          <w:rFonts w:ascii="Times New Roman" w:hAnsi="Times New Roman"/>
        </w:rPr>
        <w:t>was not unbounded.</w:t>
      </w:r>
    </w:p>
    <w:p w14:paraId="7A7A0707"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(ii)</w:t>
      </w:r>
      <w:r w:rsidRPr="00835945">
        <w:rPr>
          <w:rFonts w:ascii="Times New Roman" w:hAnsi="Times New Roman"/>
        </w:rPr>
        <w:tab/>
        <w:t>"Exhaust the categories"</w:t>
      </w:r>
    </w:p>
    <w:p w14:paraId="366CA27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There are three other aspects of the reasoning in </w:t>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Ha</w:t>
      </w:r>
      <w:r w:rsidRPr="00835945">
        <w:rPr>
          <w:rFonts w:ascii="Times New Roman" w:hAnsi="Times New Roman"/>
        </w:rPr>
        <w:t xml:space="preserve"> relied upon by the majority in this case for the premise that a duty of excise is any inland tax on goods. First, there is the statement of the majority 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589"/>
      </w:r>
      <w:r w:rsidRPr="00835945">
        <w:rPr>
          <w:rFonts w:ascii="Times New Roman" w:hAnsi="Times New Roman"/>
        </w:rPr>
        <w:t xml:space="preserve">, as quoted with approval (but without analysis) by the majority in </w:t>
      </w:r>
      <w:r w:rsidRPr="00835945">
        <w:rPr>
          <w:rFonts w:ascii="Times New Roman" w:hAnsi="Times New Roman"/>
          <w:i/>
          <w:iCs/>
        </w:rPr>
        <w:t>Ha</w:t>
      </w:r>
      <w:r w:rsidRPr="00835945">
        <w:rPr>
          <w:rStyle w:val="FootnoteReference"/>
          <w:rFonts w:ascii="Times New Roman" w:eastAsia="Calibri" w:hAnsi="Times New Roman"/>
          <w:sz w:val="24"/>
        </w:rPr>
        <w:footnoteReference w:id="590"/>
      </w:r>
      <w:r w:rsidRPr="00835945">
        <w:rPr>
          <w:rFonts w:ascii="Times New Roman" w:hAnsi="Times New Roman"/>
        </w:rPr>
        <w:t xml:space="preserve">, that "the term 'duties of customs and of excise' in s 90 must be construed as </w:t>
      </w:r>
      <w:r w:rsidRPr="00835945">
        <w:rPr>
          <w:rFonts w:ascii="Times New Roman" w:hAnsi="Times New Roman"/>
          <w:i/>
          <w:iCs/>
        </w:rPr>
        <w:t>exhausting the categories of taxes on goods</w:t>
      </w:r>
      <w:r w:rsidRPr="00835945">
        <w:rPr>
          <w:rFonts w:ascii="Times New Roman" w:hAnsi="Times New Roman"/>
        </w:rPr>
        <w:t xml:space="preserve">". That statement must be read and understood in context. The context in </w:t>
      </w:r>
      <w:r w:rsidRPr="00835945">
        <w:rPr>
          <w:rFonts w:ascii="Times New Roman" w:hAnsi="Times New Roman"/>
          <w:i/>
          <w:iCs/>
        </w:rPr>
        <w:t>Capital Duplicators [No 2]</w:t>
      </w:r>
      <w:r w:rsidRPr="00835945">
        <w:rPr>
          <w:rFonts w:ascii="Times New Roman" w:hAnsi="Times New Roman"/>
        </w:rPr>
        <w:t xml:space="preserve"> was the </w:t>
      </w:r>
      <w:r w:rsidRPr="00835945">
        <w:rPr>
          <w:rFonts w:ascii="Times New Roman" w:hAnsi="Times New Roman"/>
        </w:rPr>
        <w:lastRenderedPageBreak/>
        <w:t>majority's holding that s 90 is not to be interpreted, as the defendants in that case submitted, as creating a lacuna whereby a tax that is imposed indifferently on all goods (whether imported or locally produced or manufactured) is not within the scope of s 90</w:t>
      </w:r>
      <w:r w:rsidRPr="00835945">
        <w:rPr>
          <w:rStyle w:val="FootnoteReference"/>
          <w:rFonts w:ascii="Times New Roman" w:eastAsia="Calibri" w:hAnsi="Times New Roman"/>
          <w:sz w:val="24"/>
        </w:rPr>
        <w:footnoteReference w:id="591"/>
      </w:r>
      <w:r w:rsidRPr="00835945">
        <w:rPr>
          <w:rFonts w:ascii="Times New Roman" w:hAnsi="Times New Roman"/>
        </w:rPr>
        <w:t xml:space="preserve">. </w:t>
      </w:r>
    </w:p>
    <w:p w14:paraId="00A159B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"exhausting the categories of taxes on goods" statement was made in rejection of the argument that a duty of excise is concerned only with taxes on locally produced or manufactured goods. Indeed, it was said</w:t>
      </w:r>
      <w:r w:rsidRPr="00835945">
        <w:rPr>
          <w:rStyle w:val="FootnoteReference"/>
          <w:rFonts w:ascii="Times New Roman" w:eastAsia="Calibri" w:hAnsi="Times New Roman"/>
          <w:sz w:val="24"/>
        </w:rPr>
        <w:footnoteReference w:id="592"/>
      </w:r>
      <w:r w:rsidRPr="00835945">
        <w:rPr>
          <w:rFonts w:ascii="Times New Roman" w:hAnsi="Times New Roman"/>
        </w:rPr>
        <w:t xml:space="preserve"> that such an interpretation was "rejected expressly and, in our respectful opinion, rightly by Dixon CJ and Windeyer J in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593"/>
      </w:r>
      <w:r w:rsidRPr="00835945">
        <w:rPr>
          <w:rFonts w:ascii="Times New Roman" w:hAnsi="Times New Roman"/>
        </w:rPr>
        <w:t xml:space="preserve">". When read in context, and in particular with the statements in </w:t>
      </w:r>
      <w:r w:rsidRPr="00835945">
        <w:rPr>
          <w:rFonts w:ascii="Times New Roman" w:hAnsi="Times New Roman"/>
          <w:i/>
          <w:iCs/>
        </w:rPr>
        <w:t>Capital Duplicators</w:t>
      </w:r>
      <w:r w:rsidRPr="00835945">
        <w:rPr>
          <w:rFonts w:ascii="Times New Roman" w:hAnsi="Times New Roman"/>
        </w:rPr>
        <w:t xml:space="preserve"> </w:t>
      </w:r>
      <w:r w:rsidRPr="00835945">
        <w:rPr>
          <w:rFonts w:ascii="Times New Roman" w:hAnsi="Times New Roman"/>
          <w:i/>
          <w:iCs/>
        </w:rPr>
        <w:t>[No 2]</w:t>
      </w:r>
      <w:r w:rsidRPr="00835945">
        <w:rPr>
          <w:rStyle w:val="FootnoteReference"/>
          <w:rFonts w:ascii="Times New Roman" w:eastAsia="Calibri" w:hAnsi="Times New Roman"/>
          <w:sz w:val="24"/>
        </w:rPr>
        <w:footnoteReference w:id="594"/>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Ha</w:t>
      </w:r>
      <w:r w:rsidRPr="00835945">
        <w:rPr>
          <w:rStyle w:val="FootnoteReference"/>
          <w:rFonts w:ascii="Times New Roman" w:eastAsia="Calibri" w:hAnsi="Times New Roman"/>
          <w:sz w:val="24"/>
        </w:rPr>
        <w:footnoteReference w:id="595"/>
      </w:r>
      <w:r w:rsidRPr="00835945">
        <w:rPr>
          <w:rFonts w:ascii="Times New Roman" w:hAnsi="Times New Roman"/>
        </w:rPr>
        <w:t xml:space="preserve"> that a duty of excise is a tax on the steps of production, manufacture, sale or distribution, the statement "exhausting the categories of taxes on goods" does not mean or lead to the conclusion that any tax on goods is a duty of excise.</w:t>
      </w:r>
      <w:r w:rsidRPr="00835945" w:rsidDel="003F3FD3">
        <w:rPr>
          <w:rFonts w:ascii="Times New Roman" w:hAnsi="Times New Roman"/>
        </w:rPr>
        <w:t xml:space="preserve"> </w:t>
      </w:r>
      <w:r w:rsidRPr="00835945">
        <w:rPr>
          <w:rFonts w:ascii="Times New Roman" w:hAnsi="Times New Roman"/>
        </w:rPr>
        <w:t xml:space="preserve">Why would the majorities in those cases have needed to mention those steps if every tax on goods is a duty of excise? Rather, the majorities were making the point that there is no third category of taxes that are brought outside the scope of s 90 merely because they are imposed on goods indifferently as to their place of production or manufacture. </w:t>
      </w:r>
    </w:p>
    <w:p w14:paraId="48FB9AF2"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(iii)</w:t>
      </w:r>
      <w:r w:rsidRPr="00835945">
        <w:rPr>
          <w:rFonts w:ascii="Times New Roman" w:hAnsi="Times New Roman"/>
        </w:rPr>
        <w:tab/>
        <w:t xml:space="preserve">"Unnecessary to consider" consumption </w:t>
      </w:r>
    </w:p>
    <w:p w14:paraId="77740B1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second aspect of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596"/>
      </w:r>
      <w:r w:rsidRPr="00835945">
        <w:rPr>
          <w:rFonts w:ascii="Times New Roman" w:hAnsi="Times New Roman"/>
        </w:rPr>
        <w:t xml:space="preserve"> and </w:t>
      </w:r>
      <w:r w:rsidRPr="00835945">
        <w:rPr>
          <w:rFonts w:ascii="Times New Roman" w:hAnsi="Times New Roman"/>
          <w:i/>
          <w:iCs/>
        </w:rPr>
        <w:t>Ha</w:t>
      </w:r>
      <w:r w:rsidRPr="00835945">
        <w:rPr>
          <w:rStyle w:val="FootnoteReference"/>
          <w:rFonts w:ascii="Times New Roman" w:eastAsia="Calibri" w:hAnsi="Times New Roman"/>
          <w:sz w:val="24"/>
        </w:rPr>
        <w:footnoteReference w:id="597"/>
      </w:r>
      <w:r w:rsidRPr="00835945">
        <w:rPr>
          <w:rFonts w:ascii="Times New Roman" w:hAnsi="Times New Roman"/>
        </w:rPr>
        <w:t xml:space="preserve"> on which the majority in this case rely is the</w:t>
      </w:r>
      <w:r w:rsidRPr="00835945" w:rsidDel="005073A9">
        <w:rPr>
          <w:rFonts w:ascii="Times New Roman" w:hAnsi="Times New Roman"/>
        </w:rPr>
        <w:t xml:space="preserve"> </w:t>
      </w:r>
      <w:r w:rsidRPr="00835945">
        <w:rPr>
          <w:rFonts w:ascii="Times New Roman" w:hAnsi="Times New Roman"/>
        </w:rPr>
        <w:t>fact that in each case the majorities determined it unnecessary to consider whether a tax on consumption of goods would be classified as a duty of excise. That fact does not support the premise that a duty of excise is any inland tax on goods. The fact that that question was "expressly left undecided"</w:t>
      </w:r>
      <w:r w:rsidRPr="00835945">
        <w:rPr>
          <w:rStyle w:val="FootnoteReference"/>
          <w:rFonts w:ascii="Times New Roman" w:eastAsia="Calibri" w:hAnsi="Times New Roman"/>
          <w:sz w:val="24"/>
        </w:rPr>
        <w:footnoteReference w:id="598"/>
      </w:r>
      <w:r w:rsidRPr="00835945">
        <w:rPr>
          <w:rFonts w:ascii="Times New Roman" w:hAnsi="Times New Roman"/>
        </w:rPr>
        <w:t xml:space="preserve"> does not mean that the reference to duties of excise being taxes on the production, manufacture, sale or distribution of goods "must be taken to be </w:t>
      </w:r>
      <w:r w:rsidRPr="00835945">
        <w:rPr>
          <w:rFonts w:ascii="Times New Roman" w:hAnsi="Times New Roman"/>
        </w:rPr>
        <w:lastRenderedPageBreak/>
        <w:t xml:space="preserve">descriptive and not exhaustive". Nor does it mean that the acknowledgement in those cases of the "continuing utility of the </w:t>
      </w:r>
      <w:r w:rsidRPr="00835945">
        <w:rPr>
          <w:rFonts w:ascii="Times New Roman" w:hAnsi="Times New Roman"/>
          <w:i/>
          <w:iCs/>
        </w:rPr>
        <w:t>Bolton v Madsen</w:t>
      </w:r>
      <w:r w:rsidRPr="00835945">
        <w:rPr>
          <w:rFonts w:ascii="Times New Roman" w:hAnsi="Times New Roman"/>
        </w:rPr>
        <w:t xml:space="preserve"> formulation insofar as it described a duty of excise as a tax on 'the taking of a step' in a process which ended at the point of receipt of goods by the consumer"</w:t>
      </w:r>
      <w:r w:rsidRPr="00835945">
        <w:rPr>
          <w:rStyle w:val="FootnoteReference"/>
          <w:rFonts w:ascii="Times New Roman" w:hAnsi="Times New Roman"/>
          <w:sz w:val="24"/>
        </w:rPr>
        <w:footnoteReference w:id="599"/>
      </w:r>
      <w:r w:rsidRPr="00835945">
        <w:rPr>
          <w:rFonts w:ascii="Times New Roman" w:hAnsi="Times New Roman"/>
        </w:rPr>
        <w:t xml:space="preserve"> could be taken as an acceptance that those steps are not exhaustive. Nor does it mean that that exclusion, in terms of both the purpose and scope of s 90 as established in the majority reasons in those cases, was "obviously anomalous"</w:t>
      </w:r>
      <w:r w:rsidRPr="00835945">
        <w:rPr>
          <w:rStyle w:val="FootnoteReference"/>
          <w:rFonts w:ascii="Times New Roman" w:hAnsi="Times New Roman"/>
          <w:sz w:val="24"/>
        </w:rPr>
        <w:footnoteReference w:id="600"/>
      </w:r>
      <w:r w:rsidRPr="00835945">
        <w:rPr>
          <w:rFonts w:ascii="Times New Roman" w:hAnsi="Times New Roman"/>
        </w:rPr>
        <w:t xml:space="preserve">. </w:t>
      </w:r>
    </w:p>
    <w:p w14:paraId="39DB044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Ha</w:t>
      </w:r>
      <w:r w:rsidRPr="00835945">
        <w:rPr>
          <w:rFonts w:ascii="Times New Roman" w:hAnsi="Times New Roman"/>
        </w:rPr>
        <w:t xml:space="preserve"> do not support either conclusion. The </w:t>
      </w:r>
      <w:r w:rsidRPr="00835945" w:rsidDel="005B7B09">
        <w:rPr>
          <w:rFonts w:ascii="Times New Roman" w:hAnsi="Times New Roman"/>
        </w:rPr>
        <w:t xml:space="preserve">"reservation" of </w:t>
      </w:r>
      <w:r w:rsidRPr="00835945">
        <w:rPr>
          <w:rFonts w:ascii="Times New Roman" w:hAnsi="Times New Roman"/>
        </w:rPr>
        <w:t>consumption was consistent with constitutional method</w:t>
      </w:r>
      <w:r w:rsidRPr="00835945">
        <w:rPr>
          <w:rStyle w:val="FootnoteReference"/>
          <w:rFonts w:ascii="Times New Roman" w:hAnsi="Times New Roman"/>
          <w:sz w:val="24"/>
        </w:rPr>
        <w:footnoteReference w:id="601"/>
      </w:r>
      <w:r w:rsidRPr="00835945">
        <w:rPr>
          <w:rFonts w:ascii="Times New Roman" w:hAnsi="Times New Roman"/>
        </w:rPr>
        <w:t xml:space="preserve">; the Commonwealth intervening in </w:t>
      </w:r>
      <w:r w:rsidRPr="00835945">
        <w:rPr>
          <w:rFonts w:ascii="Times New Roman" w:hAnsi="Times New Roman"/>
          <w:i/>
          <w:iCs/>
        </w:rPr>
        <w:t>Capital Duplicators [No 2]</w:t>
      </w:r>
      <w:r w:rsidRPr="00835945">
        <w:rPr>
          <w:rFonts w:ascii="Times New Roman" w:hAnsi="Times New Roman"/>
        </w:rPr>
        <w:t xml:space="preserve"> made submissions that a tax </w:t>
      </w:r>
      <w:r w:rsidRPr="00835945" w:rsidDel="00E167ED">
        <w:rPr>
          <w:rFonts w:ascii="Times New Roman" w:hAnsi="Times New Roman"/>
        </w:rPr>
        <w:t>on</w:t>
      </w:r>
      <w:r w:rsidRPr="00835945">
        <w:rPr>
          <w:rFonts w:ascii="Times New Roman" w:hAnsi="Times New Roman"/>
        </w:rPr>
        <w:t xml:space="preserve"> consumption is an excise, but that question did not need to be determined. And, in any event, each case affirmed the steps and the formulation in </w:t>
      </w:r>
      <w:r w:rsidRPr="00835945">
        <w:rPr>
          <w:rFonts w:ascii="Times New Roman" w:hAnsi="Times New Roman"/>
          <w:i/>
          <w:iCs/>
        </w:rPr>
        <w:t>Bolton</w:t>
      </w:r>
      <w:r w:rsidRPr="00835945">
        <w:rPr>
          <w:rFonts w:ascii="Times New Roman" w:hAnsi="Times New Roman"/>
        </w:rPr>
        <w:t xml:space="preserve">. </w:t>
      </w:r>
    </w:p>
    <w:p w14:paraId="223F8F7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602"/>
      </w:r>
      <w:r w:rsidRPr="00835945">
        <w:rPr>
          <w:rFonts w:ascii="Times New Roman" w:hAnsi="Times New Roman"/>
        </w:rPr>
        <w:t xml:space="preserve">, the reference to </w:t>
      </w:r>
      <w:r w:rsidRPr="00835945">
        <w:rPr>
          <w:rFonts w:ascii="Times New Roman" w:hAnsi="Times New Roman"/>
          <w:i/>
          <w:iCs/>
        </w:rPr>
        <w:t xml:space="preserve">Bolton </w:t>
      </w:r>
      <w:r w:rsidRPr="00835945">
        <w:rPr>
          <w:rFonts w:ascii="Times New Roman" w:hAnsi="Times New Roman"/>
        </w:rPr>
        <w:t xml:space="preserve">was made in the context of the "principal argument" advanced in favour of reconsidering </w:t>
      </w:r>
      <w:r w:rsidRPr="00835945">
        <w:rPr>
          <w:rFonts w:ascii="Times New Roman" w:hAnsi="Times New Roman"/>
          <w:i/>
          <w:iCs/>
        </w:rPr>
        <w:t xml:space="preserve">Dennis Hotels </w:t>
      </w:r>
      <w:r w:rsidRPr="00835945">
        <w:rPr>
          <w:rFonts w:ascii="Times New Roman" w:hAnsi="Times New Roman"/>
        </w:rPr>
        <w:t xml:space="preserve">and </w:t>
      </w:r>
      <w:r w:rsidRPr="00835945">
        <w:rPr>
          <w:rFonts w:ascii="Times New Roman" w:hAnsi="Times New Roman"/>
          <w:i/>
          <w:iCs/>
        </w:rPr>
        <w:t>Dickenson's Arcade</w:t>
      </w:r>
      <w:r w:rsidRPr="00835945">
        <w:rPr>
          <w:rStyle w:val="FootnoteReference"/>
          <w:rFonts w:ascii="Times New Roman" w:eastAsia="Calibri" w:hAnsi="Times New Roman"/>
          <w:sz w:val="24"/>
        </w:rPr>
        <w:footnoteReference w:id="603"/>
      </w:r>
      <w:r w:rsidRPr="00835945">
        <w:rPr>
          <w:rFonts w:ascii="Times New Roman" w:hAnsi="Times New Roman"/>
        </w:rPr>
        <w:t>, which was that there was no judicial consensus on the meaning or application of duties of excise. The majority then acknowledged</w:t>
      </w:r>
      <w:r w:rsidRPr="00835945">
        <w:rPr>
          <w:rStyle w:val="FootnoteReference"/>
          <w:rFonts w:ascii="Times New Roman" w:hAnsi="Times New Roman"/>
          <w:sz w:val="24"/>
        </w:rPr>
        <w:footnoteReference w:id="604"/>
      </w:r>
      <w:r w:rsidRPr="00835945">
        <w:rPr>
          <w:rFonts w:ascii="Times New Roman" w:hAnsi="Times New Roman"/>
        </w:rPr>
        <w:t>, in the context of that argument, the difficulty experienced by the Court in reconciling the decisions in the licence fee cases</w:t>
      </w:r>
      <w:r w:rsidRPr="00835945">
        <w:rPr>
          <w:rStyle w:val="FootnoteReference"/>
          <w:rFonts w:ascii="Times New Roman" w:hAnsi="Times New Roman"/>
          <w:sz w:val="24"/>
        </w:rPr>
        <w:footnoteReference w:id="605"/>
      </w:r>
      <w:r w:rsidRPr="00835945">
        <w:rPr>
          <w:rFonts w:ascii="Times New Roman" w:hAnsi="Times New Roman"/>
        </w:rPr>
        <w:t xml:space="preserve"> with the "fundamental proposition" unanimously accepted in </w:t>
      </w:r>
      <w:r w:rsidRPr="00835945">
        <w:rPr>
          <w:rFonts w:ascii="Times New Roman" w:hAnsi="Times New Roman"/>
          <w:i/>
          <w:iCs/>
        </w:rPr>
        <w:t>Bolton</w:t>
      </w:r>
      <w:r w:rsidRPr="00835945" w:rsidDel="00E80EE7">
        <w:rPr>
          <w:rFonts w:ascii="Times New Roman" w:hAnsi="Times New Roman"/>
        </w:rPr>
        <w:t xml:space="preserve"> </w:t>
      </w:r>
      <w:r w:rsidRPr="00835945">
        <w:rPr>
          <w:rFonts w:ascii="Times New Roman" w:hAnsi="Times New Roman"/>
        </w:rPr>
        <w:t>that duties of excise are "taxes directly related to goods imposed at some step in their production or distribution before they reach the hands of consumers"</w:t>
      </w:r>
      <w:r w:rsidRPr="00835945">
        <w:rPr>
          <w:rStyle w:val="FootnoteReference"/>
          <w:rFonts w:ascii="Times New Roman" w:eastAsia="Calibri" w:hAnsi="Times New Roman"/>
          <w:sz w:val="24"/>
        </w:rPr>
        <w:footnoteReference w:id="606"/>
      </w:r>
      <w:r w:rsidRPr="00835945">
        <w:rPr>
          <w:rFonts w:ascii="Times New Roman" w:hAnsi="Times New Roman"/>
        </w:rPr>
        <w:t>.</w:t>
      </w:r>
      <w:r w:rsidRPr="00835945" w:rsidDel="00CA12D4">
        <w:rPr>
          <w:rFonts w:ascii="Times New Roman" w:hAnsi="Times New Roman"/>
        </w:rPr>
        <w:t xml:space="preserve"> </w:t>
      </w:r>
      <w:r w:rsidRPr="00835945">
        <w:rPr>
          <w:rFonts w:ascii="Times New Roman" w:hAnsi="Times New Roman"/>
        </w:rPr>
        <w:t xml:space="preserve">That proposition was contrasted with Kitto J's formulation in </w:t>
      </w:r>
      <w:r w:rsidRPr="00835945">
        <w:rPr>
          <w:rFonts w:ascii="Times New Roman" w:hAnsi="Times New Roman"/>
          <w:i/>
          <w:iCs/>
        </w:rPr>
        <w:t>Dennis Hotels</w:t>
      </w:r>
      <w:r w:rsidRPr="00835945">
        <w:rPr>
          <w:rFonts w:ascii="Times New Roman" w:hAnsi="Times New Roman"/>
        </w:rPr>
        <w:t>, which excluded as a duty of excise "a tax which has no closer connexion with production or distribution than that it is exacted for the privilege of engaging in the process at all"</w:t>
      </w:r>
      <w:r w:rsidRPr="00835945">
        <w:rPr>
          <w:rStyle w:val="FootnoteReference"/>
          <w:rFonts w:ascii="Times New Roman" w:eastAsia="Calibri" w:hAnsi="Times New Roman"/>
          <w:sz w:val="24"/>
        </w:rPr>
        <w:footnoteReference w:id="607"/>
      </w:r>
      <w:r w:rsidRPr="00835945">
        <w:rPr>
          <w:rFonts w:ascii="Times New Roman" w:hAnsi="Times New Roman"/>
        </w:rPr>
        <w:t xml:space="preserve">. </w:t>
      </w:r>
      <w:r w:rsidRPr="00835945">
        <w:rPr>
          <w:rFonts w:ascii="Times New Roman" w:hAnsi="Times New Roman"/>
        </w:rPr>
        <w:lastRenderedPageBreak/>
        <w:t xml:space="preserve">Their Honours observed that the distinction between a duty of excise under the </w:t>
      </w:r>
      <w:r w:rsidRPr="00835945">
        <w:rPr>
          <w:rFonts w:ascii="Times New Roman" w:hAnsi="Times New Roman"/>
          <w:i/>
          <w:iCs/>
        </w:rPr>
        <w:t xml:space="preserve">Bolton </w:t>
      </w:r>
      <w:r w:rsidRPr="00835945">
        <w:rPr>
          <w:rFonts w:ascii="Times New Roman" w:hAnsi="Times New Roman"/>
        </w:rPr>
        <w:t xml:space="preserve">formulation and a mere licence fee had constantly arisen for decision, but that since </w:t>
      </w:r>
      <w:r w:rsidRPr="00835945">
        <w:rPr>
          <w:rFonts w:ascii="Times New Roman" w:hAnsi="Times New Roman"/>
          <w:i/>
          <w:iCs/>
        </w:rPr>
        <w:t xml:space="preserve">Bolton </w:t>
      </w:r>
      <w:r w:rsidRPr="00835945">
        <w:rPr>
          <w:rFonts w:ascii="Times New Roman" w:hAnsi="Times New Roman"/>
        </w:rPr>
        <w:t xml:space="preserve">and </w:t>
      </w:r>
      <w:r w:rsidRPr="00835945">
        <w:rPr>
          <w:rFonts w:ascii="Times New Roman" w:hAnsi="Times New Roman"/>
          <w:i/>
          <w:iCs/>
        </w:rPr>
        <w:t>Dennis Hotels</w:t>
      </w:r>
      <w:r w:rsidRPr="00835945" w:rsidDel="006A513B">
        <w:rPr>
          <w:rFonts w:ascii="Times New Roman" w:hAnsi="Times New Roman"/>
          <w:i/>
          <w:iCs/>
        </w:rPr>
        <w:t xml:space="preserve"> </w:t>
      </w:r>
      <w:r w:rsidRPr="00835945">
        <w:rPr>
          <w:rFonts w:ascii="Times New Roman" w:hAnsi="Times New Roman"/>
        </w:rPr>
        <w:t>the "criterion of liability" approach, whereby the character of an impost was determined solely by reference to the terms of the legislation, had been rejected</w:t>
      </w:r>
      <w:r w:rsidRPr="00835945">
        <w:rPr>
          <w:rStyle w:val="FootnoteReference"/>
          <w:rFonts w:ascii="Times New Roman" w:eastAsia="Calibri" w:hAnsi="Times New Roman"/>
          <w:sz w:val="24"/>
        </w:rPr>
        <w:footnoteReference w:id="608"/>
      </w:r>
      <w:r w:rsidRPr="00835945">
        <w:rPr>
          <w:rFonts w:ascii="Times New Roman" w:hAnsi="Times New Roman"/>
        </w:rPr>
        <w:t>. But the majority then stated</w:t>
      </w:r>
      <w:r w:rsidRPr="00835945">
        <w:rPr>
          <w:rStyle w:val="FootnoteReference"/>
          <w:rFonts w:ascii="Times New Roman" w:eastAsia="Calibri" w:hAnsi="Times New Roman"/>
          <w:sz w:val="24"/>
        </w:rPr>
        <w:footnoteReference w:id="609"/>
      </w:r>
      <w:r w:rsidRPr="00835945">
        <w:rPr>
          <w:rFonts w:ascii="Times New Roman" w:hAnsi="Times New Roman"/>
        </w:rPr>
        <w:t xml:space="preserve"> that "[t]he rejection of the criterion of liability as an exclusive test has not disturbed general acceptance" of the "fundamental proposition for which </w:t>
      </w:r>
      <w:r w:rsidRPr="00835945">
        <w:rPr>
          <w:rFonts w:ascii="Times New Roman" w:hAnsi="Times New Roman"/>
          <w:i/>
          <w:iCs/>
        </w:rPr>
        <w:t>Bolton v Madsen</w:t>
      </w:r>
      <w:r w:rsidRPr="00835945">
        <w:rPr>
          <w:rFonts w:ascii="Times New Roman" w:hAnsi="Times New Roman"/>
        </w:rPr>
        <w:t xml:space="preserve"> stands as authority, subject only to the qualification that it speaks of taxes 'directly related to goods'". </w:t>
      </w:r>
      <w:r w:rsidRPr="00835945" w:rsidDel="003768BB">
        <w:rPr>
          <w:rFonts w:ascii="Times New Roman" w:hAnsi="Times New Roman"/>
        </w:rPr>
        <w:t>That fundamental proposition was that "a tax in respect of goods at any step in the production or distribution to the point of consumption is an excise"</w:t>
      </w:r>
      <w:r w:rsidRPr="00835945" w:rsidDel="003768BB">
        <w:rPr>
          <w:rStyle w:val="FootnoteReference"/>
          <w:rFonts w:ascii="Times New Roman" w:eastAsia="Calibri" w:hAnsi="Times New Roman"/>
          <w:sz w:val="24"/>
        </w:rPr>
        <w:footnoteReference w:id="610"/>
      </w:r>
      <w:r w:rsidRPr="00835945" w:rsidDel="003768BB">
        <w:rPr>
          <w:rFonts w:ascii="Times New Roman" w:hAnsi="Times New Roman"/>
        </w:rPr>
        <w:t xml:space="preserve">. </w:t>
      </w:r>
      <w:r w:rsidRPr="00835945">
        <w:rPr>
          <w:rFonts w:ascii="Times New Roman" w:hAnsi="Times New Roman"/>
        </w:rPr>
        <w:t>That fundamental proposition cannot be ignored.</w:t>
      </w:r>
    </w:p>
    <w:p w14:paraId="7B700EF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Then, in the course of reasoning to a rejection of the twin interpretations that "the immediate purpose of s 90 was to prevent States from imposing duties on producers or granting bounties on the production or export of goods" and more broadly "to give the Commonwealth control over tariff policy and to ensure equality of trade between the States"</w:t>
      </w:r>
      <w:r w:rsidRPr="00835945">
        <w:rPr>
          <w:rStyle w:val="FootnoteReference"/>
          <w:rFonts w:ascii="Times New Roman" w:eastAsia="Calibri" w:hAnsi="Times New Roman"/>
          <w:sz w:val="24"/>
        </w:rPr>
        <w:footnoteReference w:id="611"/>
      </w:r>
      <w:r w:rsidRPr="00835945">
        <w:rPr>
          <w:rFonts w:ascii="Times New Roman" w:hAnsi="Times New Roman"/>
        </w:rPr>
        <w:t xml:space="preserve">, the majority in </w:t>
      </w:r>
      <w:r w:rsidRPr="00835945">
        <w:rPr>
          <w:rFonts w:ascii="Times New Roman" w:hAnsi="Times New Roman"/>
          <w:i/>
          <w:iCs/>
        </w:rPr>
        <w:t xml:space="preserve">Capital Duplicators [No 2] </w:t>
      </w:r>
      <w:r w:rsidRPr="00835945">
        <w:rPr>
          <w:rFonts w:ascii="Times New Roman" w:hAnsi="Times New Roman"/>
        </w:rPr>
        <w:t xml:space="preserve">restated the </w:t>
      </w:r>
      <w:r w:rsidRPr="00835945">
        <w:rPr>
          <w:rFonts w:ascii="Times New Roman" w:hAnsi="Times New Roman"/>
          <w:i/>
          <w:iCs/>
        </w:rPr>
        <w:t>Bolton</w:t>
      </w:r>
      <w:r w:rsidRPr="00835945">
        <w:rPr>
          <w:rFonts w:ascii="Times New Roman" w:hAnsi="Times New Roman"/>
        </w:rPr>
        <w:t xml:space="preserve"> formulation and held that to accept either of those interpretations would require the overruling of "no less than five previous decisions"</w:t>
      </w:r>
      <w:r w:rsidRPr="00835945">
        <w:rPr>
          <w:rStyle w:val="FootnoteReference"/>
          <w:rFonts w:ascii="Times New Roman" w:eastAsia="Calibri" w:hAnsi="Times New Roman"/>
          <w:sz w:val="24"/>
        </w:rPr>
        <w:footnoteReference w:id="612"/>
      </w:r>
      <w:r w:rsidRPr="00835945">
        <w:rPr>
          <w:rFonts w:ascii="Times New Roman" w:hAnsi="Times New Roman"/>
        </w:rPr>
        <w:t>. The majority then summarised</w:t>
      </w:r>
      <w:r w:rsidRPr="00835945">
        <w:rPr>
          <w:rStyle w:val="FootnoteReference"/>
          <w:rFonts w:ascii="Times New Roman" w:eastAsia="Calibri" w:hAnsi="Times New Roman"/>
          <w:sz w:val="24"/>
        </w:rPr>
        <w:footnoteReference w:id="613"/>
      </w:r>
      <w:r w:rsidRPr="00835945">
        <w:rPr>
          <w:rFonts w:ascii="Times New Roman" w:hAnsi="Times New Roman"/>
        </w:rPr>
        <w:t xml:space="preserve"> examples of the "very substantial weight of judicial opinion since </w:t>
      </w:r>
      <w:r w:rsidRPr="00835945">
        <w:rPr>
          <w:rFonts w:ascii="Times New Roman" w:hAnsi="Times New Roman"/>
          <w:i/>
          <w:iCs/>
        </w:rPr>
        <w:t>Parton</w:t>
      </w:r>
      <w:r w:rsidRPr="00835945">
        <w:rPr>
          <w:rFonts w:ascii="Times New Roman" w:hAnsi="Times New Roman"/>
        </w:rPr>
        <w:t>"</w:t>
      </w:r>
      <w:r w:rsidRPr="00835945">
        <w:rPr>
          <w:rStyle w:val="FootnoteReference"/>
          <w:rFonts w:ascii="Times New Roman" w:eastAsia="Calibri" w:hAnsi="Times New Roman"/>
          <w:sz w:val="24"/>
        </w:rPr>
        <w:footnoteReference w:id="614"/>
      </w:r>
      <w:r w:rsidRPr="00835945">
        <w:rPr>
          <w:rFonts w:ascii="Times New Roman" w:hAnsi="Times New Roman"/>
        </w:rPr>
        <w:t xml:space="preserve"> – being various judgments in </w:t>
      </w:r>
      <w:r w:rsidRPr="00835945">
        <w:rPr>
          <w:rFonts w:ascii="Times New Roman" w:hAnsi="Times New Roman"/>
          <w:i/>
          <w:iCs/>
        </w:rPr>
        <w:t>Hematite</w:t>
      </w:r>
      <w:r w:rsidRPr="00835945">
        <w:rPr>
          <w:rStyle w:val="FootnoteReference"/>
          <w:rFonts w:ascii="Times New Roman" w:eastAsia="Calibri" w:hAnsi="Times New Roman"/>
          <w:sz w:val="24"/>
        </w:rPr>
        <w:footnoteReference w:id="615"/>
      </w:r>
      <w:r w:rsidRPr="00835945">
        <w:rPr>
          <w:rFonts w:ascii="Times New Roman" w:hAnsi="Times New Roman"/>
        </w:rPr>
        <w:t xml:space="preserve">, </w:t>
      </w:r>
      <w:r w:rsidRPr="00835945">
        <w:rPr>
          <w:rFonts w:ascii="Times New Roman" w:hAnsi="Times New Roman"/>
          <w:i/>
          <w:iCs/>
        </w:rPr>
        <w:t>Gosford Meats</w:t>
      </w:r>
      <w:r w:rsidRPr="00835945">
        <w:rPr>
          <w:rFonts w:ascii="Times New Roman" w:hAnsi="Times New Roman"/>
        </w:rPr>
        <w:t xml:space="preserve"> </w:t>
      </w:r>
      <w:r w:rsidRPr="00835945">
        <w:rPr>
          <w:rFonts w:ascii="Times New Roman" w:hAnsi="Times New Roman"/>
          <w:i/>
          <w:iCs/>
        </w:rPr>
        <w:t>Pty Ltd v New South Wales</w:t>
      </w:r>
      <w:r w:rsidRPr="00835945">
        <w:rPr>
          <w:rStyle w:val="FootnoteReference"/>
          <w:rFonts w:ascii="Times New Roman" w:eastAsia="Calibri" w:hAnsi="Times New Roman"/>
          <w:sz w:val="24"/>
        </w:rPr>
        <w:footnoteReference w:id="616"/>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617"/>
      </w:r>
      <w:r w:rsidRPr="00835945">
        <w:rPr>
          <w:rFonts w:ascii="Times New Roman" w:hAnsi="Times New Roman"/>
          <w:i/>
          <w:iCs/>
        </w:rPr>
        <w:t xml:space="preserve"> – </w:t>
      </w:r>
      <w:r w:rsidRPr="00835945">
        <w:rPr>
          <w:rFonts w:ascii="Times New Roman" w:hAnsi="Times New Roman"/>
        </w:rPr>
        <w:t>which "[r]anged against" expressions favouring a return to a narrow</w:t>
      </w:r>
      <w:r w:rsidRPr="00835945" w:rsidDel="00056F21">
        <w:rPr>
          <w:rFonts w:ascii="Times New Roman" w:hAnsi="Times New Roman"/>
        </w:rPr>
        <w:t xml:space="preserve"> </w:t>
      </w:r>
      <w:r w:rsidRPr="00835945">
        <w:rPr>
          <w:rFonts w:ascii="Times New Roman" w:hAnsi="Times New Roman"/>
        </w:rPr>
        <w:t xml:space="preserve">definition of </w:t>
      </w:r>
      <w:r w:rsidRPr="00835945">
        <w:rPr>
          <w:rFonts w:ascii="Times New Roman" w:hAnsi="Times New Roman"/>
        </w:rPr>
        <w:lastRenderedPageBreak/>
        <w:t>excise</w:t>
      </w:r>
      <w:r w:rsidRPr="00835945">
        <w:rPr>
          <w:rStyle w:val="FootnoteReference"/>
          <w:rFonts w:ascii="Times New Roman" w:eastAsia="Calibri" w:hAnsi="Times New Roman"/>
          <w:sz w:val="24"/>
        </w:rPr>
        <w:footnoteReference w:id="618"/>
      </w:r>
      <w:r w:rsidRPr="00835945">
        <w:rPr>
          <w:rFonts w:ascii="Times New Roman" w:hAnsi="Times New Roman"/>
        </w:rPr>
        <w:t xml:space="preserve">, and which show that a majority in each case agreed with the steps set out in </w:t>
      </w:r>
      <w:r w:rsidRPr="00835945">
        <w:rPr>
          <w:rFonts w:ascii="Times New Roman" w:hAnsi="Times New Roman"/>
          <w:i/>
          <w:iCs/>
        </w:rPr>
        <w:t>Bolton</w:t>
      </w:r>
      <w:r w:rsidRPr="00835945">
        <w:rPr>
          <w:rFonts w:ascii="Times New Roman" w:hAnsi="Times New Roman"/>
        </w:rPr>
        <w:t xml:space="preserve"> – steps up to receipt by a consumer</w:t>
      </w:r>
      <w:r w:rsidRPr="00835945">
        <w:rPr>
          <w:rStyle w:val="FootnoteReference"/>
          <w:rFonts w:ascii="Times New Roman" w:eastAsia="Calibri" w:hAnsi="Times New Roman"/>
          <w:sz w:val="24"/>
        </w:rPr>
        <w:footnoteReference w:id="619"/>
      </w:r>
      <w:r w:rsidRPr="00835945">
        <w:rPr>
          <w:rFonts w:ascii="Times New Roman" w:hAnsi="Times New Roman"/>
        </w:rPr>
        <w:t>. It was then immediately after that summary that the defendants' submissions as to s 90 not encompassing taxes imposed indifferently on all goods (whether imported or locally produced or manufactured) were rejected</w:t>
      </w:r>
      <w:r w:rsidRPr="00835945">
        <w:rPr>
          <w:rStyle w:val="FootnoteReference"/>
          <w:rFonts w:ascii="Times New Roman" w:eastAsia="Calibri" w:hAnsi="Times New Roman"/>
          <w:sz w:val="24"/>
        </w:rPr>
        <w:footnoteReference w:id="620"/>
      </w:r>
      <w:r w:rsidRPr="00835945">
        <w:rPr>
          <w:rFonts w:ascii="Times New Roman" w:hAnsi="Times New Roman"/>
        </w:rPr>
        <w:t>. And so, it was in that context that the majority then made the statement that duties of customs and of excise "exhaust[] the categories of taxes on goods"</w:t>
      </w:r>
      <w:r w:rsidRPr="00835945">
        <w:rPr>
          <w:rStyle w:val="FootnoteReference"/>
          <w:rFonts w:ascii="Times New Roman" w:eastAsia="Calibri" w:hAnsi="Times New Roman"/>
          <w:sz w:val="24"/>
        </w:rPr>
        <w:footnoteReference w:id="621"/>
      </w:r>
      <w:r w:rsidRPr="00835945">
        <w:rPr>
          <w:rFonts w:ascii="Times New Roman" w:hAnsi="Times New Roman"/>
        </w:rPr>
        <w:t>. And</w:t>
      </w:r>
      <w:r w:rsidRPr="00835945" w:rsidDel="00F3694B">
        <w:rPr>
          <w:rFonts w:ascii="Times New Roman" w:hAnsi="Times New Roman"/>
        </w:rPr>
        <w:t xml:space="preserve"> </w:t>
      </w:r>
      <w:r w:rsidRPr="00835945">
        <w:rPr>
          <w:rFonts w:ascii="Times New Roman" w:hAnsi="Times New Roman"/>
        </w:rPr>
        <w:t xml:space="preserve">that statement was followed, only three sentences later in the same paragraph, by the majority's statement of principle which </w:t>
      </w:r>
      <w:r w:rsidRPr="00835945">
        <w:rPr>
          <w:rFonts w:ascii="Times New Roman" w:hAnsi="Times New Roman"/>
          <w:i/>
          <w:iCs/>
        </w:rPr>
        <w:t>Ha</w:t>
      </w:r>
      <w:r w:rsidRPr="00835945">
        <w:rPr>
          <w:rFonts w:ascii="Times New Roman" w:hAnsi="Times New Roman"/>
        </w:rPr>
        <w:t xml:space="preserve"> went on to reaffirm – duties of excise are inland taxes on the steps of production, manufacture, sale or distribution. </w:t>
      </w:r>
    </w:p>
    <w:p w14:paraId="14FA024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relevant passage in </w:t>
      </w:r>
      <w:r w:rsidRPr="00835945">
        <w:rPr>
          <w:rFonts w:ascii="Times New Roman" w:hAnsi="Times New Roman"/>
          <w:i/>
          <w:iCs/>
        </w:rPr>
        <w:t>Ha</w:t>
      </w:r>
      <w:r w:rsidRPr="00835945">
        <w:rPr>
          <w:rStyle w:val="FootnoteReference"/>
          <w:rFonts w:ascii="Times New Roman" w:eastAsia="Calibri" w:hAnsi="Times New Roman"/>
          <w:sz w:val="24"/>
        </w:rPr>
        <w:footnoteReference w:id="622"/>
      </w:r>
      <w:r w:rsidRPr="00835945">
        <w:rPr>
          <w:rFonts w:ascii="Times New Roman" w:hAnsi="Times New Roman"/>
          <w:i/>
          <w:iCs/>
        </w:rPr>
        <w:t xml:space="preserve"> </w:t>
      </w:r>
      <w:r w:rsidRPr="00835945">
        <w:rPr>
          <w:rFonts w:ascii="Times New Roman" w:hAnsi="Times New Roman"/>
        </w:rPr>
        <w:t xml:space="preserve">is clear: the </w:t>
      </w:r>
      <w:r w:rsidRPr="00835945">
        <w:rPr>
          <w:rFonts w:ascii="Times New Roman" w:hAnsi="Times New Roman"/>
          <w:i/>
          <w:iCs/>
        </w:rPr>
        <w:t>Bolton</w:t>
      </w:r>
      <w:r w:rsidRPr="00835945">
        <w:rPr>
          <w:rFonts w:ascii="Times New Roman" w:hAnsi="Times New Roman"/>
        </w:rPr>
        <w:t xml:space="preserve"> principle was referred to</w:t>
      </w:r>
      <w:r w:rsidRPr="00835945">
        <w:rPr>
          <w:rStyle w:val="FootnoteReference"/>
          <w:rFonts w:ascii="Times New Roman" w:eastAsia="Calibri" w:hAnsi="Times New Roman"/>
          <w:sz w:val="24"/>
        </w:rPr>
        <w:footnoteReference w:id="623"/>
      </w:r>
      <w:r w:rsidRPr="00835945">
        <w:rPr>
          <w:rFonts w:ascii="Times New Roman" w:hAnsi="Times New Roman"/>
        </w:rPr>
        <w:t xml:space="preserve"> immediately after the majority in </w:t>
      </w:r>
      <w:r w:rsidRPr="00835945">
        <w:rPr>
          <w:rFonts w:ascii="Times New Roman" w:hAnsi="Times New Roman"/>
          <w:i/>
          <w:iCs/>
        </w:rPr>
        <w:t xml:space="preserve">Ha </w:t>
      </w:r>
      <w:r w:rsidRPr="00835945">
        <w:rPr>
          <w:rFonts w:ascii="Times New Roman" w:hAnsi="Times New Roman"/>
        </w:rPr>
        <w:t xml:space="preserve">set out the main statement of principle from </w:t>
      </w:r>
      <w:r w:rsidRPr="00835945">
        <w:rPr>
          <w:rFonts w:ascii="Times New Roman" w:hAnsi="Times New Roman"/>
          <w:i/>
          <w:iCs/>
        </w:rPr>
        <w:t>Capital Duplicators</w:t>
      </w:r>
      <w:r w:rsidRPr="00835945">
        <w:rPr>
          <w:rFonts w:ascii="Times New Roman" w:hAnsi="Times New Roman"/>
        </w:rPr>
        <w:t xml:space="preserve"> </w:t>
      </w:r>
      <w:r w:rsidRPr="00835945">
        <w:rPr>
          <w:rFonts w:ascii="Times New Roman" w:hAnsi="Times New Roman"/>
          <w:i/>
          <w:iCs/>
        </w:rPr>
        <w:t>[No 2]</w:t>
      </w:r>
      <w:r w:rsidRPr="00835945">
        <w:rPr>
          <w:rStyle w:val="FootnoteReference"/>
          <w:rFonts w:ascii="Times New Roman" w:eastAsia="Calibri" w:hAnsi="Times New Roman"/>
          <w:sz w:val="24"/>
        </w:rPr>
        <w:footnoteReference w:id="624"/>
      </w:r>
      <w:r w:rsidRPr="00835945">
        <w:rPr>
          <w:rFonts w:ascii="Times New Roman" w:hAnsi="Times New Roman"/>
        </w:rPr>
        <w:t xml:space="preserve"> and which principle the majority in </w:t>
      </w:r>
      <w:r w:rsidRPr="00835945">
        <w:rPr>
          <w:rFonts w:ascii="Times New Roman" w:hAnsi="Times New Roman"/>
          <w:i/>
          <w:iCs/>
        </w:rPr>
        <w:t xml:space="preserve">Ha </w:t>
      </w:r>
      <w:r w:rsidRPr="00835945">
        <w:rPr>
          <w:rFonts w:ascii="Times New Roman" w:hAnsi="Times New Roman"/>
        </w:rPr>
        <w:t>said is "long established"</w:t>
      </w:r>
      <w:r w:rsidRPr="00835945">
        <w:rPr>
          <w:rStyle w:val="FootnoteReference"/>
          <w:rFonts w:ascii="Times New Roman" w:eastAsia="Calibri" w:hAnsi="Times New Roman"/>
          <w:sz w:val="24"/>
        </w:rPr>
        <w:footnoteReference w:id="625"/>
      </w:r>
      <w:r w:rsidRPr="00835945">
        <w:rPr>
          <w:rFonts w:ascii="Times New Roman" w:hAnsi="Times New Roman"/>
        </w:rPr>
        <w:t xml:space="preserve">, citing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626"/>
      </w:r>
      <w:r w:rsidRPr="00835945">
        <w:rPr>
          <w:rFonts w:ascii="Times New Roman" w:hAnsi="Times New Roman"/>
        </w:rPr>
        <w:t xml:space="preserve">, </w:t>
      </w:r>
      <w:r w:rsidRPr="00835945">
        <w:rPr>
          <w:rFonts w:ascii="Times New Roman" w:hAnsi="Times New Roman"/>
          <w:i/>
          <w:iCs/>
        </w:rPr>
        <w:t>Bolton</w:t>
      </w:r>
      <w:r w:rsidRPr="00835945">
        <w:rPr>
          <w:rStyle w:val="FootnoteReference"/>
          <w:rFonts w:ascii="Times New Roman" w:eastAsia="Calibri" w:hAnsi="Times New Roman"/>
          <w:sz w:val="24"/>
        </w:rPr>
        <w:footnoteReference w:id="627"/>
      </w:r>
      <w:r w:rsidRPr="00835945">
        <w:rPr>
          <w:rFonts w:ascii="Times New Roman" w:hAnsi="Times New Roman"/>
        </w:rPr>
        <w:t xml:space="preserve">, </w:t>
      </w:r>
      <w:r w:rsidRPr="00835945">
        <w:rPr>
          <w:rFonts w:ascii="Times New Roman" w:hAnsi="Times New Roman"/>
          <w:i/>
          <w:iCs/>
        </w:rPr>
        <w:t>Parton</w:t>
      </w:r>
      <w:r w:rsidRPr="00835945">
        <w:rPr>
          <w:rStyle w:val="FootnoteReference"/>
          <w:rFonts w:ascii="Times New Roman" w:eastAsia="Calibri" w:hAnsi="Times New Roman"/>
          <w:sz w:val="24"/>
        </w:rPr>
        <w:footnoteReference w:id="628"/>
      </w:r>
      <w:r w:rsidRPr="00835945">
        <w:rPr>
          <w:rFonts w:ascii="Times New Roman" w:hAnsi="Times New Roman"/>
        </w:rPr>
        <w:t xml:space="preserve">, </w:t>
      </w:r>
      <w:r w:rsidRPr="00835945">
        <w:rPr>
          <w:rFonts w:ascii="Times New Roman" w:hAnsi="Times New Roman"/>
          <w:i/>
          <w:iCs/>
        </w:rPr>
        <w:t>Matthews</w:t>
      </w:r>
      <w:r w:rsidRPr="00835945">
        <w:rPr>
          <w:rStyle w:val="FootnoteReference"/>
          <w:rFonts w:ascii="Times New Roman" w:eastAsia="Calibri" w:hAnsi="Times New Roman"/>
          <w:sz w:val="24"/>
        </w:rPr>
        <w:footnoteReference w:id="629"/>
      </w:r>
      <w:r w:rsidRPr="00835945">
        <w:rPr>
          <w:rFonts w:ascii="Times New Roman" w:hAnsi="Times New Roman"/>
        </w:rPr>
        <w:t xml:space="preserve"> and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630"/>
      </w:r>
      <w:r w:rsidRPr="00835945">
        <w:rPr>
          <w:rFonts w:ascii="Times New Roman" w:hAnsi="Times New Roman"/>
        </w:rPr>
        <w:t xml:space="preserve">. Immediately after that statement of principle, the argument of the defendants was set out, as being an argument in support of "the overturning </w:t>
      </w:r>
      <w:r w:rsidRPr="00835945">
        <w:rPr>
          <w:rFonts w:ascii="Times New Roman" w:hAnsi="Times New Roman"/>
        </w:rPr>
        <w:lastRenderedPageBreak/>
        <w:t>of such a long and consistent line of authority"</w:t>
      </w:r>
      <w:r w:rsidRPr="00835945">
        <w:rPr>
          <w:rStyle w:val="FootnoteReference"/>
          <w:rFonts w:ascii="Times New Roman" w:hAnsi="Times New Roman"/>
          <w:sz w:val="24"/>
        </w:rPr>
        <w:footnoteReference w:id="631"/>
      </w:r>
      <w:r w:rsidRPr="00835945">
        <w:rPr>
          <w:rFonts w:ascii="Times New Roman" w:hAnsi="Times New Roman"/>
        </w:rPr>
        <w:t xml:space="preserve">. The defendants' argument was relevantly that </w:t>
      </w:r>
      <w:r w:rsidRPr="00835945">
        <w:rPr>
          <w:rFonts w:ascii="Times New Roman" w:hAnsi="Times New Roman"/>
          <w:i/>
          <w:iCs/>
        </w:rPr>
        <w:t xml:space="preserve">Parton </w:t>
      </w:r>
      <w:r w:rsidRPr="00835945">
        <w:rPr>
          <w:rFonts w:ascii="Times New Roman" w:hAnsi="Times New Roman"/>
        </w:rPr>
        <w:t xml:space="preserve">had been an unwarranted departure from the narrow view of duties of excise established in </w:t>
      </w:r>
      <w:r w:rsidRPr="00835945">
        <w:rPr>
          <w:rFonts w:ascii="Times New Roman" w:hAnsi="Times New Roman"/>
          <w:i/>
          <w:iCs/>
        </w:rPr>
        <w:t>Peterswald</w:t>
      </w:r>
      <w:r w:rsidRPr="00835945">
        <w:rPr>
          <w:rStyle w:val="FootnoteReference"/>
          <w:rFonts w:ascii="Times New Roman" w:eastAsia="Calibri" w:hAnsi="Times New Roman"/>
          <w:sz w:val="24"/>
        </w:rPr>
        <w:footnoteReference w:id="632"/>
      </w:r>
      <w:r w:rsidRPr="00835945">
        <w:rPr>
          <w:rFonts w:ascii="Times New Roman" w:hAnsi="Times New Roman"/>
          <w:i/>
          <w:iCs/>
        </w:rPr>
        <w:t xml:space="preserve">. </w:t>
      </w:r>
      <w:r w:rsidRPr="00835945">
        <w:rPr>
          <w:rFonts w:ascii="Times New Roman" w:hAnsi="Times New Roman"/>
        </w:rPr>
        <w:t>What then follows is the majority's rejection of that argument by reference to: the structure of Ch IV</w:t>
      </w:r>
      <w:r w:rsidRPr="00835945">
        <w:rPr>
          <w:rStyle w:val="FootnoteReference"/>
          <w:rFonts w:ascii="Times New Roman" w:eastAsia="Calibri" w:hAnsi="Times New Roman"/>
          <w:sz w:val="24"/>
        </w:rPr>
        <w:footnoteReference w:id="633"/>
      </w:r>
      <w:r w:rsidRPr="00835945">
        <w:rPr>
          <w:rFonts w:ascii="Times New Roman" w:hAnsi="Times New Roman"/>
        </w:rPr>
        <w:t xml:space="preserve">; s 93 of the </w:t>
      </w:r>
      <w:r w:rsidRPr="00835945">
        <w:rPr>
          <w:rFonts w:ascii="Times New Roman" w:hAnsi="Times New Roman"/>
          <w:i/>
          <w:iCs/>
        </w:rPr>
        <w:t>Constitution</w:t>
      </w:r>
      <w:r w:rsidRPr="00835945">
        <w:rPr>
          <w:rStyle w:val="FootnoteReference"/>
          <w:rFonts w:ascii="Times New Roman" w:eastAsia="Calibri" w:hAnsi="Times New Roman"/>
          <w:sz w:val="24"/>
        </w:rPr>
        <w:footnoteReference w:id="634"/>
      </w:r>
      <w:r w:rsidRPr="00835945">
        <w:rPr>
          <w:rFonts w:ascii="Times New Roman" w:hAnsi="Times New Roman"/>
        </w:rPr>
        <w:t>; the fact that duties of excise had no established meaning at Federation</w:t>
      </w:r>
      <w:r w:rsidRPr="00835945">
        <w:rPr>
          <w:rStyle w:val="FootnoteReference"/>
          <w:rFonts w:ascii="Times New Roman" w:eastAsia="Calibri" w:hAnsi="Times New Roman"/>
          <w:sz w:val="24"/>
        </w:rPr>
        <w:footnoteReference w:id="635"/>
      </w:r>
      <w:r w:rsidRPr="00835945">
        <w:rPr>
          <w:rFonts w:ascii="Times New Roman" w:hAnsi="Times New Roman"/>
        </w:rPr>
        <w:t>; the purpose of s 90</w:t>
      </w:r>
      <w:r w:rsidRPr="00835945">
        <w:rPr>
          <w:rStyle w:val="FootnoteReference"/>
          <w:rFonts w:ascii="Times New Roman" w:eastAsia="Calibri" w:hAnsi="Times New Roman"/>
          <w:sz w:val="24"/>
        </w:rPr>
        <w:footnoteReference w:id="636"/>
      </w:r>
      <w:r w:rsidRPr="00835945">
        <w:rPr>
          <w:rFonts w:ascii="Times New Roman" w:hAnsi="Times New Roman"/>
        </w:rPr>
        <w:t>; the debates pre</w:t>
      </w:r>
      <w:r w:rsidRPr="00835945">
        <w:rPr>
          <w:rFonts w:ascii="Times New Roman" w:hAnsi="Times New Roman"/>
        </w:rPr>
        <w:noBreakHyphen/>
        <w:t>Federation which established that s 90 would be a freestanding power</w:t>
      </w:r>
      <w:r w:rsidRPr="00835945">
        <w:rPr>
          <w:rStyle w:val="FootnoteReference"/>
          <w:rFonts w:ascii="Times New Roman" w:eastAsia="Calibri" w:hAnsi="Times New Roman"/>
          <w:sz w:val="24"/>
        </w:rPr>
        <w:footnoteReference w:id="637"/>
      </w:r>
      <w:r w:rsidRPr="00835945">
        <w:rPr>
          <w:rFonts w:ascii="Times New Roman" w:hAnsi="Times New Roman"/>
        </w:rPr>
        <w:t xml:space="preserve">; s 55 of the </w:t>
      </w:r>
      <w:r w:rsidRPr="00835945">
        <w:rPr>
          <w:rFonts w:ascii="Times New Roman" w:hAnsi="Times New Roman"/>
          <w:i/>
          <w:iCs/>
        </w:rPr>
        <w:t>Constitution</w:t>
      </w:r>
      <w:r w:rsidRPr="00835945">
        <w:rPr>
          <w:rStyle w:val="FootnoteReference"/>
          <w:rFonts w:ascii="Times New Roman" w:eastAsia="Calibri" w:hAnsi="Times New Roman"/>
          <w:sz w:val="24"/>
        </w:rPr>
        <w:footnoteReference w:id="638"/>
      </w:r>
      <w:r w:rsidRPr="00835945">
        <w:rPr>
          <w:rFonts w:ascii="Times New Roman" w:hAnsi="Times New Roman"/>
        </w:rPr>
        <w:t>; rejection of the argument that the focus of s 90 is solely on production, not sale and distribution</w:t>
      </w:r>
      <w:r w:rsidRPr="00835945">
        <w:rPr>
          <w:rStyle w:val="FootnoteReference"/>
          <w:rFonts w:ascii="Times New Roman" w:eastAsia="Calibri" w:hAnsi="Times New Roman"/>
          <w:sz w:val="24"/>
        </w:rPr>
        <w:footnoteReference w:id="639"/>
      </w:r>
      <w:r w:rsidRPr="00835945">
        <w:rPr>
          <w:rFonts w:ascii="Times New Roman" w:hAnsi="Times New Roman"/>
        </w:rPr>
        <w:t>; and reaffirmation that the focus in determining the validity of a law under s 90 is on substance, not form</w:t>
      </w:r>
      <w:r w:rsidRPr="00835945">
        <w:rPr>
          <w:rStyle w:val="FootnoteReference"/>
          <w:rFonts w:ascii="Times New Roman" w:eastAsia="Calibri" w:hAnsi="Times New Roman"/>
          <w:sz w:val="24"/>
        </w:rPr>
        <w:footnoteReference w:id="640"/>
      </w:r>
      <w:r w:rsidRPr="00835945">
        <w:rPr>
          <w:rFonts w:ascii="Times New Roman" w:hAnsi="Times New Roman"/>
        </w:rPr>
        <w:t xml:space="preserve">. It was at the conclusion of that analysis where the majority in </w:t>
      </w:r>
      <w:r w:rsidRPr="00835945">
        <w:rPr>
          <w:rFonts w:ascii="Times New Roman" w:hAnsi="Times New Roman"/>
          <w:i/>
          <w:iCs/>
        </w:rPr>
        <w:t xml:space="preserve">Ha </w:t>
      </w:r>
      <w:r w:rsidRPr="00835945">
        <w:rPr>
          <w:rFonts w:ascii="Times New Roman" w:hAnsi="Times New Roman"/>
        </w:rPr>
        <w:t xml:space="preserve">stated that "the correctness of the doctrine [that the </w:t>
      </w:r>
      <w:r w:rsidRPr="00835945">
        <w:rPr>
          <w:rFonts w:ascii="Times New Roman" w:hAnsi="Times New Roman"/>
          <w:i/>
          <w:iCs/>
        </w:rPr>
        <w:t>Parton</w:t>
      </w:r>
      <w:r w:rsidRPr="00835945">
        <w:rPr>
          <w:rFonts w:ascii="Times New Roman" w:hAnsi="Times New Roman"/>
        </w:rPr>
        <w:t xml:space="preserve"> line of cases] establish must now be affirmed", and then held that they "reaffirm that duties of excise are taxes on the production, manufacture, sale or distribution of goods, whether of foreign or domestic origin"</w:t>
      </w:r>
      <w:r w:rsidRPr="00835945">
        <w:rPr>
          <w:rStyle w:val="FootnoteReference"/>
          <w:rFonts w:ascii="Times New Roman" w:eastAsia="Calibri" w:hAnsi="Times New Roman"/>
          <w:sz w:val="24"/>
        </w:rPr>
        <w:footnoteReference w:id="641"/>
      </w:r>
      <w:r w:rsidRPr="00835945">
        <w:rPr>
          <w:rFonts w:ascii="Times New Roman" w:hAnsi="Times New Roman"/>
        </w:rPr>
        <w:t xml:space="preserve">. </w:t>
      </w:r>
    </w:p>
    <w:p w14:paraId="56371A3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steps outlined in </w:t>
      </w:r>
      <w:r w:rsidRPr="00835945">
        <w:rPr>
          <w:rFonts w:ascii="Times New Roman" w:hAnsi="Times New Roman"/>
          <w:i/>
          <w:iCs/>
        </w:rPr>
        <w:t>Bolton</w:t>
      </w:r>
      <w:r w:rsidRPr="00835945">
        <w:rPr>
          <w:rFonts w:ascii="Times New Roman" w:hAnsi="Times New Roman"/>
        </w:rPr>
        <w:t xml:space="preserve"> were repeatedly affirmed and justified by the majorities in each of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And, even if the cases did not explicitly say that the </w:t>
      </w:r>
      <w:r w:rsidRPr="00835945">
        <w:rPr>
          <w:rFonts w:ascii="Times New Roman" w:hAnsi="Times New Roman"/>
          <w:i/>
          <w:iCs/>
        </w:rPr>
        <w:t>Bolton</w:t>
      </w:r>
      <w:r w:rsidRPr="00835945">
        <w:rPr>
          <w:rFonts w:ascii="Times New Roman" w:hAnsi="Times New Roman"/>
        </w:rPr>
        <w:t xml:space="preserve"> formulation is exhaustive, that does not lead to the conclusion that those steps are the opposite of exhaustive, that any tax on goods is a duty of excise. On the contrary, each of those decisions shows why that is not so. Indeed, the fact that the majorities in each case affirmed the steps in </w:t>
      </w:r>
      <w:r w:rsidRPr="00835945">
        <w:rPr>
          <w:rFonts w:ascii="Times New Roman" w:hAnsi="Times New Roman"/>
          <w:i/>
          <w:iCs/>
        </w:rPr>
        <w:t xml:space="preserve">Bolton </w:t>
      </w:r>
      <w:r w:rsidRPr="00835945">
        <w:rPr>
          <w:rFonts w:ascii="Times New Roman" w:hAnsi="Times New Roman"/>
        </w:rPr>
        <w:t xml:space="preserve">and then stated that in those cases it was "unnecessary to consider" a tax on </w:t>
      </w:r>
      <w:r w:rsidRPr="00835945">
        <w:rPr>
          <w:rFonts w:ascii="Times New Roman" w:hAnsi="Times New Roman"/>
        </w:rPr>
        <w:lastRenderedPageBreak/>
        <w:t>the consumption of goods demonstrates that they did not endorse the view that any inland tax on goods was an excise, still less settle that proposition</w:t>
      </w:r>
      <w:r w:rsidRPr="00835945">
        <w:rPr>
          <w:rStyle w:val="FootnoteReference"/>
          <w:rFonts w:ascii="Times New Roman" w:hAnsi="Times New Roman"/>
          <w:sz w:val="24"/>
        </w:rPr>
        <w:footnoteReference w:id="642"/>
      </w:r>
      <w:r w:rsidRPr="00835945">
        <w:rPr>
          <w:rFonts w:ascii="Times New Roman" w:hAnsi="Times New Roman"/>
        </w:rPr>
        <w:t xml:space="preserve">. </w:t>
      </w:r>
    </w:p>
    <w:p w14:paraId="1AF58C7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r>
      <w:r w:rsidRPr="00835945" w:rsidDel="002748D1">
        <w:rPr>
          <w:rFonts w:ascii="Times New Roman" w:hAnsi="Times New Roman"/>
        </w:rPr>
        <w:t>The</w:t>
      </w:r>
      <w:r w:rsidRPr="00835945">
        <w:rPr>
          <w:rFonts w:ascii="Times New Roman" w:hAnsi="Times New Roman"/>
        </w:rPr>
        <w:t xml:space="preserve"> third aspect of </w:t>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Ha</w:t>
      </w:r>
      <w:r w:rsidRPr="00835945">
        <w:rPr>
          <w:rFonts w:ascii="Times New Roman" w:hAnsi="Times New Roman"/>
        </w:rPr>
        <w:t xml:space="preserve"> relied on by the majority in this case should be noted. The minority judgments in </w:t>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Ha</w:t>
      </w:r>
      <w:r w:rsidRPr="00835945">
        <w:rPr>
          <w:rFonts w:ascii="Times New Roman" w:hAnsi="Times New Roman"/>
        </w:rPr>
        <w:t xml:space="preserve"> did refer to the exclusion of consumption from the scope of s 90 as "illogical[]"</w:t>
      </w:r>
      <w:r w:rsidRPr="00835945">
        <w:rPr>
          <w:rStyle w:val="FootnoteReference"/>
          <w:rFonts w:ascii="Times New Roman" w:eastAsia="Calibri" w:hAnsi="Times New Roman"/>
          <w:sz w:val="24"/>
        </w:rPr>
        <w:footnoteReference w:id="643"/>
      </w:r>
      <w:r w:rsidRPr="00835945">
        <w:rPr>
          <w:rFonts w:ascii="Times New Roman" w:hAnsi="Times New Roman"/>
        </w:rPr>
        <w:t xml:space="preserve"> and said that it was "difficult to see any basis for distinction between taxes imposed during the course of production or manufacture and those imposed at any subsequent point, including the point of consumption"</w:t>
      </w:r>
      <w:r w:rsidRPr="00835945">
        <w:rPr>
          <w:rStyle w:val="FootnoteReference"/>
          <w:rFonts w:ascii="Times New Roman" w:eastAsia="Calibri" w:hAnsi="Times New Roman"/>
          <w:sz w:val="24"/>
        </w:rPr>
        <w:footnoteReference w:id="644"/>
      </w:r>
      <w:r w:rsidRPr="00835945">
        <w:rPr>
          <w:rFonts w:ascii="Times New Roman" w:hAnsi="Times New Roman"/>
        </w:rPr>
        <w:t xml:space="preserve">. Two points must be made. In </w:t>
      </w:r>
      <w:r w:rsidRPr="00835945">
        <w:rPr>
          <w:rFonts w:ascii="Times New Roman" w:hAnsi="Times New Roman"/>
          <w:i/>
          <w:iCs/>
        </w:rPr>
        <w:t>Capital Duplicators [No 2]</w:t>
      </w:r>
      <w:r w:rsidRPr="00835945">
        <w:rPr>
          <w:rFonts w:ascii="Times New Roman" w:hAnsi="Times New Roman"/>
        </w:rPr>
        <w:t xml:space="preserve">, the points subsequent to production and manufacture were, of course, sale and distribution. In </w:t>
      </w:r>
      <w:r w:rsidRPr="00835945">
        <w:rPr>
          <w:rFonts w:ascii="Times New Roman" w:hAnsi="Times New Roman"/>
          <w:i/>
          <w:iCs/>
        </w:rPr>
        <w:t>Ha</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the minority's observation is telling. It was made in the course of explaining that the criterion of liability test "was abandoned as the exclusive determinant of an excise duty, although the later cases [had] failed to reveal the nature of the substance which was sought"</w:t>
      </w:r>
      <w:r w:rsidRPr="00835945">
        <w:rPr>
          <w:rStyle w:val="FootnoteReference"/>
          <w:rFonts w:ascii="Times New Roman" w:hAnsi="Times New Roman"/>
          <w:sz w:val="24"/>
        </w:rPr>
        <w:footnoteReference w:id="645"/>
      </w:r>
      <w:r w:rsidRPr="00835945">
        <w:rPr>
          <w:rFonts w:ascii="Times New Roman" w:hAnsi="Times New Roman"/>
        </w:rPr>
        <w:t>. What then immediately follows</w:t>
      </w:r>
      <w:r w:rsidRPr="00835945">
        <w:rPr>
          <w:rStyle w:val="FootnoteReference"/>
          <w:rFonts w:ascii="Times New Roman" w:eastAsia="Calibri" w:hAnsi="Times New Roman"/>
          <w:sz w:val="24"/>
        </w:rPr>
        <w:footnoteReference w:id="646"/>
      </w:r>
      <w:r w:rsidRPr="00835945">
        <w:rPr>
          <w:rFonts w:ascii="Times New Roman" w:hAnsi="Times New Roman"/>
        </w:rPr>
        <w:t xml:space="preserve"> cannot be ignored:</w:t>
      </w:r>
    </w:p>
    <w:p w14:paraId="5919AA6F"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"Excise duties were no longer confined to taxes upon local manufacture or production. They no longer needed to be calculated by reference to the quantity or value of the goods involved. The distinction between direct and indirect taxes was recognised as unsustainable, but the notion persisted that duties of excise must somehow affect production or manufacture and the exception of a tax upon consumption was, somewhat illogically, continued. </w:t>
      </w:r>
      <w:r w:rsidRPr="00835945">
        <w:rPr>
          <w:rFonts w:ascii="Times New Roman" w:hAnsi="Times New Roman"/>
          <w:i/>
          <w:iCs/>
        </w:rPr>
        <w:t>What remained was that an excise duty must be a tax upon goods but that provided no distinguishing feature because not all taxes upon goods – a tax upon ownership, for example – would, even on the broadest view of the term, constitute excise duties</w:t>
      </w:r>
      <w:r w:rsidRPr="00835945">
        <w:rPr>
          <w:rFonts w:ascii="Times New Roman" w:hAnsi="Times New Roman"/>
        </w:rPr>
        <w:t>."</w:t>
      </w:r>
    </w:p>
    <w:p w14:paraId="48AC46EE" w14:textId="77777777" w:rsidR="00B435F3" w:rsidRPr="00835945" w:rsidRDefault="00B435F3" w:rsidP="00F366BB">
      <w:pPr>
        <w:pStyle w:val="NormalBody"/>
        <w:spacing w:after="260" w:line="280" w:lineRule="exact"/>
        <w:ind w:right="0"/>
        <w:jc w:val="both"/>
        <w:rPr>
          <w:rFonts w:ascii="Times New Roman" w:hAnsi="Times New Roman"/>
        </w:rPr>
      </w:pPr>
      <w:r w:rsidRPr="00835945">
        <w:rPr>
          <w:rFonts w:ascii="Times New Roman" w:hAnsi="Times New Roman"/>
        </w:rPr>
        <w:t xml:space="preserve">The minority in </w:t>
      </w:r>
      <w:r w:rsidRPr="00835945">
        <w:rPr>
          <w:rFonts w:ascii="Times New Roman" w:hAnsi="Times New Roman"/>
          <w:i/>
          <w:iCs/>
        </w:rPr>
        <w:t xml:space="preserve">Ha </w:t>
      </w:r>
      <w:r w:rsidRPr="00835945">
        <w:rPr>
          <w:rFonts w:ascii="Times New Roman" w:hAnsi="Times New Roman"/>
        </w:rPr>
        <w:t xml:space="preserve">expressly rejected that a duty of excise is any inland tax on goods.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do not support the premise that a duty of excise is simply an "inland tax on goods" or that that premise is supported by the notion that duties of customs and of excise exhaust the categories of taxes on goods. </w:t>
      </w:r>
    </w:p>
    <w:p w14:paraId="1429F3CD"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lastRenderedPageBreak/>
        <w:t>(b)</w:t>
      </w:r>
      <w:r w:rsidRPr="00835945">
        <w:rPr>
          <w:rFonts w:ascii="Times New Roman" w:hAnsi="Times New Roman"/>
        </w:rPr>
        <w:tab/>
        <w:t>Reframing of purpose of s 90</w:t>
      </w:r>
    </w:p>
    <w:p w14:paraId="287AC30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false premise that excises are "inland taxes on goods" simpliciter reflects and reinforces a reframing of the purpose of s 90 as being for the "real control of the taxation of goods". The approach taken by the majorities in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in light of statements made in </w:t>
      </w:r>
      <w:r w:rsidRPr="00835945">
        <w:rPr>
          <w:rFonts w:ascii="Times New Roman" w:hAnsi="Times New Roman"/>
          <w:i/>
          <w:iCs/>
        </w:rPr>
        <w:t>Capital Duplicators [No 1]</w:t>
      </w:r>
      <w:r w:rsidRPr="00835945">
        <w:rPr>
          <w:rStyle w:val="FootnoteReference"/>
          <w:rFonts w:ascii="Times New Roman" w:hAnsi="Times New Roman"/>
          <w:sz w:val="24"/>
        </w:rPr>
        <w:footnoteReference w:id="647"/>
      </w:r>
      <w:r w:rsidRPr="00835945">
        <w:rPr>
          <w:rFonts w:ascii="Times New Roman" w:hAnsi="Times New Roman"/>
          <w:i/>
          <w:iCs/>
        </w:rPr>
        <w:t xml:space="preserve"> </w:t>
      </w:r>
      <w:r w:rsidRPr="00835945">
        <w:rPr>
          <w:rFonts w:ascii="Times New Roman" w:hAnsi="Times New Roman"/>
        </w:rPr>
        <w:t>as to the free trade objective of Federation</w:t>
      </w:r>
      <w:r w:rsidRPr="00835945">
        <w:rPr>
          <w:rStyle w:val="FootnoteReference"/>
          <w:rFonts w:ascii="Times New Roman" w:eastAsia="Calibri" w:hAnsi="Times New Roman"/>
          <w:sz w:val="24"/>
        </w:rPr>
        <w:footnoteReference w:id="648"/>
      </w:r>
      <w:r w:rsidRPr="00835945">
        <w:rPr>
          <w:rFonts w:ascii="Times New Roman" w:hAnsi="Times New Roman"/>
        </w:rPr>
        <w:t xml:space="preserve">, does not support the purpose of s 90 as being "to give the Commonwealth Parliament exclusive control of the </w:t>
      </w:r>
      <w:r w:rsidRPr="00835945">
        <w:rPr>
          <w:rFonts w:ascii="Times New Roman" w:hAnsi="Times New Roman"/>
          <w:i/>
          <w:iCs/>
        </w:rPr>
        <w:t>taxation of goods</w:t>
      </w:r>
      <w:r w:rsidRPr="00835945">
        <w:rPr>
          <w:rFonts w:ascii="Times New Roman" w:hAnsi="Times New Roman"/>
        </w:rPr>
        <w:t xml:space="preserve"> so as to ensure that the execution of whatever policy the Commonwealth Parliament might choose to implement through the enactment of uniform laws of trade, commerce or taxation could not be hampered or defeated by State or Territory </w:t>
      </w:r>
      <w:r w:rsidRPr="00835945">
        <w:rPr>
          <w:rFonts w:ascii="Times New Roman" w:hAnsi="Times New Roman"/>
          <w:i/>
          <w:iCs/>
        </w:rPr>
        <w:t>taxation of goods</w:t>
      </w:r>
      <w:r w:rsidRPr="00835945">
        <w:rPr>
          <w:rFonts w:ascii="Times New Roman" w:hAnsi="Times New Roman"/>
        </w:rPr>
        <w:t>"</w:t>
      </w:r>
      <w:r w:rsidRPr="00835945">
        <w:rPr>
          <w:rStyle w:val="FootnoteReference"/>
          <w:rFonts w:ascii="Times New Roman" w:eastAsia="Calibri" w:hAnsi="Times New Roman"/>
          <w:sz w:val="24"/>
        </w:rPr>
        <w:footnoteReference w:id="649"/>
      </w:r>
      <w:r w:rsidRPr="00835945">
        <w:rPr>
          <w:rFonts w:ascii="Times New Roman" w:hAnsi="Times New Roman"/>
        </w:rPr>
        <w:t xml:space="preserve">. </w:t>
      </w:r>
      <w:r w:rsidRPr="00835945" w:rsidDel="00FF2C0D">
        <w:rPr>
          <w:rFonts w:ascii="Times New Roman" w:hAnsi="Times New Roman"/>
        </w:rPr>
        <w:t xml:space="preserve">Reframing the purpose of s 90 as a purpose about the taxation of goods simpliciter should not be accepted. </w:t>
      </w:r>
      <w:r w:rsidRPr="00835945">
        <w:rPr>
          <w:rFonts w:ascii="Times New Roman" w:hAnsi="Times New Roman"/>
        </w:rPr>
        <w:t xml:space="preserve">Nor should the purpose be reframed as one of effective control over economic policy affecting </w:t>
      </w:r>
      <w:r w:rsidRPr="00835945">
        <w:rPr>
          <w:rFonts w:ascii="Times New Roman" w:hAnsi="Times New Roman"/>
          <w:i/>
        </w:rPr>
        <w:t>demand</w:t>
      </w:r>
      <w:r w:rsidRPr="00835945">
        <w:rPr>
          <w:rFonts w:ascii="Times New Roman" w:hAnsi="Times New Roman"/>
        </w:rPr>
        <w:t xml:space="preserve"> for goods. Neither </w:t>
      </w:r>
      <w:r w:rsidRPr="00835945">
        <w:rPr>
          <w:rFonts w:ascii="Times New Roman" w:hAnsi="Times New Roman"/>
          <w:i/>
          <w:iCs/>
        </w:rPr>
        <w:t>Capital Duplicators [No 2]</w:t>
      </w:r>
      <w:r w:rsidRPr="00835945">
        <w:rPr>
          <w:rFonts w:ascii="Times New Roman" w:hAnsi="Times New Roman"/>
        </w:rPr>
        <w:t xml:space="preserve"> nor </w:t>
      </w:r>
      <w:r w:rsidRPr="00835945">
        <w:rPr>
          <w:rFonts w:ascii="Times New Roman" w:hAnsi="Times New Roman"/>
          <w:i/>
          <w:iCs/>
        </w:rPr>
        <w:t>Ha</w:t>
      </w:r>
      <w:r w:rsidRPr="00835945">
        <w:rPr>
          <w:rFonts w:ascii="Times New Roman" w:hAnsi="Times New Roman"/>
        </w:rPr>
        <w:t xml:space="preserve"> states the purpose of s 90 in those terms</w:t>
      </w:r>
      <w:r w:rsidRPr="00835945">
        <w:rPr>
          <w:rStyle w:val="FootnoteReference"/>
          <w:rFonts w:ascii="Times New Roman" w:hAnsi="Times New Roman"/>
          <w:sz w:val="24"/>
        </w:rPr>
        <w:footnoteReference w:id="650"/>
      </w:r>
      <w:r w:rsidRPr="00835945">
        <w:rPr>
          <w:rFonts w:ascii="Times New Roman" w:hAnsi="Times New Roman"/>
        </w:rPr>
        <w:t>.</w:t>
      </w:r>
    </w:p>
    <w:p w14:paraId="0899EA2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has been seen</w:t>
      </w:r>
      <w:r w:rsidRPr="00835945">
        <w:rPr>
          <w:rStyle w:val="FootnoteReference"/>
          <w:rFonts w:ascii="Times New Roman" w:hAnsi="Times New Roman"/>
          <w:sz w:val="24"/>
        </w:rPr>
        <w:footnoteReference w:id="651"/>
      </w:r>
      <w:r w:rsidRPr="00835945">
        <w:rPr>
          <w:rFonts w:ascii="Times New Roman" w:hAnsi="Times New Roman"/>
        </w:rPr>
        <w:t>, the purpose of s 90 is narrower: it is directed to giving the Commonwealth "</w:t>
      </w:r>
      <w:r w:rsidRPr="00835945">
        <w:rPr>
          <w:rFonts w:ascii="Times New Roman" w:hAnsi="Times New Roman"/>
          <w:iCs/>
        </w:rPr>
        <w:t>a real control of the taxation of</w:t>
      </w:r>
      <w:r w:rsidRPr="00835945">
        <w:rPr>
          <w:rFonts w:ascii="Times New Roman" w:hAnsi="Times New Roman"/>
          <w:i/>
        </w:rPr>
        <w:t xml:space="preserve"> commodities</w:t>
      </w:r>
      <w:r w:rsidRPr="00835945">
        <w:rPr>
          <w:rFonts w:ascii="Times New Roman" w:hAnsi="Times New Roman"/>
          <w:iCs/>
        </w:rPr>
        <w:t>"</w:t>
      </w:r>
      <w:r w:rsidRPr="00835945">
        <w:rPr>
          <w:rStyle w:val="FootnoteReference"/>
          <w:rFonts w:ascii="Times New Roman" w:eastAsia="Calibri" w:hAnsi="Times New Roman"/>
          <w:sz w:val="24"/>
        </w:rPr>
        <w:footnoteReference w:id="652"/>
      </w:r>
      <w:r w:rsidRPr="00835945">
        <w:rPr>
          <w:rFonts w:ascii="Times New Roman" w:hAnsi="Times New Roman"/>
          <w:iCs/>
        </w:rPr>
        <w:t>,</w:t>
      </w:r>
      <w:r w:rsidRPr="00835945">
        <w:rPr>
          <w:rFonts w:ascii="Times New Roman" w:hAnsi="Times New Roman"/>
          <w:i/>
        </w:rPr>
        <w:t xml:space="preserve"> </w:t>
      </w:r>
      <w:r w:rsidRPr="00835945">
        <w:rPr>
          <w:rFonts w:ascii="Times New Roman" w:hAnsi="Times New Roman"/>
          <w:iCs/>
        </w:rPr>
        <w:t>and</w:t>
      </w:r>
      <w:r w:rsidRPr="00835945">
        <w:rPr>
          <w:rFonts w:ascii="Times New Roman" w:hAnsi="Times New Roman"/>
          <w:i/>
        </w:rPr>
        <w:t> </w:t>
      </w:r>
      <w:r w:rsidRPr="00835945">
        <w:rPr>
          <w:rFonts w:ascii="Times New Roman" w:hAnsi="Times New Roman"/>
        </w:rPr>
        <w:t xml:space="preserve">"effective control over economic policy </w:t>
      </w:r>
      <w:r w:rsidRPr="00835945">
        <w:rPr>
          <w:rFonts w:ascii="Times New Roman" w:hAnsi="Times New Roman"/>
          <w:i/>
          <w:iCs/>
        </w:rPr>
        <w:t xml:space="preserve">affecting the supply and price of goods </w:t>
      </w:r>
      <w:r w:rsidRPr="00835945">
        <w:rPr>
          <w:rFonts w:ascii="Times New Roman" w:hAnsi="Times New Roman"/>
        </w:rPr>
        <w:t>throughout the Commonwealth"</w:t>
      </w:r>
      <w:r w:rsidRPr="00835945">
        <w:rPr>
          <w:rStyle w:val="FootnoteReference"/>
          <w:rFonts w:ascii="Times New Roman" w:eastAsia="Calibri" w:hAnsi="Times New Roman"/>
          <w:sz w:val="24"/>
        </w:rPr>
        <w:footnoteReference w:id="653"/>
      </w:r>
      <w:r w:rsidRPr="00835945">
        <w:rPr>
          <w:rFonts w:ascii="Times New Roman" w:hAnsi="Times New Roman"/>
        </w:rPr>
        <w:t>. Any tax which is imposed upon a step in the stream of bringing a good to market will have the potential to frustrate that purpose. That is, s 90 is not directed to taxation of goods simpliciter. Duties of excise are trading taxes, concerned with goods the subject of commercial dealings</w:t>
      </w:r>
      <w:r w:rsidRPr="00835945" w:rsidDel="00AA6FD9">
        <w:rPr>
          <w:rFonts w:ascii="Times New Roman" w:hAnsi="Times New Roman"/>
        </w:rPr>
        <w:t xml:space="preserve"> – articles</w:t>
      </w:r>
      <w:r w:rsidRPr="00835945">
        <w:rPr>
          <w:rFonts w:ascii="Times New Roman" w:hAnsi="Times New Roman"/>
        </w:rPr>
        <w:t> </w:t>
      </w:r>
      <w:r w:rsidRPr="00835945" w:rsidDel="00AA6FD9">
        <w:rPr>
          <w:rFonts w:ascii="Times New Roman" w:hAnsi="Times New Roman"/>
        </w:rPr>
        <w:t>of commerce</w:t>
      </w:r>
      <w:r w:rsidRPr="00835945">
        <w:rPr>
          <w:rFonts w:ascii="Times New Roman" w:hAnsi="Times New Roman"/>
        </w:rPr>
        <w:t>. By reframing the purpose of s 90, the conclusion – that duties of excise are all "inland taxes on goods" – is assumed</w:t>
      </w:r>
      <w:r w:rsidRPr="00835945" w:rsidDel="008D36E5">
        <w:rPr>
          <w:rFonts w:ascii="Times New Roman" w:hAnsi="Times New Roman"/>
        </w:rPr>
        <w:t>.</w:t>
      </w:r>
    </w:p>
    <w:p w14:paraId="13B8632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reframing is a departure from accepted principle. And the departure is fundamental.</w:t>
      </w:r>
    </w:p>
    <w:p w14:paraId="23C0EDF1" w14:textId="77777777" w:rsidR="00B435F3" w:rsidRPr="00835945" w:rsidRDefault="00B435F3" w:rsidP="00F366BB">
      <w:pPr>
        <w:pStyle w:val="HeadingL3"/>
        <w:spacing w:after="260" w:line="280" w:lineRule="exact"/>
        <w:ind w:left="720" w:right="0" w:hanging="720"/>
        <w:jc w:val="both"/>
        <w:rPr>
          <w:rFonts w:ascii="Times New Roman" w:hAnsi="Times New Roman"/>
        </w:rPr>
      </w:pPr>
      <w:r w:rsidRPr="00835945">
        <w:rPr>
          <w:rFonts w:ascii="Times New Roman" w:hAnsi="Times New Roman"/>
        </w:rPr>
        <w:lastRenderedPageBreak/>
        <w:t>(c)</w:t>
      </w:r>
      <w:r w:rsidRPr="00835945">
        <w:rPr>
          <w:rFonts w:ascii="Times New Roman" w:hAnsi="Times New Roman"/>
        </w:rPr>
        <w:tab/>
        <w:t>Duty of excise any "tax on goods" contrary to principle and authority</w:t>
      </w:r>
    </w:p>
    <w:p w14:paraId="3B750C6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No decision of this Court in the last 120 years has extended the term "duty of excise" to any tax on goods. As Barwick CJ said in 1964 in </w:t>
      </w:r>
      <w:r w:rsidRPr="00835945">
        <w:rPr>
          <w:rFonts w:ascii="Times New Roman" w:hAnsi="Times New Roman"/>
          <w:i/>
          <w:iCs/>
        </w:rPr>
        <w:t>Anderson's</w:t>
      </w:r>
      <w:r w:rsidRPr="00835945">
        <w:rPr>
          <w:rStyle w:val="FootnoteReference"/>
          <w:rFonts w:ascii="Times New Roman" w:eastAsia="Calibri" w:hAnsi="Times New Roman"/>
          <w:sz w:val="24"/>
        </w:rPr>
        <w:footnoteReference w:id="654"/>
      </w:r>
      <w:r w:rsidRPr="00835945">
        <w:rPr>
          <w:rFonts w:ascii="Times New Roman" w:hAnsi="Times New Roman"/>
        </w:rPr>
        <w:t xml:space="preserve">: </w:t>
      </w:r>
    </w:p>
    <w:p w14:paraId="146A44DB"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"From the earliest times of this Commonwealth it has been plain that the expression 'duty of excise' in s 90 of the Constitution is </w:t>
      </w:r>
      <w:r w:rsidRPr="00835945">
        <w:rPr>
          <w:rFonts w:ascii="Times New Roman" w:hAnsi="Times New Roman"/>
          <w:bCs/>
          <w:i/>
        </w:rPr>
        <w:t>used in a more precise sense than that of an inland duty</w:t>
      </w:r>
      <w:r w:rsidRPr="00835945">
        <w:rPr>
          <w:rFonts w:ascii="Times New Roman" w:hAnsi="Times New Roman"/>
        </w:rPr>
        <w:t xml:space="preserve"> and that it refers to the essential nature of the tax, not to the manner of its collection. But the judicial formulation of the nature of a duty of excise within the meaning of the Constitution has progressed over the intervening years. It has now, however, in my opinion, received </w:t>
      </w:r>
      <w:r w:rsidRPr="00835945">
        <w:rPr>
          <w:rFonts w:ascii="Times New Roman" w:hAnsi="Times New Roman"/>
          <w:i/>
          <w:iCs/>
        </w:rPr>
        <w:t>definitive exposition</w:t>
      </w:r>
      <w:r w:rsidRPr="00835945">
        <w:rPr>
          <w:rFonts w:ascii="Times New Roman" w:hAnsi="Times New Roman"/>
        </w:rPr>
        <w:t xml:space="preserve"> by this Court, and, however much other views might have been possible at an earlier stage, it ought now to be taken as settled that </w:t>
      </w:r>
      <w:r w:rsidRPr="00835945">
        <w:rPr>
          <w:rFonts w:ascii="Times New Roman" w:hAnsi="Times New Roman"/>
          <w:i/>
          <w:iCs/>
        </w:rPr>
        <w:t>the</w:t>
      </w:r>
      <w:r w:rsidRPr="00835945">
        <w:rPr>
          <w:rFonts w:ascii="Times New Roman" w:hAnsi="Times New Roman"/>
        </w:rPr>
        <w:t xml:space="preserve"> </w:t>
      </w:r>
      <w:r w:rsidRPr="00835945">
        <w:rPr>
          <w:rFonts w:ascii="Times New Roman" w:hAnsi="Times New Roman"/>
          <w:i/>
          <w:iCs/>
        </w:rPr>
        <w:t>essence of a duty of excise</w:t>
      </w:r>
      <w:r w:rsidRPr="00835945">
        <w:rPr>
          <w:rFonts w:ascii="Times New Roman" w:hAnsi="Times New Roman"/>
        </w:rPr>
        <w:t xml:space="preserve"> </w:t>
      </w:r>
      <w:r w:rsidRPr="00835945">
        <w:rPr>
          <w:rFonts w:ascii="Times New Roman" w:hAnsi="Times New Roman"/>
          <w:i/>
          <w:iCs/>
        </w:rPr>
        <w:t>is that it is</w:t>
      </w:r>
      <w:r w:rsidRPr="00835945">
        <w:rPr>
          <w:rFonts w:ascii="Times New Roman" w:hAnsi="Times New Roman"/>
        </w:rPr>
        <w:t xml:space="preserve"> </w:t>
      </w:r>
      <w:r w:rsidRPr="00835945">
        <w:rPr>
          <w:rFonts w:ascii="Times New Roman" w:hAnsi="Times New Roman"/>
          <w:i/>
        </w:rPr>
        <w:t>a</w:t>
      </w:r>
      <w:r w:rsidRPr="00835945">
        <w:rPr>
          <w:rFonts w:ascii="Times New Roman" w:hAnsi="Times New Roman"/>
        </w:rPr>
        <w:t xml:space="preserve"> </w:t>
      </w:r>
      <w:r w:rsidRPr="00835945">
        <w:rPr>
          <w:rFonts w:ascii="Times New Roman" w:hAnsi="Times New Roman"/>
          <w:i/>
          <w:iCs/>
        </w:rPr>
        <w:t>tax upon the taking of a step in a process of bringing goods into existence or to a consumable state, or of passing them down the line which reaches from the earliest stage in production to the point of receipt by the consumer</w:t>
      </w:r>
      <w:r w:rsidRPr="00835945">
        <w:rPr>
          <w:rFonts w:ascii="Times New Roman" w:hAnsi="Times New Roman"/>
        </w:rPr>
        <w:t xml:space="preserve">." </w:t>
      </w:r>
    </w:p>
    <w:p w14:paraId="4BE0532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Two aspects of that passage cannot be ignored: first, that a duty of excise in s 90 is used in a more precise sense than that of an inland tax; and, second, "the essence of a duty of excise is that it is a tax upon the taking of a step in a process of bringing goods into existence or to a consumable state, or of passing them down the line which reaches from the earliest stage in production to the point of receipt by the consumer". It is this formulation – with its inherent limitation being the point of receipt by the consumer – that has been endorsed repeatedly by members of this Court in </w:t>
      </w:r>
      <w:r w:rsidRPr="00835945">
        <w:rPr>
          <w:rFonts w:ascii="Times New Roman" w:hAnsi="Times New Roman"/>
          <w:i/>
          <w:iCs/>
        </w:rPr>
        <w:t>Parton</w:t>
      </w:r>
      <w:r w:rsidRPr="00835945">
        <w:rPr>
          <w:rStyle w:val="FootnoteReference"/>
          <w:rFonts w:ascii="Times New Roman" w:eastAsia="Calibri" w:hAnsi="Times New Roman"/>
          <w:sz w:val="24"/>
        </w:rPr>
        <w:footnoteReference w:id="655"/>
      </w:r>
      <w:r w:rsidRPr="00835945">
        <w:rPr>
          <w:rFonts w:ascii="Times New Roman" w:hAnsi="Times New Roman"/>
        </w:rPr>
        <w:t xml:space="preserve">,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656"/>
      </w:r>
      <w:r w:rsidRPr="00835945">
        <w:rPr>
          <w:rFonts w:ascii="Times New Roman" w:hAnsi="Times New Roman"/>
        </w:rPr>
        <w:t xml:space="preserve">, </w:t>
      </w:r>
      <w:r w:rsidRPr="00835945">
        <w:rPr>
          <w:rFonts w:ascii="Times New Roman" w:hAnsi="Times New Roman"/>
          <w:i/>
          <w:iCs/>
        </w:rPr>
        <w:t>Bolton</w:t>
      </w:r>
      <w:r w:rsidRPr="00835945">
        <w:rPr>
          <w:rStyle w:val="FootnoteReference"/>
          <w:rFonts w:ascii="Times New Roman" w:eastAsia="Calibri" w:hAnsi="Times New Roman"/>
          <w:sz w:val="24"/>
        </w:rPr>
        <w:footnoteReference w:id="657"/>
      </w:r>
      <w:r w:rsidRPr="00835945">
        <w:rPr>
          <w:rFonts w:ascii="Times New Roman" w:hAnsi="Times New Roman"/>
        </w:rPr>
        <w:t xml:space="preserve">, </w:t>
      </w:r>
      <w:r w:rsidRPr="00835945">
        <w:rPr>
          <w:rFonts w:ascii="Times New Roman" w:hAnsi="Times New Roman"/>
          <w:i/>
          <w:iCs/>
        </w:rPr>
        <w:t>Anderson's</w:t>
      </w:r>
      <w:r w:rsidRPr="00835945">
        <w:rPr>
          <w:rStyle w:val="FootnoteReference"/>
          <w:rFonts w:ascii="Times New Roman" w:eastAsia="Calibri" w:hAnsi="Times New Roman"/>
          <w:sz w:val="24"/>
        </w:rPr>
        <w:footnoteReference w:id="658"/>
      </w:r>
      <w:r w:rsidRPr="00835945">
        <w:rPr>
          <w:rFonts w:ascii="Times New Roman" w:hAnsi="Times New Roman"/>
        </w:rPr>
        <w:t>,</w:t>
      </w:r>
      <w:r w:rsidRPr="00835945">
        <w:rPr>
          <w:rFonts w:ascii="Times New Roman" w:hAnsi="Times New Roman"/>
          <w:i/>
        </w:rPr>
        <w:t xml:space="preserve"> Hamersley Iron [No 1]</w:t>
      </w:r>
      <w:r w:rsidRPr="00835945">
        <w:rPr>
          <w:rStyle w:val="FootnoteReference"/>
          <w:rFonts w:ascii="Times New Roman" w:eastAsia="Calibri" w:hAnsi="Times New Roman"/>
          <w:sz w:val="24"/>
        </w:rPr>
        <w:footnoteReference w:id="659"/>
      </w:r>
      <w:r w:rsidRPr="00835945">
        <w:rPr>
          <w:rFonts w:ascii="Times New Roman" w:hAnsi="Times New Roman"/>
        </w:rPr>
        <w:t xml:space="preserve">, </w:t>
      </w:r>
      <w:r w:rsidRPr="00835945">
        <w:rPr>
          <w:rFonts w:ascii="Times New Roman" w:hAnsi="Times New Roman"/>
          <w:i/>
          <w:iCs/>
        </w:rPr>
        <w:t>Chamberlain Industries</w:t>
      </w:r>
      <w:r w:rsidRPr="00835945">
        <w:rPr>
          <w:rStyle w:val="FootnoteReference"/>
          <w:rFonts w:ascii="Times New Roman" w:eastAsia="Calibri" w:hAnsi="Times New Roman"/>
          <w:sz w:val="24"/>
        </w:rPr>
        <w:footnoteReference w:id="660"/>
      </w:r>
      <w:r w:rsidRPr="00835945">
        <w:rPr>
          <w:rFonts w:ascii="Times New Roman" w:hAnsi="Times New Roman"/>
        </w:rPr>
        <w:t xml:space="preserve">, </w:t>
      </w:r>
      <w:r w:rsidRPr="00835945">
        <w:rPr>
          <w:rFonts w:ascii="Times New Roman" w:hAnsi="Times New Roman"/>
          <w:i/>
          <w:iCs/>
        </w:rPr>
        <w:t>Dickenson's Arcade</w:t>
      </w:r>
      <w:r w:rsidRPr="00835945">
        <w:rPr>
          <w:rStyle w:val="FootnoteReference"/>
          <w:rFonts w:ascii="Times New Roman" w:eastAsia="Calibri" w:hAnsi="Times New Roman"/>
          <w:sz w:val="24"/>
        </w:rPr>
        <w:footnoteReference w:id="661"/>
      </w:r>
      <w:r w:rsidRPr="00835945">
        <w:rPr>
          <w:rFonts w:ascii="Times New Roman" w:hAnsi="Times New Roman"/>
        </w:rPr>
        <w:t xml:space="preserve">, </w:t>
      </w:r>
      <w:r w:rsidRPr="00835945">
        <w:rPr>
          <w:rFonts w:ascii="Times New Roman" w:hAnsi="Times New Roman"/>
          <w:i/>
          <w:iCs/>
        </w:rPr>
        <w:lastRenderedPageBreak/>
        <w:t>H C Sleigh Ltd v South Australia</w:t>
      </w:r>
      <w:r w:rsidRPr="00835945">
        <w:rPr>
          <w:rFonts w:ascii="Times New Roman" w:hAnsi="Times New Roman"/>
          <w:b/>
          <w:bCs/>
          <w:sz w:val="24"/>
          <w:szCs w:val="28"/>
          <w:vertAlign w:val="superscript"/>
        </w:rPr>
        <w:footnoteReference w:id="662"/>
      </w:r>
      <w:r w:rsidRPr="00835945">
        <w:rPr>
          <w:rFonts w:ascii="Times New Roman" w:hAnsi="Times New Roman"/>
        </w:rPr>
        <w:t>,</w:t>
      </w:r>
      <w:r w:rsidRPr="00835945">
        <w:rPr>
          <w:rFonts w:ascii="Times New Roman" w:hAnsi="Times New Roman"/>
          <w:b/>
          <w:bCs/>
        </w:rPr>
        <w:t xml:space="preserve"> </w:t>
      </w:r>
      <w:r w:rsidRPr="00835945">
        <w:rPr>
          <w:rFonts w:ascii="Times New Roman" w:hAnsi="Times New Roman"/>
          <w:bCs/>
          <w:i/>
          <w:iCs/>
        </w:rPr>
        <w:t>Logan Downs</w:t>
      </w:r>
      <w:r w:rsidRPr="00835945">
        <w:rPr>
          <w:rStyle w:val="FootnoteReference"/>
          <w:rFonts w:ascii="Times New Roman" w:eastAsia="Calibri" w:hAnsi="Times New Roman"/>
          <w:bCs/>
          <w:sz w:val="24"/>
        </w:rPr>
        <w:footnoteReference w:id="663"/>
      </w:r>
      <w:r w:rsidRPr="00835945">
        <w:rPr>
          <w:rFonts w:ascii="Times New Roman" w:hAnsi="Times New Roman"/>
          <w:bCs/>
        </w:rPr>
        <w:t>,</w:t>
      </w:r>
      <w:r w:rsidRPr="00835945">
        <w:rPr>
          <w:rFonts w:ascii="Times New Roman" w:hAnsi="Times New Roman"/>
          <w:b/>
          <w:bCs/>
        </w:rPr>
        <w:t xml:space="preserve"> </w:t>
      </w:r>
      <w:r w:rsidRPr="00835945">
        <w:rPr>
          <w:rFonts w:ascii="Times New Roman" w:hAnsi="Times New Roman"/>
          <w:i/>
          <w:iCs/>
        </w:rPr>
        <w:t>Hematite</w:t>
      </w:r>
      <w:r w:rsidRPr="00835945">
        <w:rPr>
          <w:rStyle w:val="FootnoteReference"/>
          <w:rFonts w:ascii="Times New Roman" w:eastAsia="Calibri" w:hAnsi="Times New Roman"/>
          <w:sz w:val="24"/>
        </w:rPr>
        <w:footnoteReference w:id="664"/>
      </w:r>
      <w:r w:rsidRPr="00835945">
        <w:rPr>
          <w:rFonts w:ascii="Times New Roman" w:hAnsi="Times New Roman"/>
        </w:rPr>
        <w:t xml:space="preserve">, </w:t>
      </w:r>
      <w:r w:rsidRPr="00835945">
        <w:rPr>
          <w:rFonts w:ascii="Times New Roman" w:hAnsi="Times New Roman"/>
          <w:i/>
          <w:iCs/>
        </w:rPr>
        <w:t>Gosford Meats</w:t>
      </w:r>
      <w:r w:rsidRPr="00835945">
        <w:rPr>
          <w:rStyle w:val="FootnoteReference"/>
          <w:rFonts w:ascii="Times New Roman" w:eastAsia="Calibri" w:hAnsi="Times New Roman"/>
          <w:sz w:val="24"/>
        </w:rPr>
        <w:footnoteReference w:id="665"/>
      </w:r>
      <w:r w:rsidRPr="00835945">
        <w:rPr>
          <w:rFonts w:ascii="Times New Roman" w:hAnsi="Times New Roman"/>
        </w:rPr>
        <w:t xml:space="preserve">, </w:t>
      </w:r>
      <w:r w:rsidRPr="00835945">
        <w:rPr>
          <w:rFonts w:ascii="Times New Roman" w:hAnsi="Times New Roman"/>
          <w:bCs/>
          <w:i/>
          <w:iCs/>
        </w:rPr>
        <w:t>Philip Morris</w:t>
      </w:r>
      <w:r w:rsidRPr="00835945">
        <w:rPr>
          <w:rStyle w:val="FootnoteReference"/>
          <w:rFonts w:ascii="Times New Roman" w:eastAsia="Calibri" w:hAnsi="Times New Roman"/>
          <w:bCs/>
          <w:sz w:val="24"/>
        </w:rPr>
        <w:footnoteReference w:id="666"/>
      </w:r>
      <w:r w:rsidRPr="00835945">
        <w:rPr>
          <w:rFonts w:ascii="Times New Roman" w:hAnsi="Times New Roman"/>
        </w:rPr>
        <w:t xml:space="preserve">, </w:t>
      </w:r>
      <w:r w:rsidRPr="00835945">
        <w:rPr>
          <w:rFonts w:ascii="Times New Roman" w:hAnsi="Times New Roman"/>
          <w:i/>
          <w:iCs/>
        </w:rPr>
        <w:t>Mutual Pools</w:t>
      </w:r>
      <w:r w:rsidRPr="00835945">
        <w:rPr>
          <w:rStyle w:val="FootnoteReference"/>
          <w:rFonts w:ascii="Times New Roman" w:eastAsia="Calibri" w:hAnsi="Times New Roman"/>
          <w:sz w:val="24"/>
        </w:rPr>
        <w:footnoteReference w:id="667"/>
      </w:r>
      <w:r w:rsidRPr="00835945">
        <w:rPr>
          <w:rFonts w:ascii="Times New Roman" w:hAnsi="Times New Roman"/>
        </w:rPr>
        <w:t xml:space="preserve">,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668"/>
      </w:r>
      <w:r w:rsidRPr="00835945">
        <w:rPr>
          <w:rFonts w:ascii="Times New Roman" w:hAnsi="Times New Roman"/>
        </w:rPr>
        <w:t xml:space="preserve"> and </w:t>
      </w:r>
      <w:r w:rsidRPr="00835945">
        <w:rPr>
          <w:rFonts w:ascii="Times New Roman" w:hAnsi="Times New Roman"/>
          <w:i/>
          <w:iCs/>
        </w:rPr>
        <w:t>Ha</w:t>
      </w:r>
      <w:r w:rsidRPr="00835945">
        <w:rPr>
          <w:rStyle w:val="FootnoteReference"/>
          <w:rFonts w:ascii="Times New Roman" w:eastAsia="Calibri" w:hAnsi="Times New Roman"/>
          <w:sz w:val="24"/>
        </w:rPr>
        <w:footnoteReference w:id="669"/>
      </w:r>
      <w:r w:rsidRPr="00835945">
        <w:rPr>
          <w:rFonts w:ascii="Times New Roman" w:hAnsi="Times New Roman"/>
        </w:rPr>
        <w:t>. And there is good reason for taking what Barwick CJ said as the "definitive exposition" of what is the essence of a duty of excise</w:t>
      </w:r>
      <w:r w:rsidRPr="00835945">
        <w:rPr>
          <w:rStyle w:val="FootnoteReference"/>
          <w:rFonts w:ascii="Times New Roman" w:eastAsia="Calibri" w:hAnsi="Times New Roman"/>
          <w:sz w:val="24"/>
        </w:rPr>
        <w:footnoteReference w:id="670"/>
      </w:r>
      <w:r w:rsidRPr="00835945">
        <w:rPr>
          <w:rFonts w:ascii="Times New Roman" w:hAnsi="Times New Roman"/>
        </w:rPr>
        <w:t xml:space="preserve">. </w:t>
      </w:r>
    </w:p>
    <w:p w14:paraId="77E412C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the Joint Reasons identify</w:t>
      </w:r>
      <w:r w:rsidRPr="00835945">
        <w:rPr>
          <w:rStyle w:val="FootnoteReference"/>
          <w:rFonts w:ascii="Times New Roman" w:eastAsia="Calibri" w:hAnsi="Times New Roman"/>
          <w:sz w:val="24"/>
        </w:rPr>
        <w:footnoteReference w:id="671"/>
      </w:r>
      <w:r w:rsidRPr="00835945">
        <w:rPr>
          <w:rFonts w:ascii="Times New Roman" w:hAnsi="Times New Roman"/>
        </w:rPr>
        <w:t xml:space="preserve">, the phrase "tax on goods" is generic and, in the context of ss 90 and 92, "the description 'tax on goods' can be a cause of obscurity rather than of clarification if it covers a failure to identify the precise character of the impugned tax". And yet the majority in this case adopt that generic term. The precise character of a duty of excise is that identified in the preceding paragraph. Only then is there no confusion. </w:t>
      </w:r>
    </w:p>
    <w:p w14:paraId="03B255C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is next necessary to address, in some detail, many of the authorities preceding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to demonstrate that the premise that a duty of excise is a "tax on goods" simpliciter is contrary to long established authority. </w:t>
      </w:r>
    </w:p>
    <w:p w14:paraId="6B91B7B0"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(i)</w:t>
      </w:r>
      <w:r w:rsidRPr="00835945">
        <w:rPr>
          <w:rFonts w:ascii="Times New Roman" w:hAnsi="Times New Roman"/>
        </w:rPr>
        <w:tab/>
      </w:r>
      <w:r w:rsidRPr="00835945">
        <w:rPr>
          <w:rFonts w:ascii="Times New Roman" w:hAnsi="Times New Roman"/>
          <w:i/>
        </w:rPr>
        <w:t>Commonwealth Oil Refineries</w:t>
      </w:r>
      <w:r w:rsidRPr="00835945">
        <w:rPr>
          <w:rFonts w:ascii="Times New Roman" w:hAnsi="Times New Roman"/>
        </w:rPr>
        <w:t xml:space="preserve"> and </w:t>
      </w:r>
      <w:r w:rsidRPr="00835945">
        <w:rPr>
          <w:rFonts w:ascii="Times New Roman" w:hAnsi="Times New Roman"/>
          <w:i/>
          <w:iCs/>
        </w:rPr>
        <w:t>John Fairfax</w:t>
      </w:r>
    </w:p>
    <w:p w14:paraId="5040D99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we have seen</w:t>
      </w:r>
      <w:r w:rsidRPr="00835945">
        <w:rPr>
          <w:rStyle w:val="FootnoteReference"/>
          <w:rFonts w:ascii="Times New Roman" w:hAnsi="Times New Roman"/>
          <w:sz w:val="24"/>
        </w:rPr>
        <w:footnoteReference w:id="672"/>
      </w:r>
      <w:r w:rsidRPr="00835945">
        <w:rPr>
          <w:rFonts w:ascii="Times New Roman" w:hAnsi="Times New Roman"/>
        </w:rPr>
        <w:t xml:space="preserve">, the majority in </w:t>
      </w:r>
      <w:r w:rsidRPr="00835945">
        <w:rPr>
          <w:rFonts w:ascii="Times New Roman" w:hAnsi="Times New Roman"/>
          <w:i/>
          <w:iCs/>
        </w:rPr>
        <w:t>Ha</w:t>
      </w:r>
      <w:r w:rsidRPr="00835945">
        <w:rPr>
          <w:rStyle w:val="FootnoteReference"/>
          <w:rFonts w:ascii="Times New Roman" w:eastAsia="Calibri" w:hAnsi="Times New Roman"/>
          <w:sz w:val="24"/>
        </w:rPr>
        <w:footnoteReference w:id="673"/>
      </w:r>
      <w:r w:rsidRPr="00835945">
        <w:rPr>
          <w:rFonts w:ascii="Times New Roman" w:hAnsi="Times New Roman"/>
        </w:rPr>
        <w:t xml:space="preserve"> adopted the reasoning of the majority 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674"/>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including</w:t>
      </w:r>
      <w:r w:rsidRPr="00835945">
        <w:rPr>
          <w:rFonts w:ascii="Times New Roman" w:hAnsi="Times New Roman"/>
          <w:i/>
          <w:iCs/>
        </w:rPr>
        <w:t xml:space="preserve"> </w:t>
      </w:r>
      <w:r w:rsidRPr="00835945">
        <w:rPr>
          <w:rFonts w:ascii="Times New Roman" w:hAnsi="Times New Roman"/>
        </w:rPr>
        <w:t xml:space="preserve">the observation that the </w:t>
      </w:r>
      <w:r w:rsidRPr="00835945">
        <w:rPr>
          <w:rFonts w:ascii="Times New Roman" w:hAnsi="Times New Roman"/>
        </w:rPr>
        <w:lastRenderedPageBreak/>
        <w:t xml:space="preserve">meaning of duty of excise adopted in </w:t>
      </w:r>
      <w:r w:rsidRPr="00835945">
        <w:rPr>
          <w:rFonts w:ascii="Times New Roman" w:hAnsi="Times New Roman"/>
          <w:i/>
          <w:iCs/>
        </w:rPr>
        <w:t>Capital Duplicators [No 2]</w:t>
      </w:r>
      <w:r w:rsidRPr="00835945">
        <w:rPr>
          <w:rFonts w:ascii="Times New Roman" w:hAnsi="Times New Roman"/>
        </w:rPr>
        <w:t xml:space="preserve"> accorded with the view of Rich J in </w:t>
      </w:r>
      <w:r w:rsidRPr="00835945">
        <w:rPr>
          <w:rFonts w:ascii="Times New Roman" w:hAnsi="Times New Roman"/>
          <w:i/>
          <w:iCs/>
        </w:rPr>
        <w:t>Commonwealth Oil Refineries</w:t>
      </w:r>
      <w:r w:rsidRPr="00835945">
        <w:rPr>
          <w:rStyle w:val="FootnoteReference"/>
          <w:rFonts w:ascii="Times New Roman" w:eastAsia="Calibri" w:hAnsi="Times New Roman"/>
          <w:sz w:val="24"/>
        </w:rPr>
        <w:footnoteReference w:id="675"/>
      </w:r>
      <w:r w:rsidRPr="00835945">
        <w:rPr>
          <w:rFonts w:ascii="Times New Roman" w:hAnsi="Times New Roman"/>
        </w:rPr>
        <w:t xml:space="preserve"> and </w:t>
      </w:r>
      <w:r w:rsidRPr="00835945">
        <w:rPr>
          <w:rFonts w:ascii="Times New Roman" w:hAnsi="Times New Roman"/>
          <w:i/>
          <w:iCs/>
        </w:rPr>
        <w:t>John Fairfax</w:t>
      </w:r>
      <w:r w:rsidRPr="00835945">
        <w:rPr>
          <w:rStyle w:val="FootnoteReference"/>
          <w:rFonts w:ascii="Times New Roman" w:eastAsia="Calibri" w:hAnsi="Times New Roman"/>
          <w:sz w:val="24"/>
        </w:rPr>
        <w:footnoteReference w:id="676"/>
      </w:r>
      <w:r w:rsidRPr="00835945">
        <w:rPr>
          <w:rFonts w:ascii="Times New Roman" w:hAnsi="Times New Roman"/>
        </w:rPr>
        <w:t xml:space="preserve">. Rich J's reasons in </w:t>
      </w:r>
      <w:r w:rsidRPr="00835945">
        <w:rPr>
          <w:rFonts w:ascii="Times New Roman" w:hAnsi="Times New Roman"/>
          <w:i/>
          <w:iCs/>
        </w:rPr>
        <w:t>Commonwealth Oil Refineries</w:t>
      </w:r>
      <w:r w:rsidRPr="00835945">
        <w:rPr>
          <w:rFonts w:ascii="Times New Roman" w:hAnsi="Times New Roman"/>
        </w:rPr>
        <w:t xml:space="preserve">, in particular his statement at the page cited 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677"/>
      </w:r>
      <w:r w:rsidRPr="00835945">
        <w:rPr>
          <w:rFonts w:ascii="Times New Roman" w:hAnsi="Times New Roman"/>
          <w:i/>
          <w:iCs/>
        </w:rPr>
        <w:t xml:space="preserve"> </w:t>
      </w:r>
      <w:r w:rsidRPr="00835945">
        <w:rPr>
          <w:rFonts w:ascii="Times New Roman" w:hAnsi="Times New Roman"/>
        </w:rPr>
        <w:t xml:space="preserve">and </w:t>
      </w:r>
      <w:r w:rsidRPr="00835945">
        <w:rPr>
          <w:rFonts w:ascii="Times New Roman" w:hAnsi="Times New Roman"/>
          <w:i/>
          <w:iCs/>
        </w:rPr>
        <w:t>Ha</w:t>
      </w:r>
      <w:r w:rsidRPr="00835945">
        <w:rPr>
          <w:rStyle w:val="FootnoteReference"/>
          <w:rFonts w:ascii="Times New Roman" w:eastAsia="Calibri" w:hAnsi="Times New Roman"/>
          <w:sz w:val="24"/>
        </w:rPr>
        <w:footnoteReference w:id="678"/>
      </w:r>
      <w:r w:rsidRPr="00835945">
        <w:rPr>
          <w:rFonts w:ascii="Times New Roman" w:hAnsi="Times New Roman"/>
        </w:rPr>
        <w:t xml:space="preserve"> that duties of excise encompassed "duties upon goods collected in respect of use, consumption or sale"</w:t>
      </w:r>
      <w:r w:rsidRPr="00835945">
        <w:rPr>
          <w:rStyle w:val="FootnoteReference"/>
          <w:rFonts w:ascii="Times New Roman" w:eastAsia="Calibri" w:hAnsi="Times New Roman"/>
          <w:sz w:val="24"/>
        </w:rPr>
        <w:footnoteReference w:id="679"/>
      </w:r>
      <w:r w:rsidRPr="00835945">
        <w:rPr>
          <w:rFonts w:ascii="Times New Roman" w:hAnsi="Times New Roman"/>
        </w:rPr>
        <w:t xml:space="preserve">, must be read in context. </w:t>
      </w:r>
    </w:p>
    <w:p w14:paraId="62E7689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Rich J's statement does not support the conclusion that a duty of excise is simply a "tax on goods". First, the meaning of excise adopted by the majorities in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 xml:space="preserve">Ha </w:t>
      </w:r>
      <w:r w:rsidRPr="00835945">
        <w:rPr>
          <w:rFonts w:ascii="Times New Roman" w:hAnsi="Times New Roman"/>
        </w:rPr>
        <w:t>was that stated above</w:t>
      </w:r>
      <w:r w:rsidRPr="00835945">
        <w:rPr>
          <w:rStyle w:val="FootnoteReference"/>
          <w:rFonts w:ascii="Times New Roman" w:eastAsia="Calibri" w:hAnsi="Times New Roman"/>
          <w:sz w:val="24"/>
        </w:rPr>
        <w:footnoteReference w:id="680"/>
      </w:r>
      <w:r w:rsidRPr="00835945">
        <w:rPr>
          <w:rFonts w:ascii="Times New Roman" w:hAnsi="Times New Roman"/>
        </w:rPr>
        <w:t xml:space="preserve">, not any wider principle. Second, when Rich J in </w:t>
      </w:r>
      <w:r w:rsidRPr="00835945">
        <w:rPr>
          <w:rFonts w:ascii="Times New Roman" w:hAnsi="Times New Roman"/>
          <w:i/>
          <w:iCs/>
        </w:rPr>
        <w:t>Commonwealth Oil Refineries</w:t>
      </w:r>
      <w:r w:rsidRPr="00835945">
        <w:rPr>
          <w:rFonts w:ascii="Times New Roman" w:hAnsi="Times New Roman"/>
        </w:rPr>
        <w:t xml:space="preserve"> said that "there is no authority, so far as I am aware, which explicitly denies the correctness of the application of [the] term ['duties of excise'] to duties </w:t>
      </w:r>
      <w:r w:rsidRPr="00835945">
        <w:rPr>
          <w:rFonts w:ascii="Times New Roman" w:hAnsi="Times New Roman"/>
          <w:i/>
          <w:iCs/>
        </w:rPr>
        <w:t>upon goods collected</w:t>
      </w:r>
      <w:r w:rsidRPr="00835945">
        <w:rPr>
          <w:rFonts w:ascii="Times New Roman" w:hAnsi="Times New Roman"/>
        </w:rPr>
        <w:t xml:space="preserve"> in respect of use, consumption or sale because the duty is not confined to goods of home manufacture"</w:t>
      </w:r>
      <w:r w:rsidRPr="00835945">
        <w:rPr>
          <w:rStyle w:val="FootnoteReference"/>
          <w:rFonts w:ascii="Times New Roman" w:eastAsia="Calibri" w:hAnsi="Times New Roman"/>
          <w:sz w:val="24"/>
        </w:rPr>
        <w:footnoteReference w:id="681"/>
      </w:r>
      <w:r w:rsidRPr="00835945">
        <w:rPr>
          <w:rFonts w:ascii="Times New Roman" w:hAnsi="Times New Roman"/>
        </w:rPr>
        <w:t xml:space="preserve"> his Honour was dealing with a particular point – whether </w:t>
      </w:r>
      <w:r w:rsidRPr="00835945">
        <w:rPr>
          <w:rFonts w:ascii="Times New Roman" w:hAnsi="Times New Roman"/>
          <w:i/>
          <w:iCs/>
        </w:rPr>
        <w:t>home</w:t>
      </w:r>
      <w:r w:rsidRPr="00835945">
        <w:rPr>
          <w:rFonts w:ascii="Times New Roman" w:hAnsi="Times New Roman"/>
        </w:rPr>
        <w:t xml:space="preserve"> manufacture was a necessary element of a duty of excise. That statement was immediately followed by his Honour saying that</w:t>
      </w:r>
      <w:r w:rsidRPr="00835945">
        <w:rPr>
          <w:rStyle w:val="FootnoteReference"/>
          <w:rFonts w:ascii="Times New Roman" w:eastAsia="Calibri" w:hAnsi="Times New Roman"/>
          <w:sz w:val="24"/>
        </w:rPr>
        <w:footnoteReference w:id="682"/>
      </w:r>
      <w:r w:rsidRPr="00835945">
        <w:rPr>
          <w:rFonts w:ascii="Times New Roman" w:hAnsi="Times New Roman"/>
        </w:rPr>
        <w:t xml:space="preserve">, in his opinion, "the Constitution gives exclusive power to the Commonwealth over all </w:t>
      </w:r>
      <w:r w:rsidRPr="00835945">
        <w:rPr>
          <w:rFonts w:ascii="Times New Roman" w:hAnsi="Times New Roman"/>
          <w:i/>
          <w:iCs/>
        </w:rPr>
        <w:t xml:space="preserve">indirect taxation </w:t>
      </w:r>
      <w:r w:rsidRPr="00835945">
        <w:rPr>
          <w:rFonts w:ascii="Times New Roman" w:hAnsi="Times New Roman"/>
        </w:rPr>
        <w:t>imposed immediately upon or in respect of goods, and does so by compressing every variety thereof under the term 'customs and excise'". As has been seen</w:t>
      </w:r>
      <w:r w:rsidRPr="00835945">
        <w:rPr>
          <w:rStyle w:val="FootnoteReference"/>
          <w:rFonts w:ascii="Times New Roman" w:eastAsia="Calibri" w:hAnsi="Times New Roman"/>
          <w:sz w:val="24"/>
        </w:rPr>
        <w:footnoteReference w:id="683"/>
      </w:r>
      <w:r w:rsidRPr="00835945">
        <w:rPr>
          <w:rFonts w:ascii="Times New Roman" w:hAnsi="Times New Roman"/>
        </w:rPr>
        <w:t>, this notion of a duty of excise being "indirect" has been explained by reference to the incidence of the tax tending "to be passed on in the price of the goods, as they flow along the stream of production and distribution to the end user"</w:t>
      </w:r>
      <w:r w:rsidRPr="00835945">
        <w:rPr>
          <w:rStyle w:val="FootnoteReference"/>
          <w:rFonts w:ascii="Times New Roman" w:eastAsia="Calibri" w:hAnsi="Times New Roman"/>
          <w:sz w:val="24"/>
        </w:rPr>
        <w:footnoteReference w:id="684"/>
      </w:r>
      <w:r w:rsidRPr="00835945">
        <w:rPr>
          <w:rFonts w:ascii="Times New Roman" w:hAnsi="Times New Roman"/>
        </w:rPr>
        <w:t xml:space="preserve">. Given that context, Rich J's statement in </w:t>
      </w:r>
      <w:r w:rsidRPr="00835945">
        <w:rPr>
          <w:rFonts w:ascii="Times New Roman" w:hAnsi="Times New Roman"/>
          <w:i/>
          <w:iCs/>
        </w:rPr>
        <w:t xml:space="preserve">Commonwealth Oil Refineries </w:t>
      </w:r>
      <w:r w:rsidRPr="00835945">
        <w:rPr>
          <w:rFonts w:ascii="Times New Roman" w:hAnsi="Times New Roman"/>
        </w:rPr>
        <w:lastRenderedPageBreak/>
        <w:t xml:space="preserve">cannot be relied on as holding that any tax on goods – including on usage consumption – is a duty of excise. When the majority in </w:t>
      </w:r>
      <w:r w:rsidRPr="00835945">
        <w:rPr>
          <w:rFonts w:ascii="Times New Roman" w:hAnsi="Times New Roman"/>
          <w:i/>
          <w:iCs/>
        </w:rPr>
        <w:t xml:space="preserve">Capital Duplicators [No 2] </w:t>
      </w:r>
      <w:r w:rsidRPr="00835945">
        <w:rPr>
          <w:rFonts w:ascii="Times New Roman" w:hAnsi="Times New Roman"/>
        </w:rPr>
        <w:t xml:space="preserve">referred to Rich J's view in </w:t>
      </w:r>
      <w:r w:rsidRPr="00835945">
        <w:rPr>
          <w:rFonts w:ascii="Times New Roman" w:hAnsi="Times New Roman"/>
          <w:i/>
          <w:iCs/>
        </w:rPr>
        <w:t>Commonwealth Oil Refineries</w:t>
      </w:r>
      <w:r w:rsidRPr="00835945">
        <w:rPr>
          <w:rStyle w:val="FootnoteReference"/>
          <w:rFonts w:ascii="Times New Roman" w:hAnsi="Times New Roman"/>
          <w:sz w:val="24"/>
        </w:rPr>
        <w:footnoteReference w:id="685"/>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they were dealing with the same point as Rich J, namely that duties of excise are not limited to taxes only on goods locally produced or manufactured.</w:t>
      </w:r>
    </w:p>
    <w:p w14:paraId="62A5402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Nothing said by Higgins J in </w:t>
      </w:r>
      <w:r w:rsidRPr="00835945">
        <w:rPr>
          <w:rFonts w:ascii="Times New Roman" w:hAnsi="Times New Roman"/>
          <w:i/>
          <w:iCs/>
        </w:rPr>
        <w:t>Commonwealth Oil Refineries</w:t>
      </w:r>
      <w:r w:rsidRPr="00835945">
        <w:rPr>
          <w:rFonts w:ascii="Times New Roman" w:hAnsi="Times New Roman"/>
        </w:rPr>
        <w:t xml:space="preserve"> supports any different or wider conclusion</w:t>
      </w:r>
      <w:r w:rsidRPr="00835945">
        <w:rPr>
          <w:rStyle w:val="FootnoteReference"/>
          <w:rFonts w:ascii="Times New Roman" w:eastAsia="Calibri" w:hAnsi="Times New Roman"/>
          <w:sz w:val="24"/>
        </w:rPr>
        <w:footnoteReference w:id="686"/>
      </w:r>
      <w:r w:rsidRPr="00835945">
        <w:rPr>
          <w:rFonts w:ascii="Times New Roman" w:hAnsi="Times New Roman"/>
        </w:rPr>
        <w:t>. Similarly to Rich J, Higgins J said</w:t>
      </w:r>
      <w:r w:rsidRPr="00835945">
        <w:rPr>
          <w:rStyle w:val="FootnoteReference"/>
          <w:rFonts w:ascii="Times New Roman" w:eastAsia="Calibri" w:hAnsi="Times New Roman"/>
          <w:sz w:val="24"/>
        </w:rPr>
        <w:footnoteReference w:id="687"/>
      </w:r>
      <w:r w:rsidRPr="00835945">
        <w:rPr>
          <w:rFonts w:ascii="Times New Roman" w:hAnsi="Times New Roman"/>
        </w:rPr>
        <w:t xml:space="preserve"> that "'customs and excise' are correlative words for indirect taxes, such taxes </w:t>
      </w:r>
      <w:r w:rsidRPr="00835945">
        <w:rPr>
          <w:rFonts w:ascii="Times New Roman" w:hAnsi="Times New Roman"/>
          <w:i/>
          <w:iCs/>
        </w:rPr>
        <w:t>as enter at once into the price of the taxed commodity</w:t>
      </w:r>
      <w:r w:rsidRPr="00835945">
        <w:rPr>
          <w:rFonts w:ascii="Times New Roman" w:hAnsi="Times New Roman"/>
        </w:rPr>
        <w:t xml:space="preserve">" and that where the tax is imposed ("at the moment of actual sale or not, or sale and delivery, or consumption") does not matter. The critical point made is that the tax enters </w:t>
      </w:r>
      <w:r w:rsidRPr="00835945">
        <w:rPr>
          <w:rFonts w:ascii="Times New Roman" w:hAnsi="Times New Roman"/>
          <w:i/>
          <w:iCs/>
        </w:rPr>
        <w:t>at</w:t>
      </w:r>
      <w:r w:rsidRPr="00835945">
        <w:rPr>
          <w:rFonts w:ascii="Times New Roman" w:hAnsi="Times New Roman"/>
        </w:rPr>
        <w:t xml:space="preserve"> </w:t>
      </w:r>
      <w:r w:rsidRPr="00835945">
        <w:rPr>
          <w:rFonts w:ascii="Times New Roman" w:hAnsi="Times New Roman"/>
          <w:i/>
          <w:iCs/>
        </w:rPr>
        <w:t>once</w:t>
      </w:r>
      <w:r w:rsidRPr="00835945">
        <w:rPr>
          <w:rFonts w:ascii="Times New Roman" w:hAnsi="Times New Roman"/>
        </w:rPr>
        <w:t xml:space="preserve"> into the </w:t>
      </w:r>
      <w:r w:rsidRPr="00835945">
        <w:rPr>
          <w:rFonts w:ascii="Times New Roman" w:hAnsi="Times New Roman"/>
          <w:i/>
          <w:iCs/>
        </w:rPr>
        <w:t xml:space="preserve">price </w:t>
      </w:r>
      <w:r w:rsidRPr="00835945">
        <w:rPr>
          <w:rFonts w:ascii="Times New Roman" w:hAnsi="Times New Roman"/>
        </w:rPr>
        <w:t>of the taxed commodity. Given that context,</w:t>
      </w:r>
      <w:r w:rsidRPr="00835945" w:rsidDel="00D513D9">
        <w:rPr>
          <w:rFonts w:ascii="Times New Roman" w:hAnsi="Times New Roman"/>
        </w:rPr>
        <w:t xml:space="preserve"> </w:t>
      </w:r>
      <w:r w:rsidRPr="00835945">
        <w:rPr>
          <w:rFonts w:ascii="Times New Roman" w:hAnsi="Times New Roman"/>
        </w:rPr>
        <w:t xml:space="preserve">Higgins J's reference to "consumption" must be understood as not referring to continued usage </w:t>
      </w:r>
      <w:r w:rsidRPr="00835945">
        <w:rPr>
          <w:rFonts w:ascii="Times New Roman" w:hAnsi="Times New Roman"/>
          <w:i/>
          <w:iCs/>
        </w:rPr>
        <w:t>after</w:t>
      </w:r>
      <w:r w:rsidRPr="00835945">
        <w:rPr>
          <w:rFonts w:ascii="Times New Roman" w:hAnsi="Times New Roman"/>
        </w:rPr>
        <w:t xml:space="preserve"> sale but consumption </w:t>
      </w:r>
      <w:r w:rsidRPr="00835945">
        <w:rPr>
          <w:rFonts w:ascii="Times New Roman" w:hAnsi="Times New Roman"/>
          <w:i/>
          <w:iCs/>
        </w:rPr>
        <w:t>on sale</w:t>
      </w:r>
      <w:r w:rsidRPr="00835945">
        <w:rPr>
          <w:rFonts w:ascii="Times New Roman" w:hAnsi="Times New Roman"/>
        </w:rPr>
        <w:t xml:space="preserve"> – for example, sale of gas burnt on delivery. Consumption was not being used to embrace continuing </w:t>
      </w:r>
      <w:r w:rsidRPr="00835945">
        <w:rPr>
          <w:rFonts w:ascii="Times New Roman" w:hAnsi="Times New Roman"/>
          <w:i/>
          <w:iCs/>
        </w:rPr>
        <w:t>use</w:t>
      </w:r>
      <w:r w:rsidRPr="00835945">
        <w:rPr>
          <w:rFonts w:ascii="Times New Roman" w:hAnsi="Times New Roman"/>
        </w:rPr>
        <w:t xml:space="preserve"> of a durable good; it was being used to refer to destruction of the good on </w:t>
      </w:r>
      <w:r w:rsidRPr="00835945">
        <w:rPr>
          <w:rFonts w:ascii="Times New Roman" w:hAnsi="Times New Roman"/>
          <w:i/>
          <w:iCs/>
        </w:rPr>
        <w:t>sale or delivery</w:t>
      </w:r>
      <w:r w:rsidRPr="00835945">
        <w:rPr>
          <w:rFonts w:ascii="Times New Roman" w:hAnsi="Times New Roman"/>
        </w:rPr>
        <w:t xml:space="preserve">. </w:t>
      </w:r>
    </w:p>
    <w:p w14:paraId="789BE2D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any event, what Rich J said in </w:t>
      </w:r>
      <w:r w:rsidRPr="00835945">
        <w:rPr>
          <w:rFonts w:ascii="Times New Roman" w:hAnsi="Times New Roman"/>
          <w:i/>
          <w:iCs/>
        </w:rPr>
        <w:t xml:space="preserve">Commonwealth Oil Refineries </w:t>
      </w:r>
      <w:r w:rsidRPr="00835945">
        <w:rPr>
          <w:rFonts w:ascii="Times New Roman" w:hAnsi="Times New Roman"/>
        </w:rPr>
        <w:t xml:space="preserve">must also be read in light of what he said, four months later, in </w:t>
      </w:r>
      <w:r w:rsidRPr="00835945">
        <w:rPr>
          <w:rFonts w:ascii="Times New Roman" w:hAnsi="Times New Roman"/>
          <w:i/>
          <w:iCs/>
        </w:rPr>
        <w:t>John Fairfax</w:t>
      </w:r>
      <w:r w:rsidRPr="00835945">
        <w:rPr>
          <w:rStyle w:val="FootnoteReference"/>
          <w:rFonts w:ascii="Times New Roman" w:eastAsia="Calibri" w:hAnsi="Times New Roman"/>
          <w:sz w:val="24"/>
        </w:rPr>
        <w:footnoteReference w:id="688"/>
      </w:r>
      <w:r w:rsidRPr="00835945">
        <w:rPr>
          <w:rFonts w:ascii="Times New Roman" w:hAnsi="Times New Roman"/>
        </w:rPr>
        <w:t xml:space="preserve">. In </w:t>
      </w:r>
      <w:r w:rsidRPr="00835945">
        <w:rPr>
          <w:rFonts w:ascii="Times New Roman" w:hAnsi="Times New Roman"/>
          <w:i/>
          <w:iCs/>
        </w:rPr>
        <w:t>John Fairfax</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Rich J said that although he was of the opinion in </w:t>
      </w:r>
      <w:r w:rsidRPr="00835945">
        <w:rPr>
          <w:rFonts w:ascii="Times New Roman" w:hAnsi="Times New Roman"/>
          <w:i/>
          <w:iCs/>
        </w:rPr>
        <w:t xml:space="preserve">Commonwealth Oil Refineries </w:t>
      </w:r>
      <w:r w:rsidRPr="00835945">
        <w:rPr>
          <w:rFonts w:ascii="Times New Roman" w:hAnsi="Times New Roman"/>
        </w:rPr>
        <w:t>that the expression "duties of excise" in ss 86, 90 and 93 was "without any precise connotation" and "comprised inland duties upon or in respect of goods wherever produced"</w:t>
      </w:r>
      <w:r w:rsidRPr="00835945">
        <w:rPr>
          <w:rStyle w:val="FootnoteReference"/>
          <w:rFonts w:ascii="Times New Roman" w:hAnsi="Times New Roman"/>
          <w:sz w:val="24"/>
        </w:rPr>
        <w:footnoteReference w:id="689"/>
      </w:r>
      <w:r w:rsidRPr="00835945">
        <w:rPr>
          <w:rFonts w:ascii="Times New Roman" w:hAnsi="Times New Roman"/>
        </w:rPr>
        <w:t>, that was because he "thought that confusion would arise in the future if the States were allowed to impose a tax immediately upon commodities imported from abroad"</w:t>
      </w:r>
      <w:r w:rsidRPr="00835945">
        <w:rPr>
          <w:rStyle w:val="FootnoteReference"/>
          <w:rFonts w:ascii="Times New Roman" w:eastAsia="Calibri" w:hAnsi="Times New Roman"/>
          <w:sz w:val="24"/>
        </w:rPr>
        <w:footnoteReference w:id="690"/>
      </w:r>
      <w:r w:rsidRPr="00835945">
        <w:rPr>
          <w:rFonts w:ascii="Times New Roman" w:hAnsi="Times New Roman"/>
        </w:rPr>
        <w:t xml:space="preserve">. </w:t>
      </w:r>
    </w:p>
    <w:p w14:paraId="0F59A8C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In </w:t>
      </w:r>
      <w:r w:rsidRPr="00835945">
        <w:rPr>
          <w:rFonts w:ascii="Times New Roman" w:hAnsi="Times New Roman"/>
          <w:i/>
          <w:iCs/>
        </w:rPr>
        <w:t>Commonwealth Oil Refineries</w:t>
      </w:r>
      <w:r w:rsidRPr="00835945">
        <w:rPr>
          <w:rFonts w:ascii="Times New Roman" w:hAnsi="Times New Roman"/>
        </w:rPr>
        <w:t xml:space="preserve"> his Honour was responding to, and adopting, an argument put by counsel for the plaintiff</w:t>
      </w:r>
      <w:r w:rsidRPr="00835945">
        <w:rPr>
          <w:rStyle w:val="FootnoteReference"/>
          <w:rFonts w:ascii="Times New Roman" w:eastAsia="Calibri" w:hAnsi="Times New Roman"/>
          <w:sz w:val="24"/>
        </w:rPr>
        <w:footnoteReference w:id="691"/>
      </w:r>
      <w:r w:rsidRPr="00835945">
        <w:rPr>
          <w:rFonts w:ascii="Times New Roman" w:hAnsi="Times New Roman"/>
        </w:rPr>
        <w:t xml:space="preserve"> alleging that the South Australian Act was invalid and that the word "excise" was to be given the "original wider significance" it had developed in the United Kingdom</w:t>
      </w:r>
      <w:r w:rsidRPr="00835945">
        <w:rPr>
          <w:rStyle w:val="FootnoteReference"/>
          <w:rFonts w:ascii="Times New Roman" w:hAnsi="Times New Roman"/>
          <w:sz w:val="24"/>
        </w:rPr>
        <w:footnoteReference w:id="692"/>
      </w:r>
      <w:r w:rsidRPr="00835945">
        <w:rPr>
          <w:rFonts w:ascii="Times New Roman" w:hAnsi="Times New Roman"/>
        </w:rPr>
        <w:t xml:space="preserve"> such that duties of excise did not include local production as a necessary element. As has been explained</w:t>
      </w:r>
      <w:r w:rsidRPr="00835945">
        <w:rPr>
          <w:rStyle w:val="FootnoteReference"/>
          <w:rFonts w:ascii="Times New Roman" w:eastAsia="Calibri" w:hAnsi="Times New Roman"/>
          <w:sz w:val="24"/>
        </w:rPr>
        <w:footnoteReference w:id="693"/>
      </w:r>
      <w:r w:rsidRPr="00835945">
        <w:rPr>
          <w:rFonts w:ascii="Times New Roman" w:hAnsi="Times New Roman"/>
        </w:rPr>
        <w:t xml:space="preserve">, s 90 of the </w:t>
      </w:r>
      <w:r w:rsidRPr="00835945">
        <w:rPr>
          <w:rFonts w:ascii="Times New Roman" w:hAnsi="Times New Roman"/>
          <w:i/>
          <w:iCs/>
        </w:rPr>
        <w:t>Constitution</w:t>
      </w:r>
      <w:r w:rsidRPr="00835945">
        <w:rPr>
          <w:rFonts w:ascii="Times New Roman" w:hAnsi="Times New Roman"/>
        </w:rPr>
        <w:t xml:space="preserve"> did not adopt the "original wider significance" the term had taken on in the United Kingdom, which included among the very long list of duties of excise what were described as "excise licences"</w:t>
      </w:r>
      <w:r w:rsidRPr="00835945">
        <w:rPr>
          <w:rStyle w:val="FootnoteReference"/>
          <w:rFonts w:ascii="Times New Roman" w:eastAsia="Calibri" w:hAnsi="Times New Roman"/>
          <w:sz w:val="24"/>
        </w:rPr>
        <w:footnoteReference w:id="694"/>
      </w:r>
      <w:r w:rsidRPr="00835945">
        <w:rPr>
          <w:rFonts w:ascii="Times New Roman" w:hAnsi="Times New Roman"/>
        </w:rPr>
        <w:t xml:space="preserve">. Thus, in </w:t>
      </w:r>
      <w:r w:rsidRPr="00835945">
        <w:rPr>
          <w:rFonts w:ascii="Times New Roman" w:hAnsi="Times New Roman"/>
          <w:i/>
          <w:iCs/>
        </w:rPr>
        <w:t>John Fairfax</w:t>
      </w:r>
      <w:r w:rsidRPr="00835945">
        <w:rPr>
          <w:rFonts w:ascii="Times New Roman" w:hAnsi="Times New Roman"/>
        </w:rPr>
        <w:t xml:space="preserve">, the point Rich J was seeking to make was that a duty of excise is an inland tax on goods </w:t>
      </w:r>
      <w:r w:rsidRPr="00835945">
        <w:rPr>
          <w:rFonts w:ascii="Times New Roman" w:hAnsi="Times New Roman"/>
          <w:i/>
          <w:iCs/>
        </w:rPr>
        <w:t xml:space="preserve">wherever </w:t>
      </w:r>
      <w:r w:rsidRPr="00835945">
        <w:rPr>
          <w:rFonts w:ascii="Times New Roman" w:hAnsi="Times New Roman"/>
        </w:rPr>
        <w:t>produced and is imposed "sometimes on the manufacturer or dealer, sometimes on the commodity itself, or the retail sale"</w:t>
      </w:r>
      <w:r w:rsidRPr="00835945">
        <w:rPr>
          <w:rStyle w:val="FootnoteReference"/>
          <w:rFonts w:ascii="Times New Roman" w:eastAsia="Calibri" w:hAnsi="Times New Roman"/>
          <w:sz w:val="24"/>
        </w:rPr>
        <w:footnoteReference w:id="695"/>
      </w:r>
      <w:r w:rsidRPr="00835945">
        <w:rPr>
          <w:rFonts w:ascii="Times New Roman" w:hAnsi="Times New Roman"/>
        </w:rPr>
        <w:t xml:space="preserve">. Notably absent from that list is any reference to consumption, usage consumption, or any step after "retail sale". </w:t>
      </w:r>
    </w:p>
    <w:p w14:paraId="7DAB770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Finally,</w:t>
      </w:r>
      <w:r w:rsidRPr="00835945" w:rsidDel="00D752A9">
        <w:rPr>
          <w:rFonts w:ascii="Times New Roman" w:hAnsi="Times New Roman"/>
        </w:rPr>
        <w:t xml:space="preserve"> </w:t>
      </w:r>
      <w:r w:rsidRPr="00835945">
        <w:rPr>
          <w:rFonts w:ascii="Times New Roman" w:hAnsi="Times New Roman"/>
        </w:rPr>
        <w:t xml:space="preserve">Higgins J should not be read as appearing to be prepared to hold that the taxes in issue in </w:t>
      </w:r>
      <w:r w:rsidRPr="00835945">
        <w:rPr>
          <w:rFonts w:ascii="Times New Roman" w:hAnsi="Times New Roman"/>
          <w:i/>
          <w:iCs/>
        </w:rPr>
        <w:t>Commonwealth Oil Refineries</w:t>
      </w:r>
      <w:r w:rsidRPr="00835945">
        <w:rPr>
          <w:rFonts w:ascii="Times New Roman" w:hAnsi="Times New Roman"/>
        </w:rPr>
        <w:t xml:space="preserve"> were taxes on use and </w:t>
      </w:r>
      <w:r w:rsidRPr="00835945">
        <w:rPr>
          <w:rFonts w:ascii="Times New Roman" w:hAnsi="Times New Roman"/>
          <w:i/>
          <w:iCs/>
        </w:rPr>
        <w:t>therefore</w:t>
      </w:r>
      <w:r w:rsidRPr="00835945">
        <w:rPr>
          <w:rFonts w:ascii="Times New Roman" w:hAnsi="Times New Roman"/>
        </w:rPr>
        <w:t xml:space="preserve"> invalid as</w:t>
      </w:r>
      <w:r w:rsidRPr="00835945" w:rsidDel="002B4912">
        <w:rPr>
          <w:rFonts w:ascii="Times New Roman" w:hAnsi="Times New Roman"/>
        </w:rPr>
        <w:t xml:space="preserve"> </w:t>
      </w:r>
      <w:r w:rsidRPr="00835945">
        <w:rPr>
          <w:rFonts w:ascii="Times New Roman" w:hAnsi="Times New Roman"/>
        </w:rPr>
        <w:t>duties of excise</w:t>
      </w:r>
      <w:r w:rsidRPr="00835945">
        <w:rPr>
          <w:rStyle w:val="FootnoteReference"/>
          <w:rFonts w:ascii="Times New Roman" w:eastAsia="Calibri" w:hAnsi="Times New Roman"/>
          <w:sz w:val="24"/>
        </w:rPr>
        <w:footnoteReference w:id="696"/>
      </w:r>
      <w:r w:rsidRPr="00835945">
        <w:rPr>
          <w:rFonts w:ascii="Times New Roman" w:hAnsi="Times New Roman"/>
        </w:rPr>
        <w:t xml:space="preserve">. There were two provisions in issue in that case under the </w:t>
      </w:r>
      <w:r w:rsidRPr="00835945">
        <w:rPr>
          <w:rFonts w:ascii="Times New Roman" w:hAnsi="Times New Roman"/>
          <w:i/>
          <w:iCs/>
        </w:rPr>
        <w:t xml:space="preserve">Taxation (Motor Spirit Vendors) Act 1925 </w:t>
      </w:r>
      <w:r w:rsidRPr="00835945">
        <w:rPr>
          <w:rFonts w:ascii="Times New Roman" w:hAnsi="Times New Roman"/>
        </w:rPr>
        <w:t>(SA): s 4, which imposed a tax upon retailers who sold motor spirit to persons within South Australia (a sales tax); and s 7, which imposed a tax upon consumers of motor spirit in South Australia which was purchased outside the State (a usage consumption tax)</w:t>
      </w:r>
      <w:r w:rsidRPr="00835945">
        <w:rPr>
          <w:rStyle w:val="FootnoteReference"/>
          <w:rFonts w:ascii="Times New Roman" w:eastAsia="Calibri" w:hAnsi="Times New Roman"/>
          <w:sz w:val="24"/>
        </w:rPr>
        <w:footnoteReference w:id="697"/>
      </w:r>
      <w:r w:rsidRPr="00835945">
        <w:rPr>
          <w:rFonts w:ascii="Times New Roman" w:hAnsi="Times New Roman"/>
        </w:rPr>
        <w:t xml:space="preserve">. Rich J expressly held that the usage consumption tax was invalid </w:t>
      </w:r>
      <w:r w:rsidRPr="00835945">
        <w:rPr>
          <w:rFonts w:ascii="Times New Roman" w:hAnsi="Times New Roman"/>
          <w:i/>
          <w:iCs/>
        </w:rPr>
        <w:t>under s 92</w:t>
      </w:r>
      <w:r w:rsidRPr="00835945">
        <w:rPr>
          <w:rFonts w:ascii="Times New Roman" w:hAnsi="Times New Roman"/>
        </w:rPr>
        <w:t xml:space="preserve">, and that the sales tax was invalid as a duty of excise under s 90 as it was imposed upon the </w:t>
      </w:r>
      <w:r w:rsidRPr="00835945">
        <w:rPr>
          <w:rFonts w:ascii="Times New Roman" w:hAnsi="Times New Roman"/>
          <w:i/>
          <w:iCs/>
        </w:rPr>
        <w:t>sale</w:t>
      </w:r>
      <w:r w:rsidRPr="00835945">
        <w:rPr>
          <w:rFonts w:ascii="Times New Roman" w:hAnsi="Times New Roman"/>
        </w:rPr>
        <w:t xml:space="preserve"> of the commodity in question</w:t>
      </w:r>
      <w:r w:rsidRPr="00835945">
        <w:rPr>
          <w:rStyle w:val="FootnoteReference"/>
          <w:rFonts w:ascii="Times New Roman" w:eastAsia="Calibri" w:hAnsi="Times New Roman"/>
          <w:sz w:val="24"/>
        </w:rPr>
        <w:footnoteReference w:id="698"/>
      </w:r>
      <w:r w:rsidRPr="00835945">
        <w:rPr>
          <w:rFonts w:ascii="Times New Roman" w:hAnsi="Times New Roman"/>
        </w:rPr>
        <w:t xml:space="preserve">. By contrast, Higgins J held that "the duties which sec 4 ... and sec 7 impose, are duties </w:t>
      </w:r>
      <w:r w:rsidRPr="00835945">
        <w:rPr>
          <w:rFonts w:ascii="Times New Roman" w:hAnsi="Times New Roman"/>
          <w:i/>
          <w:iCs/>
        </w:rPr>
        <w:t>of customs</w:t>
      </w:r>
      <w:r w:rsidRPr="00835945">
        <w:rPr>
          <w:rFonts w:ascii="Times New Roman" w:hAnsi="Times New Roman"/>
        </w:rPr>
        <w:t xml:space="preserve"> and </w:t>
      </w:r>
      <w:r w:rsidRPr="00835945">
        <w:rPr>
          <w:rFonts w:ascii="Times New Roman" w:hAnsi="Times New Roman"/>
        </w:rPr>
        <w:lastRenderedPageBreak/>
        <w:t>excise"</w:t>
      </w:r>
      <w:r w:rsidRPr="00835945">
        <w:rPr>
          <w:rStyle w:val="FootnoteReference"/>
          <w:rFonts w:ascii="Times New Roman" w:eastAsia="Calibri" w:hAnsi="Times New Roman"/>
          <w:sz w:val="24"/>
        </w:rPr>
        <w:footnoteReference w:id="699"/>
      </w:r>
      <w:r w:rsidRPr="00835945">
        <w:rPr>
          <w:rFonts w:ascii="Times New Roman" w:hAnsi="Times New Roman"/>
        </w:rPr>
        <w:t>. Given that s 7 – the usage consumption tax – was imposed on imported goods, to the extent that his Honour considered either of those sections to be a duty of excise, that must have been in respect of s 4, the sales tax.</w:t>
      </w:r>
    </w:p>
    <w:p w14:paraId="36027155" w14:textId="77777777" w:rsidR="00B435F3" w:rsidRPr="00835945" w:rsidRDefault="00B435F3" w:rsidP="00F366BB">
      <w:pPr>
        <w:pStyle w:val="HeadingL3"/>
        <w:spacing w:after="260" w:line="280" w:lineRule="exact"/>
        <w:ind w:right="0"/>
        <w:jc w:val="both"/>
        <w:rPr>
          <w:rFonts w:ascii="Times New Roman" w:hAnsi="Times New Roman"/>
          <w:i/>
          <w:iCs/>
        </w:rPr>
      </w:pPr>
      <w:r w:rsidRPr="00835945">
        <w:rPr>
          <w:rFonts w:ascii="Times New Roman" w:hAnsi="Times New Roman"/>
        </w:rPr>
        <w:t>(ii)</w:t>
      </w:r>
      <w:r w:rsidRPr="00835945">
        <w:rPr>
          <w:rFonts w:ascii="Times New Roman" w:hAnsi="Times New Roman"/>
        </w:rPr>
        <w:tab/>
      </w:r>
      <w:r w:rsidRPr="00835945">
        <w:rPr>
          <w:rFonts w:ascii="Times New Roman" w:hAnsi="Times New Roman"/>
          <w:i/>
          <w:iCs/>
        </w:rPr>
        <w:t>Matthews</w:t>
      </w:r>
    </w:p>
    <w:p w14:paraId="16C2946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b/>
          <w:bCs/>
        </w:rPr>
        <w:tab/>
      </w:r>
      <w:r w:rsidRPr="00835945">
        <w:rPr>
          <w:rFonts w:ascii="Times New Roman" w:hAnsi="Times New Roman"/>
        </w:rPr>
        <w:t xml:space="preserve">Dixon J's reasons in </w:t>
      </w:r>
      <w:r w:rsidRPr="00835945">
        <w:rPr>
          <w:rFonts w:ascii="Times New Roman" w:hAnsi="Times New Roman"/>
          <w:i/>
          <w:iCs/>
        </w:rPr>
        <w:t>Matthews</w:t>
      </w:r>
      <w:r w:rsidRPr="00835945">
        <w:rPr>
          <w:rFonts w:ascii="Times New Roman" w:hAnsi="Times New Roman"/>
        </w:rPr>
        <w:t xml:space="preserve"> did not accurately "reflect[] the essence of a duty of excise as an inland tax on goods at any stage of the life cycle of those goods" and did not give "fuller expression to the meaning Rich J</w:t>
      </w:r>
      <w:r w:rsidRPr="00835945" w:rsidDel="00A825FC">
        <w:rPr>
          <w:rFonts w:ascii="Times New Roman" w:hAnsi="Times New Roman"/>
        </w:rPr>
        <w:t xml:space="preserve"> </w:t>
      </w:r>
      <w:r w:rsidRPr="00835945">
        <w:rPr>
          <w:rFonts w:ascii="Times New Roman" w:hAnsi="Times New Roman"/>
        </w:rPr>
        <w:t xml:space="preserve">appears earlier to have attributed to the word 'excise' in </w:t>
      </w:r>
      <w:r w:rsidRPr="00835945">
        <w:rPr>
          <w:rFonts w:ascii="Times New Roman" w:hAnsi="Times New Roman"/>
          <w:i/>
          <w:iCs/>
        </w:rPr>
        <w:t xml:space="preserve">Commonwealth Oil Refineries </w:t>
      </w:r>
      <w:r w:rsidRPr="00835945">
        <w:rPr>
          <w:rFonts w:ascii="Times New Roman" w:hAnsi="Times New Roman"/>
        </w:rPr>
        <w:t xml:space="preserve">and </w:t>
      </w:r>
      <w:r w:rsidRPr="00835945">
        <w:rPr>
          <w:rFonts w:ascii="Times New Roman" w:hAnsi="Times New Roman"/>
          <w:i/>
          <w:iCs/>
        </w:rPr>
        <w:t>John Fairfax</w:t>
      </w:r>
      <w:r w:rsidRPr="00835945">
        <w:rPr>
          <w:rFonts w:ascii="Times New Roman" w:hAnsi="Times New Roman"/>
        </w:rPr>
        <w:t>"</w:t>
      </w:r>
      <w:r w:rsidRPr="00835945">
        <w:rPr>
          <w:rStyle w:val="FootnoteReference"/>
          <w:rFonts w:ascii="Times New Roman" w:hAnsi="Times New Roman"/>
          <w:sz w:val="24"/>
        </w:rPr>
        <w:footnoteReference w:id="700"/>
      </w:r>
      <w:r w:rsidRPr="00835945">
        <w:rPr>
          <w:rFonts w:ascii="Times New Roman" w:hAnsi="Times New Roman"/>
        </w:rPr>
        <w:t xml:space="preserve">. As has just been explained, that meaning of duty of excise cannot be attributed to Rich J in </w:t>
      </w:r>
      <w:r w:rsidRPr="00835945">
        <w:rPr>
          <w:rFonts w:ascii="Times New Roman" w:hAnsi="Times New Roman"/>
          <w:i/>
          <w:iCs/>
        </w:rPr>
        <w:t xml:space="preserve">Commonwealth Oil Refineries </w:t>
      </w:r>
      <w:r w:rsidRPr="00835945">
        <w:rPr>
          <w:rFonts w:ascii="Times New Roman" w:hAnsi="Times New Roman"/>
        </w:rPr>
        <w:t xml:space="preserve">or </w:t>
      </w:r>
      <w:r w:rsidRPr="00835945">
        <w:rPr>
          <w:rFonts w:ascii="Times New Roman" w:hAnsi="Times New Roman"/>
          <w:i/>
          <w:iCs/>
        </w:rPr>
        <w:t>John Fairfax</w:t>
      </w:r>
      <w:r w:rsidRPr="00835945">
        <w:rPr>
          <w:rFonts w:ascii="Times New Roman" w:hAnsi="Times New Roman"/>
        </w:rPr>
        <w:t xml:space="preserve">. </w:t>
      </w:r>
    </w:p>
    <w:p w14:paraId="41C535E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Dixon J's statement</w:t>
      </w:r>
      <w:r w:rsidRPr="00835945">
        <w:rPr>
          <w:rStyle w:val="FootnoteReference"/>
          <w:rFonts w:ascii="Times New Roman" w:eastAsia="Calibri" w:hAnsi="Times New Roman"/>
          <w:sz w:val="24"/>
        </w:rPr>
        <w:footnoteReference w:id="701"/>
      </w:r>
      <w:r w:rsidRPr="00835945">
        <w:rPr>
          <w:rFonts w:ascii="Times New Roman" w:hAnsi="Times New Roman"/>
        </w:rPr>
        <w:t xml:space="preserve"> was that a duty of excise is a tax which "must bear a close relation to the production or manufacture, the sale or the consumption of goods and </w:t>
      </w:r>
      <w:r w:rsidRPr="00835945">
        <w:rPr>
          <w:rFonts w:ascii="Times New Roman" w:hAnsi="Times New Roman"/>
          <w:i/>
          <w:iCs/>
        </w:rPr>
        <w:t xml:space="preserve">must be of such a nature </w:t>
      </w:r>
      <w:r w:rsidRPr="00835945">
        <w:rPr>
          <w:rFonts w:ascii="Times New Roman" w:hAnsi="Times New Roman"/>
        </w:rPr>
        <w:t>as to</w:t>
      </w:r>
      <w:r w:rsidRPr="00835945">
        <w:rPr>
          <w:rFonts w:ascii="Times New Roman" w:hAnsi="Times New Roman"/>
          <w:i/>
          <w:iCs/>
        </w:rPr>
        <w:t xml:space="preserve"> affect them as the subjects of manufacture or production or as articles of commerce</w:t>
      </w:r>
      <w:r w:rsidRPr="00835945">
        <w:rPr>
          <w:rFonts w:ascii="Times New Roman" w:hAnsi="Times New Roman"/>
        </w:rPr>
        <w:t>"; and, that "to be an excise the tax must be imposed in respect of commodities"</w:t>
      </w:r>
      <w:r w:rsidRPr="00835945">
        <w:rPr>
          <w:rStyle w:val="FootnoteReference"/>
          <w:rFonts w:ascii="Times New Roman" w:eastAsia="Calibri" w:hAnsi="Times New Roman"/>
          <w:sz w:val="24"/>
        </w:rPr>
        <w:footnoteReference w:id="702"/>
      </w:r>
      <w:r w:rsidRPr="00835945">
        <w:rPr>
          <w:rFonts w:ascii="Times New Roman" w:hAnsi="Times New Roman"/>
        </w:rPr>
        <w:t xml:space="preserve">. The qualification – that the impost </w:t>
      </w:r>
      <w:r w:rsidRPr="00835945">
        <w:rPr>
          <w:rFonts w:ascii="Times New Roman" w:hAnsi="Times New Roman"/>
          <w:i/>
          <w:iCs/>
        </w:rPr>
        <w:t xml:space="preserve">must be of such a nature </w:t>
      </w:r>
      <w:r w:rsidRPr="00835945">
        <w:rPr>
          <w:rFonts w:ascii="Times New Roman" w:hAnsi="Times New Roman"/>
        </w:rPr>
        <w:t>as to affect the goods as the subjects of manufacture or production or as articles of commerce – cannot be ignored</w:t>
      </w:r>
      <w:r w:rsidRPr="00835945">
        <w:rPr>
          <w:rStyle w:val="FootnoteReference"/>
          <w:rFonts w:ascii="Times New Roman" w:eastAsia="Calibri" w:hAnsi="Times New Roman"/>
          <w:sz w:val="24"/>
        </w:rPr>
        <w:footnoteReference w:id="703"/>
      </w:r>
      <w:r w:rsidRPr="00835945">
        <w:rPr>
          <w:rFonts w:ascii="Times New Roman" w:hAnsi="Times New Roman"/>
        </w:rPr>
        <w:t xml:space="preserve">. </w:t>
      </w:r>
    </w:p>
    <w:p w14:paraId="45B18EA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Immediately preceding that qualifying statement, Dixon J explained multiple times that a duty of excise is a tax which affects goods as the subjects of manufacture or production </w:t>
      </w:r>
      <w:r w:rsidRPr="00835945">
        <w:rPr>
          <w:rFonts w:ascii="Times New Roman" w:hAnsi="Times New Roman"/>
          <w:i/>
          <w:iCs/>
        </w:rPr>
        <w:t xml:space="preserve">or </w:t>
      </w:r>
      <w:r w:rsidRPr="00835945">
        <w:rPr>
          <w:rFonts w:ascii="Times New Roman" w:hAnsi="Times New Roman"/>
        </w:rPr>
        <w:t xml:space="preserve">as articles of commerce and explained why that is so. First, his Honour observed that there was a distinction between a tax imposed in respect of commodities and a tax imposed upon a person filling a particular description or engaged in a given pursuit (the latter not being a duty of excise), and that this distinction resembled that required under the </w:t>
      </w:r>
      <w:r w:rsidRPr="00835945">
        <w:rPr>
          <w:rFonts w:ascii="Times New Roman" w:hAnsi="Times New Roman"/>
          <w:i/>
          <w:iCs/>
        </w:rPr>
        <w:t xml:space="preserve">British North America Act 1867 </w:t>
      </w:r>
      <w:r w:rsidRPr="00835945">
        <w:rPr>
          <w:rFonts w:ascii="Times New Roman" w:hAnsi="Times New Roman"/>
        </w:rPr>
        <w:t>(Imp)</w:t>
      </w:r>
      <w:r w:rsidRPr="00835945">
        <w:rPr>
          <w:rFonts w:ascii="Times New Roman" w:hAnsi="Times New Roman"/>
          <w:i/>
          <w:iCs/>
        </w:rPr>
        <w:t xml:space="preserve"> </w:t>
      </w:r>
      <w:r w:rsidRPr="00835945">
        <w:rPr>
          <w:rFonts w:ascii="Times New Roman" w:hAnsi="Times New Roman"/>
        </w:rPr>
        <w:t>with respect to direct and indirect taxes</w:t>
      </w:r>
      <w:r w:rsidRPr="00835945">
        <w:rPr>
          <w:rStyle w:val="FootnoteReference"/>
          <w:rFonts w:ascii="Times New Roman" w:hAnsi="Times New Roman"/>
          <w:sz w:val="24"/>
        </w:rPr>
        <w:footnoteReference w:id="704"/>
      </w:r>
      <w:r w:rsidRPr="00835945">
        <w:rPr>
          <w:rFonts w:ascii="Times New Roman" w:hAnsi="Times New Roman"/>
        </w:rPr>
        <w:t>.</w:t>
      </w:r>
      <w:r w:rsidRPr="00835945" w:rsidDel="009030BB">
        <w:rPr>
          <w:rFonts w:ascii="Times New Roman" w:hAnsi="Times New Roman"/>
        </w:rPr>
        <w:t xml:space="preserve"> </w:t>
      </w:r>
      <w:r w:rsidRPr="00835945">
        <w:rPr>
          <w:rFonts w:ascii="Times New Roman" w:hAnsi="Times New Roman"/>
        </w:rPr>
        <w:t>In the course of addressing the distinction between direct and indirect taxes</w:t>
      </w:r>
      <w:r w:rsidRPr="00835945">
        <w:rPr>
          <w:rStyle w:val="FootnoteReference"/>
          <w:rFonts w:ascii="Times New Roman" w:eastAsia="Calibri" w:hAnsi="Times New Roman"/>
          <w:sz w:val="24"/>
        </w:rPr>
        <w:footnoteReference w:id="705"/>
      </w:r>
      <w:r w:rsidRPr="00835945">
        <w:rPr>
          <w:rFonts w:ascii="Times New Roman" w:hAnsi="Times New Roman"/>
        </w:rPr>
        <w:t>, Dixon J quoted</w:t>
      </w:r>
      <w:r w:rsidRPr="00835945">
        <w:rPr>
          <w:rStyle w:val="FootnoteReference"/>
          <w:rFonts w:ascii="Times New Roman" w:eastAsia="Calibri" w:hAnsi="Times New Roman"/>
          <w:sz w:val="24"/>
        </w:rPr>
        <w:footnoteReference w:id="706"/>
      </w:r>
      <w:r w:rsidRPr="00835945">
        <w:rPr>
          <w:rFonts w:ascii="Times New Roman" w:hAnsi="Times New Roman"/>
        </w:rPr>
        <w:t xml:space="preserve"> </w:t>
      </w:r>
      <w:r w:rsidRPr="00835945">
        <w:rPr>
          <w:rFonts w:ascii="Times New Roman" w:hAnsi="Times New Roman"/>
        </w:rPr>
        <w:lastRenderedPageBreak/>
        <w:t xml:space="preserve">Lord Haldane in </w:t>
      </w:r>
      <w:r w:rsidRPr="00835945">
        <w:rPr>
          <w:rFonts w:ascii="Times New Roman" w:hAnsi="Times New Roman"/>
          <w:i/>
          <w:iCs/>
        </w:rPr>
        <w:t>Attorney-General for Manitoba v Attorney-General for Canada</w:t>
      </w:r>
      <w:r w:rsidRPr="00835945">
        <w:rPr>
          <w:rStyle w:val="FootnoteReference"/>
          <w:rFonts w:ascii="Times New Roman" w:eastAsia="Calibri" w:hAnsi="Times New Roman"/>
          <w:sz w:val="24"/>
        </w:rPr>
        <w:footnoteReference w:id="707"/>
      </w:r>
      <w:r w:rsidRPr="00835945">
        <w:rPr>
          <w:rFonts w:ascii="Times New Roman" w:hAnsi="Times New Roman"/>
          <w:i/>
          <w:iCs/>
        </w:rPr>
        <w:t xml:space="preserve"> </w:t>
      </w:r>
      <w:r w:rsidRPr="00835945">
        <w:rPr>
          <w:rFonts w:ascii="Times New Roman" w:hAnsi="Times New Roman"/>
        </w:rPr>
        <w:t xml:space="preserve">for the proposition that an indirect tax, of which duties of customs and excise were said to be types, "is that which is demanded from one person in the expectation and with the intention that [they] shall indemnify [themselves] at the expense of another". That can only be a reference to a duty of excise being a tax which affects goods as the subjects of manufacture or production </w:t>
      </w:r>
      <w:r w:rsidRPr="00835945">
        <w:rPr>
          <w:rFonts w:ascii="Times New Roman" w:hAnsi="Times New Roman"/>
          <w:i/>
          <w:iCs/>
        </w:rPr>
        <w:t xml:space="preserve">or </w:t>
      </w:r>
      <w:r w:rsidRPr="00835945">
        <w:rPr>
          <w:rFonts w:ascii="Times New Roman" w:hAnsi="Times New Roman"/>
        </w:rPr>
        <w:t xml:space="preserve">as articles of commerce. </w:t>
      </w:r>
    </w:p>
    <w:p w14:paraId="47BA44D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His Honour then explained that Lord Thankerton in </w:t>
      </w:r>
      <w:r w:rsidRPr="00835945">
        <w:rPr>
          <w:rFonts w:ascii="Times New Roman" w:hAnsi="Times New Roman"/>
          <w:i/>
          <w:iCs/>
        </w:rPr>
        <w:t xml:space="preserve">Attorney-General for British Columbia v Kingcome Navigation </w:t>
      </w:r>
      <w:r w:rsidRPr="00835945">
        <w:rPr>
          <w:rFonts w:ascii="Times New Roman" w:hAnsi="Times New Roman"/>
          <w:i/>
        </w:rPr>
        <w:t>Co</w:t>
      </w:r>
      <w:r w:rsidRPr="00835945">
        <w:rPr>
          <w:rFonts w:ascii="Times New Roman" w:hAnsi="Times New Roman"/>
          <w:iCs/>
        </w:rPr>
        <w:t>, speaking for the Privy Council,</w:t>
      </w:r>
      <w:r w:rsidRPr="00835945">
        <w:rPr>
          <w:rFonts w:ascii="Times New Roman" w:hAnsi="Times New Roman"/>
        </w:rPr>
        <w:t xml:space="preserve"> had said that customs and excise duties are ordinarily regarded as indirect taxes – "duties which are imposed in respect of commercial dealings in commodities"</w:t>
      </w:r>
      <w:r w:rsidRPr="00835945">
        <w:rPr>
          <w:rStyle w:val="FootnoteReference"/>
          <w:rFonts w:ascii="Times New Roman" w:eastAsia="Calibri" w:hAnsi="Times New Roman"/>
          <w:sz w:val="24"/>
        </w:rPr>
        <w:footnoteReference w:id="708"/>
      </w:r>
      <w:r w:rsidRPr="00835945">
        <w:rPr>
          <w:rFonts w:ascii="Times New Roman" w:hAnsi="Times New Roman"/>
        </w:rPr>
        <w:t xml:space="preserve"> – and, quoting Lord Thankerton, "are, in their essence, trading taxes, and may be said to be more concerned with the commodity in respect of which the taxation is imposed than with the particular person from whom the tax is exacted"</w:t>
      </w:r>
      <w:r w:rsidRPr="00835945">
        <w:rPr>
          <w:rStyle w:val="FootnoteReference"/>
          <w:rFonts w:ascii="Times New Roman" w:eastAsia="Calibri" w:hAnsi="Times New Roman"/>
          <w:sz w:val="24"/>
        </w:rPr>
        <w:footnoteReference w:id="709"/>
      </w:r>
      <w:r w:rsidRPr="00835945">
        <w:rPr>
          <w:rFonts w:ascii="Times New Roman" w:hAnsi="Times New Roman"/>
        </w:rPr>
        <w:t>. Dixon J then observed</w:t>
      </w:r>
      <w:r w:rsidRPr="00835945">
        <w:rPr>
          <w:rStyle w:val="FootnoteReference"/>
          <w:rFonts w:ascii="Times New Roman" w:eastAsia="Calibri" w:hAnsi="Times New Roman"/>
          <w:sz w:val="24"/>
        </w:rPr>
        <w:footnoteReference w:id="710"/>
      </w:r>
      <w:r w:rsidRPr="00835945">
        <w:rPr>
          <w:rFonts w:ascii="Times New Roman" w:hAnsi="Times New Roman"/>
        </w:rPr>
        <w:t xml:space="preserve"> that "[i]t is evident that, in the application of this distinction to manufacturing or trading businesses or productive enterprises, it may be difficult to say where a licence fee or duty ceases to be a tax imposed upon the person expected to bear the burden so that it is a direct tax and </w:t>
      </w:r>
      <w:r w:rsidRPr="00835945">
        <w:rPr>
          <w:rFonts w:ascii="Times New Roman" w:hAnsi="Times New Roman"/>
          <w:i/>
          <w:iCs/>
        </w:rPr>
        <w:t>when it is so closely connected with the manufacture, production, or distribution of commercial goods that it forms an element naturally incorporated in the price of every article and constitutes an indirect tax</w:t>
      </w:r>
      <w:r w:rsidRPr="00835945">
        <w:rPr>
          <w:rFonts w:ascii="Times New Roman" w:hAnsi="Times New Roman"/>
        </w:rPr>
        <w:t>".</w:t>
      </w:r>
    </w:p>
    <w:p w14:paraId="4FEF60A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Significantly, his Honour then explained</w:t>
      </w:r>
      <w:r w:rsidRPr="00835945">
        <w:rPr>
          <w:rStyle w:val="FootnoteReference"/>
          <w:rFonts w:ascii="Times New Roman" w:eastAsia="Calibri" w:hAnsi="Times New Roman"/>
          <w:sz w:val="24"/>
        </w:rPr>
        <w:footnoteReference w:id="711"/>
      </w:r>
      <w:r w:rsidRPr="00835945">
        <w:rPr>
          <w:rFonts w:ascii="Times New Roman" w:hAnsi="Times New Roman"/>
        </w:rPr>
        <w:t xml:space="preserve"> </w:t>
      </w:r>
      <w:r w:rsidRPr="00835945">
        <w:rPr>
          <w:rFonts w:ascii="Times New Roman" w:hAnsi="Times New Roman"/>
          <w:i/>
          <w:iCs/>
        </w:rPr>
        <w:t>why</w:t>
      </w:r>
      <w:r w:rsidRPr="00835945">
        <w:rPr>
          <w:rFonts w:ascii="Times New Roman" w:hAnsi="Times New Roman"/>
        </w:rPr>
        <w:t xml:space="preserve"> he had undertaken that analysis: "[t]he chief purpose of the foregoing discussion of the considerations governing the connotation of the word 'excise' is to show that, although, as it is used in the Commonwealth Constitution, it describes </w:t>
      </w:r>
      <w:r w:rsidRPr="00835945">
        <w:rPr>
          <w:rFonts w:ascii="Times New Roman" w:hAnsi="Times New Roman"/>
          <w:i/>
          <w:iCs/>
        </w:rPr>
        <w:t>a tax on or connected with commodities</w:t>
      </w:r>
      <w:r w:rsidRPr="00835945">
        <w:rPr>
          <w:rFonts w:ascii="Times New Roman" w:hAnsi="Times New Roman"/>
        </w:rPr>
        <w:t xml:space="preserve">, there is no ground for restricting the application of the word to duties calculated directly on the quantity or value of the goods ... </w:t>
      </w:r>
      <w:r w:rsidRPr="00835945">
        <w:rPr>
          <w:rFonts w:ascii="Times New Roman" w:hAnsi="Times New Roman"/>
          <w:i/>
          <w:iCs/>
        </w:rPr>
        <w:t xml:space="preserve">The basal conception of an excise </w:t>
      </w:r>
      <w:r w:rsidRPr="00835945">
        <w:rPr>
          <w:rFonts w:ascii="Times New Roman" w:hAnsi="Times New Roman"/>
        </w:rPr>
        <w:t>in the primary sense which the framers of the Constitution are regarded as having adopted</w:t>
      </w:r>
      <w:r w:rsidRPr="00835945">
        <w:rPr>
          <w:rFonts w:ascii="Times New Roman" w:hAnsi="Times New Roman"/>
          <w:i/>
          <w:iCs/>
        </w:rPr>
        <w:t xml:space="preserve"> is a tax directly affecting commodities</w:t>
      </w:r>
      <w:r w:rsidRPr="00835945">
        <w:rPr>
          <w:rFonts w:ascii="Times New Roman" w:hAnsi="Times New Roman"/>
        </w:rPr>
        <w:t xml:space="preserve">." Then, in characterising the impost in issue in </w:t>
      </w:r>
      <w:r w:rsidRPr="00835945">
        <w:rPr>
          <w:rFonts w:ascii="Times New Roman" w:hAnsi="Times New Roman"/>
          <w:i/>
          <w:iCs/>
        </w:rPr>
        <w:t>Matthews</w:t>
      </w:r>
      <w:r w:rsidRPr="00835945">
        <w:rPr>
          <w:rFonts w:ascii="Times New Roman" w:hAnsi="Times New Roman"/>
        </w:rPr>
        <w:t>, his Honour described</w:t>
      </w:r>
      <w:r w:rsidRPr="00835945">
        <w:rPr>
          <w:rStyle w:val="FootnoteReference"/>
          <w:rFonts w:ascii="Times New Roman" w:eastAsia="Calibri" w:hAnsi="Times New Roman"/>
          <w:sz w:val="24"/>
        </w:rPr>
        <w:footnoteReference w:id="712"/>
      </w:r>
      <w:r w:rsidRPr="00835945">
        <w:rPr>
          <w:rFonts w:ascii="Times New Roman" w:hAnsi="Times New Roman"/>
        </w:rPr>
        <w:t xml:space="preserve"> the provision as having placed an impost "upon an essential step in production".</w:t>
      </w:r>
    </w:p>
    <w:p w14:paraId="2D5B557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None of that can be ignored. The premise – that Dixon J really meant an inland "tax on goods" simpliciter</w:t>
      </w:r>
      <w:r w:rsidRPr="00835945" w:rsidDel="009519EE">
        <w:rPr>
          <w:rFonts w:ascii="Times New Roman" w:hAnsi="Times New Roman"/>
        </w:rPr>
        <w:t xml:space="preserve"> </w:t>
      </w:r>
      <w:r w:rsidRPr="00835945">
        <w:rPr>
          <w:rFonts w:ascii="Times New Roman" w:hAnsi="Times New Roman"/>
        </w:rPr>
        <w:t>at any stage of the life cycle of goods</w:t>
      </w:r>
      <w:r w:rsidRPr="00835945">
        <w:rPr>
          <w:rStyle w:val="FootnoteReference"/>
          <w:rFonts w:ascii="Times New Roman" w:eastAsia="Calibri" w:hAnsi="Times New Roman"/>
          <w:sz w:val="24"/>
        </w:rPr>
        <w:footnoteReference w:id="713"/>
      </w:r>
      <w:r w:rsidRPr="00835945">
        <w:rPr>
          <w:rFonts w:ascii="Times New Roman" w:hAnsi="Times New Roman"/>
        </w:rPr>
        <w:t xml:space="preserve"> – cannot be accepted. It is not what his Honour said. And if that is what Dixon J meant, then there would have been no reason for his Honour to state that the tax had to bear a close relation to certain dealings with goods and add that it must be of such a nature as to affect the goods as the subjects of manufacture or production or as articles of commerce. </w:t>
      </w:r>
    </w:p>
    <w:p w14:paraId="23E965B5" w14:textId="77777777" w:rsidR="00B435F3" w:rsidRPr="00835945" w:rsidRDefault="00B435F3" w:rsidP="00F366BB">
      <w:pPr>
        <w:pStyle w:val="HeadingL3"/>
        <w:spacing w:after="260" w:line="280" w:lineRule="exact"/>
        <w:ind w:right="0"/>
        <w:jc w:val="both"/>
        <w:rPr>
          <w:rFonts w:ascii="Times New Roman" w:hAnsi="Times New Roman"/>
          <w:i/>
          <w:iCs/>
        </w:rPr>
      </w:pPr>
      <w:r w:rsidRPr="00835945">
        <w:rPr>
          <w:rFonts w:ascii="Times New Roman" w:hAnsi="Times New Roman"/>
        </w:rPr>
        <w:t>(iii)</w:t>
      </w:r>
      <w:r w:rsidRPr="00835945">
        <w:rPr>
          <w:rFonts w:ascii="Times New Roman" w:hAnsi="Times New Roman"/>
        </w:rPr>
        <w:tab/>
      </w:r>
      <w:r w:rsidRPr="00835945">
        <w:rPr>
          <w:rFonts w:ascii="Times New Roman" w:hAnsi="Times New Roman"/>
          <w:i/>
          <w:iCs/>
        </w:rPr>
        <w:t>Parton</w:t>
      </w:r>
    </w:p>
    <w:p w14:paraId="4BEF973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reasoning of the Joint Reasons</w:t>
      </w:r>
      <w:r w:rsidRPr="00835945">
        <w:rPr>
          <w:rStyle w:val="FootnoteReference"/>
          <w:rFonts w:ascii="Times New Roman" w:eastAsia="Calibri" w:hAnsi="Times New Roman"/>
          <w:sz w:val="24"/>
        </w:rPr>
        <w:footnoteReference w:id="714"/>
      </w:r>
      <w:r w:rsidRPr="00835945">
        <w:rPr>
          <w:rFonts w:ascii="Times New Roman" w:hAnsi="Times New Roman"/>
        </w:rPr>
        <w:t xml:space="preserve"> in relation to </w:t>
      </w:r>
      <w:r w:rsidRPr="00835945">
        <w:rPr>
          <w:rFonts w:ascii="Times New Roman" w:hAnsi="Times New Roman"/>
          <w:i/>
          <w:iCs/>
        </w:rPr>
        <w:t>Parton</w:t>
      </w:r>
      <w:r w:rsidRPr="00835945">
        <w:rPr>
          <w:rStyle w:val="FootnoteReference"/>
          <w:rFonts w:ascii="Times New Roman" w:eastAsia="Calibri" w:hAnsi="Times New Roman"/>
          <w:sz w:val="24"/>
        </w:rPr>
        <w:footnoteReference w:id="715"/>
      </w:r>
      <w:r w:rsidRPr="00835945">
        <w:rPr>
          <w:rFonts w:ascii="Times New Roman" w:hAnsi="Times New Roman"/>
          <w:i/>
          <w:iCs/>
        </w:rPr>
        <w:t xml:space="preserve"> </w:t>
      </w:r>
      <w:r w:rsidRPr="00835945">
        <w:rPr>
          <w:rFonts w:ascii="Times New Roman" w:hAnsi="Times New Roman"/>
        </w:rPr>
        <w:t>proceeds from the preceding premise</w:t>
      </w:r>
      <w:r w:rsidRPr="00835945">
        <w:rPr>
          <w:rStyle w:val="FootnoteReference"/>
          <w:rFonts w:ascii="Times New Roman" w:eastAsia="Calibri" w:hAnsi="Times New Roman"/>
          <w:sz w:val="24"/>
        </w:rPr>
        <w:footnoteReference w:id="716"/>
      </w:r>
      <w:r w:rsidRPr="00835945">
        <w:rPr>
          <w:rFonts w:ascii="Times New Roman" w:hAnsi="Times New Roman"/>
        </w:rPr>
        <w:t xml:space="preserve"> – that a duty of excise is any "tax upon goods", by reference to what was said by Dixon J in </w:t>
      </w:r>
      <w:r w:rsidRPr="00835945">
        <w:rPr>
          <w:rFonts w:ascii="Times New Roman" w:hAnsi="Times New Roman"/>
          <w:i/>
          <w:iCs/>
        </w:rPr>
        <w:t>Matthews</w:t>
      </w:r>
      <w:r w:rsidRPr="00835945">
        <w:rPr>
          <w:rFonts w:ascii="Times New Roman" w:hAnsi="Times New Roman"/>
        </w:rPr>
        <w:t xml:space="preserve"> – and asserts that that reasoning "was revisited by him and reinforced, but in a material respect qualified", in </w:t>
      </w:r>
      <w:r w:rsidRPr="00835945">
        <w:rPr>
          <w:rFonts w:ascii="Times New Roman" w:hAnsi="Times New Roman"/>
          <w:i/>
          <w:iCs/>
        </w:rPr>
        <w:t>Parton</w:t>
      </w:r>
      <w:r w:rsidRPr="00835945">
        <w:rPr>
          <w:rStyle w:val="FootnoteReference"/>
          <w:rFonts w:ascii="Times New Roman" w:eastAsia="Calibri" w:hAnsi="Times New Roman"/>
          <w:sz w:val="24"/>
        </w:rPr>
        <w:footnoteReference w:id="717"/>
      </w:r>
      <w:r w:rsidRPr="00835945">
        <w:rPr>
          <w:rFonts w:ascii="Times New Roman" w:hAnsi="Times New Roman"/>
        </w:rPr>
        <w:t xml:space="preserve">. </w:t>
      </w:r>
    </w:p>
    <w:p w14:paraId="4187DC6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analysis of </w:t>
      </w:r>
      <w:r w:rsidRPr="00835945">
        <w:rPr>
          <w:rFonts w:ascii="Times New Roman" w:hAnsi="Times New Roman"/>
          <w:i/>
          <w:iCs/>
        </w:rPr>
        <w:t>Parton</w:t>
      </w:r>
      <w:r w:rsidRPr="00835945">
        <w:rPr>
          <w:rFonts w:ascii="Times New Roman" w:hAnsi="Times New Roman"/>
        </w:rPr>
        <w:t xml:space="preserve"> commences by quoting</w:t>
      </w:r>
      <w:r w:rsidRPr="00835945">
        <w:rPr>
          <w:rStyle w:val="FootnoteReference"/>
          <w:rFonts w:ascii="Times New Roman" w:eastAsia="Calibri" w:hAnsi="Times New Roman"/>
          <w:sz w:val="24"/>
        </w:rPr>
        <w:footnoteReference w:id="718"/>
      </w:r>
      <w:r w:rsidRPr="00835945">
        <w:rPr>
          <w:rFonts w:ascii="Times New Roman" w:eastAsia="Calibri" w:hAnsi="Times New Roman"/>
        </w:rPr>
        <w:t xml:space="preserve"> </w:t>
      </w:r>
      <w:r w:rsidRPr="00835945">
        <w:rPr>
          <w:rFonts w:ascii="Times New Roman" w:hAnsi="Times New Roman"/>
        </w:rPr>
        <w:t xml:space="preserve">Rich and Williams JJ as being "prepared to accept that a duty of excise 'must be imposed so as to be a method of taxing the production or manufacture of goods'" and then observes that "[t]hey took and acted on the view that 'the production or manufacture of an article will be taxed whenever a tax is imposed in respect of some dealing with the article by way of sale or distribution at any stage of its existence, </w:t>
      </w:r>
      <w:r w:rsidRPr="00835945">
        <w:rPr>
          <w:rFonts w:ascii="Times New Roman" w:hAnsi="Times New Roman"/>
          <w:i/>
          <w:iCs/>
        </w:rPr>
        <w:t>provided that it is expected and intended that the taxpayer will not bear the ultimate incidence of the tax himself but will indemnify himself by passing it on to the purchaser or consumer</w:t>
      </w:r>
      <w:r w:rsidRPr="00835945">
        <w:rPr>
          <w:rFonts w:ascii="Times New Roman" w:hAnsi="Times New Roman"/>
        </w:rPr>
        <w:t xml:space="preserve">'". </w:t>
      </w:r>
    </w:p>
    <w:p w14:paraId="141E948A" w14:textId="6A33244B"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Joint Reasons then state</w:t>
      </w:r>
      <w:r w:rsidRPr="00835945">
        <w:rPr>
          <w:rStyle w:val="FootnoteReference"/>
          <w:rFonts w:ascii="Times New Roman" w:eastAsia="Calibri" w:hAnsi="Times New Roman"/>
          <w:sz w:val="24"/>
        </w:rPr>
        <w:footnoteReference w:id="719"/>
      </w:r>
      <w:r w:rsidRPr="00835945">
        <w:rPr>
          <w:rFonts w:ascii="Times New Roman" w:hAnsi="Times New Roman"/>
        </w:rPr>
        <w:t xml:space="preserve"> that "[i]n contrast with Rich and Williams</w:t>
      </w:r>
      <w:r>
        <w:rPr>
          <w:rFonts w:ascii="Times New Roman" w:hAnsi="Times New Roman"/>
        </w:rPr>
        <w:t> </w:t>
      </w:r>
      <w:r w:rsidRPr="00835945">
        <w:rPr>
          <w:rFonts w:ascii="Times New Roman" w:hAnsi="Times New Roman"/>
        </w:rPr>
        <w:t xml:space="preserve">JJ, and consistently with the approach he had taken in </w:t>
      </w:r>
      <w:r w:rsidRPr="00835945">
        <w:rPr>
          <w:rFonts w:ascii="Times New Roman" w:hAnsi="Times New Roman"/>
          <w:i/>
          <w:iCs/>
        </w:rPr>
        <w:t>Matthews</w:t>
      </w:r>
      <w:r w:rsidRPr="00835945">
        <w:rPr>
          <w:rFonts w:ascii="Times New Roman" w:hAnsi="Times New Roman"/>
        </w:rPr>
        <w:t>, Dixon</w:t>
      </w:r>
      <w:r w:rsidR="005632F5">
        <w:rPr>
          <w:rFonts w:ascii="Times New Roman" w:hAnsi="Times New Roman"/>
        </w:rPr>
        <w:t> </w:t>
      </w:r>
      <w:r w:rsidRPr="00835945">
        <w:rPr>
          <w:rFonts w:ascii="Times New Roman" w:hAnsi="Times New Roman"/>
        </w:rPr>
        <w:t xml:space="preserve">J in </w:t>
      </w:r>
      <w:r w:rsidRPr="00835945">
        <w:rPr>
          <w:rFonts w:ascii="Times New Roman" w:hAnsi="Times New Roman"/>
          <w:i/>
          <w:iCs/>
        </w:rPr>
        <w:t xml:space="preserve">Parton </w:t>
      </w:r>
      <w:r w:rsidRPr="00835945">
        <w:rPr>
          <w:rFonts w:ascii="Times New Roman" w:hAnsi="Times New Roman"/>
        </w:rPr>
        <w:t>did not limit the constitutional conception of a duty of excise by reference to the manufacture or production of goods. To the contrary,</w:t>
      </w:r>
      <w:r w:rsidRPr="00835945" w:rsidDel="00460F72">
        <w:rPr>
          <w:rFonts w:ascii="Times New Roman" w:hAnsi="Times New Roman"/>
        </w:rPr>
        <w:t xml:space="preserve"> </w:t>
      </w:r>
      <w:r w:rsidRPr="00835945">
        <w:rPr>
          <w:rFonts w:ascii="Times New Roman" w:hAnsi="Times New Roman"/>
        </w:rPr>
        <w:t xml:space="preserve">he characterised the tax in issue in </w:t>
      </w:r>
      <w:r w:rsidRPr="00835945">
        <w:rPr>
          <w:rFonts w:ascii="Times New Roman" w:hAnsi="Times New Roman"/>
          <w:i/>
          <w:iCs/>
        </w:rPr>
        <w:t xml:space="preserve">Parton </w:t>
      </w:r>
      <w:r w:rsidRPr="00835945">
        <w:rPr>
          <w:rFonts w:ascii="Times New Roman" w:hAnsi="Times New Roman"/>
        </w:rPr>
        <w:t xml:space="preserve">as a 'tax upon goods', borrowing from a </w:t>
      </w:r>
      <w:r w:rsidRPr="00835945">
        <w:rPr>
          <w:rFonts w:ascii="Times New Roman" w:hAnsi="Times New Roman"/>
        </w:rPr>
        <w:lastRenderedPageBreak/>
        <w:t xml:space="preserve">description in the Privy Council to refer to it as a 'trading tax ... more concerned with the commodity in respect of which the taxation is imposed than with the particular person from whom the tax is exacted'. Dixon J said that '[o]nly if the conception of what is an excise is limited by the condition that the tax must be levied on the manufacturer' could he 'see any escape from the conclusion' that the tax was an excise". </w:t>
      </w:r>
    </w:p>
    <w:p w14:paraId="74352C0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But Rich and Williams JJ in </w:t>
      </w:r>
      <w:r w:rsidRPr="00835945">
        <w:rPr>
          <w:rFonts w:ascii="Times New Roman" w:hAnsi="Times New Roman"/>
          <w:i/>
          <w:iCs/>
        </w:rPr>
        <w:t>Parton</w:t>
      </w:r>
      <w:r w:rsidRPr="00835945">
        <w:rPr>
          <w:rFonts w:ascii="Times New Roman" w:hAnsi="Times New Roman"/>
        </w:rPr>
        <w:t xml:space="preserve"> did </w:t>
      </w:r>
      <w:r w:rsidRPr="00835945">
        <w:rPr>
          <w:rFonts w:ascii="Times New Roman" w:hAnsi="Times New Roman"/>
          <w:i/>
          <w:iCs/>
        </w:rPr>
        <w:t>not</w:t>
      </w:r>
      <w:r w:rsidRPr="00835945">
        <w:rPr>
          <w:rFonts w:ascii="Times New Roman" w:hAnsi="Times New Roman"/>
        </w:rPr>
        <w:t xml:space="preserve"> "</w:t>
      </w:r>
      <w:bookmarkStart w:id="18" w:name="_Hlk136513280"/>
      <w:r w:rsidRPr="00835945">
        <w:rPr>
          <w:rFonts w:ascii="Times New Roman" w:hAnsi="Times New Roman"/>
        </w:rPr>
        <w:t>limit the constitutional conception of a duty of excise by reference to the manufacture or production of goods</w:t>
      </w:r>
      <w:bookmarkEnd w:id="18"/>
      <w:r w:rsidRPr="00835945">
        <w:rPr>
          <w:rFonts w:ascii="Times New Roman" w:hAnsi="Times New Roman"/>
        </w:rPr>
        <w:t>"</w:t>
      </w:r>
      <w:r w:rsidRPr="00835945">
        <w:rPr>
          <w:rStyle w:val="FootnoteReference"/>
          <w:rFonts w:ascii="Times New Roman" w:hAnsi="Times New Roman"/>
          <w:sz w:val="24"/>
        </w:rPr>
        <w:footnoteReference w:id="720"/>
      </w:r>
      <w:r w:rsidRPr="00835945">
        <w:rPr>
          <w:rFonts w:ascii="Times New Roman" w:hAnsi="Times New Roman"/>
        </w:rPr>
        <w:t>. Their Honours said that the tax needed to be imposed so as to be a "method" of taxing those steps – "provided that it is expected and intended that the taxpayer will not bear the ultimate incidence of the tax [themselves] but will indemnify [themselves] by passing it on to the purchaser or consumer"</w:t>
      </w:r>
      <w:r w:rsidRPr="00835945">
        <w:rPr>
          <w:rStyle w:val="FootnoteReference"/>
          <w:rFonts w:ascii="Times New Roman" w:eastAsia="Calibri" w:hAnsi="Times New Roman"/>
          <w:sz w:val="24"/>
        </w:rPr>
        <w:footnoteReference w:id="721"/>
      </w:r>
      <w:r w:rsidRPr="00835945">
        <w:rPr>
          <w:rFonts w:ascii="Times New Roman" w:hAnsi="Times New Roman"/>
        </w:rPr>
        <w:t xml:space="preserve">. Their Honours rejected the proposition that a levy could not be a duty of excise where it is imposed at a subsequent stage to production or manufacture and went on to accept "the definition reached by Dixon J in </w:t>
      </w:r>
      <w:r w:rsidRPr="00835945">
        <w:rPr>
          <w:rFonts w:ascii="Times New Roman" w:hAnsi="Times New Roman"/>
          <w:i/>
          <w:iCs/>
        </w:rPr>
        <w:t>Matthews</w:t>
      </w:r>
      <w:r w:rsidRPr="00835945">
        <w:rPr>
          <w:rFonts w:ascii="Times New Roman" w:hAnsi="Times New Roman"/>
        </w:rPr>
        <w:t>" that "to be an excise the tax must be levied 'upon goods'" and that its imposition at a subsequent stage "must be of such a nature as to affect them as the subjects of manufacture or production or as articles of commerce"</w:t>
      </w:r>
      <w:r w:rsidRPr="00835945">
        <w:rPr>
          <w:rStyle w:val="FootnoteReference"/>
          <w:rFonts w:ascii="Times New Roman" w:eastAsia="Calibri" w:hAnsi="Times New Roman"/>
          <w:sz w:val="24"/>
        </w:rPr>
        <w:footnoteReference w:id="722"/>
      </w:r>
      <w:r w:rsidRPr="00835945">
        <w:rPr>
          <w:rFonts w:ascii="Times New Roman" w:hAnsi="Times New Roman"/>
        </w:rPr>
        <w:t>.</w:t>
      </w:r>
    </w:p>
    <w:p w14:paraId="36E7D83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Significantly, their Honours then immediately applied that approach to the case before them, holding</w:t>
      </w:r>
      <w:r w:rsidRPr="00835945">
        <w:rPr>
          <w:rStyle w:val="FootnoteReference"/>
          <w:rFonts w:ascii="Times New Roman" w:eastAsia="Calibri" w:hAnsi="Times New Roman"/>
          <w:sz w:val="24"/>
        </w:rPr>
        <w:footnoteReference w:id="723"/>
      </w:r>
      <w:r w:rsidRPr="00835945">
        <w:rPr>
          <w:rFonts w:ascii="Times New Roman" w:hAnsi="Times New Roman"/>
        </w:rPr>
        <w:t xml:space="preserve"> that each of the taxes in issue "fulfils these requirements" because, as a tax imposed for every gallon of milk sold or distributed during a certain period, it "affects the goods, that is the milk sold or distributed by these taxpayers </w:t>
      </w:r>
      <w:r w:rsidRPr="00835945">
        <w:rPr>
          <w:rFonts w:ascii="Times New Roman" w:hAnsi="Times New Roman"/>
          <w:i/>
          <w:iCs/>
        </w:rPr>
        <w:t>as articles of commerce</w:t>
      </w:r>
      <w:r w:rsidRPr="00835945">
        <w:rPr>
          <w:rFonts w:ascii="Times New Roman" w:hAnsi="Times New Roman"/>
        </w:rPr>
        <w:t xml:space="preserve"> ... and it is a levy against which it is expected and intended that the taxpayer should indemnify [themselves] at the expense of the persons to whom the milk is sold or distributed". </w:t>
      </w:r>
    </w:p>
    <w:p w14:paraId="775ED2F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Dixon J adopted a similar approach. His Honour did not accept or identify a duty of excise as a "tax upon goods" simpliciter</w:t>
      </w:r>
      <w:r w:rsidRPr="00835945">
        <w:rPr>
          <w:rStyle w:val="FootnoteReference"/>
          <w:rFonts w:ascii="Times New Roman" w:hAnsi="Times New Roman"/>
          <w:sz w:val="24"/>
        </w:rPr>
        <w:footnoteReference w:id="724"/>
      </w:r>
      <w:r w:rsidRPr="00835945">
        <w:rPr>
          <w:rFonts w:ascii="Times New Roman" w:hAnsi="Times New Roman"/>
        </w:rPr>
        <w:t xml:space="preserve">. That phrase was used by his Honour in the course of characterising the tax before him as a duty of excise, during which he identified six indicia of the tax which made it so, being that it was: </w:t>
      </w:r>
      <w:r w:rsidRPr="00835945">
        <w:rPr>
          <w:rFonts w:ascii="Times New Roman" w:hAnsi="Times New Roman"/>
        </w:rPr>
        <w:lastRenderedPageBreak/>
        <w:t>a tax</w:t>
      </w:r>
      <w:r w:rsidRPr="00835945">
        <w:rPr>
          <w:rStyle w:val="FootnoteReference"/>
          <w:rFonts w:ascii="Times New Roman" w:eastAsia="Calibri" w:hAnsi="Times New Roman"/>
          <w:sz w:val="24"/>
        </w:rPr>
        <w:footnoteReference w:id="725"/>
      </w:r>
      <w:r w:rsidRPr="00835945">
        <w:rPr>
          <w:rFonts w:ascii="Times New Roman" w:hAnsi="Times New Roman"/>
        </w:rPr>
        <w:t>; a "tax upon goods"</w:t>
      </w:r>
      <w:r w:rsidRPr="00835945">
        <w:rPr>
          <w:rStyle w:val="FootnoteReference"/>
          <w:rFonts w:ascii="Times New Roman" w:eastAsia="Calibri" w:hAnsi="Times New Roman"/>
          <w:sz w:val="24"/>
        </w:rPr>
        <w:footnoteReference w:id="726"/>
      </w:r>
      <w:r w:rsidRPr="00835945">
        <w:rPr>
          <w:rFonts w:ascii="Times New Roman" w:hAnsi="Times New Roman"/>
        </w:rPr>
        <w:t>; a "trading tax"</w:t>
      </w:r>
      <w:r w:rsidRPr="00835945">
        <w:rPr>
          <w:rStyle w:val="FootnoteReference"/>
          <w:rFonts w:ascii="Times New Roman" w:eastAsia="Calibri" w:hAnsi="Times New Roman"/>
          <w:sz w:val="24"/>
        </w:rPr>
        <w:footnoteReference w:id="727"/>
      </w:r>
      <w:r w:rsidRPr="00835945">
        <w:rPr>
          <w:rFonts w:ascii="Times New Roman" w:hAnsi="Times New Roman"/>
        </w:rPr>
        <w:t>; an "indirect tax"</w:t>
      </w:r>
      <w:r w:rsidRPr="00835945">
        <w:rPr>
          <w:rStyle w:val="FootnoteReference"/>
          <w:rFonts w:ascii="Times New Roman" w:eastAsia="Calibri" w:hAnsi="Times New Roman"/>
          <w:sz w:val="24"/>
        </w:rPr>
        <w:footnoteReference w:id="728"/>
      </w:r>
      <w:r w:rsidRPr="00835945">
        <w:rPr>
          <w:rFonts w:ascii="Times New Roman" w:hAnsi="Times New Roman"/>
        </w:rPr>
        <w:t>; a "sales tax"</w:t>
      </w:r>
      <w:r w:rsidRPr="00835945">
        <w:rPr>
          <w:rStyle w:val="FootnoteReference"/>
          <w:rFonts w:ascii="Times New Roman" w:eastAsia="Calibri" w:hAnsi="Times New Roman"/>
          <w:sz w:val="24"/>
        </w:rPr>
        <w:footnoteReference w:id="729"/>
      </w:r>
      <w:r w:rsidRPr="00835945">
        <w:rPr>
          <w:rFonts w:ascii="Times New Roman" w:hAnsi="Times New Roman"/>
        </w:rPr>
        <w:t>; and, finally, "a tax upon goods before they reach the consumer"</w:t>
      </w:r>
      <w:r w:rsidRPr="00835945">
        <w:rPr>
          <w:rStyle w:val="FootnoteReference"/>
          <w:rFonts w:ascii="Times New Roman" w:eastAsia="Calibri" w:hAnsi="Times New Roman"/>
          <w:sz w:val="24"/>
        </w:rPr>
        <w:footnoteReference w:id="730"/>
      </w:r>
      <w:r w:rsidRPr="00835945">
        <w:rPr>
          <w:rFonts w:ascii="Times New Roman" w:hAnsi="Times New Roman"/>
        </w:rPr>
        <w:t>. It was in the context of classifying the tax in issue as a "trading tax" that Dixon J said</w:t>
      </w:r>
      <w:r w:rsidRPr="00835945">
        <w:rPr>
          <w:rStyle w:val="FootnoteReference"/>
          <w:rFonts w:ascii="Times New Roman" w:eastAsia="Calibri" w:hAnsi="Times New Roman"/>
          <w:sz w:val="24"/>
        </w:rPr>
        <w:footnoteReference w:id="731"/>
      </w:r>
      <w:r w:rsidRPr="00835945">
        <w:rPr>
          <w:rFonts w:ascii="Times New Roman" w:hAnsi="Times New Roman"/>
        </w:rPr>
        <w:t xml:space="preserve">: </w:t>
      </w:r>
    </w:p>
    <w:p w14:paraId="0BCFC917"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"the exaction is not a tax imposed upon the dairyman and owner of a milk depot because they are selected as the parties to the trading who should bear a particular contribution but on the contrary it is imposed on them as the persons to pay, it being a matter of indifference which of the parties ultimately bears the burden </w:t>
      </w:r>
      <w:r w:rsidRPr="00835945">
        <w:rPr>
          <w:rFonts w:ascii="Times New Roman" w:hAnsi="Times New Roman"/>
          <w:i/>
          <w:iCs/>
        </w:rPr>
        <w:t>and the tax having from its nature a tendency to enter into the price</w:t>
      </w:r>
      <w:r w:rsidRPr="00835945">
        <w:rPr>
          <w:rFonts w:ascii="Times New Roman" w:hAnsi="Times New Roman"/>
        </w:rPr>
        <w:t xml:space="preserve"> obtained for the milk". </w:t>
      </w:r>
    </w:p>
    <w:p w14:paraId="3D6220F1" w14:textId="77777777" w:rsidR="00B435F3" w:rsidRPr="00835945" w:rsidRDefault="00B435F3" w:rsidP="00F366BB">
      <w:pPr>
        <w:pStyle w:val="NormalBody"/>
        <w:spacing w:after="260" w:line="280" w:lineRule="exact"/>
        <w:ind w:right="0"/>
        <w:jc w:val="both"/>
        <w:rPr>
          <w:rFonts w:ascii="Times New Roman" w:hAnsi="Times New Roman"/>
        </w:rPr>
      </w:pPr>
      <w:r w:rsidRPr="00835945">
        <w:rPr>
          <w:rFonts w:ascii="Times New Roman" w:hAnsi="Times New Roman"/>
        </w:rPr>
        <w:t>He then said that "[i]t is a sales tax and as I understand it that is generally regarded as an excise"</w:t>
      </w:r>
      <w:r w:rsidRPr="00835945">
        <w:rPr>
          <w:rStyle w:val="FootnoteReference"/>
          <w:rFonts w:ascii="Times New Roman" w:eastAsia="Calibri" w:hAnsi="Times New Roman"/>
          <w:sz w:val="24"/>
        </w:rPr>
        <w:footnoteReference w:id="732"/>
      </w:r>
      <w:r w:rsidRPr="00835945">
        <w:rPr>
          <w:rFonts w:ascii="Times New Roman" w:hAnsi="Times New Roman"/>
        </w:rPr>
        <w:t>. Only then did Dixon J say the following: "[o]nly if the conception of what is an excise is limited by the condition that the tax must be levied on the manufacturer, that is to say upon the goods while they are still in his hands, can I see any escape from the conclusion that the levy of the contribution is an excise"</w:t>
      </w:r>
      <w:r w:rsidRPr="00835945">
        <w:rPr>
          <w:rStyle w:val="FootnoteReference"/>
          <w:rFonts w:ascii="Times New Roman" w:hAnsi="Times New Roman"/>
          <w:sz w:val="24"/>
        </w:rPr>
        <w:footnoteReference w:id="733"/>
      </w:r>
      <w:r w:rsidRPr="00835945">
        <w:rPr>
          <w:rFonts w:ascii="Times New Roman" w:hAnsi="Times New Roman"/>
        </w:rPr>
        <w:t xml:space="preserve">. </w:t>
      </w:r>
    </w:p>
    <w:p w14:paraId="7896901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Then, immediately after setting out the purpose of s 90 (which was subsequently adopted in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Style w:val="FootnoteReference"/>
          <w:rFonts w:ascii="Times New Roman" w:eastAsia="Calibri" w:hAnsi="Times New Roman"/>
          <w:sz w:val="24"/>
        </w:rPr>
        <w:footnoteReference w:id="734"/>
      </w:r>
      <w:r w:rsidRPr="00835945">
        <w:rPr>
          <w:rFonts w:ascii="Times New Roman" w:hAnsi="Times New Roman"/>
        </w:rPr>
        <w:t>), Dixon J said</w:t>
      </w:r>
      <w:r w:rsidRPr="00835945">
        <w:rPr>
          <w:rStyle w:val="FootnoteReference"/>
          <w:rFonts w:ascii="Times New Roman" w:eastAsia="Calibri" w:hAnsi="Times New Roman"/>
          <w:sz w:val="24"/>
        </w:rPr>
        <w:footnoteReference w:id="735"/>
      </w:r>
      <w:r w:rsidRPr="00835945">
        <w:rPr>
          <w:rFonts w:ascii="Times New Roman" w:hAnsi="Times New Roman"/>
        </w:rPr>
        <w:t xml:space="preserve"> that "[a] tax upon a commodity at any point in the course of distribution </w:t>
      </w:r>
      <w:r w:rsidRPr="00835945">
        <w:rPr>
          <w:rFonts w:ascii="Times New Roman" w:hAnsi="Times New Roman"/>
          <w:i/>
          <w:iCs/>
        </w:rPr>
        <w:t>before</w:t>
      </w:r>
      <w:r w:rsidRPr="00835945">
        <w:rPr>
          <w:rFonts w:ascii="Times New Roman" w:hAnsi="Times New Roman"/>
        </w:rPr>
        <w:t xml:space="preserve"> it reaches the consumer produces the </w:t>
      </w:r>
      <w:r w:rsidRPr="00835945">
        <w:rPr>
          <w:rFonts w:ascii="Times New Roman" w:hAnsi="Times New Roman"/>
          <w:i/>
          <w:iCs/>
        </w:rPr>
        <w:t>same effect</w:t>
      </w:r>
      <w:r w:rsidRPr="00835945">
        <w:rPr>
          <w:rFonts w:ascii="Times New Roman" w:hAnsi="Times New Roman"/>
        </w:rPr>
        <w:t xml:space="preserve"> as a tax upon its manufacture or production". As has been seen, these steps were what the majorities in </w:t>
      </w:r>
      <w:r w:rsidRPr="00835945">
        <w:rPr>
          <w:rFonts w:ascii="Times New Roman" w:hAnsi="Times New Roman"/>
          <w:i/>
          <w:iCs/>
        </w:rPr>
        <w:t xml:space="preserve">Ha </w:t>
      </w:r>
      <w:r w:rsidRPr="00835945">
        <w:rPr>
          <w:rFonts w:ascii="Times New Roman" w:hAnsi="Times New Roman"/>
        </w:rPr>
        <w:t xml:space="preserve">and </w:t>
      </w:r>
      <w:r w:rsidRPr="00835945">
        <w:rPr>
          <w:rFonts w:ascii="Times New Roman" w:hAnsi="Times New Roman"/>
          <w:i/>
          <w:iCs/>
        </w:rPr>
        <w:lastRenderedPageBreak/>
        <w:t xml:space="preserve">Capital Duplicators [No 2] </w:t>
      </w:r>
      <w:r w:rsidRPr="00835945">
        <w:rPr>
          <w:rFonts w:ascii="Times New Roman" w:hAnsi="Times New Roman"/>
        </w:rPr>
        <w:t>described as the "long established" principle</w:t>
      </w:r>
      <w:r w:rsidRPr="00835945">
        <w:rPr>
          <w:rStyle w:val="FootnoteReference"/>
          <w:rFonts w:ascii="Times New Roman" w:eastAsia="Calibri" w:hAnsi="Times New Roman"/>
          <w:sz w:val="24"/>
        </w:rPr>
        <w:footnoteReference w:id="736"/>
      </w:r>
      <w:r w:rsidRPr="00835945">
        <w:rPr>
          <w:rFonts w:ascii="Times New Roman" w:hAnsi="Times New Roman"/>
        </w:rPr>
        <w:t xml:space="preserve"> and the "fundamental proposition"</w:t>
      </w:r>
      <w:r w:rsidRPr="00835945">
        <w:rPr>
          <w:rStyle w:val="FootnoteReference"/>
          <w:rFonts w:ascii="Times New Roman" w:eastAsia="Calibri" w:hAnsi="Times New Roman"/>
          <w:sz w:val="24"/>
        </w:rPr>
        <w:footnoteReference w:id="737"/>
      </w:r>
      <w:r w:rsidRPr="00835945">
        <w:rPr>
          <w:rFonts w:ascii="Times New Roman" w:hAnsi="Times New Roman"/>
        </w:rPr>
        <w:t xml:space="preserve"> – "a tax in respect of goods at any step in the production or distribution to the point of consumption is an excise"</w:t>
      </w:r>
      <w:r w:rsidRPr="00835945">
        <w:rPr>
          <w:rStyle w:val="FootnoteReference"/>
          <w:rFonts w:ascii="Times New Roman" w:eastAsia="Calibri" w:hAnsi="Times New Roman"/>
          <w:sz w:val="24"/>
        </w:rPr>
        <w:footnoteReference w:id="738"/>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As is evident, Rich and Williams JJ and Dixon J adopted a similar approach</w:t>
      </w:r>
      <w:r w:rsidRPr="00835945">
        <w:rPr>
          <w:rStyle w:val="FootnoteReference"/>
          <w:rFonts w:ascii="Times New Roman" w:hAnsi="Times New Roman"/>
          <w:sz w:val="24"/>
        </w:rPr>
        <w:footnoteReference w:id="739"/>
      </w:r>
      <w:r w:rsidRPr="00835945">
        <w:rPr>
          <w:rFonts w:ascii="Times New Roman" w:hAnsi="Times New Roman"/>
        </w:rPr>
        <w:t xml:space="preserve"> – while those judges were concerned with the substantive effect of an excise on manufacture or production, none of them limited duties of excise to taxes imposed on the manufacture or production of goods. </w:t>
      </w:r>
    </w:p>
    <w:p w14:paraId="4323D58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What then to make of Dixon J's modification in </w:t>
      </w:r>
      <w:r w:rsidRPr="00835945">
        <w:rPr>
          <w:rFonts w:ascii="Times New Roman" w:hAnsi="Times New Roman"/>
          <w:i/>
          <w:iCs/>
        </w:rPr>
        <w:t>Parton</w:t>
      </w:r>
      <w:r w:rsidRPr="00835945">
        <w:rPr>
          <w:rStyle w:val="FootnoteReference"/>
          <w:rFonts w:ascii="Times New Roman" w:eastAsia="Calibri" w:hAnsi="Times New Roman"/>
          <w:sz w:val="24"/>
        </w:rPr>
        <w:footnoteReference w:id="740"/>
      </w:r>
      <w:r w:rsidRPr="00835945">
        <w:rPr>
          <w:rFonts w:ascii="Times New Roman" w:hAnsi="Times New Roman"/>
          <w:i/>
          <w:iCs/>
        </w:rPr>
        <w:t xml:space="preserve"> </w:t>
      </w:r>
      <w:r w:rsidRPr="00835945">
        <w:rPr>
          <w:rFonts w:ascii="Times New Roman" w:hAnsi="Times New Roman"/>
        </w:rPr>
        <w:t xml:space="preserve">to his reasons in </w:t>
      </w:r>
      <w:r w:rsidRPr="00835945">
        <w:rPr>
          <w:rFonts w:ascii="Times New Roman" w:hAnsi="Times New Roman"/>
          <w:i/>
          <w:iCs/>
        </w:rPr>
        <w:t>Matthews</w:t>
      </w:r>
      <w:r w:rsidRPr="00835945">
        <w:rPr>
          <w:rStyle w:val="FootnoteReference"/>
          <w:rFonts w:ascii="Times New Roman" w:eastAsia="Calibri" w:hAnsi="Times New Roman"/>
          <w:sz w:val="24"/>
        </w:rPr>
        <w:footnoteReference w:id="741"/>
      </w:r>
      <w:r w:rsidRPr="00835945">
        <w:rPr>
          <w:rFonts w:ascii="Times New Roman" w:hAnsi="Times New Roman"/>
          <w:i/>
          <w:iCs/>
        </w:rPr>
        <w:t xml:space="preserve"> </w:t>
      </w:r>
      <w:r w:rsidRPr="00835945">
        <w:rPr>
          <w:rFonts w:ascii="Times New Roman" w:hAnsi="Times New Roman"/>
        </w:rPr>
        <w:t>to exclude a tax upon "consumption" from what is a duty of excise? Debates</w:t>
      </w:r>
      <w:r w:rsidRPr="00835945">
        <w:rPr>
          <w:rStyle w:val="FootnoteReference"/>
          <w:rFonts w:ascii="Times New Roman" w:eastAsia="Calibri" w:hAnsi="Times New Roman"/>
          <w:sz w:val="24"/>
        </w:rPr>
        <w:footnoteReference w:id="742"/>
      </w:r>
      <w:r w:rsidRPr="00835945">
        <w:rPr>
          <w:rFonts w:ascii="Times New Roman" w:hAnsi="Times New Roman"/>
        </w:rPr>
        <w:t xml:space="preserve"> about whether Dixon J in </w:t>
      </w:r>
      <w:r w:rsidRPr="00835945">
        <w:rPr>
          <w:rFonts w:ascii="Times New Roman" w:hAnsi="Times New Roman"/>
          <w:i/>
          <w:iCs/>
        </w:rPr>
        <w:t xml:space="preserve">Parton </w:t>
      </w:r>
      <w:r w:rsidRPr="00835945">
        <w:rPr>
          <w:rFonts w:ascii="Times New Roman" w:hAnsi="Times New Roman"/>
        </w:rPr>
        <w:t>removed the reference to a tax relating to consumption "solely in deference to the intervening decision"</w:t>
      </w:r>
      <w:r w:rsidRPr="00835945">
        <w:rPr>
          <w:rStyle w:val="FootnoteReference"/>
          <w:rFonts w:ascii="Times New Roman" w:eastAsia="Calibri" w:hAnsi="Times New Roman"/>
          <w:sz w:val="24"/>
        </w:rPr>
        <w:footnoteReference w:id="743"/>
      </w:r>
      <w:r w:rsidRPr="00835945">
        <w:rPr>
          <w:rFonts w:ascii="Times New Roman" w:hAnsi="Times New Roman"/>
        </w:rPr>
        <w:t xml:space="preserve"> in </w:t>
      </w:r>
      <w:r w:rsidRPr="00835945">
        <w:rPr>
          <w:rFonts w:ascii="Times New Roman" w:hAnsi="Times New Roman"/>
          <w:i/>
          <w:iCs/>
        </w:rPr>
        <w:t>Atlantic Smoke Shops Ltd v Conlon</w:t>
      </w:r>
      <w:r w:rsidRPr="00835945">
        <w:rPr>
          <w:rStyle w:val="FootnoteReference"/>
          <w:rFonts w:ascii="Times New Roman" w:eastAsia="Calibri" w:hAnsi="Times New Roman"/>
          <w:sz w:val="24"/>
        </w:rPr>
        <w:footnoteReference w:id="744"/>
      </w:r>
      <w:r w:rsidRPr="00835945">
        <w:rPr>
          <w:rFonts w:ascii="Times New Roman" w:hAnsi="Times New Roman"/>
          <w:i/>
          <w:iCs/>
        </w:rPr>
        <w:t xml:space="preserve"> </w:t>
      </w:r>
      <w:r w:rsidRPr="00835945">
        <w:rPr>
          <w:rFonts w:ascii="Times New Roman" w:hAnsi="Times New Roman"/>
        </w:rPr>
        <w:t xml:space="preserve">and if so, why, are unhelpful. Dixon J was right to modify his view in </w:t>
      </w:r>
      <w:r w:rsidRPr="00835945">
        <w:rPr>
          <w:rFonts w:ascii="Times New Roman" w:hAnsi="Times New Roman"/>
          <w:i/>
          <w:iCs/>
        </w:rPr>
        <w:t>Parton</w:t>
      </w:r>
      <w:r w:rsidRPr="00835945">
        <w:rPr>
          <w:rFonts w:ascii="Times New Roman" w:hAnsi="Times New Roman"/>
        </w:rPr>
        <w:t xml:space="preserve"> and that it was right to do so was explained in subsequent cases. </w:t>
      </w:r>
    </w:p>
    <w:p w14:paraId="50C41F1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And, as will be explained, the assertion</w:t>
      </w:r>
      <w:r w:rsidRPr="00835945">
        <w:rPr>
          <w:rStyle w:val="FootnoteReference"/>
          <w:rFonts w:ascii="Times New Roman" w:eastAsia="Calibri" w:hAnsi="Times New Roman"/>
          <w:sz w:val="24"/>
        </w:rPr>
        <w:footnoteReference w:id="745"/>
      </w:r>
      <w:r w:rsidRPr="00835945">
        <w:rPr>
          <w:rFonts w:ascii="Times New Roman" w:hAnsi="Times New Roman"/>
        </w:rPr>
        <w:t xml:space="preserve"> that, following </w:t>
      </w:r>
      <w:r w:rsidRPr="00835945">
        <w:rPr>
          <w:rFonts w:ascii="Times New Roman" w:hAnsi="Times New Roman"/>
          <w:i/>
          <w:iCs/>
        </w:rPr>
        <w:t>Parton</w:t>
      </w:r>
      <w:r w:rsidRPr="00835945">
        <w:rPr>
          <w:rFonts w:ascii="Times New Roman" w:hAnsi="Times New Roman"/>
        </w:rPr>
        <w:t>, there was a lack of analysis in later cases as to the adoption of Dixon J's modified view which excluded taxes on consumption cannot be accepted.</w:t>
      </w:r>
    </w:p>
    <w:p w14:paraId="0EE8CCC2" w14:textId="77777777" w:rsidR="00B435F3" w:rsidRPr="00835945" w:rsidRDefault="00B435F3" w:rsidP="00F366BB">
      <w:pPr>
        <w:pStyle w:val="HeadingL3"/>
        <w:spacing w:after="260" w:line="280" w:lineRule="exact"/>
        <w:ind w:right="0"/>
        <w:jc w:val="both"/>
        <w:rPr>
          <w:rFonts w:ascii="Times New Roman" w:hAnsi="Times New Roman"/>
          <w:i/>
          <w:iCs/>
        </w:rPr>
      </w:pPr>
      <w:r w:rsidRPr="00835945">
        <w:rPr>
          <w:rFonts w:ascii="Times New Roman" w:hAnsi="Times New Roman"/>
        </w:rPr>
        <w:lastRenderedPageBreak/>
        <w:t>(iv)</w:t>
      </w:r>
      <w:r w:rsidRPr="00835945">
        <w:rPr>
          <w:rFonts w:ascii="Times New Roman" w:hAnsi="Times New Roman"/>
        </w:rPr>
        <w:tab/>
      </w:r>
      <w:r w:rsidRPr="00835945">
        <w:rPr>
          <w:rFonts w:ascii="Times New Roman" w:hAnsi="Times New Roman"/>
          <w:i/>
          <w:iCs/>
        </w:rPr>
        <w:t xml:space="preserve">Dennis Hotels </w:t>
      </w:r>
      <w:r w:rsidRPr="00835945">
        <w:rPr>
          <w:rFonts w:ascii="Times New Roman" w:hAnsi="Times New Roman"/>
        </w:rPr>
        <w:t xml:space="preserve">and </w:t>
      </w:r>
      <w:r w:rsidRPr="00835945">
        <w:rPr>
          <w:rFonts w:ascii="Times New Roman" w:hAnsi="Times New Roman"/>
          <w:i/>
          <w:iCs/>
        </w:rPr>
        <w:t xml:space="preserve">Bolton </w:t>
      </w:r>
    </w:p>
    <w:p w14:paraId="1403F27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significance of the statements of principle made by Kitto J in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746"/>
      </w:r>
      <w:r w:rsidRPr="00835945">
        <w:rPr>
          <w:rFonts w:ascii="Times New Roman" w:hAnsi="Times New Roman"/>
          <w:i/>
          <w:iCs/>
        </w:rPr>
        <w:t xml:space="preserve"> </w:t>
      </w:r>
      <w:r w:rsidRPr="00835945">
        <w:rPr>
          <w:rFonts w:ascii="Times New Roman" w:hAnsi="Times New Roman"/>
        </w:rPr>
        <w:t xml:space="preserve">and by the unanimous Court in </w:t>
      </w:r>
      <w:r w:rsidRPr="00835945">
        <w:rPr>
          <w:rFonts w:ascii="Times New Roman" w:hAnsi="Times New Roman"/>
          <w:i/>
          <w:iCs/>
        </w:rPr>
        <w:t>Bolton</w:t>
      </w:r>
      <w:r w:rsidRPr="00835945">
        <w:rPr>
          <w:rStyle w:val="FootnoteReference"/>
          <w:rFonts w:ascii="Times New Roman" w:eastAsia="Calibri" w:hAnsi="Times New Roman"/>
          <w:sz w:val="24"/>
        </w:rPr>
        <w:footnoteReference w:id="747"/>
      </w:r>
      <w:r w:rsidRPr="00835945">
        <w:rPr>
          <w:rFonts w:ascii="Times New Roman" w:hAnsi="Times New Roman"/>
        </w:rPr>
        <w:t xml:space="preserve"> should not be downplayed. The contention</w:t>
      </w:r>
      <w:r w:rsidRPr="00835945">
        <w:rPr>
          <w:rStyle w:val="FootnoteReference"/>
          <w:rFonts w:ascii="Times New Roman" w:eastAsia="Calibri" w:hAnsi="Times New Roman"/>
          <w:sz w:val="24"/>
        </w:rPr>
        <w:footnoteReference w:id="748"/>
      </w:r>
      <w:r w:rsidRPr="00835945">
        <w:rPr>
          <w:rFonts w:ascii="Times New Roman" w:hAnsi="Times New Roman"/>
        </w:rPr>
        <w:t xml:space="preserve"> that the description of a duty of excise given by Dixon J in </w:t>
      </w:r>
      <w:r w:rsidRPr="00835945">
        <w:rPr>
          <w:rFonts w:ascii="Times New Roman" w:hAnsi="Times New Roman"/>
          <w:i/>
          <w:iCs/>
        </w:rPr>
        <w:t>Matthews</w:t>
      </w:r>
      <w:r w:rsidRPr="00835945">
        <w:rPr>
          <w:rFonts w:ascii="Times New Roman" w:hAnsi="Times New Roman"/>
        </w:rPr>
        <w:t xml:space="preserve"> as modified by him in </w:t>
      </w:r>
      <w:r w:rsidRPr="00835945">
        <w:rPr>
          <w:rFonts w:ascii="Times New Roman" w:hAnsi="Times New Roman"/>
          <w:i/>
          <w:iCs/>
        </w:rPr>
        <w:t>Parton</w:t>
      </w:r>
      <w:r w:rsidRPr="00835945">
        <w:rPr>
          <w:rFonts w:ascii="Times New Roman" w:hAnsi="Times New Roman"/>
        </w:rPr>
        <w:t xml:space="preserve"> to remove the reference to consumption "was picked up, </w:t>
      </w:r>
      <w:r w:rsidRPr="00835945">
        <w:rPr>
          <w:rFonts w:ascii="Times New Roman" w:hAnsi="Times New Roman"/>
          <w:i/>
          <w:iCs/>
        </w:rPr>
        <w:t>without further analysis</w:t>
      </w:r>
      <w:r w:rsidRPr="00835945">
        <w:rPr>
          <w:rFonts w:ascii="Times New Roman" w:hAnsi="Times New Roman"/>
        </w:rPr>
        <w:t xml:space="preserve">, by Kitto J in </w:t>
      </w:r>
      <w:r w:rsidRPr="00835945">
        <w:rPr>
          <w:rFonts w:ascii="Times New Roman" w:hAnsi="Times New Roman"/>
          <w:i/>
          <w:iCs/>
        </w:rPr>
        <w:t>Dennis Hotels</w:t>
      </w:r>
      <w:r w:rsidRPr="00835945">
        <w:rPr>
          <w:rFonts w:ascii="Times New Roman" w:hAnsi="Times New Roman"/>
        </w:rPr>
        <w:t xml:space="preserve">" where it then "fed into Kitto J's formulation of the proposition which was later adopted, again </w:t>
      </w:r>
      <w:r w:rsidRPr="00835945">
        <w:rPr>
          <w:rFonts w:ascii="Times New Roman" w:hAnsi="Times New Roman"/>
          <w:i/>
          <w:iCs/>
        </w:rPr>
        <w:t>without analysis</w:t>
      </w:r>
      <w:r w:rsidRPr="00835945">
        <w:rPr>
          <w:rFonts w:ascii="Times New Roman" w:hAnsi="Times New Roman"/>
        </w:rPr>
        <w:t xml:space="preserve">, in </w:t>
      </w:r>
      <w:r w:rsidRPr="00835945">
        <w:rPr>
          <w:rFonts w:ascii="Times New Roman" w:hAnsi="Times New Roman"/>
          <w:i/>
          <w:iCs/>
        </w:rPr>
        <w:t>Bolton v Madsen</w:t>
      </w:r>
      <w:r w:rsidRPr="00835945">
        <w:rPr>
          <w:rFonts w:ascii="Times New Roman" w:hAnsi="Times New Roman"/>
        </w:rPr>
        <w:t xml:space="preserve"> that 'a tax is not a duty of excise unless the criterion of liability is the taking of a step in a process ... which reaches from the earliest stage in production to the point of receipt by the consumer'" should not be accepted. </w:t>
      </w:r>
    </w:p>
    <w:p w14:paraId="767882D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may be arguable that the unanimous Court in </w:t>
      </w:r>
      <w:r w:rsidRPr="00835945">
        <w:rPr>
          <w:rFonts w:ascii="Times New Roman" w:hAnsi="Times New Roman"/>
          <w:i/>
          <w:iCs/>
        </w:rPr>
        <w:t>Bolton</w:t>
      </w:r>
      <w:r w:rsidRPr="00835945">
        <w:rPr>
          <w:rFonts w:ascii="Times New Roman" w:hAnsi="Times New Roman"/>
        </w:rPr>
        <w:t xml:space="preserve"> adopted Kitto J's formulation in </w:t>
      </w:r>
      <w:r w:rsidRPr="00835945">
        <w:rPr>
          <w:rFonts w:ascii="Times New Roman" w:hAnsi="Times New Roman"/>
          <w:i/>
          <w:iCs/>
        </w:rPr>
        <w:t>Dennis Hotels</w:t>
      </w:r>
      <w:r w:rsidRPr="00835945">
        <w:rPr>
          <w:rFonts w:ascii="Times New Roman" w:hAnsi="Times New Roman"/>
        </w:rPr>
        <w:t xml:space="preserve"> without analysis, but that overlooks that the Court in </w:t>
      </w:r>
      <w:r w:rsidRPr="00835945">
        <w:rPr>
          <w:rFonts w:ascii="Times New Roman" w:hAnsi="Times New Roman"/>
          <w:i/>
          <w:iCs/>
        </w:rPr>
        <w:t>Bolton</w:t>
      </w:r>
      <w:r w:rsidRPr="00835945">
        <w:rPr>
          <w:rFonts w:ascii="Times New Roman" w:hAnsi="Times New Roman"/>
        </w:rPr>
        <w:t xml:space="preserve"> did refer</w:t>
      </w:r>
      <w:r w:rsidRPr="00835945">
        <w:rPr>
          <w:rStyle w:val="FootnoteReference"/>
          <w:rFonts w:ascii="Times New Roman" w:eastAsia="Calibri" w:hAnsi="Times New Roman"/>
          <w:sz w:val="24"/>
        </w:rPr>
        <w:footnoteReference w:id="749"/>
      </w:r>
      <w:r w:rsidRPr="00835945">
        <w:rPr>
          <w:rFonts w:ascii="Times New Roman" w:hAnsi="Times New Roman"/>
        </w:rPr>
        <w:t xml:space="preserve"> to Kitto J having come to that conclusion "based upon what Dixon J ... said in </w:t>
      </w:r>
      <w:r w:rsidRPr="00835945">
        <w:rPr>
          <w:rFonts w:ascii="Times New Roman" w:hAnsi="Times New Roman"/>
          <w:i/>
          <w:iCs/>
        </w:rPr>
        <w:t>Matthews</w:t>
      </w:r>
      <w:r w:rsidRPr="00835945">
        <w:rPr>
          <w:rFonts w:ascii="Times New Roman" w:hAnsi="Times New Roman"/>
          <w:sz w:val="24"/>
          <w:vertAlign w:val="superscript"/>
        </w:rPr>
        <w:t>[</w:t>
      </w:r>
      <w:r w:rsidRPr="00835945">
        <w:rPr>
          <w:rStyle w:val="FootnoteReference"/>
          <w:rFonts w:ascii="Times New Roman" w:eastAsia="Calibri" w:hAnsi="Times New Roman"/>
          <w:sz w:val="24"/>
        </w:rPr>
        <w:footnoteReference w:id="750"/>
      </w:r>
      <w:r w:rsidRPr="00835945">
        <w:rPr>
          <w:rFonts w:ascii="Times New Roman" w:hAnsi="Times New Roman"/>
          <w:sz w:val="24"/>
          <w:vertAlign w:val="superscript"/>
        </w:rPr>
        <w:t>]</w:t>
      </w:r>
      <w:r w:rsidRPr="00835945">
        <w:rPr>
          <w:rFonts w:ascii="Times New Roman" w:hAnsi="Times New Roman"/>
        </w:rPr>
        <w:t xml:space="preserve">" and "upon what Dixon CJ said in the passage already quoted from </w:t>
      </w:r>
      <w:r w:rsidRPr="00835945">
        <w:rPr>
          <w:rFonts w:ascii="Times New Roman" w:hAnsi="Times New Roman"/>
          <w:i/>
          <w:iCs/>
        </w:rPr>
        <w:t xml:space="preserve">Hughes and Vale </w:t>
      </w:r>
      <w:r w:rsidRPr="00835945">
        <w:rPr>
          <w:rFonts w:ascii="Times New Roman" w:hAnsi="Times New Roman"/>
          <w:i/>
        </w:rPr>
        <w:t>Pty Ltd v State of New South Wales</w:t>
      </w:r>
      <w:r w:rsidRPr="00835945">
        <w:rPr>
          <w:rFonts w:ascii="Times New Roman" w:hAnsi="Times New Roman"/>
          <w:sz w:val="24"/>
          <w:vertAlign w:val="superscript"/>
        </w:rPr>
        <w:t>[</w:t>
      </w:r>
      <w:r w:rsidRPr="00835945">
        <w:rPr>
          <w:rStyle w:val="FootnoteReference"/>
          <w:rFonts w:ascii="Times New Roman" w:eastAsia="Calibri" w:hAnsi="Times New Roman"/>
          <w:sz w:val="24"/>
        </w:rPr>
        <w:footnoteReference w:id="751"/>
      </w:r>
      <w:r w:rsidRPr="00835945">
        <w:rPr>
          <w:rFonts w:ascii="Times New Roman" w:hAnsi="Times New Roman"/>
          <w:sz w:val="24"/>
          <w:vertAlign w:val="superscript"/>
        </w:rPr>
        <w:t>]</w:t>
      </w:r>
      <w:r w:rsidRPr="00835945">
        <w:rPr>
          <w:rFonts w:ascii="Times New Roman" w:hAnsi="Times New Roman"/>
        </w:rPr>
        <w:t xml:space="preserve">". And, critically, Kitto J's statement in </w:t>
      </w:r>
      <w:r w:rsidRPr="00835945">
        <w:rPr>
          <w:rFonts w:ascii="Times New Roman" w:hAnsi="Times New Roman"/>
          <w:i/>
          <w:iCs/>
        </w:rPr>
        <w:t xml:space="preserve">Dennis Hotels </w:t>
      </w:r>
      <w:r w:rsidRPr="00835945">
        <w:rPr>
          <w:rFonts w:ascii="Times New Roman" w:hAnsi="Times New Roman"/>
        </w:rPr>
        <w:t xml:space="preserve">was not without analysis. </w:t>
      </w:r>
      <w:r w:rsidRPr="00835945">
        <w:rPr>
          <w:rFonts w:ascii="Times New Roman" w:hAnsi="Times New Roman"/>
        </w:rPr>
        <w:lastRenderedPageBreak/>
        <w:t xml:space="preserve">Immediately after setting out what Dixon J had said in </w:t>
      </w:r>
      <w:r w:rsidRPr="00835945">
        <w:rPr>
          <w:rFonts w:ascii="Times New Roman" w:hAnsi="Times New Roman"/>
          <w:i/>
          <w:iCs/>
        </w:rPr>
        <w:t>Matthews</w:t>
      </w:r>
      <w:r w:rsidRPr="00835945">
        <w:rPr>
          <w:rStyle w:val="FootnoteReference"/>
          <w:rFonts w:ascii="Times New Roman" w:eastAsia="Calibri" w:hAnsi="Times New Roman"/>
          <w:sz w:val="24"/>
        </w:rPr>
        <w:footnoteReference w:id="752"/>
      </w:r>
      <w:r w:rsidRPr="00835945">
        <w:rPr>
          <w:rFonts w:ascii="Times New Roman" w:hAnsi="Times New Roman"/>
        </w:rPr>
        <w:t xml:space="preserve">, Kitto J said that, with the qualification Dixon J had made in </w:t>
      </w:r>
      <w:r w:rsidRPr="00835945">
        <w:rPr>
          <w:rFonts w:ascii="Times New Roman" w:hAnsi="Times New Roman"/>
          <w:i/>
          <w:iCs/>
        </w:rPr>
        <w:t>Parton</w:t>
      </w:r>
      <w:r w:rsidRPr="00835945">
        <w:rPr>
          <w:rFonts w:ascii="Times New Roman" w:hAnsi="Times New Roman"/>
        </w:rPr>
        <w:t>, "the correctness of the proposition seems to me to be demonstrated by his Honour's examination of the subject"</w:t>
      </w:r>
      <w:r w:rsidRPr="00835945">
        <w:rPr>
          <w:rStyle w:val="FootnoteReference"/>
          <w:rFonts w:ascii="Times New Roman" w:eastAsia="Calibri" w:hAnsi="Times New Roman"/>
          <w:sz w:val="24"/>
        </w:rPr>
        <w:footnoteReference w:id="753"/>
      </w:r>
      <w:r w:rsidRPr="00835945">
        <w:rPr>
          <w:rFonts w:ascii="Times New Roman" w:hAnsi="Times New Roman"/>
        </w:rPr>
        <w:t xml:space="preserve">. That is, he incorporated into his reasons Dixon J's own justifications in </w:t>
      </w:r>
      <w:r w:rsidRPr="00835945">
        <w:rPr>
          <w:rFonts w:ascii="Times New Roman" w:hAnsi="Times New Roman"/>
          <w:i/>
          <w:iCs/>
        </w:rPr>
        <w:t>Matthews</w:t>
      </w:r>
      <w:r w:rsidRPr="00835945">
        <w:rPr>
          <w:rFonts w:ascii="Times New Roman" w:hAnsi="Times New Roman"/>
        </w:rPr>
        <w:t xml:space="preserve"> for that position, which justifications, as we have seen</w:t>
      </w:r>
      <w:r w:rsidRPr="00835945">
        <w:rPr>
          <w:rStyle w:val="FootnoteReference"/>
          <w:rFonts w:ascii="Times New Roman" w:hAnsi="Times New Roman"/>
          <w:sz w:val="24"/>
        </w:rPr>
        <w:footnoteReference w:id="754"/>
      </w:r>
      <w:r w:rsidRPr="00835945">
        <w:rPr>
          <w:rFonts w:ascii="Times New Roman" w:hAnsi="Times New Roman"/>
        </w:rPr>
        <w:t>, included an "examination of the subject" by reference to duties of excise being taxes "imposed in respect of commercial dealings in commodities"</w:t>
      </w:r>
      <w:r w:rsidRPr="00835945">
        <w:rPr>
          <w:rStyle w:val="FootnoteReference"/>
          <w:rFonts w:ascii="Times New Roman" w:eastAsia="Calibri" w:hAnsi="Times New Roman"/>
          <w:sz w:val="24"/>
        </w:rPr>
        <w:footnoteReference w:id="755"/>
      </w:r>
      <w:r w:rsidRPr="00835945">
        <w:rPr>
          <w:rFonts w:ascii="Times New Roman" w:hAnsi="Times New Roman"/>
        </w:rPr>
        <w:t xml:space="preserve"> which "are, in their essence, trading taxes"</w:t>
      </w:r>
      <w:r w:rsidRPr="00835945">
        <w:rPr>
          <w:rStyle w:val="FootnoteReference"/>
          <w:rFonts w:ascii="Times New Roman" w:hAnsi="Times New Roman"/>
          <w:sz w:val="24"/>
        </w:rPr>
        <w:footnoteReference w:id="756"/>
      </w:r>
      <w:r w:rsidRPr="00835945">
        <w:rPr>
          <w:rFonts w:ascii="Times New Roman" w:hAnsi="Times New Roman"/>
        </w:rPr>
        <w:t>, and that the "basal conception of an excise ... is a tax directly affecting commodities"</w:t>
      </w:r>
      <w:r w:rsidRPr="00835945">
        <w:rPr>
          <w:rStyle w:val="FootnoteReference"/>
          <w:rFonts w:ascii="Times New Roman" w:hAnsi="Times New Roman"/>
          <w:sz w:val="24"/>
        </w:rPr>
        <w:footnoteReference w:id="757"/>
      </w:r>
      <w:r w:rsidRPr="00835945">
        <w:rPr>
          <w:rFonts w:ascii="Times New Roman" w:hAnsi="Times New Roman"/>
        </w:rPr>
        <w:t>. Further, Kitto J said that the cases he relied upon exhibited a "contrast which ... is not simply between a tax which is and a tax which is not imposed by reference to commodities, or even by reference to a specified mass of commodities"</w:t>
      </w:r>
      <w:r w:rsidRPr="00835945">
        <w:rPr>
          <w:rStyle w:val="FootnoteReference"/>
          <w:rFonts w:ascii="Times New Roman" w:eastAsia="Calibri" w:hAnsi="Times New Roman"/>
          <w:sz w:val="24"/>
        </w:rPr>
        <w:footnoteReference w:id="758"/>
      </w:r>
      <w:r w:rsidRPr="00835945">
        <w:rPr>
          <w:rFonts w:ascii="Times New Roman" w:hAnsi="Times New Roman"/>
        </w:rPr>
        <w:t>. Then Kitto J set out</w:t>
      </w:r>
      <w:r w:rsidRPr="00835945">
        <w:rPr>
          <w:rStyle w:val="FootnoteReference"/>
          <w:rFonts w:ascii="Times New Roman" w:eastAsia="Calibri" w:hAnsi="Times New Roman"/>
          <w:sz w:val="24"/>
        </w:rPr>
        <w:footnoteReference w:id="759"/>
      </w:r>
      <w:r w:rsidRPr="00835945">
        <w:rPr>
          <w:rFonts w:ascii="Times New Roman" w:hAnsi="Times New Roman"/>
        </w:rPr>
        <w:t xml:space="preserve"> his statement which was adopted by the Court in </w:t>
      </w:r>
      <w:r w:rsidRPr="00835945">
        <w:rPr>
          <w:rFonts w:ascii="Times New Roman" w:hAnsi="Times New Roman"/>
          <w:i/>
          <w:iCs/>
        </w:rPr>
        <w:t>Bolton</w:t>
      </w:r>
      <w:r w:rsidRPr="00835945">
        <w:rPr>
          <w:rStyle w:val="FootnoteReference"/>
          <w:rFonts w:ascii="Times New Roman" w:eastAsia="Calibri" w:hAnsi="Times New Roman"/>
          <w:sz w:val="24"/>
        </w:rPr>
        <w:footnoteReference w:id="760"/>
      </w:r>
      <w:r w:rsidRPr="00835945">
        <w:rPr>
          <w:rFonts w:ascii="Times New Roman" w:hAnsi="Times New Roman"/>
        </w:rPr>
        <w:t>:</w:t>
      </w:r>
    </w:p>
    <w:p w14:paraId="08411967"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"What is insisted upon may, I think, be expressed by saying that a tax is not a duty of excise unless the criterion of liability is the taking of a step in a process of bringing goods into existence or to a consumable state, or passing them down the line which reaches from the earliest stage in production to the point of receipt by the consumer."</w:t>
      </w:r>
    </w:p>
    <w:p w14:paraId="4478320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His Honour then immediately stated that, "[i]ndeed, the fact which in general justifies the description of an excise duty as an indirect tax, in the sense of John Stuart Mill's dichotomy, is that when, in the ordinary case, excise duty becomes payable, it amounts to a statutory addition to the cost of a particular act or operation in the process of producing or distributing goods, so that in the costing of the goods in relation to which the act or operation is done, for the purpose of arriving at a selling price to be charged to the next recipient in the chain that leads to the ultimate consumer, the duty paid in respect of those goods may enter – </w:t>
      </w:r>
      <w:r w:rsidRPr="00835945">
        <w:rPr>
          <w:rFonts w:ascii="Times New Roman" w:hAnsi="Times New Roman"/>
        </w:rPr>
        <w:lastRenderedPageBreak/>
        <w:t>and therefore, according to the natural course of business affairs, will enter – as a charge relating to those goods specifically"</w:t>
      </w:r>
      <w:r w:rsidRPr="00835945">
        <w:rPr>
          <w:rStyle w:val="FootnoteReference"/>
          <w:rFonts w:ascii="Times New Roman" w:eastAsia="Calibri" w:hAnsi="Times New Roman"/>
          <w:sz w:val="24"/>
        </w:rPr>
        <w:footnoteReference w:id="761"/>
      </w:r>
      <w:r w:rsidRPr="00835945">
        <w:rPr>
          <w:rFonts w:ascii="Times New Roman" w:hAnsi="Times New Roman"/>
        </w:rPr>
        <w:t>. It was this which led his Honour to state</w:t>
      </w:r>
      <w:r w:rsidRPr="00835945">
        <w:rPr>
          <w:rStyle w:val="FootnoteReference"/>
          <w:rFonts w:ascii="Times New Roman" w:eastAsia="Calibri" w:hAnsi="Times New Roman"/>
          <w:sz w:val="24"/>
        </w:rPr>
        <w:footnoteReference w:id="762"/>
      </w:r>
      <w:r w:rsidRPr="00835945">
        <w:rPr>
          <w:rFonts w:ascii="Times New Roman" w:hAnsi="Times New Roman"/>
        </w:rPr>
        <w:t xml:space="preserve"> that that is what he apprehended was meant by</w:t>
      </w:r>
      <w:r w:rsidRPr="00835945">
        <w:rPr>
          <w:rFonts w:ascii="Times New Roman" w:hAnsi="Times New Roman"/>
          <w:b/>
          <w:bCs/>
        </w:rPr>
        <w:t xml:space="preserve"> </w:t>
      </w:r>
      <w:r w:rsidRPr="00835945">
        <w:rPr>
          <w:rFonts w:ascii="Times New Roman" w:hAnsi="Times New Roman"/>
        </w:rPr>
        <w:t xml:space="preserve">Higgins J in </w:t>
      </w:r>
      <w:r w:rsidRPr="00835945">
        <w:rPr>
          <w:rFonts w:ascii="Times New Roman" w:hAnsi="Times New Roman"/>
          <w:i/>
          <w:iCs/>
        </w:rPr>
        <w:t>Commonwealth Oil Refineries</w:t>
      </w:r>
      <w:r w:rsidRPr="00835945">
        <w:rPr>
          <w:rStyle w:val="FootnoteReference"/>
          <w:rFonts w:ascii="Times New Roman" w:eastAsia="Calibri" w:hAnsi="Times New Roman"/>
          <w:sz w:val="24"/>
        </w:rPr>
        <w:footnoteReference w:id="763"/>
      </w:r>
      <w:r w:rsidRPr="00835945">
        <w:rPr>
          <w:rFonts w:ascii="Times New Roman" w:hAnsi="Times New Roman"/>
          <w:i/>
          <w:iCs/>
        </w:rPr>
        <w:t xml:space="preserve"> </w:t>
      </w:r>
      <w:r w:rsidRPr="00835945">
        <w:rPr>
          <w:rFonts w:ascii="Times New Roman" w:hAnsi="Times New Roman"/>
        </w:rPr>
        <w:t xml:space="preserve">and by the Privy Council in </w:t>
      </w:r>
      <w:r w:rsidRPr="00835945">
        <w:rPr>
          <w:rFonts w:ascii="Times New Roman" w:hAnsi="Times New Roman"/>
          <w:i/>
          <w:iCs/>
        </w:rPr>
        <w:t>Bank of Toronto</w:t>
      </w:r>
      <w:r w:rsidRPr="00835945">
        <w:rPr>
          <w:rFonts w:ascii="Times New Roman" w:hAnsi="Times New Roman"/>
        </w:rPr>
        <w:t xml:space="preserve"> </w:t>
      </w:r>
      <w:r w:rsidRPr="00835945">
        <w:rPr>
          <w:rFonts w:ascii="Times New Roman" w:hAnsi="Times New Roman"/>
          <w:i/>
          <w:iCs/>
        </w:rPr>
        <w:t>v Lambe</w:t>
      </w:r>
      <w:r w:rsidRPr="00835945">
        <w:rPr>
          <w:rStyle w:val="FootnoteReference"/>
          <w:rFonts w:ascii="Times New Roman" w:eastAsia="Calibri" w:hAnsi="Times New Roman"/>
          <w:sz w:val="24"/>
        </w:rPr>
        <w:footnoteReference w:id="764"/>
      </w:r>
      <w:r w:rsidRPr="00835945">
        <w:rPr>
          <w:rFonts w:ascii="Times New Roman" w:hAnsi="Times New Roman"/>
        </w:rPr>
        <w:t xml:space="preserve"> when it was said that an indirect tax "enters </w:t>
      </w:r>
      <w:r w:rsidRPr="00835945">
        <w:rPr>
          <w:rFonts w:ascii="Times New Roman" w:hAnsi="Times New Roman"/>
          <w:i/>
          <w:iCs/>
        </w:rPr>
        <w:t>at once</w:t>
      </w:r>
      <w:r w:rsidRPr="00835945">
        <w:rPr>
          <w:rFonts w:ascii="Times New Roman" w:hAnsi="Times New Roman"/>
        </w:rPr>
        <w:t xml:space="preserve"> ... into the price of the taxed commodity". The emphasis was added by Kitto J. </w:t>
      </w:r>
    </w:p>
    <w:p w14:paraId="5224E7F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Taking the words of Kitto J and reading them in context – words which were adopted in </w:t>
      </w:r>
      <w:r w:rsidRPr="00835945">
        <w:rPr>
          <w:rFonts w:ascii="Times New Roman" w:hAnsi="Times New Roman"/>
          <w:i/>
          <w:iCs/>
        </w:rPr>
        <w:t>Bolton</w:t>
      </w:r>
      <w:r w:rsidRPr="00835945">
        <w:rPr>
          <w:rFonts w:ascii="Times New Roman" w:hAnsi="Times New Roman"/>
        </w:rPr>
        <w:t xml:space="preserve"> (the Court having read them in context) – the unanimous Court in </w:t>
      </w:r>
      <w:r w:rsidRPr="00835945">
        <w:rPr>
          <w:rFonts w:ascii="Times New Roman" w:hAnsi="Times New Roman"/>
          <w:i/>
          <w:iCs/>
        </w:rPr>
        <w:t xml:space="preserve">Bolton </w:t>
      </w:r>
      <w:r w:rsidRPr="00835945">
        <w:rPr>
          <w:rFonts w:ascii="Times New Roman" w:hAnsi="Times New Roman"/>
        </w:rPr>
        <w:t xml:space="preserve">(and Kitto J in </w:t>
      </w:r>
      <w:r w:rsidRPr="00835945">
        <w:rPr>
          <w:rFonts w:ascii="Times New Roman" w:hAnsi="Times New Roman"/>
          <w:i/>
          <w:iCs/>
        </w:rPr>
        <w:t>Dennis Hotels</w:t>
      </w:r>
      <w:r w:rsidRPr="00835945">
        <w:rPr>
          <w:rFonts w:ascii="Times New Roman" w:hAnsi="Times New Roman"/>
        </w:rPr>
        <w:t xml:space="preserve">) can be taken as saying that the discrimen of whether a tax is a duty of excise is not simply whether it is a tax on goods. Not all taxes on goods are duties of excise. It cannot be said that Dixon J, Kitto J and the Court in </w:t>
      </w:r>
      <w:r w:rsidRPr="00835945">
        <w:rPr>
          <w:rFonts w:ascii="Times New Roman" w:hAnsi="Times New Roman"/>
          <w:i/>
          <w:iCs/>
        </w:rPr>
        <w:t>Bolton</w:t>
      </w:r>
      <w:r w:rsidRPr="00835945">
        <w:rPr>
          <w:rFonts w:ascii="Times New Roman" w:hAnsi="Times New Roman"/>
        </w:rPr>
        <w:t xml:space="preserve"> adopted the principle without analysis</w:t>
      </w:r>
      <w:r w:rsidRPr="00835945">
        <w:rPr>
          <w:rStyle w:val="FootnoteReference"/>
          <w:rFonts w:ascii="Times New Roman" w:hAnsi="Times New Roman"/>
          <w:sz w:val="24"/>
        </w:rPr>
        <w:footnoteReference w:id="765"/>
      </w:r>
      <w:r w:rsidRPr="00835945">
        <w:rPr>
          <w:rFonts w:ascii="Times New Roman" w:hAnsi="Times New Roman"/>
        </w:rPr>
        <w:t>.</w:t>
      </w:r>
    </w:p>
    <w:p w14:paraId="6CE33D33" w14:textId="77777777" w:rsidR="00B435F3" w:rsidRPr="00835945" w:rsidRDefault="00B435F3" w:rsidP="00F366BB">
      <w:pPr>
        <w:pStyle w:val="HeadingL3"/>
        <w:spacing w:after="260" w:line="280" w:lineRule="exact"/>
        <w:ind w:right="0"/>
        <w:jc w:val="both"/>
        <w:rPr>
          <w:rFonts w:ascii="Times New Roman" w:hAnsi="Times New Roman"/>
          <w:szCs w:val="26"/>
        </w:rPr>
      </w:pPr>
      <w:r w:rsidRPr="00835945">
        <w:rPr>
          <w:rFonts w:ascii="Times New Roman" w:hAnsi="Times New Roman"/>
        </w:rPr>
        <w:t>(v)</w:t>
      </w:r>
      <w:r w:rsidRPr="00835945">
        <w:rPr>
          <w:rFonts w:ascii="Times New Roman" w:hAnsi="Times New Roman"/>
        </w:rPr>
        <w:tab/>
      </w:r>
      <w:r w:rsidRPr="00835945">
        <w:rPr>
          <w:rFonts w:ascii="Times New Roman" w:hAnsi="Times New Roman"/>
          <w:i/>
          <w:iCs/>
        </w:rPr>
        <w:t>Anderson's</w:t>
      </w:r>
    </w:p>
    <w:p w14:paraId="64AFCB4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Barwick CJ said in </w:t>
      </w:r>
      <w:r w:rsidRPr="00835945">
        <w:rPr>
          <w:rFonts w:ascii="Times New Roman" w:hAnsi="Times New Roman"/>
          <w:i/>
          <w:iCs/>
        </w:rPr>
        <w:t>Anderson's</w:t>
      </w:r>
      <w:r w:rsidRPr="00835945">
        <w:rPr>
          <w:rStyle w:val="FootnoteReference"/>
          <w:rFonts w:ascii="Times New Roman" w:eastAsia="Calibri" w:hAnsi="Times New Roman"/>
          <w:sz w:val="24"/>
        </w:rPr>
        <w:footnoteReference w:id="766"/>
      </w:r>
      <w:r w:rsidRPr="00835945">
        <w:rPr>
          <w:rFonts w:ascii="Times New Roman" w:hAnsi="Times New Roman"/>
        </w:rPr>
        <w:t xml:space="preserve"> that in the assessment of the tendency of a tax, "[t]he 'indirectness' of the tax, its immediate entry into the cost of the goods, the proximity of the transaction it taxes to the manufacture or production or movement of the goods into consumption, the form and content of the legislation imposing the tax – all these are included in the relevant considerations". The Joint Reasons observe that the majority in </w:t>
      </w:r>
      <w:r w:rsidRPr="00835945">
        <w:rPr>
          <w:rFonts w:ascii="Times New Roman" w:hAnsi="Times New Roman"/>
          <w:i/>
          <w:iCs/>
        </w:rPr>
        <w:t xml:space="preserve">Capital Duplicators [No 2] </w:t>
      </w:r>
      <w:r w:rsidRPr="00835945">
        <w:rPr>
          <w:rFonts w:ascii="Times New Roman" w:hAnsi="Times New Roman"/>
        </w:rPr>
        <w:t>adopted that explanation</w:t>
      </w:r>
      <w:r w:rsidRPr="00835945">
        <w:rPr>
          <w:rStyle w:val="FootnoteReference"/>
          <w:rFonts w:ascii="Times New Roman" w:eastAsia="Calibri" w:hAnsi="Times New Roman"/>
          <w:sz w:val="24"/>
        </w:rPr>
        <w:footnoteReference w:id="767"/>
      </w:r>
      <w:r w:rsidRPr="00835945">
        <w:rPr>
          <w:rFonts w:ascii="Times New Roman" w:hAnsi="Times New Roman"/>
        </w:rPr>
        <w:t xml:space="preserve">. The latter is true. Barwick CJ's explanation, however, was more extensive. </w:t>
      </w:r>
    </w:p>
    <w:p w14:paraId="4715750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has been noted</w:t>
      </w:r>
      <w:r w:rsidRPr="00835945">
        <w:rPr>
          <w:rStyle w:val="FootnoteReference"/>
          <w:rFonts w:ascii="Times New Roman" w:eastAsia="Calibri" w:hAnsi="Times New Roman"/>
          <w:sz w:val="24"/>
        </w:rPr>
        <w:footnoteReference w:id="768"/>
      </w:r>
      <w:r w:rsidRPr="00835945">
        <w:rPr>
          <w:rFonts w:ascii="Times New Roman" w:hAnsi="Times New Roman"/>
        </w:rPr>
        <w:t>, Barwick CJ had earlier observed</w:t>
      </w:r>
      <w:r w:rsidRPr="00835945">
        <w:rPr>
          <w:rStyle w:val="FootnoteReference"/>
          <w:rFonts w:ascii="Times New Roman" w:eastAsia="Calibri" w:hAnsi="Times New Roman"/>
          <w:sz w:val="24"/>
        </w:rPr>
        <w:footnoteReference w:id="769"/>
      </w:r>
      <w:r w:rsidRPr="00835945">
        <w:rPr>
          <w:rFonts w:ascii="Times New Roman" w:hAnsi="Times New Roman"/>
        </w:rPr>
        <w:t xml:space="preserve">, as his starting point, that throughout Australian history "the expression 'duty of excise' in s 90 of </w:t>
      </w:r>
      <w:r w:rsidRPr="00835945">
        <w:rPr>
          <w:rFonts w:ascii="Times New Roman" w:hAnsi="Times New Roman"/>
        </w:rPr>
        <w:lastRenderedPageBreak/>
        <w:t>the Constitution is used in a more precise sense than that of an inland duty and that it refers to the essential nature of the tax, not to the manner of its collection". His Honour then immediately proceeded to explain</w:t>
      </w:r>
      <w:r w:rsidRPr="00835945">
        <w:rPr>
          <w:rStyle w:val="FootnoteReference"/>
          <w:rFonts w:ascii="Times New Roman" w:eastAsia="Calibri" w:hAnsi="Times New Roman"/>
          <w:sz w:val="24"/>
        </w:rPr>
        <w:footnoteReference w:id="770"/>
      </w:r>
      <w:r w:rsidRPr="00835945">
        <w:rPr>
          <w:rFonts w:ascii="Times New Roman" w:hAnsi="Times New Roman"/>
        </w:rPr>
        <w:t xml:space="preserve"> that the "definitive exposition by this Court" was that "the essence of a duty of excise is that it is a tax upon the taking of a step in a process of bringing goods into existence or to a consumable state, or of passing them down the line which reaches from the earliest stage in production to the point of receipt by the consumer".</w:t>
      </w:r>
    </w:p>
    <w:p w14:paraId="1D373D0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And Barwick CJ's justification for this formulation was</w:t>
      </w:r>
      <w:r w:rsidRPr="00835945">
        <w:rPr>
          <w:rStyle w:val="FootnoteReference"/>
          <w:rFonts w:ascii="Times New Roman" w:eastAsia="Calibri" w:hAnsi="Times New Roman"/>
          <w:sz w:val="24"/>
        </w:rPr>
        <w:footnoteReference w:id="771"/>
      </w:r>
      <w:r w:rsidRPr="00835945">
        <w:rPr>
          <w:rFonts w:ascii="Times New Roman" w:hAnsi="Times New Roman"/>
        </w:rPr>
        <w:t xml:space="preserve"> that it was, "in substance", the formulation of Kitto J in </w:t>
      </w:r>
      <w:r w:rsidRPr="00835945">
        <w:rPr>
          <w:rFonts w:ascii="Times New Roman" w:hAnsi="Times New Roman"/>
          <w:i/>
          <w:iCs/>
        </w:rPr>
        <w:t>Dennis Hotels</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endorsed by the unanimous Court in </w:t>
      </w:r>
      <w:r w:rsidRPr="00835945">
        <w:rPr>
          <w:rFonts w:ascii="Times New Roman" w:hAnsi="Times New Roman"/>
          <w:i/>
          <w:iCs/>
        </w:rPr>
        <w:t>Bolton</w:t>
      </w:r>
      <w:r w:rsidRPr="00835945">
        <w:rPr>
          <w:rFonts w:ascii="Times New Roman" w:hAnsi="Times New Roman"/>
        </w:rPr>
        <w:t>. His Honour said that the formulation "commends itself to me" and he would merely add expressly what was implicit, namely that "the step which puts the goods into consumption is still in the line, albeit at the end of the line"</w:t>
      </w:r>
      <w:r w:rsidRPr="00835945">
        <w:rPr>
          <w:rStyle w:val="FootnoteReference"/>
          <w:rFonts w:ascii="Times New Roman" w:eastAsia="Calibri" w:hAnsi="Times New Roman"/>
          <w:sz w:val="24"/>
        </w:rPr>
        <w:footnoteReference w:id="772"/>
      </w:r>
      <w:r w:rsidRPr="00835945">
        <w:rPr>
          <w:rFonts w:ascii="Times New Roman" w:hAnsi="Times New Roman"/>
        </w:rPr>
        <w:t xml:space="preserve">. It was in this context that Barwick CJ said that questions as to whether or not the tax was indirect, or whether its amount entered into the price of the commodity, may assist in determining whether the tax is a tax on a step in the process of bringing the goods to the consumer, but are not conclusive: "in the end what must be decided is that the tax is in substance a tax upon the relevant step" – that is </w:t>
      </w:r>
      <w:r w:rsidRPr="00835945">
        <w:rPr>
          <w:rFonts w:ascii="Times New Roman" w:hAnsi="Times New Roman"/>
          <w:i/>
        </w:rPr>
        <w:t>the</w:t>
      </w:r>
      <w:r w:rsidRPr="00835945">
        <w:rPr>
          <w:rFonts w:ascii="Times New Roman" w:hAnsi="Times New Roman"/>
        </w:rPr>
        <w:t xml:space="preserve"> "central question"</w:t>
      </w:r>
      <w:r w:rsidRPr="00835945">
        <w:rPr>
          <w:rStyle w:val="FootnoteReference"/>
          <w:rFonts w:ascii="Times New Roman" w:eastAsia="Calibri" w:hAnsi="Times New Roman"/>
          <w:sz w:val="24"/>
        </w:rPr>
        <w:footnoteReference w:id="773"/>
      </w:r>
      <w:r w:rsidRPr="00835945">
        <w:rPr>
          <w:rFonts w:ascii="Times New Roman" w:hAnsi="Times New Roman"/>
        </w:rPr>
        <w:t xml:space="preserve">. And, as we have seen, this central question was what Brennan J in </w:t>
      </w:r>
      <w:r w:rsidRPr="00835945">
        <w:rPr>
          <w:rFonts w:ascii="Times New Roman" w:hAnsi="Times New Roman"/>
          <w:i/>
          <w:iCs/>
        </w:rPr>
        <w:t>Philip Morris</w:t>
      </w:r>
      <w:r w:rsidRPr="00835945">
        <w:rPr>
          <w:rFonts w:ascii="Times New Roman" w:hAnsi="Times New Roman"/>
        </w:rPr>
        <w:t xml:space="preserve"> described as the "rock in the sea of uncertain principle"</w:t>
      </w:r>
      <w:r w:rsidRPr="00835945">
        <w:rPr>
          <w:rStyle w:val="FootnoteReference"/>
          <w:rFonts w:ascii="Times New Roman" w:eastAsia="Calibri" w:hAnsi="Times New Roman"/>
          <w:sz w:val="24"/>
        </w:rPr>
        <w:footnoteReference w:id="774"/>
      </w:r>
      <w:r w:rsidRPr="00835945">
        <w:rPr>
          <w:rFonts w:ascii="Times New Roman" w:hAnsi="Times New Roman"/>
        </w:rPr>
        <w:t>: "</w:t>
      </w:r>
      <w:r w:rsidRPr="00835945">
        <w:rPr>
          <w:rFonts w:ascii="Times New Roman" w:hAnsi="Times New Roman"/>
          <w:i/>
          <w:iCs/>
        </w:rPr>
        <w:t>a tax on a step in the production or distribution of goods to the point of receipt by the consumer is a duty of excise</w:t>
      </w:r>
      <w:r w:rsidRPr="00835945">
        <w:rPr>
          <w:rFonts w:ascii="Times New Roman" w:hAnsi="Times New Roman"/>
        </w:rPr>
        <w:t>".</w:t>
      </w:r>
    </w:p>
    <w:p w14:paraId="6B2DD557" w14:textId="77777777" w:rsidR="00B435F3" w:rsidRPr="00835945" w:rsidRDefault="00B435F3" w:rsidP="00F366BB">
      <w:pPr>
        <w:pStyle w:val="HeadingL3"/>
        <w:spacing w:after="260" w:line="280" w:lineRule="exact"/>
        <w:ind w:right="0"/>
        <w:jc w:val="both"/>
        <w:rPr>
          <w:rFonts w:ascii="Times New Roman" w:hAnsi="Times New Roman"/>
          <w:i/>
          <w:iCs/>
        </w:rPr>
      </w:pPr>
      <w:r w:rsidRPr="00835945">
        <w:rPr>
          <w:rFonts w:ascii="Times New Roman" w:hAnsi="Times New Roman"/>
        </w:rPr>
        <w:t>(vi)</w:t>
      </w:r>
      <w:r w:rsidRPr="00835945">
        <w:rPr>
          <w:rFonts w:ascii="Times New Roman" w:hAnsi="Times New Roman"/>
        </w:rPr>
        <w:tab/>
      </w:r>
      <w:r w:rsidRPr="00835945">
        <w:rPr>
          <w:rFonts w:ascii="Times New Roman" w:hAnsi="Times New Roman"/>
          <w:i/>
          <w:iCs/>
        </w:rPr>
        <w:t>Dickenson's Arcade</w:t>
      </w:r>
    </w:p>
    <w:p w14:paraId="585E5E9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is necessary to address this decision in some detail before turning to how it is dealt with by the majority. </w:t>
      </w:r>
    </w:p>
    <w:p w14:paraId="375FCDF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r>
      <w:r w:rsidRPr="00835945">
        <w:rPr>
          <w:rFonts w:ascii="Times New Roman" w:hAnsi="Times New Roman"/>
          <w:i/>
          <w:iCs/>
        </w:rPr>
        <w:t xml:space="preserve">Dickenson's Arcade </w:t>
      </w:r>
      <w:r w:rsidRPr="00835945">
        <w:rPr>
          <w:rFonts w:ascii="Times New Roman" w:hAnsi="Times New Roman"/>
        </w:rPr>
        <w:t xml:space="preserve">relevantly concerned Pt II of the </w:t>
      </w:r>
      <w:r w:rsidRPr="00835945">
        <w:rPr>
          <w:rFonts w:ascii="Times New Roman" w:hAnsi="Times New Roman"/>
          <w:i/>
          <w:iCs/>
        </w:rPr>
        <w:t xml:space="preserve">Tobacco Act 1972 </w:t>
      </w:r>
      <w:r w:rsidRPr="00835945">
        <w:rPr>
          <w:rFonts w:ascii="Times New Roman" w:hAnsi="Times New Roman"/>
        </w:rPr>
        <w:t>(Tas), and the regulations made under that Act. Part II imposed a tax "on the consumption of tobacco", which was defined to mean "the smoking or chewing of tobacco by any person"</w:t>
      </w:r>
      <w:r w:rsidRPr="00835945">
        <w:rPr>
          <w:rStyle w:val="FootnoteReference"/>
          <w:rFonts w:ascii="Times New Roman" w:eastAsia="Calibri" w:hAnsi="Times New Roman"/>
          <w:sz w:val="24"/>
        </w:rPr>
        <w:footnoteReference w:id="775"/>
      </w:r>
      <w:r w:rsidRPr="00835945">
        <w:rPr>
          <w:rFonts w:ascii="Times New Roman" w:hAnsi="Times New Roman"/>
        </w:rPr>
        <w:t xml:space="preserve">. The tax was seven and a half per cent of the value of the consumed tobacco, calculated on the amount consumed according to the price </w:t>
      </w:r>
      <w:r w:rsidRPr="00835945">
        <w:rPr>
          <w:rFonts w:ascii="Times New Roman" w:hAnsi="Times New Roman"/>
        </w:rPr>
        <w:lastRenderedPageBreak/>
        <w:t>at which tobacco of that kind was ordinarily sold by retail</w:t>
      </w:r>
      <w:r w:rsidRPr="00835945">
        <w:rPr>
          <w:rStyle w:val="FootnoteReference"/>
          <w:rFonts w:ascii="Times New Roman" w:eastAsia="Calibri" w:hAnsi="Times New Roman"/>
          <w:sz w:val="24"/>
        </w:rPr>
        <w:footnoteReference w:id="776"/>
      </w:r>
      <w:r w:rsidRPr="00835945">
        <w:rPr>
          <w:rFonts w:ascii="Times New Roman" w:hAnsi="Times New Roman"/>
        </w:rPr>
        <w:t>. Further, the tax was not payable on consumption if it had already been paid; however, the Act otherwise, in its terms, did not provide for payment of or in respect of the tax at any time before consumption. Failure to pay the tax within seven days of consumption amounted to an offence</w:t>
      </w:r>
      <w:r w:rsidRPr="00835945">
        <w:rPr>
          <w:rStyle w:val="FootnoteReference"/>
          <w:rFonts w:ascii="Times New Roman" w:eastAsia="Calibri" w:hAnsi="Times New Roman"/>
          <w:sz w:val="24"/>
        </w:rPr>
        <w:footnoteReference w:id="777"/>
      </w:r>
      <w:r w:rsidRPr="00835945">
        <w:rPr>
          <w:rFonts w:ascii="Times New Roman" w:hAnsi="Times New Roman"/>
        </w:rPr>
        <w:t>.</w:t>
      </w:r>
    </w:p>
    <w:p w14:paraId="716CD03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Act permitted the making of regulations to provide for any convenient method for the collection of the tax. Regulations were made under the Act which allowed consumers to pay the tax to retailers, who were then to collect the tax from consumers and remit it to the Commissioner</w:t>
      </w:r>
      <w:r w:rsidRPr="00835945">
        <w:rPr>
          <w:rStyle w:val="FootnoteReference"/>
          <w:rFonts w:ascii="Times New Roman" w:eastAsia="Calibri" w:hAnsi="Times New Roman"/>
          <w:sz w:val="24"/>
        </w:rPr>
        <w:footnoteReference w:id="778"/>
      </w:r>
      <w:r w:rsidRPr="00835945">
        <w:rPr>
          <w:rFonts w:ascii="Times New Roman" w:hAnsi="Times New Roman"/>
        </w:rPr>
        <w:t>. The regulations provided, relevantly, that retailer licensees were to pay the tax to a collector where it was paid at the time of purchase, and were to make arrangements with the Commissioner for the appointment of a collector, who could be the retailer licensee, to receive the "tax payable in respect of the consumption of tobacco that is sold on [the retail] premises"</w:t>
      </w:r>
      <w:r w:rsidRPr="00835945">
        <w:rPr>
          <w:rStyle w:val="FootnoteReference"/>
          <w:rFonts w:ascii="Times New Roman" w:eastAsia="Calibri" w:hAnsi="Times New Roman"/>
          <w:sz w:val="24"/>
        </w:rPr>
        <w:footnoteReference w:id="779"/>
      </w:r>
      <w:r w:rsidRPr="00835945">
        <w:rPr>
          <w:rFonts w:ascii="Times New Roman" w:hAnsi="Times New Roman"/>
        </w:rPr>
        <w:t>. A challenge was mounted to the validity of Pt II and the regulations</w:t>
      </w:r>
      <w:r w:rsidRPr="00835945">
        <w:rPr>
          <w:rStyle w:val="FootnoteReference"/>
          <w:rFonts w:ascii="Times New Roman" w:eastAsia="Calibri" w:hAnsi="Times New Roman"/>
          <w:sz w:val="24"/>
        </w:rPr>
        <w:footnoteReference w:id="780"/>
      </w:r>
      <w:r w:rsidRPr="00835945">
        <w:rPr>
          <w:rFonts w:ascii="Times New Roman" w:hAnsi="Times New Roman"/>
        </w:rPr>
        <w:t xml:space="preserve">. The Court was constituted by six Justices, each of whom wrote separate reasons. </w:t>
      </w:r>
    </w:p>
    <w:p w14:paraId="767CF89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Four Justices (Menzies, Gibbs, Stephen</w:t>
      </w:r>
      <w:r w:rsidRPr="00835945" w:rsidDel="00BD1A02">
        <w:rPr>
          <w:rFonts w:ascii="Times New Roman" w:hAnsi="Times New Roman"/>
        </w:rPr>
        <w:t xml:space="preserve"> </w:t>
      </w:r>
      <w:r w:rsidRPr="00835945">
        <w:rPr>
          <w:rFonts w:ascii="Times New Roman" w:hAnsi="Times New Roman"/>
        </w:rPr>
        <w:t xml:space="preserve">and Mason JJ) held that Pt II of the Act was valid because, first, the tax imposed by Pt II was a tax on consumption after sale – usage consumption – and, second, following the authorities including and since </w:t>
      </w:r>
      <w:r w:rsidRPr="00835945">
        <w:rPr>
          <w:rFonts w:ascii="Times New Roman" w:hAnsi="Times New Roman"/>
          <w:i/>
          <w:iCs/>
        </w:rPr>
        <w:t>Parton</w:t>
      </w:r>
      <w:r w:rsidRPr="00835945">
        <w:rPr>
          <w:rFonts w:ascii="Times New Roman" w:hAnsi="Times New Roman"/>
        </w:rPr>
        <w:t xml:space="preserve"> such a tax is not a duty of excise</w:t>
      </w:r>
      <w:r w:rsidRPr="00835945">
        <w:rPr>
          <w:rStyle w:val="FootnoteReference"/>
          <w:rFonts w:ascii="Times New Roman" w:eastAsia="Calibri" w:hAnsi="Times New Roman"/>
          <w:sz w:val="24"/>
        </w:rPr>
        <w:footnoteReference w:id="781"/>
      </w:r>
      <w:r w:rsidRPr="00835945">
        <w:rPr>
          <w:rFonts w:ascii="Times New Roman" w:hAnsi="Times New Roman"/>
        </w:rPr>
        <w:t>.</w:t>
      </w:r>
      <w:r w:rsidRPr="00835945">
        <w:rPr>
          <w:rFonts w:ascii="Times New Roman" w:hAnsi="Times New Roman"/>
          <w:i/>
          <w:iCs/>
        </w:rPr>
        <w:t xml:space="preserve"> </w:t>
      </w:r>
    </w:p>
    <w:p w14:paraId="3359A9A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other two Justices (Barwick CJ and McTiernan </w:t>
      </w:r>
      <w:r w:rsidRPr="00835945" w:rsidDel="00BD1A02">
        <w:rPr>
          <w:rFonts w:ascii="Times New Roman" w:hAnsi="Times New Roman"/>
        </w:rPr>
        <w:t>J</w:t>
      </w:r>
      <w:r w:rsidRPr="00835945">
        <w:rPr>
          <w:rFonts w:ascii="Times New Roman" w:hAnsi="Times New Roman"/>
        </w:rPr>
        <w:t>) would have held Pt II invalid, but for different reasons. Barwick CJ would have held Pt II invalid on the basis that the tax imposed by Pt II was, properly construed, not a tax on usage consumption but a tax intended to be collected at the point of purchase and thus, in his Honour's view, it was a duty of excise within the scope of s 90</w:t>
      </w:r>
      <w:r w:rsidRPr="00835945">
        <w:rPr>
          <w:rStyle w:val="FootnoteReference"/>
          <w:rFonts w:ascii="Times New Roman" w:eastAsia="Calibri" w:hAnsi="Times New Roman"/>
          <w:sz w:val="24"/>
        </w:rPr>
        <w:footnoteReference w:id="782"/>
      </w:r>
      <w:r w:rsidRPr="00835945">
        <w:rPr>
          <w:rFonts w:ascii="Times New Roman" w:hAnsi="Times New Roman"/>
        </w:rPr>
        <w:t xml:space="preserve">. His Honour also expressly deferred to the views of Menzies, Gibbs, Stephen and Mason JJ and "accepted the limitation" from </w:t>
      </w:r>
      <w:r w:rsidRPr="00835945">
        <w:rPr>
          <w:rFonts w:ascii="Times New Roman" w:hAnsi="Times New Roman"/>
          <w:i/>
          <w:iCs/>
        </w:rPr>
        <w:t xml:space="preserve">Parton </w:t>
      </w:r>
      <w:r w:rsidRPr="00835945">
        <w:rPr>
          <w:rFonts w:ascii="Times New Roman" w:hAnsi="Times New Roman"/>
        </w:rPr>
        <w:t xml:space="preserve">that a usage consumption tax is not a duty </w:t>
      </w:r>
      <w:r w:rsidRPr="00835945">
        <w:rPr>
          <w:rFonts w:ascii="Times New Roman" w:hAnsi="Times New Roman"/>
        </w:rPr>
        <w:lastRenderedPageBreak/>
        <w:t>of excise, notwithstanding the disquiet he felt about that conclusion</w:t>
      </w:r>
      <w:r w:rsidRPr="00835945">
        <w:rPr>
          <w:rStyle w:val="FootnoteReference"/>
          <w:rFonts w:ascii="Times New Roman" w:eastAsia="Calibri" w:hAnsi="Times New Roman"/>
          <w:sz w:val="24"/>
        </w:rPr>
        <w:footnoteReference w:id="783"/>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McTiernan J, although agreeing with the majority that Pt II imposed a tax on consumption, was alone in holding that taxes on consumption are duties of excise</w:t>
      </w:r>
      <w:r w:rsidRPr="00835945">
        <w:rPr>
          <w:rStyle w:val="FootnoteReference"/>
          <w:rFonts w:ascii="Times New Roman" w:eastAsia="Calibri" w:hAnsi="Times New Roman"/>
          <w:sz w:val="24"/>
        </w:rPr>
        <w:footnoteReference w:id="784"/>
      </w:r>
      <w:r w:rsidRPr="00835945">
        <w:rPr>
          <w:rFonts w:ascii="Times New Roman" w:hAnsi="Times New Roman"/>
        </w:rPr>
        <w:t xml:space="preserve">. Accordingly, in coming to their conclusions on Pt II of the Act, five of the six Justices held that a tax on consumption (consumption being understood as usage consumption – something which occurs </w:t>
      </w:r>
      <w:r w:rsidRPr="00835945">
        <w:rPr>
          <w:rFonts w:ascii="Times New Roman" w:hAnsi="Times New Roman"/>
          <w:i/>
          <w:iCs/>
        </w:rPr>
        <w:t xml:space="preserve">after </w:t>
      </w:r>
      <w:r w:rsidRPr="00835945">
        <w:rPr>
          <w:rFonts w:ascii="Times New Roman" w:hAnsi="Times New Roman"/>
        </w:rPr>
        <w:t xml:space="preserve">the good reaches the hands of the ultimate consumer) is </w:t>
      </w:r>
      <w:r w:rsidRPr="00835945">
        <w:rPr>
          <w:rFonts w:ascii="Times New Roman" w:hAnsi="Times New Roman"/>
          <w:i/>
          <w:iCs/>
        </w:rPr>
        <w:t>not</w:t>
      </w:r>
      <w:r w:rsidRPr="00835945">
        <w:rPr>
          <w:rFonts w:ascii="Times New Roman" w:hAnsi="Times New Roman"/>
        </w:rPr>
        <w:t xml:space="preserve"> a duty of excise.</w:t>
      </w:r>
    </w:p>
    <w:p w14:paraId="11CD20D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regulations were held to be invalid by a statutory majority (Barwick CJ, McTiernan and Mason JJ)</w:t>
      </w:r>
      <w:r w:rsidRPr="00835945">
        <w:rPr>
          <w:rStyle w:val="FootnoteReference"/>
          <w:rFonts w:ascii="Times New Roman" w:eastAsia="Calibri" w:hAnsi="Times New Roman"/>
          <w:sz w:val="24"/>
        </w:rPr>
        <w:footnoteReference w:id="785"/>
      </w:r>
      <w:r w:rsidRPr="00835945">
        <w:rPr>
          <w:rFonts w:ascii="Times New Roman" w:hAnsi="Times New Roman"/>
        </w:rPr>
        <w:t>. Of the three Justices in the statutory majority on this point, Barwick CJ and McTiernan J were each of the view that the regulations were inoperative because of their earlier view that Pt II was invalid</w:t>
      </w:r>
      <w:r w:rsidRPr="00835945">
        <w:rPr>
          <w:rStyle w:val="FootnoteReference"/>
          <w:rFonts w:ascii="Times New Roman" w:eastAsia="Calibri" w:hAnsi="Times New Roman"/>
          <w:sz w:val="24"/>
        </w:rPr>
        <w:footnoteReference w:id="786"/>
      </w:r>
      <w:r w:rsidRPr="00835945">
        <w:rPr>
          <w:rFonts w:ascii="Times New Roman" w:hAnsi="Times New Roman"/>
        </w:rPr>
        <w:t xml:space="preserve">. Mason J, who had been in the majority in holding that Pt II was valid, held that the regulations were invalid because they operated such that the tax was levied in respect of the tobacco before it passed into the hands of the consumer – that is, </w:t>
      </w:r>
      <w:r w:rsidRPr="00835945">
        <w:rPr>
          <w:rFonts w:ascii="Times New Roman" w:hAnsi="Times New Roman"/>
          <w:i/>
          <w:iCs/>
        </w:rPr>
        <w:t>upon the sale</w:t>
      </w:r>
      <w:r w:rsidRPr="00835945">
        <w:rPr>
          <w:rFonts w:ascii="Times New Roman" w:hAnsi="Times New Roman"/>
        </w:rPr>
        <w:t xml:space="preserve"> of the tobacco – and the regulation-making power did not extend to provisions that would have the effect of making the tax imposed by the Act a duty of excise</w:t>
      </w:r>
      <w:r w:rsidRPr="00835945">
        <w:rPr>
          <w:rStyle w:val="FootnoteReference"/>
          <w:rFonts w:ascii="Times New Roman" w:eastAsia="Calibri" w:hAnsi="Times New Roman"/>
          <w:sz w:val="24"/>
        </w:rPr>
        <w:footnoteReference w:id="787"/>
      </w:r>
      <w:r w:rsidRPr="00835945">
        <w:rPr>
          <w:rFonts w:ascii="Times New Roman" w:hAnsi="Times New Roman"/>
        </w:rPr>
        <w:t>. Menzies, Gibbs and Stephen JJ, the three Justices in the minority on the regulations, each held that the regulations did not convert the tax from being a tax on consumption into a tax on sale, and, as a tax on consumption is not a duty of excise, the regulations were valid</w:t>
      </w:r>
      <w:r w:rsidRPr="00835945">
        <w:rPr>
          <w:rStyle w:val="FootnoteReference"/>
          <w:rFonts w:ascii="Times New Roman" w:eastAsia="Calibri" w:hAnsi="Times New Roman"/>
          <w:sz w:val="24"/>
        </w:rPr>
        <w:footnoteReference w:id="788"/>
      </w:r>
      <w:r w:rsidRPr="00835945">
        <w:rPr>
          <w:rFonts w:ascii="Times New Roman" w:hAnsi="Times New Roman"/>
        </w:rPr>
        <w:t xml:space="preserve">. </w:t>
      </w:r>
    </w:p>
    <w:p w14:paraId="0571970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sum, the Court held Pt II to be valid, but the regulations invalid. Five of the six Justices (Barwick CJ, Menzies, Gibbs, Stephen and Mason JJ) affirmed the principle derived from </w:t>
      </w:r>
      <w:r w:rsidRPr="00835945">
        <w:rPr>
          <w:rFonts w:ascii="Times New Roman" w:hAnsi="Times New Roman"/>
          <w:i/>
          <w:iCs/>
        </w:rPr>
        <w:t xml:space="preserve">Parton </w:t>
      </w:r>
      <w:r w:rsidRPr="00835945">
        <w:rPr>
          <w:rFonts w:ascii="Times New Roman" w:hAnsi="Times New Roman"/>
        </w:rPr>
        <w:t>that a tax on usage consumption is not a duty of excise (all</w:t>
      </w:r>
      <w:r w:rsidRPr="00835945" w:rsidDel="00825CDD">
        <w:rPr>
          <w:rFonts w:ascii="Times New Roman" w:hAnsi="Times New Roman"/>
        </w:rPr>
        <w:t xml:space="preserve"> </w:t>
      </w:r>
      <w:r w:rsidRPr="00835945">
        <w:rPr>
          <w:rFonts w:ascii="Times New Roman" w:hAnsi="Times New Roman"/>
        </w:rPr>
        <w:t>except Barwick CJ holding that Pt II was valid on that basis)</w:t>
      </w:r>
      <w:r w:rsidRPr="00835945">
        <w:rPr>
          <w:rStyle w:val="FootnoteReference"/>
          <w:rFonts w:ascii="Times New Roman" w:hAnsi="Times New Roman"/>
          <w:sz w:val="24"/>
        </w:rPr>
        <w:footnoteReference w:id="789"/>
      </w:r>
      <w:r w:rsidRPr="00835945">
        <w:rPr>
          <w:rFonts w:ascii="Times New Roman" w:hAnsi="Times New Roman"/>
        </w:rPr>
        <w:t>. It may be accepted that three of those Justices (Barwick CJ, Gibbs</w:t>
      </w:r>
      <w:r w:rsidRPr="00835945" w:rsidDel="002217F6">
        <w:rPr>
          <w:rFonts w:ascii="Times New Roman" w:hAnsi="Times New Roman"/>
        </w:rPr>
        <w:t xml:space="preserve"> </w:t>
      </w:r>
      <w:r w:rsidRPr="00835945">
        <w:rPr>
          <w:rFonts w:ascii="Times New Roman" w:hAnsi="Times New Roman"/>
        </w:rPr>
        <w:t xml:space="preserve">and Mason JJ) expressed some disquiet about that principle. However, it is necessary to identify the nature and extent of that disquiet. It must be read in context. </w:t>
      </w:r>
    </w:p>
    <w:p w14:paraId="71BC710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Barwick CJ, immediately prior to deferring to the other Justices, expressed the view</w:t>
      </w:r>
      <w:r w:rsidRPr="00835945">
        <w:rPr>
          <w:rStyle w:val="FootnoteReference"/>
          <w:rFonts w:ascii="Times New Roman" w:eastAsia="Calibri" w:hAnsi="Times New Roman"/>
          <w:sz w:val="24"/>
        </w:rPr>
        <w:footnoteReference w:id="790"/>
      </w:r>
      <w:r w:rsidRPr="00835945">
        <w:rPr>
          <w:rFonts w:ascii="Times New Roman" w:hAnsi="Times New Roman"/>
        </w:rPr>
        <w:t xml:space="preserve"> that there was "no logical reason ... for ending at the point of entry into consumption the area which might yield a duty of excise", and observed that the "area has been so limited", "seemingly under what was considered to be the constraint" of </w:t>
      </w:r>
      <w:r w:rsidRPr="00835945">
        <w:rPr>
          <w:rFonts w:ascii="Times New Roman" w:hAnsi="Times New Roman"/>
          <w:i/>
          <w:iCs/>
        </w:rPr>
        <w:t>Atlantic Smoke Shops</w:t>
      </w:r>
      <w:r w:rsidRPr="00835945">
        <w:rPr>
          <w:rFonts w:ascii="Times New Roman" w:hAnsi="Times New Roman"/>
        </w:rPr>
        <w:t>, notwithstanding that it "may well have been open to argument" whether</w:t>
      </w:r>
      <w:r w:rsidRPr="00835945" w:rsidDel="00B45406">
        <w:rPr>
          <w:rFonts w:ascii="Times New Roman" w:hAnsi="Times New Roman"/>
        </w:rPr>
        <w:t xml:space="preserve"> </w:t>
      </w:r>
      <w:r w:rsidRPr="00835945">
        <w:rPr>
          <w:rFonts w:ascii="Times New Roman" w:hAnsi="Times New Roman"/>
        </w:rPr>
        <w:t>that decision</w:t>
      </w:r>
      <w:r w:rsidRPr="00835945" w:rsidDel="00B45406">
        <w:rPr>
          <w:rFonts w:ascii="Times New Roman" w:hAnsi="Times New Roman"/>
        </w:rPr>
        <w:t xml:space="preserve"> </w:t>
      </w:r>
      <w:r w:rsidRPr="00835945">
        <w:rPr>
          <w:rFonts w:ascii="Times New Roman" w:hAnsi="Times New Roman"/>
        </w:rPr>
        <w:t xml:space="preserve">"really required this limitation". </w:t>
      </w:r>
    </w:p>
    <w:p w14:paraId="65486F2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Gibbs J, after setting out Dixon J's statement from </w:t>
      </w:r>
      <w:r w:rsidRPr="00835945">
        <w:rPr>
          <w:rFonts w:ascii="Times New Roman" w:hAnsi="Times New Roman"/>
          <w:i/>
          <w:iCs/>
        </w:rPr>
        <w:t xml:space="preserve">Parton </w:t>
      </w:r>
      <w:r w:rsidRPr="00835945">
        <w:rPr>
          <w:rFonts w:ascii="Times New Roman" w:hAnsi="Times New Roman"/>
        </w:rPr>
        <w:t>as to the purpose of s 90</w:t>
      </w:r>
      <w:r w:rsidRPr="00835945">
        <w:rPr>
          <w:rStyle w:val="FootnoteReference"/>
          <w:rFonts w:ascii="Times New Roman" w:eastAsia="Calibri" w:hAnsi="Times New Roman"/>
          <w:sz w:val="24"/>
        </w:rPr>
        <w:footnoteReference w:id="791"/>
      </w:r>
      <w:r w:rsidRPr="00835945">
        <w:rPr>
          <w:rFonts w:ascii="Times New Roman" w:hAnsi="Times New Roman"/>
        </w:rPr>
        <w:t>, observed</w:t>
      </w:r>
      <w:r w:rsidRPr="00835945">
        <w:rPr>
          <w:rStyle w:val="FootnoteReference"/>
          <w:rFonts w:ascii="Times New Roman" w:eastAsia="Calibri" w:hAnsi="Times New Roman"/>
          <w:sz w:val="24"/>
        </w:rPr>
        <w:footnoteReference w:id="792"/>
      </w:r>
      <w:r w:rsidRPr="00835945">
        <w:rPr>
          <w:rFonts w:ascii="Times New Roman" w:hAnsi="Times New Roman"/>
        </w:rPr>
        <w:t xml:space="preserve"> that "[t]he power of the Commonwealth Parliament to tax commodities would be incomplete, and its fiscal policies possibly liable to some frustration, if the power did not extend to taxes on consumption". However, after then referring</w:t>
      </w:r>
      <w:r w:rsidRPr="00835945" w:rsidDel="008F7007">
        <w:rPr>
          <w:rFonts w:ascii="Times New Roman" w:hAnsi="Times New Roman"/>
        </w:rPr>
        <w:t xml:space="preserve"> to</w:t>
      </w:r>
      <w:r w:rsidRPr="00835945">
        <w:rPr>
          <w:rFonts w:ascii="Times New Roman" w:hAnsi="Times New Roman"/>
        </w:rPr>
        <w:t xml:space="preserve"> judgments which had affirmed Dixon J's position in </w:t>
      </w:r>
      <w:r w:rsidRPr="00835945">
        <w:rPr>
          <w:rFonts w:ascii="Times New Roman" w:hAnsi="Times New Roman"/>
          <w:i/>
          <w:iCs/>
        </w:rPr>
        <w:t>Parton</w:t>
      </w:r>
      <w:r w:rsidRPr="00835945">
        <w:rPr>
          <w:rStyle w:val="FootnoteReference"/>
          <w:rFonts w:ascii="Times New Roman" w:eastAsia="Calibri" w:hAnsi="Times New Roman"/>
          <w:sz w:val="24"/>
        </w:rPr>
        <w:footnoteReference w:id="793"/>
      </w:r>
      <w:r w:rsidRPr="00835945">
        <w:rPr>
          <w:rFonts w:ascii="Times New Roman" w:hAnsi="Times New Roman"/>
        </w:rPr>
        <w:t xml:space="preserve"> – including </w:t>
      </w:r>
      <w:r w:rsidRPr="00835945">
        <w:rPr>
          <w:rFonts w:ascii="Times New Roman" w:hAnsi="Times New Roman"/>
          <w:i/>
          <w:iCs/>
        </w:rPr>
        <w:t>Bolton</w:t>
      </w:r>
      <w:r w:rsidRPr="00835945">
        <w:rPr>
          <w:rFonts w:ascii="Times New Roman" w:hAnsi="Times New Roman"/>
        </w:rPr>
        <w:t>, of which his Honour said that the unanimity reached in that case should be given "the very greatest weight ... after a fluctuation of judicial opinion"</w:t>
      </w:r>
      <w:r w:rsidRPr="00835945">
        <w:rPr>
          <w:rStyle w:val="FootnoteReference"/>
          <w:rFonts w:ascii="Times New Roman" w:hAnsi="Times New Roman"/>
          <w:sz w:val="24"/>
        </w:rPr>
        <w:footnoteReference w:id="794"/>
      </w:r>
      <w:r w:rsidRPr="00835945">
        <w:rPr>
          <w:rFonts w:ascii="Times New Roman" w:hAnsi="Times New Roman"/>
        </w:rPr>
        <w:t xml:space="preserve"> – Gibbs J went on to reason that although holding that a State tax on consumption is not a duty of excise might render incomplete the Commonwealth's control of the taxation of goods, or hamper its fiscal policies, that was "not decisive" against the view that a tax on consumption is not a duty of excise</w:t>
      </w:r>
      <w:r w:rsidRPr="00835945">
        <w:rPr>
          <w:rStyle w:val="FootnoteReference"/>
          <w:rFonts w:ascii="Times New Roman" w:eastAsia="Calibri" w:hAnsi="Times New Roman"/>
          <w:sz w:val="24"/>
        </w:rPr>
        <w:footnoteReference w:id="795"/>
      </w:r>
      <w:r w:rsidRPr="00835945">
        <w:rPr>
          <w:rFonts w:ascii="Times New Roman" w:hAnsi="Times New Roman"/>
        </w:rPr>
        <w:t>. That was because, his Honour held</w:t>
      </w:r>
      <w:r w:rsidRPr="00835945">
        <w:rPr>
          <w:rStyle w:val="FootnoteReference"/>
          <w:rFonts w:ascii="Times New Roman" w:eastAsia="Calibri" w:hAnsi="Times New Roman"/>
          <w:sz w:val="24"/>
        </w:rPr>
        <w:footnoteReference w:id="796"/>
      </w:r>
      <w:r w:rsidRPr="00835945">
        <w:rPr>
          <w:rFonts w:ascii="Times New Roman" w:hAnsi="Times New Roman"/>
        </w:rPr>
        <w:t>, as part of a federal Constitution, s 90 could not be construed by reference to the Commonwealth's position alone given that it was "intended to effect a distribution of the power to impose taxation between the Commonwealth and the States". Accordingly, Gibbs J held that "[u]pon its proper construction s 90 stops short of denying power to the States to impose taxes on consumption"</w:t>
      </w:r>
      <w:r w:rsidRPr="00835945">
        <w:rPr>
          <w:rStyle w:val="FootnoteReference"/>
          <w:rFonts w:ascii="Times New Roman" w:eastAsia="Calibri" w:hAnsi="Times New Roman"/>
          <w:sz w:val="24"/>
        </w:rPr>
        <w:footnoteReference w:id="797"/>
      </w:r>
      <w:r w:rsidRPr="00835945">
        <w:rPr>
          <w:rFonts w:ascii="Times New Roman" w:hAnsi="Times New Roman"/>
        </w:rPr>
        <w:t xml:space="preserve">. </w:t>
      </w:r>
    </w:p>
    <w:p w14:paraId="26DC4CA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Mason J expressed the view that, given the purpose of s 90 as articulated by Dixon J in </w:t>
      </w:r>
      <w:r w:rsidRPr="00835945">
        <w:rPr>
          <w:rFonts w:ascii="Times New Roman" w:hAnsi="Times New Roman"/>
          <w:i/>
          <w:iCs/>
        </w:rPr>
        <w:t>Parton</w:t>
      </w:r>
      <w:r w:rsidRPr="00835945">
        <w:rPr>
          <w:rFonts w:ascii="Times New Roman" w:hAnsi="Times New Roman"/>
        </w:rPr>
        <w:t>, "the absence of a power to control taxes on the consumption of goods might be thought perhaps to constitute an unacceptable limitation on the power of control which it was the purpose of [s 90] to repose in the Parliament"</w:t>
      </w:r>
      <w:r w:rsidRPr="00835945">
        <w:rPr>
          <w:rStyle w:val="FootnoteReference"/>
          <w:rFonts w:ascii="Times New Roman" w:eastAsia="Calibri" w:hAnsi="Times New Roman"/>
          <w:sz w:val="24"/>
        </w:rPr>
        <w:footnoteReference w:id="798"/>
      </w:r>
      <w:r w:rsidRPr="00835945">
        <w:rPr>
          <w:rFonts w:ascii="Times New Roman" w:hAnsi="Times New Roman"/>
        </w:rPr>
        <w:t xml:space="preserve">. However, his Honour then noted that the authorities in the Court since </w:t>
      </w:r>
      <w:r w:rsidRPr="00835945">
        <w:rPr>
          <w:rFonts w:ascii="Times New Roman" w:hAnsi="Times New Roman"/>
          <w:i/>
          <w:iCs/>
        </w:rPr>
        <w:t>Parton</w:t>
      </w:r>
      <w:r w:rsidRPr="00835945">
        <w:rPr>
          <w:rStyle w:val="FootnoteReference"/>
          <w:rFonts w:ascii="Times New Roman" w:eastAsia="Calibri" w:hAnsi="Times New Roman"/>
          <w:sz w:val="24"/>
        </w:rPr>
        <w:footnoteReference w:id="799"/>
      </w:r>
      <w:r w:rsidRPr="00835945">
        <w:rPr>
          <w:rFonts w:ascii="Times New Roman" w:hAnsi="Times New Roman"/>
          <w:i/>
          <w:iCs/>
        </w:rPr>
        <w:t xml:space="preserve"> </w:t>
      </w:r>
      <w:r w:rsidRPr="00835945">
        <w:rPr>
          <w:rFonts w:ascii="Times New Roman" w:hAnsi="Times New Roman"/>
        </w:rPr>
        <w:t>"must, I think, be regarded as establishing at this time that a tax on consumption of goods is not an excise"</w:t>
      </w:r>
      <w:r w:rsidRPr="00835945">
        <w:rPr>
          <w:rStyle w:val="FootnoteReference"/>
          <w:rFonts w:ascii="Times New Roman" w:eastAsia="Calibri" w:hAnsi="Times New Roman"/>
          <w:sz w:val="24"/>
        </w:rPr>
        <w:footnoteReference w:id="800"/>
      </w:r>
      <w:r w:rsidRPr="00835945">
        <w:rPr>
          <w:rFonts w:ascii="Times New Roman" w:hAnsi="Times New Roman"/>
        </w:rPr>
        <w:t>. Furthermore, and critically, his Honour held</w:t>
      </w:r>
      <w:r w:rsidRPr="00835945">
        <w:rPr>
          <w:rStyle w:val="FootnoteReference"/>
          <w:rFonts w:ascii="Times New Roman" w:eastAsia="Calibri" w:hAnsi="Times New Roman"/>
          <w:sz w:val="24"/>
        </w:rPr>
        <w:footnoteReference w:id="801"/>
      </w:r>
      <w:r w:rsidRPr="00835945">
        <w:rPr>
          <w:rFonts w:ascii="Times New Roman" w:hAnsi="Times New Roman"/>
        </w:rPr>
        <w:t xml:space="preserve"> that the justification for that "restriction" on the power of the Commonwealth "to control the taxation of commodities" was "evidently based on the notion that consumption </w:t>
      </w:r>
      <w:r w:rsidRPr="00835945">
        <w:rPr>
          <w:rFonts w:ascii="Times New Roman" w:hAnsi="Times New Roman"/>
          <w:i/>
          <w:iCs/>
        </w:rPr>
        <w:t xml:space="preserve">is not sufficiently proximate to the production and manufacture of goods </w:t>
      </w:r>
      <w:r w:rsidRPr="00835945">
        <w:rPr>
          <w:rFonts w:ascii="Times New Roman" w:hAnsi="Times New Roman"/>
        </w:rPr>
        <w:t xml:space="preserve">– a concept of proximity which it derives from the reference in s 93 to 'taxes paid on the production and manufacture of goods' and from the circumstance that s 90 deals with bounties on production as well as duties of excise". </w:t>
      </w:r>
    </w:p>
    <w:p w14:paraId="6C76AD8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McTiernan J supported</w:t>
      </w:r>
      <w:r w:rsidRPr="00835945">
        <w:rPr>
          <w:rStyle w:val="FootnoteReference"/>
          <w:rFonts w:ascii="Times New Roman" w:eastAsia="Calibri" w:hAnsi="Times New Roman"/>
          <w:sz w:val="24"/>
        </w:rPr>
        <w:footnoteReference w:id="802"/>
      </w:r>
      <w:r w:rsidRPr="00835945">
        <w:rPr>
          <w:rFonts w:ascii="Times New Roman" w:hAnsi="Times New Roman"/>
        </w:rPr>
        <w:t xml:space="preserve"> his (sole dissentient) view that a tax on consumption </w:t>
      </w:r>
      <w:r w:rsidRPr="00835945">
        <w:rPr>
          <w:rFonts w:ascii="Times New Roman" w:hAnsi="Times New Roman"/>
          <w:i/>
          <w:iCs/>
        </w:rPr>
        <w:t>is</w:t>
      </w:r>
      <w:r w:rsidRPr="00835945">
        <w:rPr>
          <w:rFonts w:ascii="Times New Roman" w:hAnsi="Times New Roman"/>
        </w:rPr>
        <w:t xml:space="preserve"> a duty of excise relevantly on two bases. First, on the basis that, in his Honour's view, the Court in </w:t>
      </w:r>
      <w:r w:rsidRPr="00835945">
        <w:rPr>
          <w:rFonts w:ascii="Times New Roman" w:hAnsi="Times New Roman"/>
          <w:i/>
          <w:iCs/>
        </w:rPr>
        <w:t>Browns Transport</w:t>
      </w:r>
      <w:r w:rsidRPr="00835945">
        <w:rPr>
          <w:rStyle w:val="FootnoteReference"/>
          <w:rFonts w:ascii="Times New Roman" w:hAnsi="Times New Roman"/>
          <w:sz w:val="24"/>
        </w:rPr>
        <w:footnoteReference w:id="803"/>
      </w:r>
      <w:r w:rsidRPr="00835945">
        <w:rPr>
          <w:rFonts w:ascii="Times New Roman" w:hAnsi="Times New Roman"/>
        </w:rPr>
        <w:t xml:space="preserve"> "gave a judgment definitive of the term 'duties of excise'"</w:t>
      </w:r>
      <w:r w:rsidRPr="00835945">
        <w:rPr>
          <w:rStyle w:val="FootnoteReference"/>
          <w:rFonts w:ascii="Times New Roman" w:hAnsi="Times New Roman"/>
          <w:sz w:val="24"/>
        </w:rPr>
        <w:footnoteReference w:id="804"/>
      </w:r>
      <w:r w:rsidRPr="00835945">
        <w:rPr>
          <w:rFonts w:ascii="Times New Roman" w:hAnsi="Times New Roman"/>
        </w:rPr>
        <w:t xml:space="preserve"> and that a passage of that judgment</w:t>
      </w:r>
      <w:r w:rsidRPr="00835945">
        <w:rPr>
          <w:rStyle w:val="FootnoteReference"/>
          <w:rFonts w:ascii="Times New Roman" w:hAnsi="Times New Roman"/>
          <w:sz w:val="24"/>
        </w:rPr>
        <w:footnoteReference w:id="805"/>
      </w:r>
      <w:r w:rsidRPr="00835945">
        <w:rPr>
          <w:rFonts w:ascii="Times New Roman" w:hAnsi="Times New Roman"/>
        </w:rPr>
        <w:t xml:space="preserve">, when read with its citations to </w:t>
      </w:r>
      <w:r w:rsidRPr="00835945">
        <w:rPr>
          <w:rFonts w:ascii="Times New Roman" w:hAnsi="Times New Roman"/>
          <w:i/>
          <w:iCs/>
        </w:rPr>
        <w:t>Matthews</w:t>
      </w:r>
      <w:r w:rsidRPr="00835945">
        <w:rPr>
          <w:rFonts w:ascii="Times New Roman" w:hAnsi="Times New Roman"/>
        </w:rPr>
        <w:t>, "settl[ed] that s 90 does extend to a tax on the consumption of goods which has the characteristics of excise"</w:t>
      </w:r>
      <w:r w:rsidRPr="00835945">
        <w:rPr>
          <w:rStyle w:val="FootnoteReference"/>
          <w:rFonts w:ascii="Times New Roman" w:hAnsi="Times New Roman"/>
          <w:sz w:val="24"/>
        </w:rPr>
        <w:footnoteReference w:id="806"/>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There is nothing in the reasons of </w:t>
      </w:r>
      <w:r w:rsidRPr="00835945">
        <w:rPr>
          <w:rFonts w:ascii="Times New Roman" w:hAnsi="Times New Roman"/>
          <w:i/>
          <w:iCs/>
        </w:rPr>
        <w:t>Browns Transport</w:t>
      </w:r>
      <w:r w:rsidRPr="00835945">
        <w:rPr>
          <w:rFonts w:ascii="Times New Roman" w:hAnsi="Times New Roman"/>
        </w:rPr>
        <w:t>, let alone the passage relied upon by McTiernan J,</w:t>
      </w:r>
      <w:r w:rsidRPr="00835945">
        <w:rPr>
          <w:rFonts w:ascii="Times New Roman" w:hAnsi="Times New Roman"/>
          <w:i/>
          <w:iCs/>
        </w:rPr>
        <w:t xml:space="preserve"> </w:t>
      </w:r>
      <w:r w:rsidRPr="00835945">
        <w:rPr>
          <w:rFonts w:ascii="Times New Roman" w:hAnsi="Times New Roman"/>
        </w:rPr>
        <w:t>to suggest that the Court there considered that duties of excise encompass taxes on usage consumption. His Honour placed particular emphasis</w:t>
      </w:r>
      <w:r w:rsidRPr="00835945">
        <w:rPr>
          <w:rStyle w:val="FootnoteReference"/>
          <w:rFonts w:ascii="Times New Roman" w:hAnsi="Times New Roman"/>
          <w:sz w:val="24"/>
        </w:rPr>
        <w:footnoteReference w:id="807"/>
      </w:r>
      <w:r w:rsidRPr="00835945">
        <w:rPr>
          <w:rFonts w:ascii="Times New Roman" w:hAnsi="Times New Roman"/>
        </w:rPr>
        <w:t xml:space="preserve"> </w:t>
      </w:r>
      <w:r w:rsidRPr="00835945">
        <w:rPr>
          <w:rFonts w:ascii="Times New Roman" w:hAnsi="Times New Roman"/>
        </w:rPr>
        <w:lastRenderedPageBreak/>
        <w:t xml:space="preserve">on the citations in </w:t>
      </w:r>
      <w:r w:rsidRPr="00835945">
        <w:rPr>
          <w:rFonts w:ascii="Times New Roman" w:hAnsi="Times New Roman"/>
          <w:i/>
          <w:iCs/>
        </w:rPr>
        <w:t>Browns Transport</w:t>
      </w:r>
      <w:r w:rsidRPr="00835945">
        <w:rPr>
          <w:rFonts w:ascii="Times New Roman" w:hAnsi="Times New Roman"/>
        </w:rPr>
        <w:t xml:space="preserve"> to the reasons of Latham CJ</w:t>
      </w:r>
      <w:r w:rsidRPr="00835945">
        <w:rPr>
          <w:rStyle w:val="FootnoteReference"/>
          <w:rFonts w:ascii="Times New Roman" w:hAnsi="Times New Roman"/>
          <w:sz w:val="24"/>
        </w:rPr>
        <w:footnoteReference w:id="808"/>
      </w:r>
      <w:r w:rsidRPr="00835945">
        <w:rPr>
          <w:rFonts w:ascii="Times New Roman" w:hAnsi="Times New Roman"/>
        </w:rPr>
        <w:t xml:space="preserve"> and Dixon J</w:t>
      </w:r>
      <w:r w:rsidRPr="00835945">
        <w:rPr>
          <w:rStyle w:val="FootnoteReference"/>
          <w:rFonts w:ascii="Times New Roman" w:hAnsi="Times New Roman"/>
          <w:sz w:val="24"/>
        </w:rPr>
        <w:footnoteReference w:id="809"/>
      </w:r>
      <w:r w:rsidRPr="00835945">
        <w:rPr>
          <w:rFonts w:ascii="Times New Roman" w:hAnsi="Times New Roman"/>
        </w:rPr>
        <w:t xml:space="preserve"> in </w:t>
      </w:r>
      <w:r w:rsidRPr="00835945">
        <w:rPr>
          <w:rFonts w:ascii="Times New Roman" w:hAnsi="Times New Roman"/>
          <w:i/>
          <w:iCs/>
        </w:rPr>
        <w:t xml:space="preserve">Matthews </w:t>
      </w:r>
      <w:r w:rsidRPr="00835945">
        <w:rPr>
          <w:rFonts w:ascii="Times New Roman" w:hAnsi="Times New Roman"/>
        </w:rPr>
        <w:t xml:space="preserve">for that proposition. This is misplaced. Although the cited pages of the reasons of those judges do refer to the consumption of goods, the Court in </w:t>
      </w:r>
      <w:r w:rsidRPr="00835945">
        <w:rPr>
          <w:rFonts w:ascii="Times New Roman" w:hAnsi="Times New Roman"/>
          <w:i/>
          <w:iCs/>
        </w:rPr>
        <w:t xml:space="preserve">Browns Transport </w:t>
      </w:r>
      <w:r w:rsidRPr="00835945">
        <w:rPr>
          <w:rFonts w:ascii="Times New Roman" w:hAnsi="Times New Roman"/>
        </w:rPr>
        <w:t>did not cite those pages as support for any proposition concerning consumption. Latham CJ's reasons were cited</w:t>
      </w:r>
      <w:r w:rsidRPr="00835945">
        <w:rPr>
          <w:rStyle w:val="FootnoteReference"/>
          <w:rFonts w:ascii="Times New Roman" w:hAnsi="Times New Roman"/>
          <w:sz w:val="24"/>
        </w:rPr>
        <w:footnoteReference w:id="810"/>
      </w:r>
      <w:r w:rsidRPr="00835945">
        <w:rPr>
          <w:rFonts w:ascii="Times New Roman" w:hAnsi="Times New Roman"/>
        </w:rPr>
        <w:t xml:space="preserve"> for the proposition that duties of excise do not include many types of tax which were regarded as excises in England</w:t>
      </w:r>
      <w:r w:rsidRPr="00835945">
        <w:rPr>
          <w:rStyle w:val="FootnoteReference"/>
          <w:rFonts w:ascii="Times New Roman" w:hAnsi="Times New Roman"/>
          <w:sz w:val="24"/>
        </w:rPr>
        <w:footnoteReference w:id="811"/>
      </w:r>
      <w:r w:rsidRPr="00835945">
        <w:rPr>
          <w:rFonts w:ascii="Times New Roman" w:hAnsi="Times New Roman"/>
        </w:rPr>
        <w:t>, and Dixon J's reasons were cited</w:t>
      </w:r>
      <w:r w:rsidRPr="00835945">
        <w:rPr>
          <w:rStyle w:val="FootnoteReference"/>
          <w:rFonts w:ascii="Times New Roman" w:hAnsi="Times New Roman"/>
          <w:sz w:val="24"/>
        </w:rPr>
        <w:footnoteReference w:id="812"/>
      </w:r>
      <w:r w:rsidRPr="00835945">
        <w:rPr>
          <w:rFonts w:ascii="Times New Roman" w:hAnsi="Times New Roman"/>
        </w:rPr>
        <w:t xml:space="preserve"> for his Honour's "general discussion of the history and scope" of the term "excise", and for the proposition that a duty of excise must be a tax "imposed 'upon' or 'in respect of' or 'in relation to' goods". In any event, </w:t>
      </w:r>
      <w:r w:rsidRPr="00835945">
        <w:rPr>
          <w:rFonts w:ascii="Times New Roman" w:hAnsi="Times New Roman"/>
          <w:i/>
          <w:iCs/>
        </w:rPr>
        <w:t xml:space="preserve">Browns Transport </w:t>
      </w:r>
      <w:r w:rsidRPr="00835945">
        <w:rPr>
          <w:rFonts w:ascii="Times New Roman" w:hAnsi="Times New Roman"/>
        </w:rPr>
        <w:t xml:space="preserve">was decided five years before </w:t>
      </w:r>
      <w:r w:rsidRPr="00835945">
        <w:rPr>
          <w:rFonts w:ascii="Times New Roman" w:hAnsi="Times New Roman"/>
          <w:i/>
          <w:iCs/>
        </w:rPr>
        <w:t>Bolton</w:t>
      </w:r>
      <w:r w:rsidRPr="00835945">
        <w:rPr>
          <w:rFonts w:ascii="Times New Roman" w:hAnsi="Times New Roman"/>
        </w:rPr>
        <w:t xml:space="preserve">, which, as has been explained, unanimously concluded that a duty of excise is a tax on a step </w:t>
      </w:r>
      <w:r w:rsidRPr="00835945">
        <w:rPr>
          <w:rFonts w:ascii="Times New Roman" w:hAnsi="Times New Roman"/>
          <w:i/>
          <w:iCs/>
        </w:rPr>
        <w:t>before</w:t>
      </w:r>
      <w:r w:rsidRPr="00835945">
        <w:rPr>
          <w:rFonts w:ascii="Times New Roman" w:hAnsi="Times New Roman"/>
        </w:rPr>
        <w:t xml:space="preserve"> goods reach the hands of consumers. McTiernan J's</w:t>
      </w:r>
      <w:r w:rsidRPr="00835945">
        <w:rPr>
          <w:rFonts w:ascii="Times New Roman" w:hAnsi="Times New Roman"/>
          <w:i/>
          <w:iCs/>
        </w:rPr>
        <w:t xml:space="preserve"> </w:t>
      </w:r>
      <w:r w:rsidRPr="00835945">
        <w:rPr>
          <w:rFonts w:ascii="Times New Roman" w:hAnsi="Times New Roman"/>
        </w:rPr>
        <w:t>second</w:t>
      </w:r>
      <w:r w:rsidRPr="00835945" w:rsidDel="002E5C7B">
        <w:rPr>
          <w:rFonts w:ascii="Times New Roman" w:hAnsi="Times New Roman"/>
        </w:rPr>
        <w:t xml:space="preserve"> basis</w:t>
      </w:r>
      <w:r w:rsidRPr="00835945">
        <w:rPr>
          <w:rStyle w:val="FootnoteReference"/>
          <w:rFonts w:ascii="Times New Roman" w:hAnsi="Times New Roman"/>
          <w:sz w:val="24"/>
        </w:rPr>
        <w:footnoteReference w:id="813"/>
      </w:r>
      <w:r w:rsidRPr="00835945">
        <w:rPr>
          <w:rFonts w:ascii="Times New Roman" w:hAnsi="Times New Roman"/>
        </w:rPr>
        <w:t xml:space="preserve"> for his view that a tax on consumption is a duty of excise was that, in </w:t>
      </w:r>
      <w:r w:rsidRPr="00835945">
        <w:rPr>
          <w:rFonts w:ascii="Times New Roman" w:hAnsi="Times New Roman"/>
          <w:i/>
          <w:iCs/>
        </w:rPr>
        <w:t>Bolton</w:t>
      </w:r>
      <w:r w:rsidRPr="00835945">
        <w:rPr>
          <w:rStyle w:val="FootnoteReference"/>
          <w:rFonts w:ascii="Times New Roman" w:eastAsia="Calibri" w:hAnsi="Times New Roman"/>
          <w:sz w:val="24"/>
        </w:rPr>
        <w:footnoteReference w:id="814"/>
      </w:r>
      <w:r w:rsidRPr="00835945">
        <w:rPr>
          <w:rFonts w:ascii="Times New Roman" w:hAnsi="Times New Roman"/>
        </w:rPr>
        <w:t xml:space="preserve">, the Court had adopted the "formulation" as to the meaning of excise made by Kitto J in </w:t>
      </w:r>
      <w:r w:rsidRPr="00835945">
        <w:rPr>
          <w:rFonts w:ascii="Times New Roman" w:hAnsi="Times New Roman"/>
          <w:i/>
          <w:iCs/>
        </w:rPr>
        <w:t>Dennis Hotels</w:t>
      </w:r>
      <w:r w:rsidRPr="00835945">
        <w:rPr>
          <w:rStyle w:val="FootnoteReference"/>
          <w:rFonts w:ascii="Times New Roman" w:eastAsia="Calibri" w:hAnsi="Times New Roman"/>
          <w:sz w:val="24"/>
        </w:rPr>
        <w:footnoteReference w:id="815"/>
      </w:r>
      <w:r w:rsidRPr="00835945">
        <w:rPr>
          <w:rFonts w:ascii="Times New Roman" w:hAnsi="Times New Roman"/>
        </w:rPr>
        <w:t xml:space="preserve">, which itself was based upon what Dixon J said in </w:t>
      </w:r>
      <w:r w:rsidRPr="00835945">
        <w:rPr>
          <w:rFonts w:ascii="Times New Roman" w:hAnsi="Times New Roman"/>
          <w:i/>
          <w:iCs/>
        </w:rPr>
        <w:t xml:space="preserve">Matthews </w:t>
      </w:r>
      <w:r w:rsidRPr="00835945">
        <w:rPr>
          <w:rFonts w:ascii="Times New Roman" w:hAnsi="Times New Roman"/>
        </w:rPr>
        <w:t xml:space="preserve">(which his Honour noted "clearly included consumption"). His Honour pointed out that Kitto J's formulation had not, in terms, referred to Dixon J's modification in </w:t>
      </w:r>
      <w:r w:rsidRPr="00835945">
        <w:rPr>
          <w:rFonts w:ascii="Times New Roman" w:hAnsi="Times New Roman"/>
          <w:i/>
          <w:iCs/>
        </w:rPr>
        <w:t xml:space="preserve">Parton </w:t>
      </w:r>
      <w:r w:rsidRPr="00835945">
        <w:rPr>
          <w:rFonts w:ascii="Times New Roman" w:hAnsi="Times New Roman"/>
        </w:rPr>
        <w:t xml:space="preserve">of the </w:t>
      </w:r>
      <w:r w:rsidRPr="00835945">
        <w:rPr>
          <w:rFonts w:ascii="Times New Roman" w:hAnsi="Times New Roman"/>
          <w:i/>
          <w:iCs/>
        </w:rPr>
        <w:t xml:space="preserve">Matthews </w:t>
      </w:r>
      <w:r w:rsidRPr="00835945">
        <w:rPr>
          <w:rFonts w:ascii="Times New Roman" w:hAnsi="Times New Roman"/>
        </w:rPr>
        <w:t xml:space="preserve">view, and that, in any event, Dixon J's modification in </w:t>
      </w:r>
      <w:r w:rsidRPr="00835945">
        <w:rPr>
          <w:rFonts w:ascii="Times New Roman" w:hAnsi="Times New Roman"/>
          <w:i/>
          <w:iCs/>
        </w:rPr>
        <w:t xml:space="preserve">Parton </w:t>
      </w:r>
      <w:r w:rsidRPr="00835945">
        <w:rPr>
          <w:rFonts w:ascii="Times New Roman" w:hAnsi="Times New Roman"/>
        </w:rPr>
        <w:t>"was not cogently expressed"</w:t>
      </w:r>
      <w:r w:rsidRPr="00835945">
        <w:rPr>
          <w:rStyle w:val="FootnoteReference"/>
          <w:rFonts w:ascii="Times New Roman" w:eastAsia="Calibri" w:hAnsi="Times New Roman"/>
          <w:sz w:val="24"/>
        </w:rPr>
        <w:footnoteReference w:id="816"/>
      </w:r>
      <w:r w:rsidRPr="00835945">
        <w:rPr>
          <w:rFonts w:ascii="Times New Roman" w:hAnsi="Times New Roman"/>
        </w:rPr>
        <w:t>. As has been explained</w:t>
      </w:r>
      <w:r w:rsidRPr="00835945">
        <w:rPr>
          <w:rStyle w:val="FootnoteReference"/>
          <w:rFonts w:ascii="Times New Roman" w:eastAsia="Calibri" w:hAnsi="Times New Roman"/>
          <w:sz w:val="24"/>
        </w:rPr>
        <w:footnoteReference w:id="817"/>
      </w:r>
      <w:r w:rsidRPr="00835945">
        <w:rPr>
          <w:rFonts w:ascii="Times New Roman" w:hAnsi="Times New Roman"/>
        </w:rPr>
        <w:t xml:space="preserve">, that reasoning is inaccurate. </w:t>
      </w:r>
    </w:p>
    <w:p w14:paraId="1FEC6A6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other two judges, Menzies</w:t>
      </w:r>
      <w:r w:rsidRPr="00835945" w:rsidDel="00771CA9">
        <w:rPr>
          <w:rFonts w:ascii="Times New Roman" w:hAnsi="Times New Roman"/>
        </w:rPr>
        <w:t xml:space="preserve"> </w:t>
      </w:r>
      <w:r w:rsidRPr="00835945">
        <w:rPr>
          <w:rFonts w:ascii="Times New Roman" w:hAnsi="Times New Roman"/>
        </w:rPr>
        <w:t xml:space="preserve">and Stephen JJ, did not express any disquiet about the conclusion that a tax upon consumption is not a duty of excise. Menzies J </w:t>
      </w:r>
      <w:r w:rsidRPr="00835945">
        <w:rPr>
          <w:rFonts w:ascii="Times New Roman" w:hAnsi="Times New Roman"/>
        </w:rPr>
        <w:lastRenderedPageBreak/>
        <w:t>commenced his reasoning on this point by holding</w:t>
      </w:r>
      <w:r w:rsidRPr="00835945">
        <w:rPr>
          <w:rStyle w:val="FootnoteReference"/>
          <w:rFonts w:ascii="Times New Roman" w:eastAsia="Calibri" w:hAnsi="Times New Roman"/>
          <w:sz w:val="24"/>
        </w:rPr>
        <w:footnoteReference w:id="818"/>
      </w:r>
      <w:r w:rsidRPr="00835945">
        <w:rPr>
          <w:rFonts w:ascii="Times New Roman" w:hAnsi="Times New Roman"/>
        </w:rPr>
        <w:t xml:space="preserve"> that </w:t>
      </w:r>
      <w:r w:rsidRPr="00835945">
        <w:rPr>
          <w:rFonts w:ascii="Times New Roman" w:hAnsi="Times New Roman"/>
          <w:i/>
          <w:iCs/>
        </w:rPr>
        <w:t xml:space="preserve">Bolton </w:t>
      </w:r>
      <w:r w:rsidRPr="00835945">
        <w:rPr>
          <w:rFonts w:ascii="Times New Roman" w:hAnsi="Times New Roman"/>
        </w:rPr>
        <w:t>had "established quite definitely that 'for constitutional purposes duties of excise are taxes directly related to goods imposed at some step in their production or distribution before they reach the hands of consumers'". Further, his Honour reasoned</w:t>
      </w:r>
      <w:r w:rsidRPr="00835945">
        <w:rPr>
          <w:rStyle w:val="FootnoteReference"/>
          <w:rFonts w:ascii="Times New Roman" w:eastAsia="Calibri" w:hAnsi="Times New Roman"/>
          <w:sz w:val="24"/>
        </w:rPr>
        <w:footnoteReference w:id="819"/>
      </w:r>
      <w:r w:rsidRPr="00835945">
        <w:rPr>
          <w:rFonts w:ascii="Times New Roman" w:hAnsi="Times New Roman"/>
        </w:rPr>
        <w:t xml:space="preserve"> that the "wide conception of what is a duty on production" – which word his Honour associated with the word "excise" – was "confined to a tax directly related to goods imposed at some step of their </w:t>
      </w:r>
      <w:r w:rsidRPr="00835945">
        <w:rPr>
          <w:rFonts w:ascii="Times New Roman" w:hAnsi="Times New Roman"/>
          <w:i/>
          <w:iCs/>
        </w:rPr>
        <w:t>production or distribution</w:t>
      </w:r>
      <w:r w:rsidRPr="00835945">
        <w:rPr>
          <w:rFonts w:ascii="Times New Roman" w:hAnsi="Times New Roman"/>
        </w:rPr>
        <w:t xml:space="preserve">", and that a tax falling within the formulation stated by Kitto J in </w:t>
      </w:r>
      <w:r w:rsidRPr="00835945">
        <w:rPr>
          <w:rFonts w:ascii="Times New Roman" w:hAnsi="Times New Roman"/>
          <w:i/>
          <w:iCs/>
        </w:rPr>
        <w:t>Dennis Hotels</w:t>
      </w:r>
      <w:r w:rsidRPr="00835945">
        <w:rPr>
          <w:rFonts w:ascii="Times New Roman" w:hAnsi="Times New Roman"/>
        </w:rPr>
        <w:t xml:space="preserve">, as adopted in </w:t>
      </w:r>
      <w:r w:rsidRPr="00835945">
        <w:rPr>
          <w:rFonts w:ascii="Times New Roman" w:hAnsi="Times New Roman"/>
          <w:i/>
          <w:iCs/>
        </w:rPr>
        <w:t>Bolton</w:t>
      </w:r>
      <w:r w:rsidRPr="00835945">
        <w:rPr>
          <w:rFonts w:ascii="Times New Roman" w:hAnsi="Times New Roman"/>
        </w:rPr>
        <w:t>, was a duty of excise.</w:t>
      </w:r>
    </w:p>
    <w:p w14:paraId="4BBB31E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Finally, Stephen J acknowledged</w:t>
      </w:r>
      <w:r w:rsidRPr="00835945">
        <w:rPr>
          <w:rStyle w:val="FootnoteReference"/>
          <w:rFonts w:ascii="Times New Roman" w:eastAsia="Calibri" w:hAnsi="Times New Roman"/>
          <w:sz w:val="24"/>
        </w:rPr>
        <w:footnoteReference w:id="820"/>
      </w:r>
      <w:r w:rsidRPr="00835945">
        <w:rPr>
          <w:rFonts w:ascii="Times New Roman" w:hAnsi="Times New Roman"/>
        </w:rPr>
        <w:t xml:space="preserve">, by reference to Dixon J's reasons in </w:t>
      </w:r>
      <w:r w:rsidRPr="00835945">
        <w:rPr>
          <w:rFonts w:ascii="Times New Roman" w:hAnsi="Times New Roman"/>
          <w:i/>
          <w:iCs/>
        </w:rPr>
        <w:t>Matthews</w:t>
      </w:r>
      <w:r w:rsidRPr="00835945">
        <w:rPr>
          <w:rStyle w:val="FootnoteReference"/>
          <w:rFonts w:ascii="Times New Roman" w:eastAsia="Calibri" w:hAnsi="Times New Roman"/>
          <w:sz w:val="24"/>
        </w:rPr>
        <w:footnoteReference w:id="821"/>
      </w:r>
      <w:r w:rsidRPr="00835945">
        <w:rPr>
          <w:rFonts w:ascii="Times New Roman" w:hAnsi="Times New Roman"/>
        </w:rPr>
        <w:t>, that the term "duty of excise" had "never possessed ... any certain connotation" or "exact application", such that "no ultimate truth lies concealed in the phrase ... there awaiting recognition by the judicial fossicker". Nevertheless, his Honour held</w:t>
      </w:r>
      <w:r w:rsidRPr="00835945">
        <w:rPr>
          <w:rStyle w:val="FootnoteReference"/>
          <w:rFonts w:ascii="Times New Roman" w:eastAsia="Calibri" w:hAnsi="Times New Roman"/>
          <w:sz w:val="24"/>
        </w:rPr>
        <w:footnoteReference w:id="822"/>
      </w:r>
      <w:r w:rsidRPr="00835945">
        <w:rPr>
          <w:rFonts w:ascii="Times New Roman" w:hAnsi="Times New Roman"/>
        </w:rPr>
        <w:t xml:space="preserve"> that the "hard won" certainty conferred on the phrase by the unanimous judgment in </w:t>
      </w:r>
      <w:r w:rsidRPr="00835945">
        <w:rPr>
          <w:rFonts w:ascii="Times New Roman" w:hAnsi="Times New Roman"/>
          <w:i/>
          <w:iCs/>
        </w:rPr>
        <w:t xml:space="preserve">Bolton </w:t>
      </w:r>
      <w:r w:rsidRPr="00835945">
        <w:rPr>
          <w:rFonts w:ascii="Times New Roman" w:hAnsi="Times New Roman"/>
        </w:rPr>
        <w:t>"in relation to that point on the journey of goods from producer to consumer beyond which a tax is no longer viewed as an excise ... should not lightly be disturbed", and his Honour had not seen any "convincing reasons" to displace that principle. Importantly, Stephen J held</w:t>
      </w:r>
      <w:r w:rsidRPr="00835945">
        <w:rPr>
          <w:rStyle w:val="FootnoteReference"/>
          <w:rFonts w:ascii="Times New Roman" w:eastAsia="Calibri" w:hAnsi="Times New Roman"/>
          <w:sz w:val="24"/>
        </w:rPr>
        <w:footnoteReference w:id="823"/>
      </w:r>
      <w:r w:rsidRPr="00835945">
        <w:rPr>
          <w:rFonts w:ascii="Times New Roman" w:hAnsi="Times New Roman"/>
        </w:rPr>
        <w:t xml:space="preserve"> that although it was true that the "economic effect" of a tax upon consumption is "reflected back upon the manufacturer or producer", such an economic effect, in his Honour's view, "cannot constitute any conclusive determinant of the character of a tax as an excise". Further, after considering the distinction between direct and indirect taxes, his Honour held</w:t>
      </w:r>
      <w:r w:rsidRPr="00835945">
        <w:rPr>
          <w:rStyle w:val="FootnoteReference"/>
          <w:rFonts w:ascii="Times New Roman" w:eastAsia="Calibri" w:hAnsi="Times New Roman"/>
          <w:sz w:val="24"/>
        </w:rPr>
        <w:footnoteReference w:id="824"/>
      </w:r>
      <w:r w:rsidRPr="00835945">
        <w:rPr>
          <w:rFonts w:ascii="Times New Roman" w:hAnsi="Times New Roman"/>
        </w:rPr>
        <w:t xml:space="preserve"> that, as a tax on consumption cannot be "passed on", it "therefore lacks that common feature of an excise", and that, given that both customs and excise duties are "duties imposed in respect of commercial dealings in commodities and are, in their essence, trading taxes", a tax on consumption is not such a tax.</w:t>
      </w:r>
    </w:p>
    <w:p w14:paraId="67768378"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As can be seen, then, it was not just Stephen J in </w:t>
      </w:r>
      <w:r w:rsidRPr="00835945">
        <w:rPr>
          <w:rFonts w:ascii="Times New Roman" w:hAnsi="Times New Roman"/>
          <w:i/>
          <w:iCs/>
        </w:rPr>
        <w:t xml:space="preserve">Dickenson's Arcade </w:t>
      </w:r>
      <w:r w:rsidRPr="00835945">
        <w:rPr>
          <w:rFonts w:ascii="Times New Roman" w:hAnsi="Times New Roman"/>
        </w:rPr>
        <w:t xml:space="preserve">who sought to proffer a principled defence of the limitation upon consumption, it was four of the six Justices – Menzies, Gibbs, Stephen and Mason JJ. </w:t>
      </w:r>
    </w:p>
    <w:p w14:paraId="489E8BE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majority's conclusion in this case that </w:t>
      </w:r>
      <w:r w:rsidRPr="00835945">
        <w:rPr>
          <w:rFonts w:ascii="Times New Roman" w:hAnsi="Times New Roman"/>
          <w:i/>
          <w:iCs/>
        </w:rPr>
        <w:t>Dickenson's Arcade</w:t>
      </w:r>
      <w:r w:rsidRPr="00835945">
        <w:rPr>
          <w:rFonts w:ascii="Times New Roman" w:hAnsi="Times New Roman"/>
        </w:rPr>
        <w:t xml:space="preserve"> must be reopened and overruled</w:t>
      </w:r>
      <w:r w:rsidRPr="00835945">
        <w:rPr>
          <w:rStyle w:val="FootnoteReference"/>
          <w:rFonts w:ascii="Times New Roman" w:eastAsia="Calibri" w:hAnsi="Times New Roman"/>
          <w:sz w:val="24"/>
        </w:rPr>
        <w:footnoteReference w:id="825"/>
      </w:r>
      <w:r w:rsidRPr="00835945">
        <w:rPr>
          <w:rFonts w:ascii="Times New Roman" w:hAnsi="Times New Roman"/>
        </w:rPr>
        <w:t xml:space="preserve"> must be considered by reference to what is said, and what is not said. It is contended</w:t>
      </w:r>
      <w:r w:rsidRPr="00835945">
        <w:rPr>
          <w:rStyle w:val="FootnoteReference"/>
          <w:rFonts w:ascii="Times New Roman" w:eastAsia="Calibri" w:hAnsi="Times New Roman"/>
          <w:sz w:val="24"/>
        </w:rPr>
        <w:footnoteReference w:id="826"/>
      </w:r>
      <w:r w:rsidRPr="00835945">
        <w:rPr>
          <w:rFonts w:ascii="Times New Roman" w:hAnsi="Times New Roman"/>
        </w:rPr>
        <w:t xml:space="preserve"> that Victoria and the Attorneys</w:t>
      </w:r>
      <w:r w:rsidRPr="00835945">
        <w:rPr>
          <w:rFonts w:ascii="Times New Roman" w:hAnsi="Times New Roman"/>
        </w:rPr>
        <w:noBreakHyphen/>
        <w:t xml:space="preserve">General of the other States and Territories advanced two main arguments in defence of the correctness of the limitation in the </w:t>
      </w:r>
      <w:r w:rsidRPr="00835945">
        <w:rPr>
          <w:rFonts w:ascii="Times New Roman" w:hAnsi="Times New Roman"/>
          <w:i/>
          <w:iCs/>
        </w:rPr>
        <w:t xml:space="preserve">Bolton </w:t>
      </w:r>
      <w:r w:rsidRPr="00835945">
        <w:rPr>
          <w:rFonts w:ascii="Times New Roman" w:hAnsi="Times New Roman"/>
        </w:rPr>
        <w:t xml:space="preserve">formulation adopted in </w:t>
      </w:r>
      <w:r w:rsidRPr="00835945">
        <w:rPr>
          <w:rFonts w:ascii="Times New Roman" w:hAnsi="Times New Roman"/>
          <w:i/>
          <w:iCs/>
        </w:rPr>
        <w:t>Dickenson's Arcade</w:t>
      </w:r>
      <w:r w:rsidRPr="00835945">
        <w:rPr>
          <w:rFonts w:ascii="Times New Roman" w:hAnsi="Times New Roman"/>
        </w:rPr>
        <w:t xml:space="preserve">: textual support from the word "consumption" in s 93(i) of the </w:t>
      </w:r>
      <w:r w:rsidRPr="00835945">
        <w:rPr>
          <w:rFonts w:ascii="Times New Roman" w:hAnsi="Times New Roman"/>
          <w:i/>
          <w:iCs/>
        </w:rPr>
        <w:t>Constitution</w:t>
      </w:r>
      <w:r w:rsidRPr="00835945">
        <w:rPr>
          <w:rFonts w:ascii="Times New Roman" w:hAnsi="Times New Roman"/>
        </w:rPr>
        <w:t xml:space="preserve">; and the explanations given by Stephen J in </w:t>
      </w:r>
      <w:r w:rsidRPr="00835945">
        <w:rPr>
          <w:rFonts w:ascii="Times New Roman" w:hAnsi="Times New Roman"/>
          <w:i/>
          <w:iCs/>
        </w:rPr>
        <w:t xml:space="preserve">Dickenson's Arcade </w:t>
      </w:r>
      <w:r w:rsidRPr="00835945">
        <w:rPr>
          <w:rFonts w:ascii="Times New Roman" w:hAnsi="Times New Roman"/>
        </w:rPr>
        <w:t xml:space="preserve">and </w:t>
      </w:r>
      <w:r w:rsidRPr="00835945">
        <w:rPr>
          <w:rFonts w:ascii="Times New Roman" w:hAnsi="Times New Roman"/>
          <w:i/>
          <w:iCs/>
        </w:rPr>
        <w:t>Logan Downs</w:t>
      </w:r>
      <w:r w:rsidRPr="00835945">
        <w:rPr>
          <w:rStyle w:val="FootnoteReference"/>
          <w:rFonts w:ascii="Times New Roman" w:hAnsi="Times New Roman"/>
          <w:sz w:val="24"/>
        </w:rPr>
        <w:footnoteReference w:id="827"/>
      </w:r>
      <w:r w:rsidRPr="00835945">
        <w:rPr>
          <w:rFonts w:ascii="Times New Roman" w:hAnsi="Times New Roman"/>
          <w:i/>
          <w:iCs/>
        </w:rPr>
        <w:t xml:space="preserve"> </w:t>
      </w:r>
      <w:r w:rsidRPr="00835945">
        <w:rPr>
          <w:rFonts w:ascii="Times New Roman" w:hAnsi="Times New Roman"/>
        </w:rPr>
        <w:t xml:space="preserve">for confining duties of excise to taxes imposed on goods "in the stream of production and distribution", the tendency of which is to increase the price of those goods. </w:t>
      </w:r>
    </w:p>
    <w:p w14:paraId="0569F9A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response to the first argument – textual support from the word "consumption" in s 93(i) of the </w:t>
      </w:r>
      <w:r w:rsidRPr="00835945">
        <w:rPr>
          <w:rFonts w:ascii="Times New Roman" w:hAnsi="Times New Roman"/>
          <w:i/>
          <w:iCs/>
        </w:rPr>
        <w:t>Constitution</w:t>
      </w:r>
      <w:r w:rsidRPr="00835945">
        <w:rPr>
          <w:rFonts w:ascii="Times New Roman" w:hAnsi="Times New Roman"/>
        </w:rPr>
        <w:t xml:space="preserve"> – reliance is placed</w:t>
      </w:r>
      <w:r w:rsidRPr="00835945">
        <w:rPr>
          <w:rStyle w:val="FootnoteReference"/>
          <w:rFonts w:ascii="Times New Roman" w:eastAsia="Calibri" w:hAnsi="Times New Roman"/>
          <w:sz w:val="24"/>
        </w:rPr>
        <w:footnoteReference w:id="828"/>
      </w:r>
      <w:r w:rsidRPr="00835945">
        <w:rPr>
          <w:rFonts w:ascii="Times New Roman" w:hAnsi="Times New Roman"/>
        </w:rPr>
        <w:t xml:space="preserve"> upon a passage in </w:t>
      </w:r>
      <w:r w:rsidRPr="00835945">
        <w:rPr>
          <w:rFonts w:ascii="Times New Roman" w:hAnsi="Times New Roman"/>
          <w:i/>
          <w:iCs/>
        </w:rPr>
        <w:t>Ha</w:t>
      </w:r>
      <w:r w:rsidRPr="00835945">
        <w:rPr>
          <w:rStyle w:val="FootnoteReference"/>
          <w:rFonts w:ascii="Times New Roman" w:eastAsia="Calibri" w:hAnsi="Times New Roman"/>
          <w:sz w:val="24"/>
        </w:rPr>
        <w:footnoteReference w:id="829"/>
      </w:r>
      <w:r w:rsidRPr="00835945">
        <w:rPr>
          <w:rFonts w:ascii="Times New Roman" w:hAnsi="Times New Roman"/>
          <w:i/>
          <w:iCs/>
        </w:rPr>
        <w:t xml:space="preserve"> </w:t>
      </w:r>
      <w:r w:rsidRPr="00835945">
        <w:rPr>
          <w:rFonts w:ascii="Times New Roman" w:hAnsi="Times New Roman"/>
        </w:rPr>
        <w:t>in which the majority in that case said that "s 93 throws no light on the connotation of the term 'duties of excise' in s 90". In particular, it is said</w:t>
      </w:r>
      <w:r w:rsidRPr="00835945">
        <w:rPr>
          <w:rStyle w:val="FootnoteReference"/>
          <w:rFonts w:ascii="Times New Roman" w:eastAsia="Calibri" w:hAnsi="Times New Roman"/>
          <w:sz w:val="24"/>
        </w:rPr>
        <w:footnoteReference w:id="830"/>
      </w:r>
      <w:r w:rsidRPr="00835945">
        <w:rPr>
          <w:rFonts w:ascii="Times New Roman" w:hAnsi="Times New Roman"/>
        </w:rPr>
        <w:t xml:space="preserve"> that the first argument can be dealt with quite briefly because the word "consumption" was not used in s 93(i) in the "narrow sense" of referring to goods which had been received by consumers but in the "broad sense ... to refer to goods which had passed into circulation within a territory to become part of the '</w:t>
      </w:r>
      <w:r w:rsidRPr="00835945">
        <w:rPr>
          <w:rFonts w:ascii="Times New Roman" w:hAnsi="Times New Roman"/>
          <w:i/>
          <w:iCs/>
        </w:rPr>
        <w:t>mass of vendible commodities</w:t>
      </w:r>
      <w:r w:rsidRPr="00835945">
        <w:rPr>
          <w:rFonts w:ascii="Times New Roman" w:hAnsi="Times New Roman"/>
        </w:rPr>
        <w:t>'"</w:t>
      </w:r>
      <w:r w:rsidRPr="00835945">
        <w:rPr>
          <w:rStyle w:val="FootnoteReference"/>
          <w:rFonts w:ascii="Times New Roman" w:eastAsia="Calibri" w:hAnsi="Times New Roman"/>
          <w:sz w:val="24"/>
        </w:rPr>
        <w:footnoteReference w:id="831"/>
      </w:r>
      <w:r w:rsidRPr="00835945">
        <w:rPr>
          <w:rFonts w:ascii="Times New Roman" w:hAnsi="Times New Roman"/>
        </w:rPr>
        <w:t>. It is then said that Quick and Garran "reflected that broad sense in commenting on s 93(i) that '[g]oods are "for consumption" in a State if it is intended that they shall be retailed in that State'"</w:t>
      </w:r>
      <w:r w:rsidRPr="00835945">
        <w:rPr>
          <w:rStyle w:val="FootnoteReference"/>
          <w:rFonts w:ascii="Times New Roman" w:eastAsia="Calibri" w:hAnsi="Times New Roman"/>
          <w:sz w:val="24"/>
        </w:rPr>
        <w:footnoteReference w:id="832"/>
      </w:r>
      <w:r w:rsidRPr="00835945">
        <w:rPr>
          <w:rFonts w:ascii="Times New Roman" w:hAnsi="Times New Roman"/>
        </w:rPr>
        <w:t xml:space="preserve">. Each statement must be read </w:t>
      </w:r>
      <w:r w:rsidRPr="00835945">
        <w:rPr>
          <w:rFonts w:ascii="Times New Roman" w:hAnsi="Times New Roman"/>
        </w:rPr>
        <w:lastRenderedPageBreak/>
        <w:t xml:space="preserve">in context. The first statement was used by Fullagar J in </w:t>
      </w:r>
      <w:r w:rsidRPr="00835945">
        <w:rPr>
          <w:rFonts w:ascii="Times New Roman" w:hAnsi="Times New Roman"/>
          <w:i/>
          <w:iCs/>
        </w:rPr>
        <w:t>Dennis Hotels</w:t>
      </w:r>
      <w:r w:rsidRPr="00835945">
        <w:rPr>
          <w:rFonts w:ascii="Times New Roman" w:hAnsi="Times New Roman"/>
        </w:rPr>
        <w:t xml:space="preserve"> as follows</w:t>
      </w:r>
      <w:r w:rsidRPr="00835945">
        <w:rPr>
          <w:rStyle w:val="FootnoteReference"/>
          <w:rFonts w:ascii="Times New Roman" w:eastAsia="Calibri" w:hAnsi="Times New Roman"/>
          <w:sz w:val="24"/>
        </w:rPr>
        <w:footnoteReference w:id="833"/>
      </w:r>
      <w:r w:rsidRPr="00835945">
        <w:rPr>
          <w:rFonts w:ascii="Times New Roman" w:hAnsi="Times New Roman"/>
        </w:rPr>
        <w:t>:</w:t>
      </w:r>
    </w:p>
    <w:p w14:paraId="4D9C5D1B"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"The duties of customs and duties of excise contemplated by the Constitution are, I think, alike duties which are </w:t>
      </w:r>
      <w:r w:rsidRPr="00835945">
        <w:rPr>
          <w:rFonts w:ascii="Times New Roman" w:hAnsi="Times New Roman"/>
          <w:i/>
          <w:iCs/>
        </w:rPr>
        <w:t>imposed as a condition of the entry of particular goods into general circulation in the community – of their introduction into the mass of vendible commodities in a State. When once they have passed into that general mass, they cease, I think, to be proper subject-matter for either duties of customs or duties of excise</w:t>
      </w:r>
      <w:r w:rsidRPr="00835945">
        <w:rPr>
          <w:rFonts w:ascii="Times New Roman" w:hAnsi="Times New Roman"/>
          <w:bCs/>
        </w:rPr>
        <w:t>."</w:t>
      </w:r>
    </w:p>
    <w:p w14:paraId="02ACA6E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Similarly, Quick and Garran did not reflect a "broad sense" of consumption in the context of s 93. It is appropriate to set out the passage from Quick and Garran in its entirety</w:t>
      </w:r>
      <w:r w:rsidRPr="00835945">
        <w:rPr>
          <w:rStyle w:val="FootnoteReference"/>
          <w:rFonts w:ascii="Times New Roman" w:eastAsia="Calibri" w:hAnsi="Times New Roman"/>
          <w:sz w:val="24"/>
        </w:rPr>
        <w:footnoteReference w:id="834"/>
      </w:r>
      <w:r w:rsidRPr="00835945">
        <w:rPr>
          <w:rFonts w:ascii="Times New Roman" w:hAnsi="Times New Roman"/>
        </w:rPr>
        <w:t>:</w:t>
      </w:r>
    </w:p>
    <w:p w14:paraId="348CD54C"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"'Consumption' is a term of Economics, applied to denote the absorption, by use, of all kinds of wealth. It is the converse of production; production having reference to the creation of wealth, and consumption to its utilization. 'As production is the first stage in economics, consumption is the last. Consumption is the chief end of industry, for everything that is produced and exchanged is intended in some way to be consumed.' (Chambers' Encycl. </w:t>
      </w:r>
      <w:r w:rsidRPr="00835945">
        <w:rPr>
          <w:rFonts w:ascii="Times New Roman" w:hAnsi="Times New Roman"/>
          <w:i/>
          <w:iCs/>
        </w:rPr>
        <w:t xml:space="preserve">sub tit. </w:t>
      </w:r>
      <w:r w:rsidRPr="00835945">
        <w:rPr>
          <w:rFonts w:ascii="Times New Roman" w:hAnsi="Times New Roman"/>
        </w:rPr>
        <w:t>'Consumption.')</w:t>
      </w:r>
    </w:p>
    <w:p w14:paraId="19DFA07A"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The process of consumption, in the case of many articles, may be a very prolonged one. The consumption of food or fuel is immediate; but the consumption of a waggon, or a steam-engine, or a work of art, or a jewel, may extend over many years, or indefinitely. </w:t>
      </w:r>
      <w:r w:rsidRPr="00835945">
        <w:rPr>
          <w:rFonts w:ascii="Times New Roman" w:hAnsi="Times New Roman"/>
          <w:i/>
          <w:iCs/>
        </w:rPr>
        <w:t>The expression 'passing into another State for consumption' is not intended to imply that complete consumption within the State should be contemplated, but merely that distribution to consumers within the State is contemplated. Goods are 'for consumption' in a State if it is intended that they shall be retailed in that State</w:t>
      </w:r>
      <w:r w:rsidRPr="00835945">
        <w:rPr>
          <w:rFonts w:ascii="Times New Roman" w:hAnsi="Times New Roman"/>
        </w:rPr>
        <w:t>."</w:t>
      </w:r>
    </w:p>
    <w:p w14:paraId="331C26F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Two aspects of that passage should be noted. First, the phrase "for consumption" is broad but, in the context of s 93(i), means for retail sale – that is, to consumers. Second, and accordingly, although s 93 does contemplate that goods produced or manufactured in one State might attract the payment of a duty of excise on those steps in that State and afterwards pass into another State for consumption – that is, into circulation – it cannot be said that "consumption" in s 93 of the </w:t>
      </w:r>
      <w:r w:rsidRPr="00835945">
        <w:rPr>
          <w:rFonts w:ascii="Times New Roman" w:hAnsi="Times New Roman"/>
          <w:i/>
          <w:iCs/>
        </w:rPr>
        <w:t xml:space="preserve">Constitution </w:t>
      </w:r>
      <w:r w:rsidRPr="00835945">
        <w:rPr>
          <w:rFonts w:ascii="Times New Roman" w:hAnsi="Times New Roman"/>
        </w:rPr>
        <w:t xml:space="preserve">says "nothing about the character of any further tax that might be imposed on those goods once they ha[ve] passed into circulation in that </w:t>
      </w:r>
      <w:r w:rsidRPr="00835945">
        <w:rPr>
          <w:rFonts w:ascii="Times New Roman" w:hAnsi="Times New Roman"/>
        </w:rPr>
        <w:lastRenderedPageBreak/>
        <w:t>other State"</w:t>
      </w:r>
      <w:r w:rsidRPr="00835945">
        <w:rPr>
          <w:rStyle w:val="FootnoteReference"/>
          <w:rFonts w:ascii="Times New Roman" w:eastAsia="Calibri" w:hAnsi="Times New Roman"/>
          <w:sz w:val="24"/>
        </w:rPr>
        <w:footnoteReference w:id="835"/>
      </w:r>
      <w:r w:rsidRPr="00835945">
        <w:rPr>
          <w:rFonts w:ascii="Times New Roman" w:hAnsi="Times New Roman"/>
        </w:rPr>
        <w:t>. After all, consumption of goods, once retailed, denotes "absorption, </w:t>
      </w:r>
      <w:r w:rsidRPr="00835945">
        <w:rPr>
          <w:rFonts w:ascii="Times New Roman" w:hAnsi="Times New Roman"/>
          <w:i/>
          <w:iCs/>
        </w:rPr>
        <w:t>by use</w:t>
      </w:r>
      <w:r w:rsidRPr="00835945">
        <w:rPr>
          <w:rFonts w:ascii="Times New Roman" w:hAnsi="Times New Roman"/>
        </w:rPr>
        <w:t>"</w:t>
      </w:r>
      <w:r w:rsidRPr="00835945">
        <w:rPr>
          <w:rStyle w:val="FootnoteReference"/>
          <w:rFonts w:ascii="Times New Roman" w:hAnsi="Times New Roman"/>
          <w:sz w:val="24"/>
        </w:rPr>
        <w:footnoteReference w:id="836"/>
      </w:r>
      <w:r w:rsidRPr="00835945">
        <w:rPr>
          <w:rFonts w:ascii="Times New Roman" w:hAnsi="Times New Roman"/>
        </w:rPr>
        <w:t xml:space="preserve"> – usage consumption. In any event, the majority's statement in </w:t>
      </w:r>
      <w:r w:rsidRPr="00835945">
        <w:rPr>
          <w:rFonts w:ascii="Times New Roman" w:hAnsi="Times New Roman"/>
          <w:i/>
          <w:iCs/>
        </w:rPr>
        <w:t xml:space="preserve">Ha </w:t>
      </w:r>
      <w:r w:rsidRPr="00835945">
        <w:rPr>
          <w:rFonts w:ascii="Times New Roman" w:hAnsi="Times New Roman"/>
        </w:rPr>
        <w:t xml:space="preserve">that s 93 "throws no light" on the meaning of "duties of excise" in s 90 was made in the context of s 93's use of the words "produced or manufactured". The concept of "consumption" in s 93 was not the subject of analysis in </w:t>
      </w:r>
      <w:r w:rsidRPr="00835945">
        <w:rPr>
          <w:rFonts w:ascii="Times New Roman" w:hAnsi="Times New Roman"/>
          <w:i/>
          <w:iCs/>
        </w:rPr>
        <w:t>Ha</w:t>
      </w:r>
      <w:r w:rsidRPr="00835945">
        <w:rPr>
          <w:rStyle w:val="FootnoteReference"/>
          <w:rFonts w:ascii="Times New Roman" w:hAnsi="Times New Roman"/>
          <w:sz w:val="24"/>
        </w:rPr>
        <w:footnoteReference w:id="837"/>
      </w:r>
      <w:r w:rsidRPr="00835945">
        <w:rPr>
          <w:rFonts w:ascii="Times New Roman" w:hAnsi="Times New Roman"/>
        </w:rPr>
        <w:t>.</w:t>
      </w:r>
    </w:p>
    <w:p w14:paraId="5A0F7F8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Three responses are then provided</w:t>
      </w:r>
      <w:r w:rsidRPr="00835945">
        <w:rPr>
          <w:rStyle w:val="FootnoteReference"/>
          <w:rFonts w:ascii="Times New Roman" w:eastAsia="Calibri" w:hAnsi="Times New Roman"/>
          <w:sz w:val="24"/>
        </w:rPr>
        <w:footnoteReference w:id="838"/>
      </w:r>
      <w:r w:rsidRPr="00835945">
        <w:rPr>
          <w:rFonts w:ascii="Times New Roman" w:hAnsi="Times New Roman"/>
        </w:rPr>
        <w:t xml:space="preserve"> to Victoria's second argument, that duties of excise are limited to "imposts imposed on goods in the stream of production and distribution which tend to increase the prices of those goods", being the long established and correct principle fundamental to the operation of s 90 of the </w:t>
      </w:r>
      <w:r w:rsidRPr="00835945">
        <w:rPr>
          <w:rFonts w:ascii="Times New Roman" w:hAnsi="Times New Roman"/>
          <w:i/>
          <w:iCs/>
        </w:rPr>
        <w:t>Constitution</w:t>
      </w:r>
      <w:r w:rsidRPr="00835945">
        <w:rPr>
          <w:rStyle w:val="FootnoteReference"/>
          <w:rFonts w:ascii="Times New Roman" w:eastAsia="Calibri" w:hAnsi="Times New Roman"/>
          <w:sz w:val="24"/>
        </w:rPr>
        <w:footnoteReference w:id="839"/>
      </w:r>
      <w:r w:rsidRPr="00835945">
        <w:rPr>
          <w:rFonts w:ascii="Times New Roman" w:hAnsi="Times New Roman"/>
        </w:rPr>
        <w:t xml:space="preserve">. </w:t>
      </w:r>
    </w:p>
    <w:p w14:paraId="1F9B9DC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w:t>
      </w:r>
      <w:r w:rsidRPr="00835945">
        <w:rPr>
          <w:rFonts w:ascii="Times New Roman" w:hAnsi="Times New Roman"/>
          <w:b/>
          <w:bCs/>
        </w:rPr>
        <w:t xml:space="preserve"> </w:t>
      </w:r>
      <w:r w:rsidRPr="00835945">
        <w:rPr>
          <w:rFonts w:ascii="Times New Roman" w:hAnsi="Times New Roman"/>
        </w:rPr>
        <w:t>first response contends</w:t>
      </w:r>
      <w:r w:rsidRPr="00835945">
        <w:rPr>
          <w:rStyle w:val="FootnoteReference"/>
          <w:rFonts w:ascii="Times New Roman" w:eastAsia="Calibri" w:hAnsi="Times New Roman"/>
          <w:sz w:val="24"/>
        </w:rPr>
        <w:footnoteReference w:id="840"/>
      </w:r>
      <w:r w:rsidRPr="00835945">
        <w:rPr>
          <w:rFonts w:ascii="Times New Roman" w:hAnsi="Times New Roman"/>
        </w:rPr>
        <w:t xml:space="preserve"> that "the limitation was said by Stephen J to have been founded principally on the proposition that a tax can be a duty of excise </w:t>
      </w:r>
      <w:r w:rsidRPr="00835945">
        <w:rPr>
          <w:rFonts w:ascii="Times New Roman" w:hAnsi="Times New Roman"/>
          <w:i/>
          <w:iCs/>
        </w:rPr>
        <w:t>only</w:t>
      </w:r>
      <w:r w:rsidRPr="00835945">
        <w:rPr>
          <w:rFonts w:ascii="Times New Roman" w:hAnsi="Times New Roman"/>
        </w:rPr>
        <w:t xml:space="preserve"> if it is indirect" but that that proposition had been "described as too absolute in </w:t>
      </w:r>
      <w:r w:rsidRPr="00835945">
        <w:rPr>
          <w:rFonts w:ascii="Times New Roman" w:hAnsi="Times New Roman"/>
          <w:i/>
          <w:iCs/>
        </w:rPr>
        <w:t>Browns Transport</w:t>
      </w:r>
      <w:r w:rsidRPr="00835945">
        <w:rPr>
          <w:rStyle w:val="FootnoteReference"/>
          <w:rFonts w:ascii="Times New Roman" w:eastAsia="Calibri" w:hAnsi="Times New Roman"/>
          <w:sz w:val="24"/>
        </w:rPr>
        <w:footnoteReference w:id="841"/>
      </w:r>
      <w:r w:rsidRPr="00835945">
        <w:rPr>
          <w:rFonts w:ascii="Times New Roman" w:hAnsi="Times New Roman"/>
        </w:rPr>
        <w:t xml:space="preserve">" and had been rejected (by the time </w:t>
      </w:r>
      <w:r w:rsidRPr="00835945">
        <w:rPr>
          <w:rFonts w:ascii="Times New Roman" w:hAnsi="Times New Roman"/>
          <w:i/>
          <w:iCs/>
        </w:rPr>
        <w:t xml:space="preserve">Dickenson's Arcade </w:t>
      </w:r>
      <w:r w:rsidRPr="00835945">
        <w:rPr>
          <w:rFonts w:ascii="Times New Roman" w:hAnsi="Times New Roman"/>
        </w:rPr>
        <w:t xml:space="preserve">and </w:t>
      </w:r>
      <w:r w:rsidRPr="00835945">
        <w:rPr>
          <w:rFonts w:ascii="Times New Roman" w:hAnsi="Times New Roman"/>
          <w:i/>
          <w:iCs/>
        </w:rPr>
        <w:t>Logan Downs</w:t>
      </w:r>
      <w:r w:rsidRPr="00835945">
        <w:rPr>
          <w:rFonts w:ascii="Times New Roman" w:hAnsi="Times New Roman"/>
        </w:rPr>
        <w:t xml:space="preserve"> were decided) "specifically and unanimously" in </w:t>
      </w:r>
      <w:r w:rsidRPr="00835945">
        <w:rPr>
          <w:rFonts w:ascii="Times New Roman" w:hAnsi="Times New Roman"/>
          <w:i/>
          <w:iCs/>
        </w:rPr>
        <w:t>Carmody v F C Lovelock Pty Ltd</w:t>
      </w:r>
      <w:r w:rsidRPr="00835945">
        <w:rPr>
          <w:rStyle w:val="FootnoteReference"/>
          <w:rFonts w:ascii="Times New Roman" w:eastAsia="Calibri" w:hAnsi="Times New Roman"/>
          <w:sz w:val="24"/>
        </w:rPr>
        <w:footnoteReference w:id="842"/>
      </w:r>
      <w:r w:rsidRPr="00835945">
        <w:rPr>
          <w:rFonts w:ascii="Times New Roman" w:hAnsi="Times New Roman"/>
        </w:rPr>
        <w:t xml:space="preserve">. Elsewhere, while acknowledging that the majority in </w:t>
      </w:r>
      <w:r w:rsidRPr="00835945">
        <w:rPr>
          <w:rFonts w:ascii="Times New Roman" w:hAnsi="Times New Roman"/>
          <w:i/>
          <w:iCs/>
        </w:rPr>
        <w:t>Capital Duplicators [No 2]</w:t>
      </w:r>
      <w:r w:rsidRPr="00835945">
        <w:rPr>
          <w:rStyle w:val="FootnoteReference"/>
          <w:rFonts w:ascii="Times New Roman" w:eastAsia="Calibri" w:hAnsi="Times New Roman"/>
          <w:sz w:val="24"/>
        </w:rPr>
        <w:footnoteReference w:id="843"/>
      </w:r>
      <w:r w:rsidRPr="00835945">
        <w:rPr>
          <w:rFonts w:ascii="Times New Roman" w:hAnsi="Times New Roman"/>
          <w:i/>
          <w:iCs/>
        </w:rPr>
        <w:t xml:space="preserve"> </w:t>
      </w:r>
      <w:r w:rsidRPr="00835945">
        <w:rPr>
          <w:rFonts w:ascii="Times New Roman" w:hAnsi="Times New Roman"/>
        </w:rPr>
        <w:t>"accepted the indirectness of the tax to be one relevant circumstance", emphasis is placed</w:t>
      </w:r>
      <w:r w:rsidRPr="00835945">
        <w:rPr>
          <w:rStyle w:val="FootnoteReference"/>
          <w:rFonts w:ascii="Times New Roman" w:eastAsia="Calibri" w:hAnsi="Times New Roman"/>
          <w:sz w:val="24"/>
        </w:rPr>
        <w:footnoteReference w:id="844"/>
      </w:r>
      <w:r w:rsidRPr="00835945">
        <w:rPr>
          <w:rFonts w:ascii="Times New Roman" w:hAnsi="Times New Roman"/>
        </w:rPr>
        <w:t xml:space="preserve"> on statements in numerous other cases</w:t>
      </w:r>
      <w:r w:rsidRPr="00835945">
        <w:rPr>
          <w:rStyle w:val="FootnoteReference"/>
          <w:rFonts w:ascii="Times New Roman" w:eastAsia="Calibri" w:hAnsi="Times New Roman"/>
          <w:sz w:val="24"/>
        </w:rPr>
        <w:footnoteReference w:id="845"/>
      </w:r>
      <w:r w:rsidRPr="00835945">
        <w:rPr>
          <w:rFonts w:ascii="Times New Roman" w:hAnsi="Times New Roman"/>
        </w:rPr>
        <w:t xml:space="preserve"> as to the inaptness of the concept of indirectness to the characterisation of </w:t>
      </w:r>
      <w:r w:rsidRPr="00835945">
        <w:rPr>
          <w:rFonts w:ascii="Times New Roman" w:hAnsi="Times New Roman"/>
        </w:rPr>
        <w:lastRenderedPageBreak/>
        <w:t xml:space="preserve">a duty of excise. Again, the judgments in all of these cases, and the words used, must be read in context. </w:t>
      </w:r>
    </w:p>
    <w:p w14:paraId="2FFFD4C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may be accepted that in </w:t>
      </w:r>
      <w:r w:rsidRPr="00835945">
        <w:rPr>
          <w:rFonts w:ascii="Times New Roman" w:hAnsi="Times New Roman"/>
          <w:i/>
          <w:iCs/>
        </w:rPr>
        <w:t>Logan Downs</w:t>
      </w:r>
      <w:r w:rsidRPr="00835945">
        <w:rPr>
          <w:rFonts w:ascii="Times New Roman" w:hAnsi="Times New Roman"/>
        </w:rPr>
        <w:t xml:space="preserve"> Stephen J said</w:t>
      </w:r>
      <w:r w:rsidRPr="00835945">
        <w:rPr>
          <w:rStyle w:val="FootnoteReference"/>
          <w:rFonts w:ascii="Times New Roman" w:hAnsi="Times New Roman"/>
          <w:sz w:val="24"/>
        </w:rPr>
        <w:footnoteReference w:id="846"/>
      </w:r>
      <w:r w:rsidRPr="00835945">
        <w:rPr>
          <w:rFonts w:ascii="Times New Roman" w:hAnsi="Times New Roman"/>
        </w:rPr>
        <w:t xml:space="preserve"> that, once out of the stream of production and distribution, goods "cease to be apt subject-matter for duties of excise and it is this that accounts for the character of an excise as an indirect tax", and thus the incidence of the tax "will tend to be passed on in the price of the goods, as they flow along the stream of production and distribution to the end user". However, in </w:t>
      </w:r>
      <w:r w:rsidRPr="00835945">
        <w:rPr>
          <w:rFonts w:ascii="Times New Roman" w:hAnsi="Times New Roman"/>
          <w:i/>
          <w:iCs/>
        </w:rPr>
        <w:t xml:space="preserve">Dickenson's Arcade </w:t>
      </w:r>
      <w:r w:rsidRPr="00835945">
        <w:rPr>
          <w:rFonts w:ascii="Times New Roman" w:hAnsi="Times New Roman"/>
        </w:rPr>
        <w:t xml:space="preserve">his Honour did not endorse, or premise his reasoning on, the proposition that a tax can be a duty of excise </w:t>
      </w:r>
      <w:r w:rsidRPr="00835945">
        <w:rPr>
          <w:rFonts w:ascii="Times New Roman" w:hAnsi="Times New Roman"/>
          <w:i/>
          <w:iCs/>
        </w:rPr>
        <w:t xml:space="preserve">only </w:t>
      </w:r>
      <w:r w:rsidRPr="00835945">
        <w:rPr>
          <w:rFonts w:ascii="Times New Roman" w:hAnsi="Times New Roman"/>
        </w:rPr>
        <w:t>if it is indirect</w:t>
      </w:r>
      <w:r w:rsidRPr="00835945">
        <w:rPr>
          <w:rStyle w:val="FootnoteReference"/>
          <w:rFonts w:ascii="Times New Roman" w:hAnsi="Times New Roman"/>
          <w:sz w:val="24"/>
        </w:rPr>
        <w:footnoteReference w:id="847"/>
      </w:r>
      <w:r w:rsidRPr="00835945">
        <w:rPr>
          <w:rFonts w:ascii="Times New Roman" w:hAnsi="Times New Roman"/>
        </w:rPr>
        <w:t>. Rather, his Honour observed that a consumption tax is a direct, not an indirect, tax, and stated that "</w:t>
      </w:r>
      <w:r w:rsidRPr="00835945">
        <w:rPr>
          <w:rFonts w:ascii="Times New Roman" w:hAnsi="Times New Roman"/>
          <w:i/>
          <w:iCs/>
        </w:rPr>
        <w:t xml:space="preserve">[w]hatever may now be thought to be the relevance, for the purposes of s 90, of this distinction ... </w:t>
      </w:r>
      <w:r w:rsidRPr="00835945">
        <w:rPr>
          <w:rFonts w:ascii="Times New Roman" w:hAnsi="Times New Roman"/>
        </w:rPr>
        <w:t xml:space="preserve">it remains true that indirect taxes tend to be more concerned with the commodity and less with the particular taxpayer than are direct taxes; hence direct taxes are inherently less closely related to goods than are indirect taxes </w:t>
      </w:r>
      <w:r w:rsidRPr="00835945">
        <w:rPr>
          <w:rFonts w:ascii="Times New Roman" w:hAnsi="Times New Roman"/>
          <w:i/>
          <w:iCs/>
        </w:rPr>
        <w:t xml:space="preserve">and are to that extent </w:t>
      </w:r>
      <w:r w:rsidRPr="00835945">
        <w:rPr>
          <w:rFonts w:ascii="Times New Roman" w:hAnsi="Times New Roman"/>
        </w:rPr>
        <w:t>less likely to be found to be duties of excise"</w:t>
      </w:r>
      <w:r w:rsidRPr="00835945">
        <w:rPr>
          <w:rStyle w:val="FootnoteReference"/>
          <w:rFonts w:ascii="Times New Roman" w:hAnsi="Times New Roman"/>
          <w:sz w:val="24"/>
        </w:rPr>
        <w:footnoteReference w:id="848"/>
      </w:r>
      <w:r w:rsidRPr="00835945">
        <w:rPr>
          <w:rFonts w:ascii="Times New Roman" w:hAnsi="Times New Roman"/>
        </w:rPr>
        <w:t xml:space="preserve">. </w:t>
      </w:r>
    </w:p>
    <w:p w14:paraId="04936E3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Further, it is true that in </w:t>
      </w:r>
      <w:r w:rsidRPr="00835945">
        <w:rPr>
          <w:rFonts w:ascii="Times New Roman" w:hAnsi="Times New Roman"/>
          <w:i/>
        </w:rPr>
        <w:t>Browns Transport</w:t>
      </w:r>
      <w:r w:rsidRPr="00835945">
        <w:rPr>
          <w:rFonts w:ascii="Times New Roman" w:hAnsi="Times New Roman"/>
        </w:rPr>
        <w:t xml:space="preserve"> this Court said (correctly</w:t>
      </w:r>
      <w:r w:rsidRPr="00835945">
        <w:rPr>
          <w:rStyle w:val="FootnoteReference"/>
          <w:rFonts w:ascii="Times New Roman" w:hAnsi="Times New Roman"/>
          <w:sz w:val="24"/>
        </w:rPr>
        <w:footnoteReference w:id="849"/>
      </w:r>
      <w:r w:rsidRPr="00835945">
        <w:rPr>
          <w:rFonts w:ascii="Times New Roman" w:hAnsi="Times New Roman"/>
        </w:rPr>
        <w:t>) that</w:t>
      </w:r>
      <w:r>
        <w:rPr>
          <w:rFonts w:ascii="Times New Roman" w:hAnsi="Times New Roman"/>
        </w:rPr>
        <w:t> </w:t>
      </w:r>
      <w:r w:rsidRPr="00835945">
        <w:rPr>
          <w:rFonts w:ascii="Times New Roman" w:hAnsi="Times New Roman"/>
        </w:rPr>
        <w:t xml:space="preserve">it would "perhaps be going too far" to say indirectness is an essential element of a duty of excise. However, the Court immediately stated that "a duty of excise will </w:t>
      </w:r>
      <w:r w:rsidRPr="00835945">
        <w:rPr>
          <w:rFonts w:ascii="Times New Roman" w:hAnsi="Times New Roman"/>
          <w:i/>
          <w:iCs/>
        </w:rPr>
        <w:t>generally</w:t>
      </w:r>
      <w:r w:rsidRPr="00835945">
        <w:rPr>
          <w:rFonts w:ascii="Times New Roman" w:hAnsi="Times New Roman"/>
        </w:rPr>
        <w:t xml:space="preserve"> be an indirect tax, and, if a tax appears on its face to possess that character it will </w:t>
      </w:r>
      <w:r w:rsidRPr="00835945">
        <w:rPr>
          <w:rFonts w:ascii="Times New Roman" w:hAnsi="Times New Roman"/>
          <w:i/>
          <w:iCs/>
        </w:rPr>
        <w:t>generally</w:t>
      </w:r>
      <w:r w:rsidRPr="00835945">
        <w:rPr>
          <w:rFonts w:ascii="Times New Roman" w:hAnsi="Times New Roman"/>
        </w:rPr>
        <w:t xml:space="preserve"> be because it is a tax upon goods rather than a tax upon persons"</w:t>
      </w:r>
      <w:r w:rsidRPr="00835945">
        <w:rPr>
          <w:rStyle w:val="FootnoteReference"/>
          <w:rFonts w:ascii="Times New Roman" w:eastAsia="Calibri" w:hAnsi="Times New Roman"/>
          <w:sz w:val="24"/>
        </w:rPr>
        <w:footnoteReference w:id="850"/>
      </w:r>
      <w:r w:rsidRPr="00835945">
        <w:rPr>
          <w:rFonts w:ascii="Times New Roman" w:hAnsi="Times New Roman"/>
        </w:rPr>
        <w:t xml:space="preserve">. </w:t>
      </w:r>
    </w:p>
    <w:p w14:paraId="26F871E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Court in </w:t>
      </w:r>
      <w:r w:rsidRPr="00835945">
        <w:rPr>
          <w:rFonts w:ascii="Times New Roman" w:hAnsi="Times New Roman"/>
          <w:i/>
        </w:rPr>
        <w:t>Carmody</w:t>
      </w:r>
      <w:r w:rsidRPr="00835945">
        <w:rPr>
          <w:rFonts w:ascii="Times New Roman" w:hAnsi="Times New Roman"/>
        </w:rPr>
        <w:t xml:space="preserve"> did not "specifically and unanimously" reject the distinction between direct and indirect taxes. It held that a tax upon importation of goods which have been delivered for home consumption and consumed before liability to pay arose is a duty of customs</w:t>
      </w:r>
      <w:r w:rsidRPr="00835945">
        <w:rPr>
          <w:rStyle w:val="FootnoteReference"/>
          <w:rFonts w:ascii="Times New Roman" w:eastAsia="Calibri" w:hAnsi="Times New Roman"/>
          <w:sz w:val="24"/>
        </w:rPr>
        <w:footnoteReference w:id="851"/>
      </w:r>
      <w:r w:rsidRPr="00835945">
        <w:rPr>
          <w:rFonts w:ascii="Times New Roman" w:hAnsi="Times New Roman"/>
        </w:rPr>
        <w:t xml:space="preserve">. Unsurprisingly, the test was whether the tax was imposed upon the importation of goods and, as this was clearly satisfied </w:t>
      </w:r>
      <w:r w:rsidRPr="00835945">
        <w:rPr>
          <w:rFonts w:ascii="Times New Roman" w:hAnsi="Times New Roman"/>
        </w:rPr>
        <w:lastRenderedPageBreak/>
        <w:t>in that case, it was of no assistance to embark on consideration of the further "subsidiary question" of whether the tax was direct or indirect</w:t>
      </w:r>
      <w:r w:rsidRPr="00835945">
        <w:rPr>
          <w:rStyle w:val="FootnoteReference"/>
          <w:rFonts w:ascii="Times New Roman" w:eastAsia="Calibri" w:hAnsi="Times New Roman"/>
          <w:sz w:val="24"/>
        </w:rPr>
        <w:footnoteReference w:id="852"/>
      </w:r>
      <w:r w:rsidRPr="00835945">
        <w:rPr>
          <w:rFonts w:ascii="Times New Roman" w:hAnsi="Times New Roman"/>
        </w:rPr>
        <w:t xml:space="preserve">. </w:t>
      </w:r>
      <w:r w:rsidRPr="00835945">
        <w:rPr>
          <w:rFonts w:ascii="Times New Roman" w:hAnsi="Times New Roman"/>
          <w:iCs/>
        </w:rPr>
        <w:t xml:space="preserve">As Gibbs J recorded, it was submitted in </w:t>
      </w:r>
      <w:r w:rsidRPr="00835945">
        <w:rPr>
          <w:rFonts w:ascii="Times New Roman" w:hAnsi="Times New Roman"/>
          <w:i/>
        </w:rPr>
        <w:t xml:space="preserve">Carmody </w:t>
      </w:r>
      <w:r w:rsidRPr="00835945">
        <w:rPr>
          <w:rFonts w:ascii="Times New Roman" w:hAnsi="Times New Roman"/>
          <w:iCs/>
        </w:rPr>
        <w:t>that "a customs duty must be an indirect tax, which can be passed on to the ultimate consumer of the goods, and that it must, therefore, be imposed on goods while they are still in existence ... or in other words before they have passed into the hands of the ultimate consumer and have been consumed"</w:t>
      </w:r>
      <w:r w:rsidRPr="00835945">
        <w:rPr>
          <w:rStyle w:val="FootnoteReference"/>
          <w:rFonts w:ascii="Times New Roman" w:eastAsia="Calibri" w:hAnsi="Times New Roman"/>
          <w:iCs/>
          <w:sz w:val="24"/>
        </w:rPr>
        <w:footnoteReference w:id="853"/>
      </w:r>
      <w:r w:rsidRPr="00835945">
        <w:rPr>
          <w:rFonts w:ascii="Times New Roman" w:hAnsi="Times New Roman"/>
          <w:iCs/>
        </w:rPr>
        <w:t>. Gibbs J (Barwick CJ, Windeyer, Owen and Walsh JJ agreeing) held that these submissions could not be maintained</w:t>
      </w:r>
      <w:r w:rsidRPr="00835945">
        <w:rPr>
          <w:rStyle w:val="FootnoteReference"/>
          <w:rFonts w:ascii="Times New Roman" w:eastAsia="Calibri" w:hAnsi="Times New Roman"/>
          <w:sz w:val="24"/>
        </w:rPr>
        <w:footnoteReference w:id="854"/>
      </w:r>
      <w:r w:rsidRPr="00835945">
        <w:rPr>
          <w:rFonts w:ascii="Times New Roman" w:hAnsi="Times New Roman"/>
          <w:iCs/>
        </w:rPr>
        <w:t xml:space="preserve">: </w:t>
      </w:r>
    </w:p>
    <w:p w14:paraId="2437562F"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"It is clear that a tax imposed on the importation of goods into Australia is a duty of customs within the ordinary meaning of that expression and within the meaning it bears in the constitutional provisions ... [The tax in question] is in reality what it purports to be – a tax imposed on the importation of goods ... [T]he fact that the tax was retrospective in operation did not prevent it from being a duty of customs. </w:t>
      </w:r>
    </w:p>
    <w:p w14:paraId="79F20EAE"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Notwithstanding the many statements that duties of customs and duties of excise are indirect taxes, I do not find it necessary to consider whether the present impost ... can be said to be an indirect tax ... </w:t>
      </w:r>
      <w:r w:rsidRPr="00835945">
        <w:rPr>
          <w:rFonts w:ascii="Times New Roman" w:hAnsi="Times New Roman"/>
          <w:i/>
        </w:rPr>
        <w:t>To inquire whether a tax has a tendency to enter into the price of the goods, so as to be borne by the ultimate consumer, may assist in determining whether the tax is imposed in respect of the importation of the goods but will not be decisive of that question</w:t>
      </w:r>
      <w:r w:rsidRPr="00835945">
        <w:rPr>
          <w:rFonts w:ascii="Times New Roman" w:hAnsi="Times New Roman"/>
        </w:rPr>
        <w:t xml:space="preserve">. The test to be applied is whether the tax is imposed on the importation of goods into Australia, and where it is clear that the tax is so imposed it is of no assistance to embark upon the consideration of what is only a subsidiary question [of whether the tax is direct or indirect]." </w:t>
      </w:r>
    </w:p>
    <w:p w14:paraId="562A1F9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Barwick CJ relevantly agreed with Gibbs J's reasons</w:t>
      </w:r>
      <w:r w:rsidRPr="00835945">
        <w:rPr>
          <w:rStyle w:val="FootnoteReference"/>
          <w:rFonts w:ascii="Times New Roman" w:eastAsia="Calibri" w:hAnsi="Times New Roman"/>
          <w:sz w:val="24"/>
        </w:rPr>
        <w:footnoteReference w:id="855"/>
      </w:r>
      <w:r w:rsidRPr="00835945">
        <w:rPr>
          <w:rFonts w:ascii="Times New Roman" w:hAnsi="Times New Roman"/>
        </w:rPr>
        <w:t>. His Honour said</w:t>
      </w:r>
      <w:r w:rsidRPr="00835945">
        <w:rPr>
          <w:rStyle w:val="FootnoteReference"/>
          <w:rFonts w:ascii="Times New Roman" w:eastAsia="Calibri" w:hAnsi="Times New Roman"/>
          <w:sz w:val="24"/>
        </w:rPr>
        <w:footnoteReference w:id="856"/>
      </w:r>
      <w:r w:rsidRPr="00835945">
        <w:rPr>
          <w:rFonts w:ascii="Times New Roman" w:hAnsi="Times New Roman"/>
        </w:rPr>
        <w:t xml:space="preserve"> that "the dumping duty ... is a duty of Customs within the meaning of s 90 of the Constitution: it is a tax imposed upon the importation of goods into Australia whenever that event occurred. It is nonetheless so though when imposed the importation is complete, the goods have moved into consumption or for that matter </w:t>
      </w:r>
      <w:r w:rsidRPr="00835945">
        <w:rPr>
          <w:rFonts w:ascii="Times New Roman" w:hAnsi="Times New Roman"/>
        </w:rPr>
        <w:lastRenderedPageBreak/>
        <w:t>consumed. It is a tax which no State may impose." McTiernan J</w:t>
      </w:r>
      <w:r w:rsidRPr="00835945">
        <w:rPr>
          <w:rStyle w:val="FootnoteReference"/>
          <w:rFonts w:ascii="Times New Roman" w:eastAsia="Calibri" w:hAnsi="Times New Roman"/>
          <w:sz w:val="24"/>
        </w:rPr>
        <w:footnoteReference w:id="857"/>
      </w:r>
      <w:r w:rsidRPr="00835945">
        <w:rPr>
          <w:rFonts w:ascii="Times New Roman" w:hAnsi="Times New Roman"/>
        </w:rPr>
        <w:t xml:space="preserve"> and Menzies J</w:t>
      </w:r>
      <w:r w:rsidRPr="00835945">
        <w:rPr>
          <w:rStyle w:val="FootnoteReference"/>
          <w:rFonts w:ascii="Times New Roman" w:eastAsia="Calibri" w:hAnsi="Times New Roman"/>
          <w:sz w:val="24"/>
        </w:rPr>
        <w:footnoteReference w:id="858"/>
      </w:r>
      <w:r w:rsidRPr="00835945">
        <w:rPr>
          <w:rFonts w:ascii="Times New Roman" w:hAnsi="Times New Roman"/>
        </w:rPr>
        <w:t xml:space="preserve"> came to similar conclusions. </w:t>
      </w:r>
    </w:p>
    <w:p w14:paraId="290B0A2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conclusion that the quality of being an indirect tax is no more indispensable to a duty of excise than it is to a duty of customs is not supported by long established fundamental principle or by the specific references relied upon</w:t>
      </w:r>
      <w:r w:rsidRPr="00835945">
        <w:rPr>
          <w:rStyle w:val="FootnoteReference"/>
          <w:rFonts w:ascii="Times New Roman" w:hAnsi="Times New Roman"/>
          <w:sz w:val="24"/>
        </w:rPr>
        <w:footnoteReference w:id="859"/>
      </w:r>
      <w:r w:rsidRPr="00835945">
        <w:rPr>
          <w:rFonts w:ascii="Times New Roman" w:hAnsi="Times New Roman"/>
        </w:rPr>
        <w:t>. A tax does not need to be indirect to be a duty of excise.</w:t>
      </w:r>
      <w:r w:rsidRPr="00835945">
        <w:rPr>
          <w:rFonts w:ascii="Times New Roman" w:hAnsi="Times New Roman"/>
          <w:iCs/>
        </w:rPr>
        <w:t xml:space="preserve"> That is not the decisive question – it is not a "test" to be applied. But equally it is not possible to ignore the "many statements"</w:t>
      </w:r>
      <w:r w:rsidRPr="00835945">
        <w:rPr>
          <w:rStyle w:val="FootnoteReference"/>
          <w:rFonts w:ascii="Times New Roman" w:eastAsia="Calibri" w:hAnsi="Times New Roman"/>
          <w:iCs/>
          <w:sz w:val="24"/>
        </w:rPr>
        <w:footnoteReference w:id="860"/>
      </w:r>
      <w:r w:rsidRPr="00835945">
        <w:rPr>
          <w:rFonts w:ascii="Times New Roman" w:hAnsi="Times New Roman"/>
          <w:iCs/>
        </w:rPr>
        <w:t xml:space="preserve"> that duties of excise are </w:t>
      </w:r>
      <w:r w:rsidRPr="00835945">
        <w:rPr>
          <w:rFonts w:ascii="Times New Roman" w:hAnsi="Times New Roman"/>
          <w:i/>
        </w:rPr>
        <w:t>generally</w:t>
      </w:r>
      <w:r w:rsidRPr="00835945">
        <w:rPr>
          <w:rFonts w:ascii="Times New Roman" w:hAnsi="Times New Roman"/>
          <w:iCs/>
        </w:rPr>
        <w:t xml:space="preserve"> indirect taxes; because they are imposed on commercial dealings with goods and have the tendency to enter into the purchase price of those goods. It is the natural tendency of the tax to enter into the </w:t>
      </w:r>
      <w:r w:rsidRPr="00835945">
        <w:rPr>
          <w:rFonts w:ascii="Times New Roman" w:hAnsi="Times New Roman"/>
          <w:i/>
        </w:rPr>
        <w:t>purchase</w:t>
      </w:r>
      <w:r w:rsidRPr="00835945">
        <w:rPr>
          <w:rFonts w:ascii="Times New Roman" w:hAnsi="Times New Roman"/>
          <w:iCs/>
        </w:rPr>
        <w:t xml:space="preserve"> </w:t>
      </w:r>
      <w:r w:rsidRPr="00835945">
        <w:rPr>
          <w:rFonts w:ascii="Times New Roman" w:hAnsi="Times New Roman"/>
          <w:i/>
        </w:rPr>
        <w:t xml:space="preserve">price </w:t>
      </w:r>
      <w:r w:rsidRPr="00835945">
        <w:rPr>
          <w:rFonts w:ascii="Times New Roman" w:hAnsi="Times New Roman"/>
          <w:iCs/>
        </w:rPr>
        <w:t>for which goods are sold that is important.</w:t>
      </w:r>
    </w:p>
    <w:p w14:paraId="2790236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second response</w:t>
      </w:r>
      <w:r w:rsidRPr="00835945">
        <w:rPr>
          <w:rStyle w:val="FootnoteReference"/>
          <w:rFonts w:ascii="Times New Roman" w:eastAsia="Calibri" w:hAnsi="Times New Roman"/>
          <w:sz w:val="24"/>
        </w:rPr>
        <w:footnoteReference w:id="861"/>
      </w:r>
      <w:r w:rsidRPr="00835945">
        <w:rPr>
          <w:rFonts w:ascii="Times New Roman" w:hAnsi="Times New Roman"/>
        </w:rPr>
        <w:t xml:space="preserve"> to Victoria's arguments defending the correctness of the limitation in the </w:t>
      </w:r>
      <w:r w:rsidRPr="00835945">
        <w:rPr>
          <w:rFonts w:ascii="Times New Roman" w:hAnsi="Times New Roman"/>
          <w:i/>
          <w:iCs/>
        </w:rPr>
        <w:t xml:space="preserve">Bolton </w:t>
      </w:r>
      <w:r w:rsidRPr="00835945">
        <w:rPr>
          <w:rFonts w:ascii="Times New Roman" w:hAnsi="Times New Roman"/>
        </w:rPr>
        <w:t xml:space="preserve">formulation adopted in </w:t>
      </w:r>
      <w:r w:rsidRPr="00835945">
        <w:rPr>
          <w:rFonts w:ascii="Times New Roman" w:hAnsi="Times New Roman"/>
          <w:i/>
          <w:iCs/>
        </w:rPr>
        <w:t>Dickenson's Arcade</w:t>
      </w:r>
      <w:r w:rsidRPr="00835945">
        <w:rPr>
          <w:rFonts w:ascii="Times New Roman" w:hAnsi="Times New Roman"/>
        </w:rPr>
        <w:t xml:space="preserve"> contends that "the notion that goods are taken out of the stream of production and distribution at the point of receipt by a consumer – a person who alone or with others is to use them – </w:t>
      </w:r>
      <w:r w:rsidRPr="00835945">
        <w:rPr>
          <w:rFonts w:ascii="Times New Roman" w:hAnsi="Times New Roman"/>
          <w:i/>
          <w:iCs/>
        </w:rPr>
        <w:t>assumes</w:t>
      </w:r>
      <w:r w:rsidRPr="00835945">
        <w:rPr>
          <w:rFonts w:ascii="Times New Roman" w:hAnsi="Times New Roman"/>
        </w:rPr>
        <w:t xml:space="preserve"> that those goods cannot be resold on a secondary market". This is not an assumption; it is an irrelevance to whether a tax on usage consumption is an excise. Consistent with long established and fundamental principle, a duty of excise is a tax on commercial dealings comprising one or more of the steps – production, manufacture, sale and distribution – in bringing a good to market; that is, before the goods are </w:t>
      </w:r>
      <w:r w:rsidRPr="00835945">
        <w:rPr>
          <w:rFonts w:ascii="Times New Roman" w:hAnsi="Times New Roman"/>
          <w:i/>
          <w:iCs/>
        </w:rPr>
        <w:t>consumed</w:t>
      </w:r>
      <w:r w:rsidRPr="00835945">
        <w:rPr>
          <w:rFonts w:ascii="Times New Roman" w:hAnsi="Times New Roman"/>
        </w:rPr>
        <w:t>, being "the act of the person in possession of the goods in using them or in destroying them by use, irrespective of the manner or means by which that possession was obtained"</w:t>
      </w:r>
      <w:r w:rsidRPr="00835945">
        <w:rPr>
          <w:rStyle w:val="FootnoteReference"/>
          <w:rFonts w:ascii="Times New Roman" w:hAnsi="Times New Roman"/>
          <w:sz w:val="24"/>
        </w:rPr>
        <w:footnoteReference w:id="862"/>
      </w:r>
      <w:r w:rsidRPr="00835945">
        <w:rPr>
          <w:rFonts w:ascii="Times New Roman" w:hAnsi="Times New Roman"/>
        </w:rPr>
        <w:t xml:space="preserve">. What happens or </w:t>
      </w:r>
      <w:r w:rsidRPr="00835945">
        <w:rPr>
          <w:rFonts w:ascii="Times New Roman" w:hAnsi="Times New Roman"/>
          <w:i/>
          <w:iCs/>
        </w:rPr>
        <w:lastRenderedPageBreak/>
        <w:t xml:space="preserve">might </w:t>
      </w:r>
      <w:r w:rsidRPr="00835945">
        <w:rPr>
          <w:rFonts w:ascii="Times New Roman" w:hAnsi="Times New Roman"/>
        </w:rPr>
        <w:t>later happen when goods are in the hands of a consumer is not relevant in determining what is a duty of excise</w:t>
      </w:r>
      <w:r w:rsidRPr="00835945">
        <w:rPr>
          <w:rStyle w:val="FootnoteReference"/>
          <w:rFonts w:ascii="Times New Roman" w:hAnsi="Times New Roman"/>
          <w:sz w:val="24"/>
        </w:rPr>
        <w:footnoteReference w:id="863"/>
      </w:r>
      <w:r w:rsidRPr="00835945">
        <w:rPr>
          <w:rFonts w:ascii="Times New Roman" w:hAnsi="Times New Roman"/>
        </w:rPr>
        <w:t xml:space="preserve">. </w:t>
      </w:r>
    </w:p>
    <w:p w14:paraId="5FABD01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third response to Victoria's arguments defending the correctness of the limitation in the </w:t>
      </w:r>
      <w:r w:rsidRPr="00835945">
        <w:rPr>
          <w:rFonts w:ascii="Times New Roman" w:hAnsi="Times New Roman"/>
          <w:i/>
          <w:iCs/>
        </w:rPr>
        <w:t xml:space="preserve">Bolton </w:t>
      </w:r>
      <w:r w:rsidRPr="00835945">
        <w:rPr>
          <w:rFonts w:ascii="Times New Roman" w:hAnsi="Times New Roman"/>
        </w:rPr>
        <w:t xml:space="preserve">formulation adopted in </w:t>
      </w:r>
      <w:r w:rsidRPr="00835945">
        <w:rPr>
          <w:rFonts w:ascii="Times New Roman" w:hAnsi="Times New Roman"/>
          <w:i/>
          <w:iCs/>
        </w:rPr>
        <w:t xml:space="preserve">Dickenson's Arcade </w:t>
      </w:r>
      <w:r w:rsidRPr="00835945">
        <w:rPr>
          <w:rFonts w:ascii="Times New Roman" w:hAnsi="Times New Roman"/>
        </w:rPr>
        <w:t>contends</w:t>
      </w:r>
      <w:r w:rsidRPr="00835945">
        <w:rPr>
          <w:rStyle w:val="FootnoteReference"/>
          <w:rFonts w:ascii="Times New Roman" w:eastAsia="Calibri" w:hAnsi="Times New Roman"/>
          <w:sz w:val="24"/>
        </w:rPr>
        <w:footnoteReference w:id="864"/>
      </w:r>
      <w:r w:rsidRPr="00835945">
        <w:rPr>
          <w:rFonts w:ascii="Times New Roman" w:hAnsi="Times New Roman"/>
        </w:rPr>
        <w:t xml:space="preserve"> that Stephen J in </w:t>
      </w:r>
      <w:r w:rsidRPr="00835945">
        <w:rPr>
          <w:rFonts w:ascii="Times New Roman" w:hAnsi="Times New Roman"/>
          <w:i/>
          <w:iCs/>
        </w:rPr>
        <w:t xml:space="preserve">Dickenson's Arcade </w:t>
      </w:r>
      <w:r w:rsidRPr="00835945">
        <w:rPr>
          <w:rFonts w:ascii="Times New Roman" w:hAnsi="Times New Roman"/>
        </w:rPr>
        <w:t xml:space="preserve">and </w:t>
      </w:r>
      <w:r w:rsidRPr="00835945">
        <w:rPr>
          <w:rFonts w:ascii="Times New Roman" w:hAnsi="Times New Roman"/>
          <w:i/>
          <w:iCs/>
        </w:rPr>
        <w:t xml:space="preserve">Logan Downs </w:t>
      </w:r>
      <w:r w:rsidRPr="00835945">
        <w:rPr>
          <w:rFonts w:ascii="Times New Roman" w:hAnsi="Times New Roman"/>
        </w:rPr>
        <w:t xml:space="preserve">postulated the limitation "without reference to the purpose of s 90 identified by Dixon J in </w:t>
      </w:r>
      <w:r w:rsidRPr="00835945">
        <w:rPr>
          <w:rFonts w:ascii="Times New Roman" w:hAnsi="Times New Roman"/>
          <w:i/>
          <w:iCs/>
        </w:rPr>
        <w:t>Parton</w:t>
      </w:r>
      <w:r w:rsidRPr="00835945">
        <w:rPr>
          <w:rFonts w:ascii="Times New Roman" w:hAnsi="Times New Roman"/>
        </w:rPr>
        <w:t xml:space="preserve">", and, further, that those remarks must be understood in the context of Stephen J's explicit rejection in </w:t>
      </w:r>
      <w:r w:rsidRPr="00835945">
        <w:rPr>
          <w:rFonts w:ascii="Times New Roman" w:hAnsi="Times New Roman"/>
          <w:i/>
          <w:iCs/>
        </w:rPr>
        <w:t>H C Sleigh</w:t>
      </w:r>
      <w:r w:rsidRPr="00835945">
        <w:rPr>
          <w:rStyle w:val="FootnoteReference"/>
          <w:rFonts w:ascii="Times New Roman" w:eastAsia="Calibri" w:hAnsi="Times New Roman"/>
          <w:sz w:val="24"/>
        </w:rPr>
        <w:footnoteReference w:id="865"/>
      </w:r>
      <w:r w:rsidRPr="00835945">
        <w:rPr>
          <w:rFonts w:ascii="Times New Roman" w:hAnsi="Times New Roman"/>
          <w:i/>
          <w:iCs/>
        </w:rPr>
        <w:t xml:space="preserve"> </w:t>
      </w:r>
      <w:r w:rsidRPr="00835945">
        <w:rPr>
          <w:rFonts w:ascii="Times New Roman" w:hAnsi="Times New Roman"/>
        </w:rPr>
        <w:t xml:space="preserve">of the proposition that "the exclusive nature of the federal Parliament's power to impose duties of excise can readily and with accuracy be explained by reference to constitutional purpose or historical reasons". </w:t>
      </w:r>
    </w:p>
    <w:p w14:paraId="5D5B8EE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limitation of duties of excise to taxes on a step in the process from production to receipt by a consumer is not irreconcilable with the purpose of s 90, as identified by Dixon J in </w:t>
      </w:r>
      <w:r w:rsidRPr="00835945">
        <w:rPr>
          <w:rFonts w:ascii="Times New Roman" w:hAnsi="Times New Roman"/>
          <w:i/>
          <w:iCs/>
        </w:rPr>
        <w:t xml:space="preserve">Parton </w:t>
      </w:r>
      <w:r w:rsidRPr="00835945">
        <w:rPr>
          <w:rFonts w:ascii="Times New Roman" w:hAnsi="Times New Roman"/>
        </w:rPr>
        <w:t xml:space="preserve">and adopted in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As has been explained</w:t>
      </w:r>
      <w:r w:rsidRPr="00835945">
        <w:rPr>
          <w:rStyle w:val="FootnoteReference"/>
          <w:rFonts w:ascii="Times New Roman" w:eastAsia="Calibri" w:hAnsi="Times New Roman"/>
          <w:sz w:val="24"/>
        </w:rPr>
        <w:footnoteReference w:id="866"/>
      </w:r>
      <w:r w:rsidRPr="00835945">
        <w:rPr>
          <w:rFonts w:ascii="Times New Roman" w:hAnsi="Times New Roman"/>
        </w:rPr>
        <w:t>, s 90 is not directed at giving</w:t>
      </w:r>
      <w:r w:rsidRPr="00835945">
        <w:rPr>
          <w:rStyle w:val="FootnoteReference"/>
          <w:rFonts w:ascii="Times New Roman" w:eastAsia="Calibri" w:hAnsi="Times New Roman"/>
          <w:sz w:val="24"/>
        </w:rPr>
        <w:footnoteReference w:id="867"/>
      </w:r>
      <w:r w:rsidRPr="00835945">
        <w:rPr>
          <w:rFonts w:ascii="Times New Roman" w:hAnsi="Times New Roman"/>
        </w:rPr>
        <w:t xml:space="preserve"> the Commonwealth "exclusive control of the taxation of goods so as to ensure that the execution of </w:t>
      </w:r>
      <w:r w:rsidRPr="00835945">
        <w:rPr>
          <w:rFonts w:ascii="Times New Roman" w:hAnsi="Times New Roman"/>
          <w:i/>
          <w:iCs/>
        </w:rPr>
        <w:t>whatever policy</w:t>
      </w:r>
      <w:r w:rsidRPr="00835945">
        <w:rPr>
          <w:rFonts w:ascii="Times New Roman" w:hAnsi="Times New Roman"/>
        </w:rPr>
        <w:t xml:space="preserve"> the Commonwealth Parliament might choose to implement through the enactment of </w:t>
      </w:r>
      <w:r w:rsidRPr="00835945">
        <w:rPr>
          <w:rFonts w:ascii="Times New Roman" w:hAnsi="Times New Roman"/>
          <w:i/>
          <w:iCs/>
        </w:rPr>
        <w:t>uniform laws of trade, commerce or taxation</w:t>
      </w:r>
      <w:r w:rsidRPr="00835945">
        <w:rPr>
          <w:rFonts w:ascii="Times New Roman" w:hAnsi="Times New Roman"/>
        </w:rPr>
        <w:t xml:space="preserve"> could not be hampered or defeated by State or Territory </w:t>
      </w:r>
      <w:r w:rsidRPr="00835945">
        <w:rPr>
          <w:rFonts w:ascii="Times New Roman" w:hAnsi="Times New Roman"/>
          <w:i/>
          <w:iCs/>
        </w:rPr>
        <w:t>taxation of goods</w:t>
      </w:r>
      <w:r w:rsidRPr="00835945">
        <w:rPr>
          <w:rFonts w:ascii="Times New Roman" w:hAnsi="Times New Roman"/>
        </w:rPr>
        <w:t>". Rather it is concerned with taxation of commodities and articles of commerce, and control over policies affecting the supply and price of such goods. The purpose of s 90 is not unbounded; s 90 seeks to achieve its purpose in a particular way</w:t>
      </w:r>
      <w:r w:rsidRPr="00835945">
        <w:rPr>
          <w:rStyle w:val="FootnoteReference"/>
          <w:rFonts w:ascii="Times New Roman" w:hAnsi="Times New Roman"/>
          <w:sz w:val="24"/>
        </w:rPr>
        <w:footnoteReference w:id="868"/>
      </w:r>
      <w:r w:rsidRPr="00835945">
        <w:rPr>
          <w:rFonts w:ascii="Times New Roman" w:hAnsi="Times New Roman"/>
        </w:rPr>
        <w:t>. And, as</w:t>
      </w:r>
      <w:r>
        <w:rPr>
          <w:rFonts w:ascii="Times New Roman" w:hAnsi="Times New Roman"/>
        </w:rPr>
        <w:t> </w:t>
      </w:r>
      <w:r w:rsidRPr="00835945">
        <w:rPr>
          <w:rFonts w:ascii="Times New Roman" w:hAnsi="Times New Roman"/>
        </w:rPr>
        <w:t>has been explained</w:t>
      </w:r>
      <w:r w:rsidRPr="00835945">
        <w:rPr>
          <w:rStyle w:val="FootnoteReference"/>
          <w:rFonts w:ascii="Times New Roman" w:hAnsi="Times New Roman"/>
          <w:sz w:val="24"/>
        </w:rPr>
        <w:footnoteReference w:id="869"/>
      </w:r>
      <w:r w:rsidRPr="00835945">
        <w:rPr>
          <w:rFonts w:ascii="Times New Roman" w:hAnsi="Times New Roman"/>
        </w:rPr>
        <w:t xml:space="preserve">, by incorrectly reframing the purpose of s 90 as directed to the taxation of goods, the conclusion is assumed. </w:t>
      </w:r>
    </w:p>
    <w:p w14:paraId="1C85E76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Next, it is asserted that a tax on consumption is a burden that will depress or affect the demand for a good. First, that "[p]lainly, a tax on goods imposed on the consumption of those goods will increase the </w:t>
      </w:r>
      <w:r w:rsidRPr="00835945">
        <w:rPr>
          <w:rFonts w:ascii="Times New Roman" w:hAnsi="Times New Roman"/>
          <w:i/>
          <w:iCs/>
        </w:rPr>
        <w:t>cost</w:t>
      </w:r>
      <w:r w:rsidRPr="00835945">
        <w:rPr>
          <w:rFonts w:ascii="Times New Roman" w:hAnsi="Times New Roman"/>
        </w:rPr>
        <w:t xml:space="preserve"> of those goods to consumers. Because consumers, acting rationally, will tend to factor the cost of consumption into the price they are prepared to pay for goods to be consumed, a tax on the consumption of goods </w:t>
      </w:r>
      <w:r w:rsidRPr="00835945">
        <w:rPr>
          <w:rFonts w:ascii="Times New Roman" w:hAnsi="Times New Roman"/>
          <w:i/>
          <w:iCs/>
        </w:rPr>
        <w:t>can tend to depress demand</w:t>
      </w:r>
      <w:r w:rsidRPr="00835945">
        <w:rPr>
          <w:rFonts w:ascii="Times New Roman" w:hAnsi="Times New Roman"/>
        </w:rPr>
        <w:t xml:space="preserve"> for those goods </w:t>
      </w:r>
      <w:r w:rsidRPr="00835945">
        <w:rPr>
          <w:rFonts w:ascii="Times New Roman" w:hAnsi="Times New Roman"/>
          <w:i/>
          <w:iCs/>
        </w:rPr>
        <w:t>no less surely</w:t>
      </w:r>
      <w:r w:rsidRPr="00835945">
        <w:rPr>
          <w:rFonts w:ascii="Times New Roman" w:hAnsi="Times New Roman"/>
        </w:rPr>
        <w:t xml:space="preserve"> </w:t>
      </w:r>
      <w:r w:rsidRPr="00835945">
        <w:rPr>
          <w:rFonts w:ascii="Times New Roman" w:hAnsi="Times New Roman"/>
        </w:rPr>
        <w:lastRenderedPageBreak/>
        <w:t>than can a tax on the production or distribution of those goods which increases the price of those goods to consumers."</w:t>
      </w:r>
      <w:r w:rsidRPr="00835945">
        <w:rPr>
          <w:rStyle w:val="FootnoteReference"/>
          <w:rFonts w:ascii="Times New Roman" w:eastAsia="Calibri" w:hAnsi="Times New Roman"/>
          <w:sz w:val="24"/>
        </w:rPr>
        <w:footnoteReference w:id="870"/>
      </w:r>
      <w:r w:rsidRPr="00835945">
        <w:rPr>
          <w:rFonts w:ascii="Times New Roman" w:hAnsi="Times New Roman"/>
        </w:rPr>
        <w:t xml:space="preserve"> Second, that "[i]t is within the ordinary human experience of members of a modern liberal capitalist democracy that if a good within a general class of discretionary purchases is subject to some non</w:t>
      </w:r>
      <w:r w:rsidRPr="00835945">
        <w:rPr>
          <w:rFonts w:ascii="Times New Roman" w:hAnsi="Times New Roman"/>
        </w:rPr>
        <w:noBreakHyphen/>
        <w:t>trivial financial burden not imposed on some other good or goods within that class, the existence of that burden is inherently likely to be relevant to the price of or demand for the good ... The point is that the burden, of its nature, tends to affect the supply and price of, or demand for, a ZLEV."</w:t>
      </w:r>
      <w:r w:rsidRPr="00835945">
        <w:rPr>
          <w:rStyle w:val="FootnoteReference"/>
          <w:rFonts w:ascii="Times New Roman" w:eastAsia="Calibri" w:hAnsi="Times New Roman"/>
          <w:sz w:val="24"/>
        </w:rPr>
        <w:footnoteReference w:id="871"/>
      </w:r>
      <w:r w:rsidRPr="00835945">
        <w:rPr>
          <w:rFonts w:ascii="Times New Roman" w:hAnsi="Times New Roman"/>
        </w:rPr>
        <w:t xml:space="preserve"> </w:t>
      </w:r>
    </w:p>
    <w:p w14:paraId="580ADF5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But duties of excise have a natural and general tendency to enter into the </w:t>
      </w:r>
      <w:r w:rsidRPr="00835945">
        <w:rPr>
          <w:rFonts w:ascii="Times New Roman" w:hAnsi="Times New Roman"/>
          <w:i/>
          <w:iCs/>
        </w:rPr>
        <w:t>purchase price</w:t>
      </w:r>
      <w:r w:rsidRPr="00835945">
        <w:rPr>
          <w:rFonts w:ascii="Times New Roman" w:hAnsi="Times New Roman"/>
        </w:rPr>
        <w:t xml:space="preserve"> of a good, in a manner that is readily identified and identifiable as an addition to the purchase price even if the precise increase in the purchase price is not identifiable</w:t>
      </w:r>
      <w:r w:rsidRPr="00835945">
        <w:rPr>
          <w:rStyle w:val="FootnoteReference"/>
          <w:rFonts w:ascii="Times New Roman" w:hAnsi="Times New Roman"/>
          <w:sz w:val="24"/>
        </w:rPr>
        <w:footnoteReference w:id="872"/>
      </w:r>
      <w:r w:rsidRPr="00835945">
        <w:rPr>
          <w:rFonts w:ascii="Times New Roman" w:hAnsi="Times New Roman"/>
        </w:rPr>
        <w:t>. Taxes on usage consumption are incurred after the point of sale, and thus do not have such a tendency. As has been explained</w:t>
      </w:r>
      <w:r w:rsidRPr="00835945">
        <w:rPr>
          <w:rStyle w:val="FootnoteReference"/>
          <w:rFonts w:ascii="Times New Roman" w:hAnsi="Times New Roman"/>
          <w:sz w:val="24"/>
        </w:rPr>
        <w:footnoteReference w:id="873"/>
      </w:r>
      <w:r w:rsidRPr="00835945">
        <w:rPr>
          <w:rFonts w:ascii="Times New Roman" w:hAnsi="Times New Roman"/>
        </w:rPr>
        <w:t>, it cannot be predicted how, or whether, an increase in the costs to consumers associated with owning or using a good will depress or affect the demand or market for those goods. The demand or market for goods will vary over time, and so will the effect of a tax on usage consumption. Likewise, it cannot be predicted how or whether an effect on demand or the market for goods will influence the purchase price or supply of those goods.</w:t>
      </w:r>
      <w:r w:rsidRPr="00835945" w:rsidDel="001D71A4">
        <w:rPr>
          <w:rFonts w:ascii="Times New Roman" w:hAnsi="Times New Roman"/>
        </w:rPr>
        <w:t xml:space="preserve"> </w:t>
      </w:r>
      <w:r w:rsidRPr="00835945">
        <w:rPr>
          <w:rFonts w:ascii="Times New Roman" w:hAnsi="Times New Roman"/>
        </w:rPr>
        <w:t>In any event, the economic consequence of a tax is not the definition of a tax; the economic effect is not conclusive</w:t>
      </w:r>
      <w:r w:rsidRPr="00835945">
        <w:rPr>
          <w:rStyle w:val="FootnoteReference"/>
          <w:rFonts w:ascii="Times New Roman" w:eastAsia="Calibri" w:hAnsi="Times New Roman"/>
          <w:sz w:val="24"/>
        </w:rPr>
        <w:footnoteReference w:id="874"/>
      </w:r>
      <w:r w:rsidRPr="00835945">
        <w:rPr>
          <w:rFonts w:ascii="Times New Roman" w:hAnsi="Times New Roman"/>
        </w:rPr>
        <w:t>.</w:t>
      </w:r>
    </w:p>
    <w:p w14:paraId="3427CC2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For those reasons, I cannot accept the majority's conclusions</w:t>
      </w:r>
      <w:r w:rsidRPr="00835945">
        <w:rPr>
          <w:rStyle w:val="FootnoteReference"/>
          <w:rFonts w:ascii="Times New Roman" w:eastAsia="Calibri" w:hAnsi="Times New Roman"/>
          <w:sz w:val="24"/>
        </w:rPr>
        <w:footnoteReference w:id="875"/>
      </w:r>
      <w:r w:rsidRPr="00835945">
        <w:rPr>
          <w:rFonts w:ascii="Times New Roman" w:hAnsi="Times New Roman"/>
        </w:rPr>
        <w:t>. In particular, I do not accept</w:t>
      </w:r>
      <w:r w:rsidRPr="00835945" w:rsidDel="002C0699">
        <w:rPr>
          <w:rFonts w:ascii="Times New Roman" w:hAnsi="Times New Roman"/>
        </w:rPr>
        <w:t xml:space="preserve"> </w:t>
      </w:r>
      <w:r w:rsidRPr="00835945">
        <w:rPr>
          <w:rFonts w:ascii="Times New Roman" w:hAnsi="Times New Roman"/>
        </w:rPr>
        <w:t xml:space="preserve">that Dixon J's description in </w:t>
      </w:r>
      <w:r w:rsidRPr="00835945">
        <w:rPr>
          <w:rFonts w:ascii="Times New Roman" w:hAnsi="Times New Roman"/>
          <w:i/>
          <w:iCs/>
        </w:rPr>
        <w:t xml:space="preserve">Matthews </w:t>
      </w:r>
      <w:r w:rsidRPr="00835945">
        <w:rPr>
          <w:rFonts w:ascii="Times New Roman" w:hAnsi="Times New Roman"/>
        </w:rPr>
        <w:t xml:space="preserve">"accurately reflects the essence of a duty of excise as an inland tax on goods at any stage of the life cycle of those goods" or that the </w:t>
      </w:r>
      <w:r w:rsidRPr="00835945">
        <w:rPr>
          <w:rFonts w:ascii="Times New Roman" w:hAnsi="Times New Roman"/>
          <w:i/>
          <w:iCs/>
        </w:rPr>
        <w:t xml:space="preserve">Matthews </w:t>
      </w:r>
      <w:r w:rsidRPr="00835945">
        <w:rPr>
          <w:rFonts w:ascii="Times New Roman" w:hAnsi="Times New Roman"/>
        </w:rPr>
        <w:t xml:space="preserve">description "gives fuller expression to the meaning Rich J appears earlier to have attributed to the word 'excise' in </w:t>
      </w:r>
      <w:r w:rsidRPr="00835945">
        <w:rPr>
          <w:rFonts w:ascii="Times New Roman" w:hAnsi="Times New Roman"/>
          <w:i/>
          <w:iCs/>
        </w:rPr>
        <w:t xml:space="preserve">Commonwealth Oil Refineries </w:t>
      </w:r>
      <w:r w:rsidRPr="00835945">
        <w:rPr>
          <w:rFonts w:ascii="Times New Roman" w:hAnsi="Times New Roman"/>
        </w:rPr>
        <w:t xml:space="preserve">and </w:t>
      </w:r>
      <w:r w:rsidRPr="00835945">
        <w:rPr>
          <w:rFonts w:ascii="Times New Roman" w:hAnsi="Times New Roman"/>
          <w:i/>
          <w:iCs/>
        </w:rPr>
        <w:t>John Fairfax</w:t>
      </w:r>
      <w:r w:rsidRPr="00835945">
        <w:rPr>
          <w:rFonts w:ascii="Times New Roman" w:hAnsi="Times New Roman"/>
        </w:rPr>
        <w:t xml:space="preserve">". </w:t>
      </w:r>
    </w:p>
    <w:p w14:paraId="75D0A892"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lastRenderedPageBreak/>
        <w:t>(vii)</w:t>
      </w:r>
      <w:r w:rsidRPr="00835945">
        <w:rPr>
          <w:rFonts w:ascii="Times New Roman" w:hAnsi="Times New Roman"/>
        </w:rPr>
        <w:tab/>
      </w:r>
      <w:r w:rsidRPr="00835945">
        <w:rPr>
          <w:rFonts w:ascii="Times New Roman" w:hAnsi="Times New Roman"/>
          <w:i/>
          <w:iCs/>
        </w:rPr>
        <w:t>Logan Downs</w:t>
      </w:r>
      <w:r w:rsidRPr="00835945">
        <w:rPr>
          <w:rFonts w:ascii="Times New Roman" w:hAnsi="Times New Roman"/>
        </w:rPr>
        <w:t xml:space="preserve"> </w:t>
      </w:r>
    </w:p>
    <w:p w14:paraId="60DFDB2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Next, </w:t>
      </w:r>
      <w:r w:rsidRPr="00835945">
        <w:rPr>
          <w:rFonts w:ascii="Times New Roman" w:hAnsi="Times New Roman"/>
          <w:i/>
          <w:iCs/>
        </w:rPr>
        <w:t>Logan Downs</w:t>
      </w:r>
      <w:r w:rsidRPr="00835945">
        <w:rPr>
          <w:rStyle w:val="FootnoteReference"/>
          <w:rFonts w:ascii="Times New Roman" w:eastAsia="Calibri" w:hAnsi="Times New Roman"/>
          <w:sz w:val="24"/>
        </w:rPr>
        <w:footnoteReference w:id="876"/>
      </w:r>
      <w:r w:rsidRPr="00835945">
        <w:rPr>
          <w:rFonts w:ascii="Times New Roman" w:hAnsi="Times New Roman"/>
        </w:rPr>
        <w:t xml:space="preserve">, a decision handed down three years after </w:t>
      </w:r>
      <w:r w:rsidRPr="00835945">
        <w:rPr>
          <w:rFonts w:ascii="Times New Roman" w:hAnsi="Times New Roman"/>
          <w:i/>
          <w:iCs/>
        </w:rPr>
        <w:t>Dickenson's Arcade</w:t>
      </w:r>
      <w:r w:rsidRPr="00835945">
        <w:rPr>
          <w:rFonts w:ascii="Times New Roman" w:hAnsi="Times New Roman"/>
        </w:rPr>
        <w:t xml:space="preserve">. It is necessary to give a complete account of the application of the Queensland legislative provision in issue in </w:t>
      </w:r>
      <w:r w:rsidRPr="00835945">
        <w:rPr>
          <w:rFonts w:ascii="Times New Roman" w:hAnsi="Times New Roman"/>
          <w:i/>
          <w:iCs/>
        </w:rPr>
        <w:t>Logan Downs</w:t>
      </w:r>
      <w:r w:rsidRPr="00835945">
        <w:rPr>
          <w:rFonts w:ascii="Times New Roman" w:hAnsi="Times New Roman"/>
        </w:rPr>
        <w:t>. The levy in issue empowered the Minister to annually "make and levy an assessment, at rates to be fixed by him, on each and every owner of stock and, subject as hereinafter provided, each and every such owner shall in each year pay, in respect of stock owned by him, that assessment"</w:t>
      </w:r>
      <w:r w:rsidRPr="00835945">
        <w:rPr>
          <w:rStyle w:val="FootnoteReference"/>
          <w:rFonts w:ascii="Times New Roman" w:eastAsia="Calibri" w:hAnsi="Times New Roman"/>
          <w:sz w:val="24"/>
        </w:rPr>
        <w:footnoteReference w:id="877"/>
      </w:r>
      <w:r w:rsidRPr="00835945">
        <w:rPr>
          <w:rFonts w:ascii="Times New Roman" w:hAnsi="Times New Roman"/>
        </w:rPr>
        <w:t>. Stock was relevantly defined to include "horses, cattle, sheep [and] swine"</w:t>
      </w:r>
      <w:r w:rsidRPr="00835945">
        <w:rPr>
          <w:rStyle w:val="FootnoteReference"/>
          <w:rFonts w:ascii="Times New Roman" w:eastAsia="Calibri" w:hAnsi="Times New Roman"/>
          <w:sz w:val="24"/>
        </w:rPr>
        <w:footnoteReference w:id="878"/>
      </w:r>
      <w:r w:rsidRPr="00835945">
        <w:rPr>
          <w:rFonts w:ascii="Times New Roman" w:hAnsi="Times New Roman"/>
        </w:rPr>
        <w:t xml:space="preserve">. That levy was imposed on the plaintiff in respect of its cattle, sheep and pigs, and a small number of stock horses; but the cattle and pigs were to be kept for fattening and sale for meat </w:t>
      </w:r>
      <w:r w:rsidRPr="00835945">
        <w:rPr>
          <w:rFonts w:ascii="Times New Roman" w:hAnsi="Times New Roman"/>
          <w:i/>
        </w:rPr>
        <w:t>or breeding</w:t>
      </w:r>
      <w:r w:rsidRPr="00835945">
        <w:rPr>
          <w:rFonts w:ascii="Times New Roman" w:hAnsi="Times New Roman"/>
          <w:iCs/>
        </w:rPr>
        <w:t>, and</w:t>
      </w:r>
      <w:r w:rsidRPr="00835945">
        <w:rPr>
          <w:rFonts w:ascii="Times New Roman" w:hAnsi="Times New Roman"/>
          <w:i/>
        </w:rPr>
        <w:t xml:space="preserve"> </w:t>
      </w:r>
      <w:r w:rsidRPr="00835945">
        <w:rPr>
          <w:rFonts w:ascii="Times New Roman" w:hAnsi="Times New Roman"/>
          <w:iCs/>
        </w:rPr>
        <w:t>the sheep were kept</w:t>
      </w:r>
      <w:r w:rsidRPr="00835945">
        <w:rPr>
          <w:rFonts w:ascii="Times New Roman" w:hAnsi="Times New Roman"/>
          <w:i/>
        </w:rPr>
        <w:t xml:space="preserve"> for their wool </w:t>
      </w:r>
      <w:r w:rsidRPr="00835945">
        <w:rPr>
          <w:rFonts w:ascii="Times New Roman" w:hAnsi="Times New Roman"/>
          <w:iCs/>
        </w:rPr>
        <w:t>and sooner or later for sale for meat</w:t>
      </w:r>
      <w:r w:rsidRPr="00835945">
        <w:rPr>
          <w:rStyle w:val="FootnoteReference"/>
          <w:rFonts w:ascii="Times New Roman" w:hAnsi="Times New Roman"/>
          <w:iCs/>
          <w:sz w:val="24"/>
        </w:rPr>
        <w:footnoteReference w:id="879"/>
      </w:r>
      <w:r w:rsidRPr="00835945">
        <w:rPr>
          <w:rFonts w:ascii="Times New Roman" w:hAnsi="Times New Roman"/>
          <w:iCs/>
        </w:rPr>
        <w:t>.</w:t>
      </w:r>
      <w:r w:rsidRPr="00835945">
        <w:rPr>
          <w:rFonts w:ascii="Times New Roman" w:hAnsi="Times New Roman"/>
        </w:rPr>
        <w:t xml:space="preserve"> The stock horses, in contrast, were kept for working the plaintiff's properties</w:t>
      </w:r>
      <w:r w:rsidRPr="00835945">
        <w:rPr>
          <w:rStyle w:val="FootnoteReference"/>
          <w:rFonts w:ascii="Times New Roman" w:eastAsia="Calibri" w:hAnsi="Times New Roman"/>
          <w:sz w:val="24"/>
        </w:rPr>
        <w:footnoteReference w:id="880"/>
      </w:r>
      <w:r w:rsidRPr="00835945">
        <w:rPr>
          <w:rFonts w:ascii="Times New Roman" w:hAnsi="Times New Roman"/>
        </w:rPr>
        <w:t xml:space="preserve">. The distinction – between the purposes of sale for meat, the purposes of breeding and wool, and the purposes of working the properties – was and remains important. </w:t>
      </w:r>
    </w:p>
    <w:p w14:paraId="06E7599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plaintiff in </w:t>
      </w:r>
      <w:r w:rsidRPr="00835945">
        <w:rPr>
          <w:rFonts w:ascii="Times New Roman" w:hAnsi="Times New Roman"/>
          <w:i/>
          <w:iCs/>
        </w:rPr>
        <w:t xml:space="preserve">Logan Downs </w:t>
      </w:r>
      <w:r w:rsidRPr="00835945">
        <w:rPr>
          <w:rFonts w:ascii="Times New Roman" w:hAnsi="Times New Roman"/>
        </w:rPr>
        <w:t>argued that the impost – a stock levy – was a duty of excise, apart from its imposition upon the plaintiff's stock horses, on the basis that the sheep, cattle and pigs were held for the purpose of ultimate sale, or for breeding or wool and ultimate sale, and thus they were articles of commerce in the course of production at the time the tax was imposed</w:t>
      </w:r>
      <w:r w:rsidRPr="00835945">
        <w:rPr>
          <w:rStyle w:val="FootnoteReference"/>
          <w:rFonts w:ascii="Times New Roman" w:eastAsia="Calibri" w:hAnsi="Times New Roman"/>
          <w:sz w:val="24"/>
        </w:rPr>
        <w:footnoteReference w:id="881"/>
      </w:r>
      <w:r w:rsidRPr="00835945">
        <w:rPr>
          <w:rFonts w:ascii="Times New Roman" w:hAnsi="Times New Roman"/>
        </w:rPr>
        <w:t>. More particularly, the argument was that the ownership of the stock was "a step in the process of bringing goods into existence or into a consumable state"</w:t>
      </w:r>
      <w:r w:rsidRPr="00835945">
        <w:rPr>
          <w:rStyle w:val="FootnoteReference"/>
          <w:rFonts w:ascii="Times New Roman" w:eastAsia="Calibri" w:hAnsi="Times New Roman"/>
          <w:sz w:val="24"/>
        </w:rPr>
        <w:footnoteReference w:id="882"/>
      </w:r>
      <w:r w:rsidRPr="00835945">
        <w:rPr>
          <w:rFonts w:ascii="Times New Roman" w:eastAsia="Calibri" w:hAnsi="Times New Roman"/>
        </w:rPr>
        <w:t xml:space="preserve"> </w:t>
      </w:r>
      <w:r w:rsidRPr="00835945">
        <w:rPr>
          <w:rFonts w:ascii="Times New Roman" w:hAnsi="Times New Roman"/>
        </w:rPr>
        <w:t>– the "growth and fattening of livestock [were] essential steps in the production of meat"</w:t>
      </w:r>
      <w:r w:rsidRPr="00835945">
        <w:rPr>
          <w:rStyle w:val="FootnoteReference"/>
          <w:rFonts w:ascii="Times New Roman" w:eastAsia="Calibri" w:hAnsi="Times New Roman"/>
          <w:sz w:val="24"/>
        </w:rPr>
        <w:footnoteReference w:id="883"/>
      </w:r>
      <w:r w:rsidRPr="00835945">
        <w:rPr>
          <w:rFonts w:ascii="Times New Roman" w:hAnsi="Times New Roman"/>
        </w:rPr>
        <w:t xml:space="preserve">. </w:t>
      </w:r>
    </w:p>
    <w:p w14:paraId="746490F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That argument was rejected by Gibbs, Jacobs</w:t>
      </w:r>
      <w:r w:rsidRPr="00835945" w:rsidDel="009A15F4">
        <w:rPr>
          <w:rFonts w:ascii="Times New Roman" w:hAnsi="Times New Roman"/>
        </w:rPr>
        <w:t xml:space="preserve"> </w:t>
      </w:r>
      <w:r w:rsidRPr="00835945">
        <w:rPr>
          <w:rFonts w:ascii="Times New Roman" w:hAnsi="Times New Roman"/>
        </w:rPr>
        <w:t>and Murphy JJ but accepted by a statutory majority of Barwick CJ, Stephen</w:t>
      </w:r>
      <w:r w:rsidRPr="00835945" w:rsidDel="009A15F4">
        <w:rPr>
          <w:rFonts w:ascii="Times New Roman" w:hAnsi="Times New Roman"/>
        </w:rPr>
        <w:t xml:space="preserve"> </w:t>
      </w:r>
      <w:r w:rsidRPr="00835945">
        <w:rPr>
          <w:rFonts w:ascii="Times New Roman" w:hAnsi="Times New Roman"/>
        </w:rPr>
        <w:t xml:space="preserve">and Mason JJ. Again it is necessary to explain their Honours' reasoning in some detail. </w:t>
      </w:r>
    </w:p>
    <w:p w14:paraId="511ABD9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Gibbs J did not</w:t>
      </w:r>
      <w:r w:rsidRPr="00835945">
        <w:rPr>
          <w:rStyle w:val="FootnoteReference"/>
          <w:rFonts w:ascii="Times New Roman" w:eastAsia="Calibri" w:hAnsi="Times New Roman"/>
          <w:sz w:val="24"/>
        </w:rPr>
        <w:footnoteReference w:id="884"/>
      </w:r>
      <w:r w:rsidRPr="00835945">
        <w:rPr>
          <w:rFonts w:ascii="Times New Roman" w:hAnsi="Times New Roman"/>
        </w:rPr>
        <w:t xml:space="preserve"> reject the argument "adhering to the criterion of liability approach". It is true that Gibbs J said</w:t>
      </w:r>
      <w:r w:rsidRPr="00835945">
        <w:rPr>
          <w:rStyle w:val="FootnoteReference"/>
          <w:rFonts w:ascii="Times New Roman" w:eastAsia="Calibri" w:hAnsi="Times New Roman"/>
          <w:iCs/>
          <w:sz w:val="24"/>
        </w:rPr>
        <w:footnoteReference w:id="885"/>
      </w:r>
      <w:r w:rsidRPr="00835945">
        <w:rPr>
          <w:rFonts w:ascii="Times New Roman" w:hAnsi="Times New Roman"/>
        </w:rPr>
        <w:t xml:space="preserve"> that he "accept[ed]" the view that "the criterion of liability under the statute imposing the tax ... is determinative of the question whether the tax is a duty of excise". He immediately noted, however, that that did not mean that the name of the tax or the form of the statute's provisions was "decisive", saying that "it is still necessary to determine the legal effect of those provisions according to their proper construction". Nevertheless, his Honour held</w:t>
      </w:r>
      <w:r w:rsidRPr="00835945">
        <w:rPr>
          <w:rStyle w:val="FootnoteReference"/>
          <w:rFonts w:ascii="Times New Roman" w:eastAsia="Calibri" w:hAnsi="Times New Roman"/>
          <w:iCs/>
          <w:sz w:val="24"/>
        </w:rPr>
        <w:footnoteReference w:id="886"/>
      </w:r>
      <w:r w:rsidRPr="00835945">
        <w:rPr>
          <w:rFonts w:ascii="Times New Roman" w:hAnsi="Times New Roman"/>
        </w:rPr>
        <w:t xml:space="preserve"> that, although the criterion of liability approach would have concluded the case in favour of the validity of the statute, it was "not necessary to decide the matter on that ground". Critically, Gibbs J held</w:t>
      </w:r>
      <w:r w:rsidRPr="00835945">
        <w:rPr>
          <w:rStyle w:val="FootnoteReference"/>
          <w:rFonts w:ascii="Times New Roman" w:eastAsia="Calibri" w:hAnsi="Times New Roman"/>
          <w:iCs/>
          <w:sz w:val="24"/>
        </w:rPr>
        <w:footnoteReference w:id="887"/>
      </w:r>
      <w:r w:rsidRPr="00835945">
        <w:rPr>
          <w:rFonts w:ascii="Times New Roman" w:hAnsi="Times New Roman"/>
        </w:rPr>
        <w:t xml:space="preserve"> that, notwithstanding the "difference of opinion" as to the criterion of liability approach, that difference had "not extended to the other statements made in </w:t>
      </w:r>
      <w:r w:rsidRPr="00835945">
        <w:rPr>
          <w:rFonts w:ascii="Times New Roman" w:hAnsi="Times New Roman"/>
          <w:i/>
        </w:rPr>
        <w:t>Bolton v Madsen</w:t>
      </w:r>
      <w:r w:rsidRPr="00835945">
        <w:rPr>
          <w:rFonts w:ascii="Times New Roman" w:hAnsi="Times New Roman"/>
        </w:rPr>
        <w:t>", as to the "nature of an excise", which, his Honour said, had since been regarded as authoritative, citing the reasons of himself</w:t>
      </w:r>
      <w:r w:rsidRPr="00835945">
        <w:rPr>
          <w:rStyle w:val="FootnoteReference"/>
          <w:rFonts w:ascii="Times New Roman" w:eastAsia="Calibri" w:hAnsi="Times New Roman"/>
          <w:iCs/>
          <w:sz w:val="24"/>
        </w:rPr>
        <w:footnoteReference w:id="888"/>
      </w:r>
      <w:r w:rsidRPr="00835945">
        <w:rPr>
          <w:rFonts w:ascii="Times New Roman" w:hAnsi="Times New Roman"/>
        </w:rPr>
        <w:t>, Barwick CJ</w:t>
      </w:r>
      <w:r w:rsidRPr="00835945">
        <w:rPr>
          <w:rStyle w:val="FootnoteReference"/>
          <w:rFonts w:ascii="Times New Roman" w:eastAsia="Calibri" w:hAnsi="Times New Roman"/>
          <w:iCs/>
          <w:sz w:val="24"/>
        </w:rPr>
        <w:footnoteReference w:id="889"/>
      </w:r>
      <w:r w:rsidRPr="00835945">
        <w:rPr>
          <w:rFonts w:ascii="Times New Roman" w:hAnsi="Times New Roman"/>
        </w:rPr>
        <w:t>, Menzies J</w:t>
      </w:r>
      <w:r w:rsidRPr="00835945">
        <w:rPr>
          <w:rStyle w:val="FootnoteReference"/>
          <w:rFonts w:ascii="Times New Roman" w:eastAsia="Calibri" w:hAnsi="Times New Roman"/>
          <w:iCs/>
          <w:sz w:val="24"/>
        </w:rPr>
        <w:footnoteReference w:id="890"/>
      </w:r>
      <w:r w:rsidRPr="00835945">
        <w:rPr>
          <w:rFonts w:ascii="Times New Roman" w:hAnsi="Times New Roman"/>
        </w:rPr>
        <w:t xml:space="preserve"> and Stephen J</w:t>
      </w:r>
      <w:r w:rsidRPr="00835945">
        <w:rPr>
          <w:rStyle w:val="FootnoteReference"/>
          <w:rFonts w:ascii="Times New Roman" w:eastAsia="Calibri" w:hAnsi="Times New Roman"/>
          <w:iCs/>
          <w:sz w:val="24"/>
        </w:rPr>
        <w:footnoteReference w:id="891"/>
      </w:r>
      <w:r w:rsidRPr="00835945">
        <w:rPr>
          <w:rFonts w:ascii="Times New Roman" w:hAnsi="Times New Roman"/>
        </w:rPr>
        <w:t xml:space="preserve"> in </w:t>
      </w:r>
      <w:r w:rsidRPr="00835945">
        <w:rPr>
          <w:rFonts w:ascii="Times New Roman" w:hAnsi="Times New Roman"/>
          <w:i/>
        </w:rPr>
        <w:t>Dickenson's Arcade</w:t>
      </w:r>
      <w:r w:rsidRPr="00835945">
        <w:rPr>
          <w:rFonts w:ascii="Times New Roman" w:hAnsi="Times New Roman"/>
        </w:rPr>
        <w:t>. And, as has been shown</w:t>
      </w:r>
      <w:r w:rsidRPr="00835945">
        <w:rPr>
          <w:rStyle w:val="FootnoteReference"/>
          <w:rFonts w:ascii="Times New Roman" w:eastAsia="Calibri" w:hAnsi="Times New Roman"/>
          <w:iCs/>
          <w:sz w:val="24"/>
        </w:rPr>
        <w:footnoteReference w:id="892"/>
      </w:r>
      <w:r w:rsidRPr="00835945">
        <w:rPr>
          <w:rFonts w:ascii="Times New Roman" w:hAnsi="Times New Roman"/>
        </w:rPr>
        <w:t>, the passages of those reasons cited by Gibbs J each</w:t>
      </w:r>
      <w:r w:rsidRPr="00835945">
        <w:rPr>
          <w:rFonts w:ascii="Times New Roman" w:hAnsi="Times New Roman"/>
          <w:i/>
        </w:rPr>
        <w:t xml:space="preserve"> </w:t>
      </w:r>
      <w:r w:rsidRPr="00835945">
        <w:rPr>
          <w:rFonts w:ascii="Times New Roman" w:hAnsi="Times New Roman"/>
        </w:rPr>
        <w:t xml:space="preserve">approved the </w:t>
      </w:r>
      <w:r w:rsidRPr="00835945">
        <w:rPr>
          <w:rFonts w:ascii="Times New Roman" w:hAnsi="Times New Roman"/>
          <w:i/>
        </w:rPr>
        <w:t xml:space="preserve">Bolton </w:t>
      </w:r>
      <w:r w:rsidRPr="00835945">
        <w:rPr>
          <w:rFonts w:ascii="Times New Roman" w:hAnsi="Times New Roman"/>
        </w:rPr>
        <w:t>formulation that a tax on a step in the process from production to receipt by the consumer is a duty of excise. Moreover, Gibbs J held</w:t>
      </w:r>
      <w:r w:rsidRPr="00835945">
        <w:rPr>
          <w:rStyle w:val="FootnoteReference"/>
          <w:rFonts w:ascii="Times New Roman" w:eastAsia="Calibri" w:hAnsi="Times New Roman"/>
          <w:iCs/>
          <w:sz w:val="24"/>
        </w:rPr>
        <w:footnoteReference w:id="893"/>
      </w:r>
      <w:r w:rsidRPr="00835945">
        <w:rPr>
          <w:rFonts w:ascii="Times New Roman" w:hAnsi="Times New Roman"/>
        </w:rPr>
        <w:t xml:space="preserve"> that just as "mere ownership" could not be described as a step in the production or distribution of goods, so too a tax on "ownership of goods used for the purpose of the production of articles of commerce, but not themselves intended to be passed on to consumers, would not be an excise". As his </w:t>
      </w:r>
      <w:r w:rsidRPr="00835945">
        <w:rPr>
          <w:rFonts w:ascii="Times New Roman" w:hAnsi="Times New Roman"/>
        </w:rPr>
        <w:lastRenderedPageBreak/>
        <w:t>Honour said</w:t>
      </w:r>
      <w:r w:rsidRPr="00835945">
        <w:rPr>
          <w:rStyle w:val="FootnoteReference"/>
          <w:rFonts w:ascii="Times New Roman" w:eastAsia="Calibri" w:hAnsi="Times New Roman"/>
          <w:iCs/>
          <w:sz w:val="24"/>
        </w:rPr>
        <w:footnoteReference w:id="894"/>
      </w:r>
      <w:r w:rsidRPr="00835945">
        <w:rPr>
          <w:rFonts w:ascii="Times New Roman" w:hAnsi="Times New Roman"/>
        </w:rPr>
        <w:t>, it was "obvious enough that a tax on the ownership of goods not held for commercial purposes would not be a duty of excise", giving the example of a tax on domestic furniture owned by a taxpayer.</w:t>
      </w:r>
    </w:p>
    <w:p w14:paraId="09E7D33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On the question of what is a duty of excise, Jacobs J said</w:t>
      </w:r>
      <w:r w:rsidRPr="00835945">
        <w:rPr>
          <w:rStyle w:val="FootnoteReference"/>
          <w:rFonts w:ascii="Times New Roman" w:eastAsia="Calibri" w:hAnsi="Times New Roman"/>
          <w:iCs/>
          <w:sz w:val="24"/>
        </w:rPr>
        <w:footnoteReference w:id="895"/>
      </w:r>
      <w:r w:rsidRPr="00835945">
        <w:rPr>
          <w:rFonts w:ascii="Times New Roman" w:hAnsi="Times New Roman"/>
        </w:rPr>
        <w:t>:</w:t>
      </w:r>
    </w:p>
    <w:p w14:paraId="1D9F003C"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"Although every excise duty is a tax on or in respect of goods, </w:t>
      </w:r>
      <w:r w:rsidRPr="00835945">
        <w:rPr>
          <w:rFonts w:ascii="Times New Roman" w:hAnsi="Times New Roman"/>
          <w:i/>
          <w:iCs/>
        </w:rPr>
        <w:t>it does not follow that every tax on or in respect of goods is an excise duty</w:t>
      </w:r>
      <w:r w:rsidRPr="00835945">
        <w:rPr>
          <w:rFonts w:ascii="Times New Roman" w:hAnsi="Times New Roman"/>
          <w:i/>
        </w:rPr>
        <w:t>. Something more is required.</w:t>
      </w:r>
      <w:r w:rsidRPr="00835945">
        <w:rPr>
          <w:rFonts w:ascii="Times New Roman" w:hAnsi="Times New Roman"/>
        </w:rPr>
        <w:t xml:space="preserve"> In order that a tax on or in respect of goods can be characterized as an excise duty </w:t>
      </w:r>
      <w:r w:rsidRPr="00835945">
        <w:rPr>
          <w:rFonts w:ascii="Times New Roman" w:hAnsi="Times New Roman"/>
          <w:i/>
          <w:iCs/>
        </w:rPr>
        <w:t xml:space="preserve">the tax must be imposed at a stage, or in the course of the movement of the goods as merchandise or commodities from production or manufacture to ultimate consumption. </w:t>
      </w:r>
      <w:r w:rsidRPr="00835945">
        <w:rPr>
          <w:rFonts w:ascii="Times New Roman" w:hAnsi="Times New Roman"/>
        </w:rPr>
        <w:t>I use the latter word to cover not only physical consumption but also consumption by continuing use of chattels privately or in business."</w:t>
      </w:r>
    </w:p>
    <w:p w14:paraId="77D8BF0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Then, when addressing the criterion of liability, Jacobs J said</w:t>
      </w:r>
      <w:r w:rsidRPr="00835945">
        <w:rPr>
          <w:rStyle w:val="FootnoteReference"/>
          <w:rFonts w:ascii="Times New Roman" w:eastAsia="Calibri" w:hAnsi="Times New Roman"/>
          <w:iCs/>
          <w:sz w:val="24"/>
        </w:rPr>
        <w:footnoteReference w:id="896"/>
      </w:r>
      <w:r w:rsidRPr="00835945">
        <w:rPr>
          <w:rFonts w:ascii="Times New Roman" w:hAnsi="Times New Roman"/>
        </w:rPr>
        <w:t xml:space="preserve"> that "[t]he livestock of a pastoral company is not, generally speaking, a commodity in the course of movement to ultimate consumption. It is the stock of the property, as also is the dead stock – the machinery, plant and equipment." Nevertheless, he observed that there will be animals on a property at a particular time of both classes: "animals which are part of the stock", and "animals which are being 'produced', that is to say, grown and fattened in their course to ultimate consumption"</w:t>
      </w:r>
      <w:r w:rsidRPr="00835945">
        <w:rPr>
          <w:rStyle w:val="FootnoteReference"/>
          <w:rFonts w:ascii="Times New Roman" w:hAnsi="Times New Roman"/>
          <w:sz w:val="24"/>
        </w:rPr>
        <w:footnoteReference w:id="897"/>
      </w:r>
      <w:r w:rsidRPr="00835945">
        <w:rPr>
          <w:rFonts w:ascii="Times New Roman" w:hAnsi="Times New Roman"/>
        </w:rPr>
        <w:t>. His Honour then held in respect of the tax in issue as follows</w:t>
      </w:r>
      <w:r w:rsidRPr="00835945">
        <w:rPr>
          <w:rStyle w:val="FootnoteReference"/>
          <w:rFonts w:ascii="Times New Roman" w:eastAsia="Calibri" w:hAnsi="Times New Roman"/>
          <w:iCs/>
          <w:sz w:val="24"/>
        </w:rPr>
        <w:footnoteReference w:id="898"/>
      </w:r>
      <w:r w:rsidRPr="00835945">
        <w:rPr>
          <w:rFonts w:ascii="Times New Roman" w:hAnsi="Times New Roman"/>
        </w:rPr>
        <w:t>:</w:t>
      </w:r>
    </w:p>
    <w:p w14:paraId="5126844E"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"If the levy under s 7 of the </w:t>
      </w:r>
      <w:r w:rsidRPr="00835945">
        <w:rPr>
          <w:rFonts w:ascii="Times New Roman" w:hAnsi="Times New Roman"/>
          <w:i/>
          <w:iCs/>
        </w:rPr>
        <w:t>Stock Act</w:t>
      </w:r>
      <w:r w:rsidRPr="00835945">
        <w:rPr>
          <w:rFonts w:ascii="Times New Roman" w:hAnsi="Times New Roman"/>
        </w:rPr>
        <w:t xml:space="preserve">, when its operation is examined, </w:t>
      </w:r>
      <w:r w:rsidRPr="00835945">
        <w:rPr>
          <w:rFonts w:ascii="Times New Roman" w:hAnsi="Times New Roman"/>
          <w:i/>
          <w:iCs/>
        </w:rPr>
        <w:t>can be characterized in its substance</w:t>
      </w:r>
      <w:r w:rsidRPr="00835945">
        <w:rPr>
          <w:rFonts w:ascii="Times New Roman" w:hAnsi="Times New Roman"/>
        </w:rPr>
        <w:t xml:space="preserve"> not as a tax on the animals but as a tax on their produce – wool, milk or progeny </w:t>
      </w:r>
      <w:r w:rsidRPr="00835945" w:rsidDel="00767C55">
        <w:rPr>
          <w:rFonts w:ascii="Times New Roman" w:hAnsi="Times New Roman"/>
        </w:rPr>
        <w:t>–</w:t>
      </w:r>
      <w:r w:rsidRPr="00835945">
        <w:rPr>
          <w:rFonts w:ascii="Times New Roman" w:hAnsi="Times New Roman"/>
        </w:rPr>
        <w:t xml:space="preserve"> then the tax will be an excise duty ... I can see nothing in the </w:t>
      </w:r>
      <w:r w:rsidRPr="00835945">
        <w:rPr>
          <w:rFonts w:ascii="Times New Roman" w:hAnsi="Times New Roman"/>
          <w:i/>
          <w:iCs/>
        </w:rPr>
        <w:t>Stock Act</w:t>
      </w:r>
      <w:r w:rsidRPr="00835945">
        <w:rPr>
          <w:rFonts w:ascii="Times New Roman" w:hAnsi="Times New Roman"/>
        </w:rPr>
        <w:t xml:space="preserve">, to suggest that the tax imposed by s 7 on the animals is in substance a tax on their produce ... </w:t>
      </w:r>
    </w:p>
    <w:p w14:paraId="4DAE86DE"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An annual tax on the live stock owned on a particular day, at least so much as is breeding or wool producing stock ... no doubt adds a component to the price at which the produce can be sold if a net profit is to be gained in the conduct of the business. </w:t>
      </w:r>
      <w:r w:rsidRPr="00835945">
        <w:rPr>
          <w:rFonts w:ascii="Times New Roman" w:hAnsi="Times New Roman"/>
          <w:i/>
          <w:iCs/>
        </w:rPr>
        <w:t>But this alone is not sufficient to make the tax an excise duty. Any tax on capital equipment has that effect</w:t>
      </w:r>
      <w:r w:rsidRPr="00835945">
        <w:rPr>
          <w:rFonts w:ascii="Times New Roman" w:hAnsi="Times New Roman"/>
        </w:rPr>
        <w:t xml:space="preserve">. For a tax to be a duty of excise it must be in substance a tax on the commodity produced, </w:t>
      </w:r>
      <w:r w:rsidRPr="00835945">
        <w:rPr>
          <w:rFonts w:ascii="Times New Roman" w:hAnsi="Times New Roman"/>
        </w:rPr>
        <w:lastRenderedPageBreak/>
        <w:t xml:space="preserve">and not merely a tax on the equipment, live or dead, used to produce the commodity. </w:t>
      </w:r>
    </w:p>
    <w:p w14:paraId="3B78C705"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r>
      <w:r w:rsidRPr="00835945">
        <w:rPr>
          <w:rFonts w:ascii="Times New Roman" w:hAnsi="Times New Roman"/>
          <w:i/>
          <w:iCs/>
        </w:rPr>
        <w:t>Even though the levy cannot be characterized generally as a tax on the produce of the stock, the fact remains that some of the animals were 'commodities' in the sense that they were being grown for sale</w:t>
      </w:r>
      <w:r w:rsidRPr="00835945">
        <w:rPr>
          <w:rFonts w:ascii="Times New Roman" w:hAnsi="Times New Roman"/>
        </w:rPr>
        <w:t xml:space="preserve">." </w:t>
      </w:r>
    </w:p>
    <w:p w14:paraId="2377D286" w14:textId="77777777" w:rsidR="00B435F3" w:rsidRPr="00835945" w:rsidRDefault="00B435F3" w:rsidP="00F366BB">
      <w:pPr>
        <w:pStyle w:val="NormalBody"/>
        <w:spacing w:after="260" w:line="280" w:lineRule="exact"/>
        <w:ind w:right="0"/>
        <w:jc w:val="both"/>
        <w:rPr>
          <w:rFonts w:ascii="Times New Roman" w:hAnsi="Times New Roman"/>
          <w:iCs/>
        </w:rPr>
      </w:pPr>
      <w:r w:rsidRPr="00835945">
        <w:rPr>
          <w:rFonts w:ascii="Times New Roman" w:hAnsi="Times New Roman"/>
        </w:rPr>
        <w:t>In applying</w:t>
      </w:r>
      <w:r w:rsidRPr="00835945" w:rsidDel="00153593">
        <w:rPr>
          <w:rFonts w:ascii="Times New Roman" w:hAnsi="Times New Roman"/>
        </w:rPr>
        <w:t xml:space="preserve"> </w:t>
      </w:r>
      <w:r w:rsidRPr="00835945">
        <w:rPr>
          <w:rFonts w:ascii="Times New Roman" w:hAnsi="Times New Roman"/>
        </w:rPr>
        <w:t>the criterion of liability approach, Jacobs J held</w:t>
      </w:r>
      <w:r w:rsidRPr="00835945">
        <w:rPr>
          <w:rStyle w:val="FootnoteReference"/>
          <w:rFonts w:ascii="Times New Roman" w:eastAsia="Calibri" w:hAnsi="Times New Roman"/>
          <w:sz w:val="24"/>
        </w:rPr>
        <w:footnoteReference w:id="899"/>
      </w:r>
      <w:r w:rsidRPr="00835945">
        <w:rPr>
          <w:rFonts w:ascii="Times New Roman" w:hAnsi="Times New Roman"/>
        </w:rPr>
        <w:t xml:space="preserve"> that the fact that some of those livestock were or may have become commodities was not, under the Act, made the basis of the liability to pay the tax. In particular, he emphasised that the tax was imposed indifferently on the stock owned, whether or not the particular items of stock were in the course of becoming commodities</w:t>
      </w:r>
      <w:r w:rsidRPr="00835945">
        <w:rPr>
          <w:rStyle w:val="FootnoteReference"/>
          <w:rFonts w:ascii="Times New Roman" w:hAnsi="Times New Roman"/>
          <w:sz w:val="24"/>
        </w:rPr>
        <w:footnoteReference w:id="900"/>
      </w:r>
      <w:r w:rsidRPr="00835945">
        <w:rPr>
          <w:rFonts w:ascii="Times New Roman" w:hAnsi="Times New Roman"/>
        </w:rPr>
        <w:t>. Murphy J, the remaining judge in the minority, held</w:t>
      </w:r>
      <w:r w:rsidRPr="00835945">
        <w:rPr>
          <w:rStyle w:val="FootnoteReference"/>
          <w:rFonts w:ascii="Times New Roman" w:eastAsia="Calibri" w:hAnsi="Times New Roman"/>
          <w:sz w:val="24"/>
        </w:rPr>
        <w:footnoteReference w:id="901"/>
      </w:r>
      <w:r w:rsidRPr="00835945">
        <w:rPr>
          <w:rFonts w:ascii="Times New Roman" w:hAnsi="Times New Roman"/>
        </w:rPr>
        <w:t xml:space="preserve"> that the tax was not a duty of excise because it was imposed without regard to the place of production or manufacture</w:t>
      </w:r>
      <w:r w:rsidRPr="00835945">
        <w:rPr>
          <w:rFonts w:ascii="Times New Roman" w:hAnsi="Times New Roman"/>
          <w:iCs/>
        </w:rPr>
        <w:t xml:space="preserve">. </w:t>
      </w:r>
    </w:p>
    <w:p w14:paraId="46D4320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Mason J (Barwick CJ agreeing</w:t>
      </w:r>
      <w:r w:rsidRPr="00835945">
        <w:rPr>
          <w:rStyle w:val="FootnoteReference"/>
          <w:rFonts w:ascii="Times New Roman" w:eastAsia="Calibri" w:hAnsi="Times New Roman"/>
          <w:sz w:val="24"/>
        </w:rPr>
        <w:footnoteReference w:id="902"/>
      </w:r>
      <w:r w:rsidRPr="00835945">
        <w:rPr>
          <w:rFonts w:ascii="Times New Roman" w:hAnsi="Times New Roman"/>
        </w:rPr>
        <w:t>) held that the levy was a duty of excise because it was a tax on the production of goods</w:t>
      </w:r>
      <w:r w:rsidRPr="00835945">
        <w:rPr>
          <w:rFonts w:ascii="Times New Roman" w:hAnsi="Times New Roman"/>
          <w:i/>
          <w:iCs/>
        </w:rPr>
        <w:t xml:space="preserve">. </w:t>
      </w:r>
      <w:r w:rsidRPr="00835945">
        <w:rPr>
          <w:rFonts w:ascii="Times New Roman" w:hAnsi="Times New Roman"/>
        </w:rPr>
        <w:t>It is true</w:t>
      </w:r>
      <w:r w:rsidRPr="00835945">
        <w:rPr>
          <w:rStyle w:val="FootnoteReference"/>
          <w:rFonts w:ascii="Times New Roman" w:eastAsia="Calibri" w:hAnsi="Times New Roman"/>
          <w:sz w:val="24"/>
        </w:rPr>
        <w:footnoteReference w:id="903"/>
      </w:r>
      <w:r w:rsidRPr="00835945">
        <w:rPr>
          <w:rFonts w:ascii="Times New Roman" w:hAnsi="Times New Roman"/>
        </w:rPr>
        <w:t xml:space="preserve"> that Mason J said</w:t>
      </w:r>
      <w:r w:rsidRPr="00835945">
        <w:rPr>
          <w:rStyle w:val="FootnoteReference"/>
          <w:rFonts w:ascii="Times New Roman" w:eastAsia="Calibri" w:hAnsi="Times New Roman"/>
          <w:sz w:val="24"/>
        </w:rPr>
        <w:footnoteReference w:id="904"/>
      </w:r>
      <w:r w:rsidRPr="00835945">
        <w:rPr>
          <w:rFonts w:ascii="Times New Roman" w:hAnsi="Times New Roman"/>
        </w:rPr>
        <w:t xml:space="preserve"> that "a sufficiently direct relationship between the tax and the goods may be established in circumstances where it is not possible to demonstrate that the imposition has increased the cost of goods to a purchaser by a calculable amount". But that statement must be understood in its context. Immediately prior to making that statement, Mason J had said</w:t>
      </w:r>
      <w:r w:rsidRPr="00835945">
        <w:rPr>
          <w:rStyle w:val="FootnoteReference"/>
          <w:rFonts w:ascii="Times New Roman" w:eastAsia="Calibri" w:hAnsi="Times New Roman"/>
          <w:sz w:val="24"/>
        </w:rPr>
        <w:footnoteReference w:id="905"/>
      </w:r>
      <w:r w:rsidRPr="00835945">
        <w:rPr>
          <w:rFonts w:ascii="Times New Roman" w:hAnsi="Times New Roman"/>
        </w:rPr>
        <w:t xml:space="preserve"> that "the criterion of liability formulated in </w:t>
      </w:r>
      <w:r w:rsidRPr="00835945">
        <w:rPr>
          <w:rFonts w:ascii="Times New Roman" w:hAnsi="Times New Roman"/>
          <w:i/>
          <w:iCs/>
        </w:rPr>
        <w:t xml:space="preserve">Bolton v Madsen </w:t>
      </w:r>
      <w:r w:rsidRPr="00835945">
        <w:rPr>
          <w:rFonts w:ascii="Times New Roman" w:hAnsi="Times New Roman"/>
        </w:rPr>
        <w:t xml:space="preserve">has </w:t>
      </w:r>
      <w:r w:rsidRPr="00835945">
        <w:rPr>
          <w:rFonts w:ascii="Times New Roman" w:hAnsi="Times New Roman"/>
          <w:i/>
          <w:iCs/>
        </w:rPr>
        <w:t>a limited application</w:t>
      </w:r>
      <w:r w:rsidRPr="00835945">
        <w:rPr>
          <w:rFonts w:ascii="Times New Roman" w:hAnsi="Times New Roman"/>
        </w:rPr>
        <w:t>". And immediately following that statement, Mason J said</w:t>
      </w:r>
      <w:r w:rsidRPr="00835945">
        <w:rPr>
          <w:rStyle w:val="FootnoteReference"/>
          <w:rFonts w:ascii="Times New Roman" w:eastAsia="Calibri" w:hAnsi="Times New Roman"/>
          <w:sz w:val="24"/>
        </w:rPr>
        <w:footnoteReference w:id="906"/>
      </w:r>
      <w:r w:rsidRPr="00835945">
        <w:rPr>
          <w:rFonts w:ascii="Times New Roman" w:hAnsi="Times New Roman"/>
        </w:rPr>
        <w:t xml:space="preserve"> that "[i]n particular this is the case where it appears that the tax may be characterized on other grounds as a tax imposed on production or </w:t>
      </w:r>
      <w:r w:rsidRPr="00835945">
        <w:rPr>
          <w:rFonts w:ascii="Times New Roman" w:hAnsi="Times New Roman"/>
        </w:rPr>
        <w:lastRenderedPageBreak/>
        <w:t xml:space="preserve">on an essential step in production". For Mason J, the question was whether the decision in </w:t>
      </w:r>
      <w:r w:rsidRPr="00835945">
        <w:rPr>
          <w:rFonts w:ascii="Times New Roman" w:hAnsi="Times New Roman"/>
          <w:i/>
          <w:iCs/>
        </w:rPr>
        <w:t xml:space="preserve">Matthews </w:t>
      </w:r>
      <w:r w:rsidRPr="00835945">
        <w:rPr>
          <w:rFonts w:ascii="Times New Roman" w:hAnsi="Times New Roman"/>
        </w:rPr>
        <w:t>governed the case before him</w:t>
      </w:r>
      <w:r w:rsidRPr="00835945">
        <w:rPr>
          <w:rStyle w:val="FootnoteReference"/>
          <w:rFonts w:ascii="Times New Roman" w:eastAsia="Calibri" w:hAnsi="Times New Roman"/>
          <w:sz w:val="24"/>
        </w:rPr>
        <w:footnoteReference w:id="907"/>
      </w:r>
      <w:r w:rsidRPr="00835945">
        <w:rPr>
          <w:rFonts w:ascii="Times New Roman" w:hAnsi="Times New Roman"/>
        </w:rPr>
        <w:t>. His Honour held</w:t>
      </w:r>
      <w:r w:rsidRPr="00835945">
        <w:rPr>
          <w:rStyle w:val="FootnoteReference"/>
          <w:rFonts w:ascii="Times New Roman" w:eastAsia="Calibri" w:hAnsi="Times New Roman"/>
          <w:sz w:val="24"/>
        </w:rPr>
        <w:footnoteReference w:id="908"/>
      </w:r>
      <w:r w:rsidRPr="00835945">
        <w:rPr>
          <w:rFonts w:ascii="Times New Roman" w:hAnsi="Times New Roman"/>
        </w:rPr>
        <w:t>:</w:t>
      </w:r>
    </w:p>
    <w:p w14:paraId="558F033D"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"In this case the tax is imposed on the 'owner' and 'in respect of stock owned by him'. A tax on the ownership of livestock is a tax on livestock and </w:t>
      </w:r>
      <w:r w:rsidRPr="00835945">
        <w:rPr>
          <w:rFonts w:ascii="Times New Roman" w:hAnsi="Times New Roman"/>
          <w:i/>
        </w:rPr>
        <w:t>at least to the extent that it is a tax on livestock used for their product</w:t>
      </w:r>
      <w:r w:rsidRPr="00835945">
        <w:rPr>
          <w:rFonts w:ascii="Times New Roman" w:hAnsi="Times New Roman"/>
        </w:rPr>
        <w:t xml:space="preserve">, that is, for the production of meat, milk, wool and other commodities and for breeding purposes, it is, in my opinion, a tax on production itself </w:t>
      </w:r>
      <w:r w:rsidRPr="00835945">
        <w:rPr>
          <w:rFonts w:ascii="Times New Roman" w:hAnsi="Times New Roman"/>
          <w:i/>
          <w:iCs/>
        </w:rPr>
        <w:t>for it is an addition to the cost of production</w:t>
      </w:r>
      <w:r w:rsidRPr="00835945">
        <w:rPr>
          <w:rFonts w:ascii="Times New Roman" w:hAnsi="Times New Roman"/>
        </w:rPr>
        <w:t xml:space="preserve"> and it has a natural, though not a necessary, relation to the quantity or value of what is produced."</w:t>
      </w:r>
    </w:p>
    <w:p w14:paraId="6A7C21C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After holding</w:t>
      </w:r>
      <w:r w:rsidRPr="00835945">
        <w:rPr>
          <w:rStyle w:val="FootnoteReference"/>
          <w:rFonts w:ascii="Times New Roman" w:eastAsia="Calibri" w:hAnsi="Times New Roman"/>
          <w:sz w:val="24"/>
        </w:rPr>
        <w:footnoteReference w:id="909"/>
      </w:r>
      <w:r w:rsidRPr="00835945">
        <w:rPr>
          <w:rFonts w:ascii="Times New Roman" w:hAnsi="Times New Roman"/>
        </w:rPr>
        <w:t xml:space="preserve"> that the tax before him, although not shown to result in "a calculable increase in the cost or value </w:t>
      </w:r>
      <w:r w:rsidRPr="00835945">
        <w:rPr>
          <w:rFonts w:ascii="Times New Roman" w:hAnsi="Times New Roman"/>
          <w:i/>
          <w:iCs/>
        </w:rPr>
        <w:t>of a particular commodity</w:t>
      </w:r>
      <w:r w:rsidRPr="00835945">
        <w:rPr>
          <w:rFonts w:ascii="Times New Roman" w:hAnsi="Times New Roman"/>
        </w:rPr>
        <w:t xml:space="preserve">", had "a natural relation to the quantity or value of the commodity ultimately produced" and that therefore </w:t>
      </w:r>
      <w:r w:rsidRPr="00835945">
        <w:rPr>
          <w:rFonts w:ascii="Times New Roman" w:hAnsi="Times New Roman"/>
          <w:i/>
          <w:iCs/>
        </w:rPr>
        <w:t xml:space="preserve">Matthews </w:t>
      </w:r>
      <w:r w:rsidRPr="00835945">
        <w:rPr>
          <w:rFonts w:ascii="Times New Roman" w:hAnsi="Times New Roman"/>
        </w:rPr>
        <w:t>governed the case, Mason J held</w:t>
      </w:r>
      <w:r w:rsidRPr="00835945">
        <w:rPr>
          <w:rStyle w:val="FootnoteReference"/>
          <w:rFonts w:ascii="Times New Roman" w:eastAsia="Calibri" w:hAnsi="Times New Roman"/>
          <w:sz w:val="24"/>
        </w:rPr>
        <w:footnoteReference w:id="910"/>
      </w:r>
      <w:r w:rsidRPr="00835945">
        <w:rPr>
          <w:rFonts w:ascii="Times New Roman" w:hAnsi="Times New Roman"/>
        </w:rPr>
        <w:t xml:space="preserve">: </w:t>
      </w:r>
    </w:p>
    <w:p w14:paraId="3729FC8F"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"The fact that the statutory definition of 'stock' in s 5A includes some animals, e.g. horses and foals, which are not usually used or kept for production, is of no relevance. If the tax otherwise has the character of an excise in its application to stock used for production, </w:t>
      </w:r>
      <w:r w:rsidRPr="00835945">
        <w:rPr>
          <w:rFonts w:ascii="Times New Roman" w:hAnsi="Times New Roman"/>
          <w:i/>
          <w:iCs/>
        </w:rPr>
        <w:t>it does not lose this character merely because in its application to other animals it may not constitute an excise</w:t>
      </w:r>
      <w:r w:rsidRPr="00835945">
        <w:rPr>
          <w:rFonts w:ascii="Times New Roman" w:hAnsi="Times New Roman"/>
        </w:rPr>
        <w:t>."</w:t>
      </w:r>
    </w:p>
    <w:p w14:paraId="60CAC52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is finally necessary to address the reasoning of Stephen J. His Honour concluded</w:t>
      </w:r>
      <w:r w:rsidRPr="00835945">
        <w:rPr>
          <w:rStyle w:val="FootnoteReference"/>
          <w:rFonts w:ascii="Times New Roman" w:eastAsia="Calibri" w:hAnsi="Times New Roman"/>
          <w:sz w:val="24"/>
        </w:rPr>
        <w:footnoteReference w:id="911"/>
      </w:r>
      <w:r w:rsidRPr="00835945">
        <w:rPr>
          <w:rFonts w:ascii="Times New Roman" w:hAnsi="Times New Roman"/>
        </w:rPr>
        <w:t xml:space="preserve"> that the stock levy was a duty of excise, insofar as it was imposed in respect of the sheep, cattle and pigs. His Honour expressed</w:t>
      </w:r>
      <w:r w:rsidRPr="00835945">
        <w:rPr>
          <w:rStyle w:val="FootnoteReference"/>
          <w:rFonts w:ascii="Times New Roman" w:eastAsia="Calibri" w:hAnsi="Times New Roman"/>
          <w:sz w:val="24"/>
        </w:rPr>
        <w:footnoteReference w:id="912"/>
      </w:r>
      <w:r w:rsidRPr="00835945">
        <w:rPr>
          <w:rFonts w:ascii="Times New Roman" w:hAnsi="Times New Roman"/>
        </w:rPr>
        <w:t xml:space="preserve"> the basis for that conclusion to be that, unlike the stock horses, the sheep, cattle and pigs were "articles of commerce in the stream of production", and the sheep were also themselves "productive units" for their production of wool, an article of commerce. That is, like Mason J (Barwick CJ agreeing), Stephen J </w:t>
      </w:r>
      <w:r w:rsidRPr="00835945">
        <w:rPr>
          <w:rFonts w:ascii="Times New Roman" w:hAnsi="Times New Roman"/>
          <w:iCs/>
        </w:rPr>
        <w:t xml:space="preserve">distinguished between animals used for production and animals not used for production. </w:t>
      </w:r>
    </w:p>
    <w:p w14:paraId="5DFB3746" w14:textId="7A7BE26E"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The Joint Reasons in this case say</w:t>
      </w:r>
      <w:r w:rsidRPr="00835945">
        <w:rPr>
          <w:rStyle w:val="FootnoteReference"/>
          <w:rFonts w:ascii="Times New Roman" w:eastAsia="Calibri" w:hAnsi="Times New Roman"/>
          <w:iCs/>
          <w:sz w:val="24"/>
        </w:rPr>
        <w:footnoteReference w:id="913"/>
      </w:r>
      <w:r w:rsidRPr="00835945">
        <w:rPr>
          <w:rFonts w:ascii="Times New Roman" w:hAnsi="Times New Roman"/>
        </w:rPr>
        <w:t xml:space="preserve"> that</w:t>
      </w:r>
      <w:r w:rsidRPr="00835945" w:rsidDel="00113EB8">
        <w:rPr>
          <w:rFonts w:ascii="Times New Roman" w:hAnsi="Times New Roman"/>
        </w:rPr>
        <w:t xml:space="preserve"> </w:t>
      </w:r>
      <w:r w:rsidRPr="00835945">
        <w:rPr>
          <w:rFonts w:ascii="Times New Roman" w:hAnsi="Times New Roman"/>
        </w:rPr>
        <w:t xml:space="preserve">Stephen J, in explaining the basis for his Honour's conclusion, "expanded on the reasons he had given in </w:t>
      </w:r>
      <w:r w:rsidRPr="00835945">
        <w:rPr>
          <w:rFonts w:ascii="Times New Roman" w:hAnsi="Times New Roman"/>
          <w:i/>
        </w:rPr>
        <w:t>Dickenson's Arcade</w:t>
      </w:r>
      <w:r w:rsidRPr="00835945">
        <w:rPr>
          <w:rFonts w:ascii="Times New Roman" w:hAnsi="Times New Roman"/>
        </w:rPr>
        <w:t xml:space="preserve"> for supporting the </w:t>
      </w:r>
      <w:r w:rsidRPr="00835945">
        <w:rPr>
          <w:rFonts w:ascii="Times New Roman" w:hAnsi="Times New Roman"/>
          <w:i/>
        </w:rPr>
        <w:t>Bolton v Madsen</w:t>
      </w:r>
      <w:r w:rsidRPr="00835945">
        <w:rPr>
          <w:rFonts w:ascii="Times New Roman" w:hAnsi="Times New Roman"/>
        </w:rPr>
        <w:t xml:space="preserve"> treatment of a tax on goods imposed after receipt by a consumer as outside the conception of a duty of excise" and that the "expanded explanation" is best reproduced in full. The Joint Reasons do not do so. The first and critical line of the explanation has been omitted</w:t>
      </w:r>
      <w:r w:rsidR="00374651">
        <w:rPr>
          <w:rFonts w:ascii="Times New Roman" w:hAnsi="Times New Roman"/>
        </w:rPr>
        <w:t> </w:t>
      </w:r>
      <w:r w:rsidRPr="00835945">
        <w:rPr>
          <w:rFonts w:ascii="Times New Roman" w:hAnsi="Times New Roman"/>
        </w:rPr>
        <w:t>– namely that "</w:t>
      </w:r>
      <w:r w:rsidRPr="00835945">
        <w:rPr>
          <w:rFonts w:ascii="Times New Roman" w:hAnsi="Times New Roman"/>
          <w:i/>
        </w:rPr>
        <w:t>it is not every tax upon goods which will be an excise</w:t>
      </w:r>
      <w:r w:rsidRPr="00835945">
        <w:rPr>
          <w:rFonts w:ascii="Times New Roman" w:hAnsi="Times New Roman"/>
        </w:rPr>
        <w:t>"</w:t>
      </w:r>
      <w:r w:rsidRPr="00835945">
        <w:rPr>
          <w:rStyle w:val="FootnoteReference"/>
          <w:rFonts w:ascii="Times New Roman" w:eastAsia="Calibri" w:hAnsi="Times New Roman"/>
          <w:iCs/>
          <w:sz w:val="24"/>
        </w:rPr>
        <w:footnoteReference w:id="914"/>
      </w:r>
      <w:r w:rsidRPr="00835945">
        <w:rPr>
          <w:rFonts w:ascii="Times New Roman" w:hAnsi="Times New Roman"/>
        </w:rPr>
        <w:t>. The questions (and answers) that then followed – where Stephen J applied the explanation he had given – have also been omitted. Stephen J asked</w:t>
      </w:r>
      <w:r w:rsidRPr="00835945">
        <w:rPr>
          <w:rStyle w:val="FootnoteReference"/>
          <w:rFonts w:ascii="Times New Roman" w:hAnsi="Times New Roman"/>
          <w:iCs/>
          <w:sz w:val="24"/>
        </w:rPr>
        <w:footnoteReference w:id="915"/>
      </w:r>
      <w:r w:rsidRPr="00835945">
        <w:rPr>
          <w:rFonts w:ascii="Times New Roman" w:hAnsi="Times New Roman"/>
        </w:rPr>
        <w:t xml:space="preserve">: </w:t>
      </w:r>
    </w:p>
    <w:p w14:paraId="09844FCD"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"What then of the livestock in the present case? Are they goods in the stream of production and distribution so that to tax them is to impose an excise, or have they reached the hands of the ultimate consumer so as no longer to be capable of being the subject of a duty of excise? Or, again, are they such as never to become articles of commerce capable of being the subject-matter of duties of excise?"</w:t>
      </w:r>
    </w:p>
    <w:p w14:paraId="33F6170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Stephen J's response was and remains instructive. In the course of explaining that livestock "are not easily fitted into this concept of the stream of production and distribution" because livestock have a variety of uses – meat, leather, work as beasts of burden, milk, wool – Stephen J stated</w:t>
      </w:r>
      <w:r w:rsidRPr="00835945">
        <w:rPr>
          <w:rStyle w:val="FootnoteReference"/>
          <w:rFonts w:ascii="Times New Roman" w:eastAsia="Calibri" w:hAnsi="Times New Roman"/>
          <w:sz w:val="24"/>
        </w:rPr>
        <w:footnoteReference w:id="916"/>
      </w:r>
      <w:r w:rsidRPr="00835945">
        <w:rPr>
          <w:rFonts w:ascii="Times New Roman" w:hAnsi="Times New Roman"/>
        </w:rPr>
        <w:t xml:space="preserve"> that it is not easy to answer the question "[w]hat is it which is being taxed, what is the subject of the excise?" "without knowing much more of individual cases, what, if any, goods it is which, in the stream of production and distribution, are being subjected to a duty of excise". His Honour then said</w:t>
      </w:r>
      <w:r w:rsidRPr="00835945">
        <w:rPr>
          <w:rStyle w:val="FootnoteReference"/>
          <w:rFonts w:ascii="Times New Roman" w:eastAsia="Calibri" w:hAnsi="Times New Roman"/>
          <w:sz w:val="24"/>
        </w:rPr>
        <w:footnoteReference w:id="917"/>
      </w:r>
      <w:r w:rsidRPr="00835945">
        <w:rPr>
          <w:rFonts w:ascii="Times New Roman" w:hAnsi="Times New Roman"/>
        </w:rPr>
        <w:t>:</w:t>
      </w:r>
    </w:p>
    <w:p w14:paraId="02DD6FA9"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"The present exaction cannot be an excise so far as it relates to the plaintiff's stock horses; they are in no sense themselves goods in the stream of production and distribution; since they do not appear to be used for breeding purposes it cannot be argued that to tax them is to tax, as articles of commerce, their progeny in the course of production. </w:t>
      </w:r>
    </w:p>
    <w:p w14:paraId="04116843"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Of the remaining stock all will ultimately be converted into beef, pork, mutton and all the products of the tannery and fell-mongery; in that </w:t>
      </w:r>
      <w:r w:rsidRPr="00835945">
        <w:rPr>
          <w:rFonts w:ascii="Times New Roman" w:hAnsi="Times New Roman"/>
        </w:rPr>
        <w:lastRenderedPageBreak/>
        <w:t>sense they are themselves articles of commerce in the stream of production."</w:t>
      </w:r>
    </w:p>
    <w:p w14:paraId="2AD978D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r>
      <w:r w:rsidRPr="00835945">
        <w:rPr>
          <w:rFonts w:ascii="Times New Roman" w:hAnsi="Times New Roman"/>
          <w:i/>
          <w:iCs/>
        </w:rPr>
        <w:t>Logan Downs</w:t>
      </w:r>
      <w:r w:rsidRPr="00835945">
        <w:rPr>
          <w:rFonts w:ascii="Times New Roman" w:hAnsi="Times New Roman"/>
        </w:rPr>
        <w:t xml:space="preserve"> cannot be read as support for the proposition that all inland taxes on goods are duties of excise. Indeed, to the contrary, each member of the majority rejected the notion that a tax on mere ownership of goods was an excise</w:t>
      </w:r>
      <w:r w:rsidRPr="00835945">
        <w:rPr>
          <w:rStyle w:val="FootnoteReference"/>
          <w:rFonts w:ascii="Times New Roman" w:hAnsi="Times New Roman"/>
          <w:sz w:val="24"/>
        </w:rPr>
        <w:footnoteReference w:id="918"/>
      </w:r>
      <w:r w:rsidRPr="00835945">
        <w:rPr>
          <w:rFonts w:ascii="Times New Roman" w:hAnsi="Times New Roman"/>
        </w:rPr>
        <w:t>, and each member of the minority held that although the tax was a "tax on goods" this was not sufficient for it to be an excise</w:t>
      </w:r>
      <w:r w:rsidRPr="00835945">
        <w:rPr>
          <w:rStyle w:val="FootnoteReference"/>
          <w:rFonts w:ascii="Times New Roman" w:hAnsi="Times New Roman"/>
          <w:sz w:val="24"/>
        </w:rPr>
        <w:footnoteReference w:id="919"/>
      </w:r>
      <w:r w:rsidRPr="00835945">
        <w:rPr>
          <w:rFonts w:ascii="Times New Roman" w:hAnsi="Times New Roman"/>
        </w:rPr>
        <w:t>. Leave</w:t>
      </w:r>
      <w:r w:rsidRPr="00835945" w:rsidDel="00D52E04">
        <w:rPr>
          <w:rFonts w:ascii="Times New Roman" w:hAnsi="Times New Roman"/>
        </w:rPr>
        <w:t xml:space="preserve"> </w:t>
      </w:r>
      <w:r w:rsidRPr="00835945">
        <w:rPr>
          <w:rFonts w:ascii="Times New Roman" w:hAnsi="Times New Roman"/>
        </w:rPr>
        <w:t xml:space="preserve">to reopen </w:t>
      </w:r>
      <w:r w:rsidRPr="00835945">
        <w:rPr>
          <w:rFonts w:ascii="Times New Roman" w:hAnsi="Times New Roman"/>
          <w:i/>
          <w:iCs/>
        </w:rPr>
        <w:t>Logan Downs</w:t>
      </w:r>
      <w:r w:rsidRPr="00835945">
        <w:rPr>
          <w:rStyle w:val="FootnoteReference"/>
          <w:rFonts w:ascii="Times New Roman" w:hAnsi="Times New Roman"/>
          <w:sz w:val="24"/>
        </w:rPr>
        <w:footnoteReference w:id="920"/>
      </w:r>
      <w:r w:rsidRPr="00835945">
        <w:rPr>
          <w:rFonts w:ascii="Times New Roman" w:hAnsi="Times New Roman"/>
        </w:rPr>
        <w:t xml:space="preserve"> was neither sought nor granted. </w:t>
      </w:r>
    </w:p>
    <w:p w14:paraId="73FE41F6" w14:textId="77777777" w:rsidR="00B435F3" w:rsidRPr="00835945" w:rsidRDefault="00B435F3" w:rsidP="00F366BB">
      <w:pPr>
        <w:pStyle w:val="HeadingL3"/>
        <w:spacing w:after="260" w:line="280" w:lineRule="exact"/>
        <w:ind w:left="720" w:right="0" w:hanging="720"/>
        <w:jc w:val="both"/>
        <w:rPr>
          <w:rFonts w:ascii="Times New Roman" w:hAnsi="Times New Roman"/>
          <w:i/>
          <w:iCs/>
        </w:rPr>
      </w:pPr>
      <w:r w:rsidRPr="00835945">
        <w:rPr>
          <w:rFonts w:ascii="Times New Roman" w:hAnsi="Times New Roman"/>
        </w:rPr>
        <w:t>(viii)</w:t>
      </w:r>
      <w:r w:rsidRPr="00835945">
        <w:rPr>
          <w:rFonts w:ascii="Times New Roman" w:hAnsi="Times New Roman"/>
        </w:rPr>
        <w:tab/>
      </w:r>
      <w:r w:rsidRPr="00835945">
        <w:rPr>
          <w:rFonts w:ascii="Times New Roman" w:hAnsi="Times New Roman"/>
          <w:i/>
          <w:iCs/>
        </w:rPr>
        <w:t>Hematite</w:t>
      </w:r>
      <w:r w:rsidRPr="00835945">
        <w:rPr>
          <w:rFonts w:ascii="Times New Roman" w:hAnsi="Times New Roman"/>
        </w:rPr>
        <w:t>,</w:t>
      </w:r>
      <w:r w:rsidRPr="00835945">
        <w:rPr>
          <w:rFonts w:ascii="Times New Roman" w:hAnsi="Times New Roman"/>
          <w:i/>
          <w:iCs/>
        </w:rPr>
        <w:t xml:space="preserve"> Philip Morris</w:t>
      </w:r>
      <w:r w:rsidRPr="00835945">
        <w:rPr>
          <w:rFonts w:ascii="Times New Roman" w:hAnsi="Times New Roman"/>
        </w:rPr>
        <w:t>,</w:t>
      </w:r>
      <w:r w:rsidRPr="00835945">
        <w:rPr>
          <w:rFonts w:ascii="Times New Roman" w:hAnsi="Times New Roman"/>
          <w:i/>
          <w:iCs/>
        </w:rPr>
        <w:t xml:space="preserve"> Mutual Pools</w:t>
      </w:r>
      <w:r w:rsidRPr="00835945">
        <w:rPr>
          <w:rFonts w:ascii="Times New Roman" w:hAnsi="Times New Roman"/>
        </w:rPr>
        <w:t>,</w:t>
      </w:r>
      <w:r w:rsidRPr="00835945">
        <w:rPr>
          <w:rFonts w:ascii="Times New Roman" w:hAnsi="Times New Roman"/>
          <w:i/>
          <w:iCs/>
        </w:rPr>
        <w:t xml:space="preserve"> Capital Duplicators [No 2] </w:t>
      </w:r>
      <w:r w:rsidRPr="00835945">
        <w:rPr>
          <w:rFonts w:ascii="Times New Roman" w:hAnsi="Times New Roman"/>
        </w:rPr>
        <w:t xml:space="preserve">and </w:t>
      </w:r>
      <w:r w:rsidRPr="00835945">
        <w:rPr>
          <w:rFonts w:ascii="Times New Roman" w:hAnsi="Times New Roman"/>
          <w:i/>
          <w:iCs/>
        </w:rPr>
        <w:t xml:space="preserve">Ha </w:t>
      </w:r>
    </w:p>
    <w:p w14:paraId="7C35783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None of </w:t>
      </w:r>
      <w:r w:rsidRPr="00835945">
        <w:rPr>
          <w:rFonts w:ascii="Times New Roman" w:hAnsi="Times New Roman"/>
          <w:i/>
          <w:iCs/>
        </w:rPr>
        <w:t>Hematite</w:t>
      </w:r>
      <w:r w:rsidRPr="00835945">
        <w:rPr>
          <w:rStyle w:val="FootnoteReference"/>
          <w:rFonts w:ascii="Times New Roman" w:eastAsia="Calibri" w:hAnsi="Times New Roman"/>
          <w:sz w:val="24"/>
        </w:rPr>
        <w:footnoteReference w:id="921"/>
      </w:r>
      <w:r w:rsidRPr="00835945">
        <w:rPr>
          <w:rFonts w:ascii="Times New Roman" w:hAnsi="Times New Roman"/>
        </w:rPr>
        <w:t xml:space="preserve">,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922"/>
      </w:r>
      <w:r w:rsidRPr="00835945">
        <w:rPr>
          <w:rFonts w:ascii="Times New Roman" w:hAnsi="Times New Roman"/>
        </w:rPr>
        <w:t xml:space="preserve">, </w:t>
      </w:r>
      <w:r w:rsidRPr="00835945">
        <w:rPr>
          <w:rFonts w:ascii="Times New Roman" w:hAnsi="Times New Roman"/>
          <w:i/>
          <w:iCs/>
        </w:rPr>
        <w:t>Mutual Pools</w:t>
      </w:r>
      <w:r w:rsidRPr="00835945">
        <w:rPr>
          <w:rStyle w:val="FootnoteReference"/>
          <w:rFonts w:ascii="Times New Roman" w:hAnsi="Times New Roman"/>
          <w:sz w:val="24"/>
        </w:rPr>
        <w:footnoteReference w:id="923"/>
      </w:r>
      <w:r w:rsidRPr="00835945">
        <w:rPr>
          <w:rFonts w:ascii="Times New Roman" w:hAnsi="Times New Roman"/>
        </w:rPr>
        <w:t>,</w:t>
      </w:r>
      <w:r w:rsidRPr="00835945">
        <w:rPr>
          <w:rFonts w:ascii="Times New Roman" w:hAnsi="Times New Roman"/>
          <w:i/>
          <w:iCs/>
        </w:rPr>
        <w:t xml:space="preserve"> Capital Duplicators [No 2]</w:t>
      </w:r>
      <w:r w:rsidRPr="00835945">
        <w:rPr>
          <w:rStyle w:val="FootnoteReference"/>
          <w:rFonts w:ascii="Times New Roman" w:eastAsia="Calibri" w:hAnsi="Times New Roman"/>
          <w:sz w:val="24"/>
        </w:rPr>
        <w:footnoteReference w:id="924"/>
      </w:r>
      <w:r w:rsidRPr="00835945">
        <w:rPr>
          <w:rFonts w:ascii="Times New Roman" w:hAnsi="Times New Roman"/>
        </w:rPr>
        <w:t xml:space="preserve"> or </w:t>
      </w:r>
      <w:r w:rsidRPr="00835945">
        <w:rPr>
          <w:rFonts w:ascii="Times New Roman" w:hAnsi="Times New Roman"/>
          <w:i/>
          <w:iCs/>
        </w:rPr>
        <w:t>Ha</w:t>
      </w:r>
      <w:r w:rsidRPr="00835945">
        <w:rPr>
          <w:rStyle w:val="FootnoteReference"/>
          <w:rFonts w:ascii="Times New Roman" w:eastAsia="Calibri" w:hAnsi="Times New Roman"/>
          <w:sz w:val="24"/>
        </w:rPr>
        <w:footnoteReference w:id="925"/>
      </w:r>
      <w:r w:rsidRPr="00835945">
        <w:rPr>
          <w:rFonts w:ascii="Times New Roman" w:hAnsi="Times New Roman"/>
        </w:rPr>
        <w:t xml:space="preserve"> is authority for the proposition that any inland tax on goods is a duty of excise. Each is contrary to that proposition. </w:t>
      </w:r>
    </w:p>
    <w:p w14:paraId="2A5178D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 </w:t>
      </w:r>
      <w:r w:rsidRPr="00835945">
        <w:rPr>
          <w:rFonts w:ascii="Times New Roman" w:hAnsi="Times New Roman"/>
          <w:i/>
          <w:iCs/>
        </w:rPr>
        <w:t xml:space="preserve">Hematite </w:t>
      </w:r>
      <w:r w:rsidRPr="00835945">
        <w:rPr>
          <w:rFonts w:ascii="Times New Roman" w:hAnsi="Times New Roman"/>
        </w:rPr>
        <w:t>the proposition that a duty of excise is a tax on the taking of a step in the production, manufacture, sale or distribution of goods before they reach the hands of the consumer was affirmed</w:t>
      </w:r>
      <w:r w:rsidRPr="00835945">
        <w:rPr>
          <w:rStyle w:val="FootnoteReference"/>
          <w:rFonts w:ascii="Times New Roman" w:hAnsi="Times New Roman"/>
          <w:sz w:val="24"/>
        </w:rPr>
        <w:footnoteReference w:id="926"/>
      </w:r>
      <w:r w:rsidRPr="00835945">
        <w:rPr>
          <w:rFonts w:ascii="Times New Roman" w:hAnsi="Times New Roman"/>
        </w:rPr>
        <w:t>. In particular, Mason J held</w:t>
      </w:r>
      <w:r w:rsidRPr="00835945">
        <w:rPr>
          <w:rStyle w:val="FootnoteReference"/>
          <w:rFonts w:ascii="Times New Roman" w:hAnsi="Times New Roman"/>
          <w:sz w:val="24"/>
        </w:rPr>
        <w:footnoteReference w:id="927"/>
      </w:r>
      <w:r w:rsidRPr="00835945">
        <w:rPr>
          <w:rFonts w:ascii="Times New Roman" w:hAnsi="Times New Roman"/>
        </w:rPr>
        <w:t xml:space="preserve"> that, given that the purpose of s 90 is as Dixon J articulated it in </w:t>
      </w:r>
      <w:r w:rsidRPr="00835945">
        <w:rPr>
          <w:rFonts w:ascii="Times New Roman" w:hAnsi="Times New Roman"/>
          <w:i/>
          <w:iCs/>
        </w:rPr>
        <w:t>Parton</w:t>
      </w:r>
      <w:r w:rsidRPr="00835945">
        <w:rPr>
          <w:rStyle w:val="FootnoteReference"/>
          <w:rFonts w:ascii="Times New Roman" w:hAnsi="Times New Roman"/>
          <w:sz w:val="24"/>
        </w:rPr>
        <w:footnoteReference w:id="928"/>
      </w:r>
      <w:r w:rsidRPr="00835945">
        <w:rPr>
          <w:rFonts w:ascii="Times New Roman" w:hAnsi="Times New Roman"/>
        </w:rPr>
        <w:t xml:space="preserve">, a broad view of duties of excise was warranted, "one which embraces all taxes upon or in respect </w:t>
      </w:r>
      <w:r w:rsidRPr="00835945">
        <w:rPr>
          <w:rFonts w:ascii="Times New Roman" w:hAnsi="Times New Roman"/>
        </w:rPr>
        <w:lastRenderedPageBreak/>
        <w:t>of a step in the production, manufacture, sale or distribution of goods, for any such tax places a burden on production". His Honour further held that a tax on goods sold</w:t>
      </w:r>
      <w:r w:rsidRPr="00835945">
        <w:rPr>
          <w:rStyle w:val="FootnoteReference"/>
          <w:rFonts w:ascii="Times New Roman" w:hAnsi="Times New Roman"/>
          <w:sz w:val="24"/>
        </w:rPr>
        <w:footnoteReference w:id="929"/>
      </w:r>
      <w:r w:rsidRPr="00835945">
        <w:rPr>
          <w:rFonts w:ascii="Times New Roman" w:hAnsi="Times New Roman"/>
        </w:rPr>
        <w:t>:</w:t>
      </w:r>
    </w:p>
    <w:p w14:paraId="1294FBF7" w14:textId="77777777" w:rsidR="00B435F3" w:rsidRPr="00835945" w:rsidRDefault="00B435F3" w:rsidP="00F366BB">
      <w:pPr>
        <w:pStyle w:val="leftright"/>
        <w:spacing w:before="0" w:after="260" w:line="280" w:lineRule="exact"/>
        <w:ind w:right="0"/>
        <w:jc w:val="both"/>
        <w:rPr>
          <w:rFonts w:ascii="Times New Roman" w:hAnsi="Times New Roman"/>
          <w:iCs/>
        </w:rPr>
      </w:pPr>
      <w:r w:rsidRPr="00835945">
        <w:rPr>
          <w:rFonts w:ascii="Times New Roman" w:hAnsi="Times New Roman"/>
        </w:rPr>
        <w:t xml:space="preserve">"is a burden on production because </w:t>
      </w:r>
      <w:r w:rsidRPr="00835945">
        <w:rPr>
          <w:rFonts w:ascii="Times New Roman" w:hAnsi="Times New Roman"/>
          <w:i/>
          <w:iCs/>
        </w:rPr>
        <w:t>it enters into the price of the goods</w:t>
      </w:r>
      <w:r w:rsidRPr="00835945">
        <w:rPr>
          <w:rFonts w:ascii="Times New Roman" w:hAnsi="Times New Roman"/>
        </w:rPr>
        <w:t xml:space="preserve"> </w:t>
      </w:r>
      <w:r w:rsidRPr="00835945">
        <w:rPr>
          <w:rFonts w:ascii="Times New Roman" w:hAnsi="Times New Roman"/>
          <w:iCs/>
        </w:rPr>
        <w:t>– the person who is liable to pay it naturally seeks to recoup it from the next purchaser. As the tax increases the price of the goods to the ultimate consumer, and thereby diminishes or tends to diminish demand for the goods, it is a burden on production."</w:t>
      </w:r>
    </w:p>
    <w:p w14:paraId="7892E6E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Only two further points need to be made about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930"/>
      </w:r>
      <w:r w:rsidRPr="00835945">
        <w:rPr>
          <w:rFonts w:ascii="Times New Roman" w:hAnsi="Times New Roman"/>
        </w:rPr>
        <w:t>. First, as Mason CJ and Deane J said</w:t>
      </w:r>
      <w:r w:rsidRPr="00835945">
        <w:rPr>
          <w:rStyle w:val="FootnoteReference"/>
          <w:rFonts w:ascii="Times New Roman" w:eastAsia="Calibri" w:hAnsi="Times New Roman"/>
          <w:sz w:val="24"/>
        </w:rPr>
        <w:footnoteReference w:id="931"/>
      </w:r>
      <w:r w:rsidRPr="00835945">
        <w:rPr>
          <w:rFonts w:ascii="Times New Roman" w:hAnsi="Times New Roman"/>
        </w:rPr>
        <w:t>:</w:t>
      </w:r>
    </w:p>
    <w:p w14:paraId="36B02FC3"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"In the end the reason why </w:t>
      </w:r>
      <w:r w:rsidRPr="00835945">
        <w:rPr>
          <w:rFonts w:ascii="Times New Roman" w:hAnsi="Times New Roman"/>
          <w:i/>
          <w:iCs/>
        </w:rPr>
        <w:t>a tax upon any step in the production, manufacture, sale or distribution of goods is held to be a duty of excise</w:t>
      </w:r>
      <w:r w:rsidRPr="00835945">
        <w:rPr>
          <w:rFonts w:ascii="Times New Roman" w:hAnsi="Times New Roman"/>
        </w:rPr>
        <w:t xml:space="preserve"> is that such a tax has a </w:t>
      </w:r>
      <w:r w:rsidRPr="00835945">
        <w:rPr>
          <w:rFonts w:ascii="Times New Roman" w:hAnsi="Times New Roman"/>
          <w:i/>
        </w:rPr>
        <w:t xml:space="preserve">general tendency to be passed on </w:t>
      </w:r>
      <w:r w:rsidRPr="00835945">
        <w:rPr>
          <w:rFonts w:ascii="Times New Roman" w:hAnsi="Times New Roman"/>
          <w:i/>
          <w:iCs/>
        </w:rPr>
        <w:t>to</w:t>
      </w:r>
      <w:r w:rsidRPr="00835945">
        <w:rPr>
          <w:rFonts w:ascii="Times New Roman" w:hAnsi="Times New Roman"/>
          <w:i/>
        </w:rPr>
        <w:t xml:space="preserve"> persons down the line to the consumer and will prejudice the demand for the goods burdened by the imposition of the tax.</w:t>
      </w:r>
      <w:r w:rsidRPr="00835945">
        <w:rPr>
          <w:rFonts w:ascii="Times New Roman" w:hAnsi="Times New Roman"/>
        </w:rPr>
        <w:t xml:space="preserve"> 'It is the nature and general tendency of the tax and not its incidence in particular or special cases which must determine its classification and validity'".</w:t>
      </w:r>
    </w:p>
    <w:p w14:paraId="2025269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Second, Dawson J in </w:t>
      </w:r>
      <w:r w:rsidRPr="00835945">
        <w:rPr>
          <w:rFonts w:ascii="Times New Roman" w:hAnsi="Times New Roman"/>
          <w:i/>
          <w:iCs/>
        </w:rPr>
        <w:t>Philip Morris</w:t>
      </w:r>
      <w:r w:rsidRPr="00835945">
        <w:rPr>
          <w:rStyle w:val="FootnoteReference"/>
          <w:rFonts w:ascii="Times New Roman" w:eastAsia="Calibri" w:hAnsi="Times New Roman"/>
          <w:sz w:val="24"/>
        </w:rPr>
        <w:footnoteReference w:id="932"/>
      </w:r>
      <w:r w:rsidRPr="00835945">
        <w:rPr>
          <w:rFonts w:ascii="Times New Roman" w:hAnsi="Times New Roman"/>
        </w:rPr>
        <w:t xml:space="preserve"> recognised that a duty of excise "must be a tax upon goods" but rightly said that to state it in those terms was "merely to restate the problem for it means that there must be a relationship between the tax and goods". That is, to adopt such a broad test simply begs the question. </w:t>
      </w:r>
    </w:p>
    <w:p w14:paraId="4C45D455"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(d)</w:t>
      </w:r>
      <w:r w:rsidRPr="00835945">
        <w:rPr>
          <w:rFonts w:ascii="Times New Roman" w:hAnsi="Times New Roman"/>
        </w:rPr>
        <w:tab/>
        <w:t>"Saleable" goods – "availability for commercial exploitation"</w:t>
      </w:r>
    </w:p>
    <w:p w14:paraId="2DEF8F2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majority in this case hold</w:t>
      </w:r>
      <w:r w:rsidRPr="00835945">
        <w:rPr>
          <w:rStyle w:val="FootnoteReference"/>
          <w:rFonts w:ascii="Times New Roman" w:eastAsia="Calibri" w:hAnsi="Times New Roman"/>
          <w:sz w:val="24"/>
        </w:rPr>
        <w:footnoteReference w:id="933"/>
      </w:r>
      <w:r w:rsidRPr="00835945">
        <w:rPr>
          <w:rFonts w:ascii="Times New Roman" w:hAnsi="Times New Roman"/>
        </w:rPr>
        <w:t xml:space="preserve"> that any tax is a duty of excise if it is a tax on goods, at least if the goods are saleable. Different bases are proffered in each of </w:t>
      </w:r>
      <w:r w:rsidRPr="00835945">
        <w:rPr>
          <w:rFonts w:ascii="Times New Roman" w:hAnsi="Times New Roman"/>
        </w:rPr>
        <w:lastRenderedPageBreak/>
        <w:t>the reasons for that conclusion. First, it is said</w:t>
      </w:r>
      <w:r w:rsidRPr="00835945">
        <w:rPr>
          <w:rStyle w:val="FootnoteReference"/>
          <w:rFonts w:ascii="Times New Roman" w:hAnsi="Times New Roman"/>
          <w:sz w:val="24"/>
        </w:rPr>
        <w:footnoteReference w:id="934"/>
      </w:r>
      <w:r w:rsidRPr="00835945">
        <w:rPr>
          <w:rFonts w:ascii="Times New Roman" w:hAnsi="Times New Roman"/>
        </w:rPr>
        <w:t xml:space="preserve"> that because "s 90 exhausts kinds of taxes on goods, conceptual coherency demands that the essence of a good as an article of commerce for the purpose of s 90 must be its availability for commercial exploitation in some form and manner as and when the owner might require or desire it, but irrespective of any particular owner's need or wish to do so". Second, it is said</w:t>
      </w:r>
      <w:r w:rsidRPr="00835945">
        <w:rPr>
          <w:rStyle w:val="FootnoteReference"/>
          <w:rFonts w:ascii="Times New Roman" w:eastAsia="Calibri" w:hAnsi="Times New Roman"/>
          <w:sz w:val="24"/>
        </w:rPr>
        <w:footnoteReference w:id="935"/>
      </w:r>
      <w:r w:rsidRPr="00835945">
        <w:rPr>
          <w:rFonts w:ascii="Times New Roman" w:hAnsi="Times New Roman"/>
        </w:rPr>
        <w:t xml:space="preserve">, by reference to </w:t>
      </w:r>
      <w:r w:rsidRPr="00835945">
        <w:rPr>
          <w:rFonts w:ascii="Times New Roman" w:hAnsi="Times New Roman"/>
          <w:i/>
          <w:iCs/>
        </w:rPr>
        <w:t>Mutual Pools</w:t>
      </w:r>
      <w:r w:rsidRPr="00835945">
        <w:rPr>
          <w:rStyle w:val="FootnoteReference"/>
          <w:rFonts w:ascii="Times New Roman" w:eastAsia="Calibri" w:hAnsi="Times New Roman"/>
          <w:sz w:val="24"/>
        </w:rPr>
        <w:footnoteReference w:id="936"/>
      </w:r>
      <w:r w:rsidRPr="00835945">
        <w:rPr>
          <w:rFonts w:ascii="Times New Roman" w:hAnsi="Times New Roman"/>
        </w:rPr>
        <w:t>, that given that a duty of excise is a "tax on goods", goods include items of tangible personal property, and such property "can be taken to be 'goods', at least if they are saleable". It is then said</w:t>
      </w:r>
      <w:r w:rsidRPr="00835945">
        <w:rPr>
          <w:rStyle w:val="FootnoteReference"/>
          <w:rFonts w:ascii="Times New Roman" w:eastAsia="Calibri" w:hAnsi="Times New Roman"/>
          <w:sz w:val="24"/>
        </w:rPr>
        <w:footnoteReference w:id="937"/>
      </w:r>
      <w:r w:rsidRPr="00835945">
        <w:rPr>
          <w:rFonts w:ascii="Times New Roman" w:hAnsi="Times New Roman"/>
        </w:rPr>
        <w:t xml:space="preserve"> that nothing more should be drawn from "occasional references" to a duty of excise as a "trading tax". </w:t>
      </w:r>
    </w:p>
    <w:p w14:paraId="5A54AA6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For reasons already given</w:t>
      </w:r>
      <w:r w:rsidRPr="00835945">
        <w:rPr>
          <w:rStyle w:val="FootnoteReference"/>
          <w:rFonts w:ascii="Times New Roman" w:eastAsia="Calibri" w:hAnsi="Times New Roman"/>
          <w:sz w:val="24"/>
        </w:rPr>
        <w:footnoteReference w:id="938"/>
      </w:r>
      <w:r w:rsidRPr="00835945">
        <w:rPr>
          <w:rFonts w:ascii="Times New Roman" w:hAnsi="Times New Roman"/>
        </w:rPr>
        <w:t>, the reliance on the statement "exhausting the categories of taxes on goods" as the premise for the conclusion is misplaced. That statement does not mean that any tax on goods is a duty of excise. Second, for reasons already given</w:t>
      </w:r>
      <w:r w:rsidRPr="00835945">
        <w:rPr>
          <w:rStyle w:val="FootnoteReference"/>
          <w:rFonts w:ascii="Times New Roman" w:eastAsia="Calibri" w:hAnsi="Times New Roman"/>
          <w:sz w:val="24"/>
        </w:rPr>
        <w:footnoteReference w:id="939"/>
      </w:r>
      <w:r w:rsidRPr="00835945">
        <w:rPr>
          <w:rFonts w:ascii="Times New Roman" w:hAnsi="Times New Roman"/>
        </w:rPr>
        <w:t xml:space="preserve">, the "essence of </w:t>
      </w:r>
      <w:r>
        <w:rPr>
          <w:rFonts w:ascii="Times New Roman" w:hAnsi="Times New Roman"/>
        </w:rPr>
        <w:t xml:space="preserve">a good as </w:t>
      </w:r>
      <w:r w:rsidRPr="00835945">
        <w:rPr>
          <w:rFonts w:ascii="Times New Roman" w:hAnsi="Times New Roman"/>
        </w:rPr>
        <w:t>an article of commerce" is not the mere availability of a good for commercial exploitation. Articles of commerce are goods the subject of commercial dealings – goods in the stream of production and distribution to the end user</w:t>
      </w:r>
      <w:r w:rsidRPr="00835945">
        <w:rPr>
          <w:rStyle w:val="FootnoteReference"/>
          <w:rFonts w:ascii="Times New Roman" w:eastAsia="Calibri" w:hAnsi="Times New Roman"/>
          <w:sz w:val="24"/>
        </w:rPr>
        <w:footnoteReference w:id="940"/>
      </w:r>
      <w:r w:rsidRPr="00835945">
        <w:rPr>
          <w:rFonts w:ascii="Times New Roman" w:hAnsi="Times New Roman"/>
        </w:rPr>
        <w:t xml:space="preserve">. That is why the descriptor of an excise as a "trading tax" by Dixon J in </w:t>
      </w:r>
      <w:r w:rsidRPr="00835945">
        <w:rPr>
          <w:rFonts w:ascii="Times New Roman" w:hAnsi="Times New Roman"/>
          <w:i/>
          <w:iCs/>
        </w:rPr>
        <w:t>Parton</w:t>
      </w:r>
      <w:r w:rsidRPr="00835945">
        <w:rPr>
          <w:rStyle w:val="FootnoteReference"/>
          <w:rFonts w:ascii="Times New Roman" w:hAnsi="Times New Roman"/>
          <w:sz w:val="24"/>
        </w:rPr>
        <w:footnoteReference w:id="941"/>
      </w:r>
      <w:r w:rsidRPr="00835945">
        <w:rPr>
          <w:rFonts w:ascii="Times New Roman" w:hAnsi="Times New Roman"/>
        </w:rPr>
        <w:t xml:space="preserve"> is apt.</w:t>
      </w:r>
    </w:p>
    <w:p w14:paraId="7D1B2C2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reliance on </w:t>
      </w:r>
      <w:r w:rsidRPr="00835945">
        <w:rPr>
          <w:rFonts w:ascii="Times New Roman" w:hAnsi="Times New Roman"/>
          <w:i/>
          <w:iCs/>
        </w:rPr>
        <w:t xml:space="preserve">Mutual Pools </w:t>
      </w:r>
      <w:r w:rsidRPr="00835945">
        <w:rPr>
          <w:rFonts w:ascii="Times New Roman" w:hAnsi="Times New Roman"/>
        </w:rPr>
        <w:t xml:space="preserve">is also misplaced. The issue in </w:t>
      </w:r>
      <w:r w:rsidRPr="00835945">
        <w:rPr>
          <w:rFonts w:ascii="Times New Roman" w:hAnsi="Times New Roman"/>
          <w:i/>
          <w:iCs/>
        </w:rPr>
        <w:t>Mutual Pools</w:t>
      </w:r>
      <w:r w:rsidRPr="00835945">
        <w:rPr>
          <w:rFonts w:ascii="Times New Roman" w:hAnsi="Times New Roman"/>
          <w:i/>
        </w:rPr>
        <w:t xml:space="preserve"> </w:t>
      </w:r>
      <w:r w:rsidRPr="00835945">
        <w:rPr>
          <w:rFonts w:ascii="Times New Roman" w:hAnsi="Times New Roman"/>
        </w:rPr>
        <w:t xml:space="preserve">was whether a Commonwealth tax on swimming pools built in situ was a duty of excise: was it a tax on goods – pools? That issue arose because the ultimate question was whether the tax was invalid under s 55 of the </w:t>
      </w:r>
      <w:r w:rsidRPr="00835945">
        <w:rPr>
          <w:rFonts w:ascii="Times New Roman" w:hAnsi="Times New Roman"/>
          <w:i/>
          <w:iCs/>
        </w:rPr>
        <w:t xml:space="preserve">Constitution </w:t>
      </w:r>
      <w:r w:rsidRPr="00835945">
        <w:rPr>
          <w:rFonts w:ascii="Times New Roman" w:hAnsi="Times New Roman"/>
        </w:rPr>
        <w:t xml:space="preserve">for the reason that, if that tax was </w:t>
      </w:r>
      <w:r w:rsidRPr="00835945">
        <w:rPr>
          <w:rFonts w:ascii="Times New Roman" w:hAnsi="Times New Roman"/>
          <w:i/>
          <w:iCs/>
        </w:rPr>
        <w:t>not</w:t>
      </w:r>
      <w:r w:rsidRPr="00835945">
        <w:rPr>
          <w:rFonts w:ascii="Times New Roman" w:hAnsi="Times New Roman"/>
        </w:rPr>
        <w:t xml:space="preserve"> a duty of excise, the taxing statute would have imposed both taxes which were, and taxes which were not, duties of excise. </w:t>
      </w:r>
      <w:r w:rsidRPr="00835945">
        <w:rPr>
          <w:rFonts w:ascii="Times New Roman" w:hAnsi="Times New Roman"/>
        </w:rPr>
        <w:lastRenderedPageBreak/>
        <w:t>That ultimate question was answered in the affirmative</w:t>
      </w:r>
      <w:r w:rsidRPr="00835945">
        <w:rPr>
          <w:rStyle w:val="FootnoteReference"/>
          <w:rFonts w:ascii="Times New Roman" w:eastAsia="Calibri" w:hAnsi="Times New Roman"/>
          <w:sz w:val="24"/>
        </w:rPr>
        <w:footnoteReference w:id="942"/>
      </w:r>
      <w:r w:rsidRPr="00835945">
        <w:rPr>
          <w:rFonts w:ascii="Times New Roman" w:hAnsi="Times New Roman"/>
        </w:rPr>
        <w:t xml:space="preserve"> because the Court held that the impost was not a tax on goods but a tax on land, and was therefore not a duty of excise</w:t>
      </w:r>
      <w:r w:rsidRPr="00835945">
        <w:rPr>
          <w:rStyle w:val="FootnoteReference"/>
          <w:rFonts w:ascii="Times New Roman" w:eastAsia="Calibri" w:hAnsi="Times New Roman"/>
          <w:sz w:val="24"/>
        </w:rPr>
        <w:footnoteReference w:id="943"/>
      </w:r>
      <w:r w:rsidRPr="00835945">
        <w:rPr>
          <w:rFonts w:ascii="Times New Roman" w:hAnsi="Times New Roman"/>
        </w:rPr>
        <w:t>. A swimming pool built in situ "forms part of the land and is denied the character of goods"</w:t>
      </w:r>
      <w:r w:rsidRPr="00835945">
        <w:rPr>
          <w:rStyle w:val="FootnoteReference"/>
          <w:rFonts w:ascii="Times New Roman" w:eastAsia="Calibri" w:hAnsi="Times New Roman"/>
          <w:sz w:val="24"/>
        </w:rPr>
        <w:footnoteReference w:id="944"/>
      </w:r>
      <w:r w:rsidRPr="00835945">
        <w:rPr>
          <w:rFonts w:ascii="Times New Roman" w:hAnsi="Times New Roman"/>
        </w:rPr>
        <w:t>; it is "never of itself an article of commerce separate from the land of which it forms part"</w:t>
      </w:r>
      <w:r w:rsidRPr="00835945">
        <w:rPr>
          <w:rStyle w:val="FootnoteReference"/>
          <w:rFonts w:ascii="Times New Roman" w:eastAsia="Calibri" w:hAnsi="Times New Roman"/>
          <w:sz w:val="24"/>
        </w:rPr>
        <w:footnoteReference w:id="945"/>
      </w:r>
      <w:r w:rsidRPr="00835945">
        <w:rPr>
          <w:rFonts w:ascii="Times New Roman" w:hAnsi="Times New Roman"/>
        </w:rPr>
        <w:t xml:space="preserve">. </w:t>
      </w:r>
    </w:p>
    <w:p w14:paraId="167AC1F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Dawson, Toohey and Gaudron JJ (with whom Mason CJ, Brennan and McHugh JJ expressly agreed</w:t>
      </w:r>
      <w:r w:rsidRPr="00835945">
        <w:rPr>
          <w:rStyle w:val="FootnoteReference"/>
          <w:rFonts w:ascii="Times New Roman" w:eastAsia="Calibri" w:hAnsi="Times New Roman"/>
          <w:sz w:val="24"/>
        </w:rPr>
        <w:footnoteReference w:id="946"/>
      </w:r>
      <w:r w:rsidRPr="00835945">
        <w:rPr>
          <w:rFonts w:ascii="Times New Roman" w:hAnsi="Times New Roman"/>
        </w:rPr>
        <w:t xml:space="preserve">) held that the word "goods", in the context of duties of excise, "signifies articles of commerce </w:t>
      </w:r>
      <w:r w:rsidRPr="00835945">
        <w:rPr>
          <w:rFonts w:ascii="Times New Roman" w:hAnsi="Times New Roman"/>
          <w:i/>
          <w:iCs/>
        </w:rPr>
        <w:t xml:space="preserve">or </w:t>
      </w:r>
      <w:r w:rsidRPr="00835945">
        <w:rPr>
          <w:rFonts w:ascii="Times New Roman" w:hAnsi="Times New Roman"/>
        </w:rPr>
        <w:t xml:space="preserve">things which, even if not saleable or without any discernible sale value, </w:t>
      </w:r>
      <w:r w:rsidRPr="00835945">
        <w:rPr>
          <w:rFonts w:ascii="Times New Roman" w:hAnsi="Times New Roman"/>
          <w:i/>
          <w:iCs/>
        </w:rPr>
        <w:t>may be</w:t>
      </w:r>
      <w:r w:rsidRPr="00835945">
        <w:rPr>
          <w:rFonts w:ascii="Times New Roman" w:hAnsi="Times New Roman"/>
        </w:rPr>
        <w:t xml:space="preserve"> the subject of trading or commercial transactions"</w:t>
      </w:r>
      <w:r w:rsidRPr="00835945">
        <w:rPr>
          <w:rStyle w:val="FootnoteReference"/>
          <w:rFonts w:ascii="Times New Roman" w:eastAsia="Calibri" w:hAnsi="Times New Roman"/>
          <w:sz w:val="24"/>
        </w:rPr>
        <w:footnoteReference w:id="947"/>
      </w:r>
      <w:r w:rsidRPr="00835945">
        <w:rPr>
          <w:rFonts w:ascii="Times New Roman" w:hAnsi="Times New Roman"/>
        </w:rPr>
        <w:t>. But, as has been explained</w:t>
      </w:r>
      <w:r w:rsidRPr="00835945">
        <w:rPr>
          <w:rStyle w:val="FootnoteReference"/>
          <w:rFonts w:ascii="Times New Roman" w:hAnsi="Times New Roman"/>
          <w:sz w:val="24"/>
        </w:rPr>
        <w:footnoteReference w:id="948"/>
      </w:r>
      <w:r w:rsidRPr="00835945">
        <w:rPr>
          <w:rFonts w:ascii="Times New Roman" w:hAnsi="Times New Roman"/>
        </w:rPr>
        <w:t xml:space="preserve">, that was said upon an acceptance of the long established principle that a duty of excise is a tax imposed in respect of commodities, a tax which affects goods </w:t>
      </w:r>
      <w:r w:rsidRPr="00835945">
        <w:rPr>
          <w:rFonts w:ascii="Times New Roman" w:hAnsi="Times New Roman"/>
          <w:i/>
        </w:rPr>
        <w:t>as the subjects of manufacture or production</w:t>
      </w:r>
      <w:r w:rsidRPr="00835945">
        <w:rPr>
          <w:rFonts w:ascii="Times New Roman" w:hAnsi="Times New Roman"/>
        </w:rPr>
        <w:t xml:space="preserve"> or as articles of commerce</w:t>
      </w:r>
      <w:r w:rsidRPr="00835945">
        <w:rPr>
          <w:rStyle w:val="FootnoteReference"/>
          <w:rFonts w:ascii="Times New Roman" w:eastAsia="Calibri" w:hAnsi="Times New Roman"/>
          <w:sz w:val="24"/>
        </w:rPr>
        <w:footnoteReference w:id="949"/>
      </w:r>
      <w:r w:rsidRPr="00835945">
        <w:rPr>
          <w:rFonts w:ascii="Times New Roman" w:hAnsi="Times New Roman"/>
        </w:rPr>
        <w:t>. Mason CJ, Brennan and McHugh JJ (agreeing with Dawson, Toohey and Gaudron JJ's reasons, and writing to add further comments</w:t>
      </w:r>
      <w:r w:rsidRPr="00835945">
        <w:rPr>
          <w:rStyle w:val="FootnoteReference"/>
          <w:rFonts w:ascii="Times New Roman" w:hAnsi="Times New Roman"/>
          <w:sz w:val="24"/>
        </w:rPr>
        <w:footnoteReference w:id="950"/>
      </w:r>
      <w:r w:rsidRPr="00835945">
        <w:rPr>
          <w:rFonts w:ascii="Times New Roman" w:hAnsi="Times New Roman"/>
        </w:rPr>
        <w:t xml:space="preserve">) observed that, in the context of ss 55 and 90 of the </w:t>
      </w:r>
      <w:r w:rsidRPr="00835945">
        <w:rPr>
          <w:rFonts w:ascii="Times New Roman" w:hAnsi="Times New Roman"/>
          <w:i/>
          <w:iCs/>
        </w:rPr>
        <w:t>Constitution</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"goods as the subject of the tax must be understood in its widest sense" and that this would include some objects even though they are not saleable</w:t>
      </w:r>
      <w:r w:rsidRPr="00835945">
        <w:rPr>
          <w:rStyle w:val="FootnoteReference"/>
          <w:rFonts w:ascii="Times New Roman" w:hAnsi="Times New Roman"/>
          <w:sz w:val="24"/>
        </w:rPr>
        <w:footnoteReference w:id="951"/>
      </w:r>
      <w:r w:rsidRPr="00835945">
        <w:rPr>
          <w:rFonts w:ascii="Times New Roman" w:hAnsi="Times New Roman"/>
        </w:rPr>
        <w:t xml:space="preserve">. Tellingly, the example given by their Honours for a tax on a good that was not saleable on the market was a </w:t>
      </w:r>
      <w:r w:rsidRPr="00835945">
        <w:rPr>
          <w:rFonts w:ascii="Times New Roman" w:hAnsi="Times New Roman"/>
          <w:i/>
          <w:iCs/>
        </w:rPr>
        <w:t xml:space="preserve">sales tax </w:t>
      </w:r>
      <w:r w:rsidRPr="00835945">
        <w:rPr>
          <w:rFonts w:ascii="Times New Roman" w:hAnsi="Times New Roman"/>
        </w:rPr>
        <w:t>on reinforced concrete piles manufactured under a bridge-building contract for incorporation into the structure of a particular bridge</w:t>
      </w:r>
      <w:r w:rsidRPr="00835945">
        <w:rPr>
          <w:rStyle w:val="FootnoteReference"/>
          <w:rFonts w:ascii="Times New Roman" w:hAnsi="Times New Roman"/>
          <w:sz w:val="24"/>
        </w:rPr>
        <w:footnoteReference w:id="952"/>
      </w:r>
      <w:r w:rsidRPr="00835945">
        <w:rPr>
          <w:rFonts w:ascii="Times New Roman" w:hAnsi="Times New Roman"/>
        </w:rPr>
        <w:t xml:space="preserve">. Their Honours endorsed the established principle that a duty of excise must be a tax imposed on some step in the production or distribution </w:t>
      </w:r>
      <w:r w:rsidRPr="00835945">
        <w:rPr>
          <w:rFonts w:ascii="Times New Roman" w:hAnsi="Times New Roman"/>
        </w:rPr>
        <w:lastRenderedPageBreak/>
        <w:t>of goods before they reach the consumer</w:t>
      </w:r>
      <w:r w:rsidRPr="00835945">
        <w:rPr>
          <w:rStyle w:val="FootnoteReference"/>
          <w:rFonts w:ascii="Times New Roman" w:hAnsi="Times New Roman"/>
          <w:sz w:val="24"/>
        </w:rPr>
        <w:footnoteReference w:id="953"/>
      </w:r>
      <w:r w:rsidRPr="00835945">
        <w:rPr>
          <w:rFonts w:ascii="Times New Roman" w:hAnsi="Times New Roman"/>
        </w:rPr>
        <w:t xml:space="preserve">; as the tax in question in </w:t>
      </w:r>
      <w:r w:rsidRPr="00835945">
        <w:rPr>
          <w:rFonts w:ascii="Times New Roman" w:hAnsi="Times New Roman"/>
          <w:i/>
          <w:iCs/>
        </w:rPr>
        <w:t xml:space="preserve">Mutual Pools </w:t>
      </w:r>
      <w:r w:rsidRPr="00835945">
        <w:rPr>
          <w:rFonts w:ascii="Times New Roman" w:hAnsi="Times New Roman"/>
        </w:rPr>
        <w:t>was a sales tax, the determinative question was whether it was a tax on goods. The Court did not hold</w:t>
      </w:r>
      <w:r w:rsidRPr="00835945">
        <w:rPr>
          <w:rStyle w:val="FootnoteReference"/>
          <w:rFonts w:ascii="Times New Roman" w:eastAsia="Calibri" w:hAnsi="Times New Roman"/>
          <w:sz w:val="24"/>
        </w:rPr>
        <w:footnoteReference w:id="954"/>
      </w:r>
      <w:r w:rsidRPr="00835945">
        <w:rPr>
          <w:rFonts w:ascii="Times New Roman" w:hAnsi="Times New Roman"/>
        </w:rPr>
        <w:t xml:space="preserve"> that </w:t>
      </w:r>
      <w:r w:rsidRPr="00835945">
        <w:rPr>
          <w:rFonts w:ascii="Times New Roman" w:hAnsi="Times New Roman"/>
          <w:i/>
        </w:rPr>
        <w:t>any</w:t>
      </w:r>
      <w:r w:rsidRPr="00835945">
        <w:rPr>
          <w:rFonts w:ascii="Times New Roman" w:hAnsi="Times New Roman"/>
        </w:rPr>
        <w:t xml:space="preserve"> tax on goods is a duty of excise </w:t>
      </w:r>
      <w:r w:rsidRPr="00835945">
        <w:rPr>
          <w:rFonts w:ascii="Times New Roman" w:hAnsi="Times New Roman"/>
          <w:i/>
          <w:iCs/>
        </w:rPr>
        <w:t xml:space="preserve">if </w:t>
      </w:r>
      <w:r w:rsidRPr="00835945">
        <w:rPr>
          <w:rFonts w:ascii="Times New Roman" w:hAnsi="Times New Roman"/>
        </w:rPr>
        <w:t xml:space="preserve">the good on which the tax is imposed is saleable. Nothing in </w:t>
      </w:r>
      <w:r w:rsidRPr="00835945">
        <w:rPr>
          <w:rFonts w:ascii="Times New Roman" w:hAnsi="Times New Roman"/>
          <w:i/>
          <w:iCs/>
        </w:rPr>
        <w:t>Mutual Pools</w:t>
      </w:r>
      <w:r w:rsidRPr="00835945">
        <w:rPr>
          <w:rFonts w:ascii="Times New Roman" w:hAnsi="Times New Roman"/>
        </w:rPr>
        <w:t xml:space="preserve"> supports that conclusion. To take the </w:t>
      </w:r>
      <w:r w:rsidRPr="00835945">
        <w:rPr>
          <w:rFonts w:ascii="Times New Roman" w:hAnsi="Times New Roman"/>
          <w:i/>
          <w:iCs/>
        </w:rPr>
        <w:t>possibility</w:t>
      </w:r>
      <w:r w:rsidRPr="00835945">
        <w:rPr>
          <w:rFonts w:ascii="Times New Roman" w:hAnsi="Times New Roman"/>
        </w:rPr>
        <w:t xml:space="preserve"> of sale (as, for example, in a secondary market for used goods) as sufficient to bring a tax on usage consumption of goods within the meaning of duty of excise is contrary to principle.</w:t>
      </w:r>
    </w:p>
    <w:p w14:paraId="7E70183D"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(e)</w:t>
      </w:r>
      <w:r w:rsidRPr="00835945">
        <w:rPr>
          <w:rFonts w:ascii="Times New Roman" w:hAnsi="Times New Roman"/>
        </w:rPr>
        <w:tab/>
        <w:t>Premise leads to error</w:t>
      </w:r>
    </w:p>
    <w:p w14:paraId="2D5ED18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Adoption of the premise – the essence of a duty of excise is an inland tax on goods at any stage of the life cycle of the goods</w:t>
      </w:r>
      <w:r w:rsidRPr="00835945">
        <w:rPr>
          <w:rStyle w:val="FootnoteReference"/>
          <w:rFonts w:ascii="Times New Roman" w:eastAsia="Calibri" w:hAnsi="Times New Roman"/>
          <w:sz w:val="24"/>
        </w:rPr>
        <w:footnoteReference w:id="955"/>
      </w:r>
      <w:r w:rsidRPr="00835945">
        <w:rPr>
          <w:rFonts w:ascii="Times New Roman" w:hAnsi="Times New Roman"/>
        </w:rPr>
        <w:t xml:space="preserve"> – is contrary not only to principle and authority but also to constitutional method</w:t>
      </w:r>
      <w:r w:rsidRPr="00835945">
        <w:rPr>
          <w:rStyle w:val="FootnoteReference"/>
          <w:rFonts w:ascii="Times New Roman" w:eastAsia="Calibri" w:hAnsi="Times New Roman"/>
          <w:sz w:val="24"/>
        </w:rPr>
        <w:footnoteReference w:id="956"/>
      </w:r>
      <w:r w:rsidRPr="00835945">
        <w:rPr>
          <w:rFonts w:ascii="Times New Roman" w:hAnsi="Times New Roman"/>
        </w:rPr>
        <w:t>. The adoption of</w:t>
      </w:r>
      <w:r w:rsidRPr="00835945" w:rsidDel="002B53DB">
        <w:rPr>
          <w:rFonts w:ascii="Times New Roman" w:hAnsi="Times New Roman"/>
        </w:rPr>
        <w:t xml:space="preserve"> </w:t>
      </w:r>
      <w:r w:rsidRPr="00835945">
        <w:rPr>
          <w:rFonts w:ascii="Times New Roman" w:hAnsi="Times New Roman"/>
        </w:rPr>
        <w:t>that premise shapes the approach to, and the framing of, the "ultimate question" for decision of whether the ZLEV charge is a duty of excise as turning on the answers to two questions</w:t>
      </w:r>
      <w:r w:rsidRPr="00835945">
        <w:rPr>
          <w:rStyle w:val="FootnoteReference"/>
          <w:rFonts w:ascii="Times New Roman" w:eastAsia="Calibri" w:hAnsi="Times New Roman"/>
          <w:sz w:val="24"/>
        </w:rPr>
        <w:footnoteReference w:id="957"/>
      </w:r>
      <w:r w:rsidRPr="00835945">
        <w:rPr>
          <w:rFonts w:ascii="Times New Roman" w:hAnsi="Times New Roman"/>
        </w:rPr>
        <w:t xml:space="preserve">: "(1) Does the imposition of the ZLEV charge at the stage of consumption take it </w:t>
      </w:r>
      <w:r w:rsidRPr="00835945">
        <w:rPr>
          <w:rFonts w:ascii="Times New Roman" w:hAnsi="Times New Roman"/>
          <w:i/>
          <w:iCs/>
        </w:rPr>
        <w:t>outside</w:t>
      </w:r>
      <w:r w:rsidRPr="00835945">
        <w:rPr>
          <w:rFonts w:ascii="Times New Roman" w:hAnsi="Times New Roman"/>
        </w:rPr>
        <w:t xml:space="preserve"> the scope of a duty of excise as a tax on goods? (2) If not, is the ZLEV charge properly characterised as a tax on goods?" But these are not the right constitutional questions</w:t>
      </w:r>
      <w:r w:rsidRPr="00835945">
        <w:rPr>
          <w:rStyle w:val="FootnoteReference"/>
          <w:rFonts w:ascii="Times New Roman" w:eastAsia="Calibri" w:hAnsi="Times New Roman"/>
          <w:sz w:val="24"/>
        </w:rPr>
        <w:footnoteReference w:id="958"/>
      </w:r>
      <w:r w:rsidRPr="00835945">
        <w:rPr>
          <w:rFonts w:ascii="Times New Roman" w:hAnsi="Times New Roman"/>
        </w:rPr>
        <w:t xml:space="preserve">. </w:t>
      </w:r>
    </w:p>
    <w:p w14:paraId="2997E05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inverts the correct approach. Instead of searching for the core or essential meaning of the constitutional term "duties ... of excise" and asking whether a tax on usage consumption falls within that meaning, the new approach assumes the broadest possible formulation of the essential meaning as the starting point, then treats usage consumption as a possible "exception". The result is that by adopting the premise – the essence of a duty of excise is an inland tax on goods at any stage of the life cycle of the goods – the answer to the first question is assumed: as any tax on goods is a duty of excise, and a tax on consumption is a tax on goods, a tax on consumption is a duty of excise. The reasoning is circular. It is not surprising that</w:t>
      </w:r>
      <w:r w:rsidRPr="00835945" w:rsidDel="009714D2">
        <w:rPr>
          <w:rFonts w:ascii="Times New Roman" w:hAnsi="Times New Roman"/>
        </w:rPr>
        <w:t xml:space="preserve"> </w:t>
      </w:r>
      <w:r w:rsidRPr="00835945">
        <w:rPr>
          <w:rFonts w:ascii="Times New Roman" w:hAnsi="Times New Roman"/>
        </w:rPr>
        <w:t xml:space="preserve">the conclusion that then follows is that the exclusion of taxes on usage consumption from the scope of the meaning of duty of excise – a tax on goods – </w:t>
      </w:r>
      <w:r w:rsidRPr="00835945">
        <w:rPr>
          <w:rFonts w:ascii="Times New Roman" w:hAnsi="Times New Roman"/>
        </w:rPr>
        <w:lastRenderedPageBreak/>
        <w:t>is an anomaly</w:t>
      </w:r>
      <w:r w:rsidRPr="00835945">
        <w:rPr>
          <w:rStyle w:val="FootnoteReference"/>
          <w:rFonts w:ascii="Times New Roman" w:eastAsia="Calibri" w:hAnsi="Times New Roman"/>
          <w:sz w:val="24"/>
        </w:rPr>
        <w:footnoteReference w:id="959"/>
      </w:r>
      <w:r w:rsidRPr="00835945">
        <w:rPr>
          <w:rFonts w:ascii="Times New Roman" w:hAnsi="Times New Roman"/>
        </w:rPr>
        <w:t>. As has been explained</w:t>
      </w:r>
      <w:r w:rsidRPr="00835945">
        <w:rPr>
          <w:rStyle w:val="FootnoteReference"/>
          <w:rFonts w:ascii="Times New Roman" w:eastAsia="Calibri" w:hAnsi="Times New Roman"/>
          <w:sz w:val="24"/>
        </w:rPr>
        <w:footnoteReference w:id="960"/>
      </w:r>
      <w:r w:rsidRPr="00835945">
        <w:rPr>
          <w:rFonts w:ascii="Times New Roman" w:hAnsi="Times New Roman"/>
        </w:rPr>
        <w:t xml:space="preserve">, the understanding of the scope and operation of s 90 of the </w:t>
      </w:r>
      <w:r w:rsidRPr="00835945">
        <w:rPr>
          <w:rFonts w:ascii="Times New Roman" w:hAnsi="Times New Roman"/>
          <w:i/>
          <w:iCs/>
        </w:rPr>
        <w:t xml:space="preserve">Constitution </w:t>
      </w:r>
      <w:r w:rsidRPr="00835945">
        <w:rPr>
          <w:rFonts w:ascii="Times New Roman" w:hAnsi="Times New Roman"/>
        </w:rPr>
        <w:t xml:space="preserve">adopted in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does not support the premise that a duty of excise is any inland tax on goods.</w:t>
      </w:r>
    </w:p>
    <w:p w14:paraId="4287007D"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2</w:t>
      </w:r>
      <w:r w:rsidRPr="00835945">
        <w:rPr>
          <w:rFonts w:ascii="Times New Roman" w:hAnsi="Times New Roman"/>
        </w:rPr>
        <w:tab/>
        <w:t>Expression of new rule</w:t>
      </w:r>
    </w:p>
    <w:p w14:paraId="502A97C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Having dealt with why that starting premise should not be accepted, it is necessary to deal with the expression of the new rule to be applied. </w:t>
      </w:r>
    </w:p>
    <w:p w14:paraId="0D0E458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Once the answer to the first question – does the imposition of the ZLEV charge at the stage of consumption take it outside the scope of a duty of excise as a tax on goods? – is explicitly given as "no"</w:t>
      </w:r>
      <w:r w:rsidRPr="00835945">
        <w:rPr>
          <w:rStyle w:val="FootnoteReference"/>
          <w:rFonts w:ascii="Times New Roman" w:eastAsia="Calibri" w:hAnsi="Times New Roman"/>
          <w:sz w:val="24"/>
        </w:rPr>
        <w:footnoteReference w:id="961"/>
      </w:r>
      <w:r w:rsidRPr="00835945" w:rsidDel="00FD48F4">
        <w:rPr>
          <w:rFonts w:ascii="Times New Roman" w:hAnsi="Times New Roman"/>
        </w:rPr>
        <w:t>,</w:t>
      </w:r>
      <w:r w:rsidRPr="00835945">
        <w:rPr>
          <w:rFonts w:ascii="Times New Roman" w:hAnsi="Times New Roman"/>
        </w:rPr>
        <w:t xml:space="preserve"> the second question – is the ZLEV charge properly characterised as a tax on goods? – is developed by reference to what are then further termed as two "subsidiary questions"</w:t>
      </w:r>
      <w:r w:rsidRPr="00835945">
        <w:rPr>
          <w:rStyle w:val="FootnoteReference"/>
          <w:rFonts w:ascii="Times New Roman" w:eastAsia="Calibri" w:hAnsi="Times New Roman"/>
          <w:sz w:val="24"/>
        </w:rPr>
        <w:footnoteReference w:id="962"/>
      </w:r>
      <w:r w:rsidRPr="00835945">
        <w:rPr>
          <w:rFonts w:ascii="Times New Roman" w:hAnsi="Times New Roman"/>
        </w:rPr>
        <w:t>: "Does the ZLEV charge bear a close relation to the use of ZLEVs? And does the ZLEV charge affect ZLEVs as articles of commerce?" Those</w:t>
      </w:r>
      <w:r w:rsidRPr="00835945" w:rsidDel="00292DA7">
        <w:rPr>
          <w:rFonts w:ascii="Times New Roman" w:hAnsi="Times New Roman"/>
        </w:rPr>
        <w:t xml:space="preserve"> subsidiary questions</w:t>
      </w:r>
      <w:r w:rsidRPr="00835945" w:rsidDel="0031190F">
        <w:rPr>
          <w:rFonts w:ascii="Times New Roman" w:hAnsi="Times New Roman"/>
        </w:rPr>
        <w:t xml:space="preserve"> </w:t>
      </w:r>
      <w:r w:rsidRPr="00835945">
        <w:rPr>
          <w:rFonts w:ascii="Times New Roman" w:hAnsi="Times New Roman"/>
        </w:rPr>
        <w:t>are first introduced – as "elements" – earlier in the reasons</w:t>
      </w:r>
      <w:r w:rsidRPr="00835945">
        <w:rPr>
          <w:rStyle w:val="FootnoteReference"/>
          <w:rFonts w:ascii="Times New Roman" w:eastAsia="Calibri" w:hAnsi="Times New Roman"/>
          <w:sz w:val="24"/>
        </w:rPr>
        <w:footnoteReference w:id="963"/>
      </w:r>
      <w:r w:rsidRPr="00835945">
        <w:rPr>
          <w:rFonts w:ascii="Times New Roman" w:hAnsi="Times New Roman"/>
        </w:rPr>
        <w:t xml:space="preserve">. They are said to be founded on the reasons of Dixon J in </w:t>
      </w:r>
      <w:r w:rsidRPr="00835945">
        <w:rPr>
          <w:rFonts w:ascii="Times New Roman" w:hAnsi="Times New Roman"/>
          <w:i/>
          <w:iCs/>
        </w:rPr>
        <w:t>Matthews</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a tax on goods is to bear a close relation to production, manufacture, sale, distribution, or consumption of goods</w:t>
      </w:r>
      <w:r w:rsidRPr="00835945">
        <w:rPr>
          <w:rStyle w:val="FootnoteReference"/>
          <w:rFonts w:ascii="Times New Roman" w:eastAsia="Calibri" w:hAnsi="Times New Roman"/>
          <w:sz w:val="24"/>
        </w:rPr>
        <w:footnoteReference w:id="964"/>
      </w:r>
      <w:r w:rsidRPr="00835945">
        <w:rPr>
          <w:rFonts w:ascii="Times New Roman" w:hAnsi="Times New Roman"/>
        </w:rPr>
        <w:t>, and be of such a nature as to affect the goods as the subjects of manufacture or production or as articles of commerce</w:t>
      </w:r>
      <w:r w:rsidRPr="00835945">
        <w:rPr>
          <w:rStyle w:val="FootnoteReference"/>
          <w:rFonts w:ascii="Times New Roman" w:eastAsia="Calibri" w:hAnsi="Times New Roman"/>
          <w:sz w:val="24"/>
        </w:rPr>
        <w:footnoteReference w:id="965"/>
      </w:r>
      <w:r w:rsidRPr="00835945">
        <w:rPr>
          <w:rFonts w:ascii="Times New Roman" w:hAnsi="Times New Roman"/>
        </w:rPr>
        <w:t xml:space="preserve">. </w:t>
      </w:r>
    </w:p>
    <w:p w14:paraId="778E0C6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However, the </w:t>
      </w:r>
      <w:r w:rsidRPr="00835945" w:rsidDel="00EE028F">
        <w:rPr>
          <w:rFonts w:ascii="Times New Roman" w:hAnsi="Times New Roman"/>
        </w:rPr>
        <w:t xml:space="preserve">second "question" – is the ZLEV charge properly characterised as a tax on goods? – and the "subsidiary </w:t>
      </w:r>
      <w:r w:rsidRPr="00835945">
        <w:rPr>
          <w:rFonts w:ascii="Times New Roman" w:hAnsi="Times New Roman"/>
        </w:rPr>
        <w:t xml:space="preserve">questions", as they are reframed and then applied, are inconsistent with </w:t>
      </w:r>
      <w:r w:rsidRPr="00835945" w:rsidDel="0068714B">
        <w:rPr>
          <w:rFonts w:ascii="Times New Roman" w:hAnsi="Times New Roman"/>
        </w:rPr>
        <w:t>the reasons of Dixon</w:t>
      </w:r>
      <w:r w:rsidRPr="00835945">
        <w:rPr>
          <w:rFonts w:ascii="Times New Roman" w:hAnsi="Times New Roman"/>
        </w:rPr>
        <w:t> </w:t>
      </w:r>
      <w:r w:rsidRPr="00835945" w:rsidDel="0068714B">
        <w:rPr>
          <w:rFonts w:ascii="Times New Roman" w:hAnsi="Times New Roman"/>
        </w:rPr>
        <w:t xml:space="preserve">J in </w:t>
      </w:r>
      <w:r w:rsidRPr="00835945" w:rsidDel="0068714B">
        <w:rPr>
          <w:rFonts w:ascii="Times New Roman" w:hAnsi="Times New Roman"/>
          <w:i/>
        </w:rPr>
        <w:t>Matthews</w:t>
      </w:r>
      <w:r w:rsidRPr="00835945">
        <w:rPr>
          <w:rStyle w:val="FootnoteReference"/>
          <w:rFonts w:ascii="Times New Roman" w:eastAsia="Calibri" w:hAnsi="Times New Roman"/>
          <w:sz w:val="24"/>
        </w:rPr>
        <w:footnoteReference w:id="966"/>
      </w:r>
      <w:r w:rsidRPr="00835945">
        <w:rPr>
          <w:rFonts w:ascii="Times New Roman" w:hAnsi="Times New Roman"/>
        </w:rPr>
        <w:t xml:space="preserve">. </w:t>
      </w:r>
    </w:p>
    <w:p w14:paraId="1F7ECCBF"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lastRenderedPageBreak/>
        <w:t>(a)</w:t>
      </w:r>
      <w:r w:rsidRPr="00835945">
        <w:rPr>
          <w:rFonts w:ascii="Times New Roman" w:hAnsi="Times New Roman"/>
        </w:rPr>
        <w:tab/>
        <w:t>Second "question" and first "subsidiary question"</w:t>
      </w:r>
    </w:p>
    <w:p w14:paraId="5E8182A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second "question" – is the ZLEV charge properly characterised as a tax on goods? – is subsequently reframed</w:t>
      </w:r>
      <w:r w:rsidRPr="00835945">
        <w:rPr>
          <w:rStyle w:val="FootnoteReference"/>
          <w:rFonts w:ascii="Times New Roman" w:eastAsia="Calibri" w:hAnsi="Times New Roman"/>
          <w:sz w:val="24"/>
        </w:rPr>
        <w:footnoteReference w:id="967"/>
      </w:r>
      <w:r w:rsidRPr="00835945">
        <w:rPr>
          <w:rFonts w:ascii="Times New Roman" w:hAnsi="Times New Roman"/>
        </w:rPr>
        <w:t xml:space="preserve">. The question becomes whether the tax is "imposed [on the goods] at the stage of ... production or manufacture in Australia or at any subsequent stage in their distribution, sale, ownership, control, use, resale, reuse or destruction in Australia". </w:t>
      </w:r>
    </w:p>
    <w:p w14:paraId="297DC3D1" w14:textId="276F9F79"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That question does not limit the breadth of a "tax on goods"</w:t>
      </w:r>
      <w:r w:rsidRPr="00835945" w:rsidDel="0068714B">
        <w:rPr>
          <w:rFonts w:ascii="Times New Roman" w:hAnsi="Times New Roman"/>
        </w:rPr>
        <w:t xml:space="preserve"> </w:t>
      </w:r>
      <w:r w:rsidRPr="00835945">
        <w:rPr>
          <w:rFonts w:ascii="Times New Roman" w:hAnsi="Times New Roman"/>
        </w:rPr>
        <w:t>– it covers all things you can do with a good.</w:t>
      </w:r>
      <w:r w:rsidRPr="00835945" w:rsidDel="00F410D7">
        <w:rPr>
          <w:rFonts w:ascii="Times New Roman" w:hAnsi="Times New Roman"/>
        </w:rPr>
        <w:t xml:space="preserve"> </w:t>
      </w:r>
      <w:r w:rsidRPr="00835945">
        <w:rPr>
          <w:rFonts w:ascii="Times New Roman" w:hAnsi="Times New Roman"/>
        </w:rPr>
        <w:t xml:space="preserve">Under the first "subsidiary question", that the tax must "bear a </w:t>
      </w:r>
      <w:r w:rsidRPr="00835945">
        <w:rPr>
          <w:rFonts w:ascii="Times New Roman" w:hAnsi="Times New Roman"/>
          <w:i/>
        </w:rPr>
        <w:t>close</w:t>
      </w:r>
      <w:r w:rsidRPr="00835945">
        <w:rPr>
          <w:rFonts w:ascii="Times New Roman" w:hAnsi="Times New Roman"/>
        </w:rPr>
        <w:t xml:space="preserve"> relation to the production or manufacture, sale, distribution, or consumption of goods [and] [t]hat entails, using language endorsed in </w:t>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Ha</w:t>
      </w:r>
      <w:r w:rsidRPr="00835945">
        <w:rPr>
          <w:rFonts w:ascii="Times New Roman" w:hAnsi="Times New Roman"/>
        </w:rPr>
        <w:t xml:space="preserve">, that the tax is on a </w:t>
      </w:r>
      <w:r w:rsidRPr="00835945">
        <w:rPr>
          <w:rFonts w:ascii="Times New Roman" w:hAnsi="Times New Roman"/>
          <w:i/>
          <w:iCs/>
        </w:rPr>
        <w:t>'step' – an activity or relationship</w:t>
      </w:r>
      <w:r w:rsidR="00677296">
        <w:rPr>
          <w:rFonts w:ascii="Times New Roman" w:hAnsi="Times New Roman"/>
          <w:i/>
          <w:iCs/>
        </w:rPr>
        <w:t> </w:t>
      </w:r>
      <w:r w:rsidRPr="00835945">
        <w:rPr>
          <w:rFonts w:ascii="Times New Roman" w:hAnsi="Times New Roman"/>
          <w:i/>
          <w:iCs/>
        </w:rPr>
        <w:t>– involving goods</w:t>
      </w:r>
      <w:r w:rsidRPr="00835945">
        <w:rPr>
          <w:rFonts w:ascii="Times New Roman" w:hAnsi="Times New Roman"/>
        </w:rPr>
        <w:t>"</w:t>
      </w:r>
      <w:r w:rsidRPr="00835945">
        <w:rPr>
          <w:rStyle w:val="FootnoteReference"/>
          <w:rFonts w:ascii="Times New Roman" w:eastAsia="Calibri" w:hAnsi="Times New Roman"/>
          <w:sz w:val="24"/>
        </w:rPr>
        <w:footnoteReference w:id="968"/>
      </w:r>
      <w:r w:rsidRPr="00835945">
        <w:rPr>
          <w:rFonts w:ascii="Times New Roman" w:hAnsi="Times New Roman"/>
        </w:rPr>
        <w:t xml:space="preserve"> does not assist to resolve the uncertainty. As we have seen</w:t>
      </w:r>
      <w:r w:rsidRPr="00835945">
        <w:rPr>
          <w:rStyle w:val="FootnoteReference"/>
          <w:rFonts w:ascii="Times New Roman" w:eastAsia="Calibri" w:hAnsi="Times New Roman"/>
          <w:sz w:val="24"/>
        </w:rPr>
        <w:footnoteReference w:id="969"/>
      </w:r>
      <w:r w:rsidRPr="00835945">
        <w:rPr>
          <w:rFonts w:ascii="Times New Roman" w:hAnsi="Times New Roman"/>
        </w:rPr>
        <w:t xml:space="preserve">, neither </w:t>
      </w:r>
      <w:r w:rsidRPr="00835945">
        <w:rPr>
          <w:rFonts w:ascii="Times New Roman" w:hAnsi="Times New Roman"/>
          <w:i/>
          <w:iCs/>
        </w:rPr>
        <w:t>Capital Duplicators [No 2]</w:t>
      </w:r>
      <w:r w:rsidRPr="00835945">
        <w:rPr>
          <w:rFonts w:ascii="Times New Roman" w:hAnsi="Times New Roman"/>
        </w:rPr>
        <w:t xml:space="preserve"> nor </w:t>
      </w:r>
      <w:r w:rsidRPr="00835945">
        <w:rPr>
          <w:rFonts w:ascii="Times New Roman" w:hAnsi="Times New Roman"/>
          <w:i/>
          <w:iCs/>
        </w:rPr>
        <w:t>Ha</w:t>
      </w:r>
      <w:r w:rsidRPr="00835945">
        <w:rPr>
          <w:rFonts w:ascii="Times New Roman" w:hAnsi="Times New Roman"/>
        </w:rPr>
        <w:t xml:space="preserve"> adopts such generic language that a duty of excise need merely be a tax on any "activity or relationship involving goods". Although it is true</w:t>
      </w:r>
      <w:r w:rsidRPr="00835945">
        <w:rPr>
          <w:rStyle w:val="FootnoteReference"/>
          <w:rFonts w:ascii="Times New Roman" w:eastAsia="Calibri" w:hAnsi="Times New Roman"/>
          <w:sz w:val="24"/>
        </w:rPr>
        <w:footnoteReference w:id="970"/>
      </w:r>
      <w:r w:rsidRPr="00835945">
        <w:rPr>
          <w:rFonts w:ascii="Times New Roman" w:hAnsi="Times New Roman"/>
        </w:rPr>
        <w:t xml:space="preserve"> that</w:t>
      </w:r>
      <w:r w:rsidRPr="00835945" w:rsidDel="00257311">
        <w:rPr>
          <w:rFonts w:ascii="Times New Roman" w:hAnsi="Times New Roman"/>
        </w:rPr>
        <w:t xml:space="preserve"> </w:t>
      </w:r>
      <w:r w:rsidRPr="00835945">
        <w:rPr>
          <w:rFonts w:ascii="Times New Roman" w:hAnsi="Times New Roman"/>
        </w:rPr>
        <w:t xml:space="preserve">Fullagar J in </w:t>
      </w:r>
      <w:r w:rsidRPr="00835945">
        <w:rPr>
          <w:rFonts w:ascii="Times New Roman" w:hAnsi="Times New Roman"/>
          <w:i/>
          <w:iCs/>
        </w:rPr>
        <w:t>Dennis Hotels</w:t>
      </w:r>
      <w:r w:rsidRPr="00835945">
        <w:rPr>
          <w:rFonts w:ascii="Times New Roman" w:hAnsi="Times New Roman"/>
        </w:rPr>
        <w:t xml:space="preserve"> said</w:t>
      </w:r>
      <w:r w:rsidRPr="00835945">
        <w:rPr>
          <w:rStyle w:val="FootnoteReference"/>
          <w:rFonts w:ascii="Times New Roman" w:hAnsi="Times New Roman"/>
          <w:sz w:val="24"/>
        </w:rPr>
        <w:footnoteReference w:id="971"/>
      </w:r>
      <w:r w:rsidRPr="00835945">
        <w:rPr>
          <w:rFonts w:ascii="Times New Roman" w:hAnsi="Times New Roman"/>
        </w:rPr>
        <w:t xml:space="preserve"> that "the person by whom the tax is payable is charged by reason of, and by reference to, some specific relation subsisting between [that person] and particular goods" and that such a tax will be a tax on goods "if the person upon whom it is imposed is charged by reason of and by reference to the fact that [that person] is the owner, importer, exporter, manufacturer, producer, processor, seller, purchaser, hirer or consumer of particular goods", his Honour went on to explain that duties of customs and duties of excise "are </w:t>
      </w:r>
      <w:r w:rsidRPr="00835945">
        <w:rPr>
          <w:rFonts w:ascii="Times New Roman" w:hAnsi="Times New Roman"/>
          <w:i/>
        </w:rPr>
        <w:t>particular classes</w:t>
      </w:r>
      <w:r w:rsidRPr="00835945">
        <w:rPr>
          <w:rFonts w:ascii="Times New Roman" w:hAnsi="Times New Roman"/>
        </w:rPr>
        <w:t xml:space="preserve"> of taxes 'upon goods'"</w:t>
      </w:r>
      <w:r w:rsidRPr="00835945">
        <w:rPr>
          <w:rStyle w:val="FootnoteReference"/>
          <w:rFonts w:ascii="Times New Roman" w:eastAsia="Calibri" w:hAnsi="Times New Roman"/>
          <w:sz w:val="24"/>
        </w:rPr>
        <w:footnoteReference w:id="972"/>
      </w:r>
      <w:r w:rsidRPr="00835945">
        <w:rPr>
          <w:rFonts w:ascii="Times New Roman" w:hAnsi="Times New Roman"/>
        </w:rPr>
        <w:t xml:space="preserve"> and that for duties of excise "the taxpayer is taxed by reason of, and by reference to, [their] production or manufacture of goods"</w:t>
      </w:r>
      <w:r w:rsidRPr="00835945">
        <w:rPr>
          <w:rStyle w:val="FootnoteReference"/>
          <w:rFonts w:ascii="Times New Roman" w:eastAsia="Calibri" w:hAnsi="Times New Roman"/>
          <w:sz w:val="24"/>
        </w:rPr>
        <w:footnoteReference w:id="973"/>
      </w:r>
      <w:r w:rsidRPr="00835945">
        <w:rPr>
          <w:rFonts w:ascii="Times New Roman" w:hAnsi="Times New Roman"/>
        </w:rPr>
        <w:t xml:space="preserve">. Not all taxes on goods are duties of excise. </w:t>
      </w:r>
    </w:p>
    <w:p w14:paraId="58CDF487"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lastRenderedPageBreak/>
        <w:t>(b)</w:t>
      </w:r>
      <w:r w:rsidRPr="00835945">
        <w:rPr>
          <w:rFonts w:ascii="Times New Roman" w:hAnsi="Times New Roman"/>
        </w:rPr>
        <w:tab/>
        <w:t xml:space="preserve">Second "subsidiary question" </w:t>
      </w:r>
    </w:p>
    <w:p w14:paraId="702AC37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second "subsidiary question" – does the ZLEV charge affect ZLEVs as articles of commerce? – is also reframed. One formulation is whether the tax has a</w:t>
      </w:r>
      <w:r w:rsidRPr="00835945" w:rsidDel="00FC308B">
        <w:rPr>
          <w:rFonts w:ascii="Times New Roman" w:hAnsi="Times New Roman"/>
        </w:rPr>
        <w:t xml:space="preserve"> </w:t>
      </w:r>
      <w:r w:rsidRPr="00835945">
        <w:rPr>
          <w:rFonts w:ascii="Times New Roman" w:hAnsi="Times New Roman"/>
        </w:rPr>
        <w:t>tendency to "dampen" or "depress" demand for the goods</w:t>
      </w:r>
      <w:r w:rsidRPr="00835945">
        <w:rPr>
          <w:rStyle w:val="FootnoteReference"/>
          <w:rFonts w:ascii="Times New Roman" w:eastAsia="Calibri" w:hAnsi="Times New Roman"/>
          <w:sz w:val="24"/>
        </w:rPr>
        <w:footnoteReference w:id="974"/>
      </w:r>
      <w:r w:rsidRPr="00835945">
        <w:rPr>
          <w:rFonts w:ascii="Times New Roman" w:hAnsi="Times New Roman"/>
        </w:rPr>
        <w:t>. The other formulation is whether the tax has a tendency to "impact" or "affect" "supply and price of, or demand for"</w:t>
      </w:r>
      <w:r w:rsidRPr="00835945" w:rsidDel="00930365">
        <w:rPr>
          <w:rFonts w:ascii="Times New Roman" w:hAnsi="Times New Roman"/>
        </w:rPr>
        <w:t xml:space="preserve"> </w:t>
      </w:r>
      <w:r w:rsidRPr="00835945">
        <w:rPr>
          <w:rFonts w:ascii="Times New Roman" w:hAnsi="Times New Roman"/>
        </w:rPr>
        <w:t>the goods</w:t>
      </w:r>
      <w:r w:rsidRPr="00835945">
        <w:rPr>
          <w:rStyle w:val="FootnoteReference"/>
          <w:rFonts w:ascii="Times New Roman" w:eastAsia="Calibri" w:hAnsi="Times New Roman"/>
          <w:sz w:val="24"/>
        </w:rPr>
        <w:footnoteReference w:id="975"/>
      </w:r>
      <w:r w:rsidRPr="00835945">
        <w:rPr>
          <w:rFonts w:ascii="Times New Roman" w:hAnsi="Times New Roman"/>
        </w:rPr>
        <w:t xml:space="preserve">, which would appear also to encompass increases in demand. This reframing of the second "subsidiary question" – in both its formulations – is a departure from what Dixon J said in </w:t>
      </w:r>
      <w:r w:rsidRPr="00835945">
        <w:rPr>
          <w:rFonts w:ascii="Times New Roman" w:hAnsi="Times New Roman"/>
          <w:i/>
          <w:iCs/>
        </w:rPr>
        <w:t>Matthews</w:t>
      </w:r>
      <w:r w:rsidRPr="00835945">
        <w:rPr>
          <w:rFonts w:ascii="Times New Roman" w:hAnsi="Times New Roman"/>
        </w:rPr>
        <w:t xml:space="preserve">, and from what his Honour later said in </w:t>
      </w:r>
      <w:r w:rsidRPr="00835945">
        <w:rPr>
          <w:rFonts w:ascii="Times New Roman" w:hAnsi="Times New Roman"/>
          <w:i/>
          <w:iCs/>
        </w:rPr>
        <w:t>Parton</w:t>
      </w:r>
      <w:r w:rsidRPr="00835945">
        <w:rPr>
          <w:rFonts w:ascii="Times New Roman" w:hAnsi="Times New Roman"/>
        </w:rPr>
        <w:t xml:space="preserve">. </w:t>
      </w:r>
      <w:r w:rsidRPr="00835945" w:rsidDel="00700E4F">
        <w:rPr>
          <w:rFonts w:ascii="Times New Roman" w:hAnsi="Times New Roman"/>
        </w:rPr>
        <w:t xml:space="preserve">It is not </w:t>
      </w:r>
      <w:r w:rsidRPr="00835945">
        <w:rPr>
          <w:rFonts w:ascii="Times New Roman" w:hAnsi="Times New Roman"/>
        </w:rPr>
        <w:t xml:space="preserve">founded on or supported by any of the earlier decisions of this Court. </w:t>
      </w:r>
    </w:p>
    <w:p w14:paraId="3398D58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reframed second "subsidiary question" is dictated by the underlying premise that any tax on goods is a duty of excise. It is rarely, if ever, difficult to conclude that a duty of excise (as it has been understood until now) has a natural tendency to enter the </w:t>
      </w:r>
      <w:r w:rsidRPr="00835945">
        <w:rPr>
          <w:rFonts w:ascii="Times New Roman" w:hAnsi="Times New Roman"/>
          <w:i/>
          <w:iCs/>
        </w:rPr>
        <w:t>purchase price</w:t>
      </w:r>
      <w:r w:rsidRPr="00835945">
        <w:rPr>
          <w:rFonts w:ascii="Times New Roman" w:hAnsi="Times New Roman"/>
        </w:rPr>
        <w:t xml:space="preserve"> for a good as an article of commerce, being a good in the stream of production and distribution. The new rule reformulates and expands that economic consequence to become any tendency to depress or affect </w:t>
      </w:r>
      <w:r w:rsidRPr="00835945">
        <w:rPr>
          <w:rFonts w:ascii="Times New Roman" w:hAnsi="Times New Roman"/>
          <w:i/>
          <w:iCs/>
        </w:rPr>
        <w:t xml:space="preserve">demand </w:t>
      </w:r>
      <w:r w:rsidRPr="00835945">
        <w:rPr>
          <w:rFonts w:ascii="Times New Roman" w:hAnsi="Times New Roman"/>
        </w:rPr>
        <w:t>for goods. Such an economic consequence cannot be assumed. As has been explained</w:t>
      </w:r>
      <w:r w:rsidRPr="00835945">
        <w:rPr>
          <w:rStyle w:val="FootnoteReference"/>
          <w:rFonts w:ascii="Times New Roman" w:eastAsia="Calibri" w:hAnsi="Times New Roman"/>
          <w:sz w:val="24"/>
        </w:rPr>
        <w:footnoteReference w:id="976"/>
      </w:r>
      <w:r w:rsidRPr="00835945" w:rsidDel="00775A8C">
        <w:rPr>
          <w:rFonts w:ascii="Times New Roman" w:hAnsi="Times New Roman"/>
        </w:rPr>
        <w:t xml:space="preserve">, </w:t>
      </w:r>
      <w:r w:rsidRPr="00835945">
        <w:rPr>
          <w:rFonts w:ascii="Times New Roman" w:hAnsi="Times New Roman"/>
        </w:rPr>
        <w:t xml:space="preserve">whether and when imposing a tax on goods after they are in the hands of consumers will depress or affect the </w:t>
      </w:r>
      <w:r w:rsidRPr="00835945">
        <w:rPr>
          <w:rFonts w:ascii="Times New Roman" w:hAnsi="Times New Roman"/>
          <w:i/>
          <w:iCs/>
        </w:rPr>
        <w:t>demand</w:t>
      </w:r>
      <w:r w:rsidRPr="00835945">
        <w:rPr>
          <w:rFonts w:ascii="Times New Roman" w:hAnsi="Times New Roman"/>
        </w:rPr>
        <w:t xml:space="preserve"> for those goods is a much more complex inquiry, requiring consideration of issues about the nature of the relevant market and product substitutability in that market</w:t>
      </w:r>
      <w:r w:rsidRPr="00835945">
        <w:rPr>
          <w:rStyle w:val="FootnoteReference"/>
          <w:rFonts w:ascii="Times New Roman" w:eastAsia="Calibri" w:hAnsi="Times New Roman"/>
          <w:sz w:val="24"/>
        </w:rPr>
        <w:footnoteReference w:id="977"/>
      </w:r>
      <w:r w:rsidRPr="00835945">
        <w:rPr>
          <w:rFonts w:ascii="Times New Roman" w:hAnsi="Times New Roman"/>
        </w:rPr>
        <w:t>. So, for example, whether the ZLEV charge has a tendency to dampen demand, or impact or affect demand, for electric vehicles would in part depend upon how costly it is to operate similar vehicles powered by internal combustion engines. And, of course, such costs will change over time and those changes will affect the operation and application of this new constitutional criterion</w:t>
      </w:r>
      <w:r w:rsidRPr="00835945">
        <w:rPr>
          <w:rStyle w:val="FootnoteReference"/>
          <w:rFonts w:ascii="Times New Roman" w:hAnsi="Times New Roman"/>
          <w:sz w:val="24"/>
        </w:rPr>
        <w:footnoteReference w:id="978"/>
      </w:r>
      <w:r w:rsidRPr="00835945">
        <w:rPr>
          <w:rFonts w:ascii="Times New Roman" w:hAnsi="Times New Roman"/>
        </w:rPr>
        <w:t xml:space="preserve">. </w:t>
      </w:r>
    </w:p>
    <w:p w14:paraId="0944E2FB"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3</w:t>
      </w:r>
      <w:r w:rsidRPr="00835945">
        <w:rPr>
          <w:rFonts w:ascii="Times New Roman" w:hAnsi="Times New Roman"/>
        </w:rPr>
        <w:tab/>
        <w:t>Constitutional method</w:t>
      </w:r>
    </w:p>
    <w:p w14:paraId="32C4747A"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(a)</w:t>
      </w:r>
      <w:r w:rsidRPr="00835945">
        <w:rPr>
          <w:rFonts w:ascii="Times New Roman" w:hAnsi="Times New Roman"/>
        </w:rPr>
        <w:tab/>
        <w:t xml:space="preserve">Not construing text of </w:t>
      </w:r>
      <w:r w:rsidRPr="00835945">
        <w:rPr>
          <w:rFonts w:ascii="Times New Roman" w:hAnsi="Times New Roman"/>
          <w:i/>
          <w:iCs/>
        </w:rPr>
        <w:t>C</w:t>
      </w:r>
      <w:r w:rsidRPr="00835945">
        <w:rPr>
          <w:rFonts w:ascii="Times New Roman" w:hAnsi="Times New Roman"/>
          <w:i/>
        </w:rPr>
        <w:t>onstitution</w:t>
      </w:r>
      <w:r w:rsidRPr="00835945" w:rsidDel="009857CC">
        <w:rPr>
          <w:rFonts w:ascii="Times New Roman" w:hAnsi="Times New Roman"/>
        </w:rPr>
        <w:t>, rewriting it</w:t>
      </w:r>
    </w:p>
    <w:p w14:paraId="35B5362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Section 90 of the </w:t>
      </w:r>
      <w:r w:rsidRPr="00835945">
        <w:rPr>
          <w:rFonts w:ascii="Times New Roman" w:hAnsi="Times New Roman"/>
          <w:i/>
          <w:iCs/>
        </w:rPr>
        <w:t>Constitution</w:t>
      </w:r>
      <w:r w:rsidRPr="00835945">
        <w:rPr>
          <w:rFonts w:ascii="Times New Roman" w:hAnsi="Times New Roman"/>
        </w:rPr>
        <w:t xml:space="preserve"> does not refer to "taxes on goods". It refers to particular categories of taxes on goods – duties of customs and of excise. It does </w:t>
      </w:r>
      <w:r w:rsidRPr="00835945">
        <w:rPr>
          <w:rFonts w:ascii="Times New Roman" w:hAnsi="Times New Roman"/>
        </w:rPr>
        <w:lastRenderedPageBreak/>
        <w:t xml:space="preserve">not refer to, and cannot be read as dealing with, imposts with particular kinds of economic consequence. That is not what s 90 says. As Gibbs J said in </w:t>
      </w:r>
      <w:r w:rsidRPr="00835945">
        <w:rPr>
          <w:rFonts w:ascii="Times New Roman" w:hAnsi="Times New Roman"/>
          <w:i/>
          <w:iCs/>
        </w:rPr>
        <w:t>Dickenson's Arcade</w:t>
      </w:r>
      <w:r w:rsidRPr="00835945">
        <w:rPr>
          <w:rStyle w:val="FootnoteReference"/>
          <w:rFonts w:ascii="Times New Roman" w:hAnsi="Times New Roman"/>
          <w:sz w:val="24"/>
        </w:rPr>
        <w:footnoteReference w:id="979"/>
      </w:r>
      <w:r w:rsidRPr="00835945">
        <w:rPr>
          <w:rFonts w:ascii="Times New Roman" w:hAnsi="Times New Roman"/>
        </w:rPr>
        <w:t>:</w:t>
      </w:r>
    </w:p>
    <w:p w14:paraId="03EA403F"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 xml:space="preserve">"To say that the control by the Commonwealth Parliament of the taxation of goods will not be complete, or that its fiscal policy may be hampered, if the States can impose a tax at the point of consumption, is in my opinion not decisive against th[e] view [that a tax on consumption of goods is not an excise]. The question cannot be answered by having regard to the position of the Commonwealth alone. The Constitution is a federal constitution, and s 90 is intended to effect a distribution of the power to impose taxation between the Commonwealth and the States. Of course, the section confers no power on the Commonwealth, which derives its power to impose taxation from s 51(ii), but it denies power to the States. The extent of the denial must be found in the words of the section themselves rather than in economic, social or political theory. </w:t>
      </w:r>
      <w:r w:rsidRPr="00835945">
        <w:rPr>
          <w:rFonts w:ascii="Times New Roman" w:hAnsi="Times New Roman"/>
          <w:i/>
          <w:iCs/>
        </w:rPr>
        <w:t>Section 90 does not refer to taxes on goods but to duties of customs and of excise</w:t>
      </w:r>
      <w:r w:rsidRPr="00835945">
        <w:rPr>
          <w:rFonts w:ascii="Times New Roman" w:hAnsi="Times New Roman"/>
        </w:rPr>
        <w:t>. Upon its proper construction s 90 stops short of denying power to the States to impose taxes on consumption."</w:t>
      </w:r>
    </w:p>
    <w:p w14:paraId="4CAF6376" w14:textId="77777777" w:rsidR="00B435F3" w:rsidRPr="00835945" w:rsidRDefault="00B435F3" w:rsidP="00F366BB">
      <w:pPr>
        <w:pStyle w:val="NormalBody"/>
        <w:spacing w:after="260" w:line="280" w:lineRule="exact"/>
        <w:ind w:right="0"/>
        <w:jc w:val="both"/>
        <w:rPr>
          <w:rFonts w:ascii="Times New Roman" w:hAnsi="Times New Roman"/>
        </w:rPr>
      </w:pPr>
      <w:r w:rsidRPr="00835945">
        <w:rPr>
          <w:rFonts w:ascii="Times New Roman" w:hAnsi="Times New Roman"/>
        </w:rPr>
        <w:t xml:space="preserve">This passage identifies and reinforces a number of fundamental constitutional principles which cannot be ignored. </w:t>
      </w:r>
    </w:p>
    <w:p w14:paraId="7F87970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First, the distinction between amending the </w:t>
      </w:r>
      <w:r w:rsidRPr="00835945">
        <w:rPr>
          <w:rFonts w:ascii="Times New Roman" w:hAnsi="Times New Roman"/>
          <w:i/>
          <w:iCs/>
        </w:rPr>
        <w:t>Constitution</w:t>
      </w:r>
      <w:r w:rsidRPr="00835945">
        <w:rPr>
          <w:rFonts w:ascii="Times New Roman" w:hAnsi="Times New Roman"/>
        </w:rPr>
        <w:t xml:space="preserve"> and the Court's role in interpreting it is fundamental and long standing</w:t>
      </w:r>
      <w:r w:rsidRPr="00835945">
        <w:rPr>
          <w:rStyle w:val="FootnoteReference"/>
          <w:rFonts w:ascii="Times New Roman" w:hAnsi="Times New Roman"/>
          <w:sz w:val="24"/>
        </w:rPr>
        <w:footnoteReference w:id="980"/>
      </w:r>
      <w:r w:rsidRPr="00835945">
        <w:rPr>
          <w:rFonts w:ascii="Times New Roman" w:hAnsi="Times New Roman"/>
        </w:rPr>
        <w:t>. What is now proposed as a "duty of excise" – any inland tax on goods –</w:t>
      </w:r>
      <w:r w:rsidRPr="00835945" w:rsidDel="003E371D">
        <w:rPr>
          <w:rFonts w:ascii="Times New Roman" w:hAnsi="Times New Roman"/>
        </w:rPr>
        <w:t xml:space="preserve"> </w:t>
      </w:r>
      <w:r w:rsidRPr="00835945">
        <w:rPr>
          <w:rFonts w:ascii="Times New Roman" w:hAnsi="Times New Roman"/>
        </w:rPr>
        <w:t xml:space="preserve">amends the </w:t>
      </w:r>
      <w:r w:rsidRPr="00835945">
        <w:rPr>
          <w:rFonts w:ascii="Times New Roman" w:hAnsi="Times New Roman"/>
          <w:i/>
          <w:iCs/>
        </w:rPr>
        <w:t>Constitution</w:t>
      </w:r>
      <w:r w:rsidRPr="00835945">
        <w:rPr>
          <w:rFonts w:ascii="Times New Roman" w:hAnsi="Times New Roman"/>
        </w:rPr>
        <w:t xml:space="preserve">. The new rule is not a footnote to that which has preceded it; it is rewriting s 90 of the </w:t>
      </w:r>
      <w:r w:rsidRPr="00835945">
        <w:rPr>
          <w:rFonts w:ascii="Times New Roman" w:hAnsi="Times New Roman"/>
          <w:i/>
          <w:iCs/>
        </w:rPr>
        <w:t>Constitution</w:t>
      </w:r>
      <w:r w:rsidRPr="00835945">
        <w:rPr>
          <w:rFonts w:ascii="Times New Roman" w:hAnsi="Times New Roman"/>
        </w:rPr>
        <w:t xml:space="preserve"> as if it read "[o]n the imposition of uniform duties of customs the power of the Parliament to impose duties [on goods] ... shall become exclusive". The new rule gives no work to "duties of excise" and "duties of customs", or to the separate identity of the two categories</w:t>
      </w:r>
      <w:r w:rsidRPr="00835945">
        <w:rPr>
          <w:rStyle w:val="FootnoteReference"/>
          <w:rFonts w:ascii="Times New Roman" w:hAnsi="Times New Roman"/>
          <w:sz w:val="24"/>
        </w:rPr>
        <w:footnoteReference w:id="981"/>
      </w:r>
      <w:r w:rsidRPr="00835945">
        <w:rPr>
          <w:rFonts w:ascii="Times New Roman" w:hAnsi="Times New Roman"/>
        </w:rPr>
        <w:t>.</w:t>
      </w:r>
    </w:p>
    <w:p w14:paraId="0FB90C3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Next, as a result, s 51(ii) is also rewritten as an </w:t>
      </w:r>
      <w:r w:rsidRPr="00835945">
        <w:rPr>
          <w:rFonts w:ascii="Times New Roman" w:hAnsi="Times New Roman"/>
          <w:i/>
          <w:iCs/>
        </w:rPr>
        <w:t>exclusive</w:t>
      </w:r>
      <w:r w:rsidRPr="00835945">
        <w:rPr>
          <w:rFonts w:ascii="Times New Roman" w:hAnsi="Times New Roman"/>
        </w:rPr>
        <w:t xml:space="preserve"> Commonwealth legislative power, rather than a concurrent power, in relation to taxes on goods, </w:t>
      </w:r>
      <w:r w:rsidRPr="00835945">
        <w:rPr>
          <w:rFonts w:ascii="Times New Roman" w:hAnsi="Times New Roman"/>
        </w:rPr>
        <w:lastRenderedPageBreak/>
        <w:t xml:space="preserve">by reference to the incorrectly restated purpose of the "Commonwealth Parliament [having] exclusive control of the </w:t>
      </w:r>
      <w:r w:rsidRPr="00835945">
        <w:rPr>
          <w:rFonts w:ascii="Times New Roman" w:hAnsi="Times New Roman"/>
          <w:i/>
          <w:iCs/>
        </w:rPr>
        <w:t>taxation of goods</w:t>
      </w:r>
      <w:r w:rsidRPr="00835945">
        <w:rPr>
          <w:rFonts w:ascii="Times New Roman" w:hAnsi="Times New Roman"/>
        </w:rPr>
        <w:t>" to ensure that State and Territory "taxation of goods" could not hamper or defeat "the execution of whatever policy the Commonwealth Parliament might choose to implement through the enactment of uniform laws of trade, commerce or taxation"</w:t>
      </w:r>
      <w:r w:rsidRPr="00835945">
        <w:rPr>
          <w:rStyle w:val="FootnoteReference"/>
          <w:rFonts w:ascii="Times New Roman" w:hAnsi="Times New Roman"/>
          <w:sz w:val="24"/>
        </w:rPr>
        <w:footnoteReference w:id="982"/>
      </w:r>
      <w:r w:rsidRPr="00835945">
        <w:rPr>
          <w:rFonts w:ascii="Times New Roman" w:hAnsi="Times New Roman"/>
        </w:rPr>
        <w:t>. Once again, the</w:t>
      </w:r>
      <w:r w:rsidRPr="00835945" w:rsidDel="00D22DE2">
        <w:rPr>
          <w:rFonts w:ascii="Times New Roman" w:hAnsi="Times New Roman"/>
        </w:rPr>
        <w:t xml:space="preserve"> </w:t>
      </w:r>
      <w:r w:rsidRPr="00835945">
        <w:rPr>
          <w:rFonts w:ascii="Times New Roman" w:hAnsi="Times New Roman"/>
        </w:rPr>
        <w:t>premise dictates the conclusion. Reference in the Joint Reasons to Commonwealth "policy" concerning the "taxation of goods"</w:t>
      </w:r>
      <w:r w:rsidRPr="00835945">
        <w:rPr>
          <w:rStyle w:val="FootnoteReference"/>
          <w:rFonts w:ascii="Times New Roman" w:hAnsi="Times New Roman"/>
          <w:sz w:val="24"/>
        </w:rPr>
        <w:footnoteReference w:id="983"/>
      </w:r>
      <w:r w:rsidRPr="00835945">
        <w:rPr>
          <w:rFonts w:ascii="Times New Roman" w:hAnsi="Times New Roman"/>
        </w:rPr>
        <w:t xml:space="preserve"> assumes that </w:t>
      </w:r>
      <w:r w:rsidRPr="00835945">
        <w:rPr>
          <w:rFonts w:ascii="Times New Roman" w:hAnsi="Times New Roman"/>
          <w:i/>
          <w:iCs/>
        </w:rPr>
        <w:t xml:space="preserve">only </w:t>
      </w:r>
      <w:r w:rsidRPr="00835945">
        <w:rPr>
          <w:rFonts w:ascii="Times New Roman" w:hAnsi="Times New Roman"/>
        </w:rPr>
        <w:t xml:space="preserve">the Commonwealth may have such a policy. That the Commonwealth should have exclusive power with respect to </w:t>
      </w:r>
      <w:r w:rsidRPr="00835945">
        <w:rPr>
          <w:rFonts w:ascii="Times New Roman" w:hAnsi="Times New Roman"/>
          <w:i/>
          <w:iCs/>
        </w:rPr>
        <w:t>all</w:t>
      </w:r>
      <w:r w:rsidRPr="00835945">
        <w:rPr>
          <w:rFonts w:ascii="Times New Roman" w:hAnsi="Times New Roman"/>
        </w:rPr>
        <w:t xml:space="preserve"> taxes on goods was never intended</w:t>
      </w:r>
      <w:r w:rsidRPr="00835945">
        <w:rPr>
          <w:rStyle w:val="FootnoteReference"/>
          <w:rFonts w:ascii="Times New Roman" w:hAnsi="Times New Roman"/>
          <w:sz w:val="24"/>
        </w:rPr>
        <w:footnoteReference w:id="984"/>
      </w:r>
      <w:r w:rsidRPr="00835945">
        <w:rPr>
          <w:rFonts w:ascii="Times New Roman" w:hAnsi="Times New Roman"/>
        </w:rPr>
        <w:t xml:space="preserve">. </w:t>
      </w:r>
    </w:p>
    <w:p w14:paraId="4916170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the Joint Reasons</w:t>
      </w:r>
      <w:r w:rsidRPr="00835945" w:rsidDel="00A835E9">
        <w:rPr>
          <w:rFonts w:ascii="Times New Roman" w:hAnsi="Times New Roman"/>
        </w:rPr>
        <w:t xml:space="preserve"> </w:t>
      </w:r>
      <w:r w:rsidRPr="00835945">
        <w:rPr>
          <w:rFonts w:ascii="Times New Roman" w:hAnsi="Times New Roman"/>
        </w:rPr>
        <w:t>identify</w:t>
      </w:r>
      <w:r w:rsidRPr="00835945">
        <w:rPr>
          <w:rStyle w:val="FootnoteReference"/>
          <w:rFonts w:ascii="Times New Roman" w:hAnsi="Times New Roman"/>
          <w:sz w:val="24"/>
        </w:rPr>
        <w:footnoteReference w:id="985"/>
      </w:r>
      <w:r w:rsidRPr="00835945">
        <w:rPr>
          <w:rFonts w:ascii="Times New Roman" w:hAnsi="Times New Roman"/>
        </w:rPr>
        <w:t xml:space="preserve">, by reference to Dixon CJ's reasons in </w:t>
      </w:r>
      <w:r w:rsidRPr="00835945">
        <w:rPr>
          <w:rFonts w:ascii="Times New Roman" w:hAnsi="Times New Roman"/>
          <w:i/>
          <w:iCs/>
        </w:rPr>
        <w:t>Victoria v The Commonwealth</w:t>
      </w:r>
      <w:r w:rsidRPr="00835945">
        <w:rPr>
          <w:rFonts w:ascii="Times New Roman" w:hAnsi="Times New Roman"/>
        </w:rPr>
        <w:t xml:space="preserve"> ("the </w:t>
      </w:r>
      <w:r w:rsidRPr="00835945">
        <w:rPr>
          <w:rFonts w:ascii="Times New Roman" w:hAnsi="Times New Roman"/>
          <w:i/>
          <w:iCs/>
        </w:rPr>
        <w:t>Second Uniform Tax Case</w:t>
      </w:r>
      <w:r w:rsidRPr="00835945">
        <w:rPr>
          <w:rFonts w:ascii="Times New Roman" w:hAnsi="Times New Roman"/>
        </w:rPr>
        <w:t>")</w:t>
      </w:r>
      <w:r w:rsidRPr="00835945">
        <w:rPr>
          <w:rStyle w:val="FootnoteReference"/>
          <w:rFonts w:ascii="Times New Roman" w:hAnsi="Times New Roman"/>
          <w:sz w:val="24"/>
        </w:rPr>
        <w:footnoteReference w:id="986"/>
      </w:r>
      <w:r w:rsidRPr="00835945">
        <w:rPr>
          <w:rFonts w:ascii="Times New Roman" w:hAnsi="Times New Roman"/>
        </w:rPr>
        <w:t xml:space="preserve">, the power conferred by s 51(ii) to make laws with respect to taxation has been recognised to be subject to an inherent limitation – it "has never been, and, consistently with the federal character of the </w:t>
      </w:r>
      <w:r w:rsidRPr="00835945">
        <w:rPr>
          <w:rFonts w:ascii="Times New Roman" w:hAnsi="Times New Roman"/>
          <w:iCs/>
        </w:rPr>
        <w:t>Constitution</w:t>
      </w:r>
      <w:r w:rsidRPr="00835945">
        <w:rPr>
          <w:rFonts w:ascii="Times New Roman" w:hAnsi="Times New Roman"/>
        </w:rPr>
        <w:t xml:space="preserve"> could not be, construed as a power over the whole subject of taxation throughout Australia, whatever parliament or other authority imposed taxation". But</w:t>
      </w:r>
      <w:r w:rsidRPr="00835945" w:rsidDel="00937C41">
        <w:rPr>
          <w:rFonts w:ascii="Times New Roman" w:hAnsi="Times New Roman"/>
        </w:rPr>
        <w:t xml:space="preserve"> </w:t>
      </w:r>
      <w:r w:rsidRPr="00835945">
        <w:rPr>
          <w:rFonts w:ascii="Times New Roman" w:hAnsi="Times New Roman"/>
        </w:rPr>
        <w:t xml:space="preserve">Gibbs CJ and Mason J in </w:t>
      </w:r>
      <w:r w:rsidRPr="00835945">
        <w:rPr>
          <w:rFonts w:ascii="Times New Roman" w:hAnsi="Times New Roman"/>
          <w:i/>
          <w:iCs/>
        </w:rPr>
        <w:t>Hematite</w:t>
      </w:r>
      <w:r w:rsidRPr="00835945">
        <w:rPr>
          <w:rStyle w:val="FootnoteReference"/>
          <w:rFonts w:ascii="Times New Roman" w:hAnsi="Times New Roman"/>
          <w:sz w:val="24"/>
        </w:rPr>
        <w:footnoteReference w:id="987"/>
      </w:r>
      <w:r w:rsidRPr="00835945">
        <w:rPr>
          <w:rFonts w:ascii="Times New Roman" w:hAnsi="Times New Roman"/>
        </w:rPr>
        <w:t xml:space="preserve"> did not "overlook[]" that inherent limitation by assuming that the Commonwealth has "unfettered capacity ... to enact laws which would operate through s 109 to invalidate State laws which might frustrate Commonwealth policy concerning the taxation of goods"</w:t>
      </w:r>
      <w:r w:rsidRPr="00835945">
        <w:rPr>
          <w:rStyle w:val="FootnoteReference"/>
          <w:rFonts w:ascii="Times New Roman" w:hAnsi="Times New Roman"/>
          <w:sz w:val="24"/>
        </w:rPr>
        <w:footnoteReference w:id="988"/>
      </w:r>
      <w:r w:rsidRPr="00835945">
        <w:rPr>
          <w:rFonts w:ascii="Times New Roman" w:hAnsi="Times New Roman"/>
        </w:rPr>
        <w:t xml:space="preserve">. </w:t>
      </w:r>
    </w:p>
    <w:p w14:paraId="6F7F711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Neither Gibbs CJ nor Mason J equated a concurrent power to tax (s 51(ii)) with a limitation (s 90). Their Honours did not expand the power in s 51(ii) or the limitation in s 90 by reference to the alleged "frustrat[ion of] Commonwealth policy concerning the taxation of goods". As Gibbs J said in </w:t>
      </w:r>
      <w:r w:rsidRPr="00835945">
        <w:rPr>
          <w:rFonts w:ascii="Times New Roman" w:hAnsi="Times New Roman"/>
          <w:i/>
          <w:iCs/>
        </w:rPr>
        <w:t>Dickenson's Arcade</w:t>
      </w:r>
      <w:r w:rsidRPr="00835945">
        <w:rPr>
          <w:rStyle w:val="FootnoteReference"/>
          <w:rFonts w:ascii="Times New Roman" w:hAnsi="Times New Roman"/>
          <w:sz w:val="24"/>
        </w:rPr>
        <w:footnoteReference w:id="989"/>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s 90 "is intended to effect a distribution" between the Commonwealth and the States of the power to impose taxation – it is a </w:t>
      </w:r>
      <w:r w:rsidRPr="00835945">
        <w:rPr>
          <w:rFonts w:ascii="Times New Roman" w:hAnsi="Times New Roman"/>
          <w:i/>
          <w:iCs/>
        </w:rPr>
        <w:t>denial</w:t>
      </w:r>
      <w:r w:rsidRPr="00835945">
        <w:rPr>
          <w:rFonts w:ascii="Times New Roman" w:hAnsi="Times New Roman"/>
        </w:rPr>
        <w:t xml:space="preserve"> of State taxation power, not a conferral of power on the Commonwealth, whose concurrent taxation power is </w:t>
      </w:r>
      <w:r w:rsidRPr="00835945">
        <w:rPr>
          <w:rFonts w:ascii="Times New Roman" w:hAnsi="Times New Roman"/>
        </w:rPr>
        <w:lastRenderedPageBreak/>
        <w:t>sourced in s 51(ii): "</w:t>
      </w:r>
      <w:r w:rsidRPr="00835945">
        <w:rPr>
          <w:rFonts w:ascii="Times New Roman" w:hAnsi="Times New Roman"/>
          <w:i/>
          <w:iCs/>
        </w:rPr>
        <w:t>The extent of the denial must be found in the words of the section themselves rather than in economic, social or political theory</w:t>
      </w:r>
      <w:r w:rsidRPr="00835945">
        <w:rPr>
          <w:rFonts w:ascii="Times New Roman" w:hAnsi="Times New Roman"/>
        </w:rPr>
        <w:t xml:space="preserve">." </w:t>
      </w:r>
    </w:p>
    <w:p w14:paraId="0721721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Zines' </w:t>
      </w:r>
      <w:r w:rsidRPr="00835945">
        <w:rPr>
          <w:rFonts w:ascii="Times New Roman" w:hAnsi="Times New Roman"/>
          <w:i/>
          <w:iCs/>
        </w:rPr>
        <w:t>The High Court and the Constitution</w:t>
      </w:r>
      <w:r w:rsidRPr="00835945">
        <w:rPr>
          <w:rStyle w:val="FootnoteReference"/>
          <w:rFonts w:ascii="Times New Roman" w:hAnsi="Times New Roman"/>
          <w:sz w:val="24"/>
        </w:rPr>
        <w:footnoteReference w:id="990"/>
      </w:r>
      <w:r w:rsidRPr="00835945">
        <w:rPr>
          <w:rFonts w:ascii="Times New Roman" w:hAnsi="Times New Roman"/>
        </w:rPr>
        <w:t xml:space="preserve"> does not support</w:t>
      </w:r>
      <w:r w:rsidRPr="00835945" w:rsidDel="00803097">
        <w:rPr>
          <w:rFonts w:ascii="Times New Roman" w:hAnsi="Times New Roman"/>
        </w:rPr>
        <w:t xml:space="preserve"> </w:t>
      </w:r>
      <w:r w:rsidRPr="00835945">
        <w:rPr>
          <w:rFonts w:ascii="Times New Roman" w:hAnsi="Times New Roman"/>
        </w:rPr>
        <w:t>the suggestion that Gibbs CJ and Mason J (and Murphy J) overlooked the inherent limitation in s 51(ii)</w:t>
      </w:r>
      <w:r w:rsidRPr="00835945">
        <w:rPr>
          <w:rStyle w:val="FootnoteReference"/>
          <w:rFonts w:ascii="Times New Roman" w:hAnsi="Times New Roman"/>
          <w:sz w:val="24"/>
        </w:rPr>
        <w:footnoteReference w:id="991"/>
      </w:r>
      <w:r w:rsidRPr="00835945">
        <w:rPr>
          <w:rFonts w:ascii="Times New Roman" w:hAnsi="Times New Roman"/>
        </w:rPr>
        <w:t>.</w:t>
      </w:r>
      <w:r w:rsidRPr="00835945" w:rsidDel="00796E44">
        <w:rPr>
          <w:rFonts w:ascii="Times New Roman" w:hAnsi="Times New Roman"/>
        </w:rPr>
        <w:t xml:space="preserve"> </w:t>
      </w:r>
      <w:r w:rsidRPr="00835945">
        <w:rPr>
          <w:rFonts w:ascii="Times New Roman" w:hAnsi="Times New Roman"/>
        </w:rPr>
        <w:t xml:space="preserve">Professor Zines says that "[t]oo much should not be read into [the] unexplained dicta" of Gibbs CJ and Mason J in </w:t>
      </w:r>
      <w:r w:rsidRPr="00835945">
        <w:rPr>
          <w:rFonts w:ascii="Times New Roman" w:hAnsi="Times New Roman"/>
          <w:i/>
          <w:iCs/>
        </w:rPr>
        <w:t>Hematite</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noting that neither judge manifested any consciousness that their views were contrary to the </w:t>
      </w:r>
      <w:r w:rsidRPr="00835945">
        <w:rPr>
          <w:rFonts w:ascii="Times New Roman" w:hAnsi="Times New Roman"/>
          <w:i/>
          <w:iCs/>
        </w:rPr>
        <w:t>Second Uniform Tax Case</w:t>
      </w:r>
      <w:r w:rsidRPr="00835945">
        <w:rPr>
          <w:rFonts w:ascii="Times New Roman" w:hAnsi="Times New Roman"/>
        </w:rPr>
        <w:t xml:space="preserve"> "and the assumptions that underlay all the cases relating to exemption from State taxes"</w:t>
      </w:r>
      <w:r w:rsidRPr="00835945">
        <w:rPr>
          <w:rStyle w:val="FootnoteReference"/>
          <w:rFonts w:ascii="Times New Roman" w:hAnsi="Times New Roman"/>
          <w:sz w:val="24"/>
        </w:rPr>
        <w:footnoteReference w:id="992"/>
      </w:r>
      <w:r w:rsidRPr="00835945">
        <w:rPr>
          <w:rFonts w:ascii="Times New Roman" w:hAnsi="Times New Roman"/>
          <w:i/>
          <w:iCs/>
        </w:rPr>
        <w:t xml:space="preserve">. </w:t>
      </w:r>
      <w:r w:rsidRPr="00835945">
        <w:rPr>
          <w:rFonts w:ascii="Times New Roman" w:hAnsi="Times New Roman"/>
        </w:rPr>
        <w:t>Instead, as the analysis of Professor Zines demonstrates: the scope of the taxation power in s 51(ii) does not extend to all taxation in Australia; the power to tax is an essential State function; and State taxation powers are concurrent with, and independent of, that of the Commonwealth</w:t>
      </w:r>
      <w:r w:rsidRPr="00835945">
        <w:rPr>
          <w:rStyle w:val="FootnoteReference"/>
          <w:rFonts w:ascii="Times New Roman" w:hAnsi="Times New Roman"/>
          <w:sz w:val="24"/>
        </w:rPr>
        <w:footnoteReference w:id="993"/>
      </w:r>
      <w:r w:rsidRPr="00835945">
        <w:rPr>
          <w:rFonts w:ascii="Times New Roman" w:hAnsi="Times New Roman"/>
        </w:rPr>
        <w:t>. In any event, the Australian Constitutional Commission of 1988 rejected</w:t>
      </w:r>
      <w:r w:rsidRPr="00835945">
        <w:rPr>
          <w:rStyle w:val="FootnoteReference"/>
          <w:rFonts w:ascii="Times New Roman" w:hAnsi="Times New Roman"/>
          <w:sz w:val="24"/>
        </w:rPr>
        <w:footnoteReference w:id="994"/>
      </w:r>
      <w:r w:rsidRPr="00835945">
        <w:rPr>
          <w:rFonts w:ascii="Times New Roman" w:hAnsi="Times New Roman"/>
        </w:rPr>
        <w:t xml:space="preserve"> the recommendations of the Australian Constitutional Convention in 1985 to amend s 51(ii) to add the words "by the Commonwealth" after "taxation", for reasons including that the dicta of Gibbs CJ and Mason J in </w:t>
      </w:r>
      <w:r w:rsidRPr="00835945">
        <w:rPr>
          <w:rFonts w:ascii="Times New Roman" w:hAnsi="Times New Roman"/>
          <w:i/>
          <w:iCs/>
        </w:rPr>
        <w:t>Hematite</w:t>
      </w:r>
      <w:r w:rsidRPr="00835945">
        <w:rPr>
          <w:rStyle w:val="FootnoteReference"/>
          <w:rFonts w:ascii="Times New Roman" w:hAnsi="Times New Roman"/>
          <w:sz w:val="24"/>
        </w:rPr>
        <w:footnoteReference w:id="995"/>
      </w:r>
      <w:r w:rsidRPr="00835945">
        <w:rPr>
          <w:rFonts w:ascii="Times New Roman" w:hAnsi="Times New Roman"/>
        </w:rPr>
        <w:t xml:space="preserve"> were peripheral and not based on arguments rejecting existing authority, and that such an amendment was unnecessary given "the broader interpretation could produce a 'ludicrous result', that is a Commonwealth power to impose State taxation". That analysis identifies why it is unlikely that the inherent limitation was overlooked by Gibbs CJ and Mason J; as Professor Zines said – "[t]oo much should not be read into [the] unexplained dicta"</w:t>
      </w:r>
      <w:r w:rsidRPr="00835945">
        <w:rPr>
          <w:rStyle w:val="FootnoteReference"/>
          <w:rFonts w:ascii="Times New Roman" w:hAnsi="Times New Roman"/>
          <w:sz w:val="24"/>
        </w:rPr>
        <w:footnoteReference w:id="996"/>
      </w:r>
      <w:r w:rsidRPr="00835945">
        <w:rPr>
          <w:rFonts w:ascii="Times New Roman" w:hAnsi="Times New Roman"/>
        </w:rPr>
        <w:t>.</w:t>
      </w:r>
    </w:p>
    <w:p w14:paraId="2923B3C1" w14:textId="77777777" w:rsidR="00B435F3" w:rsidRPr="00835945" w:rsidRDefault="00B435F3" w:rsidP="00F366BB">
      <w:pPr>
        <w:pStyle w:val="HeadingL3"/>
        <w:spacing w:after="260" w:line="280" w:lineRule="exact"/>
        <w:ind w:left="720" w:right="0" w:hanging="720"/>
        <w:jc w:val="both"/>
        <w:rPr>
          <w:rFonts w:ascii="Times New Roman" w:hAnsi="Times New Roman"/>
        </w:rPr>
      </w:pPr>
      <w:r w:rsidRPr="00835945">
        <w:rPr>
          <w:rFonts w:ascii="Times New Roman" w:hAnsi="Times New Roman"/>
        </w:rPr>
        <w:t>(b)</w:t>
      </w:r>
      <w:r w:rsidRPr="00835945">
        <w:rPr>
          <w:rFonts w:ascii="Times New Roman" w:hAnsi="Times New Roman"/>
        </w:rPr>
        <w:tab/>
        <w:t>Arrogating to Commonwealth an exclusive unbounded class of taxation</w:t>
      </w:r>
    </w:p>
    <w:p w14:paraId="59B3B83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fundamental principle upon which federalism depends is the allocation of the powers of government between individual polities</w:t>
      </w:r>
      <w:r w:rsidRPr="00835945">
        <w:rPr>
          <w:rStyle w:val="FootnoteReference"/>
          <w:rFonts w:ascii="Times New Roman" w:hAnsi="Times New Roman"/>
          <w:sz w:val="24"/>
        </w:rPr>
        <w:footnoteReference w:id="997"/>
      </w:r>
      <w:r w:rsidRPr="00835945">
        <w:rPr>
          <w:rFonts w:ascii="Times New Roman" w:hAnsi="Times New Roman"/>
        </w:rPr>
        <w:t xml:space="preserve">. "A federal constitution </w:t>
      </w:r>
      <w:r w:rsidRPr="00835945">
        <w:rPr>
          <w:rFonts w:ascii="Times New Roman" w:hAnsi="Times New Roman"/>
        </w:rPr>
        <w:lastRenderedPageBreak/>
        <w:t>must be rigid. The government it establishes must be one of defined powers; within those powers it must be paramount, but it must be incompetent to go beyond them. The conception of independent governments existing in the one area and exercising powers in different fields of action carefully defined by law could not be carried into practical effect unless the ultimate responsibility of deciding upon the limits of the respective powers of the governments were placed in the federal judicature."</w:t>
      </w:r>
      <w:r w:rsidRPr="00835945">
        <w:rPr>
          <w:rStyle w:val="FootnoteReference"/>
          <w:rFonts w:ascii="Times New Roman" w:hAnsi="Times New Roman"/>
          <w:sz w:val="24"/>
        </w:rPr>
        <w:footnoteReference w:id="998"/>
      </w:r>
    </w:p>
    <w:p w14:paraId="5EAE422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States are not the subjects of the Commonwealth</w:t>
      </w:r>
      <w:r w:rsidRPr="00835945">
        <w:rPr>
          <w:rStyle w:val="FootnoteReference"/>
          <w:rFonts w:ascii="Times New Roman" w:hAnsi="Times New Roman"/>
          <w:sz w:val="24"/>
        </w:rPr>
        <w:footnoteReference w:id="999"/>
      </w:r>
      <w:r w:rsidRPr="00835945">
        <w:rPr>
          <w:rFonts w:ascii="Times New Roman" w:hAnsi="Times New Roman"/>
        </w:rPr>
        <w:t xml:space="preserve">. "The Constitution is based upon and provides for the continued </w:t>
      </w:r>
      <w:r w:rsidRPr="00835945">
        <w:rPr>
          <w:rFonts w:ascii="Times New Roman" w:hAnsi="Times New Roman"/>
          <w:i/>
          <w:iCs/>
        </w:rPr>
        <w:t>co</w:t>
      </w:r>
      <w:r w:rsidRPr="00835945">
        <w:rPr>
          <w:rFonts w:ascii="Times New Roman" w:hAnsi="Times New Roman"/>
          <w:i/>
          <w:iCs/>
        </w:rPr>
        <w:noBreakHyphen/>
        <w:t xml:space="preserve">existence of Commonwealth and States </w:t>
      </w:r>
      <w:r w:rsidRPr="00835945">
        <w:rPr>
          <w:rFonts w:ascii="Times New Roman" w:hAnsi="Times New Roman"/>
        </w:rPr>
        <w:t>as separate Governments, each independent of the other within its own sphere."</w:t>
      </w:r>
      <w:r w:rsidRPr="00835945">
        <w:rPr>
          <w:rStyle w:val="FootnoteReference"/>
          <w:rFonts w:ascii="Times New Roman" w:hAnsi="Times New Roman"/>
          <w:sz w:val="24"/>
        </w:rPr>
        <w:footnoteReference w:id="1000"/>
      </w:r>
    </w:p>
    <w:p w14:paraId="5E2C08BD"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What is now proposed as a "duty of excise" – any tax on goods – not only amends the </w:t>
      </w:r>
      <w:r w:rsidRPr="00835945">
        <w:rPr>
          <w:rFonts w:ascii="Times New Roman" w:hAnsi="Times New Roman"/>
          <w:i/>
          <w:iCs/>
        </w:rPr>
        <w:t>Constitution</w:t>
      </w:r>
      <w:r w:rsidRPr="00835945">
        <w:rPr>
          <w:rStyle w:val="FootnoteReference"/>
          <w:rFonts w:ascii="Times New Roman" w:hAnsi="Times New Roman"/>
          <w:sz w:val="24"/>
        </w:rPr>
        <w:footnoteReference w:id="1001"/>
      </w:r>
      <w:r w:rsidRPr="00835945">
        <w:rPr>
          <w:rFonts w:ascii="Times New Roman" w:hAnsi="Times New Roman"/>
        </w:rPr>
        <w:t>, but further entrenches what has been described as the "'extraordinarily' unbalanced [fiscal] relationship between the states and federal governments to 'exacerbate a bad system and make it worse'"</w:t>
      </w:r>
      <w:r w:rsidRPr="00835945">
        <w:rPr>
          <w:rStyle w:val="FootnoteReference"/>
          <w:rFonts w:ascii="Times New Roman" w:hAnsi="Times New Roman"/>
          <w:sz w:val="24"/>
        </w:rPr>
        <w:footnoteReference w:id="1002"/>
      </w:r>
      <w:r w:rsidRPr="00835945">
        <w:rPr>
          <w:rFonts w:ascii="Times New Roman" w:hAnsi="Times New Roman"/>
        </w:rPr>
        <w:t>. By adopting this new rule, the Court alters and affects the structural, political and constitutional balance of the relationship between the State and federal governments</w:t>
      </w:r>
      <w:r w:rsidRPr="00835945">
        <w:rPr>
          <w:rStyle w:val="FootnoteReference"/>
          <w:rFonts w:ascii="Times New Roman" w:hAnsi="Times New Roman"/>
          <w:sz w:val="24"/>
        </w:rPr>
        <w:footnoteReference w:id="1003"/>
      </w:r>
      <w:r w:rsidRPr="00835945">
        <w:rPr>
          <w:rFonts w:ascii="Times New Roman" w:hAnsi="Times New Roman"/>
        </w:rPr>
        <w:t xml:space="preserve">. The new rule goes beyond that which was recognised by Latham CJ in </w:t>
      </w:r>
      <w:r w:rsidRPr="00835945">
        <w:rPr>
          <w:rFonts w:ascii="Times New Roman" w:hAnsi="Times New Roman"/>
          <w:i/>
          <w:iCs/>
        </w:rPr>
        <w:t xml:space="preserve">South Australia v The Commonwealth </w:t>
      </w:r>
      <w:r w:rsidRPr="00835945">
        <w:rPr>
          <w:rFonts w:ascii="Times New Roman" w:hAnsi="Times New Roman"/>
        </w:rPr>
        <w:t xml:space="preserve">("the </w:t>
      </w:r>
      <w:r w:rsidRPr="00835945">
        <w:rPr>
          <w:rFonts w:ascii="Times New Roman" w:hAnsi="Times New Roman"/>
          <w:i/>
          <w:iCs/>
        </w:rPr>
        <w:t>First Uniform Tax Case</w:t>
      </w:r>
      <w:r w:rsidRPr="00835945">
        <w:rPr>
          <w:rFonts w:ascii="Times New Roman" w:hAnsi="Times New Roman"/>
        </w:rPr>
        <w:t>")</w:t>
      </w:r>
      <w:r w:rsidRPr="00835945">
        <w:rPr>
          <w:rStyle w:val="FootnoteReference"/>
          <w:rFonts w:ascii="Times New Roman" w:hAnsi="Times New Roman"/>
          <w:sz w:val="24"/>
        </w:rPr>
        <w:footnoteReference w:id="1004"/>
      </w:r>
      <w:r w:rsidRPr="00835945">
        <w:rPr>
          <w:rFonts w:ascii="Times New Roman" w:hAnsi="Times New Roman"/>
        </w:rPr>
        <w:t xml:space="preserve">, and reinforced by the </w:t>
      </w:r>
      <w:r w:rsidRPr="00835945">
        <w:rPr>
          <w:rFonts w:ascii="Times New Roman" w:hAnsi="Times New Roman"/>
          <w:i/>
          <w:iCs/>
        </w:rPr>
        <w:t>Second Uniform Tax</w:t>
      </w:r>
      <w:r w:rsidRPr="00835945">
        <w:rPr>
          <w:rFonts w:ascii="Times New Roman" w:hAnsi="Times New Roman"/>
        </w:rPr>
        <w:t xml:space="preserve"> </w:t>
      </w:r>
      <w:r w:rsidRPr="00835945">
        <w:rPr>
          <w:rFonts w:ascii="Times New Roman" w:hAnsi="Times New Roman"/>
          <w:i/>
          <w:iCs/>
        </w:rPr>
        <w:t>Case</w:t>
      </w:r>
      <w:r w:rsidRPr="00835945">
        <w:rPr>
          <w:rFonts w:ascii="Times New Roman" w:hAnsi="Times New Roman"/>
        </w:rPr>
        <w:t>, that the Commonwealth's concurrent taxing power in s 51(ii) might be exercised in such a way as to practically preclude States from, or bring about the abandonment of the States, imposing certain taxes</w:t>
      </w:r>
      <w:r w:rsidRPr="00835945">
        <w:rPr>
          <w:rStyle w:val="FootnoteReference"/>
          <w:rFonts w:ascii="Times New Roman" w:hAnsi="Times New Roman"/>
          <w:sz w:val="24"/>
        </w:rPr>
        <w:footnoteReference w:id="1005"/>
      </w:r>
      <w:r w:rsidRPr="00835945">
        <w:rPr>
          <w:rFonts w:ascii="Times New Roman" w:hAnsi="Times New Roman"/>
        </w:rPr>
        <w:t xml:space="preserve">. </w:t>
      </w:r>
    </w:p>
    <w:p w14:paraId="5A58143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The legal and practical outcomes are stark – it is about the Commonwealth polity having most of the power to tax, but the States having most of the responsibility to spend; it is about the Commonwealth polity having most of the power to tax and the power to decide how that money is spent, but the States knowing what spending is needed, when and how; it is about the Commonwealth polity having most of the power to tax, but the States having to ask the Commonwealth for increasingly more money and in competition with the other polities. In short, this new rule will radically affect the scope of the States' ability to raise taxation revenue. It will affect the dynamism of the States to respond to issues – and that dynamism is not limited to the power to tax, it extends to the ability of the States to respond to specific issues in a timely fashion, flexibly and with confidence in their ability to tax</w:t>
      </w:r>
      <w:r w:rsidRPr="00835945">
        <w:rPr>
          <w:rStyle w:val="FootnoteReference"/>
          <w:rFonts w:ascii="Times New Roman" w:hAnsi="Times New Roman"/>
          <w:sz w:val="24"/>
        </w:rPr>
        <w:footnoteReference w:id="1006"/>
      </w:r>
      <w:r w:rsidRPr="00835945">
        <w:rPr>
          <w:rFonts w:ascii="Times New Roman" w:hAnsi="Times New Roman"/>
        </w:rPr>
        <w:t xml:space="preserve">. </w:t>
      </w:r>
    </w:p>
    <w:p w14:paraId="000BC4B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This concern is not simply political; nor is it new. In 1983, in </w:t>
      </w:r>
      <w:r w:rsidRPr="00835945">
        <w:rPr>
          <w:rFonts w:ascii="Times New Roman" w:hAnsi="Times New Roman"/>
          <w:i/>
          <w:iCs/>
        </w:rPr>
        <w:t>Hematite</w:t>
      </w:r>
      <w:r w:rsidRPr="00835945">
        <w:rPr>
          <w:rFonts w:ascii="Times New Roman" w:hAnsi="Times New Roman"/>
        </w:rPr>
        <w:t>, Gibbs CJ explained the issue in these terms</w:t>
      </w:r>
      <w:r w:rsidRPr="00835945">
        <w:rPr>
          <w:rStyle w:val="FootnoteReference"/>
          <w:rFonts w:ascii="Times New Roman" w:hAnsi="Times New Roman"/>
          <w:sz w:val="24"/>
        </w:rPr>
        <w:footnoteReference w:id="1007"/>
      </w:r>
      <w:r w:rsidRPr="00835945">
        <w:rPr>
          <w:rFonts w:ascii="Times New Roman" w:hAnsi="Times New Roman"/>
        </w:rPr>
        <w:t xml:space="preserve">: </w:t>
      </w:r>
    </w:p>
    <w:p w14:paraId="5E857DCF" w14:textId="77777777" w:rsidR="00B435F3" w:rsidRPr="00835945" w:rsidRDefault="00B435F3" w:rsidP="00F366BB">
      <w:pPr>
        <w:pStyle w:val="leftright"/>
        <w:spacing w:before="0" w:after="260" w:line="280" w:lineRule="exact"/>
        <w:ind w:right="0"/>
        <w:jc w:val="both"/>
        <w:rPr>
          <w:rFonts w:ascii="Times New Roman" w:hAnsi="Times New Roman"/>
        </w:rPr>
      </w:pPr>
      <w:r w:rsidRPr="00835945">
        <w:rPr>
          <w:rFonts w:ascii="Times New Roman" w:hAnsi="Times New Roman"/>
        </w:rPr>
        <w:tab/>
        <w:t xml:space="preserve">"The power conferred on the Commonwealth by s 51(ii) to make laws with respect to taxation is unaffected by s 90. The Parliament may impose a tax whether it is an excise or not. On the other hand, s 90 seriously restricts the taxing power of the States; it narrows, artificially, the field of taxation open to them. The inability of the States to impose duties of excise has created greater difficulties for the States since the uniform tax arrangements have virtually prevented them from imposing income taxes. One view of experts in the field of public finance is that the wide extension made by this Court to the definition of 'excise' is 'one of the greatest impediments preventing the achievement of a rational and lasting division of financial powers in the Australian federal system': Mathews and Jay, </w:t>
      </w:r>
      <w:r w:rsidRPr="00835945">
        <w:rPr>
          <w:rFonts w:ascii="Times New Roman" w:hAnsi="Times New Roman"/>
          <w:i/>
          <w:iCs/>
        </w:rPr>
        <w:t>Federal Finance</w:t>
      </w:r>
      <w:r w:rsidRPr="00835945">
        <w:rPr>
          <w:rFonts w:ascii="Times New Roman" w:hAnsi="Times New Roman"/>
        </w:rPr>
        <w:t xml:space="preserve"> (1972), p 318. One result must surely tend to be that the States will impose some forms of taxation which, although constitutionally permissible, are less economically desirable than taxes now categorized as duties of excise."</w:t>
      </w:r>
    </w:p>
    <w:p w14:paraId="4238614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must now follow from the new rule of what is a duty of excise that any taxes imposed by States may be even less economically desirable</w:t>
      </w:r>
      <w:r w:rsidRPr="00835945">
        <w:rPr>
          <w:rStyle w:val="FootnoteReference"/>
          <w:rFonts w:ascii="Times New Roman" w:hAnsi="Times New Roman"/>
          <w:sz w:val="24"/>
        </w:rPr>
        <w:footnoteReference w:id="1008"/>
      </w:r>
      <w:r w:rsidRPr="00835945">
        <w:rPr>
          <w:rFonts w:ascii="Times New Roman" w:hAnsi="Times New Roman"/>
        </w:rPr>
        <w:t xml:space="preserve">. It must also </w:t>
      </w:r>
      <w:r w:rsidRPr="00835945">
        <w:rPr>
          <w:rFonts w:ascii="Times New Roman" w:hAnsi="Times New Roman"/>
        </w:rPr>
        <w:lastRenderedPageBreak/>
        <w:t xml:space="preserve">follow that </w:t>
      </w:r>
      <w:r w:rsidRPr="00835945">
        <w:rPr>
          <w:rFonts w:ascii="Times New Roman" w:hAnsi="Times New Roman"/>
          <w:i/>
          <w:iCs/>
        </w:rPr>
        <w:t>only</w:t>
      </w:r>
      <w:r w:rsidRPr="00835945">
        <w:rPr>
          <w:rFonts w:ascii="Times New Roman" w:hAnsi="Times New Roman"/>
        </w:rPr>
        <w:t xml:space="preserve"> the Commonwealth can have any taxation policy that depresses or affects (or may depress or affect) demand</w:t>
      </w:r>
      <w:r w:rsidRPr="00835945" w:rsidDel="00811ACD">
        <w:rPr>
          <w:rFonts w:ascii="Times New Roman" w:hAnsi="Times New Roman"/>
        </w:rPr>
        <w:t xml:space="preserve"> </w:t>
      </w:r>
      <w:r w:rsidRPr="00835945">
        <w:rPr>
          <w:rFonts w:ascii="Times New Roman" w:hAnsi="Times New Roman"/>
        </w:rPr>
        <w:t xml:space="preserve">for any kind of good at </w:t>
      </w:r>
      <w:r w:rsidRPr="00835945">
        <w:rPr>
          <w:rFonts w:ascii="Times New Roman" w:hAnsi="Times New Roman"/>
          <w:i/>
          <w:iCs/>
        </w:rPr>
        <w:t>any</w:t>
      </w:r>
      <w:r w:rsidRPr="00835945">
        <w:rPr>
          <w:rFonts w:ascii="Times New Roman" w:hAnsi="Times New Roman"/>
        </w:rPr>
        <w:t xml:space="preserve"> stage of its life cycle.</w:t>
      </w:r>
    </w:p>
    <w:p w14:paraId="07F93B5D" w14:textId="77777777" w:rsidR="00B435F3" w:rsidRPr="00835945" w:rsidRDefault="00B435F3" w:rsidP="00F366BB">
      <w:pPr>
        <w:pStyle w:val="HeadingL3"/>
        <w:spacing w:after="260" w:line="280" w:lineRule="exact"/>
        <w:ind w:right="0"/>
        <w:jc w:val="both"/>
        <w:rPr>
          <w:rFonts w:ascii="Times New Roman" w:hAnsi="Times New Roman"/>
        </w:rPr>
      </w:pPr>
      <w:r w:rsidRPr="00835945">
        <w:rPr>
          <w:rFonts w:ascii="Times New Roman" w:hAnsi="Times New Roman"/>
        </w:rPr>
        <w:t>(c)</w:t>
      </w:r>
      <w:r w:rsidRPr="00835945">
        <w:rPr>
          <w:rFonts w:ascii="Times New Roman" w:hAnsi="Times New Roman"/>
        </w:rPr>
        <w:tab/>
        <w:t>Constitutional facts and invalidity</w:t>
      </w:r>
    </w:p>
    <w:p w14:paraId="7F670C5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Court over the last 120 years has not adopted an economic test of what is a duty of excise, but a legal test. That legal test identifies a particular kind of impost at particular identified points on the </w:t>
      </w:r>
      <w:r w:rsidRPr="00835945">
        <w:rPr>
          <w:rFonts w:ascii="Times New Roman" w:hAnsi="Times New Roman"/>
          <w:i/>
          <w:iCs/>
        </w:rPr>
        <w:t>supply</w:t>
      </w:r>
      <w:r w:rsidRPr="00835945">
        <w:rPr>
          <w:rFonts w:ascii="Times New Roman" w:hAnsi="Times New Roman"/>
        </w:rPr>
        <w:t xml:space="preserve"> side. The Court has properly shied away from a more complex economic basis or analysis</w:t>
      </w:r>
      <w:r w:rsidRPr="00835945">
        <w:rPr>
          <w:rStyle w:val="FootnoteReference"/>
          <w:rFonts w:ascii="Times New Roman" w:hAnsi="Times New Roman"/>
          <w:sz w:val="24"/>
        </w:rPr>
        <w:footnoteReference w:id="1009"/>
      </w:r>
      <w:r w:rsidRPr="00835945">
        <w:rPr>
          <w:rFonts w:ascii="Times New Roman" w:hAnsi="Times New Roman"/>
        </w:rPr>
        <w:t>. What is now sought to be</w:t>
      </w:r>
      <w:r w:rsidRPr="00835945" w:rsidDel="005C3AF5">
        <w:rPr>
          <w:rFonts w:ascii="Times New Roman" w:hAnsi="Times New Roman"/>
        </w:rPr>
        <w:t xml:space="preserve"> </w:t>
      </w:r>
      <w:r w:rsidRPr="00835945">
        <w:rPr>
          <w:rFonts w:ascii="Times New Roman" w:hAnsi="Times New Roman"/>
        </w:rPr>
        <w:t xml:space="preserve">imposed is an economic test, not a legal test. </w:t>
      </w:r>
    </w:p>
    <w:p w14:paraId="2F51503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ambit of the exclusive power of the Commonwealth and consequent constraint on State legislative power is now to be determined according to the potential economic consequence of the State law imposing a tax without any evidence of what that consequence is likely to be. Apparently, where the law may depress or affect demand</w:t>
      </w:r>
      <w:r w:rsidRPr="00835945" w:rsidDel="00E513B5">
        <w:rPr>
          <w:rFonts w:ascii="Times New Roman" w:hAnsi="Times New Roman"/>
        </w:rPr>
        <w:t xml:space="preserve"> </w:t>
      </w:r>
      <w:r w:rsidRPr="00835945">
        <w:rPr>
          <w:rFonts w:ascii="Times New Roman" w:hAnsi="Times New Roman"/>
        </w:rPr>
        <w:t>for goods, however slight that effect may be over any period of reference (short, medium or long term) and irrespective of whether the effect is temporary, transient or permanent, the law is beyond the legislative power of the State. Not only that, the potential effect on demand for goods is to be determined without evidence, let alone expert evidence of economists.</w:t>
      </w:r>
    </w:p>
    <w:p w14:paraId="5D7FAD3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Constitutional facts are facts upon which constitutional validity may depend</w:t>
      </w:r>
      <w:r w:rsidRPr="00835945">
        <w:rPr>
          <w:rStyle w:val="FootnoteReference"/>
          <w:rFonts w:ascii="Times New Roman" w:hAnsi="Times New Roman"/>
          <w:sz w:val="24"/>
        </w:rPr>
        <w:footnoteReference w:id="1010"/>
      </w:r>
      <w:r w:rsidRPr="00835945">
        <w:rPr>
          <w:rFonts w:ascii="Times New Roman" w:hAnsi="Times New Roman"/>
        </w:rPr>
        <w:t>. Constitutional facts may be relevant whenever a constitutional issue requires consideration of the "substance and actual operation" of a law</w:t>
      </w:r>
      <w:r w:rsidRPr="00835945">
        <w:rPr>
          <w:rStyle w:val="FootnoteReference"/>
          <w:rFonts w:ascii="Times New Roman" w:hAnsi="Times New Roman"/>
          <w:sz w:val="24"/>
        </w:rPr>
        <w:footnoteReference w:id="1011"/>
      </w:r>
      <w:r w:rsidRPr="00835945">
        <w:rPr>
          <w:rFonts w:ascii="Times New Roman" w:hAnsi="Times New Roman"/>
        </w:rPr>
        <w:t xml:space="preserve">. As was </w:t>
      </w:r>
      <w:r w:rsidRPr="00835945">
        <w:rPr>
          <w:rFonts w:ascii="Times New Roman" w:hAnsi="Times New Roman"/>
        </w:rPr>
        <w:lastRenderedPageBreak/>
        <w:t xml:space="preserve">said in </w:t>
      </w:r>
      <w:r w:rsidRPr="00835945">
        <w:rPr>
          <w:rFonts w:ascii="Times New Roman" w:hAnsi="Times New Roman"/>
          <w:i/>
          <w:iCs/>
          <w:szCs w:val="18"/>
        </w:rPr>
        <w:t>Australian Communist Party v The Commonwealth</w:t>
      </w:r>
      <w:r w:rsidRPr="00835945">
        <w:rPr>
          <w:rStyle w:val="FootnoteReference"/>
          <w:rFonts w:ascii="Times New Roman" w:hAnsi="Times New Roman"/>
          <w:sz w:val="24"/>
        </w:rPr>
        <w:footnoteReference w:id="1012"/>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"it is the duty of the Court in every constitutional case to be satisfied of every fact the existence of which is necessary in law to provide a constitutional basis for the legislation". Why? Because this Court "</w:t>
      </w:r>
      <w:r w:rsidRPr="00835945">
        <w:rPr>
          <w:rFonts w:ascii="Times New Roman" w:hAnsi="Times New Roman"/>
          <w:iCs/>
        </w:rPr>
        <w:t xml:space="preserve">has ultimate responsibility for the enforcement of the </w:t>
      </w:r>
      <w:r w:rsidRPr="00835945">
        <w:rPr>
          <w:rFonts w:ascii="Times New Roman" w:hAnsi="Times New Roman"/>
          <w:i/>
          <w:iCs/>
        </w:rPr>
        <w:t>Constitution</w:t>
      </w:r>
      <w:r w:rsidRPr="00835945">
        <w:rPr>
          <w:rFonts w:ascii="Times New Roman" w:hAnsi="Times New Roman"/>
          <w:iCs/>
        </w:rPr>
        <w:t>, it has ultimate responsibility for the resolution of challenges to the constitutional validity of legislation, one way or the other, and cannot allow the validity of challenged statutes to remain in limbo. It therefore has the ultimate responsibility for the determination of constitutional facts which are crucial to validity. That determination 'is a central concern of the exercise of the judicial power of the Commonwealth'"</w:t>
      </w:r>
      <w:r w:rsidRPr="00835945">
        <w:rPr>
          <w:rStyle w:val="FootnoteReference"/>
          <w:rFonts w:ascii="Times New Roman" w:hAnsi="Times New Roman"/>
          <w:iCs/>
          <w:sz w:val="24"/>
        </w:rPr>
        <w:footnoteReference w:id="1013"/>
      </w:r>
      <w:r w:rsidRPr="00835945">
        <w:rPr>
          <w:rFonts w:ascii="Times New Roman" w:hAnsi="Times New Roman"/>
          <w:iCs/>
        </w:rPr>
        <w:t>, however "</w:t>
      </w:r>
      <w:r w:rsidRPr="00835945">
        <w:rPr>
          <w:rFonts w:ascii="Times New Roman" w:hAnsi="Times New Roman"/>
        </w:rPr>
        <w:t>[h]ighly inconvenient"</w:t>
      </w:r>
      <w:r w:rsidRPr="00835945">
        <w:rPr>
          <w:rStyle w:val="FootnoteReference"/>
          <w:rFonts w:ascii="Times New Roman" w:hAnsi="Times New Roman"/>
          <w:sz w:val="24"/>
        </w:rPr>
        <w:footnoteReference w:id="1014"/>
      </w:r>
      <w:r w:rsidRPr="00835945">
        <w:rPr>
          <w:rFonts w:ascii="Times New Roman" w:hAnsi="Times New Roman"/>
        </w:rPr>
        <w:t xml:space="preserve"> that may be</w:t>
      </w:r>
      <w:r w:rsidRPr="00835945">
        <w:rPr>
          <w:rFonts w:ascii="Times New Roman" w:hAnsi="Times New Roman"/>
          <w:iCs/>
        </w:rPr>
        <w:t xml:space="preserve">. </w:t>
      </w:r>
    </w:p>
    <w:p w14:paraId="06240EC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Even though the Court adopts a flexible approach to, and strict evidentiary rules and ordinary notions of onus and burden of proof are inapposite in, ascertaining constitutional facts</w:t>
      </w:r>
      <w:r w:rsidRPr="00835945">
        <w:rPr>
          <w:rStyle w:val="FootnoteReference"/>
          <w:rFonts w:ascii="Times New Roman" w:hAnsi="Times New Roman"/>
          <w:sz w:val="24"/>
        </w:rPr>
        <w:footnoteReference w:id="1015"/>
      </w:r>
      <w:r w:rsidRPr="00835945">
        <w:rPr>
          <w:rFonts w:ascii="Times New Roman" w:hAnsi="Times New Roman"/>
        </w:rPr>
        <w:t>, the Court must find constitutional facts "as best it can"</w:t>
      </w:r>
      <w:r w:rsidRPr="00835945">
        <w:rPr>
          <w:rStyle w:val="FootnoteReference"/>
          <w:rFonts w:ascii="Times New Roman" w:hAnsi="Times New Roman"/>
          <w:sz w:val="24"/>
        </w:rPr>
        <w:footnoteReference w:id="1016"/>
      </w:r>
      <w:r w:rsidRPr="00835945">
        <w:rPr>
          <w:rFonts w:ascii="Times New Roman" w:hAnsi="Times New Roman"/>
        </w:rPr>
        <w:t>. That does not mean that a laissez-faire attitude or approach can or should be adopted. Constitutional validity cannot depend upon the conduct of parties to private litigation</w:t>
      </w:r>
      <w:r w:rsidRPr="00835945">
        <w:rPr>
          <w:rStyle w:val="FootnoteReference"/>
          <w:rFonts w:ascii="Times New Roman" w:hAnsi="Times New Roman"/>
          <w:sz w:val="24"/>
        </w:rPr>
        <w:footnoteReference w:id="1017"/>
      </w:r>
      <w:r w:rsidRPr="00835945">
        <w:rPr>
          <w:rFonts w:ascii="Times New Roman" w:hAnsi="Times New Roman"/>
        </w:rPr>
        <w:t>. The present case is a paradigm example of what not to do. The question of whether the ZLEV charge has a tendency to dampen or depress demand, or impact or affect demand,</w:t>
      </w:r>
      <w:r w:rsidRPr="00835945" w:rsidDel="00E36E58">
        <w:rPr>
          <w:rFonts w:ascii="Times New Roman" w:hAnsi="Times New Roman"/>
        </w:rPr>
        <w:t xml:space="preserve"> </w:t>
      </w:r>
      <w:r w:rsidRPr="00835945">
        <w:rPr>
          <w:rFonts w:ascii="Times New Roman" w:hAnsi="Times New Roman"/>
        </w:rPr>
        <w:t xml:space="preserve">for ZLEVs at large was not in issue in the proceedings and was not the subject of any, let alone appropriate and sufficient, constitutional facts placed before the Court for the proper determination </w:t>
      </w:r>
      <w:r w:rsidRPr="00835945">
        <w:rPr>
          <w:rFonts w:ascii="Times New Roman" w:hAnsi="Times New Roman"/>
        </w:rPr>
        <w:lastRenderedPageBreak/>
        <w:t xml:space="preserve">of the constitutional validity of the ZLEV charge </w:t>
      </w:r>
      <w:r w:rsidRPr="00835945">
        <w:rPr>
          <w:rFonts w:ascii="Times New Roman" w:hAnsi="Times New Roman"/>
          <w:i/>
          <w:iCs/>
        </w:rPr>
        <w:t>on that basis</w:t>
      </w:r>
      <w:r w:rsidRPr="00835945">
        <w:rPr>
          <w:rFonts w:ascii="Times New Roman" w:hAnsi="Times New Roman"/>
        </w:rPr>
        <w:t>. In this case, it was not even an afterthought at the eleventh hour by the plaintiffs and the Commonwealth</w:t>
      </w:r>
      <w:r w:rsidRPr="00835945">
        <w:rPr>
          <w:rStyle w:val="FootnoteReference"/>
          <w:rFonts w:ascii="Times New Roman" w:hAnsi="Times New Roman"/>
          <w:sz w:val="24"/>
        </w:rPr>
        <w:footnoteReference w:id="1018"/>
      </w:r>
      <w:r w:rsidRPr="00835945">
        <w:rPr>
          <w:rFonts w:ascii="Times New Roman" w:hAnsi="Times New Roman"/>
        </w:rPr>
        <w:t xml:space="preserve">; it was not addressed. </w:t>
      </w:r>
    </w:p>
    <w:p w14:paraId="3057202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Court, as custodian of the </w:t>
      </w:r>
      <w:r w:rsidRPr="00835945">
        <w:rPr>
          <w:rFonts w:ascii="Times New Roman" w:hAnsi="Times New Roman"/>
          <w:i/>
          <w:iCs/>
        </w:rPr>
        <w:t>Constitution</w:t>
      </w:r>
      <w:r w:rsidRPr="00835945">
        <w:rPr>
          <w:rFonts w:ascii="Times New Roman" w:hAnsi="Times New Roman"/>
        </w:rPr>
        <w:t xml:space="preserve">, has a duty to enforce the </w:t>
      </w:r>
      <w:r w:rsidRPr="00835945">
        <w:rPr>
          <w:rFonts w:ascii="Times New Roman" w:hAnsi="Times New Roman"/>
          <w:i/>
        </w:rPr>
        <w:t>Constitution</w:t>
      </w:r>
      <w:r w:rsidRPr="00835945">
        <w:rPr>
          <w:rFonts w:ascii="Times New Roman" w:hAnsi="Times New Roman"/>
        </w:rPr>
        <w:t>, and fulfilment of that duty (and</w:t>
      </w:r>
      <w:r w:rsidRPr="00835945" w:rsidDel="008412C9">
        <w:rPr>
          <w:rFonts w:ascii="Times New Roman" w:hAnsi="Times New Roman"/>
        </w:rPr>
        <w:t>,</w:t>
      </w:r>
      <w:r w:rsidRPr="00835945">
        <w:rPr>
          <w:rFonts w:ascii="Times New Roman" w:hAnsi="Times New Roman"/>
        </w:rPr>
        <w:t xml:space="preserve"> therefore, determining the validity of a law or Executive conduct) cannot be made to depend on which litigant is better prepared or better resourced</w:t>
      </w:r>
      <w:r w:rsidRPr="00835945">
        <w:rPr>
          <w:rStyle w:val="FootnoteReference"/>
          <w:rFonts w:ascii="Times New Roman" w:hAnsi="Times New Roman"/>
          <w:sz w:val="24"/>
        </w:rPr>
        <w:footnoteReference w:id="1019"/>
      </w:r>
      <w:r w:rsidRPr="00835945">
        <w:rPr>
          <w:rFonts w:ascii="Times New Roman" w:hAnsi="Times New Roman"/>
        </w:rPr>
        <w:t>. The duty of the Court in constitutional cases "necessarily goes beyond the interests and submissions of the particular parties to litigation"</w:t>
      </w:r>
      <w:r w:rsidRPr="00835945">
        <w:rPr>
          <w:rStyle w:val="FootnoteReference"/>
          <w:rFonts w:ascii="Times New Roman" w:hAnsi="Times New Roman"/>
          <w:sz w:val="24"/>
        </w:rPr>
        <w:footnoteReference w:id="1020"/>
      </w:r>
      <w:r w:rsidRPr="00835945">
        <w:rPr>
          <w:rFonts w:ascii="Times New Roman" w:hAnsi="Times New Roman"/>
        </w:rPr>
        <w:t>. Indeed, "once litigating parties put the meaning of the Constitution in issue", in a sense "the matter is no longer the exclusive concern of the litigating parties"</w:t>
      </w:r>
      <w:r w:rsidRPr="00835945">
        <w:rPr>
          <w:rStyle w:val="FootnoteReference"/>
          <w:rFonts w:ascii="Times New Roman" w:hAnsi="Times New Roman"/>
          <w:sz w:val="24"/>
        </w:rPr>
        <w:footnoteReference w:id="1021"/>
      </w:r>
      <w:r w:rsidRPr="00835945">
        <w:rPr>
          <w:rFonts w:ascii="Times New Roman" w:hAnsi="Times New Roman"/>
        </w:rPr>
        <w:t xml:space="preserve">; the interpretation of the </w:t>
      </w:r>
      <w:r w:rsidRPr="00835945">
        <w:rPr>
          <w:rFonts w:ascii="Times New Roman" w:hAnsi="Times New Roman"/>
          <w:i/>
          <w:iCs/>
        </w:rPr>
        <w:t>Constitution</w:t>
      </w:r>
      <w:r w:rsidRPr="00835945">
        <w:rPr>
          <w:rFonts w:ascii="Times New Roman" w:hAnsi="Times New Roman"/>
        </w:rPr>
        <w:t xml:space="preserve"> affects all people in Australia. In the present case, there was less of the usual imbalance between parties to constitutional litigation. The plaintiffs were supported by the Commonwealth. Even if the plaintiffs lacked the necessary resources or access to relevant information that could have been put before the Court to ascertain constitutional facts, the Commonwealth did not.</w:t>
      </w:r>
    </w:p>
    <w:p w14:paraId="1978BBA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It is undesirable for the Court to "embark on an attempt to illuminate with a flickering lamp constitutional facts only discernible from shadowy materials"</w:t>
      </w:r>
      <w:r w:rsidRPr="00835945">
        <w:rPr>
          <w:rStyle w:val="FootnoteReference"/>
          <w:rFonts w:ascii="Times New Roman" w:hAnsi="Times New Roman"/>
          <w:sz w:val="24"/>
        </w:rPr>
        <w:footnoteReference w:id="1022"/>
      </w:r>
      <w:r w:rsidRPr="00835945">
        <w:rPr>
          <w:rFonts w:ascii="Times New Roman" w:hAnsi="Times New Roman"/>
        </w:rPr>
        <w:t>. As will be seen, the materials referred to and relied upon in relation to the validity of the ZLEV charge are in the shadows and, in that dim light, are misunderstood and misapplied</w:t>
      </w:r>
      <w:r w:rsidRPr="00835945">
        <w:rPr>
          <w:rStyle w:val="FootnoteReference"/>
          <w:rFonts w:ascii="Times New Roman" w:hAnsi="Times New Roman"/>
          <w:sz w:val="24"/>
        </w:rPr>
        <w:footnoteReference w:id="1023"/>
      </w:r>
      <w:r w:rsidRPr="00835945">
        <w:rPr>
          <w:rFonts w:ascii="Times New Roman" w:hAnsi="Times New Roman"/>
        </w:rPr>
        <w:t>. The Court's reticence to decide constitutional issues that do not properly arise on the facts of the particular case reflects concerns, among other things, of "premature interpretation of statutes on the basis of inadequate appreciation of their practical operation"</w:t>
      </w:r>
      <w:r w:rsidRPr="00835945">
        <w:rPr>
          <w:rStyle w:val="FootnoteReference"/>
          <w:rFonts w:ascii="Times New Roman" w:hAnsi="Times New Roman"/>
          <w:sz w:val="24"/>
        </w:rPr>
        <w:footnoteReference w:id="1024"/>
      </w:r>
      <w:r w:rsidRPr="00835945">
        <w:rPr>
          <w:rFonts w:ascii="Times New Roman" w:hAnsi="Times New Roman"/>
        </w:rPr>
        <w:t xml:space="preserve">. Precisely the same concerns apply where the Court has an incomplete understanding of the constitutional facts that </w:t>
      </w:r>
      <w:r w:rsidRPr="00835945">
        <w:rPr>
          <w:rFonts w:ascii="Times New Roman" w:hAnsi="Times New Roman"/>
        </w:rPr>
        <w:lastRenderedPageBreak/>
        <w:t>may be relevant to validity; it is undesirable to decide constitutional cases "where large issues of legal principle and legal policy are at stake"</w:t>
      </w:r>
      <w:r w:rsidRPr="00835945">
        <w:rPr>
          <w:rStyle w:val="FootnoteReference"/>
          <w:rFonts w:ascii="Times New Roman" w:hAnsi="Times New Roman"/>
          <w:sz w:val="24"/>
        </w:rPr>
        <w:footnoteReference w:id="1025"/>
      </w:r>
      <w:r w:rsidRPr="00835945">
        <w:rPr>
          <w:rFonts w:ascii="Times New Roman" w:hAnsi="Times New Roman"/>
        </w:rPr>
        <w:t xml:space="preserve">, and where the issues have profound significance for the Australian polity. Bad facts – absent facts – can make bad law. </w:t>
      </w:r>
    </w:p>
    <w:p w14:paraId="47C2CBF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Part of the</w:t>
      </w:r>
      <w:r w:rsidRPr="00835945" w:rsidDel="00602859">
        <w:rPr>
          <w:rFonts w:ascii="Times New Roman" w:hAnsi="Times New Roman"/>
        </w:rPr>
        <w:t xml:space="preserve"> </w:t>
      </w:r>
      <w:r w:rsidRPr="00835945">
        <w:rPr>
          <w:rFonts w:ascii="Times New Roman" w:hAnsi="Times New Roman"/>
        </w:rPr>
        <w:t>rule (the second "subsidiary question")</w:t>
      </w:r>
      <w:r w:rsidRPr="00835945">
        <w:rPr>
          <w:rStyle w:val="FootnoteReference"/>
          <w:rFonts w:ascii="Times New Roman" w:hAnsi="Times New Roman"/>
          <w:sz w:val="24"/>
        </w:rPr>
        <w:footnoteReference w:id="1026"/>
      </w:r>
      <w:r w:rsidRPr="00835945">
        <w:rPr>
          <w:rFonts w:ascii="Times New Roman" w:hAnsi="Times New Roman"/>
        </w:rPr>
        <w:t xml:space="preserve"> now to be adopted asks whether the tax on goods has a natural tendency to "dampen" or "depress" demand for those goods, or, in another formulation, to "impact" or "affect" "the supply and price of, or demand" for the goods. But that is not the correct question: the relevant "effect" of a duty of excise – its economic consequence, which is only a relevant factor, not a conclusive determinant – is its natural tendency to enter into the purchase price of the goods, not any </w:t>
      </w:r>
      <w:r w:rsidRPr="00835945">
        <w:rPr>
          <w:rFonts w:ascii="Times New Roman" w:hAnsi="Times New Roman"/>
          <w:i/>
        </w:rPr>
        <w:t>freestanding</w:t>
      </w:r>
      <w:r w:rsidRPr="00835945">
        <w:rPr>
          <w:rFonts w:ascii="Times New Roman" w:hAnsi="Times New Roman"/>
        </w:rPr>
        <w:t xml:space="preserve"> notion of demand or effect on the market.</w:t>
      </w:r>
    </w:p>
    <w:p w14:paraId="17173FE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has been explained</w:t>
      </w:r>
      <w:r w:rsidRPr="00835945">
        <w:rPr>
          <w:rStyle w:val="FootnoteReference"/>
          <w:rFonts w:ascii="Times New Roman" w:hAnsi="Times New Roman"/>
          <w:sz w:val="24"/>
        </w:rPr>
        <w:footnoteReference w:id="1027"/>
      </w:r>
      <w:r w:rsidRPr="00835945">
        <w:rPr>
          <w:rFonts w:ascii="Times New Roman" w:hAnsi="Times New Roman"/>
        </w:rPr>
        <w:t xml:space="preserve">, the potential effect of a usage consumption tax on demand or the market for goods is complex and uncertain. The economic consequence may be affected by a number of factors related to the overall financial burden of owning and using a good, including what other goods are substitutable for the goods the subject of the impost and whether those substitutable goods are subject to identical taxation. Other factors will also be relevant. That economic effect is not static; it will vary with economic conditions. And conditions vary over time. </w:t>
      </w:r>
    </w:p>
    <w:p w14:paraId="71FA9EA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a consequence, it appears that the constitutional validity of a law impugned under s 90 will now change, or wax and wane, according to its potential economic consequences. That would pose significant difficulties for fundamental constitutional principle</w:t>
      </w:r>
      <w:r w:rsidRPr="00835945">
        <w:rPr>
          <w:rStyle w:val="FootnoteReference"/>
          <w:rFonts w:ascii="Times New Roman" w:hAnsi="Times New Roman"/>
          <w:sz w:val="24"/>
        </w:rPr>
        <w:footnoteReference w:id="1028"/>
      </w:r>
      <w:r w:rsidRPr="00835945">
        <w:rPr>
          <w:rFonts w:ascii="Times New Roman" w:hAnsi="Times New Roman"/>
        </w:rPr>
        <w:t xml:space="preserve">. </w:t>
      </w:r>
    </w:p>
    <w:p w14:paraId="36A69AC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To overcome such speculation in this case, and to avoid the validity of laws under s 90 being dependent upon variable economic consequences, it becomes </w:t>
      </w:r>
      <w:r w:rsidRPr="00835945">
        <w:rPr>
          <w:rFonts w:ascii="Times New Roman" w:hAnsi="Times New Roman"/>
        </w:rPr>
        <w:lastRenderedPageBreak/>
        <w:t>necessary to assume</w:t>
      </w:r>
      <w:r w:rsidRPr="00835945">
        <w:rPr>
          <w:rStyle w:val="FootnoteReference"/>
          <w:rFonts w:ascii="Times New Roman" w:hAnsi="Times New Roman"/>
          <w:sz w:val="24"/>
        </w:rPr>
        <w:footnoteReference w:id="1029"/>
      </w:r>
      <w:r w:rsidRPr="00835945">
        <w:rPr>
          <w:rFonts w:ascii="Times New Roman" w:hAnsi="Times New Roman"/>
        </w:rPr>
        <w:t>, by reference to scant materials</w:t>
      </w:r>
      <w:r w:rsidRPr="00835945">
        <w:rPr>
          <w:rStyle w:val="FootnoteReference"/>
          <w:rFonts w:ascii="Times New Roman" w:hAnsi="Times New Roman"/>
          <w:sz w:val="24"/>
        </w:rPr>
        <w:footnoteReference w:id="1030"/>
      </w:r>
      <w:r w:rsidRPr="00835945">
        <w:rPr>
          <w:rFonts w:ascii="Times New Roman" w:hAnsi="Times New Roman"/>
        </w:rPr>
        <w:t>, that any tax on usage consumption will have a natural tendency to dampen or depress, or affect, demand for</w:t>
      </w:r>
      <w:r w:rsidRPr="00835945" w:rsidDel="00B34463">
        <w:rPr>
          <w:rFonts w:ascii="Times New Roman" w:hAnsi="Times New Roman"/>
        </w:rPr>
        <w:t xml:space="preserve"> the </w:t>
      </w:r>
      <w:r w:rsidRPr="00835945">
        <w:rPr>
          <w:rFonts w:ascii="Times New Roman" w:hAnsi="Times New Roman"/>
        </w:rPr>
        <w:t>goods and so affect the goods as articles of commerce. That is,</w:t>
      </w:r>
      <w:r w:rsidRPr="00835945">
        <w:rPr>
          <w:rFonts w:ascii="Times New Roman" w:hAnsi="Times New Roman"/>
          <w:b/>
          <w:bCs/>
        </w:rPr>
        <w:t xml:space="preserve"> </w:t>
      </w:r>
      <w:r w:rsidRPr="00835945">
        <w:rPr>
          <w:rFonts w:ascii="Times New Roman" w:hAnsi="Times New Roman"/>
        </w:rPr>
        <w:t>in the purported pursuit of certainty without "depend[ing] on the dynamics of such markets as might from time to time exist"</w:t>
      </w:r>
      <w:r w:rsidRPr="00835945">
        <w:rPr>
          <w:rStyle w:val="FootnoteReference"/>
          <w:rFonts w:ascii="Times New Roman" w:hAnsi="Times New Roman"/>
          <w:sz w:val="24"/>
        </w:rPr>
        <w:footnoteReference w:id="1031"/>
      </w:r>
      <w:r w:rsidRPr="00835945">
        <w:rPr>
          <w:rFonts w:ascii="Times New Roman" w:hAnsi="Times New Roman"/>
        </w:rPr>
        <w:t xml:space="preserve">, it becomes necessary to hold that a tax with </w:t>
      </w:r>
      <w:r w:rsidRPr="00835945">
        <w:rPr>
          <w:rFonts w:ascii="Times New Roman" w:hAnsi="Times New Roman"/>
          <w:i/>
        </w:rPr>
        <w:t>any</w:t>
      </w:r>
      <w:r w:rsidRPr="00835945">
        <w:rPr>
          <w:rFonts w:ascii="Times New Roman" w:hAnsi="Times New Roman"/>
        </w:rPr>
        <w:t xml:space="preserve"> assumed effect on the demand for goods – however slight that assumed effect may be over any period of reference (short, medium or long term) and whether the effect is temporary, transient or permanent – is beyond the legislative power of the States</w:t>
      </w:r>
      <w:r w:rsidRPr="00835945">
        <w:rPr>
          <w:rStyle w:val="FootnoteReference"/>
          <w:rFonts w:ascii="Times New Roman" w:hAnsi="Times New Roman"/>
          <w:sz w:val="24"/>
        </w:rPr>
        <w:footnoteReference w:id="1032"/>
      </w:r>
      <w:r w:rsidRPr="00835945">
        <w:rPr>
          <w:rFonts w:ascii="Times New Roman" w:hAnsi="Times New Roman"/>
        </w:rPr>
        <w:t>. The result is that any such tax, however small the impost, is invalid</w:t>
      </w:r>
      <w:r w:rsidRPr="00835945">
        <w:rPr>
          <w:rStyle w:val="FootnoteReference"/>
          <w:rFonts w:ascii="Times New Roman" w:hAnsi="Times New Roman"/>
          <w:sz w:val="24"/>
        </w:rPr>
        <w:footnoteReference w:id="1033"/>
      </w:r>
      <w:r w:rsidRPr="00835945">
        <w:rPr>
          <w:rFonts w:ascii="Times New Roman" w:hAnsi="Times New Roman"/>
        </w:rPr>
        <w:t>. Assumptions and assertions are not sufficient. If any possibly perceived phenomenon (eg a possible economic consequence) can be raised to the level of constitutional fact by mere assertion that it forms part of the "knowledge of the society", the pursuit of constitutional facts becomes otiose</w:t>
      </w:r>
      <w:r w:rsidRPr="00835945">
        <w:rPr>
          <w:rStyle w:val="FootnoteReference"/>
          <w:rFonts w:ascii="Times New Roman" w:hAnsi="Times New Roman"/>
          <w:sz w:val="24"/>
        </w:rPr>
        <w:footnoteReference w:id="1034"/>
      </w:r>
      <w:r w:rsidRPr="00835945">
        <w:rPr>
          <w:rFonts w:ascii="Times New Roman" w:hAnsi="Times New Roman"/>
        </w:rPr>
        <w:t>. The second "subsidiary question" serves no logical or practical purpose. Its answer is assumed; it leads, inevitably, to a conclusion that a duty of excise is any tax on any goods. That approach is contrary to principle. It is an approach that, as will be explained</w:t>
      </w:r>
      <w:r w:rsidRPr="00835945">
        <w:rPr>
          <w:rStyle w:val="FootnoteReference"/>
          <w:rFonts w:ascii="Times New Roman" w:hAnsi="Times New Roman"/>
          <w:sz w:val="24"/>
        </w:rPr>
        <w:footnoteReference w:id="1035"/>
      </w:r>
      <w:r w:rsidRPr="00835945">
        <w:rPr>
          <w:rFonts w:ascii="Times New Roman" w:hAnsi="Times New Roman"/>
        </w:rPr>
        <w:t>, is apparent in the majority's application of the second "subsidiary question" to the ZLEV charge.</w:t>
      </w:r>
    </w:p>
    <w:p w14:paraId="308BCFA2"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4</w:t>
      </w:r>
      <w:r w:rsidRPr="00835945">
        <w:rPr>
          <w:rFonts w:ascii="Times New Roman" w:hAnsi="Times New Roman"/>
        </w:rPr>
        <w:tab/>
        <w:t xml:space="preserve">Other adverse consequences </w:t>
      </w:r>
    </w:p>
    <w:p w14:paraId="7EA9347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Various adverse consequences of the new rule for what is a duty of excise have been addressed</w:t>
      </w:r>
      <w:r w:rsidRPr="00835945">
        <w:rPr>
          <w:rStyle w:val="FootnoteReference"/>
          <w:rFonts w:ascii="Times New Roman" w:hAnsi="Times New Roman"/>
          <w:sz w:val="24"/>
        </w:rPr>
        <w:footnoteReference w:id="1036"/>
      </w:r>
      <w:r w:rsidRPr="00835945">
        <w:rPr>
          <w:rFonts w:ascii="Times New Roman" w:hAnsi="Times New Roman"/>
        </w:rPr>
        <w:t>. But there are others. The following is not exhaustive.</w:t>
      </w:r>
    </w:p>
    <w:p w14:paraId="3C4DD4E7"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First, the change "would have widespread practical ramifications and generate extraordinary confusion" given that federal financial arrangements have been designed and implemented on the basis of the interpretation given by the </w:t>
      </w:r>
      <w:r w:rsidRPr="00835945">
        <w:rPr>
          <w:rFonts w:ascii="Times New Roman" w:hAnsi="Times New Roman"/>
        </w:rPr>
        <w:lastRenderedPageBreak/>
        <w:t>Court to s 90 for many decades</w:t>
      </w:r>
      <w:r w:rsidRPr="00835945">
        <w:rPr>
          <w:rStyle w:val="FootnoteReference"/>
          <w:rFonts w:ascii="Times New Roman" w:hAnsi="Times New Roman"/>
          <w:sz w:val="24"/>
        </w:rPr>
        <w:footnoteReference w:id="1037"/>
      </w:r>
      <w:r w:rsidRPr="00835945">
        <w:rPr>
          <w:rFonts w:ascii="Times New Roman" w:hAnsi="Times New Roman"/>
        </w:rPr>
        <w:t xml:space="preserve">. And the practical ramifications and extraordinary confusion are likely to be felt at various levels. </w:t>
      </w:r>
    </w:p>
    <w:p w14:paraId="10ED7385"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For States, in addition to the diminution of their dynamism because a "duty of excise" is, in substance, now to be any tax on goods, the legal and practical operation of any subsequent State law imposing a tax that may have a potential effect on the demand or market for goods is likely to be the subject of years of litigation as the courts seek to determine how the new rule is to operate and, no less importantly, the manner of determining the legal and practical operation of a "tax on goods". This case will not be a footnote; it will be like an "anthill[], swarming with [unnecessary] constructive and combative activity"</w:t>
      </w:r>
      <w:r w:rsidRPr="00835945">
        <w:rPr>
          <w:rStyle w:val="FootnoteReference"/>
          <w:rFonts w:ascii="Times New Roman" w:hAnsi="Times New Roman"/>
          <w:sz w:val="24"/>
        </w:rPr>
        <w:footnoteReference w:id="1038"/>
      </w:r>
      <w:r w:rsidRPr="00835945">
        <w:rPr>
          <w:rFonts w:ascii="Times New Roman" w:hAnsi="Times New Roman"/>
        </w:rPr>
        <w:t>. I say unnecessary constructive and combative activity because the plaintiffs and the Commonwealth were unable to identify with any precision the factors that might be considered in any or all cases, or which are determinative, in undertaking such an inquiry</w:t>
      </w:r>
      <w:r w:rsidRPr="00835945">
        <w:rPr>
          <w:rStyle w:val="FootnoteReference"/>
          <w:rFonts w:ascii="Times New Roman" w:hAnsi="Times New Roman"/>
          <w:sz w:val="24"/>
        </w:rPr>
        <w:footnoteReference w:id="1039"/>
      </w:r>
      <w:r w:rsidRPr="00835945">
        <w:rPr>
          <w:rFonts w:ascii="Times New Roman" w:hAnsi="Times New Roman"/>
        </w:rPr>
        <w:t xml:space="preserve"> other than, as the Commonwealth submitted, that there is a "sufficient connection between the tax and the goods". As Victoria submitted, that broad conception of a duty of excise must now encompass other types of taxes that are not a duty of excise on the current state of the law</w:t>
      </w:r>
      <w:r w:rsidRPr="00835945">
        <w:rPr>
          <w:rStyle w:val="FootnoteReference"/>
          <w:rFonts w:ascii="Times New Roman" w:hAnsi="Times New Roman"/>
          <w:sz w:val="24"/>
        </w:rPr>
        <w:footnoteReference w:id="1040"/>
      </w:r>
      <w:r w:rsidRPr="00835945">
        <w:rPr>
          <w:rFonts w:ascii="Times New Roman" w:hAnsi="Times New Roman"/>
        </w:rPr>
        <w:t>. We just do not know whether there are limits and how any such limits are to be applied</w:t>
      </w:r>
      <w:r w:rsidRPr="00835945">
        <w:rPr>
          <w:rStyle w:val="FootnoteReference"/>
          <w:rFonts w:ascii="Times New Roman" w:hAnsi="Times New Roman"/>
          <w:sz w:val="24"/>
        </w:rPr>
        <w:footnoteReference w:id="1041"/>
      </w:r>
      <w:r w:rsidRPr="00835945">
        <w:rPr>
          <w:rFonts w:ascii="Times New Roman" w:hAnsi="Times New Roman"/>
        </w:rPr>
        <w:t xml:space="preserve"> – uncertainty is the default and it is likely to remain the default for many years. </w:t>
      </w:r>
    </w:p>
    <w:p w14:paraId="00756161"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5</w:t>
      </w:r>
      <w:r w:rsidRPr="00835945">
        <w:rPr>
          <w:rFonts w:ascii="Times New Roman" w:hAnsi="Times New Roman"/>
        </w:rPr>
        <w:tab/>
        <w:t>ZLEV charge not a duty of excise</w:t>
      </w:r>
    </w:p>
    <w:p w14:paraId="32257239"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ZLEV charge is a tax on the usage consumption of goods – ZLEVs. But it is not a tax on a step in the production, manufacture, sale or distribution of ZLEVs. The ZLEV charge is not imposed on ZLEVs so as to affect them as the subjects of manufacture or production or as articles of commerce. The ZLEV charge is not a trading tax; it is not a tax on a commercial dealing with a good. It is not a duty of excise under s 90 of the </w:t>
      </w:r>
      <w:r w:rsidRPr="00835945">
        <w:rPr>
          <w:rFonts w:ascii="Times New Roman" w:hAnsi="Times New Roman"/>
          <w:i/>
          <w:iCs/>
        </w:rPr>
        <w:t>Constitution</w:t>
      </w:r>
      <w:r w:rsidRPr="00835945">
        <w:rPr>
          <w:rFonts w:ascii="Times New Roman" w:hAnsi="Times New Roman"/>
        </w:rPr>
        <w:t xml:space="preserve">. The different conclusion now reached reflects the steps earlier identified, including the reframing of the purpose of s 90 – steps which necessarily infect the construction </w:t>
      </w:r>
      <w:r w:rsidRPr="00835945">
        <w:rPr>
          <w:rFonts w:ascii="Times New Roman" w:hAnsi="Times New Roman"/>
        </w:rPr>
        <w:lastRenderedPageBreak/>
        <w:t>of the ZLEV Charge Act. But it is necessary to address additional aspects of the approach.</w:t>
      </w:r>
    </w:p>
    <w:p w14:paraId="619BC01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First, "[t]wo aspects of the historical setting" are considered relevant "to appreciating the real potential for the ZLEV charge to distort the intended practical operation of such uniform laws of trade or commerce or taxation as the Commonwealth Parliament might choose to enact for the purpose of influencing the supply of and demand for ZLEVs within Australia"</w:t>
      </w:r>
      <w:r w:rsidRPr="00835945">
        <w:rPr>
          <w:rStyle w:val="FootnoteReference"/>
          <w:rFonts w:ascii="Times New Roman" w:hAnsi="Times New Roman"/>
          <w:sz w:val="24"/>
        </w:rPr>
        <w:footnoteReference w:id="1042"/>
      </w:r>
      <w:r w:rsidRPr="00835945">
        <w:rPr>
          <w:rFonts w:ascii="Times New Roman" w:hAnsi="Times New Roman"/>
        </w:rPr>
        <w:t>. One of those aspects is "the emergence, over the past 20 years, of differing and evolving Commonwealth and State policies on greenhouse gas emissions" and the role and uptake of electric vehicles</w:t>
      </w:r>
      <w:r w:rsidRPr="00835945">
        <w:rPr>
          <w:rStyle w:val="FootnoteReference"/>
          <w:rFonts w:ascii="Times New Roman" w:hAnsi="Times New Roman"/>
          <w:sz w:val="24"/>
        </w:rPr>
        <w:footnoteReference w:id="1043"/>
      </w:r>
      <w:r w:rsidRPr="00835945">
        <w:rPr>
          <w:rFonts w:ascii="Times New Roman" w:hAnsi="Times New Roman"/>
        </w:rPr>
        <w:t xml:space="preserve">. It can be accepted that Commonwealth policies on greenhouse gas emissions and the role of electric vehicles in reducing those emissions, and the enactment of the </w:t>
      </w:r>
      <w:r w:rsidRPr="00835945">
        <w:rPr>
          <w:rFonts w:ascii="Times New Roman" w:hAnsi="Times New Roman"/>
          <w:i/>
          <w:iCs/>
        </w:rPr>
        <w:t xml:space="preserve">Climate Change Act 2022 </w:t>
      </w:r>
      <w:r w:rsidRPr="00835945">
        <w:rPr>
          <w:rFonts w:ascii="Times New Roman" w:hAnsi="Times New Roman"/>
        </w:rPr>
        <w:t xml:space="preserve">(Cth) and the </w:t>
      </w:r>
      <w:r w:rsidRPr="00835945">
        <w:rPr>
          <w:rFonts w:ascii="Times New Roman" w:hAnsi="Times New Roman"/>
          <w:i/>
          <w:iCs/>
        </w:rPr>
        <w:t xml:space="preserve">Treasury Laws Amendment (Electric Car Discount) Act 2022 </w:t>
      </w:r>
      <w:r w:rsidRPr="00835945">
        <w:rPr>
          <w:rFonts w:ascii="Times New Roman" w:hAnsi="Times New Roman"/>
        </w:rPr>
        <w:t>(Cth)</w:t>
      </w:r>
      <w:r w:rsidRPr="00835945">
        <w:rPr>
          <w:rStyle w:val="FootnoteReference"/>
          <w:rFonts w:ascii="Times New Roman" w:hAnsi="Times New Roman"/>
          <w:sz w:val="24"/>
        </w:rPr>
        <w:footnoteReference w:id="1044"/>
      </w:r>
      <w:r w:rsidRPr="00835945">
        <w:rPr>
          <w:rFonts w:ascii="Times New Roman" w:hAnsi="Times New Roman"/>
        </w:rPr>
        <w:t xml:space="preserve">, are legitimate political means by which that polity has sought to address climate change and encourage uptake of ZLEVs. One difficulty in relying on such policies, however, is that the </w:t>
      </w:r>
      <w:r w:rsidRPr="00835945">
        <w:rPr>
          <w:rFonts w:ascii="Times New Roman" w:hAnsi="Times New Roman"/>
          <w:i/>
          <w:iCs/>
        </w:rPr>
        <w:t>Climate Change Act</w:t>
      </w:r>
      <w:r w:rsidRPr="00835945">
        <w:rPr>
          <w:rFonts w:ascii="Times New Roman" w:hAnsi="Times New Roman"/>
        </w:rPr>
        <w:t xml:space="preserve">, the </w:t>
      </w:r>
      <w:r w:rsidRPr="00835945">
        <w:rPr>
          <w:rFonts w:ascii="Times New Roman" w:hAnsi="Times New Roman"/>
          <w:i/>
          <w:iCs/>
        </w:rPr>
        <w:t>Treasury Laws Amendment (Electric Car Discount) Act</w:t>
      </w:r>
      <w:r w:rsidRPr="00835945" w:rsidDel="000774DF">
        <w:rPr>
          <w:rFonts w:ascii="Times New Roman" w:hAnsi="Times New Roman"/>
        </w:rPr>
        <w:t xml:space="preserve"> </w:t>
      </w:r>
      <w:r w:rsidRPr="00835945">
        <w:rPr>
          <w:rFonts w:ascii="Times New Roman" w:hAnsi="Times New Roman"/>
        </w:rPr>
        <w:t>and the National Electric Vehicle Strategy</w:t>
      </w:r>
      <w:r w:rsidRPr="00835945" w:rsidDel="00F964AE">
        <w:rPr>
          <w:rFonts w:ascii="Times New Roman" w:hAnsi="Times New Roman"/>
        </w:rPr>
        <w:t xml:space="preserve"> </w:t>
      </w:r>
      <w:r w:rsidRPr="00835945">
        <w:rPr>
          <w:rFonts w:ascii="Times New Roman" w:hAnsi="Times New Roman"/>
        </w:rPr>
        <w:t xml:space="preserve">came after the ZLEV Charge Act. As the Joint Reasons recognise, Victoria by enacting the ZLEV Charge Act (and, it should be said, the </w:t>
      </w:r>
      <w:r w:rsidRPr="00835945">
        <w:rPr>
          <w:rFonts w:ascii="Times New Roman" w:hAnsi="Times New Roman"/>
          <w:i/>
          <w:iCs/>
        </w:rPr>
        <w:t xml:space="preserve">Climate Change Act 2017 </w:t>
      </w:r>
      <w:r w:rsidRPr="00835945">
        <w:rPr>
          <w:rFonts w:ascii="Times New Roman" w:hAnsi="Times New Roman"/>
        </w:rPr>
        <w:t>(Vic)) "pre</w:t>
      </w:r>
      <w:r w:rsidRPr="00835945">
        <w:rPr>
          <w:rFonts w:ascii="Times New Roman" w:hAnsi="Times New Roman"/>
        </w:rPr>
        <w:noBreakHyphen/>
        <w:t xml:space="preserve">empted" Commonwealth policy development in that respect. </w:t>
      </w:r>
    </w:p>
    <w:p w14:paraId="2F24E6F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Is it that no State could fill that policy vacuum? The unstated assumption is that it is the Commonwealth, not the States, which has the responsibility to address climate change and to regulate ZLEVs. That unstated assumption is wrong. It is equally the responsibility of the States. Commonwealth policy does not and cannot dictate the answer to the constitutional validity of a provision. If the Commonwealth wishes to enter a policy area within its legislative power, then it can</w:t>
      </w:r>
      <w:r w:rsidRPr="00835945">
        <w:rPr>
          <w:rStyle w:val="FootnoteReference"/>
          <w:rFonts w:ascii="Times New Roman" w:hAnsi="Times New Roman"/>
          <w:sz w:val="24"/>
        </w:rPr>
        <w:footnoteReference w:id="1045"/>
      </w:r>
      <w:r w:rsidRPr="00835945">
        <w:rPr>
          <w:rFonts w:ascii="Times New Roman" w:hAnsi="Times New Roman"/>
        </w:rPr>
        <w:t xml:space="preserve">. Any inconsistency between the Commonwealth and State laws is then addressed by s 109 of the </w:t>
      </w:r>
      <w:r w:rsidRPr="00835945">
        <w:rPr>
          <w:rFonts w:ascii="Times New Roman" w:hAnsi="Times New Roman"/>
          <w:i/>
          <w:iCs/>
        </w:rPr>
        <w:t>Constitution</w:t>
      </w:r>
      <w:r w:rsidRPr="00835945">
        <w:rPr>
          <w:rFonts w:ascii="Times New Roman" w:hAnsi="Times New Roman"/>
        </w:rPr>
        <w:t xml:space="preserve">. </w:t>
      </w:r>
    </w:p>
    <w:p w14:paraId="35BE7C1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Indeed, the chronology of the development of policy and the early legislative response by Victoria when compared with the Commonwealth and then the subsequent invalidity of the ZLEV charge (because it is a duty of excise according to the test propounded by the majority) might be tendered as the best evidence of how this new rule for what is a duty of excise will affect the dynamism of States to respond to issues – and, as has been said, dynamism that is not limited </w:t>
      </w:r>
      <w:r w:rsidRPr="00835945">
        <w:rPr>
          <w:rFonts w:ascii="Times New Roman" w:hAnsi="Times New Roman"/>
        </w:rPr>
        <w:lastRenderedPageBreak/>
        <w:t>to the power to tax but extends to the ability of States to respond to specific issues in a timely fashion, flexibly and with confidence in their ability to tax. Or, as in this case, to respond to a timely issue at all if the Commonwealth chose not to respond or at least in a less economically efficient way. And the lack of dynamism would have been real. Here, Victoria (and its approach to an aspect of climate change) would have been curtailed by time and approach – for more than four years and by its inability to enact the ZLEV Charge Act.</w:t>
      </w:r>
    </w:p>
    <w:p w14:paraId="67AB1B5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Second, Victoria's argument has been mischaracterised</w:t>
      </w:r>
      <w:r w:rsidRPr="00835945">
        <w:rPr>
          <w:rStyle w:val="FootnoteReference"/>
          <w:rFonts w:ascii="Times New Roman" w:hAnsi="Times New Roman"/>
          <w:sz w:val="24"/>
        </w:rPr>
        <w:footnoteReference w:id="1046"/>
      </w:r>
      <w:r w:rsidRPr="00835945">
        <w:rPr>
          <w:rFonts w:ascii="Times New Roman" w:hAnsi="Times New Roman"/>
        </w:rPr>
        <w:t>. It is said that Victoria's argument "focused on the first subsidiary question"</w:t>
      </w:r>
      <w:r w:rsidRPr="00835945">
        <w:rPr>
          <w:rStyle w:val="FootnoteReference"/>
          <w:rFonts w:ascii="Times New Roman" w:hAnsi="Times New Roman"/>
          <w:sz w:val="24"/>
        </w:rPr>
        <w:footnoteReference w:id="1047"/>
      </w:r>
      <w:r w:rsidRPr="00835945">
        <w:rPr>
          <w:rFonts w:ascii="Times New Roman" w:hAnsi="Times New Roman"/>
        </w:rPr>
        <w:t xml:space="preserve"> – being whether "the ZLEV charge bear[s] a close relation to the use of ZLEVs" – and that it chose "not to focus" its argument on the second "subsidiary question" – whether "the ZLEV charge affects ZLEVs as articles of commerce" – and that Victoria's choice was "sound"</w:t>
      </w:r>
      <w:r w:rsidRPr="00835945">
        <w:rPr>
          <w:rStyle w:val="FootnoteReference"/>
          <w:rFonts w:ascii="Times New Roman" w:hAnsi="Times New Roman"/>
          <w:sz w:val="24"/>
        </w:rPr>
        <w:footnoteReference w:id="1048"/>
      </w:r>
      <w:r w:rsidRPr="00835945">
        <w:rPr>
          <w:rFonts w:ascii="Times New Roman" w:hAnsi="Times New Roman"/>
        </w:rPr>
        <w:t>. Victoria contested that the ZLEV charge affects ZLEVs as "articles of commerce" on the established meaning of that term as summarised in Pt II(3)(b) above as goods within the stream of production and distribution. Victoria did not accept the premise inherent in the meaning adopted by the majority of a tax affecting goods "as articles of commerce", being the natural tendency of the tax to "dampen" or "depress" demand for the goods, or to "impact" or "affect" "the supply and price of, or demand"</w:t>
      </w:r>
      <w:r w:rsidRPr="00835945" w:rsidDel="00E863E7">
        <w:rPr>
          <w:rFonts w:ascii="Times New Roman" w:hAnsi="Times New Roman"/>
        </w:rPr>
        <w:t xml:space="preserve"> </w:t>
      </w:r>
      <w:r w:rsidRPr="00835945">
        <w:rPr>
          <w:rFonts w:ascii="Times New Roman" w:hAnsi="Times New Roman"/>
        </w:rPr>
        <w:t>for the goods. And Victoria challenged the contention that the ZLEV charge affects the demand or market for ZLEVs. Victoria's challenges were addressed in written submissions</w:t>
      </w:r>
      <w:r w:rsidRPr="00835945">
        <w:rPr>
          <w:rStyle w:val="FootnoteReference"/>
          <w:rFonts w:ascii="Times New Roman" w:hAnsi="Times New Roman"/>
          <w:sz w:val="24"/>
        </w:rPr>
        <w:footnoteReference w:id="1049"/>
      </w:r>
      <w:r w:rsidRPr="00835945" w:rsidDel="00427C15">
        <w:rPr>
          <w:rFonts w:ascii="Times New Roman" w:hAnsi="Times New Roman"/>
        </w:rPr>
        <w:t xml:space="preserve"> </w:t>
      </w:r>
      <w:r w:rsidRPr="00835945">
        <w:rPr>
          <w:rFonts w:ascii="Times New Roman" w:hAnsi="Times New Roman"/>
        </w:rPr>
        <w:t>and elaborated on in oral submissions, which explained the concept of an article of commerce</w:t>
      </w:r>
      <w:r w:rsidRPr="00835945">
        <w:rPr>
          <w:rStyle w:val="FootnoteReference"/>
          <w:rFonts w:ascii="Times New Roman" w:hAnsi="Times New Roman"/>
          <w:sz w:val="24"/>
        </w:rPr>
        <w:footnoteReference w:id="1050"/>
      </w:r>
      <w:r w:rsidRPr="00835945">
        <w:rPr>
          <w:rFonts w:ascii="Times New Roman" w:hAnsi="Times New Roman"/>
        </w:rPr>
        <w:t xml:space="preserve"> and the way in which the ZLEV charge affects ZLEVs</w:t>
      </w:r>
      <w:r w:rsidRPr="00835945">
        <w:rPr>
          <w:rStyle w:val="FootnoteReference"/>
          <w:rFonts w:ascii="Times New Roman" w:hAnsi="Times New Roman"/>
          <w:sz w:val="24"/>
        </w:rPr>
        <w:footnoteReference w:id="1051"/>
      </w:r>
      <w:r w:rsidRPr="00835945">
        <w:rPr>
          <w:rFonts w:ascii="Times New Roman" w:hAnsi="Times New Roman"/>
        </w:rPr>
        <w:t>.</w:t>
      </w:r>
    </w:p>
    <w:p w14:paraId="2A4530D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is also said that the tendency of the ZLEV charge to affect demand for ZLEVs was "implicitly acknowledged" in the second reading speech for the ZLEV Charge Act and, in particular, by the Treasurer stating that the ZLEV charge </w:t>
      </w:r>
      <w:r w:rsidRPr="00835945">
        <w:rPr>
          <w:rFonts w:ascii="Times New Roman" w:hAnsi="Times New Roman"/>
        </w:rPr>
        <w:lastRenderedPageBreak/>
        <w:t>would "</w:t>
      </w:r>
      <w:r>
        <w:rPr>
          <w:rFonts w:ascii="Times New Roman" w:hAnsi="Times New Roman"/>
        </w:rPr>
        <w:t>[</w:t>
      </w:r>
      <w:r w:rsidRPr="00835945">
        <w:rPr>
          <w:rFonts w:ascii="Times New Roman" w:hAnsi="Times New Roman"/>
        </w:rPr>
        <w:t>o</w:t>
      </w:r>
      <w:r>
        <w:rPr>
          <w:rFonts w:ascii="Times New Roman" w:hAnsi="Times New Roman"/>
        </w:rPr>
        <w:t>]</w:t>
      </w:r>
      <w:r w:rsidRPr="00835945">
        <w:rPr>
          <w:rFonts w:ascii="Times New Roman" w:hAnsi="Times New Roman"/>
        </w:rPr>
        <w:t>n balance" have a "negligible impact" on the uptake of ZLEVs having regard to the range of measures being introduced to promote and support the uptake of ZLEVs</w:t>
      </w:r>
      <w:r w:rsidRPr="00835945">
        <w:rPr>
          <w:rStyle w:val="FootnoteReference"/>
          <w:rFonts w:ascii="Times New Roman" w:hAnsi="Times New Roman"/>
          <w:sz w:val="24"/>
        </w:rPr>
        <w:footnoteReference w:id="1052"/>
      </w:r>
      <w:r w:rsidRPr="00835945">
        <w:rPr>
          <w:rFonts w:ascii="Times New Roman" w:hAnsi="Times New Roman"/>
        </w:rPr>
        <w:t>. That speech is also relied on as evidence that "depressing demand" for ZLEVs was the "very anticipated effect" that Victoria "was keen to mitigate"</w:t>
      </w:r>
      <w:r w:rsidRPr="00835945">
        <w:rPr>
          <w:rStyle w:val="FootnoteReference"/>
          <w:rFonts w:ascii="Times New Roman" w:hAnsi="Times New Roman"/>
          <w:sz w:val="24"/>
        </w:rPr>
        <w:footnoteReference w:id="1053"/>
      </w:r>
      <w:r w:rsidRPr="00835945">
        <w:rPr>
          <w:rFonts w:ascii="Times New Roman" w:hAnsi="Times New Roman"/>
        </w:rPr>
        <w:t>. Effect on demand or the market is not the correct test</w:t>
      </w:r>
      <w:r w:rsidRPr="00835945">
        <w:rPr>
          <w:rStyle w:val="FootnoteReference"/>
          <w:rFonts w:ascii="Times New Roman" w:hAnsi="Times New Roman"/>
          <w:sz w:val="24"/>
        </w:rPr>
        <w:footnoteReference w:id="1054"/>
      </w:r>
      <w:r w:rsidRPr="00835945">
        <w:rPr>
          <w:rFonts w:ascii="Times New Roman" w:hAnsi="Times New Roman"/>
        </w:rPr>
        <w:t xml:space="preserve"> and, in any event, the second reading speech cannot sensibly be read in the way suggested</w:t>
      </w:r>
      <w:r w:rsidRPr="00835945">
        <w:rPr>
          <w:rStyle w:val="FootnoteReference"/>
          <w:rFonts w:ascii="Times New Roman" w:hAnsi="Times New Roman"/>
          <w:sz w:val="24"/>
        </w:rPr>
        <w:footnoteReference w:id="1055"/>
      </w:r>
      <w:r w:rsidRPr="00835945">
        <w:rPr>
          <w:rFonts w:ascii="Times New Roman" w:hAnsi="Times New Roman"/>
        </w:rPr>
        <w:t>. The Treasurer stated that the Victorian Government was committed to ensuring that ZLEVs "continue to pay less in road-related taxes and charges than their fuel</w:t>
      </w:r>
      <w:r w:rsidRPr="00835945">
        <w:rPr>
          <w:rFonts w:ascii="Times New Roman" w:hAnsi="Times New Roman"/>
        </w:rPr>
        <w:noBreakHyphen/>
        <w:t>based counterparts"</w:t>
      </w:r>
      <w:r w:rsidRPr="00835945">
        <w:rPr>
          <w:rStyle w:val="FootnoteReference"/>
          <w:rFonts w:ascii="Times New Roman" w:hAnsi="Times New Roman"/>
          <w:sz w:val="24"/>
        </w:rPr>
        <w:footnoteReference w:id="1056"/>
      </w:r>
      <w:r w:rsidRPr="00835945">
        <w:rPr>
          <w:rFonts w:ascii="Times New Roman" w:hAnsi="Times New Roman"/>
        </w:rPr>
        <w:t xml:space="preserve">. </w:t>
      </w:r>
    </w:p>
    <w:p w14:paraId="3B6FD6EA"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No assistance</w:t>
      </w:r>
      <w:r w:rsidRPr="00835945">
        <w:rPr>
          <w:rStyle w:val="FootnoteReference"/>
          <w:rFonts w:ascii="Times New Roman" w:hAnsi="Times New Roman"/>
          <w:sz w:val="24"/>
        </w:rPr>
        <w:footnoteReference w:id="1057"/>
      </w:r>
      <w:r w:rsidRPr="00835945">
        <w:rPr>
          <w:rFonts w:ascii="Times New Roman" w:hAnsi="Times New Roman"/>
        </w:rPr>
        <w:t xml:space="preserve"> can be derived</w:t>
      </w:r>
      <w:r w:rsidRPr="00835945" w:rsidDel="00D23782">
        <w:rPr>
          <w:rFonts w:ascii="Times New Roman" w:hAnsi="Times New Roman"/>
        </w:rPr>
        <w:t xml:space="preserve"> </w:t>
      </w:r>
      <w:r w:rsidRPr="00835945">
        <w:rPr>
          <w:rFonts w:ascii="Times New Roman" w:hAnsi="Times New Roman"/>
        </w:rPr>
        <w:t xml:space="preserve">from statements made by a South Australian Minister in 2022 in relation to the </w:t>
      </w:r>
      <w:r w:rsidRPr="00835945">
        <w:rPr>
          <w:rFonts w:ascii="Times New Roman" w:hAnsi="Times New Roman"/>
          <w:i/>
          <w:iCs/>
        </w:rPr>
        <w:t xml:space="preserve">Motor Vehicles (Electric Vehicle Levy) Amendment Repeal Bill 2022 </w:t>
      </w:r>
      <w:r w:rsidRPr="00835945">
        <w:rPr>
          <w:rFonts w:ascii="Times New Roman" w:hAnsi="Times New Roman"/>
        </w:rPr>
        <w:t xml:space="preserve">(SA), which, when enacted, repealed the </w:t>
      </w:r>
      <w:r w:rsidRPr="00835945">
        <w:rPr>
          <w:rFonts w:ascii="Times New Roman" w:hAnsi="Times New Roman"/>
          <w:i/>
          <w:iCs/>
        </w:rPr>
        <w:t xml:space="preserve">Motor Vehicles (Electric Vehicle Levy) Amendment Act 2021 </w:t>
      </w:r>
      <w:r w:rsidRPr="00835945">
        <w:rPr>
          <w:rFonts w:ascii="Times New Roman" w:hAnsi="Times New Roman"/>
        </w:rPr>
        <w:t>(SA)</w:t>
      </w:r>
      <w:r w:rsidRPr="00835945">
        <w:rPr>
          <w:rStyle w:val="FootnoteReference"/>
          <w:rFonts w:ascii="Times New Roman" w:hAnsi="Times New Roman"/>
          <w:sz w:val="24"/>
        </w:rPr>
        <w:footnoteReference w:id="1058"/>
      </w:r>
      <w:r w:rsidRPr="00835945">
        <w:rPr>
          <w:rFonts w:ascii="Times New Roman" w:hAnsi="Times New Roman"/>
        </w:rPr>
        <w:t>, and, in particular, from a survey referred to by that Minister which found that a majority of those surveyed would be less likely to buy an electric vehicle if there was a ZLEV charge. If effect on demand for goods is the correct test, and it is not, that effect is not established by these materials</w:t>
      </w:r>
      <w:r w:rsidRPr="00835945">
        <w:rPr>
          <w:rStyle w:val="FootnoteReference"/>
          <w:rFonts w:ascii="Times New Roman" w:hAnsi="Times New Roman"/>
          <w:sz w:val="24"/>
        </w:rPr>
        <w:footnoteReference w:id="1059"/>
      </w:r>
      <w:r w:rsidRPr="00835945">
        <w:rPr>
          <w:rFonts w:ascii="Times New Roman" w:hAnsi="Times New Roman"/>
        </w:rPr>
        <w:t xml:space="preserve">. </w:t>
      </w:r>
    </w:p>
    <w:p w14:paraId="4C949FEE" w14:textId="14ACCA14"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Finally, the smallness</w:t>
      </w:r>
      <w:r w:rsidRPr="00835945">
        <w:rPr>
          <w:rStyle w:val="FootnoteReference"/>
          <w:rFonts w:ascii="Times New Roman" w:hAnsi="Times New Roman"/>
          <w:sz w:val="24"/>
        </w:rPr>
        <w:footnoteReference w:id="1060"/>
      </w:r>
      <w:r w:rsidRPr="00835945">
        <w:rPr>
          <w:rFonts w:ascii="Times New Roman" w:hAnsi="Times New Roman"/>
        </w:rPr>
        <w:t xml:space="preserve"> of the ZLEV charge – between 2 and 2.5 cents per kilometre – which is said to be sufficient to have a "natural tendency" to</w:t>
      </w:r>
      <w:r>
        <w:rPr>
          <w:rFonts w:ascii="Times New Roman" w:hAnsi="Times New Roman"/>
        </w:rPr>
        <w:t> </w:t>
      </w:r>
      <w:r w:rsidRPr="00835945">
        <w:rPr>
          <w:rFonts w:ascii="Times New Roman" w:hAnsi="Times New Roman"/>
        </w:rPr>
        <w:t xml:space="preserve">"dampen demand" for ZLEVs, or "impact" or "affect" "the supply and price of, </w:t>
      </w:r>
      <w:r w:rsidRPr="00835945">
        <w:rPr>
          <w:rFonts w:ascii="Times New Roman" w:hAnsi="Times New Roman"/>
        </w:rPr>
        <w:lastRenderedPageBreak/>
        <w:t>or demand for" ZLEVs – is telling</w:t>
      </w:r>
      <w:r w:rsidRPr="00835945">
        <w:rPr>
          <w:rStyle w:val="FootnoteReference"/>
          <w:rFonts w:ascii="Times New Roman" w:hAnsi="Times New Roman"/>
          <w:sz w:val="24"/>
        </w:rPr>
        <w:footnoteReference w:id="1061"/>
      </w:r>
      <w:r w:rsidRPr="00835945">
        <w:rPr>
          <w:rFonts w:ascii="Times New Roman" w:hAnsi="Times New Roman"/>
        </w:rPr>
        <w:t>. Its smallness – it not being "substantial"</w:t>
      </w:r>
      <w:r w:rsidRPr="00835945">
        <w:rPr>
          <w:rStyle w:val="FootnoteReference"/>
          <w:rFonts w:ascii="Times New Roman" w:hAnsi="Times New Roman"/>
          <w:sz w:val="24"/>
        </w:rPr>
        <w:footnoteReference w:id="1062"/>
      </w:r>
      <w:r w:rsidR="002A3DAD">
        <w:rPr>
          <w:rFonts w:ascii="Times New Roman" w:hAnsi="Times New Roman"/>
        </w:rPr>
        <w:t> </w:t>
      </w:r>
      <w:r w:rsidRPr="00835945">
        <w:rPr>
          <w:rFonts w:ascii="Times New Roman" w:hAnsi="Times New Roman"/>
        </w:rPr>
        <w:t xml:space="preserve">– demonstrates that asking whether the ZLEV charge is sufficient to have a "tendency" to "dampen demand" for ZLEVs serves no logical or practical purpose because any charge is likely to be sufficient. </w:t>
      </w:r>
    </w:p>
    <w:p w14:paraId="7CC84DE4" w14:textId="77777777" w:rsidR="00B435F3" w:rsidRPr="00835945" w:rsidRDefault="00B435F3" w:rsidP="00F366BB">
      <w:pPr>
        <w:pStyle w:val="HeadingL1"/>
        <w:spacing w:after="260" w:line="280" w:lineRule="exact"/>
        <w:ind w:left="720" w:right="0" w:hanging="720"/>
        <w:jc w:val="both"/>
        <w:rPr>
          <w:rFonts w:ascii="Times New Roman" w:hAnsi="Times New Roman"/>
        </w:rPr>
      </w:pPr>
      <w:r w:rsidRPr="00835945">
        <w:rPr>
          <w:rFonts w:ascii="Times New Roman" w:hAnsi="Times New Roman"/>
        </w:rPr>
        <w:t>IV</w:t>
      </w:r>
      <w:r w:rsidRPr="00835945">
        <w:rPr>
          <w:rFonts w:ascii="Times New Roman" w:hAnsi="Times New Roman"/>
        </w:rPr>
        <w:tab/>
        <w:t>Overturning authority</w:t>
      </w:r>
    </w:p>
    <w:p w14:paraId="2B611B4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This Court is not bound by its own decisions</w:t>
      </w:r>
      <w:r w:rsidRPr="00835945">
        <w:rPr>
          <w:rStyle w:val="FootnoteReference"/>
          <w:rFonts w:ascii="Times New Roman" w:hAnsi="Times New Roman"/>
          <w:sz w:val="24"/>
        </w:rPr>
        <w:footnoteReference w:id="1063"/>
      </w:r>
      <w:r w:rsidRPr="00835945">
        <w:rPr>
          <w:rFonts w:ascii="Times New Roman" w:hAnsi="Times New Roman"/>
        </w:rPr>
        <w:t>. However, because "the law is taken to be and to have been in accordance with the principle which informs the ... decision: the ratio decidendi" and thus other courts are bound by that law, the practice of requiring leave to reopen a previous decision of this Court has been adopted "in order to preserve an appropriate balance between the desirability of certainty in law and the exigencies of change"</w:t>
      </w:r>
      <w:r w:rsidRPr="00835945">
        <w:rPr>
          <w:rStyle w:val="FootnoteReference"/>
          <w:rFonts w:ascii="Times New Roman" w:hAnsi="Times New Roman"/>
          <w:sz w:val="24"/>
        </w:rPr>
        <w:footnoteReference w:id="1064"/>
      </w:r>
      <w:r w:rsidRPr="00835945">
        <w:rPr>
          <w:rFonts w:ascii="Times New Roman" w:hAnsi="Times New Roman"/>
        </w:rPr>
        <w:t>. Leave to reopen is therefore required in order to contend that a previous decision of this Court should not be followed</w:t>
      </w:r>
      <w:r w:rsidRPr="00835945">
        <w:rPr>
          <w:rStyle w:val="FootnoteReference"/>
          <w:rFonts w:ascii="Times New Roman" w:hAnsi="Times New Roman"/>
          <w:sz w:val="24"/>
        </w:rPr>
        <w:footnoteReference w:id="1065"/>
      </w:r>
      <w:r w:rsidRPr="00835945">
        <w:rPr>
          <w:rFonts w:ascii="Times New Roman" w:hAnsi="Times New Roman"/>
        </w:rPr>
        <w:t>.</w:t>
      </w:r>
    </w:p>
    <w:p w14:paraId="475FC7D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 "strongly conservative cautionary" approach is to be adopted in deciding whether to overturn an earlier decision of this Court</w:t>
      </w:r>
      <w:r w:rsidRPr="00835945">
        <w:rPr>
          <w:rStyle w:val="FootnoteReference"/>
          <w:rFonts w:ascii="Times New Roman" w:hAnsi="Times New Roman"/>
          <w:sz w:val="24"/>
        </w:rPr>
        <w:footnoteReference w:id="1066"/>
      </w:r>
      <w:r w:rsidRPr="00835945">
        <w:rPr>
          <w:rFonts w:ascii="Times New Roman" w:hAnsi="Times New Roman"/>
        </w:rPr>
        <w:t>. As Kitto J observed 70 years ago, "[e]ven in constitutional cases ... it is obviously undesirable that a question decided by the Court after full consideration should be re</w:t>
      </w:r>
      <w:r w:rsidRPr="00835945">
        <w:rPr>
          <w:rFonts w:ascii="Times New Roman" w:hAnsi="Times New Roman"/>
        </w:rPr>
        <w:noBreakHyphen/>
        <w:t xml:space="preserve">opened without </w:t>
      </w:r>
      <w:r w:rsidRPr="00835945">
        <w:rPr>
          <w:rFonts w:ascii="Times New Roman" w:hAnsi="Times New Roman"/>
        </w:rPr>
        <w:lastRenderedPageBreak/>
        <w:t>grave reason"</w:t>
      </w:r>
      <w:r w:rsidRPr="00835945">
        <w:rPr>
          <w:rStyle w:val="FootnoteReference"/>
          <w:rFonts w:ascii="Times New Roman" w:hAnsi="Times New Roman"/>
          <w:sz w:val="24"/>
        </w:rPr>
        <w:footnoteReference w:id="1067"/>
      </w:r>
      <w:r w:rsidRPr="00835945">
        <w:rPr>
          <w:rFonts w:ascii="Times New Roman" w:hAnsi="Times New Roman"/>
        </w:rPr>
        <w:t xml:space="preserve">. As has been seen, there is no reason, let alone a grave reason, to reopen </w:t>
      </w:r>
      <w:r w:rsidRPr="00835945">
        <w:rPr>
          <w:rFonts w:ascii="Times New Roman" w:hAnsi="Times New Roman"/>
          <w:i/>
          <w:iCs/>
        </w:rPr>
        <w:t>Dickenson's Arcade</w:t>
      </w:r>
      <w:r w:rsidRPr="00835945">
        <w:rPr>
          <w:rFonts w:ascii="Times New Roman" w:hAnsi="Times New Roman"/>
        </w:rPr>
        <w:t>.</w:t>
      </w:r>
    </w:p>
    <w:p w14:paraId="408319B0"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What is said by the majority</w:t>
      </w:r>
      <w:r w:rsidRPr="00835945">
        <w:rPr>
          <w:rStyle w:val="FootnoteReference"/>
          <w:rFonts w:ascii="Times New Roman" w:hAnsi="Times New Roman"/>
          <w:sz w:val="24"/>
        </w:rPr>
        <w:footnoteReference w:id="1068"/>
      </w:r>
      <w:r w:rsidRPr="00835945">
        <w:rPr>
          <w:rFonts w:ascii="Times New Roman" w:hAnsi="Times New Roman"/>
        </w:rPr>
        <w:t xml:space="preserve"> as to why leave to reopen </w:t>
      </w:r>
      <w:r w:rsidRPr="00835945">
        <w:rPr>
          <w:rFonts w:ascii="Times New Roman" w:hAnsi="Times New Roman"/>
          <w:i/>
          <w:iCs/>
        </w:rPr>
        <w:t>Capital Duplicators [No 2]</w:t>
      </w:r>
      <w:r w:rsidRPr="00835945">
        <w:rPr>
          <w:rFonts w:ascii="Times New Roman" w:hAnsi="Times New Roman"/>
        </w:rPr>
        <w:t xml:space="preserve"> and </w:t>
      </w:r>
      <w:r w:rsidRPr="00835945">
        <w:rPr>
          <w:rFonts w:ascii="Times New Roman" w:hAnsi="Times New Roman"/>
          <w:i/>
          <w:iCs/>
        </w:rPr>
        <w:t xml:space="preserve">Ha </w:t>
      </w:r>
      <w:r w:rsidRPr="00835945">
        <w:rPr>
          <w:rFonts w:ascii="Times New Roman" w:hAnsi="Times New Roman"/>
        </w:rPr>
        <w:t xml:space="preserve">was unanimously refused during the hearing equally supports, if not compels, the view that the application to reopen </w:t>
      </w:r>
      <w:r w:rsidRPr="00835945">
        <w:rPr>
          <w:rFonts w:ascii="Times New Roman" w:hAnsi="Times New Roman"/>
          <w:i/>
          <w:iCs/>
        </w:rPr>
        <w:t xml:space="preserve">Dickenson's Arcade </w:t>
      </w:r>
      <w:r w:rsidRPr="00835945">
        <w:rPr>
          <w:rFonts w:ascii="Times New Roman" w:hAnsi="Times New Roman"/>
        </w:rPr>
        <w:t xml:space="preserve">should also be refused. No consideration has been advanced which was not advanced and fully taken into account in </w:t>
      </w:r>
      <w:r w:rsidRPr="00835945">
        <w:rPr>
          <w:rFonts w:ascii="Times New Roman" w:hAnsi="Times New Roman"/>
          <w:i/>
          <w:iCs/>
        </w:rPr>
        <w:t>Dickenson's</w:t>
      </w:r>
      <w:r w:rsidRPr="00835945">
        <w:rPr>
          <w:rFonts w:ascii="Times New Roman" w:hAnsi="Times New Roman"/>
        </w:rPr>
        <w:t xml:space="preserve"> </w:t>
      </w:r>
      <w:r w:rsidRPr="00835945">
        <w:rPr>
          <w:rFonts w:ascii="Times New Roman" w:hAnsi="Times New Roman"/>
          <w:i/>
          <w:iCs/>
        </w:rPr>
        <w:t>Arcade</w:t>
      </w:r>
      <w:r w:rsidRPr="00835945">
        <w:rPr>
          <w:rFonts w:ascii="Times New Roman" w:hAnsi="Times New Roman"/>
        </w:rPr>
        <w:t>. Adopting and adapting what the Joint Reasons say in this case, the "prudential considerations repeatedly identified as appropriate to be considered on an application to reopen a decision of the Court</w:t>
      </w:r>
      <w:r w:rsidRPr="00835945">
        <w:rPr>
          <w:rStyle w:val="FootnoteReference"/>
          <w:rFonts w:ascii="Times New Roman" w:hAnsi="Times New Roman"/>
          <w:sz w:val="24"/>
        </w:rPr>
        <w:footnoteReference w:id="1069"/>
      </w:r>
      <w:r w:rsidRPr="00835945">
        <w:rPr>
          <w:rFonts w:ascii="Times New Roman" w:hAnsi="Times New Roman"/>
        </w:rPr>
        <w:t xml:space="preserve"> could not justify now taking the momentous step of unsettling the resultant constitutional doctrine" that is the bedrock of </w:t>
      </w:r>
      <w:r w:rsidRPr="00835945">
        <w:rPr>
          <w:rFonts w:ascii="Times New Roman" w:hAnsi="Times New Roman"/>
          <w:i/>
          <w:iCs/>
        </w:rPr>
        <w:t xml:space="preserve">Dickenson's Arcade </w:t>
      </w:r>
      <w:r w:rsidRPr="00835945">
        <w:rPr>
          <w:rFonts w:ascii="Times New Roman" w:hAnsi="Times New Roman"/>
        </w:rPr>
        <w:t xml:space="preserve">(representing as it did the affirmation of many earlier decisions of this Court), as well as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Ha</w:t>
      </w:r>
      <w:r w:rsidRPr="00835945">
        <w:rPr>
          <w:rFonts w:ascii="Times New Roman" w:hAnsi="Times New Roman"/>
        </w:rPr>
        <w:t xml:space="preserve"> – that an inland tax imposed on a step in the production, manufacture, sale or distribution of goods, whether of foreign or domestic origin, is a duty of excise</w:t>
      </w:r>
      <w:r w:rsidRPr="00835945">
        <w:rPr>
          <w:rStyle w:val="FootnoteReference"/>
          <w:rFonts w:ascii="Times New Roman" w:hAnsi="Times New Roman"/>
          <w:sz w:val="24"/>
        </w:rPr>
        <w:footnoteReference w:id="1070"/>
      </w:r>
      <w:r w:rsidRPr="00835945">
        <w:rPr>
          <w:rFonts w:ascii="Times New Roman" w:hAnsi="Times New Roman"/>
        </w:rPr>
        <w:t>. That long established and fundamental principle does not extend to a tax on usage consumption.</w:t>
      </w:r>
    </w:p>
    <w:p w14:paraId="007D5BD1"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1</w:t>
      </w:r>
      <w:r w:rsidRPr="00835945">
        <w:rPr>
          <w:rFonts w:ascii="Times New Roman" w:hAnsi="Times New Roman"/>
        </w:rPr>
        <w:tab/>
        <w:t>Leave to reopen principles</w:t>
      </w:r>
    </w:p>
    <w:p w14:paraId="6438237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Although there is</w:t>
      </w:r>
      <w:r w:rsidRPr="00835945" w:rsidDel="00F36B00">
        <w:rPr>
          <w:rFonts w:ascii="Times New Roman" w:hAnsi="Times New Roman"/>
        </w:rPr>
        <w:t xml:space="preserve"> </w:t>
      </w:r>
      <w:r w:rsidRPr="00835945">
        <w:rPr>
          <w:rFonts w:ascii="Times New Roman" w:hAnsi="Times New Roman"/>
        </w:rPr>
        <w:t>"no very definite rule"</w:t>
      </w:r>
      <w:r w:rsidRPr="00835945">
        <w:rPr>
          <w:rStyle w:val="FootnoteReference"/>
          <w:rFonts w:ascii="Times New Roman" w:hAnsi="Times New Roman"/>
          <w:sz w:val="24"/>
        </w:rPr>
        <w:footnoteReference w:id="1071"/>
      </w:r>
      <w:r w:rsidRPr="00835945">
        <w:rPr>
          <w:rFonts w:ascii="Times New Roman" w:hAnsi="Times New Roman"/>
        </w:rPr>
        <w:t xml:space="preserve"> as to the circumstances in which this Court will grant leave to reopen, four matters may justify departure from an earlier decision, as identified by Gibbs CJ</w:t>
      </w:r>
      <w:r w:rsidRPr="00835945">
        <w:rPr>
          <w:rStyle w:val="FootnoteReference"/>
          <w:rFonts w:ascii="Times New Roman" w:hAnsi="Times New Roman"/>
          <w:sz w:val="24"/>
        </w:rPr>
        <w:footnoteReference w:id="1072"/>
      </w:r>
      <w:r w:rsidRPr="00835945">
        <w:rPr>
          <w:rFonts w:ascii="Times New Roman" w:hAnsi="Times New Roman"/>
        </w:rPr>
        <w:t xml:space="preserve"> (Stephen J</w:t>
      </w:r>
      <w:r w:rsidRPr="00835945">
        <w:rPr>
          <w:rStyle w:val="FootnoteReference"/>
          <w:rFonts w:ascii="Times New Roman" w:hAnsi="Times New Roman"/>
          <w:sz w:val="24"/>
        </w:rPr>
        <w:footnoteReference w:id="1073"/>
      </w:r>
      <w:r w:rsidRPr="00835945">
        <w:rPr>
          <w:rFonts w:ascii="Times New Roman" w:hAnsi="Times New Roman"/>
        </w:rPr>
        <w:t xml:space="preserve"> and Aickin J</w:t>
      </w:r>
      <w:r w:rsidRPr="00835945">
        <w:rPr>
          <w:rStyle w:val="FootnoteReference"/>
          <w:rFonts w:ascii="Times New Roman" w:hAnsi="Times New Roman"/>
          <w:sz w:val="24"/>
        </w:rPr>
        <w:footnoteReference w:id="1074"/>
      </w:r>
      <w:r w:rsidRPr="00835945">
        <w:rPr>
          <w:rFonts w:ascii="Times New Roman" w:hAnsi="Times New Roman"/>
        </w:rPr>
        <w:t xml:space="preserve"> agreeing) in </w:t>
      </w:r>
      <w:r w:rsidRPr="00835945">
        <w:rPr>
          <w:rFonts w:ascii="Times New Roman" w:hAnsi="Times New Roman"/>
          <w:i/>
          <w:iCs/>
        </w:rPr>
        <w:t>The Commonwealth v Hospital Contribution Fund</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 xml:space="preserve">and as endorsed by Mason CJ, Wilson, Dawson, Toohey and Gaudron JJ in </w:t>
      </w:r>
      <w:r w:rsidRPr="00835945">
        <w:rPr>
          <w:rFonts w:ascii="Times New Roman" w:hAnsi="Times New Roman"/>
          <w:i/>
          <w:iCs/>
        </w:rPr>
        <w:t xml:space="preserve">John v Federal </w:t>
      </w:r>
      <w:r w:rsidRPr="00835945">
        <w:rPr>
          <w:rFonts w:ascii="Times New Roman" w:hAnsi="Times New Roman"/>
          <w:i/>
          <w:iCs/>
        </w:rPr>
        <w:lastRenderedPageBreak/>
        <w:t>Commissioner of Taxation</w:t>
      </w:r>
      <w:r w:rsidRPr="00835945">
        <w:rPr>
          <w:rStyle w:val="FootnoteReference"/>
          <w:rFonts w:ascii="Times New Roman" w:hAnsi="Times New Roman"/>
          <w:sz w:val="24"/>
        </w:rPr>
        <w:footnoteReference w:id="1075"/>
      </w:r>
      <w:r w:rsidRPr="00835945">
        <w:rPr>
          <w:rFonts w:ascii="Times New Roman" w:hAnsi="Times New Roman"/>
        </w:rPr>
        <w:t xml:space="preserve">: the earlier decision does not rest upon a principle carefully worked out in a significant succession of cases; there is a difference between the reasons of the Justices constituting the majority; the earlier decision has achieved no useful result but on the contrary has led to considerable inconvenience; and the earlier decision has not been independently acted upon in a manner which militates against reconsideration. </w:t>
      </w:r>
    </w:p>
    <w:p w14:paraId="58B54B18" w14:textId="77777777" w:rsidR="00B435F3" w:rsidRPr="00835945" w:rsidRDefault="00B435F3" w:rsidP="00F366BB">
      <w:pPr>
        <w:pStyle w:val="HeadingL2"/>
        <w:spacing w:after="260" w:line="280" w:lineRule="exact"/>
        <w:ind w:right="0"/>
        <w:jc w:val="both"/>
        <w:rPr>
          <w:rFonts w:ascii="Times New Roman" w:hAnsi="Times New Roman"/>
        </w:rPr>
      </w:pPr>
      <w:r w:rsidRPr="00835945">
        <w:rPr>
          <w:rFonts w:ascii="Times New Roman" w:hAnsi="Times New Roman"/>
        </w:rPr>
        <w:t>2</w:t>
      </w:r>
      <w:r w:rsidRPr="00835945">
        <w:rPr>
          <w:rFonts w:ascii="Times New Roman" w:hAnsi="Times New Roman"/>
        </w:rPr>
        <w:tab/>
        <w:t xml:space="preserve">Leave to reopen </w:t>
      </w:r>
      <w:r w:rsidRPr="00835945">
        <w:rPr>
          <w:rFonts w:ascii="Times New Roman" w:hAnsi="Times New Roman"/>
          <w:iCs/>
        </w:rPr>
        <w:t xml:space="preserve">Dickenson's Arcade </w:t>
      </w:r>
      <w:r w:rsidRPr="00835945">
        <w:rPr>
          <w:rFonts w:ascii="Times New Roman" w:hAnsi="Times New Roman"/>
        </w:rPr>
        <w:t>required and refused</w:t>
      </w:r>
    </w:p>
    <w:p w14:paraId="3E0ECC3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plaintiffs' and the Commonwealth's submission that leave to reopen </w:t>
      </w:r>
      <w:r w:rsidRPr="00835945">
        <w:rPr>
          <w:rFonts w:ascii="Times New Roman" w:hAnsi="Times New Roman"/>
          <w:i/>
          <w:iCs/>
        </w:rPr>
        <w:t xml:space="preserve">Dickenson's Arcade </w:t>
      </w:r>
      <w:r w:rsidRPr="00835945">
        <w:rPr>
          <w:rFonts w:ascii="Times New Roman" w:hAnsi="Times New Roman"/>
        </w:rPr>
        <w:t xml:space="preserve">was not required, on the basis that </w:t>
      </w:r>
      <w:r w:rsidRPr="00835945">
        <w:rPr>
          <w:rFonts w:ascii="Times New Roman" w:hAnsi="Times New Roman"/>
          <w:i/>
          <w:iCs/>
        </w:rPr>
        <w:t xml:space="preserve">Capital Duplicators [No 2] </w:t>
      </w:r>
      <w:r w:rsidRPr="00835945">
        <w:rPr>
          <w:rFonts w:ascii="Times New Roman" w:hAnsi="Times New Roman"/>
        </w:rPr>
        <w:t xml:space="preserve">and </w:t>
      </w:r>
      <w:r w:rsidRPr="00835945">
        <w:rPr>
          <w:rFonts w:ascii="Times New Roman" w:hAnsi="Times New Roman"/>
          <w:i/>
          <w:iCs/>
        </w:rPr>
        <w:t xml:space="preserve">Ha </w:t>
      </w:r>
      <w:r w:rsidRPr="00835945">
        <w:rPr>
          <w:rFonts w:ascii="Times New Roman" w:hAnsi="Times New Roman"/>
        </w:rPr>
        <w:t xml:space="preserve">are not reconcilable with </w:t>
      </w:r>
      <w:r w:rsidRPr="00835945">
        <w:rPr>
          <w:rFonts w:ascii="Times New Roman" w:hAnsi="Times New Roman"/>
          <w:i/>
          <w:iCs/>
        </w:rPr>
        <w:t>Dickenson's Arcade</w:t>
      </w:r>
      <w:r w:rsidRPr="00835945">
        <w:rPr>
          <w:rFonts w:ascii="Times New Roman" w:hAnsi="Times New Roman"/>
        </w:rPr>
        <w:t>,</w:t>
      </w:r>
      <w:r w:rsidRPr="00835945">
        <w:rPr>
          <w:rFonts w:ascii="Times New Roman" w:hAnsi="Times New Roman"/>
          <w:i/>
          <w:iCs/>
        </w:rPr>
        <w:t xml:space="preserve"> </w:t>
      </w:r>
      <w:r w:rsidRPr="00835945">
        <w:rPr>
          <w:rFonts w:ascii="Times New Roman" w:hAnsi="Times New Roman"/>
        </w:rPr>
        <w:t>is wrong</w:t>
      </w:r>
      <w:r w:rsidRPr="00835945">
        <w:rPr>
          <w:rStyle w:val="FootnoteReference"/>
          <w:rFonts w:ascii="Times New Roman" w:hAnsi="Times New Roman"/>
          <w:sz w:val="24"/>
        </w:rPr>
        <w:footnoteReference w:id="1076"/>
      </w:r>
      <w:r w:rsidRPr="00835945">
        <w:rPr>
          <w:rFonts w:ascii="Times New Roman" w:hAnsi="Times New Roman"/>
        </w:rPr>
        <w:t xml:space="preserve"> and must be rejected. Leave is required. </w:t>
      </w:r>
    </w:p>
    <w:p w14:paraId="58BDDE9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w:t>
      </w:r>
      <w:r w:rsidRPr="00835945">
        <w:rPr>
          <w:rFonts w:ascii="Times New Roman" w:hAnsi="Times New Roman"/>
          <w:iCs/>
        </w:rPr>
        <w:t>ratio decidendi</w:t>
      </w:r>
      <w:r w:rsidRPr="00835945">
        <w:rPr>
          <w:rFonts w:ascii="Times New Roman" w:hAnsi="Times New Roman"/>
        </w:rPr>
        <w:t xml:space="preserve"> of a case "is the general rule of law that the court propounded as its reason for the decision"</w:t>
      </w:r>
      <w:r w:rsidRPr="00835945">
        <w:rPr>
          <w:rStyle w:val="FootnoteReference"/>
          <w:rFonts w:ascii="Times New Roman" w:hAnsi="Times New Roman"/>
          <w:sz w:val="24"/>
        </w:rPr>
        <w:footnoteReference w:id="1077"/>
      </w:r>
      <w:r w:rsidRPr="00835945">
        <w:rPr>
          <w:rFonts w:ascii="Times New Roman" w:hAnsi="Times New Roman"/>
        </w:rPr>
        <w:t xml:space="preserve">; it is "any rule of law expressly or impliedly treated by the judge as a </w:t>
      </w:r>
      <w:r w:rsidRPr="00835945">
        <w:rPr>
          <w:rFonts w:ascii="Times New Roman" w:hAnsi="Times New Roman"/>
          <w:i/>
        </w:rPr>
        <w:t>necessary step</w:t>
      </w:r>
      <w:r w:rsidRPr="00835945">
        <w:rPr>
          <w:rFonts w:ascii="Times New Roman" w:hAnsi="Times New Roman"/>
        </w:rPr>
        <w:t xml:space="preserve"> in reaching [their] conclusion, having regard to the line of reasoning adopted by [the judge]"</w:t>
      </w:r>
      <w:r w:rsidRPr="00835945">
        <w:rPr>
          <w:rStyle w:val="FootnoteReference"/>
          <w:rFonts w:ascii="Times New Roman" w:hAnsi="Times New Roman"/>
          <w:sz w:val="24"/>
        </w:rPr>
        <w:footnoteReference w:id="1078"/>
      </w:r>
      <w:r w:rsidRPr="00835945">
        <w:rPr>
          <w:rFonts w:ascii="Times New Roman" w:hAnsi="Times New Roman"/>
        </w:rPr>
        <w:t>. In the context of multi</w:t>
      </w:r>
      <w:r w:rsidRPr="00835945">
        <w:rPr>
          <w:rFonts w:ascii="Times New Roman" w:hAnsi="Times New Roman"/>
        </w:rPr>
        <w:noBreakHyphen/>
        <w:t>judgment decisions, the ratio decidendi is any rule of law "expressed in or necessarily implied by reasons for judgment to which a majority of the participating judges assent" as a necessary step in reaching their conclusion</w:t>
      </w:r>
      <w:r w:rsidRPr="00835945">
        <w:rPr>
          <w:rStyle w:val="FootnoteReference"/>
          <w:rFonts w:ascii="Times New Roman" w:hAnsi="Times New Roman"/>
          <w:sz w:val="24"/>
        </w:rPr>
        <w:footnoteReference w:id="1079"/>
      </w:r>
      <w:r w:rsidRPr="00835945">
        <w:rPr>
          <w:rFonts w:ascii="Times New Roman" w:hAnsi="Times New Roman"/>
        </w:rPr>
        <w:t xml:space="preserve">. The reasoning of the judges that support the general rule of law does not have to be, and often is not, uniform – lack of uniformity does not necessarily mean </w:t>
      </w:r>
      <w:r w:rsidRPr="00835945">
        <w:rPr>
          <w:rFonts w:ascii="Times New Roman" w:hAnsi="Times New Roman"/>
        </w:rPr>
        <w:lastRenderedPageBreak/>
        <w:t>divergence and not everything a judge says in their reasons is part of the ratio decidendi</w:t>
      </w:r>
      <w:r w:rsidRPr="00835945">
        <w:rPr>
          <w:rStyle w:val="FootnoteReference"/>
          <w:rFonts w:ascii="Times New Roman" w:hAnsi="Times New Roman"/>
          <w:sz w:val="24"/>
        </w:rPr>
        <w:footnoteReference w:id="1080"/>
      </w:r>
      <w:r w:rsidRPr="00835945">
        <w:rPr>
          <w:rFonts w:ascii="Times New Roman" w:hAnsi="Times New Roman"/>
        </w:rPr>
        <w:t>.</w:t>
      </w:r>
    </w:p>
    <w:p w14:paraId="0710CA3B"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is against that background that it is necessary to consider </w:t>
      </w:r>
      <w:r w:rsidRPr="00835945">
        <w:rPr>
          <w:rFonts w:ascii="Times New Roman" w:hAnsi="Times New Roman"/>
          <w:i/>
          <w:iCs/>
        </w:rPr>
        <w:t>Dickenson's Arcade</w:t>
      </w:r>
      <w:r w:rsidRPr="00835945">
        <w:rPr>
          <w:rFonts w:ascii="Times New Roman" w:hAnsi="Times New Roman"/>
        </w:rPr>
        <w:t>. The decision has been addressed</w:t>
      </w:r>
      <w:r w:rsidRPr="00835945">
        <w:rPr>
          <w:rStyle w:val="FootnoteReference"/>
          <w:rFonts w:ascii="Times New Roman" w:hAnsi="Times New Roman"/>
          <w:sz w:val="24"/>
        </w:rPr>
        <w:footnoteReference w:id="1081"/>
      </w:r>
      <w:r w:rsidRPr="00835945">
        <w:rPr>
          <w:rFonts w:ascii="Times New Roman" w:hAnsi="Times New Roman"/>
        </w:rPr>
        <w:t xml:space="preserve">. The orders made in </w:t>
      </w:r>
      <w:r w:rsidRPr="00835945">
        <w:rPr>
          <w:rFonts w:ascii="Times New Roman" w:hAnsi="Times New Roman"/>
          <w:i/>
          <w:iCs/>
        </w:rPr>
        <w:t xml:space="preserve">Dickenson's Arcade </w:t>
      </w:r>
      <w:r w:rsidRPr="00835945">
        <w:rPr>
          <w:rFonts w:ascii="Times New Roman" w:hAnsi="Times New Roman"/>
        </w:rPr>
        <w:t>relevantly concerned two claimed declarations: a declaration that the relevant provisions of Pt II of the Act were duties of excise and therefore invalid, and a separate declaration that certain of the regulations were invalid on the same basis</w:t>
      </w:r>
      <w:r w:rsidRPr="00835945">
        <w:rPr>
          <w:rStyle w:val="FootnoteReference"/>
          <w:rFonts w:ascii="Times New Roman" w:hAnsi="Times New Roman"/>
          <w:sz w:val="24"/>
        </w:rPr>
        <w:footnoteReference w:id="1082"/>
      </w:r>
      <w:r w:rsidRPr="00835945">
        <w:rPr>
          <w:rFonts w:ascii="Times New Roman" w:hAnsi="Times New Roman"/>
        </w:rPr>
        <w:t>. The defendants demurred to the whole of the statement of claim on the ground that it did not show a cause of action to which the Court could give effect because all of the impugned provisions were validly made and none of them imposed a duty of excise</w:t>
      </w:r>
      <w:r w:rsidRPr="00835945">
        <w:rPr>
          <w:rStyle w:val="FootnoteReference"/>
          <w:rFonts w:ascii="Times New Roman" w:hAnsi="Times New Roman"/>
          <w:sz w:val="24"/>
        </w:rPr>
        <w:footnoteReference w:id="1083"/>
      </w:r>
      <w:r w:rsidRPr="00835945">
        <w:rPr>
          <w:rFonts w:ascii="Times New Roman" w:hAnsi="Times New Roman"/>
        </w:rPr>
        <w:t>. The orders of the Court were that the demurrer was allowed except in so far as it related to the impugned regulations</w:t>
      </w:r>
      <w:r w:rsidRPr="00835945">
        <w:rPr>
          <w:rStyle w:val="FootnoteReference"/>
          <w:rFonts w:ascii="Times New Roman" w:hAnsi="Times New Roman"/>
          <w:sz w:val="24"/>
        </w:rPr>
        <w:footnoteReference w:id="1084"/>
      </w:r>
      <w:r w:rsidRPr="00835945">
        <w:rPr>
          <w:rFonts w:ascii="Times New Roman" w:hAnsi="Times New Roman"/>
        </w:rPr>
        <w:t xml:space="preserve">. That is, the Court held that the relevant provisions of the Act were valid and that the relevant provisions of the regulations were invalid. Although the Court's decision on the issue of the invalidity of the regulations was one of a statutory majority under s 23(2)(b) of the </w:t>
      </w:r>
      <w:r w:rsidRPr="00835945">
        <w:rPr>
          <w:rFonts w:ascii="Times New Roman" w:hAnsi="Times New Roman"/>
          <w:i/>
          <w:iCs/>
        </w:rPr>
        <w:t xml:space="preserve">Judiciary Act 1903 </w:t>
      </w:r>
      <w:r w:rsidRPr="00835945">
        <w:rPr>
          <w:rFonts w:ascii="Times New Roman" w:hAnsi="Times New Roman"/>
        </w:rPr>
        <w:t>(Cth), and is therefore not binding</w:t>
      </w:r>
      <w:r w:rsidRPr="00835945">
        <w:rPr>
          <w:rStyle w:val="FootnoteReference"/>
          <w:rFonts w:ascii="Times New Roman" w:hAnsi="Times New Roman"/>
          <w:sz w:val="24"/>
        </w:rPr>
        <w:footnoteReference w:id="1085"/>
      </w:r>
      <w:r w:rsidRPr="00835945">
        <w:rPr>
          <w:rFonts w:ascii="Times New Roman" w:hAnsi="Times New Roman"/>
        </w:rPr>
        <w:t>, the Court's decision on Pt II of the Act was of four of the six Justices.</w:t>
      </w:r>
    </w:p>
    <w:p w14:paraId="2A2AF39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As has been explained</w:t>
      </w:r>
      <w:r w:rsidRPr="00835945">
        <w:rPr>
          <w:rStyle w:val="FootnoteReference"/>
          <w:rFonts w:ascii="Times New Roman" w:hAnsi="Times New Roman"/>
          <w:sz w:val="24"/>
        </w:rPr>
        <w:footnoteReference w:id="1086"/>
      </w:r>
      <w:r w:rsidRPr="00835945">
        <w:rPr>
          <w:rFonts w:ascii="Times New Roman" w:hAnsi="Times New Roman"/>
        </w:rPr>
        <w:t xml:space="preserve">, there was a clear ratio for the majority's decision on Pt II: as a tax on consumption is not a duty of excise, and as the tax imposed by Pt II was such a tax, it was not a duty of excise and was thus validly imposed. Although their Honours delivered separate reasons for their decisions on that issue, </w:t>
      </w:r>
      <w:r w:rsidRPr="00835945">
        <w:rPr>
          <w:rFonts w:ascii="Times New Roman" w:hAnsi="Times New Roman"/>
        </w:rPr>
        <w:lastRenderedPageBreak/>
        <w:t xml:space="preserve">that was the ratio of their decision on Pt II. Accordingly, </w:t>
      </w:r>
      <w:r w:rsidRPr="00835945">
        <w:rPr>
          <w:rFonts w:ascii="Times New Roman" w:hAnsi="Times New Roman"/>
          <w:i/>
          <w:iCs/>
        </w:rPr>
        <w:t>Dickenson's Arcade</w:t>
      </w:r>
      <w:r w:rsidRPr="00835945">
        <w:rPr>
          <w:rFonts w:ascii="Times New Roman" w:hAnsi="Times New Roman"/>
        </w:rPr>
        <w:t xml:space="preserve"> is binding authority for that proposition and leave to reopen is required.</w:t>
      </w:r>
    </w:p>
    <w:p w14:paraId="4CCF4CCE"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The </w:t>
      </w:r>
      <w:r w:rsidRPr="00835945">
        <w:rPr>
          <w:rFonts w:ascii="Times New Roman" w:hAnsi="Times New Roman"/>
          <w:i/>
          <w:iCs/>
        </w:rPr>
        <w:t xml:space="preserve">John </w:t>
      </w:r>
      <w:r w:rsidRPr="00835945">
        <w:rPr>
          <w:rFonts w:ascii="Times New Roman" w:hAnsi="Times New Roman"/>
        </w:rPr>
        <w:t xml:space="preserve">factors for leave to reopen have not been and cannot be met. The majority's conclusion in </w:t>
      </w:r>
      <w:r w:rsidRPr="00835945">
        <w:rPr>
          <w:rFonts w:ascii="Times New Roman" w:hAnsi="Times New Roman"/>
          <w:i/>
          <w:iCs/>
        </w:rPr>
        <w:t xml:space="preserve">Dickenson's Arcade </w:t>
      </w:r>
      <w:r w:rsidRPr="00835945">
        <w:rPr>
          <w:rFonts w:ascii="Times New Roman" w:hAnsi="Times New Roman"/>
        </w:rPr>
        <w:t xml:space="preserve">that a tax on usage consumption is not a duty of excise rested on a principle carefully worked out in a succession of cases. That principle was the definition of a duty of excise set out by Dixon J in </w:t>
      </w:r>
      <w:r w:rsidRPr="00835945">
        <w:rPr>
          <w:rFonts w:ascii="Times New Roman" w:hAnsi="Times New Roman"/>
          <w:i/>
          <w:iCs/>
        </w:rPr>
        <w:t>Parton</w:t>
      </w:r>
      <w:r w:rsidRPr="00835945">
        <w:rPr>
          <w:rFonts w:ascii="Times New Roman" w:hAnsi="Times New Roman"/>
        </w:rPr>
        <w:t xml:space="preserve">, and as endorsed on multiple occasions in this Court up until and including </w:t>
      </w:r>
      <w:r w:rsidRPr="00835945">
        <w:rPr>
          <w:rFonts w:ascii="Times New Roman" w:hAnsi="Times New Roman"/>
          <w:i/>
          <w:iCs/>
        </w:rPr>
        <w:t>Dickenson's Arcade</w:t>
      </w:r>
      <w:r w:rsidRPr="00835945">
        <w:rPr>
          <w:rFonts w:ascii="Times New Roman" w:hAnsi="Times New Roman"/>
        </w:rPr>
        <w:t xml:space="preserve">. In particular, Dixon J's view that a tax on consumption was not a duty of excise was adopted by a majority in </w:t>
      </w:r>
      <w:r w:rsidRPr="00835945">
        <w:rPr>
          <w:rFonts w:ascii="Times New Roman" w:hAnsi="Times New Roman"/>
          <w:i/>
          <w:iCs/>
        </w:rPr>
        <w:t>Dennis Hotels</w:t>
      </w:r>
      <w:r w:rsidRPr="00835945">
        <w:rPr>
          <w:rStyle w:val="FootnoteReference"/>
          <w:rFonts w:ascii="Times New Roman" w:hAnsi="Times New Roman"/>
          <w:sz w:val="24"/>
        </w:rPr>
        <w:footnoteReference w:id="1087"/>
      </w:r>
      <w:r w:rsidRPr="00835945">
        <w:rPr>
          <w:rFonts w:ascii="Times New Roman" w:hAnsi="Times New Roman"/>
        </w:rPr>
        <w:t xml:space="preserve"> and, in particular, Kitto J's formulation in that case was part of the unanimous decision in </w:t>
      </w:r>
      <w:r w:rsidRPr="00835945">
        <w:rPr>
          <w:rFonts w:ascii="Times New Roman" w:hAnsi="Times New Roman"/>
          <w:i/>
          <w:iCs/>
        </w:rPr>
        <w:t>Bolton</w:t>
      </w:r>
      <w:r w:rsidRPr="00835945">
        <w:rPr>
          <w:rStyle w:val="FootnoteReference"/>
          <w:rFonts w:ascii="Times New Roman" w:hAnsi="Times New Roman"/>
          <w:sz w:val="24"/>
        </w:rPr>
        <w:footnoteReference w:id="1088"/>
      </w:r>
      <w:r w:rsidRPr="00835945">
        <w:rPr>
          <w:rFonts w:ascii="Times New Roman" w:hAnsi="Times New Roman"/>
        </w:rPr>
        <w:t xml:space="preserve">. Further, </w:t>
      </w:r>
      <w:r w:rsidRPr="00835945">
        <w:rPr>
          <w:rFonts w:ascii="Times New Roman" w:hAnsi="Times New Roman"/>
          <w:i/>
          <w:iCs/>
        </w:rPr>
        <w:t xml:space="preserve">Bolton </w:t>
      </w:r>
      <w:r w:rsidRPr="00835945">
        <w:rPr>
          <w:rFonts w:ascii="Times New Roman" w:hAnsi="Times New Roman"/>
        </w:rPr>
        <w:t xml:space="preserve">was subsequently accepted as correct in decisions up to and including four years prior to </w:t>
      </w:r>
      <w:r w:rsidRPr="00835945">
        <w:rPr>
          <w:rFonts w:ascii="Times New Roman" w:hAnsi="Times New Roman"/>
          <w:i/>
          <w:iCs/>
        </w:rPr>
        <w:t>Dickenson's Arcade</w:t>
      </w:r>
      <w:r w:rsidRPr="00835945">
        <w:rPr>
          <w:rStyle w:val="FootnoteReference"/>
          <w:rFonts w:ascii="Times New Roman" w:hAnsi="Times New Roman"/>
          <w:sz w:val="24"/>
        </w:rPr>
        <w:footnoteReference w:id="1089"/>
      </w:r>
      <w:r w:rsidRPr="00835945">
        <w:rPr>
          <w:rFonts w:ascii="Times New Roman" w:hAnsi="Times New Roman"/>
        </w:rPr>
        <w:t xml:space="preserve">. Hence Mason J in </w:t>
      </w:r>
      <w:r w:rsidRPr="00835945">
        <w:rPr>
          <w:rFonts w:ascii="Times New Roman" w:hAnsi="Times New Roman"/>
          <w:i/>
          <w:iCs/>
        </w:rPr>
        <w:t xml:space="preserve">Dickenson's Arcade </w:t>
      </w:r>
      <w:r w:rsidRPr="00835945">
        <w:rPr>
          <w:rFonts w:ascii="Times New Roman" w:hAnsi="Times New Roman"/>
        </w:rPr>
        <w:t xml:space="preserve">itself was able to say that the authorities in the Court since </w:t>
      </w:r>
      <w:r w:rsidRPr="00835945">
        <w:rPr>
          <w:rFonts w:ascii="Times New Roman" w:hAnsi="Times New Roman"/>
          <w:i/>
          <w:iCs/>
        </w:rPr>
        <w:t xml:space="preserve">Parton </w:t>
      </w:r>
      <w:r w:rsidRPr="00835945">
        <w:rPr>
          <w:rFonts w:ascii="Times New Roman" w:hAnsi="Times New Roman"/>
        </w:rPr>
        <w:t>"</w:t>
      </w:r>
      <w:r w:rsidRPr="00835945">
        <w:rPr>
          <w:rFonts w:ascii="Times New Roman" w:hAnsi="Times New Roman"/>
          <w:i/>
          <w:iCs/>
        </w:rPr>
        <w:t>must</w:t>
      </w:r>
      <w:r w:rsidRPr="00835945">
        <w:rPr>
          <w:rFonts w:ascii="Times New Roman" w:hAnsi="Times New Roman"/>
        </w:rPr>
        <w:t>, I think, be regarded as establishing at this time that a tax on consumption of goods is not an excise"</w:t>
      </w:r>
      <w:r w:rsidRPr="00835945">
        <w:rPr>
          <w:rStyle w:val="FootnoteReference"/>
          <w:rFonts w:ascii="Times New Roman" w:hAnsi="Times New Roman"/>
          <w:sz w:val="24"/>
        </w:rPr>
        <w:footnoteReference w:id="1090"/>
      </w:r>
      <w:r w:rsidRPr="00835945">
        <w:rPr>
          <w:rFonts w:ascii="Times New Roman" w:hAnsi="Times New Roman"/>
        </w:rPr>
        <w:t>.</w:t>
      </w:r>
    </w:p>
    <w:p w14:paraId="47C26516"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Even if there might be said to be some ambiguity in the basis upon which Dixon J in </w:t>
      </w:r>
      <w:r w:rsidRPr="00835945">
        <w:rPr>
          <w:rFonts w:ascii="Times New Roman" w:hAnsi="Times New Roman"/>
          <w:i/>
          <w:iCs/>
        </w:rPr>
        <w:t>Parton</w:t>
      </w:r>
      <w:r w:rsidRPr="00835945">
        <w:rPr>
          <w:rFonts w:ascii="Times New Roman" w:hAnsi="Times New Roman"/>
        </w:rPr>
        <w:t xml:space="preserve"> sought to exclude consumption</w:t>
      </w:r>
      <w:r w:rsidRPr="00835945">
        <w:rPr>
          <w:rStyle w:val="FootnoteReference"/>
          <w:rFonts w:ascii="Times New Roman" w:hAnsi="Times New Roman"/>
          <w:sz w:val="24"/>
        </w:rPr>
        <w:footnoteReference w:id="1091"/>
      </w:r>
      <w:r w:rsidRPr="00835945">
        <w:rPr>
          <w:rFonts w:ascii="Times New Roman" w:hAnsi="Times New Roman"/>
        </w:rPr>
        <w:t xml:space="preserve"> and even though none of the cases, prior to </w:t>
      </w:r>
      <w:r w:rsidRPr="00835945">
        <w:rPr>
          <w:rFonts w:ascii="Times New Roman" w:hAnsi="Times New Roman"/>
          <w:i/>
          <w:iCs/>
        </w:rPr>
        <w:t>Dickenson's Arcade</w:t>
      </w:r>
      <w:r w:rsidRPr="00835945">
        <w:rPr>
          <w:rFonts w:ascii="Times New Roman" w:hAnsi="Times New Roman"/>
        </w:rPr>
        <w:t xml:space="preserve">, which had adopted Dixon J's formulation had to deal directly with a challenge to the validity of a usage consumption tax, neither consideration outweighs the fact that the principle had been, at the time of </w:t>
      </w:r>
      <w:r w:rsidRPr="00835945">
        <w:rPr>
          <w:rFonts w:ascii="Times New Roman" w:hAnsi="Times New Roman"/>
          <w:i/>
          <w:iCs/>
        </w:rPr>
        <w:t>Dickenson's Arcade</w:t>
      </w:r>
      <w:r w:rsidRPr="00835945">
        <w:rPr>
          <w:rFonts w:ascii="Times New Roman" w:hAnsi="Times New Roman"/>
        </w:rPr>
        <w:t>, repeatedly affirmed by this Court</w:t>
      </w:r>
      <w:r w:rsidRPr="00835945">
        <w:rPr>
          <w:rStyle w:val="FootnoteReference"/>
          <w:rFonts w:ascii="Times New Roman" w:hAnsi="Times New Roman"/>
          <w:sz w:val="24"/>
        </w:rPr>
        <w:footnoteReference w:id="1092"/>
      </w:r>
      <w:r w:rsidRPr="00835945">
        <w:rPr>
          <w:rFonts w:ascii="Times New Roman" w:hAnsi="Times New Roman"/>
        </w:rPr>
        <w:t>. It is, at best, a neutral consideration</w:t>
      </w:r>
      <w:r w:rsidRPr="00835945">
        <w:rPr>
          <w:rStyle w:val="FootnoteReference"/>
          <w:rFonts w:ascii="Times New Roman" w:hAnsi="Times New Roman"/>
          <w:sz w:val="24"/>
        </w:rPr>
        <w:footnoteReference w:id="1093"/>
      </w:r>
      <w:r w:rsidRPr="00835945">
        <w:rPr>
          <w:rFonts w:ascii="Times New Roman" w:hAnsi="Times New Roman"/>
        </w:rPr>
        <w:t>.</w:t>
      </w:r>
    </w:p>
    <w:p w14:paraId="07ACC633"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And although it might be accepted that the reasoning of the Justices forming the majority in </w:t>
      </w:r>
      <w:r w:rsidRPr="00835945">
        <w:rPr>
          <w:rFonts w:ascii="Times New Roman" w:hAnsi="Times New Roman"/>
          <w:i/>
          <w:iCs/>
        </w:rPr>
        <w:t xml:space="preserve">Dickenson's Arcade </w:t>
      </w:r>
      <w:r w:rsidRPr="00835945">
        <w:rPr>
          <w:rFonts w:ascii="Times New Roman" w:hAnsi="Times New Roman"/>
        </w:rPr>
        <w:t>differed in some respects, all regarded the position as settled by the overwhelming state of the authorities at the time</w:t>
      </w:r>
      <w:r w:rsidRPr="00835945">
        <w:rPr>
          <w:rStyle w:val="FootnoteReference"/>
          <w:rFonts w:ascii="Times New Roman" w:hAnsi="Times New Roman"/>
          <w:sz w:val="24"/>
        </w:rPr>
        <w:footnoteReference w:id="1094"/>
      </w:r>
      <w:r w:rsidRPr="00835945">
        <w:rPr>
          <w:rFonts w:ascii="Times New Roman" w:hAnsi="Times New Roman"/>
        </w:rPr>
        <w:t xml:space="preserve">. As Victoria submitted, in </w:t>
      </w:r>
      <w:r w:rsidRPr="00835945">
        <w:rPr>
          <w:rFonts w:ascii="Times New Roman" w:hAnsi="Times New Roman"/>
          <w:i/>
          <w:iCs/>
        </w:rPr>
        <w:t xml:space="preserve">Capital Duplicators [No 2] </w:t>
      </w:r>
      <w:r w:rsidRPr="00835945">
        <w:rPr>
          <w:rFonts w:ascii="Times New Roman" w:hAnsi="Times New Roman"/>
        </w:rPr>
        <w:t xml:space="preserve">consideration was given to </w:t>
      </w:r>
      <w:r w:rsidRPr="00835945">
        <w:rPr>
          <w:rFonts w:ascii="Times New Roman" w:hAnsi="Times New Roman"/>
        </w:rPr>
        <w:lastRenderedPageBreak/>
        <w:t xml:space="preserve">whether to overrule </w:t>
      </w:r>
      <w:r w:rsidRPr="00835945">
        <w:rPr>
          <w:rFonts w:ascii="Times New Roman" w:hAnsi="Times New Roman"/>
          <w:i/>
          <w:iCs/>
        </w:rPr>
        <w:t xml:space="preserve">Dickenson's Arcade </w:t>
      </w:r>
      <w:r w:rsidRPr="00835945">
        <w:rPr>
          <w:rFonts w:ascii="Times New Roman" w:hAnsi="Times New Roman"/>
        </w:rPr>
        <w:t xml:space="preserve">and </w:t>
      </w:r>
      <w:r w:rsidRPr="00835945">
        <w:rPr>
          <w:rFonts w:ascii="Times New Roman" w:hAnsi="Times New Roman"/>
          <w:i/>
          <w:iCs/>
        </w:rPr>
        <w:t>Dennis Hotels</w:t>
      </w:r>
      <w:r w:rsidRPr="00835945">
        <w:rPr>
          <w:rFonts w:ascii="Times New Roman" w:hAnsi="Times New Roman"/>
        </w:rPr>
        <w:t xml:space="preserve">, and, in respect of earlier decisions which themselves had refused to overrule those decisions, the majority said that "[t]he diversity in the reasons given for not disturbing [those] earlier decisions is </w:t>
      </w:r>
      <w:r w:rsidRPr="00835945">
        <w:rPr>
          <w:rFonts w:ascii="Times New Roman" w:hAnsi="Times New Roman"/>
          <w:i/>
          <w:iCs/>
        </w:rPr>
        <w:t>not an adequate ground</w:t>
      </w:r>
      <w:r w:rsidRPr="00835945">
        <w:rPr>
          <w:rFonts w:ascii="Times New Roman" w:hAnsi="Times New Roman"/>
        </w:rPr>
        <w:t xml:space="preserve"> for now disregarding the significance of the Court's repeated refusal to depart from </w:t>
      </w:r>
      <w:r w:rsidRPr="00835945">
        <w:rPr>
          <w:rFonts w:ascii="Times New Roman" w:hAnsi="Times New Roman"/>
          <w:i/>
          <w:iCs/>
        </w:rPr>
        <w:t xml:space="preserve">Dennis Hotels </w:t>
      </w:r>
      <w:r w:rsidRPr="00835945">
        <w:rPr>
          <w:rFonts w:ascii="Times New Roman" w:hAnsi="Times New Roman"/>
        </w:rPr>
        <w:t xml:space="preserve">and </w:t>
      </w:r>
      <w:r w:rsidRPr="00835945">
        <w:rPr>
          <w:rFonts w:ascii="Times New Roman" w:hAnsi="Times New Roman"/>
          <w:i/>
          <w:iCs/>
        </w:rPr>
        <w:t>Dickenson's Arcade</w:t>
      </w:r>
      <w:r w:rsidRPr="00835945">
        <w:rPr>
          <w:rFonts w:ascii="Times New Roman" w:hAnsi="Times New Roman"/>
        </w:rPr>
        <w:t>"</w:t>
      </w:r>
      <w:r w:rsidRPr="00835945">
        <w:rPr>
          <w:rStyle w:val="FootnoteReference"/>
          <w:rFonts w:ascii="Times New Roman" w:hAnsi="Times New Roman"/>
          <w:sz w:val="24"/>
        </w:rPr>
        <w:footnoteReference w:id="1095"/>
      </w:r>
      <w:r w:rsidRPr="00835945">
        <w:rPr>
          <w:rFonts w:ascii="Times New Roman" w:hAnsi="Times New Roman"/>
        </w:rPr>
        <w:t>.</w:t>
      </w:r>
      <w:r w:rsidRPr="00835945">
        <w:rPr>
          <w:rFonts w:ascii="Times New Roman" w:hAnsi="Times New Roman"/>
          <w:b/>
          <w:bCs/>
        </w:rPr>
        <w:t xml:space="preserve"> </w:t>
      </w:r>
      <w:r w:rsidRPr="00835945">
        <w:rPr>
          <w:rFonts w:ascii="Times New Roman" w:hAnsi="Times New Roman"/>
        </w:rPr>
        <w:t>What has changed?</w:t>
      </w:r>
    </w:p>
    <w:p w14:paraId="0A3C57C4"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 xml:space="preserve">It also cannot be said that </w:t>
      </w:r>
      <w:r w:rsidRPr="00835945">
        <w:rPr>
          <w:rFonts w:ascii="Times New Roman" w:hAnsi="Times New Roman"/>
          <w:i/>
          <w:iCs/>
        </w:rPr>
        <w:t xml:space="preserve">Dickenson's Arcade </w:t>
      </w:r>
      <w:r w:rsidRPr="00835945">
        <w:rPr>
          <w:rFonts w:ascii="Times New Roman" w:hAnsi="Times New Roman"/>
        </w:rPr>
        <w:t>has achieved no useful result or that it has led to considerable inconvenience. No argument was put forward by the plaintiffs or the Commonwealth in support of this ground other than that the exclusion of consumption taxes from s 90 is an "anomaly". No inconvenience is asserted, and none can be supported. And, as has been shown, the position now adopted will lead to more than considerable inconvenience</w:t>
      </w:r>
      <w:r w:rsidRPr="00835945">
        <w:rPr>
          <w:rStyle w:val="FootnoteReference"/>
          <w:rFonts w:ascii="Times New Roman" w:hAnsi="Times New Roman"/>
          <w:sz w:val="24"/>
        </w:rPr>
        <w:footnoteReference w:id="1096"/>
      </w:r>
      <w:r w:rsidRPr="00835945">
        <w:rPr>
          <w:rFonts w:ascii="Times New Roman" w:hAnsi="Times New Roman"/>
        </w:rPr>
        <w:t xml:space="preserve">. </w:t>
      </w:r>
    </w:p>
    <w:p w14:paraId="47FFA762"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plaintiffs</w:t>
      </w:r>
      <w:r w:rsidRPr="00835945">
        <w:rPr>
          <w:rFonts w:ascii="Times New Roman" w:hAnsi="Times New Roman"/>
          <w:i/>
          <w:iCs/>
        </w:rPr>
        <w:t xml:space="preserve"> </w:t>
      </w:r>
      <w:r w:rsidRPr="00835945">
        <w:rPr>
          <w:rFonts w:ascii="Times New Roman" w:hAnsi="Times New Roman"/>
        </w:rPr>
        <w:t xml:space="preserve">bore the onus of satisfying this Court that </w:t>
      </w:r>
      <w:r w:rsidRPr="00835945">
        <w:rPr>
          <w:rFonts w:ascii="Times New Roman" w:hAnsi="Times New Roman"/>
          <w:i/>
          <w:iCs/>
        </w:rPr>
        <w:t xml:space="preserve">Dickenson's Arcade </w:t>
      </w:r>
      <w:r w:rsidRPr="00835945">
        <w:rPr>
          <w:rFonts w:ascii="Times New Roman" w:hAnsi="Times New Roman"/>
        </w:rPr>
        <w:t xml:space="preserve">has </w:t>
      </w:r>
      <w:r w:rsidRPr="00835945">
        <w:rPr>
          <w:rFonts w:ascii="Times New Roman" w:hAnsi="Times New Roman"/>
          <w:i/>
          <w:iCs/>
        </w:rPr>
        <w:t>not</w:t>
      </w:r>
      <w:r w:rsidRPr="00835945">
        <w:rPr>
          <w:rFonts w:ascii="Times New Roman" w:hAnsi="Times New Roman"/>
        </w:rPr>
        <w:t xml:space="preserve"> been independently acted upon</w:t>
      </w:r>
      <w:r w:rsidRPr="00835945">
        <w:rPr>
          <w:rStyle w:val="FootnoteReference"/>
          <w:rFonts w:ascii="Times New Roman" w:hAnsi="Times New Roman"/>
          <w:sz w:val="24"/>
        </w:rPr>
        <w:footnoteReference w:id="1097"/>
      </w:r>
      <w:r w:rsidRPr="00835945">
        <w:rPr>
          <w:rFonts w:ascii="Times New Roman" w:hAnsi="Times New Roman"/>
        </w:rPr>
        <w:t xml:space="preserve">. It is not to the point to assert, as the plaintiffs did, that "there is no material before the Court that suggests the decision in </w:t>
      </w:r>
      <w:r w:rsidRPr="00835945">
        <w:rPr>
          <w:rFonts w:ascii="Times New Roman" w:hAnsi="Times New Roman"/>
          <w:i/>
          <w:iCs/>
        </w:rPr>
        <w:t>Dickenson's Arcade has been</w:t>
      </w:r>
      <w:r w:rsidRPr="00835945">
        <w:rPr>
          <w:rFonts w:ascii="Times New Roman" w:hAnsi="Times New Roman"/>
        </w:rPr>
        <w:t xml:space="preserve"> independently acted on" (emphasis added) and that the amended special case does not contain any material "relating to any inconvenience that may occur if </w:t>
      </w:r>
      <w:r w:rsidRPr="00835945">
        <w:rPr>
          <w:rFonts w:ascii="Times New Roman" w:hAnsi="Times New Roman"/>
          <w:i/>
          <w:iCs/>
        </w:rPr>
        <w:t xml:space="preserve">Dickenson's Arcade </w:t>
      </w:r>
      <w:r w:rsidRPr="00835945">
        <w:rPr>
          <w:rFonts w:ascii="Times New Roman" w:hAnsi="Times New Roman"/>
        </w:rPr>
        <w:t xml:space="preserve">were to be overruled in so far as it concerns taxes on consumption". It was incumbent upon the </w:t>
      </w:r>
      <w:r w:rsidRPr="00835945">
        <w:rPr>
          <w:rFonts w:ascii="Times New Roman" w:hAnsi="Times New Roman"/>
          <w:i/>
          <w:iCs/>
        </w:rPr>
        <w:t>plaintiffs</w:t>
      </w:r>
      <w:r w:rsidRPr="00835945">
        <w:rPr>
          <w:rFonts w:ascii="Times New Roman" w:hAnsi="Times New Roman"/>
        </w:rPr>
        <w:t xml:space="preserve">, not Victoria, to place material before the Court to </w:t>
      </w:r>
      <w:r w:rsidRPr="00835945">
        <w:rPr>
          <w:rFonts w:ascii="Times New Roman" w:hAnsi="Times New Roman"/>
          <w:i/>
          <w:iCs/>
        </w:rPr>
        <w:t xml:space="preserve">negative </w:t>
      </w:r>
      <w:r w:rsidRPr="00835945">
        <w:rPr>
          <w:rFonts w:ascii="Times New Roman" w:hAnsi="Times New Roman"/>
        </w:rPr>
        <w:t xml:space="preserve">that </w:t>
      </w:r>
      <w:r w:rsidRPr="00835945">
        <w:rPr>
          <w:rFonts w:ascii="Times New Roman" w:hAnsi="Times New Roman"/>
          <w:i/>
          <w:iCs/>
        </w:rPr>
        <w:t xml:space="preserve">Dickenson's Arcade </w:t>
      </w:r>
      <w:r w:rsidRPr="00835945">
        <w:rPr>
          <w:rFonts w:ascii="Times New Roman" w:hAnsi="Times New Roman"/>
        </w:rPr>
        <w:t>has been independently acted upon. They did not. And that they</w:t>
      </w:r>
      <w:r w:rsidRPr="00835945" w:rsidDel="00292461">
        <w:rPr>
          <w:rFonts w:ascii="Times New Roman" w:hAnsi="Times New Roman"/>
        </w:rPr>
        <w:t xml:space="preserve"> </w:t>
      </w:r>
      <w:r w:rsidRPr="00835945">
        <w:rPr>
          <w:rFonts w:ascii="Times New Roman" w:hAnsi="Times New Roman"/>
        </w:rPr>
        <w:t xml:space="preserve">did not do so is not surprising. </w:t>
      </w:r>
      <w:r w:rsidRPr="00835945">
        <w:rPr>
          <w:rFonts w:ascii="Times New Roman" w:hAnsi="Times New Roman"/>
          <w:i/>
          <w:iCs/>
        </w:rPr>
        <w:t xml:space="preserve">Dickenson's Arcade </w:t>
      </w:r>
      <w:r w:rsidRPr="00835945">
        <w:rPr>
          <w:rFonts w:ascii="Times New Roman" w:hAnsi="Times New Roman"/>
        </w:rPr>
        <w:t xml:space="preserve">has been acted upon. In </w:t>
      </w:r>
      <w:r w:rsidRPr="00835945">
        <w:rPr>
          <w:rFonts w:ascii="Times New Roman" w:hAnsi="Times New Roman"/>
          <w:i/>
          <w:iCs/>
        </w:rPr>
        <w:t>Commissioner for Australian Capital Territory Revenue v Kithock Pty Ltd</w:t>
      </w:r>
      <w:r w:rsidRPr="00835945">
        <w:rPr>
          <w:rFonts w:ascii="Times New Roman" w:hAnsi="Times New Roman"/>
        </w:rPr>
        <w:t>, for example, the Full Court of the Federal Court of Australia rejected a challenge to a Territory stamp duty on the sale of used cars, holding</w:t>
      </w:r>
      <w:r w:rsidRPr="00835945">
        <w:rPr>
          <w:rStyle w:val="FootnoteReference"/>
          <w:rFonts w:ascii="Times New Roman" w:hAnsi="Times New Roman"/>
          <w:sz w:val="24"/>
        </w:rPr>
        <w:footnoteReference w:id="1098"/>
      </w:r>
      <w:r w:rsidRPr="00835945">
        <w:rPr>
          <w:rFonts w:ascii="Times New Roman" w:hAnsi="Times New Roman"/>
        </w:rPr>
        <w:t xml:space="preserve"> that </w:t>
      </w:r>
      <w:r w:rsidRPr="00835945">
        <w:rPr>
          <w:rFonts w:ascii="Times New Roman" w:hAnsi="Times New Roman"/>
          <w:i/>
          <w:iCs/>
        </w:rPr>
        <w:t>Bolton</w:t>
      </w:r>
      <w:r w:rsidRPr="00835945">
        <w:rPr>
          <w:rFonts w:ascii="Times New Roman" w:hAnsi="Times New Roman"/>
        </w:rPr>
        <w:t xml:space="preserve">, </w:t>
      </w:r>
      <w:r w:rsidRPr="00835945">
        <w:rPr>
          <w:rFonts w:ascii="Times New Roman" w:hAnsi="Times New Roman"/>
          <w:i/>
          <w:iCs/>
        </w:rPr>
        <w:t xml:space="preserve">Anderson's </w:t>
      </w:r>
      <w:r w:rsidRPr="00835945">
        <w:rPr>
          <w:rFonts w:ascii="Times New Roman" w:hAnsi="Times New Roman"/>
        </w:rPr>
        <w:t xml:space="preserve">and </w:t>
      </w:r>
      <w:r w:rsidRPr="00835945">
        <w:rPr>
          <w:rFonts w:ascii="Times New Roman" w:hAnsi="Times New Roman"/>
          <w:i/>
          <w:iCs/>
        </w:rPr>
        <w:t>Dickenson's Arcade</w:t>
      </w:r>
      <w:r w:rsidRPr="00835945">
        <w:rPr>
          <w:rFonts w:ascii="Times New Roman" w:hAnsi="Times New Roman"/>
        </w:rPr>
        <w:t xml:space="preserve"> "determine[] that a tax on goods after they have reached the hands of consumers is not an excise". Victoria also pointed to other State taxes which may be affected by overruling </w:t>
      </w:r>
      <w:r w:rsidRPr="00835945">
        <w:rPr>
          <w:rFonts w:ascii="Times New Roman" w:hAnsi="Times New Roman"/>
          <w:i/>
          <w:iCs/>
        </w:rPr>
        <w:t>Dickenson's Arcade</w:t>
      </w:r>
      <w:r w:rsidRPr="00835945">
        <w:rPr>
          <w:rFonts w:ascii="Times New Roman" w:hAnsi="Times New Roman"/>
        </w:rPr>
        <w:t>, and which have been imposed on the understanding of the law as held in that case, including "duties on the transfer or conveyance of goods as part of dutiable transactions, motor vehicle duties and vehicle registration charges, commercial passenger vehicle levies, gaming machine levies and 'point of consumption' betting taxes, and waste disposal levies".</w:t>
      </w:r>
    </w:p>
    <w:p w14:paraId="35C548BF"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lastRenderedPageBreak/>
        <w:tab/>
        <w:t xml:space="preserve">Finally, as Mason J said in </w:t>
      </w:r>
      <w:r w:rsidRPr="00835945">
        <w:rPr>
          <w:rFonts w:ascii="Times New Roman" w:hAnsi="Times New Roman"/>
          <w:i/>
          <w:iCs/>
        </w:rPr>
        <w:t>H C Sleigh</w:t>
      </w:r>
      <w:r w:rsidRPr="00835945">
        <w:rPr>
          <w:rStyle w:val="FootnoteReference"/>
          <w:rFonts w:ascii="Times New Roman" w:hAnsi="Times New Roman"/>
          <w:sz w:val="24"/>
        </w:rPr>
        <w:footnoteReference w:id="1099"/>
      </w:r>
      <w:r w:rsidRPr="00835945">
        <w:rPr>
          <w:rFonts w:ascii="Times New Roman" w:hAnsi="Times New Roman"/>
        </w:rPr>
        <w:t>,</w:t>
      </w:r>
      <w:r w:rsidRPr="00835945">
        <w:rPr>
          <w:rFonts w:ascii="Times New Roman" w:hAnsi="Times New Roman"/>
          <w:b/>
          <w:bCs/>
        </w:rPr>
        <w:t xml:space="preserve"> </w:t>
      </w:r>
      <w:r w:rsidRPr="00835945">
        <w:rPr>
          <w:rFonts w:ascii="Times New Roman" w:hAnsi="Times New Roman"/>
        </w:rPr>
        <w:t>"since</w:t>
      </w:r>
      <w:r w:rsidRPr="00835945">
        <w:rPr>
          <w:rFonts w:ascii="Times New Roman" w:hAnsi="Times New Roman"/>
          <w:i/>
          <w:iCs/>
        </w:rPr>
        <w:t xml:space="preserve"> Dickenson's Arcade </w:t>
      </w:r>
      <w:r w:rsidRPr="00835945">
        <w:rPr>
          <w:rFonts w:ascii="Times New Roman" w:hAnsi="Times New Roman"/>
        </w:rPr>
        <w:t xml:space="preserve">States have relied on tobacco licensing fees, similarly calculated, as an additional source of government revenue. It would, I think, lead to great uncertainty in government and commerce if the Court were now to hold that </w:t>
      </w:r>
      <w:r w:rsidRPr="00835945">
        <w:rPr>
          <w:rFonts w:ascii="Times New Roman" w:hAnsi="Times New Roman"/>
          <w:i/>
          <w:iCs/>
        </w:rPr>
        <w:t>Dennis Hotels</w:t>
      </w:r>
      <w:r w:rsidRPr="00835945">
        <w:rPr>
          <w:rFonts w:ascii="Times New Roman" w:hAnsi="Times New Roman"/>
        </w:rPr>
        <w:t xml:space="preserve"> or </w:t>
      </w:r>
      <w:r w:rsidRPr="00835945">
        <w:rPr>
          <w:rFonts w:ascii="Times New Roman" w:hAnsi="Times New Roman"/>
          <w:i/>
          <w:iCs/>
        </w:rPr>
        <w:t>Dickenson's Arcade</w:t>
      </w:r>
      <w:r w:rsidRPr="00835945">
        <w:rPr>
          <w:rFonts w:ascii="Times New Roman" w:hAnsi="Times New Roman"/>
        </w:rPr>
        <w:t xml:space="preserve"> was wrongly decided. Such a course would disturb legislative and financial arrangements made on the faith of the existing decisions of this Court." Again, what has changed? </w:t>
      </w:r>
    </w:p>
    <w:p w14:paraId="6C84A1AC"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current definition of a duty of excise is neither uncertain nor vague, and it has not been shown to work any mischief. No systemic difficulty or structural damage to our constitutional framework was identified by the plaintiffs or the Commonwealth</w:t>
      </w:r>
      <w:r w:rsidRPr="00835945">
        <w:rPr>
          <w:rStyle w:val="FootnoteReference"/>
          <w:rFonts w:ascii="Times New Roman" w:hAnsi="Times New Roman"/>
          <w:sz w:val="24"/>
        </w:rPr>
        <w:footnoteReference w:id="1100"/>
      </w:r>
      <w:r w:rsidRPr="00835945">
        <w:rPr>
          <w:rFonts w:ascii="Times New Roman" w:hAnsi="Times New Roman"/>
        </w:rPr>
        <w:t xml:space="preserve">. For those reasons, leave to reopen </w:t>
      </w:r>
      <w:r w:rsidRPr="00835945">
        <w:rPr>
          <w:rFonts w:ascii="Times New Roman" w:hAnsi="Times New Roman"/>
          <w:i/>
          <w:iCs/>
        </w:rPr>
        <w:t xml:space="preserve">Dickenson's Arcade </w:t>
      </w:r>
      <w:r w:rsidRPr="00835945">
        <w:rPr>
          <w:rFonts w:ascii="Times New Roman" w:hAnsi="Times New Roman"/>
        </w:rPr>
        <w:t>should be refused. And, in any event, that decision should be affirmed</w:t>
      </w:r>
      <w:r w:rsidRPr="00835945">
        <w:rPr>
          <w:rStyle w:val="FootnoteReference"/>
          <w:rFonts w:ascii="Times New Roman" w:hAnsi="Times New Roman"/>
          <w:sz w:val="24"/>
        </w:rPr>
        <w:footnoteReference w:id="1101"/>
      </w:r>
      <w:r w:rsidRPr="00835945">
        <w:rPr>
          <w:rFonts w:ascii="Times New Roman" w:hAnsi="Times New Roman"/>
        </w:rPr>
        <w:t xml:space="preserve">. </w:t>
      </w:r>
    </w:p>
    <w:p w14:paraId="373B3EF8" w14:textId="77777777" w:rsidR="00B435F3" w:rsidRPr="00835945" w:rsidRDefault="00B435F3" w:rsidP="00F366BB">
      <w:pPr>
        <w:pStyle w:val="HeadingL1"/>
        <w:spacing w:after="260" w:line="280" w:lineRule="exact"/>
        <w:ind w:right="0"/>
        <w:jc w:val="both"/>
        <w:rPr>
          <w:rFonts w:ascii="Times New Roman" w:hAnsi="Times New Roman"/>
        </w:rPr>
      </w:pPr>
      <w:r w:rsidRPr="00835945">
        <w:rPr>
          <w:rFonts w:ascii="Times New Roman" w:hAnsi="Times New Roman"/>
        </w:rPr>
        <w:t>V</w:t>
      </w:r>
      <w:r w:rsidRPr="00835945">
        <w:rPr>
          <w:rFonts w:ascii="Times New Roman" w:hAnsi="Times New Roman"/>
        </w:rPr>
        <w:tab/>
        <w:t>Answers</w:t>
      </w:r>
    </w:p>
    <w:p w14:paraId="76EB70C1" w14:textId="77777777" w:rsidR="00B435F3" w:rsidRPr="00835945" w:rsidRDefault="00B435F3" w:rsidP="00F366BB">
      <w:pPr>
        <w:pStyle w:val="FixListStyle"/>
        <w:spacing w:after="260" w:line="280" w:lineRule="exact"/>
        <w:ind w:right="0"/>
        <w:jc w:val="both"/>
        <w:rPr>
          <w:rFonts w:ascii="Times New Roman" w:hAnsi="Times New Roman"/>
        </w:rPr>
      </w:pPr>
      <w:r w:rsidRPr="00835945">
        <w:rPr>
          <w:rFonts w:ascii="Times New Roman" w:hAnsi="Times New Roman"/>
        </w:rPr>
        <w:tab/>
        <w:t>The questions stated by the parties in the amended special case for the opinion of the Full Court of this Court should be answered as follows:</w:t>
      </w:r>
    </w:p>
    <w:p w14:paraId="415192F3" w14:textId="77777777" w:rsidR="00B435F3" w:rsidRPr="00835945" w:rsidRDefault="00B435F3" w:rsidP="004248D1">
      <w:pPr>
        <w:pStyle w:val="leftright"/>
        <w:spacing w:before="0" w:after="260" w:line="280" w:lineRule="exact"/>
        <w:ind w:left="2160" w:right="0" w:hanging="1440"/>
        <w:jc w:val="both"/>
        <w:rPr>
          <w:rFonts w:ascii="Times New Roman" w:hAnsi="Times New Roman"/>
        </w:rPr>
      </w:pPr>
      <w:r w:rsidRPr="00835945">
        <w:rPr>
          <w:rFonts w:ascii="Times New Roman" w:hAnsi="Times New Roman"/>
        </w:rPr>
        <w:t xml:space="preserve">Question 1: </w:t>
      </w:r>
      <w:r w:rsidRPr="00835945">
        <w:rPr>
          <w:rFonts w:ascii="Times New Roman" w:hAnsi="Times New Roman"/>
        </w:rPr>
        <w:tab/>
        <w:t xml:space="preserve">Is s 7(1) of the ZLEV Charge Act invalid on the basis that it imposes a duty of excise within the meaning of s 90 of the </w:t>
      </w:r>
      <w:r w:rsidRPr="00835945">
        <w:rPr>
          <w:rFonts w:ascii="Times New Roman" w:hAnsi="Times New Roman"/>
          <w:i/>
          <w:iCs/>
        </w:rPr>
        <w:t>Constitution</w:t>
      </w:r>
      <w:r w:rsidRPr="00835945">
        <w:rPr>
          <w:rFonts w:ascii="Times New Roman" w:hAnsi="Times New Roman"/>
        </w:rPr>
        <w:t>?</w:t>
      </w:r>
    </w:p>
    <w:p w14:paraId="717F5169" w14:textId="77777777" w:rsidR="00B435F3" w:rsidRPr="00835945" w:rsidRDefault="00B435F3" w:rsidP="004248D1">
      <w:pPr>
        <w:pStyle w:val="leftright"/>
        <w:spacing w:before="0" w:after="260" w:line="280" w:lineRule="exact"/>
        <w:ind w:left="0" w:right="0" w:firstLine="720"/>
        <w:jc w:val="both"/>
        <w:rPr>
          <w:rFonts w:ascii="Times New Roman" w:hAnsi="Times New Roman"/>
        </w:rPr>
      </w:pPr>
      <w:r w:rsidRPr="00835945">
        <w:rPr>
          <w:rFonts w:ascii="Times New Roman" w:hAnsi="Times New Roman"/>
        </w:rPr>
        <w:t xml:space="preserve">Answer: </w:t>
      </w:r>
      <w:r w:rsidRPr="00835945">
        <w:rPr>
          <w:rFonts w:ascii="Times New Roman" w:hAnsi="Times New Roman"/>
        </w:rPr>
        <w:tab/>
        <w:t>No.</w:t>
      </w:r>
    </w:p>
    <w:p w14:paraId="3C6320E1" w14:textId="77777777" w:rsidR="00B435F3" w:rsidRPr="00835945" w:rsidRDefault="00B435F3" w:rsidP="00C3475D">
      <w:pPr>
        <w:pStyle w:val="leftright"/>
        <w:spacing w:before="0" w:after="260" w:line="280" w:lineRule="exact"/>
        <w:ind w:left="3600" w:right="0" w:hanging="2880"/>
        <w:jc w:val="both"/>
        <w:rPr>
          <w:rFonts w:ascii="Times New Roman" w:hAnsi="Times New Roman"/>
        </w:rPr>
      </w:pPr>
      <w:r w:rsidRPr="00835945">
        <w:rPr>
          <w:rFonts w:ascii="Times New Roman" w:hAnsi="Times New Roman"/>
        </w:rPr>
        <w:t xml:space="preserve">Question 2: </w:t>
      </w:r>
      <w:r w:rsidRPr="00835945">
        <w:rPr>
          <w:rFonts w:ascii="Times New Roman" w:hAnsi="Times New Roman"/>
        </w:rPr>
        <w:tab/>
        <w:t>Who should pay the costs of the proceeding?</w:t>
      </w:r>
    </w:p>
    <w:p w14:paraId="5D95D5F2" w14:textId="77777777" w:rsidR="00204433" w:rsidRDefault="00B435F3" w:rsidP="00AB1535">
      <w:pPr>
        <w:pStyle w:val="leftright"/>
        <w:spacing w:before="0" w:after="260" w:line="280" w:lineRule="exact"/>
        <w:ind w:right="0"/>
        <w:jc w:val="both"/>
        <w:rPr>
          <w:rFonts w:ascii="Times New Roman" w:hAnsi="Times New Roman"/>
        </w:rPr>
      </w:pPr>
      <w:r w:rsidRPr="00835945">
        <w:rPr>
          <w:rFonts w:ascii="Times New Roman" w:hAnsi="Times New Roman"/>
        </w:rPr>
        <w:t>Answer:</w:t>
      </w:r>
      <w:r w:rsidRPr="00835945">
        <w:rPr>
          <w:rFonts w:ascii="Times New Roman" w:hAnsi="Times New Roman"/>
        </w:rPr>
        <w:tab/>
        <w:t>The plaintiffs.</w:t>
      </w:r>
    </w:p>
    <w:p w14:paraId="4ACCDCEE" w14:textId="77777777" w:rsidR="00204433" w:rsidRDefault="00204433" w:rsidP="00AB1535">
      <w:pPr>
        <w:pStyle w:val="leftright"/>
        <w:spacing w:before="0" w:after="260" w:line="280" w:lineRule="exact"/>
        <w:ind w:right="0"/>
        <w:jc w:val="both"/>
        <w:rPr>
          <w:rFonts w:ascii="Times New Roman" w:hAnsi="Times New Roman"/>
        </w:rPr>
        <w:sectPr w:rsidR="00204433" w:rsidSect="00AB153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AE79A94" w14:textId="77777777" w:rsidR="00204433" w:rsidRPr="00BA608A" w:rsidRDefault="00204433" w:rsidP="00C653A2">
      <w:pPr>
        <w:pStyle w:val="NormalBody"/>
        <w:tabs>
          <w:tab w:val="clear" w:pos="720"/>
          <w:tab w:val="left" w:pos="0"/>
        </w:tabs>
        <w:spacing w:after="260" w:line="280" w:lineRule="exact"/>
        <w:ind w:right="0"/>
        <w:jc w:val="both"/>
        <w:rPr>
          <w:rFonts w:ascii="Times New Roman" w:hAnsi="Times New Roman"/>
        </w:rPr>
      </w:pPr>
      <w:r w:rsidRPr="00BA608A">
        <w:rPr>
          <w:rFonts w:ascii="Times New Roman" w:hAnsi="Times New Roman"/>
        </w:rPr>
        <w:lastRenderedPageBreak/>
        <w:t xml:space="preserve">EDELMAN 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4"/>
      </w:tblGrid>
      <w:tr w:rsidR="00204433" w:rsidRPr="00BA608A" w14:paraId="14B831DA" w14:textId="77777777">
        <w:tc>
          <w:tcPr>
            <w:tcW w:w="6663" w:type="dxa"/>
            <w:shd w:val="clear" w:color="auto" w:fill="auto"/>
          </w:tcPr>
          <w:p w14:paraId="32220EA9" w14:textId="77777777" w:rsidR="00204433" w:rsidRPr="00BA608A" w:rsidRDefault="00204433" w:rsidP="00BA608A">
            <w:pPr>
              <w:pStyle w:val="HeadingL1"/>
              <w:keepNext w:val="0"/>
              <w:spacing w:after="260" w:line="280" w:lineRule="exact"/>
              <w:ind w:left="627" w:right="0" w:hanging="593"/>
              <w:jc w:val="both"/>
              <w:rPr>
                <w:rFonts w:ascii="Times New Roman" w:hAnsi="Times New Roman"/>
              </w:rPr>
            </w:pPr>
            <w:r w:rsidRPr="00BA608A">
              <w:rPr>
                <w:rFonts w:ascii="Times New Roman" w:hAnsi="Times New Roman"/>
              </w:rPr>
              <w:t>I.</w:t>
            </w:r>
            <w:r w:rsidRPr="00BA608A">
              <w:rPr>
                <w:rFonts w:ascii="Times New Roman" w:hAnsi="Times New Roman"/>
              </w:rPr>
              <w:tab/>
              <w:t>Introduction</w:t>
            </w:r>
          </w:p>
        </w:tc>
        <w:tc>
          <w:tcPr>
            <w:tcW w:w="1704" w:type="dxa"/>
            <w:shd w:val="clear" w:color="auto" w:fill="auto"/>
          </w:tcPr>
          <w:p w14:paraId="5F993CA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441</w:t>
            </w:r>
            <w:r w:rsidRPr="00BA608A">
              <w:rPr>
                <w:rFonts w:ascii="Times New Roman" w:hAnsi="Times New Roman"/>
              </w:rPr>
              <w:t>]-[</w:t>
            </w:r>
            <w:r>
              <w:rPr>
                <w:rFonts w:ascii="Times New Roman" w:hAnsi="Times New Roman"/>
              </w:rPr>
              <w:t>493</w:t>
            </w:r>
            <w:r w:rsidRPr="00BA608A">
              <w:rPr>
                <w:rFonts w:ascii="Times New Roman" w:hAnsi="Times New Roman"/>
              </w:rPr>
              <w:t>]</w:t>
            </w:r>
          </w:p>
        </w:tc>
      </w:tr>
      <w:tr w:rsidR="00204433" w:rsidRPr="00BA608A" w14:paraId="34B74E36" w14:textId="77777777">
        <w:tc>
          <w:tcPr>
            <w:tcW w:w="6663" w:type="dxa"/>
            <w:shd w:val="clear" w:color="auto" w:fill="auto"/>
          </w:tcPr>
          <w:p w14:paraId="795D3C9A"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bCs/>
                <w:i/>
              </w:rPr>
            </w:pPr>
            <w:r w:rsidRPr="00BA608A">
              <w:rPr>
                <w:rFonts w:ascii="Times New Roman" w:hAnsi="Times New Roman"/>
                <w:b w:val="0"/>
                <w:i/>
              </w:rPr>
              <w:t>(i)</w:t>
            </w:r>
            <w:r w:rsidRPr="00BA608A">
              <w:rPr>
                <w:rFonts w:ascii="Times New Roman" w:hAnsi="Times New Roman"/>
                <w:b w:val="0"/>
                <w:i/>
              </w:rPr>
              <w:tab/>
              <w:t>Judicial method</w:t>
            </w:r>
          </w:p>
        </w:tc>
        <w:tc>
          <w:tcPr>
            <w:tcW w:w="1704" w:type="dxa"/>
            <w:shd w:val="clear" w:color="auto" w:fill="auto"/>
          </w:tcPr>
          <w:p w14:paraId="08EAD9E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441</w:t>
            </w:r>
            <w:r w:rsidRPr="00BA608A">
              <w:rPr>
                <w:rFonts w:ascii="Times New Roman" w:hAnsi="Times New Roman"/>
              </w:rPr>
              <w:t>]-[</w:t>
            </w:r>
            <w:r>
              <w:rPr>
                <w:rFonts w:ascii="Times New Roman" w:hAnsi="Times New Roman"/>
              </w:rPr>
              <w:t>453</w:t>
            </w:r>
            <w:r w:rsidRPr="00BA608A">
              <w:rPr>
                <w:rFonts w:ascii="Times New Roman" w:hAnsi="Times New Roman"/>
              </w:rPr>
              <w:t>]</w:t>
            </w:r>
          </w:p>
        </w:tc>
      </w:tr>
      <w:tr w:rsidR="00204433" w:rsidRPr="00BA608A" w14:paraId="69DEC42B" w14:textId="77777777">
        <w:tc>
          <w:tcPr>
            <w:tcW w:w="6663" w:type="dxa"/>
            <w:shd w:val="clear" w:color="auto" w:fill="auto"/>
          </w:tcPr>
          <w:p w14:paraId="774043C8"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In a nutshell: the background to today's decision</w:t>
            </w:r>
          </w:p>
        </w:tc>
        <w:tc>
          <w:tcPr>
            <w:tcW w:w="1704" w:type="dxa"/>
            <w:shd w:val="clear" w:color="auto" w:fill="auto"/>
          </w:tcPr>
          <w:p w14:paraId="77754B82"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454</w:t>
            </w:r>
            <w:r w:rsidRPr="00BA608A">
              <w:rPr>
                <w:rFonts w:ascii="Times New Roman" w:hAnsi="Times New Roman"/>
              </w:rPr>
              <w:t>]-[</w:t>
            </w:r>
            <w:r>
              <w:rPr>
                <w:rFonts w:ascii="Times New Roman" w:hAnsi="Times New Roman"/>
              </w:rPr>
              <w:t>461</w:t>
            </w:r>
            <w:r w:rsidRPr="00BA608A">
              <w:rPr>
                <w:rFonts w:ascii="Times New Roman" w:hAnsi="Times New Roman"/>
              </w:rPr>
              <w:t>]</w:t>
            </w:r>
          </w:p>
        </w:tc>
      </w:tr>
      <w:tr w:rsidR="00204433" w:rsidRPr="00BA608A" w14:paraId="54DDF3FF" w14:textId="77777777">
        <w:tc>
          <w:tcPr>
            <w:tcW w:w="6663" w:type="dxa"/>
            <w:shd w:val="clear" w:color="auto" w:fill="auto"/>
          </w:tcPr>
          <w:p w14:paraId="22188EE6"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The problematic assumptions and the way this case was argued</w:t>
            </w:r>
          </w:p>
        </w:tc>
        <w:tc>
          <w:tcPr>
            <w:tcW w:w="1704" w:type="dxa"/>
            <w:shd w:val="clear" w:color="auto" w:fill="auto"/>
          </w:tcPr>
          <w:p w14:paraId="232EC8E6"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462</w:t>
            </w:r>
            <w:r w:rsidRPr="00BA608A">
              <w:rPr>
                <w:rFonts w:ascii="Times New Roman" w:hAnsi="Times New Roman"/>
              </w:rPr>
              <w:t>]-[</w:t>
            </w:r>
            <w:r>
              <w:rPr>
                <w:rFonts w:ascii="Times New Roman" w:hAnsi="Times New Roman"/>
              </w:rPr>
              <w:t>475</w:t>
            </w:r>
            <w:r w:rsidRPr="00BA608A">
              <w:rPr>
                <w:rFonts w:ascii="Times New Roman" w:hAnsi="Times New Roman"/>
              </w:rPr>
              <w:t>]</w:t>
            </w:r>
          </w:p>
        </w:tc>
      </w:tr>
      <w:tr w:rsidR="00204433" w:rsidRPr="00BA608A" w14:paraId="462273F9" w14:textId="77777777">
        <w:tc>
          <w:tcPr>
            <w:tcW w:w="6663" w:type="dxa"/>
            <w:shd w:val="clear" w:color="auto" w:fill="auto"/>
          </w:tcPr>
          <w:p w14:paraId="61E672AC"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(iv)</w:t>
            </w:r>
            <w:r w:rsidRPr="00BA608A">
              <w:rPr>
                <w:rFonts w:ascii="Times New Roman" w:hAnsi="Times New Roman"/>
                <w:b w:val="0"/>
                <w:i/>
              </w:rPr>
              <w:tab/>
              <w:t>The uncertain future</w:t>
            </w:r>
          </w:p>
        </w:tc>
        <w:tc>
          <w:tcPr>
            <w:tcW w:w="1704" w:type="dxa"/>
            <w:shd w:val="clear" w:color="auto" w:fill="auto"/>
          </w:tcPr>
          <w:p w14:paraId="60CA260C"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476</w:t>
            </w:r>
            <w:r w:rsidRPr="00BA608A">
              <w:rPr>
                <w:rFonts w:ascii="Times New Roman" w:hAnsi="Times New Roman"/>
              </w:rPr>
              <w:t>]-[</w:t>
            </w:r>
            <w:r>
              <w:rPr>
                <w:rFonts w:ascii="Times New Roman" w:hAnsi="Times New Roman"/>
              </w:rPr>
              <w:t>482</w:t>
            </w:r>
            <w:r w:rsidRPr="00BA608A">
              <w:rPr>
                <w:rFonts w:ascii="Times New Roman" w:hAnsi="Times New Roman"/>
              </w:rPr>
              <w:t>]</w:t>
            </w:r>
          </w:p>
        </w:tc>
      </w:tr>
      <w:tr w:rsidR="00204433" w:rsidRPr="00BA608A" w14:paraId="3FC567FD" w14:textId="77777777">
        <w:tc>
          <w:tcPr>
            <w:tcW w:w="6663" w:type="dxa"/>
            <w:shd w:val="clear" w:color="auto" w:fill="auto"/>
          </w:tcPr>
          <w:p w14:paraId="32C7FA97"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w:t>
            </w:r>
            <w:r w:rsidRPr="00BA608A">
              <w:rPr>
                <w:rFonts w:ascii="Times New Roman" w:hAnsi="Times New Roman"/>
                <w:b w:val="0"/>
                <w:i/>
              </w:rPr>
              <w:tab/>
              <w:t>The authority of today's decision</w:t>
            </w:r>
          </w:p>
        </w:tc>
        <w:tc>
          <w:tcPr>
            <w:tcW w:w="1704" w:type="dxa"/>
            <w:shd w:val="clear" w:color="auto" w:fill="auto"/>
          </w:tcPr>
          <w:p w14:paraId="3CE5323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483</w:t>
            </w:r>
            <w:r w:rsidRPr="00BA608A">
              <w:rPr>
                <w:rFonts w:ascii="Times New Roman" w:hAnsi="Times New Roman"/>
              </w:rPr>
              <w:t>]-[</w:t>
            </w:r>
            <w:r>
              <w:rPr>
                <w:rFonts w:ascii="Times New Roman" w:hAnsi="Times New Roman"/>
              </w:rPr>
              <w:t>490</w:t>
            </w:r>
            <w:r w:rsidRPr="00BA608A">
              <w:rPr>
                <w:rFonts w:ascii="Times New Roman" w:hAnsi="Times New Roman"/>
              </w:rPr>
              <w:t>]</w:t>
            </w:r>
          </w:p>
        </w:tc>
      </w:tr>
      <w:tr w:rsidR="00204433" w:rsidRPr="00BA608A" w14:paraId="14DA90C4" w14:textId="77777777">
        <w:tc>
          <w:tcPr>
            <w:tcW w:w="6663" w:type="dxa"/>
            <w:shd w:val="clear" w:color="auto" w:fill="auto"/>
          </w:tcPr>
          <w:p w14:paraId="13332B3B"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w:t>
            </w:r>
            <w:r w:rsidRPr="00BA608A">
              <w:rPr>
                <w:rFonts w:ascii="Times New Roman" w:hAnsi="Times New Roman"/>
                <w:b w:val="0"/>
                <w:i/>
              </w:rPr>
              <w:tab/>
              <w:t>The approach adopted in these reasons</w:t>
            </w:r>
          </w:p>
        </w:tc>
        <w:tc>
          <w:tcPr>
            <w:tcW w:w="1704" w:type="dxa"/>
            <w:shd w:val="clear" w:color="auto" w:fill="auto"/>
          </w:tcPr>
          <w:p w14:paraId="2D0E338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491</w:t>
            </w:r>
            <w:r w:rsidRPr="00BA608A">
              <w:rPr>
                <w:rFonts w:ascii="Times New Roman" w:hAnsi="Times New Roman"/>
              </w:rPr>
              <w:t>]-[</w:t>
            </w:r>
            <w:r>
              <w:rPr>
                <w:rFonts w:ascii="Times New Roman" w:hAnsi="Times New Roman"/>
              </w:rPr>
              <w:t>493</w:t>
            </w:r>
            <w:r w:rsidRPr="00BA608A">
              <w:rPr>
                <w:rFonts w:ascii="Times New Roman" w:hAnsi="Times New Roman"/>
              </w:rPr>
              <w:t>]</w:t>
            </w:r>
          </w:p>
        </w:tc>
      </w:tr>
      <w:tr w:rsidR="00204433" w:rsidRPr="00BA608A" w14:paraId="75CCF426" w14:textId="77777777">
        <w:tc>
          <w:tcPr>
            <w:tcW w:w="6663" w:type="dxa"/>
            <w:shd w:val="clear" w:color="auto" w:fill="auto"/>
          </w:tcPr>
          <w:p w14:paraId="1FF06BD3"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rPr>
            </w:pPr>
            <w:r w:rsidRPr="00BA608A">
              <w:rPr>
                <w:rFonts w:ascii="Times New Roman" w:hAnsi="Times New Roman"/>
              </w:rPr>
              <w:t>II.</w:t>
            </w:r>
            <w:r w:rsidRPr="00BA608A">
              <w:rPr>
                <w:rFonts w:ascii="Times New Roman" w:hAnsi="Times New Roman"/>
              </w:rPr>
              <w:tab/>
              <w:t>Section 90 and its purpose</w:t>
            </w:r>
          </w:p>
        </w:tc>
        <w:tc>
          <w:tcPr>
            <w:tcW w:w="1704" w:type="dxa"/>
            <w:shd w:val="clear" w:color="auto" w:fill="auto"/>
          </w:tcPr>
          <w:p w14:paraId="65652F1A"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494</w:t>
            </w:r>
            <w:r w:rsidRPr="00BA608A">
              <w:rPr>
                <w:rFonts w:ascii="Times New Roman" w:hAnsi="Times New Roman"/>
              </w:rPr>
              <w:t>]-[</w:t>
            </w:r>
            <w:r>
              <w:rPr>
                <w:rFonts w:ascii="Times New Roman" w:hAnsi="Times New Roman"/>
              </w:rPr>
              <w:t>516</w:t>
            </w:r>
            <w:r w:rsidRPr="00BA608A">
              <w:rPr>
                <w:rFonts w:ascii="Times New Roman" w:hAnsi="Times New Roman"/>
              </w:rPr>
              <w:t>]</w:t>
            </w:r>
          </w:p>
        </w:tc>
      </w:tr>
      <w:tr w:rsidR="00204433" w:rsidRPr="00BA608A" w14:paraId="3864BA6B" w14:textId="77777777">
        <w:tc>
          <w:tcPr>
            <w:tcW w:w="6663" w:type="dxa"/>
            <w:shd w:val="clear" w:color="auto" w:fill="auto"/>
          </w:tcPr>
          <w:p w14:paraId="52BF51BC"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Section 90</w:t>
            </w:r>
          </w:p>
        </w:tc>
        <w:tc>
          <w:tcPr>
            <w:tcW w:w="1704" w:type="dxa"/>
            <w:shd w:val="clear" w:color="auto" w:fill="auto"/>
          </w:tcPr>
          <w:p w14:paraId="10AF83EC"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494</w:t>
            </w:r>
            <w:r w:rsidRPr="00BA608A">
              <w:rPr>
                <w:rFonts w:ascii="Times New Roman" w:hAnsi="Times New Roman"/>
              </w:rPr>
              <w:t>]-[</w:t>
            </w:r>
            <w:r>
              <w:rPr>
                <w:rFonts w:ascii="Times New Roman" w:hAnsi="Times New Roman"/>
              </w:rPr>
              <w:t>495</w:t>
            </w:r>
            <w:r w:rsidRPr="00BA608A">
              <w:rPr>
                <w:rFonts w:ascii="Times New Roman" w:hAnsi="Times New Roman"/>
              </w:rPr>
              <w:t>]</w:t>
            </w:r>
          </w:p>
        </w:tc>
      </w:tr>
      <w:tr w:rsidR="00204433" w:rsidRPr="00BA608A" w14:paraId="6180D5ED" w14:textId="77777777">
        <w:tc>
          <w:tcPr>
            <w:tcW w:w="6663" w:type="dxa"/>
            <w:shd w:val="clear" w:color="auto" w:fill="auto"/>
          </w:tcPr>
          <w:p w14:paraId="0B5071D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The traditionally recognised purpose of s 90</w:t>
            </w:r>
          </w:p>
        </w:tc>
        <w:tc>
          <w:tcPr>
            <w:tcW w:w="1704" w:type="dxa"/>
            <w:shd w:val="clear" w:color="auto" w:fill="auto"/>
          </w:tcPr>
          <w:p w14:paraId="282D00B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496</w:t>
            </w:r>
            <w:r w:rsidRPr="00BA608A">
              <w:rPr>
                <w:rFonts w:ascii="Times New Roman" w:hAnsi="Times New Roman"/>
              </w:rPr>
              <w:t>]-[</w:t>
            </w:r>
            <w:r>
              <w:rPr>
                <w:rFonts w:ascii="Times New Roman" w:hAnsi="Times New Roman"/>
              </w:rPr>
              <w:t>504</w:t>
            </w:r>
            <w:r w:rsidRPr="00BA608A">
              <w:rPr>
                <w:rFonts w:ascii="Times New Roman" w:hAnsi="Times New Roman"/>
              </w:rPr>
              <w:t>]</w:t>
            </w:r>
          </w:p>
        </w:tc>
      </w:tr>
      <w:tr w:rsidR="00204433" w:rsidRPr="00BA608A" w14:paraId="3713BB0E" w14:textId="77777777">
        <w:tc>
          <w:tcPr>
            <w:tcW w:w="6663" w:type="dxa"/>
            <w:shd w:val="clear" w:color="auto" w:fill="auto"/>
          </w:tcPr>
          <w:p w14:paraId="269BCB74"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The creation of an additional, new, "free trade" purpose</w:t>
            </w:r>
          </w:p>
        </w:tc>
        <w:tc>
          <w:tcPr>
            <w:tcW w:w="1704" w:type="dxa"/>
            <w:shd w:val="clear" w:color="auto" w:fill="auto"/>
          </w:tcPr>
          <w:p w14:paraId="41D8D94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505</w:t>
            </w:r>
            <w:r w:rsidRPr="00BA608A">
              <w:rPr>
                <w:rFonts w:ascii="Times New Roman" w:hAnsi="Times New Roman"/>
              </w:rPr>
              <w:t>]-[</w:t>
            </w:r>
            <w:r>
              <w:rPr>
                <w:rFonts w:ascii="Times New Roman" w:hAnsi="Times New Roman"/>
              </w:rPr>
              <w:t>516</w:t>
            </w:r>
            <w:r w:rsidRPr="00BA608A">
              <w:rPr>
                <w:rFonts w:ascii="Times New Roman" w:hAnsi="Times New Roman"/>
              </w:rPr>
              <w:t>]</w:t>
            </w:r>
          </w:p>
        </w:tc>
      </w:tr>
      <w:tr w:rsidR="00204433" w:rsidRPr="00BA608A" w14:paraId="6D999E91" w14:textId="77777777">
        <w:tc>
          <w:tcPr>
            <w:tcW w:w="6663" w:type="dxa"/>
            <w:shd w:val="clear" w:color="auto" w:fill="auto"/>
          </w:tcPr>
          <w:p w14:paraId="0AFBC827"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III.</w:t>
            </w:r>
            <w:r w:rsidRPr="00BA608A">
              <w:rPr>
                <w:rFonts w:ascii="Times New Roman" w:hAnsi="Times New Roman"/>
              </w:rPr>
              <w:tab/>
              <w:t>The different concepts and different language</w:t>
            </w:r>
          </w:p>
        </w:tc>
        <w:tc>
          <w:tcPr>
            <w:tcW w:w="1704" w:type="dxa"/>
            <w:shd w:val="clear" w:color="auto" w:fill="auto"/>
          </w:tcPr>
          <w:p w14:paraId="783A3F41"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517</w:t>
            </w:r>
            <w:r w:rsidRPr="00BA608A">
              <w:rPr>
                <w:rFonts w:ascii="Times New Roman" w:hAnsi="Times New Roman"/>
              </w:rPr>
              <w:t>]-[</w:t>
            </w:r>
            <w:r>
              <w:rPr>
                <w:rFonts w:ascii="Times New Roman" w:hAnsi="Times New Roman"/>
              </w:rPr>
              <w:t>543</w:t>
            </w:r>
            <w:r w:rsidRPr="00BA608A">
              <w:rPr>
                <w:rFonts w:ascii="Times New Roman" w:hAnsi="Times New Roman"/>
              </w:rPr>
              <w:t>]</w:t>
            </w:r>
          </w:p>
        </w:tc>
      </w:tr>
      <w:tr w:rsidR="00204433" w:rsidRPr="00BA608A" w14:paraId="636B8B5C" w14:textId="77777777">
        <w:tc>
          <w:tcPr>
            <w:tcW w:w="6663" w:type="dxa"/>
            <w:shd w:val="clear" w:color="auto" w:fill="auto"/>
          </w:tcPr>
          <w:p w14:paraId="3965078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The problems caused by inconsistently used terminology</w:t>
            </w:r>
          </w:p>
        </w:tc>
        <w:tc>
          <w:tcPr>
            <w:tcW w:w="1704" w:type="dxa"/>
            <w:shd w:val="clear" w:color="auto" w:fill="auto"/>
          </w:tcPr>
          <w:p w14:paraId="73DF9532"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517</w:t>
            </w:r>
            <w:r w:rsidRPr="00BA608A">
              <w:rPr>
                <w:rFonts w:ascii="Times New Roman" w:hAnsi="Times New Roman"/>
              </w:rPr>
              <w:t>]</w:t>
            </w:r>
          </w:p>
        </w:tc>
      </w:tr>
      <w:tr w:rsidR="00204433" w:rsidRPr="00BA608A" w14:paraId="2DAB224D" w14:textId="77777777">
        <w:tc>
          <w:tcPr>
            <w:tcW w:w="6663" w:type="dxa"/>
            <w:shd w:val="clear" w:color="auto" w:fill="auto"/>
          </w:tcPr>
          <w:p w14:paraId="2FCE2D5A"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The misleading concept of an "indirect" tax</w:t>
            </w:r>
          </w:p>
        </w:tc>
        <w:tc>
          <w:tcPr>
            <w:tcW w:w="1704" w:type="dxa"/>
            <w:shd w:val="clear" w:color="auto" w:fill="auto"/>
          </w:tcPr>
          <w:p w14:paraId="13AEA2E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518</w:t>
            </w:r>
            <w:r w:rsidRPr="00BA608A">
              <w:rPr>
                <w:rFonts w:ascii="Times New Roman" w:hAnsi="Times New Roman"/>
              </w:rPr>
              <w:t>]-[</w:t>
            </w:r>
            <w:r>
              <w:rPr>
                <w:rFonts w:ascii="Times New Roman" w:hAnsi="Times New Roman"/>
              </w:rPr>
              <w:t>526</w:t>
            </w:r>
            <w:r w:rsidRPr="00BA608A">
              <w:rPr>
                <w:rFonts w:ascii="Times New Roman" w:hAnsi="Times New Roman"/>
              </w:rPr>
              <w:t>]</w:t>
            </w:r>
          </w:p>
        </w:tc>
      </w:tr>
      <w:tr w:rsidR="00204433" w:rsidRPr="00BA608A" w14:paraId="28038F30" w14:textId="77777777">
        <w:tc>
          <w:tcPr>
            <w:tcW w:w="6663" w:type="dxa"/>
            <w:shd w:val="clear" w:color="auto" w:fill="auto"/>
          </w:tcPr>
          <w:p w14:paraId="194F9CEC"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The need for, and need to identify, a market</w:t>
            </w:r>
          </w:p>
        </w:tc>
        <w:tc>
          <w:tcPr>
            <w:tcW w:w="1704" w:type="dxa"/>
            <w:shd w:val="clear" w:color="auto" w:fill="auto"/>
          </w:tcPr>
          <w:p w14:paraId="1E43BF0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527</w:t>
            </w:r>
            <w:r w:rsidRPr="00BA608A">
              <w:rPr>
                <w:rFonts w:ascii="Times New Roman" w:hAnsi="Times New Roman"/>
              </w:rPr>
              <w:t>]-[</w:t>
            </w:r>
            <w:r>
              <w:rPr>
                <w:rFonts w:ascii="Times New Roman" w:hAnsi="Times New Roman"/>
              </w:rPr>
              <w:t>529</w:t>
            </w:r>
            <w:r w:rsidRPr="00BA608A">
              <w:rPr>
                <w:rFonts w:ascii="Times New Roman" w:hAnsi="Times New Roman"/>
              </w:rPr>
              <w:t>]</w:t>
            </w:r>
          </w:p>
        </w:tc>
      </w:tr>
      <w:tr w:rsidR="00204433" w:rsidRPr="00BA608A" w14:paraId="0796B2A5" w14:textId="77777777">
        <w:tc>
          <w:tcPr>
            <w:tcW w:w="6663" w:type="dxa"/>
            <w:shd w:val="clear" w:color="auto" w:fill="auto"/>
          </w:tcPr>
          <w:p w14:paraId="2B98E7A6"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(iv)</w:t>
            </w:r>
            <w:r w:rsidRPr="00BA608A">
              <w:rPr>
                <w:rFonts w:ascii="Times New Roman" w:hAnsi="Times New Roman"/>
                <w:b w:val="0"/>
                <w:i/>
              </w:rPr>
              <w:tab/>
              <w:t>Direct economic effect</w:t>
            </w:r>
          </w:p>
        </w:tc>
        <w:tc>
          <w:tcPr>
            <w:tcW w:w="1704" w:type="dxa"/>
            <w:shd w:val="clear" w:color="auto" w:fill="auto"/>
          </w:tcPr>
          <w:p w14:paraId="23FBA286"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530</w:t>
            </w:r>
            <w:r w:rsidRPr="00BA608A">
              <w:rPr>
                <w:rFonts w:ascii="Times New Roman" w:hAnsi="Times New Roman"/>
              </w:rPr>
              <w:t>]-[</w:t>
            </w:r>
            <w:r>
              <w:rPr>
                <w:rFonts w:ascii="Times New Roman" w:hAnsi="Times New Roman"/>
              </w:rPr>
              <w:t>533</w:t>
            </w:r>
            <w:r w:rsidRPr="00BA608A">
              <w:rPr>
                <w:rFonts w:ascii="Times New Roman" w:hAnsi="Times New Roman"/>
              </w:rPr>
              <w:t>]</w:t>
            </w:r>
          </w:p>
        </w:tc>
      </w:tr>
      <w:tr w:rsidR="00204433" w:rsidRPr="00BA608A" w14:paraId="075A92FE" w14:textId="77777777">
        <w:tc>
          <w:tcPr>
            <w:tcW w:w="6663" w:type="dxa"/>
            <w:shd w:val="clear" w:color="auto" w:fill="auto"/>
          </w:tcPr>
          <w:p w14:paraId="3B500DC1"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w:t>
            </w:r>
            <w:r w:rsidRPr="00BA608A">
              <w:rPr>
                <w:rFonts w:ascii="Times New Roman" w:hAnsi="Times New Roman"/>
                <w:b w:val="0"/>
                <w:i/>
              </w:rPr>
              <w:tab/>
              <w:t>"Consumption", "consumption tax", supply-side and demand-side</w:t>
            </w:r>
          </w:p>
        </w:tc>
        <w:tc>
          <w:tcPr>
            <w:tcW w:w="1704" w:type="dxa"/>
            <w:shd w:val="clear" w:color="auto" w:fill="auto"/>
          </w:tcPr>
          <w:p w14:paraId="092C663B"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534</w:t>
            </w:r>
            <w:r w:rsidRPr="00BA608A">
              <w:rPr>
                <w:rFonts w:ascii="Times New Roman" w:hAnsi="Times New Roman"/>
              </w:rPr>
              <w:t>]-[</w:t>
            </w:r>
            <w:r>
              <w:rPr>
                <w:rFonts w:ascii="Times New Roman" w:hAnsi="Times New Roman"/>
              </w:rPr>
              <w:t>540</w:t>
            </w:r>
            <w:r w:rsidRPr="00BA608A">
              <w:rPr>
                <w:rFonts w:ascii="Times New Roman" w:hAnsi="Times New Roman"/>
              </w:rPr>
              <w:t>]</w:t>
            </w:r>
          </w:p>
        </w:tc>
      </w:tr>
      <w:tr w:rsidR="00204433" w:rsidRPr="00BA608A" w14:paraId="31E68022" w14:textId="77777777">
        <w:tc>
          <w:tcPr>
            <w:tcW w:w="6663" w:type="dxa"/>
            <w:shd w:val="clear" w:color="auto" w:fill="auto"/>
          </w:tcPr>
          <w:p w14:paraId="38C5DE8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w:t>
            </w:r>
            <w:r w:rsidRPr="00BA608A">
              <w:rPr>
                <w:rFonts w:ascii="Times New Roman" w:hAnsi="Times New Roman"/>
                <w:b w:val="0"/>
                <w:i/>
              </w:rPr>
              <w:tab/>
              <w:t>"Excise"</w:t>
            </w:r>
          </w:p>
        </w:tc>
        <w:tc>
          <w:tcPr>
            <w:tcW w:w="1704" w:type="dxa"/>
            <w:shd w:val="clear" w:color="auto" w:fill="auto"/>
          </w:tcPr>
          <w:p w14:paraId="19F6F37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541</w:t>
            </w:r>
            <w:r w:rsidRPr="00BA608A">
              <w:rPr>
                <w:rFonts w:ascii="Times New Roman" w:hAnsi="Times New Roman"/>
              </w:rPr>
              <w:t>]-[</w:t>
            </w:r>
            <w:r>
              <w:rPr>
                <w:rFonts w:ascii="Times New Roman" w:hAnsi="Times New Roman"/>
              </w:rPr>
              <w:t>543</w:t>
            </w:r>
            <w:r w:rsidRPr="00BA608A">
              <w:rPr>
                <w:rFonts w:ascii="Times New Roman" w:hAnsi="Times New Roman"/>
              </w:rPr>
              <w:t>]</w:t>
            </w:r>
          </w:p>
        </w:tc>
      </w:tr>
      <w:tr w:rsidR="00204433" w:rsidRPr="00BA608A" w14:paraId="218EFAE0" w14:textId="77777777">
        <w:tc>
          <w:tcPr>
            <w:tcW w:w="6663" w:type="dxa"/>
            <w:shd w:val="clear" w:color="auto" w:fill="auto"/>
          </w:tcPr>
          <w:p w14:paraId="72CE6DC4"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IV.</w:t>
            </w:r>
            <w:r w:rsidRPr="00BA608A">
              <w:rPr>
                <w:rFonts w:ascii="Times New Roman" w:hAnsi="Times New Roman"/>
              </w:rPr>
              <w:tab/>
              <w:t>Essential meaning and application of a concept</w:t>
            </w:r>
          </w:p>
        </w:tc>
        <w:tc>
          <w:tcPr>
            <w:tcW w:w="1704" w:type="dxa"/>
            <w:shd w:val="clear" w:color="auto" w:fill="auto"/>
          </w:tcPr>
          <w:p w14:paraId="7455FB1A"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544</w:t>
            </w:r>
            <w:r w:rsidRPr="00BA608A">
              <w:rPr>
                <w:rFonts w:ascii="Times New Roman" w:hAnsi="Times New Roman"/>
              </w:rPr>
              <w:t>]-[</w:t>
            </w:r>
            <w:r>
              <w:rPr>
                <w:rFonts w:ascii="Times New Roman" w:hAnsi="Times New Roman"/>
              </w:rPr>
              <w:t>547</w:t>
            </w:r>
            <w:r w:rsidRPr="00BA608A">
              <w:rPr>
                <w:rFonts w:ascii="Times New Roman" w:hAnsi="Times New Roman"/>
              </w:rPr>
              <w:t>]</w:t>
            </w:r>
          </w:p>
        </w:tc>
      </w:tr>
      <w:tr w:rsidR="00204433" w:rsidRPr="00BA608A" w14:paraId="12A6F6FC" w14:textId="77777777">
        <w:tc>
          <w:tcPr>
            <w:tcW w:w="6663" w:type="dxa"/>
            <w:shd w:val="clear" w:color="auto" w:fill="auto"/>
          </w:tcPr>
          <w:p w14:paraId="053B228B"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Essential meaning and the correct level of generality</w:t>
            </w:r>
          </w:p>
        </w:tc>
        <w:tc>
          <w:tcPr>
            <w:tcW w:w="1704" w:type="dxa"/>
            <w:shd w:val="clear" w:color="auto" w:fill="auto"/>
          </w:tcPr>
          <w:p w14:paraId="48A8E6B1"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544</w:t>
            </w:r>
            <w:r w:rsidRPr="00BA608A">
              <w:rPr>
                <w:rFonts w:ascii="Times New Roman" w:hAnsi="Times New Roman"/>
              </w:rPr>
              <w:t>]-[</w:t>
            </w:r>
            <w:r>
              <w:rPr>
                <w:rFonts w:ascii="Times New Roman" w:hAnsi="Times New Roman"/>
              </w:rPr>
              <w:t>546</w:t>
            </w:r>
            <w:r w:rsidRPr="00BA608A">
              <w:rPr>
                <w:rFonts w:ascii="Times New Roman" w:hAnsi="Times New Roman"/>
              </w:rPr>
              <w:t>]</w:t>
            </w:r>
          </w:p>
        </w:tc>
      </w:tr>
      <w:tr w:rsidR="00204433" w:rsidRPr="00BA608A" w14:paraId="1A54FA3B" w14:textId="77777777">
        <w:tc>
          <w:tcPr>
            <w:tcW w:w="6663" w:type="dxa"/>
            <w:shd w:val="clear" w:color="auto" w:fill="auto"/>
          </w:tcPr>
          <w:p w14:paraId="2A5DDD7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lastRenderedPageBreak/>
              <w:t>(ii)</w:t>
            </w:r>
            <w:r w:rsidRPr="00BA608A">
              <w:rPr>
                <w:rFonts w:ascii="Times New Roman" w:hAnsi="Times New Roman"/>
                <w:b w:val="0"/>
                <w:i/>
              </w:rPr>
              <w:tab/>
              <w:t>Scope of application and technique of application</w:t>
            </w:r>
          </w:p>
        </w:tc>
        <w:tc>
          <w:tcPr>
            <w:tcW w:w="1704" w:type="dxa"/>
            <w:shd w:val="clear" w:color="auto" w:fill="auto"/>
          </w:tcPr>
          <w:p w14:paraId="6E06EA3C"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547</w:t>
            </w:r>
            <w:r w:rsidRPr="00BA608A">
              <w:rPr>
                <w:rFonts w:ascii="Times New Roman" w:hAnsi="Times New Roman"/>
              </w:rPr>
              <w:t>]</w:t>
            </w:r>
          </w:p>
        </w:tc>
      </w:tr>
      <w:tr w:rsidR="00204433" w:rsidRPr="00BA608A" w14:paraId="206EEFC5" w14:textId="77777777">
        <w:tc>
          <w:tcPr>
            <w:tcW w:w="6663" w:type="dxa"/>
            <w:shd w:val="clear" w:color="auto" w:fill="auto"/>
          </w:tcPr>
          <w:p w14:paraId="49107BC8" w14:textId="77777777" w:rsidR="00204433" w:rsidRPr="00BA608A" w:rsidRDefault="00204433" w:rsidP="00BA608A">
            <w:pPr>
              <w:pStyle w:val="HeadingL1"/>
              <w:keepNext w:val="0"/>
              <w:spacing w:after="260" w:line="280" w:lineRule="exact"/>
              <w:ind w:left="627" w:right="0" w:hanging="593"/>
              <w:jc w:val="both"/>
              <w:rPr>
                <w:rFonts w:ascii="Times New Roman" w:hAnsi="Times New Roman"/>
              </w:rPr>
            </w:pPr>
            <w:r w:rsidRPr="00BA608A">
              <w:rPr>
                <w:rFonts w:ascii="Times New Roman" w:hAnsi="Times New Roman"/>
              </w:rPr>
              <w:t>V.</w:t>
            </w:r>
            <w:r w:rsidRPr="00BA608A">
              <w:rPr>
                <w:rFonts w:ascii="Times New Roman" w:hAnsi="Times New Roman"/>
              </w:rPr>
              <w:tab/>
              <w:t>The traditional essential meaning and application of excise</w:t>
            </w:r>
          </w:p>
        </w:tc>
        <w:tc>
          <w:tcPr>
            <w:tcW w:w="1704" w:type="dxa"/>
            <w:shd w:val="clear" w:color="auto" w:fill="auto"/>
          </w:tcPr>
          <w:p w14:paraId="18697309"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548</w:t>
            </w:r>
            <w:r w:rsidRPr="00BA608A">
              <w:rPr>
                <w:rFonts w:ascii="Times New Roman" w:hAnsi="Times New Roman"/>
              </w:rPr>
              <w:t>]-[</w:t>
            </w:r>
            <w:r>
              <w:rPr>
                <w:rFonts w:ascii="Times New Roman" w:hAnsi="Times New Roman"/>
              </w:rPr>
              <w:t>554</w:t>
            </w:r>
            <w:r w:rsidRPr="00BA608A">
              <w:rPr>
                <w:rFonts w:ascii="Times New Roman" w:hAnsi="Times New Roman"/>
              </w:rPr>
              <w:t>]</w:t>
            </w:r>
          </w:p>
        </w:tc>
      </w:tr>
      <w:tr w:rsidR="00204433" w:rsidRPr="00BA608A" w14:paraId="59AEC22A" w14:textId="77777777">
        <w:tc>
          <w:tcPr>
            <w:tcW w:w="6663" w:type="dxa"/>
            <w:shd w:val="clear" w:color="auto" w:fill="auto"/>
          </w:tcPr>
          <w:p w14:paraId="5AF127B0"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Traditional essential meaning of excise</w:t>
            </w:r>
          </w:p>
        </w:tc>
        <w:tc>
          <w:tcPr>
            <w:tcW w:w="1704" w:type="dxa"/>
            <w:shd w:val="clear" w:color="auto" w:fill="auto"/>
          </w:tcPr>
          <w:p w14:paraId="708C83F2"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548</w:t>
            </w:r>
            <w:r w:rsidRPr="00BA608A">
              <w:rPr>
                <w:rFonts w:ascii="Times New Roman" w:hAnsi="Times New Roman"/>
              </w:rPr>
              <w:t>]-[</w:t>
            </w:r>
            <w:r>
              <w:rPr>
                <w:rFonts w:ascii="Times New Roman" w:hAnsi="Times New Roman"/>
              </w:rPr>
              <w:t>549</w:t>
            </w:r>
            <w:r w:rsidRPr="00BA608A">
              <w:rPr>
                <w:rFonts w:ascii="Times New Roman" w:hAnsi="Times New Roman"/>
              </w:rPr>
              <w:t>]</w:t>
            </w:r>
          </w:p>
        </w:tc>
      </w:tr>
      <w:tr w:rsidR="00204433" w:rsidRPr="00BA608A" w14:paraId="45C97372" w14:textId="77777777">
        <w:tc>
          <w:tcPr>
            <w:tcW w:w="6663" w:type="dxa"/>
            <w:shd w:val="clear" w:color="auto" w:fill="auto"/>
          </w:tcPr>
          <w:p w14:paraId="205BAACA"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Traditional application of the essential meaning of excise</w:t>
            </w:r>
          </w:p>
        </w:tc>
        <w:tc>
          <w:tcPr>
            <w:tcW w:w="1704" w:type="dxa"/>
            <w:shd w:val="clear" w:color="auto" w:fill="auto"/>
          </w:tcPr>
          <w:p w14:paraId="77B3BF9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550</w:t>
            </w:r>
            <w:r w:rsidRPr="00BA608A">
              <w:rPr>
                <w:rFonts w:ascii="Times New Roman" w:hAnsi="Times New Roman"/>
              </w:rPr>
              <w:t>]-[</w:t>
            </w:r>
            <w:r>
              <w:rPr>
                <w:rFonts w:ascii="Times New Roman" w:hAnsi="Times New Roman"/>
              </w:rPr>
              <w:t>554</w:t>
            </w:r>
            <w:r w:rsidRPr="00BA608A">
              <w:rPr>
                <w:rFonts w:ascii="Times New Roman" w:hAnsi="Times New Roman"/>
              </w:rPr>
              <w:t>]</w:t>
            </w:r>
          </w:p>
        </w:tc>
      </w:tr>
      <w:tr w:rsidR="00204433" w:rsidRPr="00BA608A" w14:paraId="2399CA72" w14:textId="77777777">
        <w:tc>
          <w:tcPr>
            <w:tcW w:w="6663" w:type="dxa"/>
            <w:shd w:val="clear" w:color="auto" w:fill="auto"/>
          </w:tcPr>
          <w:p w14:paraId="5C5EBECB"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VI.</w:t>
            </w:r>
            <w:r w:rsidRPr="00BA608A">
              <w:rPr>
                <w:rFonts w:ascii="Times New Roman" w:hAnsi="Times New Roman"/>
              </w:rPr>
              <w:tab/>
              <w:t xml:space="preserve">Expansion of the essential meaning of excise after </w:t>
            </w:r>
            <w:r w:rsidRPr="00BA608A">
              <w:rPr>
                <w:rFonts w:ascii="Times New Roman" w:hAnsi="Times New Roman"/>
                <w:i/>
                <w:iCs/>
              </w:rPr>
              <w:t>Peterswald</w:t>
            </w:r>
          </w:p>
        </w:tc>
        <w:tc>
          <w:tcPr>
            <w:tcW w:w="1704" w:type="dxa"/>
            <w:shd w:val="clear" w:color="auto" w:fill="auto"/>
          </w:tcPr>
          <w:p w14:paraId="39CA5E8B"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555</w:t>
            </w:r>
            <w:r w:rsidRPr="00BA608A">
              <w:rPr>
                <w:rFonts w:ascii="Times New Roman" w:hAnsi="Times New Roman"/>
              </w:rPr>
              <w:t>]-[</w:t>
            </w:r>
            <w:r>
              <w:rPr>
                <w:rFonts w:ascii="Times New Roman" w:hAnsi="Times New Roman"/>
              </w:rPr>
              <w:t>586</w:t>
            </w:r>
            <w:r w:rsidRPr="00BA608A">
              <w:rPr>
                <w:rFonts w:ascii="Times New Roman" w:hAnsi="Times New Roman"/>
              </w:rPr>
              <w:t>]</w:t>
            </w:r>
          </w:p>
        </w:tc>
      </w:tr>
      <w:tr w:rsidR="00204433" w:rsidRPr="00BA608A" w14:paraId="0D9A3685" w14:textId="77777777">
        <w:tc>
          <w:tcPr>
            <w:tcW w:w="6663" w:type="dxa"/>
            <w:shd w:val="clear" w:color="auto" w:fill="auto"/>
          </w:tcPr>
          <w:p w14:paraId="5DF849FC"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The first steps in expansion</w:t>
            </w:r>
          </w:p>
        </w:tc>
        <w:tc>
          <w:tcPr>
            <w:tcW w:w="1704" w:type="dxa"/>
            <w:shd w:val="clear" w:color="auto" w:fill="auto"/>
          </w:tcPr>
          <w:p w14:paraId="193B28D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555</w:t>
            </w:r>
            <w:r w:rsidRPr="00BA608A">
              <w:rPr>
                <w:rFonts w:ascii="Times New Roman" w:hAnsi="Times New Roman"/>
              </w:rPr>
              <w:t>]-[</w:t>
            </w:r>
            <w:r>
              <w:rPr>
                <w:rFonts w:ascii="Times New Roman" w:hAnsi="Times New Roman"/>
              </w:rPr>
              <w:t>559</w:t>
            </w:r>
            <w:r w:rsidRPr="00BA608A">
              <w:rPr>
                <w:rFonts w:ascii="Times New Roman" w:hAnsi="Times New Roman"/>
              </w:rPr>
              <w:t>]</w:t>
            </w:r>
          </w:p>
        </w:tc>
      </w:tr>
      <w:tr w:rsidR="00204433" w:rsidRPr="00BA608A" w14:paraId="04599069" w14:textId="77777777">
        <w:tc>
          <w:tcPr>
            <w:tcW w:w="6663" w:type="dxa"/>
            <w:shd w:val="clear" w:color="auto" w:fill="auto"/>
          </w:tcPr>
          <w:p w14:paraId="702A3633"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Dixon J's flirtation with a consumption tax as an excise</w:t>
            </w:r>
          </w:p>
        </w:tc>
        <w:tc>
          <w:tcPr>
            <w:tcW w:w="1704" w:type="dxa"/>
            <w:shd w:val="clear" w:color="auto" w:fill="auto"/>
          </w:tcPr>
          <w:p w14:paraId="1E6E30F9"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560</w:t>
            </w:r>
            <w:r w:rsidRPr="00BA608A">
              <w:rPr>
                <w:rFonts w:ascii="Times New Roman" w:hAnsi="Times New Roman"/>
              </w:rPr>
              <w:t>]-[</w:t>
            </w:r>
            <w:r>
              <w:rPr>
                <w:rFonts w:ascii="Times New Roman" w:hAnsi="Times New Roman"/>
              </w:rPr>
              <w:t>563</w:t>
            </w:r>
            <w:r w:rsidRPr="00BA608A">
              <w:rPr>
                <w:rFonts w:ascii="Times New Roman" w:hAnsi="Times New Roman"/>
              </w:rPr>
              <w:t>]</w:t>
            </w:r>
          </w:p>
        </w:tc>
      </w:tr>
      <w:tr w:rsidR="00204433" w:rsidRPr="00BA608A" w14:paraId="75C34464" w14:textId="77777777">
        <w:tc>
          <w:tcPr>
            <w:tcW w:w="6663" w:type="dxa"/>
            <w:shd w:val="clear" w:color="auto" w:fill="auto"/>
          </w:tcPr>
          <w:p w14:paraId="7B05B85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The flirtation is short-lived</w:t>
            </w:r>
          </w:p>
        </w:tc>
        <w:tc>
          <w:tcPr>
            <w:tcW w:w="1704" w:type="dxa"/>
            <w:shd w:val="clear" w:color="auto" w:fill="auto"/>
          </w:tcPr>
          <w:p w14:paraId="257E34FB"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564</w:t>
            </w:r>
            <w:r w:rsidRPr="00BA608A">
              <w:rPr>
                <w:rFonts w:ascii="Times New Roman" w:hAnsi="Times New Roman"/>
              </w:rPr>
              <w:t>]-[</w:t>
            </w:r>
            <w:r>
              <w:rPr>
                <w:rFonts w:ascii="Times New Roman" w:hAnsi="Times New Roman"/>
              </w:rPr>
              <w:t>571</w:t>
            </w:r>
            <w:r w:rsidRPr="00BA608A">
              <w:rPr>
                <w:rFonts w:ascii="Times New Roman" w:hAnsi="Times New Roman"/>
              </w:rPr>
              <w:t>]</w:t>
            </w:r>
          </w:p>
        </w:tc>
      </w:tr>
      <w:tr w:rsidR="00204433" w:rsidRPr="00BA608A" w14:paraId="2C06157C" w14:textId="77777777">
        <w:tc>
          <w:tcPr>
            <w:tcW w:w="6663" w:type="dxa"/>
            <w:shd w:val="clear" w:color="auto" w:fill="auto"/>
          </w:tcPr>
          <w:p w14:paraId="5F23ADE8"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(iv)</w:t>
            </w:r>
            <w:r w:rsidRPr="00BA608A">
              <w:rPr>
                <w:rFonts w:ascii="Times New Roman" w:hAnsi="Times New Roman"/>
                <w:b w:val="0"/>
                <w:i/>
              </w:rPr>
              <w:tab/>
              <w:t>More than a century of focus on the reasonably anticipated direct economic effect on the supply-side</w:t>
            </w:r>
          </w:p>
        </w:tc>
        <w:tc>
          <w:tcPr>
            <w:tcW w:w="1704" w:type="dxa"/>
            <w:shd w:val="clear" w:color="auto" w:fill="auto"/>
          </w:tcPr>
          <w:p w14:paraId="76D3879A"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572</w:t>
            </w:r>
            <w:r w:rsidRPr="00BA608A">
              <w:rPr>
                <w:rFonts w:ascii="Times New Roman" w:hAnsi="Times New Roman"/>
              </w:rPr>
              <w:t>]-[</w:t>
            </w:r>
            <w:r>
              <w:rPr>
                <w:rFonts w:ascii="Times New Roman" w:hAnsi="Times New Roman"/>
              </w:rPr>
              <w:t>578</w:t>
            </w:r>
            <w:r w:rsidRPr="00BA608A">
              <w:rPr>
                <w:rFonts w:ascii="Times New Roman" w:hAnsi="Times New Roman"/>
              </w:rPr>
              <w:t>]</w:t>
            </w:r>
          </w:p>
        </w:tc>
      </w:tr>
      <w:tr w:rsidR="00204433" w:rsidRPr="00BA608A" w14:paraId="220BF0F8" w14:textId="77777777">
        <w:tc>
          <w:tcPr>
            <w:tcW w:w="6663" w:type="dxa"/>
            <w:shd w:val="clear" w:color="auto" w:fill="auto"/>
          </w:tcPr>
          <w:p w14:paraId="0072F750"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w:t>
            </w:r>
            <w:r w:rsidRPr="00BA608A">
              <w:rPr>
                <w:rFonts w:ascii="Times New Roman" w:hAnsi="Times New Roman"/>
                <w:b w:val="0"/>
                <w:i/>
              </w:rPr>
              <w:tab/>
              <w:t>The entrenched constraint of the supply-side</w:t>
            </w:r>
          </w:p>
        </w:tc>
        <w:tc>
          <w:tcPr>
            <w:tcW w:w="1704" w:type="dxa"/>
            <w:shd w:val="clear" w:color="auto" w:fill="auto"/>
          </w:tcPr>
          <w:p w14:paraId="5586738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579</w:t>
            </w:r>
            <w:r w:rsidRPr="00BA608A">
              <w:rPr>
                <w:rFonts w:ascii="Times New Roman" w:hAnsi="Times New Roman"/>
              </w:rPr>
              <w:t>]-[</w:t>
            </w:r>
            <w:r>
              <w:rPr>
                <w:rFonts w:ascii="Times New Roman" w:hAnsi="Times New Roman"/>
              </w:rPr>
              <w:t>581</w:t>
            </w:r>
            <w:r w:rsidRPr="00BA608A">
              <w:rPr>
                <w:rFonts w:ascii="Times New Roman" w:hAnsi="Times New Roman"/>
              </w:rPr>
              <w:t>]</w:t>
            </w:r>
          </w:p>
        </w:tc>
      </w:tr>
      <w:tr w:rsidR="00204433" w:rsidRPr="00BA608A" w14:paraId="5BE5EE1D" w14:textId="77777777">
        <w:tc>
          <w:tcPr>
            <w:tcW w:w="6663" w:type="dxa"/>
            <w:shd w:val="clear" w:color="auto" w:fill="auto"/>
          </w:tcPr>
          <w:p w14:paraId="3F282BF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w:t>
            </w:r>
            <w:r w:rsidRPr="00BA608A">
              <w:rPr>
                <w:rFonts w:ascii="Times New Roman" w:hAnsi="Times New Roman"/>
                <w:b w:val="0"/>
                <w:i/>
              </w:rPr>
              <w:tab/>
              <w:t>The entrenched constraint of direct economic effect</w:t>
            </w:r>
          </w:p>
        </w:tc>
        <w:tc>
          <w:tcPr>
            <w:tcW w:w="1704" w:type="dxa"/>
            <w:shd w:val="clear" w:color="auto" w:fill="auto"/>
          </w:tcPr>
          <w:p w14:paraId="032C773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582</w:t>
            </w:r>
            <w:r w:rsidRPr="00BA608A">
              <w:rPr>
                <w:rFonts w:ascii="Times New Roman" w:hAnsi="Times New Roman"/>
              </w:rPr>
              <w:t>]-[</w:t>
            </w:r>
            <w:r>
              <w:rPr>
                <w:rFonts w:ascii="Times New Roman" w:hAnsi="Times New Roman"/>
              </w:rPr>
              <w:t>586</w:t>
            </w:r>
            <w:r w:rsidRPr="00BA608A">
              <w:rPr>
                <w:rFonts w:ascii="Times New Roman" w:hAnsi="Times New Roman"/>
              </w:rPr>
              <w:t>]</w:t>
            </w:r>
          </w:p>
        </w:tc>
      </w:tr>
      <w:tr w:rsidR="00204433" w:rsidRPr="00BA608A" w14:paraId="6044517B" w14:textId="77777777">
        <w:tc>
          <w:tcPr>
            <w:tcW w:w="6663" w:type="dxa"/>
            <w:shd w:val="clear" w:color="auto" w:fill="auto"/>
          </w:tcPr>
          <w:p w14:paraId="1EECC1C8" w14:textId="77777777" w:rsidR="00204433" w:rsidRPr="00BA608A" w:rsidRDefault="00204433" w:rsidP="00BA608A">
            <w:pPr>
              <w:pStyle w:val="HeadingL1"/>
              <w:keepNext w:val="0"/>
              <w:spacing w:after="260" w:line="280" w:lineRule="exact"/>
              <w:ind w:left="627" w:right="0" w:hanging="593"/>
              <w:jc w:val="both"/>
              <w:rPr>
                <w:rFonts w:ascii="Times New Roman" w:hAnsi="Times New Roman"/>
              </w:rPr>
            </w:pPr>
            <w:r w:rsidRPr="00BA608A">
              <w:rPr>
                <w:rFonts w:ascii="Times New Roman" w:hAnsi="Times New Roman"/>
              </w:rPr>
              <w:t>VII.</w:t>
            </w:r>
            <w:r w:rsidRPr="00BA608A">
              <w:rPr>
                <w:rFonts w:ascii="Times New Roman" w:hAnsi="Times New Roman"/>
              </w:rPr>
              <w:tab/>
              <w:t>The expanded technique of application</w:t>
            </w:r>
          </w:p>
        </w:tc>
        <w:tc>
          <w:tcPr>
            <w:tcW w:w="1704" w:type="dxa"/>
            <w:shd w:val="clear" w:color="auto" w:fill="auto"/>
          </w:tcPr>
          <w:p w14:paraId="7BD2C7B4"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587</w:t>
            </w:r>
            <w:r w:rsidRPr="00BA608A">
              <w:rPr>
                <w:rFonts w:ascii="Times New Roman" w:hAnsi="Times New Roman"/>
              </w:rPr>
              <w:t>]-[</w:t>
            </w:r>
            <w:r>
              <w:rPr>
                <w:rFonts w:ascii="Times New Roman" w:hAnsi="Times New Roman"/>
              </w:rPr>
              <w:t>594</w:t>
            </w:r>
            <w:r w:rsidRPr="00BA608A">
              <w:rPr>
                <w:rFonts w:ascii="Times New Roman" w:hAnsi="Times New Roman"/>
              </w:rPr>
              <w:t>]</w:t>
            </w:r>
          </w:p>
        </w:tc>
      </w:tr>
      <w:tr w:rsidR="00204433" w:rsidRPr="00BA608A" w14:paraId="5BED9F56" w14:textId="77777777">
        <w:tc>
          <w:tcPr>
            <w:tcW w:w="6663" w:type="dxa"/>
            <w:shd w:val="clear" w:color="auto" w:fill="auto"/>
          </w:tcPr>
          <w:p w14:paraId="37F6B6B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The criterion of liability technique as a conclusive determinant</w:t>
            </w:r>
          </w:p>
        </w:tc>
        <w:tc>
          <w:tcPr>
            <w:tcW w:w="1704" w:type="dxa"/>
            <w:shd w:val="clear" w:color="auto" w:fill="auto"/>
          </w:tcPr>
          <w:p w14:paraId="0ECCA549"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587</w:t>
            </w:r>
            <w:r w:rsidRPr="00BA608A">
              <w:rPr>
                <w:rFonts w:ascii="Times New Roman" w:hAnsi="Times New Roman"/>
              </w:rPr>
              <w:t>]-[</w:t>
            </w:r>
            <w:r>
              <w:rPr>
                <w:rFonts w:ascii="Times New Roman" w:hAnsi="Times New Roman"/>
              </w:rPr>
              <w:t>591</w:t>
            </w:r>
            <w:r w:rsidRPr="00BA608A">
              <w:rPr>
                <w:rFonts w:ascii="Times New Roman" w:hAnsi="Times New Roman"/>
              </w:rPr>
              <w:t>]</w:t>
            </w:r>
          </w:p>
        </w:tc>
      </w:tr>
      <w:tr w:rsidR="00204433" w:rsidRPr="00BA608A" w14:paraId="47889890" w14:textId="77777777">
        <w:tc>
          <w:tcPr>
            <w:tcW w:w="6663" w:type="dxa"/>
            <w:shd w:val="clear" w:color="auto" w:fill="auto"/>
          </w:tcPr>
          <w:p w14:paraId="46067A76"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The criterion of liability technique reduced to an important consideration</w:t>
            </w:r>
          </w:p>
        </w:tc>
        <w:tc>
          <w:tcPr>
            <w:tcW w:w="1704" w:type="dxa"/>
            <w:shd w:val="clear" w:color="auto" w:fill="auto"/>
          </w:tcPr>
          <w:p w14:paraId="0194E101"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592</w:t>
            </w:r>
            <w:r w:rsidRPr="00BA608A">
              <w:rPr>
                <w:rFonts w:ascii="Times New Roman" w:hAnsi="Times New Roman"/>
              </w:rPr>
              <w:t>]-[</w:t>
            </w:r>
            <w:r>
              <w:rPr>
                <w:rFonts w:ascii="Times New Roman" w:hAnsi="Times New Roman"/>
              </w:rPr>
              <w:t>594</w:t>
            </w:r>
            <w:r w:rsidRPr="00BA608A">
              <w:rPr>
                <w:rFonts w:ascii="Times New Roman" w:hAnsi="Times New Roman"/>
              </w:rPr>
              <w:t>]</w:t>
            </w:r>
          </w:p>
        </w:tc>
      </w:tr>
      <w:tr w:rsidR="00204433" w:rsidRPr="00BA608A" w14:paraId="267826AE" w14:textId="77777777">
        <w:tc>
          <w:tcPr>
            <w:tcW w:w="6663" w:type="dxa"/>
            <w:shd w:val="clear" w:color="auto" w:fill="auto"/>
          </w:tcPr>
          <w:p w14:paraId="5E51A4CD"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VIII.</w:t>
            </w:r>
            <w:r w:rsidRPr="00BA608A">
              <w:rPr>
                <w:rFonts w:ascii="Times New Roman" w:hAnsi="Times New Roman"/>
              </w:rPr>
              <w:tab/>
              <w:t xml:space="preserve">The settlement in </w:t>
            </w:r>
            <w:r w:rsidRPr="00BA608A">
              <w:rPr>
                <w:rFonts w:ascii="Times New Roman" w:hAnsi="Times New Roman"/>
                <w:i/>
                <w:iCs/>
              </w:rPr>
              <w:t>Capital Duplicators [No 2]</w:t>
            </w:r>
            <w:r w:rsidRPr="00BA608A">
              <w:rPr>
                <w:rFonts w:ascii="Times New Roman" w:hAnsi="Times New Roman"/>
              </w:rPr>
              <w:t xml:space="preserve"> and </w:t>
            </w:r>
            <w:r w:rsidRPr="00BA608A">
              <w:rPr>
                <w:rFonts w:ascii="Times New Roman" w:hAnsi="Times New Roman"/>
                <w:i/>
                <w:iCs/>
              </w:rPr>
              <w:t>Ha</w:t>
            </w:r>
          </w:p>
        </w:tc>
        <w:tc>
          <w:tcPr>
            <w:tcW w:w="1704" w:type="dxa"/>
            <w:shd w:val="clear" w:color="auto" w:fill="auto"/>
          </w:tcPr>
          <w:p w14:paraId="7D2C45A1"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595</w:t>
            </w:r>
            <w:r w:rsidRPr="00BA608A">
              <w:rPr>
                <w:rFonts w:ascii="Times New Roman" w:hAnsi="Times New Roman"/>
              </w:rPr>
              <w:t>]-[</w:t>
            </w:r>
            <w:r>
              <w:rPr>
                <w:rFonts w:ascii="Times New Roman" w:hAnsi="Times New Roman"/>
              </w:rPr>
              <w:t>605</w:t>
            </w:r>
            <w:r w:rsidRPr="00BA608A">
              <w:rPr>
                <w:rFonts w:ascii="Times New Roman" w:hAnsi="Times New Roman"/>
              </w:rPr>
              <w:t>]</w:t>
            </w:r>
          </w:p>
        </w:tc>
      </w:tr>
      <w:tr w:rsidR="00204433" w:rsidRPr="00BA608A" w14:paraId="59696E40" w14:textId="77777777">
        <w:tc>
          <w:tcPr>
            <w:tcW w:w="6663" w:type="dxa"/>
            <w:shd w:val="clear" w:color="auto" w:fill="auto"/>
          </w:tcPr>
          <w:p w14:paraId="6A7097FB"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 xml:space="preserve">The decision in </w:t>
            </w:r>
            <w:r w:rsidRPr="00BA608A">
              <w:rPr>
                <w:rFonts w:ascii="Times New Roman" w:hAnsi="Times New Roman"/>
                <w:b w:val="0"/>
                <w:iCs/>
              </w:rPr>
              <w:t>Capital Duplicators [No 2]</w:t>
            </w:r>
          </w:p>
        </w:tc>
        <w:tc>
          <w:tcPr>
            <w:tcW w:w="1704" w:type="dxa"/>
            <w:shd w:val="clear" w:color="auto" w:fill="auto"/>
          </w:tcPr>
          <w:p w14:paraId="7C836FEA"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595</w:t>
            </w:r>
            <w:r w:rsidRPr="00BA608A">
              <w:rPr>
                <w:rFonts w:ascii="Times New Roman" w:hAnsi="Times New Roman"/>
              </w:rPr>
              <w:t>]-[</w:t>
            </w:r>
            <w:r>
              <w:rPr>
                <w:rFonts w:ascii="Times New Roman" w:hAnsi="Times New Roman"/>
              </w:rPr>
              <w:t>600</w:t>
            </w:r>
            <w:r w:rsidRPr="00BA608A">
              <w:rPr>
                <w:rFonts w:ascii="Times New Roman" w:hAnsi="Times New Roman"/>
              </w:rPr>
              <w:t>]</w:t>
            </w:r>
          </w:p>
        </w:tc>
      </w:tr>
      <w:tr w:rsidR="00204433" w:rsidRPr="00BA608A" w14:paraId="3440C5B8" w14:textId="77777777">
        <w:tc>
          <w:tcPr>
            <w:tcW w:w="6663" w:type="dxa"/>
            <w:shd w:val="clear" w:color="auto" w:fill="auto"/>
          </w:tcPr>
          <w:p w14:paraId="3CB76C0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 xml:space="preserve">The decision in </w:t>
            </w:r>
            <w:r w:rsidRPr="00BA608A">
              <w:rPr>
                <w:rFonts w:ascii="Times New Roman" w:hAnsi="Times New Roman"/>
                <w:b w:val="0"/>
                <w:iCs/>
              </w:rPr>
              <w:t>Ha</w:t>
            </w:r>
          </w:p>
        </w:tc>
        <w:tc>
          <w:tcPr>
            <w:tcW w:w="1704" w:type="dxa"/>
            <w:shd w:val="clear" w:color="auto" w:fill="auto"/>
          </w:tcPr>
          <w:p w14:paraId="63B8667D"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601</w:t>
            </w:r>
            <w:r w:rsidRPr="00BA608A">
              <w:rPr>
                <w:rFonts w:ascii="Times New Roman" w:hAnsi="Times New Roman"/>
              </w:rPr>
              <w:t>]-[</w:t>
            </w:r>
            <w:r>
              <w:rPr>
                <w:rFonts w:ascii="Times New Roman" w:hAnsi="Times New Roman"/>
              </w:rPr>
              <w:t>602</w:t>
            </w:r>
            <w:r w:rsidRPr="00BA608A">
              <w:rPr>
                <w:rFonts w:ascii="Times New Roman" w:hAnsi="Times New Roman"/>
              </w:rPr>
              <w:t>]</w:t>
            </w:r>
          </w:p>
        </w:tc>
      </w:tr>
      <w:tr w:rsidR="00204433" w:rsidRPr="00BA608A" w14:paraId="55DA891F" w14:textId="77777777">
        <w:tc>
          <w:tcPr>
            <w:tcW w:w="6663" w:type="dxa"/>
            <w:shd w:val="clear" w:color="auto" w:fill="auto"/>
          </w:tcPr>
          <w:p w14:paraId="33EDE46F"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 xml:space="preserve">Five important features of the settlement in </w:t>
            </w:r>
            <w:r w:rsidRPr="00BA608A">
              <w:rPr>
                <w:rFonts w:ascii="Times New Roman" w:hAnsi="Times New Roman"/>
                <w:b w:val="0"/>
                <w:iCs/>
              </w:rPr>
              <w:t>Capital Duplicators [No 2]</w:t>
            </w:r>
            <w:r w:rsidRPr="00BA608A">
              <w:rPr>
                <w:rFonts w:ascii="Times New Roman" w:hAnsi="Times New Roman"/>
                <w:b w:val="0"/>
                <w:i/>
              </w:rPr>
              <w:t xml:space="preserve"> and </w:t>
            </w:r>
            <w:r w:rsidRPr="00BA608A">
              <w:rPr>
                <w:rFonts w:ascii="Times New Roman" w:hAnsi="Times New Roman"/>
                <w:b w:val="0"/>
                <w:iCs/>
              </w:rPr>
              <w:t>Ha</w:t>
            </w:r>
          </w:p>
        </w:tc>
        <w:tc>
          <w:tcPr>
            <w:tcW w:w="1704" w:type="dxa"/>
            <w:shd w:val="clear" w:color="auto" w:fill="auto"/>
          </w:tcPr>
          <w:p w14:paraId="48613FD4"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603</w:t>
            </w:r>
            <w:r w:rsidRPr="00BA608A">
              <w:rPr>
                <w:rFonts w:ascii="Times New Roman" w:hAnsi="Times New Roman"/>
              </w:rPr>
              <w:t>]-[</w:t>
            </w:r>
            <w:r>
              <w:rPr>
                <w:rFonts w:ascii="Times New Roman" w:hAnsi="Times New Roman"/>
              </w:rPr>
              <w:t>605</w:t>
            </w:r>
            <w:r w:rsidRPr="00BA608A">
              <w:rPr>
                <w:rFonts w:ascii="Times New Roman" w:hAnsi="Times New Roman"/>
              </w:rPr>
              <w:t>]</w:t>
            </w:r>
          </w:p>
        </w:tc>
      </w:tr>
      <w:tr w:rsidR="00204433" w:rsidRPr="00BA608A" w14:paraId="4450408C" w14:textId="77777777">
        <w:tc>
          <w:tcPr>
            <w:tcW w:w="6663" w:type="dxa"/>
            <w:shd w:val="clear" w:color="auto" w:fill="auto"/>
          </w:tcPr>
          <w:p w14:paraId="3BCB53B0"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lastRenderedPageBreak/>
              <w:t>IX.</w:t>
            </w:r>
            <w:r w:rsidRPr="00BA608A">
              <w:rPr>
                <w:rFonts w:ascii="Times New Roman" w:hAnsi="Times New Roman"/>
              </w:rPr>
              <w:tab/>
              <w:t xml:space="preserve">The application for leave to re-open </w:t>
            </w:r>
            <w:r w:rsidRPr="00BA608A">
              <w:rPr>
                <w:rFonts w:ascii="Times New Roman" w:hAnsi="Times New Roman"/>
                <w:i/>
                <w:iCs/>
              </w:rPr>
              <w:t>Capital Duplicators [No 2]</w:t>
            </w:r>
            <w:r w:rsidRPr="00BA608A">
              <w:rPr>
                <w:rFonts w:ascii="Times New Roman" w:hAnsi="Times New Roman"/>
              </w:rPr>
              <w:t xml:space="preserve"> and </w:t>
            </w:r>
            <w:r w:rsidRPr="00BA608A">
              <w:rPr>
                <w:rFonts w:ascii="Times New Roman" w:hAnsi="Times New Roman"/>
                <w:i/>
                <w:iCs/>
              </w:rPr>
              <w:t>Ha</w:t>
            </w:r>
          </w:p>
        </w:tc>
        <w:tc>
          <w:tcPr>
            <w:tcW w:w="1704" w:type="dxa"/>
            <w:shd w:val="clear" w:color="auto" w:fill="auto"/>
          </w:tcPr>
          <w:p w14:paraId="02565039"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606</w:t>
            </w:r>
            <w:r w:rsidRPr="00BA608A">
              <w:rPr>
                <w:rFonts w:ascii="Times New Roman" w:hAnsi="Times New Roman"/>
              </w:rPr>
              <w:t>]-[</w:t>
            </w:r>
            <w:r>
              <w:rPr>
                <w:rFonts w:ascii="Times New Roman" w:hAnsi="Times New Roman"/>
              </w:rPr>
              <w:t>612</w:t>
            </w:r>
            <w:r w:rsidRPr="00BA608A">
              <w:rPr>
                <w:rFonts w:ascii="Times New Roman" w:hAnsi="Times New Roman"/>
              </w:rPr>
              <w:t>]</w:t>
            </w:r>
          </w:p>
        </w:tc>
      </w:tr>
      <w:tr w:rsidR="00204433" w:rsidRPr="00BA608A" w14:paraId="38C1EDEA" w14:textId="77777777">
        <w:tc>
          <w:tcPr>
            <w:tcW w:w="6663" w:type="dxa"/>
            <w:shd w:val="clear" w:color="auto" w:fill="auto"/>
          </w:tcPr>
          <w:p w14:paraId="55C90A4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The direction by this Court</w:t>
            </w:r>
          </w:p>
        </w:tc>
        <w:tc>
          <w:tcPr>
            <w:tcW w:w="1704" w:type="dxa"/>
            <w:shd w:val="clear" w:color="auto" w:fill="auto"/>
          </w:tcPr>
          <w:p w14:paraId="1C9C71A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606</w:t>
            </w:r>
            <w:r w:rsidRPr="00BA608A">
              <w:rPr>
                <w:rFonts w:ascii="Times New Roman" w:hAnsi="Times New Roman"/>
              </w:rPr>
              <w:t>]-[</w:t>
            </w:r>
            <w:r>
              <w:rPr>
                <w:rFonts w:ascii="Times New Roman" w:hAnsi="Times New Roman"/>
              </w:rPr>
              <w:t>610</w:t>
            </w:r>
            <w:r w:rsidRPr="00BA608A">
              <w:rPr>
                <w:rFonts w:ascii="Times New Roman" w:hAnsi="Times New Roman"/>
              </w:rPr>
              <w:t>]</w:t>
            </w:r>
          </w:p>
        </w:tc>
      </w:tr>
      <w:tr w:rsidR="00204433" w:rsidRPr="00BA608A" w14:paraId="1BBD8503" w14:textId="77777777">
        <w:tc>
          <w:tcPr>
            <w:tcW w:w="6663" w:type="dxa"/>
            <w:shd w:val="clear" w:color="auto" w:fill="auto"/>
          </w:tcPr>
          <w:p w14:paraId="02D0EB5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 xml:space="preserve">Breaching the settlement in </w:t>
            </w:r>
            <w:r w:rsidRPr="00BA608A">
              <w:rPr>
                <w:rFonts w:ascii="Times New Roman" w:hAnsi="Times New Roman"/>
                <w:b w:val="0"/>
                <w:iCs/>
              </w:rPr>
              <w:t>Capital Duplicators [No 2]</w:t>
            </w:r>
            <w:r w:rsidRPr="00BA608A">
              <w:rPr>
                <w:rFonts w:ascii="Times New Roman" w:hAnsi="Times New Roman"/>
                <w:b w:val="0"/>
                <w:i/>
              </w:rPr>
              <w:t xml:space="preserve"> and </w:t>
            </w:r>
            <w:r w:rsidRPr="00BA608A">
              <w:rPr>
                <w:rFonts w:ascii="Times New Roman" w:hAnsi="Times New Roman"/>
                <w:b w:val="0"/>
                <w:iCs/>
              </w:rPr>
              <w:t>Ha</w:t>
            </w:r>
          </w:p>
        </w:tc>
        <w:tc>
          <w:tcPr>
            <w:tcW w:w="1704" w:type="dxa"/>
            <w:shd w:val="clear" w:color="auto" w:fill="auto"/>
          </w:tcPr>
          <w:p w14:paraId="23E177CC"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611</w:t>
            </w:r>
            <w:r w:rsidRPr="00BA608A">
              <w:rPr>
                <w:rFonts w:ascii="Times New Roman" w:hAnsi="Times New Roman"/>
              </w:rPr>
              <w:t>]-[</w:t>
            </w:r>
            <w:r>
              <w:rPr>
                <w:rFonts w:ascii="Times New Roman" w:hAnsi="Times New Roman"/>
              </w:rPr>
              <w:t>612</w:t>
            </w:r>
            <w:r w:rsidRPr="00BA608A">
              <w:rPr>
                <w:rFonts w:ascii="Times New Roman" w:hAnsi="Times New Roman"/>
              </w:rPr>
              <w:t>]</w:t>
            </w:r>
          </w:p>
        </w:tc>
      </w:tr>
      <w:tr w:rsidR="00204433" w:rsidRPr="00BA608A" w14:paraId="71FF66ED" w14:textId="77777777">
        <w:tc>
          <w:tcPr>
            <w:tcW w:w="6663" w:type="dxa"/>
            <w:shd w:val="clear" w:color="auto" w:fill="auto"/>
          </w:tcPr>
          <w:p w14:paraId="50A47B89"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X.</w:t>
            </w:r>
            <w:r w:rsidRPr="00BA608A">
              <w:rPr>
                <w:rFonts w:ascii="Times New Roman" w:hAnsi="Times New Roman"/>
              </w:rPr>
              <w:tab/>
              <w:t>The removal of the supply-side and directness constraints</w:t>
            </w:r>
          </w:p>
        </w:tc>
        <w:tc>
          <w:tcPr>
            <w:tcW w:w="1704" w:type="dxa"/>
            <w:shd w:val="clear" w:color="auto" w:fill="auto"/>
          </w:tcPr>
          <w:p w14:paraId="5124207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613</w:t>
            </w:r>
            <w:r w:rsidRPr="00BA608A">
              <w:rPr>
                <w:rFonts w:ascii="Times New Roman" w:hAnsi="Times New Roman"/>
              </w:rPr>
              <w:t>]-[</w:t>
            </w:r>
            <w:r>
              <w:rPr>
                <w:rFonts w:ascii="Times New Roman" w:hAnsi="Times New Roman"/>
              </w:rPr>
              <w:t>678</w:t>
            </w:r>
            <w:r w:rsidRPr="00BA608A">
              <w:rPr>
                <w:rFonts w:ascii="Times New Roman" w:hAnsi="Times New Roman"/>
              </w:rPr>
              <w:t>]</w:t>
            </w:r>
          </w:p>
        </w:tc>
      </w:tr>
      <w:tr w:rsidR="00204433" w:rsidRPr="00BA608A" w14:paraId="6029DC3A" w14:textId="77777777">
        <w:tc>
          <w:tcPr>
            <w:tcW w:w="6663" w:type="dxa"/>
            <w:shd w:val="clear" w:color="auto" w:fill="auto"/>
          </w:tcPr>
          <w:p w14:paraId="6E1C742D"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Neglect of constitutional structure</w:t>
            </w:r>
          </w:p>
        </w:tc>
        <w:tc>
          <w:tcPr>
            <w:tcW w:w="1704" w:type="dxa"/>
            <w:shd w:val="clear" w:color="auto" w:fill="auto"/>
          </w:tcPr>
          <w:p w14:paraId="54A1D9B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614</w:t>
            </w:r>
            <w:r w:rsidRPr="00BA608A">
              <w:rPr>
                <w:rFonts w:ascii="Times New Roman" w:hAnsi="Times New Roman"/>
              </w:rPr>
              <w:t>]-[</w:t>
            </w:r>
            <w:r>
              <w:rPr>
                <w:rFonts w:ascii="Times New Roman" w:hAnsi="Times New Roman"/>
              </w:rPr>
              <w:t>618</w:t>
            </w:r>
            <w:r w:rsidRPr="00BA608A">
              <w:rPr>
                <w:rFonts w:ascii="Times New Roman" w:hAnsi="Times New Roman"/>
              </w:rPr>
              <w:t>]</w:t>
            </w:r>
          </w:p>
        </w:tc>
      </w:tr>
      <w:tr w:rsidR="00204433" w:rsidRPr="00BA608A" w14:paraId="1FEE097A" w14:textId="77777777">
        <w:tc>
          <w:tcPr>
            <w:tcW w:w="6663" w:type="dxa"/>
            <w:shd w:val="clear" w:color="auto" w:fill="auto"/>
          </w:tcPr>
          <w:p w14:paraId="40F2975B"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Neglect of constitutional text</w:t>
            </w:r>
          </w:p>
        </w:tc>
        <w:tc>
          <w:tcPr>
            <w:tcW w:w="1704" w:type="dxa"/>
            <w:shd w:val="clear" w:color="auto" w:fill="auto"/>
          </w:tcPr>
          <w:p w14:paraId="35A54252"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619</w:t>
            </w:r>
            <w:r w:rsidRPr="00BA608A">
              <w:rPr>
                <w:rFonts w:ascii="Times New Roman" w:hAnsi="Times New Roman"/>
              </w:rPr>
              <w:t>]-[</w:t>
            </w:r>
            <w:r>
              <w:rPr>
                <w:rFonts w:ascii="Times New Roman" w:hAnsi="Times New Roman"/>
              </w:rPr>
              <w:t>623</w:t>
            </w:r>
            <w:r w:rsidRPr="00BA608A">
              <w:rPr>
                <w:rFonts w:ascii="Times New Roman" w:hAnsi="Times New Roman"/>
              </w:rPr>
              <w:t>]</w:t>
            </w:r>
          </w:p>
        </w:tc>
      </w:tr>
      <w:tr w:rsidR="00204433" w:rsidRPr="00BA608A" w14:paraId="7D7C5132" w14:textId="77777777">
        <w:tc>
          <w:tcPr>
            <w:tcW w:w="6663" w:type="dxa"/>
            <w:shd w:val="clear" w:color="auto" w:fill="auto"/>
          </w:tcPr>
          <w:p w14:paraId="09EE3DF4"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Neglect of contemporary understanding</w:t>
            </w:r>
          </w:p>
        </w:tc>
        <w:tc>
          <w:tcPr>
            <w:tcW w:w="1704" w:type="dxa"/>
            <w:shd w:val="clear" w:color="auto" w:fill="auto"/>
          </w:tcPr>
          <w:p w14:paraId="13CB68B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624</w:t>
            </w:r>
            <w:r w:rsidRPr="00BA608A">
              <w:rPr>
                <w:rFonts w:ascii="Times New Roman" w:hAnsi="Times New Roman"/>
              </w:rPr>
              <w:t>]-[</w:t>
            </w:r>
            <w:r>
              <w:rPr>
                <w:rFonts w:ascii="Times New Roman" w:hAnsi="Times New Roman"/>
              </w:rPr>
              <w:t>628</w:t>
            </w:r>
            <w:r w:rsidRPr="00BA608A">
              <w:rPr>
                <w:rFonts w:ascii="Times New Roman" w:hAnsi="Times New Roman"/>
              </w:rPr>
              <w:t>]</w:t>
            </w:r>
          </w:p>
        </w:tc>
      </w:tr>
      <w:tr w:rsidR="00204433" w:rsidRPr="00BA608A" w14:paraId="1E03932A" w14:textId="77777777">
        <w:tc>
          <w:tcPr>
            <w:tcW w:w="6663" w:type="dxa"/>
            <w:shd w:val="clear" w:color="auto" w:fill="auto"/>
          </w:tcPr>
          <w:p w14:paraId="2543F7E2"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(iv)</w:t>
            </w:r>
            <w:r w:rsidRPr="00BA608A">
              <w:rPr>
                <w:rFonts w:ascii="Times New Roman" w:hAnsi="Times New Roman"/>
                <w:b w:val="0"/>
                <w:i/>
              </w:rPr>
              <w:tab/>
              <w:t>Neglect of history</w:t>
            </w:r>
          </w:p>
        </w:tc>
        <w:tc>
          <w:tcPr>
            <w:tcW w:w="1704" w:type="dxa"/>
            <w:shd w:val="clear" w:color="auto" w:fill="auto"/>
          </w:tcPr>
          <w:p w14:paraId="3B89516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629</w:t>
            </w:r>
            <w:r w:rsidRPr="00BA608A">
              <w:rPr>
                <w:rFonts w:ascii="Times New Roman" w:hAnsi="Times New Roman"/>
              </w:rPr>
              <w:t>]-[</w:t>
            </w:r>
            <w:r>
              <w:rPr>
                <w:rFonts w:ascii="Times New Roman" w:hAnsi="Times New Roman"/>
              </w:rPr>
              <w:t>630</w:t>
            </w:r>
            <w:r w:rsidRPr="00BA608A">
              <w:rPr>
                <w:rFonts w:ascii="Times New Roman" w:hAnsi="Times New Roman"/>
              </w:rPr>
              <w:t>]</w:t>
            </w:r>
          </w:p>
        </w:tc>
      </w:tr>
      <w:tr w:rsidR="00204433" w:rsidRPr="00BA608A" w14:paraId="5DF13724" w14:textId="77777777">
        <w:tc>
          <w:tcPr>
            <w:tcW w:w="6663" w:type="dxa"/>
            <w:shd w:val="clear" w:color="auto" w:fill="auto"/>
          </w:tcPr>
          <w:p w14:paraId="0A316A15"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w:t>
            </w:r>
            <w:r w:rsidRPr="00BA608A">
              <w:rPr>
                <w:rFonts w:ascii="Times New Roman" w:hAnsi="Times New Roman"/>
                <w:b w:val="0"/>
                <w:i/>
              </w:rPr>
              <w:tab/>
              <w:t>Neglect of political choice: s 90 vs s 109</w:t>
            </w:r>
          </w:p>
        </w:tc>
        <w:tc>
          <w:tcPr>
            <w:tcW w:w="1704" w:type="dxa"/>
            <w:shd w:val="clear" w:color="auto" w:fill="auto"/>
          </w:tcPr>
          <w:p w14:paraId="24BF6778"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631</w:t>
            </w:r>
            <w:r w:rsidRPr="00BA608A">
              <w:rPr>
                <w:rFonts w:ascii="Times New Roman" w:hAnsi="Times New Roman"/>
              </w:rPr>
              <w:t>]-[</w:t>
            </w:r>
            <w:r>
              <w:rPr>
                <w:rFonts w:ascii="Times New Roman" w:hAnsi="Times New Roman"/>
              </w:rPr>
              <w:t>634</w:t>
            </w:r>
            <w:r w:rsidRPr="00BA608A">
              <w:rPr>
                <w:rFonts w:ascii="Times New Roman" w:hAnsi="Times New Roman"/>
              </w:rPr>
              <w:t>]</w:t>
            </w:r>
          </w:p>
        </w:tc>
      </w:tr>
      <w:tr w:rsidR="00204433" w:rsidRPr="00BA608A" w14:paraId="5CC05CA0" w14:textId="77777777">
        <w:tc>
          <w:tcPr>
            <w:tcW w:w="6663" w:type="dxa"/>
            <w:shd w:val="clear" w:color="auto" w:fill="auto"/>
          </w:tcPr>
          <w:p w14:paraId="09DD4409"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w:t>
            </w:r>
            <w:r w:rsidRPr="00BA608A">
              <w:rPr>
                <w:rFonts w:ascii="Times New Roman" w:hAnsi="Times New Roman"/>
                <w:b w:val="0"/>
                <w:i/>
              </w:rPr>
              <w:tab/>
              <w:t>Neglect of economics</w:t>
            </w:r>
          </w:p>
        </w:tc>
        <w:tc>
          <w:tcPr>
            <w:tcW w:w="1704" w:type="dxa"/>
            <w:shd w:val="clear" w:color="auto" w:fill="auto"/>
          </w:tcPr>
          <w:p w14:paraId="0887CC96"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635</w:t>
            </w:r>
            <w:r w:rsidRPr="00BA608A">
              <w:rPr>
                <w:rFonts w:ascii="Times New Roman" w:hAnsi="Times New Roman"/>
              </w:rPr>
              <w:t>]-[</w:t>
            </w:r>
            <w:r>
              <w:rPr>
                <w:rFonts w:ascii="Times New Roman" w:hAnsi="Times New Roman"/>
              </w:rPr>
              <w:t>649</w:t>
            </w:r>
            <w:r w:rsidRPr="00BA608A">
              <w:rPr>
                <w:rFonts w:ascii="Times New Roman" w:hAnsi="Times New Roman"/>
              </w:rPr>
              <w:t>]</w:t>
            </w:r>
          </w:p>
        </w:tc>
      </w:tr>
      <w:tr w:rsidR="00204433" w:rsidRPr="00BA608A" w14:paraId="2C5A6FEF" w14:textId="77777777">
        <w:tc>
          <w:tcPr>
            <w:tcW w:w="6663" w:type="dxa"/>
            <w:shd w:val="clear" w:color="auto" w:fill="auto"/>
          </w:tcPr>
          <w:p w14:paraId="5AAE4090" w14:textId="77777777" w:rsidR="00204433" w:rsidRPr="00BA608A" w:rsidRDefault="00204433" w:rsidP="00BA608A">
            <w:pPr>
              <w:pStyle w:val="HeadingL1"/>
              <w:keepNext w:val="0"/>
              <w:tabs>
                <w:tab w:val="left" w:pos="1335"/>
                <w:tab w:val="left" w:pos="1902"/>
              </w:tabs>
              <w:spacing w:after="260" w:line="280" w:lineRule="exact"/>
              <w:ind w:left="1902" w:right="0" w:hanging="567"/>
              <w:jc w:val="both"/>
              <w:rPr>
                <w:rFonts w:ascii="Times New Roman" w:hAnsi="Times New Roman"/>
                <w:b w:val="0"/>
              </w:rPr>
            </w:pPr>
            <w:r w:rsidRPr="00BA608A">
              <w:rPr>
                <w:rFonts w:ascii="Times New Roman" w:hAnsi="Times New Roman"/>
                <w:b w:val="0"/>
              </w:rPr>
              <w:t>(i)</w:t>
            </w:r>
            <w:r w:rsidRPr="00BA608A">
              <w:rPr>
                <w:rFonts w:ascii="Times New Roman" w:hAnsi="Times New Roman"/>
                <w:b w:val="0"/>
              </w:rPr>
              <w:tab/>
              <w:t>The economic analysis on the supply-side of a market</w:t>
            </w:r>
          </w:p>
        </w:tc>
        <w:tc>
          <w:tcPr>
            <w:tcW w:w="1704" w:type="dxa"/>
            <w:shd w:val="clear" w:color="auto" w:fill="auto"/>
          </w:tcPr>
          <w:p w14:paraId="69EFB75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637</w:t>
            </w:r>
            <w:r w:rsidRPr="00BA608A">
              <w:rPr>
                <w:rFonts w:ascii="Times New Roman" w:hAnsi="Times New Roman"/>
              </w:rPr>
              <w:t>]-[</w:t>
            </w:r>
            <w:r>
              <w:rPr>
                <w:rFonts w:ascii="Times New Roman" w:hAnsi="Times New Roman"/>
              </w:rPr>
              <w:t>638</w:t>
            </w:r>
            <w:r w:rsidRPr="00BA608A">
              <w:rPr>
                <w:rFonts w:ascii="Times New Roman" w:hAnsi="Times New Roman"/>
              </w:rPr>
              <w:t>]</w:t>
            </w:r>
          </w:p>
        </w:tc>
      </w:tr>
      <w:tr w:rsidR="00204433" w:rsidRPr="00BA608A" w14:paraId="3BBAA7ED" w14:textId="77777777">
        <w:tc>
          <w:tcPr>
            <w:tcW w:w="6663" w:type="dxa"/>
            <w:shd w:val="clear" w:color="auto" w:fill="auto"/>
          </w:tcPr>
          <w:p w14:paraId="2484F50C" w14:textId="77777777" w:rsidR="00204433" w:rsidRPr="00BA608A" w:rsidRDefault="00204433" w:rsidP="00BA608A">
            <w:pPr>
              <w:pStyle w:val="HeadingL1"/>
              <w:keepNext w:val="0"/>
              <w:tabs>
                <w:tab w:val="left" w:pos="1335"/>
                <w:tab w:val="left" w:pos="1902"/>
              </w:tabs>
              <w:spacing w:after="260" w:line="280" w:lineRule="exact"/>
              <w:ind w:left="1902" w:right="0" w:hanging="567"/>
              <w:jc w:val="both"/>
              <w:rPr>
                <w:rFonts w:ascii="Times New Roman" w:hAnsi="Times New Roman"/>
                <w:b w:val="0"/>
              </w:rPr>
            </w:pPr>
            <w:r w:rsidRPr="00BA608A">
              <w:rPr>
                <w:rFonts w:ascii="Times New Roman" w:hAnsi="Times New Roman"/>
                <w:b w:val="0"/>
              </w:rPr>
              <w:t>(ii)</w:t>
            </w:r>
            <w:r w:rsidRPr="00BA608A">
              <w:rPr>
                <w:rFonts w:ascii="Times New Roman" w:hAnsi="Times New Roman"/>
                <w:b w:val="0"/>
              </w:rPr>
              <w:tab/>
              <w:t>The economic analysis on the demand-side of a market</w:t>
            </w:r>
          </w:p>
        </w:tc>
        <w:tc>
          <w:tcPr>
            <w:tcW w:w="1704" w:type="dxa"/>
            <w:shd w:val="clear" w:color="auto" w:fill="auto"/>
          </w:tcPr>
          <w:p w14:paraId="1BB9A34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639</w:t>
            </w:r>
            <w:r w:rsidRPr="00BA608A">
              <w:rPr>
                <w:rFonts w:ascii="Times New Roman" w:hAnsi="Times New Roman"/>
              </w:rPr>
              <w:t>]</w:t>
            </w:r>
          </w:p>
        </w:tc>
      </w:tr>
      <w:tr w:rsidR="00204433" w:rsidRPr="00BA608A" w14:paraId="645F9526" w14:textId="77777777">
        <w:tc>
          <w:tcPr>
            <w:tcW w:w="6663" w:type="dxa"/>
            <w:shd w:val="clear" w:color="auto" w:fill="auto"/>
          </w:tcPr>
          <w:p w14:paraId="02C8F89B" w14:textId="77777777" w:rsidR="00204433" w:rsidRPr="00BA608A" w:rsidRDefault="00204433" w:rsidP="00BA608A">
            <w:pPr>
              <w:pStyle w:val="HeadingL1"/>
              <w:keepNext w:val="0"/>
              <w:tabs>
                <w:tab w:val="left" w:pos="1335"/>
                <w:tab w:val="left" w:pos="1902"/>
              </w:tabs>
              <w:spacing w:after="260" w:line="280" w:lineRule="exact"/>
              <w:ind w:left="1902" w:right="0" w:hanging="567"/>
              <w:jc w:val="both"/>
              <w:rPr>
                <w:rFonts w:ascii="Times New Roman" w:hAnsi="Times New Roman"/>
                <w:b w:val="0"/>
              </w:rPr>
            </w:pPr>
            <w:r w:rsidRPr="00BA608A">
              <w:rPr>
                <w:rFonts w:ascii="Times New Roman" w:hAnsi="Times New Roman"/>
                <w:b w:val="0"/>
              </w:rPr>
              <w:t>(iii)</w:t>
            </w:r>
            <w:r w:rsidRPr="00BA608A">
              <w:rPr>
                <w:rFonts w:ascii="Times New Roman" w:hAnsi="Times New Roman"/>
                <w:b w:val="0"/>
              </w:rPr>
              <w:tab/>
              <w:t>Difference between the effects of taxes on the supply-side and the demand-side</w:t>
            </w:r>
          </w:p>
        </w:tc>
        <w:tc>
          <w:tcPr>
            <w:tcW w:w="1704" w:type="dxa"/>
            <w:shd w:val="clear" w:color="auto" w:fill="auto"/>
          </w:tcPr>
          <w:p w14:paraId="72F60D0D"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640</w:t>
            </w:r>
            <w:r w:rsidRPr="00BA608A">
              <w:rPr>
                <w:rFonts w:ascii="Times New Roman" w:hAnsi="Times New Roman"/>
              </w:rPr>
              <w:t>]-[</w:t>
            </w:r>
            <w:r>
              <w:rPr>
                <w:rFonts w:ascii="Times New Roman" w:hAnsi="Times New Roman"/>
              </w:rPr>
              <w:t>642</w:t>
            </w:r>
            <w:r w:rsidRPr="00BA608A">
              <w:rPr>
                <w:rFonts w:ascii="Times New Roman" w:hAnsi="Times New Roman"/>
              </w:rPr>
              <w:t>]</w:t>
            </w:r>
          </w:p>
        </w:tc>
      </w:tr>
      <w:tr w:rsidR="00204433" w:rsidRPr="00BA608A" w14:paraId="2E857E06" w14:textId="77777777">
        <w:tc>
          <w:tcPr>
            <w:tcW w:w="6663" w:type="dxa"/>
            <w:shd w:val="clear" w:color="auto" w:fill="auto"/>
          </w:tcPr>
          <w:p w14:paraId="41E9B316" w14:textId="77777777" w:rsidR="00204433" w:rsidRPr="00BA608A" w:rsidRDefault="00204433" w:rsidP="00BA608A">
            <w:pPr>
              <w:pStyle w:val="HeadingL1"/>
              <w:keepNext w:val="0"/>
              <w:tabs>
                <w:tab w:val="left" w:pos="1335"/>
                <w:tab w:val="left" w:pos="1902"/>
              </w:tabs>
              <w:spacing w:after="260" w:line="280" w:lineRule="exact"/>
              <w:ind w:left="1902" w:right="0" w:hanging="567"/>
              <w:jc w:val="both"/>
              <w:rPr>
                <w:rFonts w:ascii="Times New Roman" w:hAnsi="Times New Roman"/>
                <w:b w:val="0"/>
              </w:rPr>
            </w:pPr>
            <w:r w:rsidRPr="00BA608A">
              <w:rPr>
                <w:rFonts w:ascii="Times New Roman" w:hAnsi="Times New Roman"/>
                <w:b w:val="0"/>
              </w:rPr>
              <w:t>(iv)</w:t>
            </w:r>
            <w:r w:rsidRPr="00BA608A">
              <w:rPr>
                <w:rFonts w:ascii="Times New Roman" w:hAnsi="Times New Roman"/>
                <w:b w:val="0"/>
              </w:rPr>
              <w:tab/>
              <w:t>Errors arising from the neglect of economics</w:t>
            </w:r>
          </w:p>
        </w:tc>
        <w:tc>
          <w:tcPr>
            <w:tcW w:w="1704" w:type="dxa"/>
            <w:shd w:val="clear" w:color="auto" w:fill="auto"/>
          </w:tcPr>
          <w:p w14:paraId="3D883C7E"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643</w:t>
            </w:r>
            <w:r w:rsidRPr="00BA608A">
              <w:rPr>
                <w:rFonts w:ascii="Times New Roman" w:hAnsi="Times New Roman"/>
              </w:rPr>
              <w:t>]-[</w:t>
            </w:r>
            <w:r>
              <w:rPr>
                <w:rFonts w:ascii="Times New Roman" w:hAnsi="Times New Roman"/>
              </w:rPr>
              <w:t>649</w:t>
            </w:r>
            <w:r w:rsidRPr="00BA608A">
              <w:rPr>
                <w:rFonts w:ascii="Times New Roman" w:hAnsi="Times New Roman"/>
              </w:rPr>
              <w:t>]</w:t>
            </w:r>
          </w:p>
        </w:tc>
      </w:tr>
      <w:tr w:rsidR="00204433" w:rsidRPr="00BA608A" w14:paraId="0CFA6FB7" w14:textId="77777777">
        <w:tc>
          <w:tcPr>
            <w:tcW w:w="6663" w:type="dxa"/>
            <w:shd w:val="clear" w:color="auto" w:fill="auto"/>
          </w:tcPr>
          <w:p w14:paraId="52407443"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(vii)</w:t>
            </w:r>
            <w:r w:rsidRPr="00BA608A">
              <w:rPr>
                <w:rFonts w:ascii="Times New Roman" w:hAnsi="Times New Roman"/>
                <w:b w:val="0"/>
                <w:i/>
              </w:rPr>
              <w:tab/>
              <w:t>Neglect of precedent</w:t>
            </w:r>
          </w:p>
        </w:tc>
        <w:tc>
          <w:tcPr>
            <w:tcW w:w="1704" w:type="dxa"/>
            <w:shd w:val="clear" w:color="auto" w:fill="auto"/>
          </w:tcPr>
          <w:p w14:paraId="0DB8FE24"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650</w:t>
            </w:r>
            <w:r w:rsidRPr="00BA608A">
              <w:rPr>
                <w:rFonts w:ascii="Times New Roman" w:hAnsi="Times New Roman"/>
              </w:rPr>
              <w:t>]-[</w:t>
            </w:r>
            <w:r>
              <w:rPr>
                <w:rFonts w:ascii="Times New Roman" w:hAnsi="Times New Roman"/>
              </w:rPr>
              <w:t>652</w:t>
            </w:r>
            <w:r w:rsidRPr="00BA608A">
              <w:rPr>
                <w:rFonts w:ascii="Times New Roman" w:hAnsi="Times New Roman"/>
              </w:rPr>
              <w:t>]</w:t>
            </w:r>
          </w:p>
        </w:tc>
      </w:tr>
      <w:tr w:rsidR="00204433" w:rsidRPr="00BA608A" w14:paraId="3B3DC2F5" w14:textId="77777777">
        <w:tc>
          <w:tcPr>
            <w:tcW w:w="6663" w:type="dxa"/>
            <w:shd w:val="clear" w:color="auto" w:fill="auto"/>
          </w:tcPr>
          <w:p w14:paraId="7E9C81A3"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(viii)</w:t>
            </w:r>
            <w:r w:rsidRPr="00BA608A">
              <w:rPr>
                <w:rFonts w:ascii="Times New Roman" w:hAnsi="Times New Roman"/>
                <w:b w:val="0"/>
                <w:i/>
              </w:rPr>
              <w:tab/>
              <w:t xml:space="preserve">Neglect of authority: </w:t>
            </w:r>
            <w:r w:rsidRPr="00BA608A">
              <w:rPr>
                <w:rFonts w:ascii="Times New Roman" w:hAnsi="Times New Roman"/>
                <w:b w:val="0"/>
                <w:iCs/>
              </w:rPr>
              <w:t>Dickenson's Arcade</w:t>
            </w:r>
            <w:r w:rsidRPr="00BA608A">
              <w:rPr>
                <w:rFonts w:ascii="Times New Roman" w:hAnsi="Times New Roman"/>
                <w:b w:val="0"/>
                <w:i/>
              </w:rPr>
              <w:t xml:space="preserve"> should not be re-opened</w:t>
            </w:r>
          </w:p>
        </w:tc>
        <w:tc>
          <w:tcPr>
            <w:tcW w:w="1704" w:type="dxa"/>
            <w:shd w:val="clear" w:color="auto" w:fill="auto"/>
          </w:tcPr>
          <w:p w14:paraId="55265954"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653</w:t>
            </w:r>
            <w:r w:rsidRPr="00BA608A">
              <w:rPr>
                <w:rFonts w:ascii="Times New Roman" w:hAnsi="Times New Roman"/>
              </w:rPr>
              <w:t>]-[</w:t>
            </w:r>
            <w:r>
              <w:rPr>
                <w:rFonts w:ascii="Times New Roman" w:hAnsi="Times New Roman"/>
              </w:rPr>
              <w:t>665</w:t>
            </w:r>
            <w:r w:rsidRPr="00BA608A">
              <w:rPr>
                <w:rFonts w:ascii="Times New Roman" w:hAnsi="Times New Roman"/>
              </w:rPr>
              <w:t>]</w:t>
            </w:r>
          </w:p>
        </w:tc>
      </w:tr>
      <w:tr w:rsidR="00204433" w:rsidRPr="00BA608A" w14:paraId="450827E4" w14:textId="77777777">
        <w:tc>
          <w:tcPr>
            <w:tcW w:w="6663" w:type="dxa"/>
            <w:shd w:val="clear" w:color="auto" w:fill="auto"/>
          </w:tcPr>
          <w:p w14:paraId="4B6D09D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(ix)</w:t>
            </w:r>
            <w:r w:rsidRPr="00BA608A">
              <w:rPr>
                <w:rFonts w:ascii="Times New Roman" w:hAnsi="Times New Roman"/>
                <w:b w:val="0"/>
                <w:i/>
              </w:rPr>
              <w:tab/>
              <w:t xml:space="preserve">Further neglect of authority: </w:t>
            </w:r>
            <w:r w:rsidRPr="00BA608A">
              <w:rPr>
                <w:rFonts w:ascii="Times New Roman" w:hAnsi="Times New Roman"/>
                <w:b w:val="0"/>
                <w:iCs/>
              </w:rPr>
              <w:t>Logan Downs</w:t>
            </w:r>
            <w:r w:rsidRPr="00BA608A">
              <w:rPr>
                <w:rFonts w:ascii="Times New Roman" w:hAnsi="Times New Roman"/>
                <w:b w:val="0"/>
                <w:i/>
              </w:rPr>
              <w:t xml:space="preserve"> should not be re-opened</w:t>
            </w:r>
          </w:p>
        </w:tc>
        <w:tc>
          <w:tcPr>
            <w:tcW w:w="1704" w:type="dxa"/>
            <w:shd w:val="clear" w:color="auto" w:fill="auto"/>
          </w:tcPr>
          <w:p w14:paraId="312073D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666</w:t>
            </w:r>
            <w:r w:rsidRPr="00BA608A">
              <w:rPr>
                <w:rFonts w:ascii="Times New Roman" w:hAnsi="Times New Roman"/>
              </w:rPr>
              <w:t>]-[</w:t>
            </w:r>
            <w:r>
              <w:rPr>
                <w:rFonts w:ascii="Times New Roman" w:hAnsi="Times New Roman"/>
              </w:rPr>
              <w:t>671</w:t>
            </w:r>
            <w:r w:rsidRPr="00BA608A">
              <w:rPr>
                <w:rFonts w:ascii="Times New Roman" w:hAnsi="Times New Roman"/>
              </w:rPr>
              <w:t>]</w:t>
            </w:r>
          </w:p>
        </w:tc>
      </w:tr>
      <w:tr w:rsidR="00204433" w:rsidRPr="00BA608A" w14:paraId="4EE43930" w14:textId="77777777">
        <w:tc>
          <w:tcPr>
            <w:tcW w:w="6663" w:type="dxa"/>
            <w:shd w:val="clear" w:color="auto" w:fill="auto"/>
          </w:tcPr>
          <w:p w14:paraId="64EF1F2E"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(x)</w:t>
            </w:r>
            <w:r w:rsidRPr="00BA608A">
              <w:rPr>
                <w:rFonts w:ascii="Times New Roman" w:hAnsi="Times New Roman"/>
                <w:b w:val="0"/>
                <w:i/>
              </w:rPr>
              <w:tab/>
              <w:t>Neglect of the future</w:t>
            </w:r>
          </w:p>
        </w:tc>
        <w:tc>
          <w:tcPr>
            <w:tcW w:w="1704" w:type="dxa"/>
            <w:shd w:val="clear" w:color="auto" w:fill="auto"/>
          </w:tcPr>
          <w:p w14:paraId="448C213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672</w:t>
            </w:r>
            <w:r w:rsidRPr="00BA608A">
              <w:rPr>
                <w:rFonts w:ascii="Times New Roman" w:hAnsi="Times New Roman"/>
              </w:rPr>
              <w:t>]-[</w:t>
            </w:r>
            <w:r>
              <w:rPr>
                <w:rFonts w:ascii="Times New Roman" w:hAnsi="Times New Roman"/>
              </w:rPr>
              <w:t>678</w:t>
            </w:r>
            <w:r w:rsidRPr="00BA608A">
              <w:rPr>
                <w:rFonts w:ascii="Times New Roman" w:hAnsi="Times New Roman"/>
              </w:rPr>
              <w:t>]</w:t>
            </w:r>
          </w:p>
        </w:tc>
      </w:tr>
      <w:tr w:rsidR="00204433" w:rsidRPr="00BA608A" w14:paraId="0F252AE6" w14:textId="77777777">
        <w:tc>
          <w:tcPr>
            <w:tcW w:w="6663" w:type="dxa"/>
            <w:shd w:val="clear" w:color="auto" w:fill="auto"/>
          </w:tcPr>
          <w:p w14:paraId="2472D555" w14:textId="77777777" w:rsidR="00204433" w:rsidRPr="00BA608A" w:rsidRDefault="00204433" w:rsidP="00BA608A">
            <w:pPr>
              <w:pStyle w:val="HeadingL1"/>
              <w:spacing w:after="260" w:line="280" w:lineRule="exact"/>
              <w:ind w:left="629" w:right="0" w:hanging="595"/>
              <w:jc w:val="both"/>
              <w:rPr>
                <w:rFonts w:ascii="Times New Roman" w:hAnsi="Times New Roman"/>
                <w:b w:val="0"/>
                <w:i/>
              </w:rPr>
            </w:pPr>
            <w:r w:rsidRPr="00BA608A">
              <w:rPr>
                <w:rFonts w:ascii="Times New Roman" w:hAnsi="Times New Roman"/>
              </w:rPr>
              <w:lastRenderedPageBreak/>
              <w:t>XI.</w:t>
            </w:r>
            <w:r w:rsidRPr="00BA608A">
              <w:rPr>
                <w:rFonts w:ascii="Times New Roman" w:hAnsi="Times New Roman"/>
              </w:rPr>
              <w:tab/>
              <w:t>The nature of the ZLEV Act tax</w:t>
            </w:r>
          </w:p>
        </w:tc>
        <w:tc>
          <w:tcPr>
            <w:tcW w:w="1704" w:type="dxa"/>
            <w:shd w:val="clear" w:color="auto" w:fill="auto"/>
          </w:tcPr>
          <w:p w14:paraId="646EF11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679</w:t>
            </w:r>
            <w:r w:rsidRPr="00BA608A">
              <w:rPr>
                <w:rFonts w:ascii="Times New Roman" w:hAnsi="Times New Roman"/>
              </w:rPr>
              <w:t>]-[</w:t>
            </w:r>
            <w:r>
              <w:rPr>
                <w:rFonts w:ascii="Times New Roman" w:hAnsi="Times New Roman"/>
              </w:rPr>
              <w:t>699</w:t>
            </w:r>
            <w:r w:rsidRPr="00BA608A">
              <w:rPr>
                <w:rFonts w:ascii="Times New Roman" w:hAnsi="Times New Roman"/>
              </w:rPr>
              <w:t>]</w:t>
            </w:r>
          </w:p>
        </w:tc>
      </w:tr>
      <w:tr w:rsidR="00204433" w:rsidRPr="00BA608A" w14:paraId="104D8B73" w14:textId="77777777">
        <w:tc>
          <w:tcPr>
            <w:tcW w:w="6663" w:type="dxa"/>
            <w:shd w:val="clear" w:color="auto" w:fill="auto"/>
          </w:tcPr>
          <w:p w14:paraId="1FEB7DF7"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w:t>
            </w:r>
            <w:r w:rsidRPr="00BA608A">
              <w:rPr>
                <w:rFonts w:ascii="Times New Roman" w:hAnsi="Times New Roman"/>
                <w:b w:val="0"/>
                <w:i/>
              </w:rPr>
              <w:tab/>
              <w:t>The operation of the ZLEV Act</w:t>
            </w:r>
          </w:p>
        </w:tc>
        <w:tc>
          <w:tcPr>
            <w:tcW w:w="1704" w:type="dxa"/>
            <w:shd w:val="clear" w:color="auto" w:fill="auto"/>
          </w:tcPr>
          <w:p w14:paraId="284C405A"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679</w:t>
            </w:r>
            <w:r w:rsidRPr="00BA608A">
              <w:rPr>
                <w:rFonts w:ascii="Times New Roman" w:hAnsi="Times New Roman"/>
              </w:rPr>
              <w:t>]-[</w:t>
            </w:r>
            <w:r>
              <w:rPr>
                <w:rFonts w:ascii="Times New Roman" w:hAnsi="Times New Roman"/>
              </w:rPr>
              <w:t>681</w:t>
            </w:r>
            <w:r w:rsidRPr="00BA608A">
              <w:rPr>
                <w:rFonts w:ascii="Times New Roman" w:hAnsi="Times New Roman"/>
              </w:rPr>
              <w:t>]</w:t>
            </w:r>
          </w:p>
        </w:tc>
      </w:tr>
      <w:tr w:rsidR="00204433" w:rsidRPr="00BA608A" w14:paraId="5C18D644" w14:textId="77777777">
        <w:tc>
          <w:tcPr>
            <w:tcW w:w="6663" w:type="dxa"/>
            <w:shd w:val="clear" w:color="auto" w:fill="auto"/>
          </w:tcPr>
          <w:p w14:paraId="09EB6A96"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w:t>
            </w:r>
            <w:r w:rsidRPr="00BA608A">
              <w:rPr>
                <w:rFonts w:ascii="Times New Roman" w:hAnsi="Times New Roman"/>
                <w:b w:val="0"/>
                <w:i/>
              </w:rPr>
              <w:tab/>
              <w:t>The purpose of the ZLEV Act tax: a tax akin to a fuel tax</w:t>
            </w:r>
          </w:p>
        </w:tc>
        <w:tc>
          <w:tcPr>
            <w:tcW w:w="1704" w:type="dxa"/>
            <w:shd w:val="clear" w:color="auto" w:fill="auto"/>
          </w:tcPr>
          <w:p w14:paraId="2764ABA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682</w:t>
            </w:r>
            <w:r w:rsidRPr="00BA608A">
              <w:rPr>
                <w:rFonts w:ascii="Times New Roman" w:hAnsi="Times New Roman"/>
              </w:rPr>
              <w:t>]-[</w:t>
            </w:r>
            <w:r>
              <w:rPr>
                <w:rFonts w:ascii="Times New Roman" w:hAnsi="Times New Roman"/>
              </w:rPr>
              <w:t>683</w:t>
            </w:r>
            <w:r w:rsidRPr="00BA608A">
              <w:rPr>
                <w:rFonts w:ascii="Times New Roman" w:hAnsi="Times New Roman"/>
              </w:rPr>
              <w:t>]</w:t>
            </w:r>
          </w:p>
        </w:tc>
      </w:tr>
      <w:tr w:rsidR="00204433" w:rsidRPr="00BA608A" w14:paraId="06E3F4C5" w14:textId="77777777">
        <w:tc>
          <w:tcPr>
            <w:tcW w:w="6663" w:type="dxa"/>
            <w:shd w:val="clear" w:color="auto" w:fill="auto"/>
          </w:tcPr>
          <w:p w14:paraId="3FE0D0EF"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(iii)</w:t>
            </w:r>
            <w:r w:rsidRPr="00BA608A">
              <w:rPr>
                <w:rFonts w:ascii="Times New Roman" w:hAnsi="Times New Roman"/>
                <w:b w:val="0"/>
                <w:i/>
              </w:rPr>
              <w:tab/>
              <w:t>The ZLEV Act tax is not a tax that is directly "on" ZLEVs</w:t>
            </w:r>
          </w:p>
        </w:tc>
        <w:tc>
          <w:tcPr>
            <w:tcW w:w="1704" w:type="dxa"/>
            <w:shd w:val="clear" w:color="auto" w:fill="auto"/>
          </w:tcPr>
          <w:p w14:paraId="2EBC3FA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684</w:t>
            </w:r>
            <w:r w:rsidRPr="00BA608A">
              <w:rPr>
                <w:rFonts w:ascii="Times New Roman" w:hAnsi="Times New Roman"/>
              </w:rPr>
              <w:t>]-[</w:t>
            </w:r>
            <w:r>
              <w:rPr>
                <w:rFonts w:ascii="Times New Roman" w:hAnsi="Times New Roman"/>
              </w:rPr>
              <w:t>688</w:t>
            </w:r>
            <w:r w:rsidRPr="00BA608A">
              <w:rPr>
                <w:rFonts w:ascii="Times New Roman" w:hAnsi="Times New Roman"/>
              </w:rPr>
              <w:t>]</w:t>
            </w:r>
          </w:p>
        </w:tc>
      </w:tr>
      <w:tr w:rsidR="00204433" w:rsidRPr="00BA608A" w14:paraId="59F2F749" w14:textId="77777777">
        <w:tc>
          <w:tcPr>
            <w:tcW w:w="6663" w:type="dxa"/>
            <w:shd w:val="clear" w:color="auto" w:fill="auto"/>
          </w:tcPr>
          <w:p w14:paraId="7231D506"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i/>
              </w:rPr>
            </w:pPr>
            <w:r w:rsidRPr="00BA608A">
              <w:rPr>
                <w:rFonts w:ascii="Times New Roman" w:hAnsi="Times New Roman"/>
                <w:b w:val="0"/>
                <w:i/>
              </w:rPr>
              <w:t>(iv)</w:t>
            </w:r>
            <w:r w:rsidRPr="00BA608A">
              <w:rPr>
                <w:rFonts w:ascii="Times New Roman" w:hAnsi="Times New Roman"/>
                <w:b w:val="0"/>
                <w:i/>
              </w:rPr>
              <w:tab/>
              <w:t>The ZLEV Act tax is not a consumption tax</w:t>
            </w:r>
          </w:p>
        </w:tc>
        <w:tc>
          <w:tcPr>
            <w:tcW w:w="1704" w:type="dxa"/>
            <w:shd w:val="clear" w:color="auto" w:fill="auto"/>
          </w:tcPr>
          <w:p w14:paraId="7CC62E81"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689</w:t>
            </w:r>
            <w:r w:rsidRPr="00BA608A">
              <w:rPr>
                <w:rFonts w:ascii="Times New Roman" w:hAnsi="Times New Roman"/>
              </w:rPr>
              <w:t>]-[</w:t>
            </w:r>
            <w:r>
              <w:rPr>
                <w:rFonts w:ascii="Times New Roman" w:hAnsi="Times New Roman"/>
              </w:rPr>
              <w:t>691</w:t>
            </w:r>
            <w:r w:rsidRPr="00BA608A">
              <w:rPr>
                <w:rFonts w:ascii="Times New Roman" w:hAnsi="Times New Roman"/>
              </w:rPr>
              <w:t>]</w:t>
            </w:r>
          </w:p>
        </w:tc>
      </w:tr>
      <w:tr w:rsidR="00204433" w:rsidRPr="00BA608A" w14:paraId="6B286F4A" w14:textId="77777777">
        <w:tc>
          <w:tcPr>
            <w:tcW w:w="6663" w:type="dxa"/>
            <w:shd w:val="clear" w:color="auto" w:fill="auto"/>
          </w:tcPr>
          <w:p w14:paraId="59057F10" w14:textId="77777777" w:rsidR="00204433" w:rsidRPr="00BA608A" w:rsidRDefault="00204433" w:rsidP="00BA608A">
            <w:pPr>
              <w:pStyle w:val="HeadingL1"/>
              <w:keepNext w:val="0"/>
              <w:spacing w:after="260" w:line="280" w:lineRule="exact"/>
              <w:ind w:left="1335" w:right="0" w:hanging="708"/>
              <w:jc w:val="both"/>
              <w:rPr>
                <w:rFonts w:ascii="Times New Roman" w:hAnsi="Times New Roman"/>
                <w:b w:val="0"/>
              </w:rPr>
            </w:pPr>
            <w:r w:rsidRPr="00BA608A">
              <w:rPr>
                <w:rFonts w:ascii="Times New Roman" w:hAnsi="Times New Roman"/>
                <w:b w:val="0"/>
                <w:i/>
              </w:rPr>
              <w:t>(v)</w:t>
            </w:r>
            <w:r w:rsidRPr="00BA608A">
              <w:rPr>
                <w:rFonts w:ascii="Times New Roman" w:hAnsi="Times New Roman"/>
                <w:b w:val="0"/>
                <w:i/>
              </w:rPr>
              <w:tab/>
              <w:t>The ZLEV Act tax is unlikely to have any real and substantial effect in the market for the sale of ZLEVs</w:t>
            </w:r>
          </w:p>
        </w:tc>
        <w:tc>
          <w:tcPr>
            <w:tcW w:w="1704" w:type="dxa"/>
            <w:shd w:val="clear" w:color="auto" w:fill="auto"/>
          </w:tcPr>
          <w:p w14:paraId="42E876F5"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692</w:t>
            </w:r>
            <w:r w:rsidRPr="00BA608A">
              <w:rPr>
                <w:rFonts w:ascii="Times New Roman" w:hAnsi="Times New Roman"/>
              </w:rPr>
              <w:t>]-[</w:t>
            </w:r>
            <w:r>
              <w:rPr>
                <w:rFonts w:ascii="Times New Roman" w:hAnsi="Times New Roman"/>
              </w:rPr>
              <w:t>699</w:t>
            </w:r>
            <w:r w:rsidRPr="00BA608A">
              <w:rPr>
                <w:rFonts w:ascii="Times New Roman" w:hAnsi="Times New Roman"/>
              </w:rPr>
              <w:t>]</w:t>
            </w:r>
          </w:p>
        </w:tc>
      </w:tr>
      <w:tr w:rsidR="00204433" w:rsidRPr="00BA608A" w14:paraId="1462070A" w14:textId="77777777">
        <w:tc>
          <w:tcPr>
            <w:tcW w:w="6663" w:type="dxa"/>
            <w:shd w:val="clear" w:color="auto" w:fill="auto"/>
          </w:tcPr>
          <w:p w14:paraId="0942655E" w14:textId="77777777" w:rsidR="00204433" w:rsidRPr="00BA608A" w:rsidRDefault="00204433" w:rsidP="00BA608A">
            <w:pPr>
              <w:pStyle w:val="HeadingL1"/>
              <w:keepNext w:val="0"/>
              <w:spacing w:after="260" w:line="280" w:lineRule="exact"/>
              <w:ind w:left="627" w:right="0" w:hanging="593"/>
              <w:jc w:val="both"/>
              <w:rPr>
                <w:rFonts w:ascii="Times New Roman" w:hAnsi="Times New Roman"/>
                <w:b w:val="0"/>
                <w:i/>
              </w:rPr>
            </w:pPr>
            <w:r w:rsidRPr="00BA608A">
              <w:rPr>
                <w:rFonts w:ascii="Times New Roman" w:hAnsi="Times New Roman"/>
              </w:rPr>
              <w:t>XII.</w:t>
            </w:r>
            <w:r w:rsidRPr="00BA608A">
              <w:rPr>
                <w:rFonts w:ascii="Times New Roman" w:hAnsi="Times New Roman"/>
              </w:rPr>
              <w:tab/>
              <w:t>Conclusion</w:t>
            </w:r>
          </w:p>
        </w:tc>
        <w:tc>
          <w:tcPr>
            <w:tcW w:w="1704" w:type="dxa"/>
            <w:shd w:val="clear" w:color="auto" w:fill="auto"/>
          </w:tcPr>
          <w:p w14:paraId="533787D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w:t>
            </w:r>
            <w:r>
              <w:rPr>
                <w:rFonts w:ascii="Times New Roman" w:hAnsi="Times New Roman"/>
              </w:rPr>
              <w:t>700</w:t>
            </w:r>
            <w:r w:rsidRPr="00BA608A">
              <w:rPr>
                <w:rFonts w:ascii="Times New Roman" w:hAnsi="Times New Roman"/>
              </w:rPr>
              <w:t>]-[</w:t>
            </w:r>
            <w:r>
              <w:rPr>
                <w:rFonts w:ascii="Times New Roman" w:hAnsi="Times New Roman"/>
              </w:rPr>
              <w:t>707</w:t>
            </w:r>
            <w:r w:rsidRPr="00BA608A">
              <w:rPr>
                <w:rFonts w:ascii="Times New Roman" w:hAnsi="Times New Roman"/>
              </w:rPr>
              <w:t>]</w:t>
            </w:r>
          </w:p>
        </w:tc>
      </w:tr>
    </w:tbl>
    <w:p w14:paraId="0FB4C142" w14:textId="77777777" w:rsidR="00204433" w:rsidRPr="00BA608A" w:rsidRDefault="00204433" w:rsidP="00BA608A">
      <w:pPr>
        <w:pStyle w:val="NormalBody"/>
        <w:spacing w:after="260" w:line="280" w:lineRule="exact"/>
        <w:ind w:right="0"/>
        <w:jc w:val="both"/>
        <w:rPr>
          <w:rFonts w:ascii="Times New Roman" w:hAnsi="Times New Roman"/>
        </w:rPr>
      </w:pPr>
    </w:p>
    <w:p w14:paraId="2466C46A"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I. Introduction</w:t>
      </w:r>
    </w:p>
    <w:p w14:paraId="1589DC45"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Judicial method</w:t>
      </w:r>
    </w:p>
    <w:p w14:paraId="64D3FAA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Section 90 of the </w:t>
      </w:r>
      <w:r w:rsidRPr="00BA608A">
        <w:rPr>
          <w:rFonts w:ascii="Times New Roman" w:hAnsi="Times New Roman"/>
          <w:i/>
          <w:iCs/>
        </w:rPr>
        <w:t xml:space="preserve">Constitution </w:t>
      </w:r>
      <w:r w:rsidRPr="00BA608A">
        <w:rPr>
          <w:rFonts w:ascii="Times New Roman" w:hAnsi="Times New Roman"/>
        </w:rPr>
        <w:t>confers exclusive power upon the Commonwealth Parliament to grant bounties and to impose duties of customs and of excise. There has not been great dispute since Federation about the content of the exclusive Commonwealth power over bounties on the production and export of goods and duties of customs, concerning imported and exported goods</w:t>
      </w:r>
      <w:r w:rsidRPr="00BA608A">
        <w:rPr>
          <w:rStyle w:val="FootnoteReference"/>
          <w:rFonts w:ascii="Times New Roman" w:hAnsi="Times New Roman"/>
          <w:sz w:val="24"/>
        </w:rPr>
        <w:footnoteReference w:id="1102"/>
      </w:r>
      <w:r w:rsidRPr="00BA608A">
        <w:rPr>
          <w:rFonts w:ascii="Times New Roman" w:hAnsi="Times New Roman"/>
        </w:rPr>
        <w:t>. But there has been a century of dispute about the content of the exclusive Commonwealth power over duties of excise. The wider the exclusive power that the Commonwealth has, the narrower the ability of the States (and Territories</w:t>
      </w:r>
      <w:r w:rsidRPr="00BA608A">
        <w:rPr>
          <w:rStyle w:val="FootnoteReference"/>
          <w:rFonts w:ascii="Times New Roman" w:hAnsi="Times New Roman"/>
          <w:sz w:val="24"/>
        </w:rPr>
        <w:footnoteReference w:id="1103"/>
      </w:r>
      <w:r w:rsidRPr="00BA608A">
        <w:rPr>
          <w:rFonts w:ascii="Times New Roman" w:hAnsi="Times New Roman"/>
        </w:rPr>
        <w:t xml:space="preserve">) </w:t>
      </w:r>
      <w:r w:rsidRPr="00BA608A">
        <w:rPr>
          <w:rFonts w:ascii="Times New Roman" w:hAnsi="Times New Roman"/>
        </w:rPr>
        <w:lastRenderedPageBreak/>
        <w:t>to raise revenue to fund their expenditure and the greater the threat to the proper functioning of a federal system of distribution of powers.</w:t>
      </w:r>
    </w:p>
    <w:p w14:paraId="33441D0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During this century of dispute, this Court has consistently recognised three basic constraints contained in the essential meaning or application of an excise, limiting the inland taxes which can be regarded as excises. The language in this Court's decisions has not always been consistent, and the three constraints have not always been expressly considered, but the pattern of judicial decisions and many statements supporting each constraint demonstrate their firm foundation. The economic principles underlying the reasoning of many of these judgments have also not always been fully articulated. But these economic principles are so elementary that they have repeatedly been the subject of judicial notice. </w:t>
      </w:r>
    </w:p>
    <w:p w14:paraId="571B7EF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three constraints are as follows. First, to be an excise a tax must be reasonably anticipated at the time the legislation is enacted to have a real and substantial economic effect in a market for the sale of goods (as articles or subjects of commerce). Secondly, that economic effect must, as a matter of substance, be an effect (or be equivalent to an effect) on the supply-side of that market. It will be necessary later in these reasons to explain what is meant by the supply-side of a market but for present purposes it suffices to describe it as an economic effect that, independently of demand, changes the price at which any supply will be made</w:t>
      </w:r>
      <w:r w:rsidRPr="00BA608A">
        <w:rPr>
          <w:rStyle w:val="FootnoteReference"/>
          <w:rFonts w:ascii="Times New Roman" w:hAnsi="Times New Roman"/>
          <w:sz w:val="24"/>
        </w:rPr>
        <w:footnoteReference w:id="1104"/>
      </w:r>
      <w:r w:rsidRPr="00BA608A">
        <w:rPr>
          <w:rFonts w:ascii="Times New Roman" w:hAnsi="Times New Roman"/>
        </w:rPr>
        <w:t xml:space="preserve">. Thirdly, the economic effect on the supply-side of a market must also be a direct effect in </w:t>
      </w:r>
      <w:r w:rsidRPr="00BA608A">
        <w:rPr>
          <w:rFonts w:ascii="Times New Roman" w:hAnsi="Times New Roman"/>
          <w:i/>
          <w:iCs/>
        </w:rPr>
        <w:t>that</w:t>
      </w:r>
      <w:r w:rsidRPr="00BA608A">
        <w:rPr>
          <w:rFonts w:ascii="Times New Roman" w:hAnsi="Times New Roman"/>
        </w:rPr>
        <w:t xml:space="preserve"> market rather than an effect that arises indirectly as a consequence of an economic effect in a different market.</w:t>
      </w:r>
    </w:p>
    <w:p w14:paraId="54E3DF7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There will be hard cases at the boundaries of each of these three constraints. First, whether the reasonably anticipated effect of a tax in a market for the sale of goods is real and substantial can sometimes be a matter upon which reasonable minds might differ. Secondly, an economic effect can be treated as occurring on the supply-side of the market when, in exceptional cases described by economists in terms of "equivalence", the legal incidence of the tax is formally imposed on the demand-side of the market but the economic effect is, or is nearly, identical to the effect of the same tax if it had been formally imposed on the supply-side. Hence, a sales tax which has liability imposed on the seller (supply-side) is equivalent to a sales tax which has liability imposed a moment later on the buyer (demand-side) and then collected by the seller. Thirdly, there are cases where the distinction will be very fine between a tax that has a direct effect on the supply-side of a market for the sale of goods and one that has an indirect effect. But the existence of hard cases at the margins in law cannot be avoided. The difficulties should be confronted, not disguised. The principles being applied should be recognised, not </w:t>
      </w:r>
      <w:r w:rsidRPr="00BA608A">
        <w:rPr>
          <w:rFonts w:ascii="Times New Roman" w:hAnsi="Times New Roman"/>
        </w:rPr>
        <w:lastRenderedPageBreak/>
        <w:t>ignored. The existence of hard cases at the margins of the three constraints could no more justify concealing or ignoring the constraints than the existence of twilight could justify ignoring or abolishing the difference between night and day</w:t>
      </w:r>
      <w:r w:rsidRPr="00BA608A">
        <w:rPr>
          <w:rStyle w:val="FootnoteReference"/>
          <w:rFonts w:ascii="Times New Roman" w:hAnsi="Times New Roman"/>
          <w:sz w:val="24"/>
        </w:rPr>
        <w:footnoteReference w:id="1105"/>
      </w:r>
      <w:r w:rsidRPr="00BA608A">
        <w:rPr>
          <w:rFonts w:ascii="Times New Roman" w:hAnsi="Times New Roman"/>
        </w:rPr>
        <w:t>.</w:t>
      </w:r>
    </w:p>
    <w:p w14:paraId="4500C87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is, of course, possible to imagine a constitutional scheme in which none of these three constraints was essential. In a different constitutional scheme, which was unconcerned with a Commonwealth that operated as a federation of States and Territories, s 90 of the </w:t>
      </w:r>
      <w:r w:rsidRPr="00BA608A">
        <w:rPr>
          <w:rFonts w:ascii="Times New Roman" w:hAnsi="Times New Roman"/>
          <w:i/>
          <w:iCs/>
        </w:rPr>
        <w:t xml:space="preserve">Constitution </w:t>
      </w:r>
      <w:r w:rsidRPr="00BA608A">
        <w:rPr>
          <w:rFonts w:ascii="Times New Roman" w:hAnsi="Times New Roman"/>
        </w:rPr>
        <w:t xml:space="preserve">might have been drafted to make all taxes exclusive to the Commonwealth, denying to the Parliaments of the States and Territories any ability to raise revenue for their expenditures through any taxation. Only slightly less broadly, s 90 might have been drafted to make all taxes exclusive to the Commonwealth if they had any economic effect on any market involving goods. But that was not the choice that was made for our </w:t>
      </w:r>
      <w:r w:rsidRPr="00BA608A">
        <w:rPr>
          <w:rFonts w:ascii="Times New Roman" w:hAnsi="Times New Roman"/>
          <w:i/>
          <w:iCs/>
        </w:rPr>
        <w:t>Constitution.</w:t>
      </w:r>
      <w:r w:rsidRPr="00BA608A">
        <w:rPr>
          <w:rFonts w:ascii="Times New Roman" w:hAnsi="Times New Roman"/>
        </w:rPr>
        <w:t xml:space="preserve"> Since Federation, these three constraints, although expressed in various terms and with differences in application at the margins, have operated to constrain the extent of the exclusivity of Commonwealth taxation power and to support a functioning federation. As recently as 2022, a leading constitutional scholar reiterated the view that "[i]t is, of course, easy to argue that some power to tax is an essential feature of being a government and, therefore, the continued existence of the States necessarily implies a power to tax for State purposes"</w:t>
      </w:r>
      <w:r w:rsidRPr="00BA608A">
        <w:rPr>
          <w:rStyle w:val="FootnoteReference"/>
          <w:rFonts w:ascii="Times New Roman" w:hAnsi="Times New Roman"/>
          <w:sz w:val="24"/>
        </w:rPr>
        <w:footnoteReference w:id="1106"/>
      </w:r>
      <w:r w:rsidRPr="00BA608A">
        <w:rPr>
          <w:rFonts w:ascii="Times New Roman" w:hAnsi="Times New Roman"/>
        </w:rPr>
        <w:t>.</w:t>
      </w:r>
    </w:p>
    <w:p w14:paraId="4A17A78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With genuine and great respect to my colleagues as authors of the engaging, innovative, and detailed reasons that combine to form the majority decision of this Court today, but with considerable regret, it is necessary to say that in this single case the constitutional federalism reflected in the three constraints has been substantially impaired. The first constraint is effectively ignored and the latter two are effectively abolished. The essential meaning of an excise is said now to be an elegantly simple "tax on goods", with the only constraint being that there must be some metaphorical impact of the tax, directly or indirectly, </w:t>
      </w:r>
      <w:r>
        <w:rPr>
          <w:rFonts w:ascii="Times New Roman" w:hAnsi="Times New Roman"/>
        </w:rPr>
        <w:t>"</w:t>
      </w:r>
      <w:r w:rsidRPr="00BA608A">
        <w:rPr>
          <w:rFonts w:ascii="Times New Roman" w:hAnsi="Times New Roman"/>
        </w:rPr>
        <w:t xml:space="preserve">on goods", through the liberal and generous application of a preposition. </w:t>
      </w:r>
    </w:p>
    <w:p w14:paraId="0883545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first constraint, requiring the tax to have a real and substantial effect in a market, is ignored in this special case by treating a small tax concerned with the sale of hydrogen or electricity, and mimicking a tax concerned with the sale of fuel, as though it had a real and substantial economic effect in the different market for the sale of expensive hybrid and electric vehicles. With genuine respect and esteem to my colleagues who adopt this view, such treatment is unsupported in this special case by any relevant </w:t>
      </w:r>
      <w:r>
        <w:rPr>
          <w:rFonts w:ascii="Times New Roman" w:hAnsi="Times New Roman"/>
        </w:rPr>
        <w:t>expert</w:t>
      </w:r>
      <w:r w:rsidRPr="00BA608A">
        <w:rPr>
          <w:rFonts w:ascii="Times New Roman" w:hAnsi="Times New Roman"/>
        </w:rPr>
        <w:t xml:space="preserve"> or empirical evidence. And it is counterintuitive. Thirty years ago, this Court unanimously held that a fee of $600 per year calculated by reference to the quantity and value of cheap videotapes sold </w:t>
      </w:r>
      <w:r w:rsidRPr="00BA608A">
        <w:rPr>
          <w:rFonts w:ascii="Times New Roman" w:hAnsi="Times New Roman"/>
        </w:rPr>
        <w:lastRenderedPageBreak/>
        <w:t>by small business suppliers was not an excise, in part because it had an economic effect that was too insubstantial. It took the principal joint judgment in that case only one sentence to reach that conclusion</w:t>
      </w:r>
      <w:r w:rsidRPr="00BA608A">
        <w:rPr>
          <w:rStyle w:val="FootnoteReference"/>
          <w:rFonts w:ascii="Times New Roman" w:hAnsi="Times New Roman"/>
          <w:sz w:val="24"/>
        </w:rPr>
        <w:footnoteReference w:id="1107"/>
      </w:r>
      <w:r w:rsidRPr="00BA608A">
        <w:rPr>
          <w:rFonts w:ascii="Times New Roman" w:hAnsi="Times New Roman"/>
        </w:rPr>
        <w:t>. Despite thirty years of inflation, and without any empirical or economic evidence, the majority of this Court today concludes that a tax of around half that amount is reasonably anticipated to have a real and substantial economic effect in the market for the sale of goods worth up to $300,000 each. Certainly such an effect was not reasonably anticipated by the Parliament of Victoria, where it was confidently asserted that the tax was anticipated to "have a negligible impact" on the sale of such goods</w:t>
      </w:r>
      <w:r w:rsidRPr="00BA608A">
        <w:rPr>
          <w:rStyle w:val="FootnoteReference"/>
          <w:rFonts w:ascii="Times New Roman" w:hAnsi="Times New Roman"/>
          <w:sz w:val="24"/>
        </w:rPr>
        <w:footnoteReference w:id="1108"/>
      </w:r>
      <w:r w:rsidRPr="00BA608A">
        <w:rPr>
          <w:rFonts w:ascii="Times New Roman" w:hAnsi="Times New Roman"/>
        </w:rPr>
        <w:t>.</w:t>
      </w:r>
    </w:p>
    <w:p w14:paraId="3146729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to the supply-side constraint, prior to today's decision an excise was confined to a tax that was reasonably anticipated to increase the price of goods through its economic effect on the production, manufacture, sale, or distribution of goods (the supply-side of a market for the sale of those goods). The reasonably anticipated effect of a duty of excise was to change the pattern of supply of the goods (the supply curve). There would generally be a reduced supply of the goods offered at any particular price. The overall pattern of demand for the goods at any particular price (the demand curve) would remain the same, although a consequential effect of the reduction in supply would be an increase in the equilibrium price and therefore a reduction in demand at that higher price. The supply-side constraint was put beyond doubt almost fifty years ago in </w:t>
      </w:r>
      <w:r w:rsidRPr="00BA608A">
        <w:rPr>
          <w:rFonts w:ascii="Times New Roman" w:hAnsi="Times New Roman"/>
          <w:i/>
          <w:iCs/>
        </w:rPr>
        <w:t>Dickenson's Arcade Pty Ltd v Tasmania</w:t>
      </w:r>
      <w:r w:rsidRPr="00BA608A">
        <w:rPr>
          <w:rStyle w:val="FootnoteReference"/>
          <w:rFonts w:ascii="Times New Roman" w:hAnsi="Times New Roman"/>
          <w:sz w:val="24"/>
        </w:rPr>
        <w:footnoteReference w:id="1109"/>
      </w:r>
      <w:r w:rsidRPr="00BA608A">
        <w:rPr>
          <w:rFonts w:ascii="Times New Roman" w:hAnsi="Times New Roman"/>
        </w:rPr>
        <w:t>. As Steward J observes in his reasons, on nine occasions over the last fifty years this Court has either affirmed or declined to overrule that decision</w:t>
      </w:r>
      <w:r w:rsidRPr="00BA608A">
        <w:rPr>
          <w:rStyle w:val="FootnoteReference"/>
          <w:rFonts w:ascii="Times New Roman" w:hAnsi="Times New Roman"/>
          <w:sz w:val="24"/>
        </w:rPr>
        <w:footnoteReference w:id="1110"/>
      </w:r>
      <w:r w:rsidRPr="00BA608A">
        <w:rPr>
          <w:rFonts w:ascii="Times New Roman" w:hAnsi="Times New Roman"/>
        </w:rPr>
        <w:t>.</w:t>
      </w:r>
    </w:p>
    <w:p w14:paraId="76A678B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abolition today of the supply-side constraint means that, unlike a duty of customs, an excise now extends also to a tax whose only anticipated effect is to alter the pattern of demand for a good. An excise is treated as extending to a tax that is not reasonably anticipated to have any effect on the pattern of supply by any party involved in the chain of supply of goods. It is now said to be sufficient for an excise that a tax is anticipated to affect only the demand-side of a market for </w:t>
      </w:r>
      <w:r w:rsidRPr="00BA608A">
        <w:rPr>
          <w:rFonts w:ascii="Times New Roman" w:hAnsi="Times New Roman"/>
        </w:rPr>
        <w:lastRenderedPageBreak/>
        <w:t>the sale of goods by affecting the cost of ownership, possession, use, or destruction of goods</w:t>
      </w:r>
      <w:r w:rsidRPr="00BA608A">
        <w:rPr>
          <w:rStyle w:val="FootnoteReference"/>
          <w:rFonts w:ascii="Times New Roman" w:hAnsi="Times New Roman"/>
          <w:sz w:val="24"/>
        </w:rPr>
        <w:footnoteReference w:id="1111"/>
      </w:r>
      <w:r w:rsidRPr="00BA608A">
        <w:rPr>
          <w:rFonts w:ascii="Times New Roman" w:hAnsi="Times New Roman"/>
        </w:rPr>
        <w:t>.</w:t>
      </w:r>
    </w:p>
    <w:p w14:paraId="6B722CB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to the directness constraint, prior to today a tax was only an excise if it were reasonably anticipated to have a direct economic effect in the market for the sale of a good. It was not sufficient for the economic effect to arise indirectly as a consequence of a direct effect in some other market. A tax might have such a direct economic effect in a market for the sale of a business, in a market for labour, in a market for services, in a market for land, or in a market for something else. The direct effect in any of those markets might have a consequential, or indirect, economic effect on a different market for the sale of the relevant good. That consequential, or indirect, effect might occur if the direct effect of the tax was to increase the price in the principal market which, indirectly, led to a decrease in the demand in the separate market for the sale of the relevant good. But, despite that indirect effect, the tax would not be an excise.</w:t>
      </w:r>
    </w:p>
    <w:p w14:paraId="16297A4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Until today, the directness constraint meant that none of the following could have been excises: a payroll tax directly affecting a market for the sale of labour; an industrial tax directly affecting a market for the sale of industrial land; a tax directly affecting a market for the sale of a business; or a tax directly affecting a market for the sale of services. Such taxes were not excises, even though the labour, land, business or services might be a complement to goods so that an increase in price in a market for labour, land, business or services might have indirectly affected a market for the sale of goods by a decrease in demand for the goods. By treating as "direct"</w:t>
      </w:r>
      <w:r w:rsidRPr="00BA608A">
        <w:rPr>
          <w:rStyle w:val="FootnoteReference"/>
          <w:rFonts w:ascii="Times New Roman" w:hAnsi="Times New Roman"/>
          <w:sz w:val="24"/>
        </w:rPr>
        <w:footnoteReference w:id="1112"/>
      </w:r>
      <w:r w:rsidRPr="00BA608A">
        <w:rPr>
          <w:rFonts w:ascii="Times New Roman" w:hAnsi="Times New Roman"/>
        </w:rPr>
        <w:t xml:space="preserve"> a tax whose effect in a market for goods is only consequential or by ignoring the directness constraint</w:t>
      </w:r>
      <w:r w:rsidRPr="00BA608A">
        <w:rPr>
          <w:rStyle w:val="FootnoteReference"/>
          <w:rFonts w:ascii="Times New Roman" w:hAnsi="Times New Roman"/>
          <w:sz w:val="24"/>
        </w:rPr>
        <w:footnoteReference w:id="1113"/>
      </w:r>
      <w:r w:rsidRPr="00BA608A">
        <w:rPr>
          <w:rFonts w:ascii="Times New Roman" w:hAnsi="Times New Roman"/>
        </w:rPr>
        <w:t xml:space="preserve">, the directness constraint is effectively removed. This has occurred without any argument on the issue. </w:t>
      </w:r>
    </w:p>
    <w:p w14:paraId="50442ED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By ignoring the need for a real and substantial economic effect in the relevant market, and by removing the supply-side and directness constraints, a majority of this Court today expands the essential meaning and application of an excise in s 90 so that it could potentially include taxes that the first three Justices of this Court, echoing the views of the founders of the </w:t>
      </w:r>
      <w:r w:rsidRPr="00BA608A">
        <w:rPr>
          <w:rFonts w:ascii="Times New Roman" w:hAnsi="Times New Roman"/>
          <w:i/>
          <w:iCs/>
        </w:rPr>
        <w:t>Constitution</w:t>
      </w:r>
      <w:r w:rsidRPr="00BA608A">
        <w:rPr>
          <w:rFonts w:ascii="Times New Roman" w:hAnsi="Times New Roman"/>
        </w:rPr>
        <w:t>, described as having "never [been] spoken of as excise duties"</w:t>
      </w:r>
      <w:r w:rsidRPr="00BA608A">
        <w:rPr>
          <w:rStyle w:val="FootnoteReference"/>
          <w:rFonts w:ascii="Times New Roman" w:hAnsi="Times New Roman"/>
          <w:sz w:val="24"/>
        </w:rPr>
        <w:footnoteReference w:id="1114"/>
      </w:r>
      <w:r w:rsidRPr="00BA608A">
        <w:rPr>
          <w:rFonts w:ascii="Times New Roman" w:hAnsi="Times New Roman"/>
        </w:rPr>
        <w:t xml:space="preserve">. The diminution or removal of the three constraints leaves the essential meaning of an excise as no more than the </w:t>
      </w:r>
      <w:r w:rsidRPr="00BA608A">
        <w:rPr>
          <w:rFonts w:ascii="Times New Roman" w:hAnsi="Times New Roman"/>
        </w:rPr>
        <w:lastRenderedPageBreak/>
        <w:t>amorphous metaphor of a "tax on goods"</w:t>
      </w:r>
      <w:r w:rsidRPr="00BA608A">
        <w:rPr>
          <w:rStyle w:val="FootnoteReference"/>
          <w:rFonts w:ascii="Times New Roman" w:hAnsi="Times New Roman"/>
          <w:sz w:val="24"/>
        </w:rPr>
        <w:footnoteReference w:id="1115"/>
      </w:r>
      <w:r w:rsidRPr="00BA608A">
        <w:rPr>
          <w:rFonts w:ascii="Times New Roman" w:hAnsi="Times New Roman"/>
        </w:rPr>
        <w:t>. At best, the application of that essential meaning, and the test for whether a State tax is an excise, is reduced to the evaluative judgment of four or more members of this Court about the scope of the unconstrained preposition—"on"—in that metaphor.</w:t>
      </w:r>
    </w:p>
    <w:p w14:paraId="62C5A10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Although the essential meaning and application of an excise has long been a matter of great controversy, one basis for the long-standing constraints that are now rejected, and the decisions that are now overruled, has been to support a functioning federation in which State spending powers are supported by State revenue-raising powers. The effect on the Australian federation might be mitigated in future by ad hoc restrictive applications of the amorphous metaphor of a "tax on goods", insisting (albeit by little more than unarticulated intuition) that the metaphorical relationship between a tax and goods is not close in ad hoc cases. But the result of this case (where the tax has no reasonably anticipated real and substantial effect in the market for the sale of goods, operates on the demand-side of the market for the sale of goods, and does so only indirectly following a direct effect in a different market) might suggest that it will be rare for an application of unarticulated intuition to constrain today's expansion of the concept of an excise. Further, without attention to the factors that will constrain the scope of application of s 90, the legal test for whether a tax is "on" goods may become little more than whether a future majority of this Court says that it is. To "evade the responsibility of choice ... is to devalue the process of constitutional decision-making"</w:t>
      </w:r>
      <w:r w:rsidRPr="00BA608A">
        <w:rPr>
          <w:rStyle w:val="FootnoteReference"/>
          <w:rFonts w:ascii="Times New Roman" w:hAnsi="Times New Roman"/>
          <w:sz w:val="24"/>
        </w:rPr>
        <w:footnoteReference w:id="1116"/>
      </w:r>
      <w:r w:rsidRPr="00BA608A">
        <w:rPr>
          <w:rFonts w:ascii="Times New Roman" w:hAnsi="Times New Roman"/>
        </w:rPr>
        <w:t>.</w:t>
      </w:r>
    </w:p>
    <w:p w14:paraId="52C083B5"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In a nutshell: the background to today's decision</w:t>
      </w:r>
    </w:p>
    <w:p w14:paraId="3E8986A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essential meaning of an excise in s 90 of the </w:t>
      </w:r>
      <w:r w:rsidRPr="00BA608A">
        <w:rPr>
          <w:rFonts w:ascii="Times New Roman" w:hAnsi="Times New Roman"/>
          <w:i/>
          <w:iCs/>
        </w:rPr>
        <w:t>Constitution</w:t>
      </w:r>
      <w:r w:rsidRPr="00BA608A">
        <w:rPr>
          <w:rFonts w:ascii="Times New Roman" w:hAnsi="Times New Roman"/>
        </w:rPr>
        <w:t>, its "basal conception ... which the framers of the Constitution</w:t>
      </w:r>
      <w:r w:rsidRPr="00BA608A">
        <w:rPr>
          <w:rFonts w:ascii="Times New Roman" w:hAnsi="Times New Roman"/>
          <w:i/>
          <w:iCs/>
        </w:rPr>
        <w:t xml:space="preserve"> </w:t>
      </w:r>
      <w:r w:rsidRPr="00BA608A">
        <w:rPr>
          <w:rFonts w:ascii="Times New Roman" w:hAnsi="Times New Roman"/>
        </w:rPr>
        <w:t>are regarded as having adopted"</w:t>
      </w:r>
      <w:r w:rsidRPr="00BA608A">
        <w:rPr>
          <w:rStyle w:val="FootnoteReference"/>
          <w:rFonts w:ascii="Times New Roman" w:hAnsi="Times New Roman"/>
          <w:sz w:val="24"/>
        </w:rPr>
        <w:footnoteReference w:id="1117"/>
      </w:r>
      <w:r w:rsidRPr="00BA608A">
        <w:rPr>
          <w:rFonts w:ascii="Times New Roman" w:hAnsi="Times New Roman"/>
        </w:rPr>
        <w:t>, has been loosely expressed at various levels of generality by members of this Court. For many years after Federation, the essential meaning of an excise was expressed at a lower level of generality, such as a tax on goods with some connection to home production or manufacture which forms part of the price paid by a consumer for the goods</w:t>
      </w:r>
      <w:r w:rsidRPr="00BA608A">
        <w:rPr>
          <w:rStyle w:val="FootnoteReference"/>
          <w:rFonts w:ascii="Times New Roman" w:hAnsi="Times New Roman"/>
          <w:sz w:val="24"/>
        </w:rPr>
        <w:footnoteReference w:id="1118"/>
      </w:r>
      <w:r w:rsidRPr="00BA608A">
        <w:rPr>
          <w:rFonts w:ascii="Times New Roman" w:hAnsi="Times New Roman"/>
        </w:rPr>
        <w:t>. The focus in such cases was upon the reasonably anticipated direct economic effect of the tax on the production or manufacture of the good (ie, as a tax directly on the supply-side of a market for the sale of goods).</w:t>
      </w:r>
    </w:p>
    <w:p w14:paraId="3CFE9A1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That focus conformed with, and was applied consistently with, the traditionally recognised purpose of s 90. That purpose was to support the integrity of Commonwealth overseas trade or tariff policy embodied in Commonwealth customs taxes on overseas goods and local bounties on domestic goods. This approach to duties of excise corresponded with that taken to</w:t>
      </w:r>
      <w:r w:rsidRPr="00BA608A" w:rsidDel="004A2B19">
        <w:rPr>
          <w:rFonts w:ascii="Times New Roman" w:hAnsi="Times New Roman"/>
        </w:rPr>
        <w:t xml:space="preserve"> </w:t>
      </w:r>
      <w:r w:rsidRPr="00BA608A">
        <w:rPr>
          <w:rFonts w:ascii="Times New Roman" w:hAnsi="Times New Roman"/>
        </w:rPr>
        <w:t>duties of customs. It also corresponded with the approach taken to bounties.</w:t>
      </w:r>
    </w:p>
    <w:p w14:paraId="0E6A48C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Over time, a number of members of this Court, particularly Dixon J, appeared to abandon the central focus on local production or manufacture as part of the essential meaning of an excise. The essential meaning of an excise was sometimes expressed as no more than a "tax on goods" or a "tax upon goods"</w:t>
      </w:r>
      <w:r w:rsidRPr="00BA608A">
        <w:rPr>
          <w:rStyle w:val="FootnoteReference"/>
          <w:rFonts w:ascii="Times New Roman" w:hAnsi="Times New Roman"/>
          <w:sz w:val="24"/>
        </w:rPr>
        <w:footnoteReference w:id="1119"/>
      </w:r>
      <w:r w:rsidRPr="00BA608A">
        <w:rPr>
          <w:rFonts w:ascii="Times New Roman" w:hAnsi="Times New Roman"/>
        </w:rPr>
        <w:t>. That expression of the essential meaning was not uncommon, but it never achieved overwhelming acceptance. That essential meaning was expressed at such a high level of generality that it was little more than a vague metaphor. Taxes are not imposed "on" goods at all. They are imposed on people. "Goods as such cannot pay taxes: there must be a person to pay them."</w:t>
      </w:r>
      <w:r w:rsidRPr="00BA608A">
        <w:rPr>
          <w:rStyle w:val="FootnoteReference"/>
          <w:rFonts w:ascii="Times New Roman" w:hAnsi="Times New Roman"/>
          <w:sz w:val="24"/>
        </w:rPr>
        <w:footnoteReference w:id="1120"/>
      </w:r>
      <w:r w:rsidRPr="00BA608A">
        <w:rPr>
          <w:rFonts w:ascii="Times New Roman" w:hAnsi="Times New Roman"/>
        </w:rPr>
        <w:t xml:space="preserve"> The metaphor of a tax "on" goods merely indicated that some connection or relationship was required between the tax and the goods</w:t>
      </w:r>
      <w:r w:rsidRPr="00BA608A">
        <w:rPr>
          <w:rStyle w:val="FootnoteReference"/>
          <w:rFonts w:ascii="Times New Roman" w:hAnsi="Times New Roman"/>
          <w:sz w:val="24"/>
        </w:rPr>
        <w:footnoteReference w:id="1121"/>
      </w:r>
      <w:r w:rsidRPr="00BA608A">
        <w:rPr>
          <w:rFonts w:ascii="Times New Roman" w:hAnsi="Times New Roman"/>
        </w:rPr>
        <w:t>. The required connection involved some reasonably anticipated economic effect that the tax would have in relation to the market for the sale of the goods.</w:t>
      </w:r>
    </w:p>
    <w:p w14:paraId="1E76239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Those members of this Court who appeared to adopt the essential meaning of an excise at this extremely high level of generality as a "tax on goods" faced the difficulty that the metaphor of a "tax on goods" said nothing about the nature or degree of the required anticipated economic effect between the tax (on people) and the market for the sale of goods. If the essential meaning were really no more than the broad metaphor of a "tax on goods" then an excise could potentially have extended to exclude State revenue-raising power relied upon over the course of a century in levying swathes of taxes that had never been doubted (including payroll taxes, industrial land taxes, inheritance taxes, or fees for licences that amount to taxes). In other words, if s</w:t>
      </w:r>
      <w:r w:rsidRPr="00BA608A">
        <w:rPr>
          <w:rFonts w:ascii="Times New Roman" w:hAnsi="Times New Roman" w:hint="eastAsia"/>
        </w:rPr>
        <w:t> </w:t>
      </w:r>
      <w:r w:rsidRPr="00BA608A">
        <w:rPr>
          <w:rFonts w:ascii="Times New Roman" w:hAnsi="Times New Roman"/>
        </w:rPr>
        <w:t xml:space="preserve">90 were to extend to any tax where a real and substantial </w:t>
      </w:r>
      <w:r w:rsidRPr="00BA608A">
        <w:rPr>
          <w:rFonts w:ascii="Times New Roman" w:hAnsi="Times New Roman"/>
        </w:rPr>
        <w:lastRenderedPageBreak/>
        <w:t>economic effect in a market for the sale of goods was anticipated then it would go further than ever contemplated, potentially undermining federalism itself.</w:t>
      </w:r>
    </w:p>
    <w:p w14:paraId="35409EB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Those Justices who appeared to treat the essential meaning of an excise as no more than a "tax on goods" avoided such extreme results by incorporating the three constraints in their application of this broad essential meaning of an excise. The practical outcome of that reasoning could lead to broadly the same results</w:t>
      </w:r>
      <w:r>
        <w:rPr>
          <w:rFonts w:ascii="Times New Roman" w:hAnsi="Times New Roman"/>
        </w:rPr>
        <w:t xml:space="preserve"> as would arise from a narrower essential meaning</w:t>
      </w:r>
      <w:r w:rsidRPr="00BA608A">
        <w:rPr>
          <w:rFonts w:ascii="Times New Roman" w:hAnsi="Times New Roman"/>
        </w:rPr>
        <w:t xml:space="preserve">: an excise was (i) any tax which was reasonably expected to have a real and substantial economic effect in a market for the sale of goods, where (ii) the reasonably anticipated economic effect of the tax was on the supply-side of the market for the sale of goods, and where (iii) the tax had a </w:t>
      </w:r>
      <w:r w:rsidRPr="00BA608A">
        <w:rPr>
          <w:rFonts w:ascii="Times New Roman" w:hAnsi="Times New Roman"/>
          <w:i/>
          <w:iCs/>
        </w:rPr>
        <w:t>direct</w:t>
      </w:r>
      <w:r w:rsidRPr="00BA608A">
        <w:rPr>
          <w:rFonts w:ascii="Times New Roman" w:hAnsi="Times New Roman"/>
        </w:rPr>
        <w:t xml:space="preserve"> economic effect in a market for the sale of the goods rather than a direct economic effect in a market for complements to the goods: business generally, labour, services, land, or different (complementary) things.</w:t>
      </w:r>
    </w:p>
    <w:p w14:paraId="0B15AF2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These constraints were finally entrenched by a settlement achieved in the two most significant recent decisions of this Court concerning s 90: </w:t>
      </w:r>
      <w:r w:rsidRPr="00BA608A">
        <w:rPr>
          <w:rFonts w:ascii="Times New Roman" w:hAnsi="Times New Roman"/>
          <w:i/>
          <w:iCs/>
        </w:rPr>
        <w:t xml:space="preserve">Capital Duplicators Pty Ltd v Australian Capital Territory </w:t>
      </w:r>
      <w:r w:rsidRPr="00BA608A">
        <w:rPr>
          <w:rFonts w:ascii="Times New Roman" w:hAnsi="Times New Roman"/>
          <w:i/>
        </w:rPr>
        <w:t>[</w:t>
      </w:r>
      <w:r w:rsidRPr="00BA608A">
        <w:rPr>
          <w:rFonts w:ascii="Times New Roman" w:hAnsi="Times New Roman"/>
          <w:i/>
          <w:iCs/>
        </w:rPr>
        <w:t>No 2</w:t>
      </w:r>
      <w:r w:rsidRPr="00BA608A">
        <w:rPr>
          <w:rFonts w:ascii="Times New Roman" w:hAnsi="Times New Roman"/>
          <w:i/>
        </w:rPr>
        <w:t>]</w:t>
      </w:r>
      <w:r w:rsidRPr="00BA608A">
        <w:rPr>
          <w:rFonts w:ascii="Times New Roman" w:hAnsi="Times New Roman"/>
          <w:i/>
          <w:iCs/>
        </w:rPr>
        <w:t xml:space="preserve"> </w:t>
      </w:r>
      <w:r w:rsidRPr="00BA608A">
        <w:rPr>
          <w:rFonts w:ascii="Times New Roman" w:hAnsi="Times New Roman"/>
        </w:rPr>
        <w:t>("</w:t>
      </w:r>
      <w:r w:rsidRPr="00BA608A">
        <w:rPr>
          <w:rFonts w:ascii="Times New Roman" w:hAnsi="Times New Roman"/>
          <w:i/>
          <w:iCs/>
        </w:rPr>
        <w:t>Capital Duplicators [No 2]</w:t>
      </w:r>
      <w:r w:rsidRPr="00BA608A">
        <w:rPr>
          <w:rFonts w:ascii="Times New Roman" w:hAnsi="Times New Roman"/>
        </w:rPr>
        <w:t>")</w:t>
      </w:r>
      <w:r w:rsidRPr="00BA608A">
        <w:rPr>
          <w:rStyle w:val="FootnoteReference"/>
          <w:rFonts w:ascii="Times New Roman" w:hAnsi="Times New Roman"/>
          <w:sz w:val="24"/>
        </w:rPr>
        <w:footnoteReference w:id="1122"/>
      </w:r>
      <w:r w:rsidRPr="00BA608A">
        <w:rPr>
          <w:rFonts w:ascii="Times New Roman" w:hAnsi="Times New Roman"/>
          <w:i/>
          <w:iCs/>
        </w:rPr>
        <w:t xml:space="preserve"> </w:t>
      </w:r>
      <w:r w:rsidRPr="00BA608A">
        <w:rPr>
          <w:rFonts w:ascii="Times New Roman" w:hAnsi="Times New Roman"/>
        </w:rPr>
        <w:t xml:space="preserve">and </w:t>
      </w:r>
      <w:r w:rsidRPr="00BA608A">
        <w:rPr>
          <w:rFonts w:ascii="Times New Roman" w:hAnsi="Times New Roman"/>
          <w:i/>
          <w:iCs/>
        </w:rPr>
        <w:t>Ha v New South Wales</w:t>
      </w:r>
      <w:r w:rsidRPr="00BA608A">
        <w:rPr>
          <w:rStyle w:val="FootnoteReference"/>
          <w:rFonts w:ascii="Times New Roman" w:hAnsi="Times New Roman"/>
          <w:sz w:val="24"/>
        </w:rPr>
        <w:footnoteReference w:id="1123"/>
      </w:r>
      <w:r w:rsidRPr="00BA608A">
        <w:rPr>
          <w:rFonts w:ascii="Times New Roman" w:hAnsi="Times New Roman"/>
        </w:rPr>
        <w:t>. These decisions adopted an approach to the essential meaning of an excise which incorporated all constraints: an excise was said to be "a tax on the taking of a step in the process of the production[, manufacture, sale,] or distribution of goods before they reach consumers"</w:t>
      </w:r>
      <w:r w:rsidRPr="00BA608A">
        <w:rPr>
          <w:rStyle w:val="FootnoteReference"/>
          <w:rFonts w:ascii="Times New Roman" w:hAnsi="Times New Roman"/>
          <w:sz w:val="24"/>
        </w:rPr>
        <w:footnoteReference w:id="1124"/>
      </w:r>
      <w:r w:rsidRPr="00BA608A">
        <w:rPr>
          <w:rFonts w:ascii="Times New Roman" w:hAnsi="Times New Roman"/>
        </w:rPr>
        <w:t>. The reference to "the process of the production or distribution of goods before they reach consumers" limited an excise to taxes with an economic effect on the supply-side of that market for goods (the supply-side constraint). The reference to a "tax on the taking of a step" was explained, by reference to an earlier case, as requiring "a sufficiently close connexion between the duty imposed and a sale of the goods"</w:t>
      </w:r>
      <w:r w:rsidRPr="00BA608A">
        <w:rPr>
          <w:rStyle w:val="FootnoteReference"/>
          <w:rFonts w:ascii="Times New Roman" w:hAnsi="Times New Roman"/>
          <w:sz w:val="24"/>
        </w:rPr>
        <w:footnoteReference w:id="1125"/>
      </w:r>
      <w:r w:rsidRPr="00BA608A">
        <w:rPr>
          <w:rFonts w:ascii="Times New Roman" w:hAnsi="Times New Roman"/>
        </w:rPr>
        <w:t>. That close connection was not merely a requirement that there be a reasonably anticipated real and substantial effect of the tax in the market for the sale of the goods but also a requirement that the effect would arise directly, and not merely indirectly via another market (the directness constraint).</w:t>
      </w:r>
    </w:p>
    <w:p w14:paraId="59EDD28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 xml:space="preserve">Despite incorporating these constraints into the essential meaning of an excise, the decision in </w:t>
      </w:r>
      <w:r w:rsidRPr="00BA608A">
        <w:rPr>
          <w:rFonts w:ascii="Times New Roman" w:hAnsi="Times New Roman"/>
          <w:i/>
          <w:iCs/>
        </w:rPr>
        <w:t xml:space="preserve">Ha </w:t>
      </w:r>
      <w:r w:rsidRPr="00BA608A">
        <w:rPr>
          <w:rFonts w:ascii="Times New Roman" w:hAnsi="Times New Roman"/>
        </w:rPr>
        <w:t>nevertheless "create[d] a severe vertical fiscal imbalance" with an immediate effect on State budgets of $5 billion and which resulted in "excessive reliance by the states on Commonwealth grants"</w:t>
      </w:r>
      <w:r w:rsidRPr="00BA608A">
        <w:rPr>
          <w:rStyle w:val="FootnoteReference"/>
          <w:rFonts w:ascii="Times New Roman" w:hAnsi="Times New Roman"/>
          <w:sz w:val="24"/>
        </w:rPr>
        <w:footnoteReference w:id="1126"/>
      </w:r>
      <w:r w:rsidRPr="00BA608A">
        <w:rPr>
          <w:rFonts w:ascii="Times New Roman" w:hAnsi="Times New Roman"/>
        </w:rPr>
        <w:t xml:space="preserve">. Prior to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some decisions of this Court had preserved State revenue-raising power by adopting a formalistic technique of application that focused only upon the terms of the taxing legislation. This Court in </w:t>
      </w:r>
      <w:r w:rsidRPr="00BA608A">
        <w:rPr>
          <w:rFonts w:ascii="Times New Roman" w:hAnsi="Times New Roman"/>
          <w:i/>
          <w:iCs/>
        </w:rPr>
        <w:t xml:space="preserve">Ha </w:t>
      </w:r>
      <w:r w:rsidRPr="00BA608A">
        <w:rPr>
          <w:rFonts w:ascii="Times New Roman" w:hAnsi="Times New Roman"/>
        </w:rPr>
        <w:t>unanimously abandoned that formalistic approach, without exception, but</w:t>
      </w:r>
      <w:r w:rsidRPr="00BA608A">
        <w:rPr>
          <w:rFonts w:ascii="Times New Roman" w:hAnsi="Times New Roman"/>
          <w:i/>
          <w:iCs/>
        </w:rPr>
        <w:t xml:space="preserve"> </w:t>
      </w:r>
      <w:r w:rsidRPr="00BA608A">
        <w:rPr>
          <w:rFonts w:ascii="Times New Roman" w:hAnsi="Times New Roman"/>
        </w:rPr>
        <w:t>was</w:t>
      </w:r>
      <w:r w:rsidRPr="00BA608A">
        <w:rPr>
          <w:rFonts w:ascii="Times New Roman" w:hAnsi="Times New Roman"/>
          <w:i/>
          <w:iCs/>
        </w:rPr>
        <w:t xml:space="preserve"> </w:t>
      </w:r>
      <w:r w:rsidRPr="00BA608A">
        <w:rPr>
          <w:rFonts w:ascii="Times New Roman" w:hAnsi="Times New Roman"/>
        </w:rPr>
        <w:t>divided upon whether a further constraint should be recognised, requiring an excise also to be a tax that discriminated in effect between local and imported goods.</w:t>
      </w:r>
    </w:p>
    <w:p w14:paraId="13B31B1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divide in this Court on this point turned upon the purpose of s 90. The majority in </w:t>
      </w:r>
      <w:r w:rsidRPr="00BA608A">
        <w:rPr>
          <w:rFonts w:ascii="Times New Roman" w:hAnsi="Times New Roman"/>
          <w:i/>
          <w:iCs/>
        </w:rPr>
        <w:t xml:space="preserve">Ha </w:t>
      </w:r>
      <w:r w:rsidRPr="00BA608A">
        <w:rPr>
          <w:rFonts w:ascii="Times New Roman" w:hAnsi="Times New Roman"/>
        </w:rPr>
        <w:t xml:space="preserve">recognised an additional purpose beyond the traditional purpose of s 90. The majority recognised this additional purpose by drawing from the terms and purpose of s 92—namely, protection of free trade. The correctness of this step was in issue in this special case but need not be resolved today. The central focus of the defendant, the State of Victoria, was instead upon the further fiscal imbalance that would be created by a broad approach such as that which was urged by the plaintiffs and the Attorney-General of the Commonwealth ("the Commonwealth"). With great respect, but great regret, it is necessary to say that the broad approach adopted by today's majority involves the diminution, disregard, or abolition of the three, century-old, constraints that were an integral part of the settlement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w:t>
      </w:r>
    </w:p>
    <w:p w14:paraId="592390E8"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The problematic assumptions and the way this case was argued</w:t>
      </w:r>
    </w:p>
    <w:p w14:paraId="447AF3A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plaintiffs are registered operators of Zero and Low Emission Vehicles ("ZLEVs"). The first plaintiff is the registered operator of an electric vehicle, and the second plaintiff is the registered operator of a plug-in hybrid electric vehicle. Under the </w:t>
      </w:r>
      <w:r w:rsidRPr="00BA608A">
        <w:rPr>
          <w:rFonts w:ascii="Times New Roman" w:hAnsi="Times New Roman"/>
          <w:i/>
          <w:iCs/>
        </w:rPr>
        <w:t>Zero and Low Emission Vehicle Distance-based Charge Act 2021 </w:t>
      </w:r>
      <w:r w:rsidRPr="00BA608A">
        <w:rPr>
          <w:rFonts w:ascii="Times New Roman" w:hAnsi="Times New Roman"/>
        </w:rPr>
        <w:t>(Vic) ("the ZLEV Act"), the registered operator of a ZLEV must pay a charge for the use of the ZLEV on specified roads</w:t>
      </w:r>
      <w:r w:rsidRPr="00BA608A">
        <w:rPr>
          <w:rStyle w:val="FootnoteReference"/>
          <w:rFonts w:ascii="Times New Roman" w:hAnsi="Times New Roman"/>
          <w:sz w:val="24"/>
        </w:rPr>
        <w:footnoteReference w:id="1127"/>
      </w:r>
      <w:r w:rsidRPr="00BA608A">
        <w:rPr>
          <w:rFonts w:ascii="Times New Roman" w:hAnsi="Times New Roman"/>
        </w:rPr>
        <w:t xml:space="preserve">. ZLEVs are defined as any electric vehicle, hydrogen vehicle or plug-in hybrid electric vehicle that is not an excluded </w:t>
      </w:r>
      <w:r w:rsidRPr="00BA608A">
        <w:rPr>
          <w:rFonts w:ascii="Times New Roman" w:hAnsi="Times New Roman"/>
        </w:rPr>
        <w:lastRenderedPageBreak/>
        <w:t>vehicle</w:t>
      </w:r>
      <w:r w:rsidRPr="00BA608A">
        <w:rPr>
          <w:rStyle w:val="FootnoteReference"/>
          <w:rFonts w:ascii="Times New Roman" w:hAnsi="Times New Roman"/>
          <w:sz w:val="24"/>
        </w:rPr>
        <w:footnoteReference w:id="1128"/>
      </w:r>
      <w:r w:rsidRPr="00BA608A">
        <w:rPr>
          <w:rFonts w:ascii="Times New Roman" w:hAnsi="Times New Roman"/>
        </w:rPr>
        <w:t>. Based on the distance each ZLEV travelled on specified roads</w:t>
      </w:r>
      <w:r w:rsidRPr="00BA608A">
        <w:rPr>
          <w:rStyle w:val="FootnoteReference"/>
          <w:rFonts w:ascii="Times New Roman" w:hAnsi="Times New Roman"/>
          <w:sz w:val="24"/>
        </w:rPr>
        <w:footnoteReference w:id="1129"/>
      </w:r>
      <w:r w:rsidRPr="00BA608A">
        <w:rPr>
          <w:rFonts w:ascii="Times New Roman" w:hAnsi="Times New Roman"/>
        </w:rPr>
        <w:t>, the plaintiffs incurred ZLEV Act taxes ranging between 50</w:t>
      </w:r>
      <w:r w:rsidRPr="00BA608A">
        <w:rPr>
          <w:rFonts w:ascii="Times New Roman" w:hAnsi="Times New Roman"/>
          <w:sz w:val="24"/>
          <w:szCs w:val="24"/>
        </w:rPr>
        <w:t> </w:t>
      </w:r>
      <w:r w:rsidRPr="00BA608A">
        <w:rPr>
          <w:rFonts w:ascii="Times New Roman" w:hAnsi="Times New Roman"/>
        </w:rPr>
        <w:t>cents and 90 cents per day.</w:t>
      </w:r>
    </w:p>
    <w:p w14:paraId="3BE2A35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plaintiffs, supported by the Commonwealth, submitted that the application of s 90 of the </w:t>
      </w:r>
      <w:r w:rsidRPr="00BA608A">
        <w:rPr>
          <w:rFonts w:ascii="Times New Roman" w:hAnsi="Times New Roman"/>
          <w:i/>
          <w:iCs/>
        </w:rPr>
        <w:t>Constitution</w:t>
      </w:r>
      <w:r w:rsidRPr="00BA608A">
        <w:rPr>
          <w:rFonts w:ascii="Times New Roman" w:hAnsi="Times New Roman"/>
        </w:rPr>
        <w:t xml:space="preserve"> should extend to treat the ZLEV Act tax as an excise and therefore to require the recognition of the ZLEV Act as invalid. The acceptance of those submissions, and the expansion of the essential meaning and application of an excise, is achieved today on the back of several problematic assumptions.</w:t>
      </w:r>
    </w:p>
    <w:p w14:paraId="00A2022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Those problematic assumptions arose partly due to the manner in which the special case was argued. As explained later in these reasons, the reasonably anticipated economic effect of the ZLEV Act tax is to change the price of hydrogen or electricity for use in ZLEVs in the markets</w:t>
      </w:r>
      <w:r w:rsidRPr="00BA608A" w:rsidDel="00DF48D2">
        <w:rPr>
          <w:rFonts w:ascii="Times New Roman" w:hAnsi="Times New Roman"/>
        </w:rPr>
        <w:t xml:space="preserve"> </w:t>
      </w:r>
      <w:r w:rsidRPr="00BA608A">
        <w:rPr>
          <w:rFonts w:ascii="Times New Roman" w:hAnsi="Times New Roman"/>
        </w:rPr>
        <w:t>for the sale of hydrogen or electricity for use in ZLEVs. This effect was not argued by any party or intervener but it must be addressed in order to explain properly the substantive operation and economic consequences of the ZLEV Act tax. It is only as a consequence of the direct effect in this market that the ZLEV Act tax may affect, indirectly if at all, the pattern of demand in the market for the sale of ZLEVs themselves.</w:t>
      </w:r>
    </w:p>
    <w:p w14:paraId="6238493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a matter of substance, the very purpose of the ZLEV Act was to introduce a tax that would mimic a tax with a direct economic effect in the market for the sale of conventional fuel</w:t>
      </w:r>
      <w:r w:rsidRPr="00BA608A">
        <w:rPr>
          <w:rStyle w:val="FootnoteReference"/>
          <w:rFonts w:ascii="Times New Roman" w:hAnsi="Times New Roman"/>
          <w:sz w:val="24"/>
        </w:rPr>
        <w:footnoteReference w:id="1130"/>
      </w:r>
      <w:r w:rsidRPr="00BA608A">
        <w:rPr>
          <w:rFonts w:ascii="Times New Roman" w:hAnsi="Times New Roman"/>
        </w:rPr>
        <w:t xml:space="preserve">. As a tax with a reasonably anticipated direct effect in the markets for the sale of hydrogen or electricity for use in ZLEVs, and on the basis of the settlement reached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the plaintiffs and the Commonwealth might have chosen to argue that the ZLEV Act tax is an excise in the same way that a tax with a direct economic effect in the market for the sale of petrol</w:t>
      </w:r>
      <w:r w:rsidRPr="00BA608A" w:rsidDel="00453F81">
        <w:rPr>
          <w:rFonts w:ascii="Times New Roman" w:hAnsi="Times New Roman"/>
        </w:rPr>
        <w:t xml:space="preserve"> </w:t>
      </w:r>
      <w:r w:rsidRPr="00BA608A">
        <w:rPr>
          <w:rFonts w:ascii="Times New Roman" w:hAnsi="Times New Roman"/>
        </w:rPr>
        <w:t>is treated as an excise.</w:t>
      </w:r>
    </w:p>
    <w:p w14:paraId="245D705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If the plaintiffs and the Commonwealth had made this argument in support of their assertion that the ZLEV Act tax is an excise then there would have been other issues to consider, such as whether hydrogen and electricity were goods. But such an argument would not have involved any radical change to the settled essential meaning of an excise.</w:t>
      </w:r>
    </w:p>
    <w:p w14:paraId="2FAA8E3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plaintiffs and the Commonwealth did not embrace such a narrow argument, which would have cleaved closely to existing precedent. Instead, they </w:t>
      </w:r>
      <w:r w:rsidRPr="00BA608A">
        <w:rPr>
          <w:rFonts w:ascii="Times New Roman" w:hAnsi="Times New Roman"/>
        </w:rPr>
        <w:lastRenderedPageBreak/>
        <w:t xml:space="preserve">adopted a much wider argument that had the potential vastly to expand the exclusivity of Commonwealth taxation powers at the expense of the revenue-raising powers of the States. They argued that it was sufficient for a tax to be an excise if it has a tendency to affect demand in a market for the sale of goods. They argued that the ZLEV Act tax had such an effect. In order to illustrate the problematic assumptions that underlie the way that this case was argued, and the way it is decided today, it is necessary in these reasons to address the market in which any reasonably anticipated direct economic effect of the ZLEV Act tax would occur. </w:t>
      </w:r>
    </w:p>
    <w:p w14:paraId="3D1FD0E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r>
      <w:r>
        <w:rPr>
          <w:rFonts w:ascii="Times New Roman" w:hAnsi="Times New Roman"/>
        </w:rPr>
        <w:t>B</w:t>
      </w:r>
      <w:r w:rsidRPr="00BA608A">
        <w:rPr>
          <w:rFonts w:ascii="Times New Roman" w:hAnsi="Times New Roman"/>
        </w:rPr>
        <w:t>uilding upon statements or assumptions that were made by the plaintiffs and the Commonwealth, the decision today either: (i) treats the ZLEV Act tax as having a direct economic effect in the market for the sale of ZLEVs</w:t>
      </w:r>
      <w:r w:rsidRPr="00BA608A">
        <w:rPr>
          <w:rStyle w:val="FootnoteReference"/>
          <w:rFonts w:ascii="Times New Roman" w:hAnsi="Times New Roman"/>
          <w:sz w:val="24"/>
        </w:rPr>
        <w:footnoteReference w:id="1131"/>
      </w:r>
      <w:r w:rsidRPr="00BA608A">
        <w:rPr>
          <w:rFonts w:ascii="Times New Roman" w:hAnsi="Times New Roman"/>
        </w:rPr>
        <w:t>, or (ii) assumes that no such direct economic effect is required because there is no necessary distinction between a direct economic effect and an indirect economic effect</w:t>
      </w:r>
      <w:r w:rsidRPr="00BA608A">
        <w:rPr>
          <w:rStyle w:val="FootnoteReference"/>
          <w:rFonts w:ascii="Times New Roman" w:hAnsi="Times New Roman"/>
          <w:sz w:val="24"/>
        </w:rPr>
        <w:footnoteReference w:id="1132"/>
      </w:r>
      <w:r w:rsidRPr="00BA608A">
        <w:rPr>
          <w:rFonts w:ascii="Times New Roman" w:hAnsi="Times New Roman"/>
        </w:rPr>
        <w:t>. Such treatment or such an assumption is wrong.</w:t>
      </w:r>
    </w:p>
    <w:p w14:paraId="089E8C8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One way to illustrate the error in the suggestion that the ZLEV Act tax could have a direct economic effect in the market for the sale of ZLEVs is by considering its effect on one class of people who will pay the tax: existing ZLEV owners who are not presently contemplating replacing their ZLEV or purchasing another ZLEV. The ZLEV Act tax could not have any economic effect on their demand for the purchase of ZLEVs because they are not participants in that market. But, for them, the ZLEV Act tax could, nevertheless, have a direct economic effect in a different market. It could change the pattern of supply of hydrogen or electricity by increasing the price in the markets</w:t>
      </w:r>
      <w:r w:rsidRPr="00BA608A" w:rsidDel="007C4E17">
        <w:rPr>
          <w:rFonts w:ascii="Times New Roman" w:hAnsi="Times New Roman"/>
        </w:rPr>
        <w:t xml:space="preserve"> </w:t>
      </w:r>
      <w:r w:rsidRPr="00BA608A">
        <w:rPr>
          <w:rFonts w:ascii="Times New Roman" w:hAnsi="Times New Roman"/>
        </w:rPr>
        <w:t>for the sale of hydrogen or electricity for use in ZLEVs, in the same way as a petrol tax would increase the sale price of petrol for use in non-ZLEVs. That increase in price could consequentially affect the demand by these existing ZLEV owners in the markets for the sale of hydrogen or electricity for use in ZLEVs. The extent of the change in demand by these existing ZLEV owners would depend upon the elasticity of demand and the ease with which these owners can switch to alternative transport. The short point is that for such existing ZLEV owners, not only could the ZLEV Act tax have no direct effect in the market for the sale of ZLEVs, but it also could not even have an indirect effect.</w:t>
      </w:r>
    </w:p>
    <w:p w14:paraId="458209F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same process of reasoning must be applied when considering the reasonably anticipated effect upon the class of people presently contemplating the purchase of a ZLEV. Any possible effect upon those people would only arise because the ZLEV Act tax increases the price of hydrogen or electricity for use in ZLEVs and therefore increases the price of those sources of energy for ZLEVs. It is only the effect of the ZLEV Act tax on the price for the sale of hydrogen or </w:t>
      </w:r>
      <w:r w:rsidRPr="00BA608A">
        <w:rPr>
          <w:rFonts w:ascii="Times New Roman" w:hAnsi="Times New Roman"/>
        </w:rPr>
        <w:lastRenderedPageBreak/>
        <w:t>electricity for use in ZLEVs that might indirectly affect the demand by prospective purchasers for the purchase of a ZLEV, in the different market for the sale of ZLEVs. In other words, a direct economic effect of the ZLEV Act tax in the markets for the sale of hydrogen or electricity might have a consequential and indirect effect in the market for the sale of ZLEVs.</w:t>
      </w:r>
    </w:p>
    <w:p w14:paraId="28C5D47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indirectness of the effect on demand is further illustrated by the fact that any indirect effect is, at best, a matter of speculation </w:t>
      </w:r>
      <w:r>
        <w:rPr>
          <w:rFonts w:ascii="Times New Roman" w:hAnsi="Times New Roman"/>
        </w:rPr>
        <w:t xml:space="preserve">or further assumption </w:t>
      </w:r>
      <w:r w:rsidRPr="00BA608A">
        <w:rPr>
          <w:rFonts w:ascii="Times New Roman" w:hAnsi="Times New Roman"/>
        </w:rPr>
        <w:t>rather than something which could be anticipated by a reasonable person</w:t>
      </w:r>
      <w:r w:rsidRPr="00BA608A">
        <w:rPr>
          <w:rStyle w:val="FootnoteReference"/>
          <w:rFonts w:ascii="Times New Roman" w:hAnsi="Times New Roman"/>
          <w:sz w:val="24"/>
        </w:rPr>
        <w:footnoteReference w:id="1133"/>
      </w:r>
      <w:r w:rsidRPr="00BA608A">
        <w:rPr>
          <w:rFonts w:ascii="Times New Roman" w:hAnsi="Times New Roman"/>
        </w:rPr>
        <w:t xml:space="preserve">. </w:t>
      </w:r>
      <w:r>
        <w:rPr>
          <w:rFonts w:ascii="Times New Roman" w:hAnsi="Times New Roman"/>
        </w:rPr>
        <w:t>T</w:t>
      </w:r>
      <w:r w:rsidRPr="00BA608A">
        <w:rPr>
          <w:rFonts w:ascii="Times New Roman" w:hAnsi="Times New Roman"/>
        </w:rPr>
        <w:t xml:space="preserve">his point of speculation </w:t>
      </w:r>
      <w:r>
        <w:rPr>
          <w:rFonts w:ascii="Times New Roman" w:hAnsi="Times New Roman"/>
        </w:rPr>
        <w:t xml:space="preserve">or </w:t>
      </w:r>
      <w:r w:rsidRPr="00BA608A">
        <w:rPr>
          <w:rFonts w:ascii="Times New Roman" w:hAnsi="Times New Roman"/>
        </w:rPr>
        <w:t xml:space="preserve">assumption made by the plaintiffs and the Commonwealth, accepted by today's majority, was of a reasonably anticipated, real and substantial, reduction in demand for ZLEVs as a consequence of the relatively tiny ZLEV Act tax. </w:t>
      </w:r>
      <w:r>
        <w:rPr>
          <w:rFonts w:ascii="Times New Roman" w:hAnsi="Times New Roman"/>
        </w:rPr>
        <w:t>Such a</w:t>
      </w:r>
      <w:r w:rsidRPr="00BA608A">
        <w:rPr>
          <w:rFonts w:ascii="Times New Roman" w:hAnsi="Times New Roman"/>
        </w:rPr>
        <w:t xml:space="preserve"> surprising </w:t>
      </w:r>
      <w:r>
        <w:rPr>
          <w:rFonts w:ascii="Times New Roman" w:hAnsi="Times New Roman"/>
        </w:rPr>
        <w:t xml:space="preserve">point of speculation or </w:t>
      </w:r>
      <w:r w:rsidRPr="00BA608A">
        <w:rPr>
          <w:rFonts w:ascii="Times New Roman" w:hAnsi="Times New Roman"/>
        </w:rPr>
        <w:t>assumption is unsupported by any empirical or economic analysis.</w:t>
      </w:r>
    </w:p>
    <w:p w14:paraId="487419B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an absolute proposition an assumption that a ZLEV Act tax of any amount would affect demand for ZLEVs would have the surprising consequence that demand for ZLEVs, costing between around $40,000 and $300,000, would be "naturally" reduced by a ZLEV Act tax amounting to, say, $10 annually. Of course, at the other extreme, it might not require much economic or empirical analysis to conclude that a ZLEV Act tax would have a natural tendency to reduce demand for the purchase of ZLEVs if the tax increased the price of hydrogen or electricity for use in ZLEVs by, say, $</w:t>
      </w:r>
      <w:r>
        <w:rPr>
          <w:rFonts w:ascii="Times New Roman" w:hAnsi="Times New Roman"/>
        </w:rPr>
        <w:t>5</w:t>
      </w:r>
      <w:r w:rsidRPr="00BA608A">
        <w:rPr>
          <w:rFonts w:ascii="Times New Roman" w:hAnsi="Times New Roman"/>
        </w:rPr>
        <w:t>,000 annually</w:t>
      </w:r>
      <w:r w:rsidRPr="00BA608A">
        <w:rPr>
          <w:rStyle w:val="FootnoteReference"/>
          <w:rFonts w:ascii="Times New Roman" w:hAnsi="Times New Roman"/>
          <w:sz w:val="24"/>
        </w:rPr>
        <w:footnoteReference w:id="1134"/>
      </w:r>
      <w:r w:rsidRPr="00BA608A">
        <w:rPr>
          <w:rFonts w:ascii="Times New Roman" w:hAnsi="Times New Roman"/>
        </w:rPr>
        <w:t>. But the amount of the tax, estimated to be between $260 and $330 per year</w:t>
      </w:r>
      <w:r w:rsidRPr="00BA608A">
        <w:rPr>
          <w:rStyle w:val="FootnoteReference"/>
          <w:rFonts w:ascii="Times New Roman" w:hAnsi="Times New Roman"/>
          <w:sz w:val="24"/>
        </w:rPr>
        <w:footnoteReference w:id="1135"/>
      </w:r>
      <w:r w:rsidRPr="00BA608A">
        <w:rPr>
          <w:rFonts w:ascii="Times New Roman" w:hAnsi="Times New Roman"/>
        </w:rPr>
        <w:t>, is nowhere near that extreme. Even if it were permissible to engage in constitutional adjudication of uncertain facts by a judicial guess</w:t>
      </w:r>
      <w:r w:rsidRPr="00BA608A">
        <w:rPr>
          <w:rStyle w:val="FootnoteReference"/>
          <w:rFonts w:ascii="Times New Roman" w:hAnsi="Times New Roman"/>
          <w:sz w:val="24"/>
        </w:rPr>
        <w:footnoteReference w:id="1136"/>
      </w:r>
      <w:r w:rsidRPr="00BA608A">
        <w:rPr>
          <w:rFonts w:ascii="Times New Roman" w:hAnsi="Times New Roman"/>
        </w:rPr>
        <w:t>, common sense might suggest that a tax of this size, indeed possibly even one of twice this size</w:t>
      </w:r>
      <w:r w:rsidRPr="00BA608A">
        <w:rPr>
          <w:rStyle w:val="FootnoteReference"/>
          <w:rFonts w:ascii="Times New Roman" w:hAnsi="Times New Roman"/>
          <w:sz w:val="24"/>
        </w:rPr>
        <w:footnoteReference w:id="1137"/>
      </w:r>
      <w:r w:rsidRPr="00BA608A">
        <w:rPr>
          <w:rFonts w:ascii="Times New Roman" w:hAnsi="Times New Roman"/>
        </w:rPr>
        <w:t>, would have no real and substantial effect in the market for the sale of ZLEVs, where purchasing a ZLEV involves a capital cost of up to 1,100 times the amount of that tax and where the tax, tiny in comparison, is not even incurred at the time of purchase.</w:t>
      </w:r>
    </w:p>
    <w:p w14:paraId="290A73F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ingenuity of the submission of the plaintiffs and the Commonwealth was that, by rolling up these assumptions into the neat euphemism of a "tax on ZLEVs", they concealed the necessary economic connection that must be </w:t>
      </w:r>
      <w:r w:rsidRPr="00BA608A">
        <w:rPr>
          <w:rFonts w:ascii="Times New Roman" w:hAnsi="Times New Roman"/>
        </w:rPr>
        <w:lastRenderedPageBreak/>
        <w:t>reasonably anticipated between the tax and a market, such that they were able to ignore the relevant market. The submissions therefore concealed the extent of the expansion of the essential meaning of an excise from its present boundaries as a tax which is reasonably anticipated to have a direct economic effect on the supply-side of the market for the sale of goods. Silently, the test for an excise has now morphed</w:t>
      </w:r>
      <w:r>
        <w:rPr>
          <w:rFonts w:ascii="Times New Roman" w:hAnsi="Times New Roman"/>
        </w:rPr>
        <w:t>, potentially</w:t>
      </w:r>
      <w:r w:rsidRPr="00BA608A">
        <w:rPr>
          <w:rFonts w:ascii="Times New Roman" w:hAnsi="Times New Roman"/>
        </w:rPr>
        <w:t xml:space="preserve"> to extend to a tax that is reasonably anticipated to have its direct economic effect in a market for business generally, labour, services, land, or other things. Provided that any of those matters are complements to a good, there will likely be a reasonable expectation of an indirect economic effect in the market for the sale of the complementary good. For the first time in the history of this Court that effect </w:t>
      </w:r>
      <w:r>
        <w:rPr>
          <w:rFonts w:ascii="Times New Roman" w:hAnsi="Times New Roman"/>
        </w:rPr>
        <w:t>might</w:t>
      </w:r>
      <w:r w:rsidRPr="00BA608A">
        <w:rPr>
          <w:rFonts w:ascii="Times New Roman" w:hAnsi="Times New Roman"/>
        </w:rPr>
        <w:t xml:space="preserve"> be sufficient for a tax to be characterised as an excise.</w:t>
      </w:r>
    </w:p>
    <w:p w14:paraId="110EB9D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the course of seeking these proposed expansions, the submission of the plaintiffs and the Commonwealth was that this Court should apply this expanded essential meaning of an excise without the support of any empirical or economic analysis. But the language of economics and the economic assumptions of this Court have always been present, such as in the inquiry whether a tax has a "natural tendency" to affect the price of, or the demand for, goods. Suppressing the economic concepts that are inherent in the language spoken by the Court can lead to the adoption of reasoning that would, at the very least, raise the eyebrows of any competent economist. An example is the basis relied upon in support of the submission that the demand for ZLEVs costing between $40,000 and $300,000 would be affected by the relatively tiny annual ZLEV Act tax, whose effect is in a different market. That basis, considered below in these reasons </w:t>
      </w:r>
      <w:r w:rsidRPr="00844C00">
        <w:rPr>
          <w:rFonts w:ascii="Times New Roman" w:hAnsi="Times New Roman"/>
        </w:rPr>
        <w:t>at [698]-[699],</w:t>
      </w:r>
      <w:r w:rsidRPr="00BA608A">
        <w:rPr>
          <w:rFonts w:ascii="Times New Roman" w:hAnsi="Times New Roman"/>
        </w:rPr>
        <w:t xml:space="preserve"> was a second-hand reference to what may be a survey produced by reference to a statistically insignificant sample and conducted without any economically relevant questions</w:t>
      </w:r>
      <w:r w:rsidRPr="00BA608A">
        <w:rPr>
          <w:rStyle w:val="FootnoteReference"/>
          <w:rFonts w:ascii="Times New Roman" w:hAnsi="Times New Roman"/>
          <w:sz w:val="24"/>
        </w:rPr>
        <w:footnoteReference w:id="1138"/>
      </w:r>
      <w:r w:rsidRPr="00BA608A">
        <w:rPr>
          <w:rFonts w:ascii="Times New Roman" w:hAnsi="Times New Roman"/>
        </w:rPr>
        <w:t>.</w:t>
      </w:r>
    </w:p>
    <w:p w14:paraId="7CFB7BE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This Court today accepts that economics can assist in determining the reasonably anticipated impact of a tax, assessed at the time the tax is created. I join enthusiastically in the goal of explicit recognition of principles that have sometimes been silently applied or intuited. But the application of economic principles has never before been based only upon the broad essential meaning of an amorphous metaphor. Now, with one constraint ignored and two others removed, there will be great challenges in the process of identifying the new role of those economic principles.</w:t>
      </w:r>
    </w:p>
    <w:p w14:paraId="56CCA20F" w14:textId="77777777" w:rsidR="00204433" w:rsidRPr="00BA608A" w:rsidRDefault="00204433" w:rsidP="00BA608A">
      <w:pPr>
        <w:pStyle w:val="HeadingL2"/>
        <w:spacing w:after="260" w:line="280" w:lineRule="exact"/>
        <w:ind w:right="0"/>
        <w:jc w:val="both"/>
        <w:rPr>
          <w:rFonts w:ascii="Times New Roman" w:hAnsi="Times New Roman"/>
          <w:iCs/>
        </w:rPr>
      </w:pPr>
      <w:r w:rsidRPr="00BA608A">
        <w:rPr>
          <w:rFonts w:ascii="Times New Roman" w:hAnsi="Times New Roman"/>
          <w:szCs w:val="26"/>
        </w:rPr>
        <w:t>(iv) The uncertain future</w:t>
      </w:r>
    </w:p>
    <w:p w14:paraId="0371F73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Against a background of a century of conflict, the desire for an apparently simple test for an excise is immediately understandable. But the siren call of simplicity comes at a high price. Today's decision has the effect that the test for an </w:t>
      </w:r>
      <w:r w:rsidRPr="00BA608A">
        <w:rPr>
          <w:rFonts w:ascii="Times New Roman" w:hAnsi="Times New Roman"/>
        </w:rPr>
        <w:lastRenderedPageBreak/>
        <w:t>excise has shifted from one that involved substantial constraint—a tax with a reasonably anticipated, real and substantial, direct economic effect on the supply-side of a market for the sale of goods—to a simple-sounding test (a "tax on goods") in which the unbounded scope of a single preposition will considerably expand the concept of an excise and introduce uncertainty that will generate years of litigation.</w:t>
      </w:r>
    </w:p>
    <w:p w14:paraId="4624A8D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application of that simple-sounding test in this special case demonstrates the difficulties inherent in abandoning two of the central constraints previously contained within the settled essential meaning of an excise. The supply-side constraint is expressly abandoned by recognising that a consumption tax can be an excise</w:t>
      </w:r>
      <w:r w:rsidRPr="00BA608A">
        <w:rPr>
          <w:rStyle w:val="FootnoteReference"/>
          <w:rFonts w:ascii="Times New Roman" w:hAnsi="Times New Roman"/>
          <w:sz w:val="24"/>
        </w:rPr>
        <w:footnoteReference w:id="1139"/>
      </w:r>
      <w:r w:rsidRPr="00BA608A">
        <w:rPr>
          <w:rFonts w:ascii="Times New Roman" w:hAnsi="Times New Roman"/>
        </w:rPr>
        <w:t>. As explained further below, the label "consumption tax" in the context of s 90 does not bear its common meaning of a tax that is imposed at the point of purchase of a good. Rather than describing a tax whose effect is to increase the sale price of a good, it describes a tax whose effect, at any price at which the good is offered for sale, is upon the demand for the purchase of the good due to the cost of ownership, possession, use, or destruction of the good. The effect of a consumption tax is to change the pattern of demand on the demand-side of a market for the good, decreasing the equilibrium price. By abandoning the supply-side constraint, the range of taxes that are potentially excises is considerably expanded.</w:t>
      </w:r>
    </w:p>
    <w:p w14:paraId="076DB64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directness constraint is also implicitly abandoned by treating an excise as extending beyond the market</w:t>
      </w:r>
      <w:r w:rsidRPr="00BA608A" w:rsidDel="007C4E17">
        <w:rPr>
          <w:rFonts w:ascii="Times New Roman" w:hAnsi="Times New Roman"/>
        </w:rPr>
        <w:t xml:space="preserve"> </w:t>
      </w:r>
      <w:r w:rsidRPr="00BA608A">
        <w:rPr>
          <w:rFonts w:ascii="Times New Roman" w:hAnsi="Times New Roman"/>
        </w:rPr>
        <w:t>in which the direct effect of the tax is reasonably anticipated—namely, the increase of the sale price of hydrogen or electricity for use in ZLEVs—to a market where the effect is indirect, namely the market for the sale of ZLEVs themselves. The directness constraint is significant. If any tax that is reasonably anticipated to have an indirect effect on demand in a market for the sale of goods could be an excise, then almost any tax could potentially be an excise.</w:t>
      </w:r>
    </w:p>
    <w:p w14:paraId="16F7169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expansion of the essential meaning and application of an excise to taxes whose reasonably anticipated direct economic effect is in a market for a complement to a good might not have mattered much if that complement was itself a good. For example, consider a fuel excise. It may not have mattered much to treat a large tax that is imposed by reference to the amount of petrol purchased as an excise, including (erroneously) by reason of its reasonably anticipated, but indirect, economic effect on the demand for cars in the market for the sale of cars. The reason the error of ignoring the supply-side and directness constraints might not have mattered much is that, applying the authority of </w:t>
      </w:r>
      <w:r w:rsidRPr="00BA608A">
        <w:rPr>
          <w:rFonts w:ascii="Times New Roman" w:hAnsi="Times New Roman"/>
          <w:i/>
          <w:iCs/>
        </w:rPr>
        <w:t>Ha</w:t>
      </w:r>
      <w:r w:rsidRPr="00BA608A">
        <w:rPr>
          <w:rStyle w:val="FootnoteReference"/>
          <w:rFonts w:ascii="Times New Roman" w:hAnsi="Times New Roman"/>
          <w:sz w:val="24"/>
        </w:rPr>
        <w:footnoteReference w:id="1140"/>
      </w:r>
      <w:r w:rsidRPr="00BA608A">
        <w:rPr>
          <w:rFonts w:ascii="Times New Roman" w:hAnsi="Times New Roman"/>
        </w:rPr>
        <w:t>, the direct effect of the large tax on the supply-side of the market for the sale of petrol would lead to the same conclusion that the tax was an excise. In other words, the result would be correct even if the reasoning were not.</w:t>
      </w:r>
    </w:p>
    <w:p w14:paraId="202A734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But the error of ignoring or abolishing the supply-side and directness constraints can matter greatly in other circumstances. An example is a payroll tax with a direct economic effect in the market for the sale of labour that is used to produce goods. A payroll tax with a reasonably anticipated direct effect in the market for the sale of labour, rather than goods, has never been an excise</w:t>
      </w:r>
      <w:r w:rsidRPr="00BA608A">
        <w:rPr>
          <w:rStyle w:val="FootnoteReference"/>
          <w:rFonts w:ascii="Times New Roman" w:hAnsi="Times New Roman"/>
          <w:sz w:val="24"/>
        </w:rPr>
        <w:footnoteReference w:id="1141"/>
      </w:r>
      <w:r w:rsidRPr="00BA608A">
        <w:rPr>
          <w:rFonts w:ascii="Times New Roman" w:hAnsi="Times New Roman"/>
        </w:rPr>
        <w:t xml:space="preserve">. But if a reasonably anticipated </w:t>
      </w:r>
      <w:r w:rsidRPr="00BA608A">
        <w:rPr>
          <w:rFonts w:ascii="Times New Roman" w:hAnsi="Times New Roman"/>
          <w:i/>
          <w:iCs/>
        </w:rPr>
        <w:t>indirect</w:t>
      </w:r>
      <w:r w:rsidRPr="00BA608A">
        <w:rPr>
          <w:rFonts w:ascii="Times New Roman" w:hAnsi="Times New Roman"/>
        </w:rPr>
        <w:t xml:space="preserve"> economic effect is sufficient then the payroll tax could be an excise, at least in some of its applications, merely because of its anticipated indirect effect in the separate market for the sale of the goods produced with that labour. </w:t>
      </w:r>
    </w:p>
    <w:p w14:paraId="17961FA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Other examples include taxes with a direct economic effect in the market for the sale of a business that uses goods, or a market for a service that uses goods. In those examples, a tax that increases the cost of conducting the business or service, with a reasonably anticipated increase in the price of sale of the business or service, could now be treated as an excise because the tax may also have a reasonably anticipated indirect effect in the market for the sale of the goods produced by that business, or the sale of the goods used by the service (respectively). A further example is industrial land taxes which have a direct economic effect in the market for the sale of land on which goods may be used or produced. Such taxes could now be treated as excises because they have an indirect economic effect in the separate market for the sale of those goods. </w:t>
      </w:r>
    </w:p>
    <w:p w14:paraId="7548F28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expansion of the essential meaning of an excise has real implications for our federation. As the ability of the States to legislate in order to raise revenue is reduced, so too is the autonomy of the States. Forty years ago, in the context of the doctrine in </w:t>
      </w:r>
      <w:r w:rsidRPr="00BA608A">
        <w:rPr>
          <w:rFonts w:ascii="Times New Roman" w:hAnsi="Times New Roman"/>
          <w:i/>
          <w:iCs/>
        </w:rPr>
        <w:t>Melbourne Corporation v The Commonwealth</w:t>
      </w:r>
      <w:r w:rsidRPr="00BA608A">
        <w:rPr>
          <w:rStyle w:val="FootnoteReference"/>
          <w:rFonts w:ascii="Times New Roman" w:hAnsi="Times New Roman"/>
          <w:sz w:val="24"/>
        </w:rPr>
        <w:footnoteReference w:id="1142"/>
      </w:r>
      <w:r w:rsidRPr="00BA608A">
        <w:rPr>
          <w:rFonts w:ascii="Times New Roman" w:hAnsi="Times New Roman"/>
        </w:rPr>
        <w:t xml:space="preserve"> that a presupposition of the </w:t>
      </w:r>
      <w:r w:rsidRPr="00BA608A">
        <w:rPr>
          <w:rFonts w:ascii="Times New Roman" w:hAnsi="Times New Roman"/>
          <w:i/>
          <w:iCs/>
        </w:rPr>
        <w:t xml:space="preserve">Constitution </w:t>
      </w:r>
      <w:r w:rsidRPr="00BA608A">
        <w:rPr>
          <w:rFonts w:ascii="Times New Roman" w:hAnsi="Times New Roman"/>
        </w:rPr>
        <w:t>is the continued existence of the States as bodies politic, Professor</w:t>
      </w:r>
      <w:r w:rsidRPr="00BA608A">
        <w:rPr>
          <w:rFonts w:ascii="Times New Roman" w:hAnsi="Times New Roman" w:hint="eastAsia"/>
        </w:rPr>
        <w:t> </w:t>
      </w:r>
      <w:r w:rsidRPr="00BA608A">
        <w:rPr>
          <w:rFonts w:ascii="Times New Roman" w:hAnsi="Times New Roman"/>
        </w:rPr>
        <w:t>Saunders presciently remarked</w:t>
      </w:r>
      <w:r w:rsidRPr="00BA608A">
        <w:rPr>
          <w:rStyle w:val="FootnoteReference"/>
          <w:rFonts w:ascii="Times New Roman" w:hAnsi="Times New Roman"/>
          <w:sz w:val="24"/>
        </w:rPr>
        <w:footnoteReference w:id="1143"/>
      </w:r>
      <w:r w:rsidRPr="00BA608A">
        <w:rPr>
          <w:rFonts w:ascii="Times New Roman" w:hAnsi="Times New Roman"/>
        </w:rPr>
        <w:t>:</w:t>
      </w:r>
    </w:p>
    <w:p w14:paraId="0A8C187B" w14:textId="77777777" w:rsidR="00204433" w:rsidRDefault="00204433" w:rsidP="00BA608A">
      <w:pPr>
        <w:pStyle w:val="leftright"/>
        <w:spacing w:before="0" w:after="260" w:line="280" w:lineRule="exact"/>
        <w:ind w:right="0"/>
        <w:jc w:val="both"/>
        <w:rPr>
          <w:rFonts w:ascii="Times New Roman" w:hAnsi="Times New Roman"/>
        </w:rPr>
      </w:pPr>
      <w:r w:rsidRPr="00BA608A">
        <w:rPr>
          <w:rFonts w:ascii="Times New Roman" w:hAnsi="Times New Roman"/>
        </w:rPr>
        <w:t xml:space="preserve">"What is the utility of a principle which protects the formal existence of States in a federation, or that nebulous concept of their capacity to function, while enabling them to be deprived of an unlimited and unpredictable range of functions or of the revenue resources to meet those functions?" </w:t>
      </w:r>
    </w:p>
    <w:p w14:paraId="3B93E37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lastRenderedPageBreak/>
        <w:t>(v) The authority of today's decision</w:t>
      </w:r>
    </w:p>
    <w:p w14:paraId="3389988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extension of an excise to include taxes with a reasonably anticipated economic effect, whether direct or indirect, in a market for the sale of goods, whether on the supply-side or the demand-side of that market, is based on several assumptions that were not the subject of any argument. The lack of argument concerning these assumptions is unsurprising given the novelty of the approach proposed by the plaintiffs and the Commonwealth. The incremental nature of legal development, by small steps, usually eschews large assumptions. Large steps often conceal large assumptions. </w:t>
      </w:r>
    </w:p>
    <w:p w14:paraId="40AD668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is necessary to address these assumptions in some detail, despite the lack of argument on </w:t>
      </w:r>
      <w:r>
        <w:rPr>
          <w:rFonts w:ascii="Times New Roman" w:hAnsi="Times New Roman"/>
        </w:rPr>
        <w:t xml:space="preserve">some of </w:t>
      </w:r>
      <w:r w:rsidRPr="00BA608A">
        <w:rPr>
          <w:rFonts w:ascii="Times New Roman" w:hAnsi="Times New Roman"/>
        </w:rPr>
        <w:t>those propositions, in order to show how the flaws in the assumptions call into question the authority of today's decision. A "proposition of law [that] is incorporated into the reasoning of a particular court ... even if it forms part of the ratio decidendi, is not binding on later courts if the particular court merely assumed its correctness without argument"</w:t>
      </w:r>
      <w:r w:rsidRPr="00BA608A">
        <w:rPr>
          <w:rStyle w:val="FootnoteReference"/>
          <w:rFonts w:ascii="Times New Roman" w:hAnsi="Times New Roman"/>
          <w:sz w:val="24"/>
        </w:rPr>
        <w:footnoteReference w:id="1144"/>
      </w:r>
      <w:r w:rsidRPr="00BA608A">
        <w:rPr>
          <w:rFonts w:ascii="Times New Roman" w:hAnsi="Times New Roman"/>
        </w:rPr>
        <w:t>.</w:t>
      </w:r>
    </w:p>
    <w:p w14:paraId="57425F8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was no argument about the reasonably anticipated direct effect of the ZLEV Act tax in the markets</w:t>
      </w:r>
      <w:r w:rsidRPr="00BA608A" w:rsidDel="007C4E17">
        <w:rPr>
          <w:rFonts w:ascii="Times New Roman" w:hAnsi="Times New Roman"/>
        </w:rPr>
        <w:t xml:space="preserve"> </w:t>
      </w:r>
      <w:r w:rsidRPr="00BA608A">
        <w:rPr>
          <w:rFonts w:ascii="Times New Roman" w:hAnsi="Times New Roman"/>
        </w:rPr>
        <w:t>for the sale of hydrogen or electricity for use in ZLEVs. For instance, there was no argument concerning the contours of that market: the manner in which hydrogen or electricity for use in ZLEVs is purchased and the manner in which, and extent to which, the ZLEV Act tax might be expected to affect that market. Consequently, there was no argument concerning the assumption that a tax with a reasonably anticipated direct effect in one market (such as the direct effect of the ZLEV Act tax on demand in the markets for the sale of hydrogen or electricity for use in ZLEVs) can be an excise due to its reasonably anticipated indirect effect on demand in a different market for the sale of a good (such as a speculative indirect effect on demand for ZLEVs in the market for the sale of ZLEVs, due to the increase in the price of hydrogen or electricity for use in ZLEVs). For the reasons explained below, that assumption is incorrect as a matter of law.</w:t>
      </w:r>
    </w:p>
    <w:p w14:paraId="28583AE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Nor was there any argument concerning whether hydrogen and electricity are goods. The joint reasons assert, without argument on the point and without reference to any case in which the point was argued, that a "good" that is the subject of s 90 must be a tangible chattel</w:t>
      </w:r>
      <w:r w:rsidRPr="00BA608A">
        <w:rPr>
          <w:rStyle w:val="FootnoteReference"/>
          <w:rFonts w:ascii="Times New Roman" w:hAnsi="Times New Roman"/>
          <w:sz w:val="24"/>
        </w:rPr>
        <w:footnoteReference w:id="1145"/>
      </w:r>
      <w:r w:rsidRPr="00BA608A">
        <w:rPr>
          <w:rFonts w:ascii="Times New Roman" w:hAnsi="Times New Roman"/>
        </w:rPr>
        <w:t xml:space="preserve">. This could have large consequences for a </w:t>
      </w:r>
      <w:r w:rsidRPr="00BA608A">
        <w:rPr>
          <w:rFonts w:ascii="Times New Roman" w:hAnsi="Times New Roman"/>
        </w:rPr>
        <w:lastRenderedPageBreak/>
        <w:t>digital future, including, for example, that a digital newspaper would not be a good and would instead be the provision of a service</w:t>
      </w:r>
      <w:r w:rsidRPr="00BA608A">
        <w:rPr>
          <w:rStyle w:val="FootnoteReference"/>
          <w:rFonts w:ascii="Times New Roman" w:hAnsi="Times New Roman"/>
          <w:sz w:val="24"/>
        </w:rPr>
        <w:footnoteReference w:id="1146"/>
      </w:r>
      <w:r w:rsidRPr="00BA608A">
        <w:rPr>
          <w:rFonts w:ascii="Times New Roman" w:hAnsi="Times New Roman"/>
        </w:rPr>
        <w:t>. It might also raise doubt about whether electricity would fall within that definition of a good</w:t>
      </w:r>
      <w:r w:rsidRPr="00BA608A">
        <w:rPr>
          <w:rStyle w:val="FootnoteReference"/>
          <w:rFonts w:ascii="Times New Roman" w:hAnsi="Times New Roman"/>
          <w:sz w:val="24"/>
        </w:rPr>
        <w:footnoteReference w:id="1147"/>
      </w:r>
      <w:r w:rsidRPr="00BA608A">
        <w:rPr>
          <w:rFonts w:ascii="Times New Roman" w:hAnsi="Times New Roman"/>
        </w:rPr>
        <w:t xml:space="preserve">. In this special case itself, had there been a focus upon the correct market, namely the market in which the ZLEV Act tax had its direct economic effect, that might have arguably resulted in the recognition that the market concerned the provision of a service. But </w:t>
      </w:r>
      <w:r w:rsidRPr="00BA608A">
        <w:rPr>
          <w:rFonts w:ascii="Times New Roman" w:hAnsi="Times New Roman"/>
          <w:bCs/>
        </w:rPr>
        <w:t>there was also no argument concerning whether, even if an excise could arise as a result of the indirect effect of a tax on demand in a market for the sale of goods, that indirect effect could suffice where the direct effect of a tax was in the market for the provision of a service.</w:t>
      </w:r>
    </w:p>
    <w:p w14:paraId="5BD9715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was also no substantive argument concerning the test to be applied, or even any precision as to the relevant factors to be considered, if the essential meaning of an excise were to be extended to include taxes with an effect on the demand-side, rather than the supply-side, in a market for the sale of goods. Indeed, the factors upon which today's majority focuses</w:t>
      </w:r>
      <w:r w:rsidRPr="00BA608A">
        <w:rPr>
          <w:rStyle w:val="FootnoteReference"/>
          <w:rFonts w:ascii="Times New Roman" w:hAnsi="Times New Roman"/>
          <w:sz w:val="24"/>
        </w:rPr>
        <w:footnoteReference w:id="1148"/>
      </w:r>
      <w:r w:rsidRPr="00BA608A">
        <w:rPr>
          <w:rFonts w:ascii="Times New Roman" w:hAnsi="Times New Roman"/>
        </w:rPr>
        <w:t xml:space="preserve"> are factors that concern the effect on the supply-side, not the demand-side, of the market for the sale of goods (the "immediate entry [of the tax] into the cost of the goods" and "the proximity of the transaction it taxes to the manufacture or production or movement of the goods into consumption"</w:t>
      </w:r>
      <w:r w:rsidRPr="00BA608A">
        <w:rPr>
          <w:rStyle w:val="FootnoteReference"/>
          <w:rFonts w:ascii="Times New Roman" w:hAnsi="Times New Roman"/>
          <w:sz w:val="24"/>
        </w:rPr>
        <w:footnoteReference w:id="1149"/>
      </w:r>
      <w:r w:rsidRPr="00BA608A">
        <w:rPr>
          <w:rFonts w:ascii="Times New Roman" w:hAnsi="Times New Roman"/>
        </w:rPr>
        <w:t>)</w:t>
      </w:r>
      <w:r w:rsidRPr="00BA608A">
        <w:rPr>
          <w:rFonts w:ascii="Times New Roman" w:hAnsi="Times New Roman"/>
          <w:bCs/>
        </w:rPr>
        <w:t xml:space="preserve">. </w:t>
      </w:r>
    </w:p>
    <w:p w14:paraId="3FDEB96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bCs/>
        </w:rPr>
        <w:tab/>
        <w:t>A focus on the proper factors to be applied may reveal that the</w:t>
      </w:r>
      <w:r w:rsidRPr="00BA608A">
        <w:rPr>
          <w:rFonts w:ascii="Times New Roman" w:hAnsi="Times New Roman"/>
        </w:rPr>
        <w:t xml:space="preserve"> excises which arise due to what is thought to be a real and substantial effect on the demand-side of a market for the sale of goods are, in reality, taxes whose direct effect is on the supply-side of that market, or in a different market, with demand for those goods being reduced only consequentially. </w:t>
      </w:r>
    </w:p>
    <w:p w14:paraId="5E7B7C3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For instance, an example given by the Solicitor-General of the Commonwealth in oral submissions in this case was the licence fee required to be paid to the British Broadcasting Corporation—the BBC—for the installation or use of a television receiver in the United Kingdom</w:t>
      </w:r>
      <w:r w:rsidRPr="00BA608A">
        <w:rPr>
          <w:rStyle w:val="FootnoteReference"/>
          <w:rFonts w:ascii="Times New Roman" w:hAnsi="Times New Roman"/>
          <w:sz w:val="24"/>
        </w:rPr>
        <w:footnoteReference w:id="1150"/>
      </w:r>
      <w:r w:rsidRPr="00BA608A">
        <w:rPr>
          <w:rFonts w:ascii="Times New Roman" w:hAnsi="Times New Roman"/>
        </w:rPr>
        <w:t xml:space="preserve">. A "television receiver" is </w:t>
      </w:r>
      <w:r w:rsidRPr="00BA608A">
        <w:rPr>
          <w:rFonts w:ascii="Times New Roman" w:hAnsi="Times New Roman"/>
        </w:rPr>
        <w:lastRenderedPageBreak/>
        <w:t>defined as any apparatus "installed or used for the purpose of receiving (whether by means of wireless telegraphy or otherwise) any television programme service, whether or not it is installed or used for any other purpose"</w:t>
      </w:r>
      <w:r w:rsidRPr="00BA608A">
        <w:rPr>
          <w:rStyle w:val="FootnoteReference"/>
          <w:rFonts w:ascii="Times New Roman" w:hAnsi="Times New Roman"/>
          <w:sz w:val="24"/>
        </w:rPr>
        <w:footnoteReference w:id="1151"/>
      </w:r>
      <w:r w:rsidRPr="00BA608A">
        <w:rPr>
          <w:rFonts w:ascii="Times New Roman" w:hAnsi="Times New Roman"/>
        </w:rPr>
        <w:t xml:space="preserve">. It includes televisions, computers, laptops, mobile phones, tablets, and games consoles. Assuming this licence fee to be a tax, and assuming the legislation to have been passed by an Australian State requiring payment to a company that provided television services, the effect of the submission of the Commonwealth was that the fee would be an excise because it is a tax "on" televisions, computers, laptops, mobile phones, tablets, and games consoles. But any economic evidence that established that a reduction in demand for those goods in each different market could reasonably be anticipated would show that such a reduction in demand would be a consequence of the increase in the price in the different market for the service of the provision of television programmes. Any direct economic effect of the tax would be in the market for the provision of that service. </w:t>
      </w:r>
    </w:p>
    <w:p w14:paraId="4259DF2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That example can be contrasted with a tax that is imposed upon a person immediately upon ownership of a television set, collectable by the supplier. Although such a tax is </w:t>
      </w:r>
      <w:r>
        <w:rPr>
          <w:rFonts w:ascii="Times New Roman" w:hAnsi="Times New Roman"/>
        </w:rPr>
        <w:t xml:space="preserve">formally </w:t>
      </w:r>
      <w:r w:rsidRPr="00BA608A">
        <w:rPr>
          <w:rFonts w:ascii="Times New Roman" w:hAnsi="Times New Roman"/>
        </w:rPr>
        <w:t xml:space="preserve">imposed on the consumer, the tax is, in substance, a deferred sales tax. Its effect is, in substance, to increase the price of a television set. </w:t>
      </w:r>
      <w:r>
        <w:rPr>
          <w:rFonts w:ascii="Times New Roman" w:hAnsi="Times New Roman"/>
        </w:rPr>
        <w:t>As explained later in these reasons, t</w:t>
      </w:r>
      <w:r w:rsidRPr="00BA608A">
        <w:rPr>
          <w:rFonts w:ascii="Times New Roman" w:hAnsi="Times New Roman"/>
        </w:rPr>
        <w:t xml:space="preserve">he tax would be one whose reasonably anticipated direct effect is </w:t>
      </w:r>
      <w:r>
        <w:rPr>
          <w:rFonts w:ascii="Times New Roman" w:hAnsi="Times New Roman"/>
        </w:rPr>
        <w:t xml:space="preserve">treated as equivalent to being </w:t>
      </w:r>
      <w:r w:rsidRPr="00BA608A">
        <w:rPr>
          <w:rFonts w:ascii="Times New Roman" w:hAnsi="Times New Roman"/>
        </w:rPr>
        <w:t xml:space="preserve">on the supply-side of the market for the sale of television sets. </w:t>
      </w:r>
    </w:p>
    <w:p w14:paraId="0CD23DA6"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(vi) The approach adopted in these reasons</w:t>
      </w:r>
    </w:p>
    <w:p w14:paraId="7893CD6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approach to deciding this special case should have been to preserve the settlement achieved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Style w:val="FootnoteReference"/>
          <w:rFonts w:ascii="Times New Roman" w:hAnsi="Times New Roman"/>
          <w:sz w:val="24"/>
        </w:rPr>
        <w:footnoteReference w:id="1152"/>
      </w:r>
      <w:r w:rsidRPr="00BA608A">
        <w:rPr>
          <w:rFonts w:ascii="Times New Roman" w:hAnsi="Times New Roman"/>
        </w:rPr>
        <w:t xml:space="preserve">. The defendant only sought to have those decisions re-visited if this case were to be decided adversely to it by re-opening </w:t>
      </w:r>
      <w:r w:rsidRPr="00BA608A">
        <w:rPr>
          <w:rFonts w:ascii="Times New Roman" w:hAnsi="Times New Roman"/>
          <w:i/>
          <w:iCs/>
        </w:rPr>
        <w:t>Dickenson's Arcade</w:t>
      </w:r>
      <w:r w:rsidRPr="00BA608A">
        <w:rPr>
          <w:rStyle w:val="FootnoteReference"/>
          <w:rFonts w:ascii="Times New Roman" w:hAnsi="Times New Roman"/>
          <w:sz w:val="24"/>
        </w:rPr>
        <w:footnoteReference w:id="1153"/>
      </w:r>
      <w:r w:rsidRPr="00BA608A">
        <w:rPr>
          <w:rFonts w:ascii="Times New Roman" w:hAnsi="Times New Roman"/>
        </w:rPr>
        <w:t xml:space="preserve"> and overruling the result in that case. Since neither the result nor the essential reasoning in </w:t>
      </w:r>
      <w:r w:rsidRPr="00BA608A">
        <w:rPr>
          <w:rFonts w:ascii="Times New Roman" w:hAnsi="Times New Roman"/>
          <w:i/>
          <w:iCs/>
        </w:rPr>
        <w:t xml:space="preserve">Dickenson's Arcade </w:t>
      </w:r>
      <w:r w:rsidRPr="00BA608A">
        <w:rPr>
          <w:rFonts w:ascii="Times New Roman" w:hAnsi="Times New Roman"/>
        </w:rPr>
        <w:t xml:space="preserve">should be re-opened, it should not have been necessary in this case to depart from any aspect of the essential reasoning of </w:t>
      </w:r>
      <w:r w:rsidRPr="00BA608A">
        <w:rPr>
          <w:rFonts w:ascii="Times New Roman" w:hAnsi="Times New Roman"/>
          <w:i/>
          <w:iCs/>
        </w:rPr>
        <w:t xml:space="preserve">Capital Duplicators [No 2] </w:t>
      </w:r>
      <w:r w:rsidRPr="00BA608A">
        <w:rPr>
          <w:rFonts w:ascii="Times New Roman" w:hAnsi="Times New Roman"/>
        </w:rPr>
        <w:t xml:space="preserve">or </w:t>
      </w:r>
      <w:r w:rsidRPr="00BA608A">
        <w:rPr>
          <w:rFonts w:ascii="Times New Roman" w:hAnsi="Times New Roman"/>
          <w:i/>
          <w:iCs/>
        </w:rPr>
        <w:t>Ha</w:t>
      </w:r>
      <w:r w:rsidRPr="00BA608A">
        <w:rPr>
          <w:rFonts w:ascii="Times New Roman" w:hAnsi="Times New Roman"/>
        </w:rPr>
        <w:t xml:space="preserve">. </w:t>
      </w:r>
    </w:p>
    <w:p w14:paraId="593C399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might have been sufficient for these reasons simply to explain the considerations that militate against re-opening </w:t>
      </w:r>
      <w:r w:rsidRPr="00BA608A">
        <w:rPr>
          <w:rFonts w:ascii="Times New Roman" w:hAnsi="Times New Roman"/>
          <w:i/>
          <w:iCs/>
        </w:rPr>
        <w:t>Dickenson's Arcade</w:t>
      </w:r>
      <w:r w:rsidRPr="00BA608A">
        <w:rPr>
          <w:rFonts w:ascii="Times New Roman" w:hAnsi="Times New Roman"/>
        </w:rPr>
        <w:t xml:space="preserve">: constitutional structure; constitutional text; contemporary understanding; history; political choice; economics; precedent; authority; and a coherent future. But, since the </w:t>
      </w:r>
      <w:r w:rsidRPr="00BA608A">
        <w:rPr>
          <w:rFonts w:ascii="Times New Roman" w:hAnsi="Times New Roman"/>
        </w:rPr>
        <w:lastRenderedPageBreak/>
        <w:t>majority takes a different view</w:t>
      </w:r>
      <w:r w:rsidRPr="00BA608A">
        <w:rPr>
          <w:rStyle w:val="FootnoteReference"/>
          <w:rFonts w:ascii="Times New Roman" w:hAnsi="Times New Roman"/>
          <w:sz w:val="24"/>
        </w:rPr>
        <w:footnoteReference w:id="1154"/>
      </w:r>
      <w:r w:rsidRPr="00BA608A">
        <w:rPr>
          <w:rFonts w:ascii="Times New Roman" w:hAnsi="Times New Roman"/>
        </w:rPr>
        <w:t xml:space="preserve">, and since submissions have been provided concerning the correctness of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it is appropriate also to consider the correctness of those decisions even if no conclusion needs to be reached.</w:t>
      </w:r>
    </w:p>
    <w:p w14:paraId="767B41A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Ultimately, the conclusion in these reasons is that, on the way that this case was argued, the ZLEV Act tax cannot be treated as an excise because it does not have any direct effect on the supply-side of a market for the sale of goods. The only market for the sale of goods which was the subject of argument was the market for the sale of ZLEVs. Any reasonably anticipated effect of the ZLEV Act tax in that market would be indirect. Any reasonably anticipated effect of the ZLEV Act tax in that market would be on the demand-side of the market. And it was not shown that the ZLEV Act tax would have any reasonably anticipated effect </w:t>
      </w:r>
      <w:r>
        <w:rPr>
          <w:rFonts w:ascii="Times New Roman" w:hAnsi="Times New Roman"/>
        </w:rPr>
        <w:t xml:space="preserve">that is </w:t>
      </w:r>
      <w:r w:rsidRPr="00BA608A">
        <w:rPr>
          <w:rFonts w:ascii="Times New Roman" w:hAnsi="Times New Roman"/>
        </w:rPr>
        <w:t xml:space="preserve">real and substantial. </w:t>
      </w:r>
    </w:p>
    <w:p w14:paraId="7191B885"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II. Section 90 and its purpose</w:t>
      </w:r>
    </w:p>
    <w:p w14:paraId="7E60AA0B"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Section 90</w:t>
      </w:r>
    </w:p>
    <w:p w14:paraId="5D685F3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Section 90 of the </w:t>
      </w:r>
      <w:r w:rsidRPr="00BA608A">
        <w:rPr>
          <w:rFonts w:ascii="Times New Roman" w:hAnsi="Times New Roman"/>
          <w:i/>
          <w:iCs/>
        </w:rPr>
        <w:t xml:space="preserve">Constitution </w:t>
      </w:r>
      <w:r w:rsidRPr="00BA608A">
        <w:rPr>
          <w:rFonts w:ascii="Times New Roman" w:hAnsi="Times New Roman"/>
        </w:rPr>
        <w:t>provides:</w:t>
      </w:r>
    </w:p>
    <w:p w14:paraId="08194DCC"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"On the imposition of uniform duties of customs the power of the Parliament to impose duties of customs and of excise, and to grant bounties on the production or export of goods, shall become exclusive.</w:t>
      </w:r>
      <w:r w:rsidRPr="00BA608A">
        <w:rPr>
          <w:rFonts w:ascii="Times New Roman" w:hAnsi="Times New Roman"/>
        </w:rPr>
        <w:br/>
      </w:r>
      <w:r w:rsidRPr="00BA608A">
        <w:rPr>
          <w:rFonts w:ascii="Times New Roman" w:hAnsi="Times New Roman"/>
        </w:rPr>
        <w:br/>
        <w:t>On the imposition of uniform duties of customs all laws of the several States imposing duties of customs or of excise, or offering bounties on the production or export of goods, shall cease to have effect, but any grant of or agreement for any such bounty lawfully made by or under the authority of the Government of any State shall be taken to be good if made before the thirtieth day of June, one thousand eight hundred and ninety-eight, and not otherwise."</w:t>
      </w:r>
    </w:p>
    <w:p w14:paraId="4DCA40E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Section 90 is not a conferral of power. The conferral of a Commonwealth power to levy taxes, which does not purport to be exclusive, is contained in s 51(ii), not s 90</w:t>
      </w:r>
      <w:r w:rsidRPr="00BA608A">
        <w:rPr>
          <w:rStyle w:val="FootnoteReference"/>
          <w:rFonts w:ascii="Times New Roman" w:hAnsi="Times New Roman"/>
          <w:sz w:val="24"/>
        </w:rPr>
        <w:footnoteReference w:id="1155"/>
      </w:r>
      <w:r w:rsidRPr="00BA608A">
        <w:rPr>
          <w:rFonts w:ascii="Times New Roman" w:hAnsi="Times New Roman"/>
        </w:rPr>
        <w:t xml:space="preserve">. The conferral of a Commonwealth power to grant bounties on the production or export of goods, which does not purport to be exclusive, is contained in s 51(iii), not s 90. The conferral of a Commonwealth power to impose customs duties is contained in ss 88 and 89. To the extent that s 90 makes exclusive the Commonwealth powers to levy taxes (including customs duties) and to grant </w:t>
      </w:r>
      <w:r w:rsidRPr="00BA608A">
        <w:rPr>
          <w:rFonts w:ascii="Times New Roman" w:hAnsi="Times New Roman"/>
        </w:rPr>
        <w:lastRenderedPageBreak/>
        <w:t>bounties, s 90 is a restriction on State legislative power</w:t>
      </w:r>
      <w:r w:rsidRPr="00BA608A">
        <w:rPr>
          <w:rStyle w:val="FootnoteReference"/>
          <w:rFonts w:ascii="Times New Roman" w:hAnsi="Times New Roman"/>
          <w:sz w:val="24"/>
        </w:rPr>
        <w:footnoteReference w:id="1156"/>
      </w:r>
      <w:r w:rsidRPr="00BA608A">
        <w:rPr>
          <w:rFonts w:ascii="Times New Roman" w:hAnsi="Times New Roman"/>
        </w:rPr>
        <w:t>. As such, s 90 is not a head of legislative power to be construed "with all the generality which the words used admit"</w:t>
      </w:r>
      <w:r w:rsidRPr="00BA608A">
        <w:rPr>
          <w:rStyle w:val="FootnoteReference"/>
          <w:rFonts w:ascii="Times New Roman" w:hAnsi="Times New Roman"/>
          <w:sz w:val="24"/>
        </w:rPr>
        <w:footnoteReference w:id="1157"/>
      </w:r>
      <w:r w:rsidRPr="00BA608A">
        <w:rPr>
          <w:rFonts w:ascii="Times New Roman" w:hAnsi="Times New Roman"/>
        </w:rPr>
        <w:t>.</w:t>
      </w:r>
    </w:p>
    <w:p w14:paraId="6328EE27"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The traditionally recognised purpose of s 90</w:t>
      </w:r>
    </w:p>
    <w:p w14:paraId="3445414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the majority of this Court recognised in </w:t>
      </w:r>
      <w:r w:rsidRPr="00BA608A">
        <w:rPr>
          <w:rFonts w:ascii="Times New Roman" w:hAnsi="Times New Roman"/>
          <w:i/>
          <w:iCs/>
        </w:rPr>
        <w:t>Ha</w:t>
      </w:r>
      <w:r w:rsidRPr="00BA608A">
        <w:rPr>
          <w:rStyle w:val="FootnoteReference"/>
          <w:rFonts w:ascii="Times New Roman" w:hAnsi="Times New Roman"/>
          <w:sz w:val="24"/>
        </w:rPr>
        <w:footnoteReference w:id="1158"/>
      </w:r>
      <w:r w:rsidRPr="00BA608A">
        <w:rPr>
          <w:rFonts w:ascii="Times New Roman" w:hAnsi="Times New Roman"/>
        </w:rPr>
        <w:t>, the original purpose of an exclusive Commonwealth power to impose duties of excise was to support the integrity of Commonwealth overseas trade or tariff policy. At a banquet in celebration of the 1890 Melbourne Conference, the tariff question was described by a former Premier of Victoria as "the lion in the path" of a "United Australasia"</w:t>
      </w:r>
      <w:r w:rsidRPr="00BA608A">
        <w:rPr>
          <w:rStyle w:val="FootnoteReference"/>
          <w:rFonts w:ascii="Times New Roman" w:hAnsi="Times New Roman"/>
          <w:sz w:val="24"/>
        </w:rPr>
        <w:footnoteReference w:id="1159"/>
      </w:r>
      <w:r w:rsidRPr="00BA608A">
        <w:rPr>
          <w:rFonts w:ascii="Times New Roman" w:hAnsi="Times New Roman"/>
        </w:rPr>
        <w:t>. Strong views were held in different ways by different States: "[i]n Victoria, South Australia and Tasmania, protectionism was urban and free trade rural. In New South Wales, free trade was urban and protectionism rural. In Western Australia, free trade was universal."</w:t>
      </w:r>
      <w:r w:rsidRPr="00BA608A">
        <w:rPr>
          <w:rStyle w:val="FootnoteReference"/>
          <w:rFonts w:ascii="Times New Roman" w:hAnsi="Times New Roman"/>
          <w:sz w:val="24"/>
        </w:rPr>
        <w:footnoteReference w:id="1160"/>
      </w:r>
      <w:r w:rsidRPr="00BA608A">
        <w:rPr>
          <w:rFonts w:ascii="Times New Roman" w:hAnsi="Times New Roman"/>
        </w:rPr>
        <w:t xml:space="preserve"> The centralisation of excise duties supported a uniform customs policy. The history of s 90 provides powerful support for the notion that this was the purpose for making the power to impose excise duties exclusive to the Commonwealth Parliament.</w:t>
      </w:r>
    </w:p>
    <w:p w14:paraId="5FE55AD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At the 1891 Constitutional Convention in Sydney, Sir Henry Parkes proposed a resolution that relevantly provided that the "power and authority to impose customs duties shall be exclusively lodged in the federal government and parliament"</w:t>
      </w:r>
      <w:r w:rsidRPr="00BA608A">
        <w:rPr>
          <w:rStyle w:val="FootnoteReference"/>
          <w:rFonts w:ascii="Times New Roman" w:hAnsi="Times New Roman"/>
          <w:sz w:val="24"/>
        </w:rPr>
        <w:footnoteReference w:id="1161"/>
      </w:r>
      <w:r w:rsidRPr="00BA608A">
        <w:rPr>
          <w:rFonts w:ascii="Times New Roman" w:hAnsi="Times New Roman"/>
        </w:rPr>
        <w:t xml:space="preserve">. A motion by Mr Deakin proposed adding, after "customs duties", </w:t>
      </w:r>
      <w:r w:rsidRPr="00BA608A">
        <w:rPr>
          <w:rFonts w:ascii="Times New Roman" w:hAnsi="Times New Roman"/>
        </w:rPr>
        <w:lastRenderedPageBreak/>
        <w:t>the words "and duties of excise upon goods the subject of customs duties"</w:t>
      </w:r>
      <w:r w:rsidRPr="00BA608A">
        <w:rPr>
          <w:rStyle w:val="FootnoteReference"/>
          <w:rFonts w:ascii="Times New Roman" w:hAnsi="Times New Roman"/>
          <w:sz w:val="24"/>
        </w:rPr>
        <w:footnoteReference w:id="1162"/>
      </w:r>
      <w:r w:rsidRPr="00BA608A">
        <w:rPr>
          <w:rFonts w:ascii="Times New Roman" w:hAnsi="Times New Roman"/>
        </w:rPr>
        <w:t>. Sir Henry described the amendment as "implied in the resolution as it now stands"</w:t>
      </w:r>
      <w:r w:rsidRPr="00BA608A">
        <w:rPr>
          <w:rStyle w:val="FootnoteReference"/>
          <w:rFonts w:ascii="Times New Roman" w:hAnsi="Times New Roman"/>
          <w:sz w:val="24"/>
        </w:rPr>
        <w:footnoteReference w:id="1163"/>
      </w:r>
      <w:r w:rsidRPr="00BA608A">
        <w:rPr>
          <w:rFonts w:ascii="Times New Roman" w:hAnsi="Times New Roman"/>
        </w:rPr>
        <w:t>. But Mr Barton, assuming that the resolution would be a source of power for the Commonwealth Parliament, explained that the amendment was necessary to avoid the suggestion that "in giving to the federal government the power to deal with customs duties we did not include the power to deal with excise on articles subject to those customs duties"</w:t>
      </w:r>
      <w:r w:rsidRPr="00BA608A">
        <w:rPr>
          <w:rStyle w:val="FootnoteReference"/>
          <w:rFonts w:ascii="Times New Roman" w:hAnsi="Times New Roman"/>
          <w:sz w:val="24"/>
        </w:rPr>
        <w:footnoteReference w:id="1164"/>
      </w:r>
      <w:r w:rsidRPr="00BA608A">
        <w:rPr>
          <w:rFonts w:ascii="Times New Roman" w:hAnsi="Times New Roman"/>
        </w:rPr>
        <w:t>. Likewise, an amendment was proposed to add the words "and to offer bounties" after the words "customs duties" to avoid "subject[ing] the manufacturer in other less favoured districts to serious disadvantages"</w:t>
      </w:r>
      <w:r w:rsidRPr="00BA608A">
        <w:rPr>
          <w:rStyle w:val="FootnoteReference"/>
          <w:rFonts w:ascii="Times New Roman" w:hAnsi="Times New Roman"/>
          <w:sz w:val="24"/>
        </w:rPr>
        <w:footnoteReference w:id="1165"/>
      </w:r>
      <w:r w:rsidRPr="00BA608A">
        <w:rPr>
          <w:rFonts w:ascii="Times New Roman" w:hAnsi="Times New Roman"/>
        </w:rPr>
        <w:t>.</w:t>
      </w:r>
    </w:p>
    <w:p w14:paraId="7CD9D59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1891 draft of the provision that became s 90 thus provided that the Commonwealth Parliament "shall have the sole power and authority ... to impose Customs duties, and duties of Excise upon goods for the time being the subject of Customs duties, and to grant bounties upon the production or export of goods"</w:t>
      </w:r>
      <w:r w:rsidRPr="00BA608A">
        <w:rPr>
          <w:rStyle w:val="FootnoteReference"/>
          <w:rFonts w:ascii="Times New Roman" w:hAnsi="Times New Roman"/>
          <w:sz w:val="24"/>
        </w:rPr>
        <w:footnoteReference w:id="1166"/>
      </w:r>
      <w:r w:rsidRPr="00BA608A">
        <w:rPr>
          <w:rFonts w:ascii="Times New Roman" w:hAnsi="Times New Roman"/>
        </w:rPr>
        <w:t>. By confining the exclusivity of excise duties to goods that were the subject of customs duties, the purpose of the provision was plain. That purpose was to support the integrity of Commonwealth overseas trade or tariff policy. As Professor Coper has observed, even without discussion this was the "obvious reason" for giving the Commonwealth exclusive control over tariff policy and "was perhaps taken for granted by some of the delegates"</w:t>
      </w:r>
      <w:r w:rsidRPr="00BA608A">
        <w:rPr>
          <w:rStyle w:val="FootnoteReference"/>
          <w:rFonts w:ascii="Times New Roman" w:hAnsi="Times New Roman"/>
          <w:sz w:val="24"/>
        </w:rPr>
        <w:footnoteReference w:id="1167"/>
      </w:r>
      <w:r w:rsidRPr="00BA608A">
        <w:rPr>
          <w:rFonts w:ascii="Times New Roman" w:hAnsi="Times New Roman"/>
        </w:rPr>
        <w:t>.</w:t>
      </w:r>
    </w:p>
    <w:p w14:paraId="4BE427F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At the 1897 Adelaide Convention, Sir George Turner proposed the removal of the words "upon goods for the time being the subject of Customs duties"</w:t>
      </w:r>
      <w:r w:rsidRPr="00BA608A">
        <w:rPr>
          <w:rStyle w:val="FootnoteReference"/>
          <w:rFonts w:ascii="Times New Roman" w:hAnsi="Times New Roman"/>
          <w:sz w:val="24"/>
        </w:rPr>
        <w:footnoteReference w:id="1168"/>
      </w:r>
      <w:r w:rsidRPr="00BA608A">
        <w:rPr>
          <w:rFonts w:ascii="Times New Roman" w:hAnsi="Times New Roman"/>
        </w:rPr>
        <w:t>. There are no indications that this amendment was intended to change the purpose of the provision</w:t>
      </w:r>
      <w:r w:rsidRPr="00BA608A">
        <w:rPr>
          <w:rStyle w:val="FootnoteReference"/>
          <w:rFonts w:ascii="Times New Roman" w:hAnsi="Times New Roman"/>
          <w:sz w:val="24"/>
        </w:rPr>
        <w:footnoteReference w:id="1169"/>
      </w:r>
      <w:r w:rsidRPr="00BA608A">
        <w:rPr>
          <w:rFonts w:ascii="Times New Roman" w:hAnsi="Times New Roman"/>
        </w:rPr>
        <w:t>. Sir George thought that his amendment would also enlarge the power of the Commonwealth Parliament, but that view reflected a widespread misapprehension that s 90 involved the conferral of a power on the Commonwealth rather than the withdrawal of State power from an area that would otherwise involve concurrent State and Commonwealth power</w:t>
      </w:r>
      <w:r w:rsidRPr="00BA608A">
        <w:rPr>
          <w:rStyle w:val="FootnoteReference"/>
          <w:rFonts w:ascii="Times New Roman" w:hAnsi="Times New Roman"/>
          <w:sz w:val="24"/>
        </w:rPr>
        <w:footnoteReference w:id="1170"/>
      </w:r>
      <w:r w:rsidRPr="00BA608A">
        <w:rPr>
          <w:rFonts w:ascii="Times New Roman" w:hAnsi="Times New Roman"/>
        </w:rPr>
        <w:t xml:space="preserve">. </w:t>
      </w:r>
    </w:p>
    <w:p w14:paraId="0ADE49C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purpose of the provision in giving the Commonwealth exclusive control over tariff policy by tying excise duties to customs duties was also reflected in Sir John Downer's reference to a "great deal of discussion" between delegates in 1891, which Mr McMillan summarised saying that "under almost every conceivable circumstance an excise duty would be a sort of counterpoise to an import duty". Since the Commonwealth might choose not to impose any tariff, Mr</w:t>
      </w:r>
      <w:r w:rsidRPr="00BA608A">
        <w:rPr>
          <w:rFonts w:ascii="Times New Roman" w:hAnsi="Times New Roman" w:hint="eastAsia"/>
        </w:rPr>
        <w:t> </w:t>
      </w:r>
      <w:r w:rsidRPr="00BA608A">
        <w:rPr>
          <w:rFonts w:ascii="Times New Roman" w:hAnsi="Times New Roman"/>
        </w:rPr>
        <w:t>McMillan added that "you may have an excise proposed upon an article which is not the subject of Customs duty"</w:t>
      </w:r>
      <w:r w:rsidRPr="00BA608A">
        <w:rPr>
          <w:rStyle w:val="FootnoteReference"/>
          <w:rFonts w:ascii="Times New Roman" w:hAnsi="Times New Roman"/>
          <w:sz w:val="24"/>
        </w:rPr>
        <w:footnoteReference w:id="1171"/>
      </w:r>
      <w:r w:rsidRPr="00BA608A">
        <w:rPr>
          <w:rFonts w:ascii="Times New Roman" w:hAnsi="Times New Roman"/>
        </w:rPr>
        <w:t xml:space="preserve">. As Griffith CJ observed in the earliest decision of this Court on s 90, the counterpoise of duties of customs and duties of excise is reflected throughout the </w:t>
      </w:r>
      <w:r w:rsidRPr="00BA608A">
        <w:rPr>
          <w:rFonts w:ascii="Times New Roman" w:hAnsi="Times New Roman"/>
          <w:i/>
          <w:iCs/>
        </w:rPr>
        <w:t>Constitution</w:t>
      </w:r>
      <w:r w:rsidRPr="00BA608A">
        <w:rPr>
          <w:rFonts w:ascii="Times New Roman" w:hAnsi="Times New Roman"/>
        </w:rPr>
        <w:t>: "whenever in the Constitution the expression 'duties of excise' is used, it is used in close juxtaposition with the expression 'duties of customs', as being a term relating to things of the same nature, and governed by the same rules"</w:t>
      </w:r>
      <w:r w:rsidRPr="00BA608A">
        <w:rPr>
          <w:rStyle w:val="FootnoteReference"/>
          <w:rFonts w:ascii="Times New Roman" w:hAnsi="Times New Roman"/>
          <w:sz w:val="24"/>
        </w:rPr>
        <w:footnoteReference w:id="1172"/>
      </w:r>
      <w:r w:rsidRPr="00BA608A">
        <w:rPr>
          <w:rFonts w:ascii="Times New Roman" w:hAnsi="Times New Roman"/>
        </w:rPr>
        <w:t>.</w:t>
      </w:r>
    </w:p>
    <w:p w14:paraId="0CC06A3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design of the </w:t>
      </w:r>
      <w:r w:rsidRPr="00BA608A">
        <w:rPr>
          <w:rFonts w:ascii="Times New Roman" w:hAnsi="Times New Roman"/>
          <w:i/>
          <w:iCs/>
        </w:rPr>
        <w:t>Constitution</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consistent with this close juxtaposition of customs and excise, is plain. Apart from s 90: s 55 provides for laws dealing with duties of customs and duties of excise to deal only with duties of customs and duties of excise, respectively; s 69 provides for the transfer of departments of customs and of excise in each State to the Commonwealth; s 85 provides for the period for vesting of property of a State used exclusively by departments controlling customs and excise; s 86 relevantly provides for the "collection and </w:t>
      </w:r>
      <w:r w:rsidRPr="00BA608A">
        <w:rPr>
          <w:rFonts w:ascii="Times New Roman" w:hAnsi="Times New Roman"/>
        </w:rPr>
        <w:lastRenderedPageBreak/>
        <w:t>control of duties of customs and of excise" to pass to the Executive Government of the Commonwealth on the establishment of the Commonwealth; s 87 makes provision for the distribution of the net revenue of the Commonwealth from customs and excise; and s 93 relevantly provides for the consequences, during at least the first five years after the imposition of uniform duties of customs, of duties of excise being paid on goods produced or manufactured in a State and afterwards passing into another State for consumption, including the place at which those duties of excise will be taken to be collected.</w:t>
      </w:r>
    </w:p>
    <w:p w14:paraId="4CB6EE6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On the view of an excise as a counterpoise to an import duty, the purpose of making the power to impose an excise exclusive to the Commonwealth was to reduce the prospect of State Parliaments undermining Commonwealth taxation laws implementing tariff policy or, perhaps more broadly, Commonwealth policy with respect to overseas trade. In that respect, the purpose of making excise duties exclusive to the Commonwealth supported the purpose of making customs duties exclusive to the Commonwealth. So too, that was the purpose for the exclusivity of the Commonwealth power in s 90 to "grant bounties on the production or export of goods". The exclusivity of bounties, as a "negative tax"</w:t>
      </w:r>
      <w:r w:rsidRPr="00BA608A">
        <w:rPr>
          <w:rStyle w:val="FootnoteReference"/>
          <w:rFonts w:ascii="Times New Roman" w:hAnsi="Times New Roman"/>
          <w:sz w:val="24"/>
        </w:rPr>
        <w:footnoteReference w:id="1173"/>
      </w:r>
      <w:r w:rsidRPr="00BA608A">
        <w:rPr>
          <w:rFonts w:ascii="Times New Roman" w:hAnsi="Times New Roman"/>
        </w:rPr>
        <w:t>, is likewise confined to the production or export of goods as a means to support the integrity of Commonwealth overseas trade or tariff policy.</w:t>
      </w:r>
    </w:p>
    <w:p w14:paraId="20E406D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removal, during the course of the Convention Debates, of the words that confined the exclusivity of excise duties to "goods for the time being the subject of Customs duties" might have had the salutary effect of avoiding State legislation that undermined a Commonwealth trade policy not to impose a tariff on particular goods. But it also distracted the courts from a focus upon the central purpose of s 90 with the effect that, to adapt and apply</w:t>
      </w:r>
      <w:r w:rsidRPr="00BA608A" w:rsidDel="00DF06AA">
        <w:rPr>
          <w:rFonts w:ascii="Times New Roman" w:hAnsi="Times New Roman"/>
        </w:rPr>
        <w:t xml:space="preserve"> the words of Higgins</w:t>
      </w:r>
      <w:r w:rsidRPr="00BA608A">
        <w:rPr>
          <w:rFonts w:ascii="Times New Roman" w:hAnsi="Times New Roman" w:hint="eastAsia"/>
        </w:rPr>
        <w:t> </w:t>
      </w:r>
      <w:r w:rsidRPr="00BA608A" w:rsidDel="00DF06AA">
        <w:rPr>
          <w:rFonts w:ascii="Times New Roman" w:hAnsi="Times New Roman"/>
        </w:rPr>
        <w:t>J,</w:t>
      </w:r>
      <w:r w:rsidRPr="00BA608A">
        <w:rPr>
          <w:rFonts w:ascii="Times New Roman" w:hAnsi="Times New Roman"/>
        </w:rPr>
        <w:t xml:space="preserve"> it was "quite possible" that s 90 was interpreted such that</w:t>
      </w:r>
      <w:r w:rsidRPr="00BA608A" w:rsidDel="00DF06AA">
        <w:rPr>
          <w:rFonts w:ascii="Times New Roman" w:hAnsi="Times New Roman"/>
        </w:rPr>
        <w:t xml:space="preserve"> </w:t>
      </w:r>
      <w:r w:rsidRPr="00BA608A">
        <w:rPr>
          <w:rFonts w:ascii="Times New Roman" w:hAnsi="Times New Roman"/>
        </w:rPr>
        <w:t>it "exclude[d] from the power of the States more than was reasonably necessary"</w:t>
      </w:r>
      <w:r w:rsidRPr="00BA608A">
        <w:rPr>
          <w:rStyle w:val="FootnoteReference"/>
          <w:rFonts w:ascii="Times New Roman" w:hAnsi="Times New Roman"/>
          <w:sz w:val="24"/>
        </w:rPr>
        <w:footnoteReference w:id="1174"/>
      </w:r>
      <w:r w:rsidRPr="00BA608A">
        <w:rPr>
          <w:rFonts w:ascii="Times New Roman" w:hAnsi="Times New Roman"/>
        </w:rPr>
        <w:t>. In 1952, Professor Arndt observed</w:t>
      </w:r>
      <w:r w:rsidRPr="00BA608A">
        <w:rPr>
          <w:rStyle w:val="FootnoteReference"/>
          <w:rFonts w:ascii="Times New Roman" w:hAnsi="Times New Roman"/>
          <w:sz w:val="24"/>
        </w:rPr>
        <w:footnoteReference w:id="1175"/>
      </w:r>
      <w:r w:rsidRPr="00BA608A">
        <w:rPr>
          <w:rFonts w:ascii="Times New Roman" w:hAnsi="Times New Roman"/>
        </w:rPr>
        <w:t>:</w:t>
      </w:r>
    </w:p>
    <w:p w14:paraId="66E7F6EB"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 xml:space="preserve">"Had it not been for the reluctance of the Court to take notice of the intentions of the founders of the Constitution, the Court might have been able to develop a narrow definition of taxes liable to interfere with Commonwealth tariff policy, for instance, 'taxes on goods currently subject to tariffs or other import restrictions'. Such a definition would, it seems, </w:t>
      </w:r>
      <w:r w:rsidRPr="00BA608A">
        <w:rPr>
          <w:rFonts w:ascii="Times New Roman" w:hAnsi="Times New Roman"/>
        </w:rPr>
        <w:lastRenderedPageBreak/>
        <w:t>have been quite practicable. It would certainly have had the advantage of preventing the unforeseen restrictive effect of s 90 on State taxing powers."</w:t>
      </w:r>
    </w:p>
    <w:p w14:paraId="6BF87CC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Nearly half a century later, a minority of this Court in </w:t>
      </w:r>
      <w:r w:rsidRPr="00BA608A">
        <w:rPr>
          <w:rFonts w:ascii="Times New Roman" w:hAnsi="Times New Roman"/>
          <w:i/>
          <w:iCs/>
        </w:rPr>
        <w:t>Ha</w:t>
      </w:r>
      <w:r w:rsidRPr="00BA608A">
        <w:rPr>
          <w:rStyle w:val="FootnoteReference"/>
          <w:rFonts w:ascii="Times New Roman" w:hAnsi="Times New Roman"/>
          <w:sz w:val="24"/>
        </w:rPr>
        <w:footnoteReference w:id="1176"/>
      </w:r>
      <w:r w:rsidRPr="00BA608A">
        <w:rPr>
          <w:rFonts w:ascii="Times New Roman" w:hAnsi="Times New Roman"/>
          <w:i/>
          <w:iCs/>
        </w:rPr>
        <w:t xml:space="preserve"> </w:t>
      </w:r>
      <w:r w:rsidRPr="00BA608A">
        <w:rPr>
          <w:rFonts w:ascii="Times New Roman" w:hAnsi="Times New Roman"/>
        </w:rPr>
        <w:t>similarly</w:t>
      </w:r>
      <w:r w:rsidRPr="00BA608A">
        <w:rPr>
          <w:rFonts w:ascii="Times New Roman" w:hAnsi="Times New Roman"/>
          <w:i/>
          <w:iCs/>
        </w:rPr>
        <w:t xml:space="preserve"> </w:t>
      </w:r>
      <w:r w:rsidRPr="00BA608A">
        <w:rPr>
          <w:rFonts w:ascii="Times New Roman" w:hAnsi="Times New Roman"/>
        </w:rPr>
        <w:t xml:space="preserve">sought to tie the essential meaning of an excise in s 90 to the traditional purpose of the provision by requiring, as an additional element of the essential meaning of an excise, that the tax discriminate between goods produced overseas and those produced locally. </w:t>
      </w:r>
    </w:p>
    <w:p w14:paraId="36D784E2"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The creation of an additional, new, "free trade" purpose</w:t>
      </w:r>
    </w:p>
    <w:p w14:paraId="05119A9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1989, a very small number of Justices of this Court created an additional, new, purpose for s 90: free trade requiring a uniform exclusive Commonwealth fiscal policy concerning goods. This purpose was newly discovered. Its genesis did not lie in remarks such as those of Rich J in </w:t>
      </w:r>
      <w:r w:rsidRPr="00BA608A">
        <w:rPr>
          <w:rFonts w:ascii="Times New Roman" w:hAnsi="Times New Roman"/>
          <w:i/>
          <w:iCs/>
        </w:rPr>
        <w:t xml:space="preserve">The Commonwealth and Commonwealth Oil Refineries Ltd v South Australia </w:t>
      </w:r>
      <w:r w:rsidRPr="00BA608A">
        <w:rPr>
          <w:rFonts w:ascii="Times New Roman" w:hAnsi="Times New Roman"/>
        </w:rPr>
        <w:t xml:space="preserve">("the </w:t>
      </w:r>
      <w:r w:rsidRPr="00BA608A">
        <w:rPr>
          <w:rFonts w:ascii="Times New Roman" w:hAnsi="Times New Roman"/>
          <w:i/>
        </w:rPr>
        <w:t>Petrol Case</w:t>
      </w:r>
      <w:r w:rsidRPr="00BA608A">
        <w:rPr>
          <w:rFonts w:ascii="Times New Roman" w:hAnsi="Times New Roman"/>
        </w:rPr>
        <w:t>")</w:t>
      </w:r>
      <w:r w:rsidRPr="00BA608A">
        <w:rPr>
          <w:rStyle w:val="FootnoteReference"/>
          <w:rFonts w:ascii="Times New Roman" w:hAnsi="Times New Roman"/>
          <w:sz w:val="24"/>
        </w:rPr>
        <w:footnoteReference w:id="1177"/>
      </w:r>
      <w:r w:rsidRPr="00BA608A">
        <w:rPr>
          <w:rFonts w:ascii="Times New Roman" w:hAnsi="Times New Roman"/>
        </w:rPr>
        <w:t>. In that case, his Honour said that s 90 gave exclusive power to the Commonwealth over all indirect taxation by the term "customs and excise", and that adopting a narrower interpretation of "duties of excise" would lead to the "fiscal policy of the Commonwealth" being "hampered" due to a "concurrent power by another authority vested in the States"</w:t>
      </w:r>
      <w:r w:rsidRPr="00BA608A">
        <w:rPr>
          <w:rStyle w:val="FootnoteReference"/>
          <w:rFonts w:ascii="Times New Roman" w:hAnsi="Times New Roman"/>
          <w:sz w:val="24"/>
        </w:rPr>
        <w:footnoteReference w:id="1178"/>
      </w:r>
      <w:r w:rsidRPr="00BA608A">
        <w:rPr>
          <w:rFonts w:ascii="Times New Roman" w:hAnsi="Times New Roman"/>
        </w:rPr>
        <w:t>. His Honour's reference to a Commonwealth fiscal policy that was immune from interference by State Parliaments did not purport to address the extent of that exclusivity or the purpose for it. On the traditional view that the purpose for exclusivity of Commonwealth fiscal policy was to enhance control over overseas trade policy, Rich J was just restating the traditional purpose of supporting the integrity of Commonwealth overseas trade or tariff policy.</w:t>
      </w:r>
    </w:p>
    <w:p w14:paraId="0F632C3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Nor did the new purpose, first discovered in 1989, find support in the decision of Dixon J in </w:t>
      </w:r>
      <w:r w:rsidRPr="00BA608A">
        <w:rPr>
          <w:rFonts w:ascii="Times New Roman" w:hAnsi="Times New Roman"/>
          <w:i/>
          <w:iCs/>
        </w:rPr>
        <w:t>Parton v Milk Board (Vict)</w:t>
      </w:r>
      <w:r w:rsidRPr="00BA608A">
        <w:rPr>
          <w:rStyle w:val="FootnoteReference"/>
          <w:rFonts w:ascii="Times New Roman" w:hAnsi="Times New Roman"/>
          <w:sz w:val="24"/>
        </w:rPr>
        <w:footnoteReference w:id="1179"/>
      </w:r>
      <w:r w:rsidRPr="00BA608A">
        <w:rPr>
          <w:rFonts w:ascii="Times New Roman" w:hAnsi="Times New Roman"/>
        </w:rPr>
        <w:t xml:space="preserve">, where his Honour said that by making the power in s 90 exclusive to the Commonwealth, "it may be assumed that it was intended to give the Parliament a real control of the taxation of commodities and to ensure that the execution of whatever policy it adopted should </w:t>
      </w:r>
      <w:r w:rsidRPr="00BA608A">
        <w:rPr>
          <w:rFonts w:ascii="Times New Roman" w:hAnsi="Times New Roman"/>
        </w:rPr>
        <w:lastRenderedPageBreak/>
        <w:t>not be hampered or defeated by State action"</w:t>
      </w:r>
      <w:r w:rsidRPr="00BA608A">
        <w:rPr>
          <w:rStyle w:val="FootnoteReference"/>
          <w:rFonts w:ascii="Times New Roman" w:hAnsi="Times New Roman"/>
          <w:sz w:val="24"/>
        </w:rPr>
        <w:footnoteReference w:id="1180"/>
      </w:r>
      <w:r w:rsidRPr="00BA608A">
        <w:rPr>
          <w:rFonts w:ascii="Times New Roman" w:hAnsi="Times New Roman"/>
        </w:rPr>
        <w:t>. Again, Dixon J did not say that the control over taxation of goods extended to any tax that has any connection with a market for the sale of goods. His Honour's focus was upon the policies of the Commonwealth over goods from a national perspective. Those are overseas trade and tariff policies. It has therefore been astutely observed that it might be doubted whether Dixon J "truly saw himself as departing far from the traditional opinion [of the purpose] of s 90"</w:t>
      </w:r>
      <w:r w:rsidRPr="00BA608A">
        <w:rPr>
          <w:rStyle w:val="FootnoteReference"/>
          <w:rFonts w:ascii="Times New Roman" w:hAnsi="Times New Roman"/>
          <w:sz w:val="24"/>
        </w:rPr>
        <w:footnoteReference w:id="1181"/>
      </w:r>
      <w:r w:rsidRPr="00BA608A">
        <w:rPr>
          <w:rFonts w:ascii="Times New Roman" w:hAnsi="Times New Roman"/>
        </w:rPr>
        <w:t>. Like Rich J before him, Dixon J did not explain the extent of the reach of this "real control" allocated to the Commonwealth over the taxation of commodities or the purpose for a provision that ensured that Commonwealth policies in relation to commodities should not be hampered by State action. Dixon J did not reject the traditional purpose of s 90 of supporting the integrity of Commonwealth overseas trade or tariff policy. Dixon J was saying nothing new.</w:t>
      </w:r>
    </w:p>
    <w:p w14:paraId="6AA4837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traditional purpose was maintained, and reiterated, in later decisions that relied upon the exposition of Dixon J in </w:t>
      </w:r>
      <w:r w:rsidRPr="00BA608A">
        <w:rPr>
          <w:rFonts w:ascii="Times New Roman" w:hAnsi="Times New Roman"/>
          <w:i/>
          <w:iCs/>
        </w:rPr>
        <w:t xml:space="preserve">Parton. </w:t>
      </w:r>
      <w:r w:rsidRPr="00BA608A">
        <w:rPr>
          <w:rFonts w:ascii="Times New Roman" w:hAnsi="Times New Roman"/>
        </w:rPr>
        <w:t xml:space="preserve">For instance, in the majority in </w:t>
      </w:r>
      <w:r w:rsidRPr="00BA608A">
        <w:rPr>
          <w:rFonts w:ascii="Times New Roman" w:hAnsi="Times New Roman"/>
          <w:i/>
          <w:iCs/>
        </w:rPr>
        <w:t>Western Australia v Chamberlain Industries Pty Ltd</w:t>
      </w:r>
      <w:r w:rsidRPr="00BA608A">
        <w:rPr>
          <w:rStyle w:val="FootnoteReference"/>
          <w:rFonts w:ascii="Times New Roman" w:hAnsi="Times New Roman"/>
          <w:sz w:val="24"/>
        </w:rPr>
        <w:footnoteReference w:id="1182"/>
      </w:r>
      <w:r w:rsidRPr="00BA608A">
        <w:rPr>
          <w:rFonts w:ascii="Times New Roman" w:hAnsi="Times New Roman"/>
        </w:rPr>
        <w:t xml:space="preserve">, Barwick CJ reiterated the remarks of Dixon J in </w:t>
      </w:r>
      <w:r w:rsidRPr="00BA608A">
        <w:rPr>
          <w:rFonts w:ascii="Times New Roman" w:hAnsi="Times New Roman"/>
          <w:i/>
          <w:iCs/>
        </w:rPr>
        <w:t xml:space="preserve">Parton </w:t>
      </w:r>
      <w:r w:rsidRPr="00BA608A">
        <w:rPr>
          <w:rFonts w:ascii="Times New Roman" w:hAnsi="Times New Roman"/>
        </w:rPr>
        <w:t xml:space="preserve">and, consistently with the traditional purpose of s 90, referred to the control by the Commonwealth Parliament over "the national economy as a unity which knows no State boundaries". Again, the need for that control was to support the integrity of Commonwealth overseas trade or tariff policy. Unsurprisingly, therefore, Barwick CJ said that "the essential nature of a duty of excise" was that it was "a tax upon the transaction of sale itself". </w:t>
      </w:r>
    </w:p>
    <w:p w14:paraId="4454304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Again, in </w:t>
      </w:r>
      <w:r w:rsidRPr="00BA608A">
        <w:rPr>
          <w:rFonts w:ascii="Times New Roman" w:hAnsi="Times New Roman"/>
          <w:i/>
          <w:iCs/>
        </w:rPr>
        <w:t>M G Kailis (1962) Pty Ltd v Western Australia</w:t>
      </w:r>
      <w:r w:rsidRPr="00BA608A">
        <w:rPr>
          <w:rStyle w:val="FootnoteReference"/>
          <w:rFonts w:ascii="Times New Roman" w:hAnsi="Times New Roman"/>
          <w:sz w:val="24"/>
        </w:rPr>
        <w:footnoteReference w:id="1183"/>
      </w:r>
      <w:r w:rsidRPr="00BA608A">
        <w:rPr>
          <w:rFonts w:ascii="Times New Roman" w:hAnsi="Times New Roman"/>
        </w:rPr>
        <w:t xml:space="preserve">, and in similar terms in </w:t>
      </w:r>
      <w:r w:rsidRPr="00BA608A">
        <w:rPr>
          <w:rFonts w:ascii="Times New Roman" w:hAnsi="Times New Roman"/>
          <w:i/>
          <w:iCs/>
        </w:rPr>
        <w:t>Hematite Petroleum Pty Ltd v Victoria</w:t>
      </w:r>
      <w:r w:rsidRPr="00BA608A">
        <w:rPr>
          <w:rStyle w:val="FootnoteReference"/>
          <w:rFonts w:ascii="Times New Roman" w:hAnsi="Times New Roman"/>
          <w:sz w:val="24"/>
        </w:rPr>
        <w:footnoteReference w:id="1184"/>
      </w:r>
      <w:r w:rsidRPr="00BA608A">
        <w:rPr>
          <w:rFonts w:ascii="Times New Roman" w:hAnsi="Times New Roman"/>
        </w:rPr>
        <w:t>, Mason J reiterated that a "uniform fiscal policy for the Commonwealth" would be hampered if the Commonwealth's "exclusive power to grant bounties on the production [or export] of goods", which must be granted uniformly throughout the Commonwealth, could be undermined by State taxes. As Mason</w:t>
      </w:r>
      <w:r w:rsidRPr="00BA608A">
        <w:rPr>
          <w:rFonts w:ascii="Times New Roman" w:hAnsi="Times New Roman" w:hint="eastAsia"/>
        </w:rPr>
        <w:t> </w:t>
      </w:r>
      <w:r w:rsidRPr="00BA608A">
        <w:rPr>
          <w:rFonts w:ascii="Times New Roman" w:hAnsi="Times New Roman"/>
        </w:rPr>
        <w:t xml:space="preserve">J explained, the justification for that "generally accepted" notion of a uniform, exclusive Commonwealth fiscal policy was the traditional purpose of s 90: "[i]f the States had power to impose excise </w:t>
      </w:r>
      <w:r w:rsidRPr="00BA608A">
        <w:rPr>
          <w:rFonts w:ascii="Times New Roman" w:hAnsi="Times New Roman"/>
        </w:rPr>
        <w:lastRenderedPageBreak/>
        <w:t>duties then the Commonwealth Parliament's power to protect and stimulate home production and influence domestic price levels might be compromised"</w:t>
      </w:r>
      <w:r w:rsidRPr="00BA608A">
        <w:rPr>
          <w:rStyle w:val="FootnoteReference"/>
          <w:rFonts w:ascii="Times New Roman" w:hAnsi="Times New Roman"/>
          <w:sz w:val="24"/>
        </w:rPr>
        <w:footnoteReference w:id="1185"/>
      </w:r>
      <w:r w:rsidRPr="00BA608A">
        <w:rPr>
          <w:rFonts w:ascii="Times New Roman" w:hAnsi="Times New Roman"/>
        </w:rPr>
        <w:t>.</w:t>
      </w:r>
    </w:p>
    <w:p w14:paraId="6CCC77D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additional, </w:t>
      </w:r>
      <w:r w:rsidRPr="00BA608A" w:rsidDel="006A292F">
        <w:rPr>
          <w:rFonts w:ascii="Times New Roman" w:hAnsi="Times New Roman"/>
        </w:rPr>
        <w:t>new</w:t>
      </w:r>
      <w:r w:rsidRPr="00BA608A">
        <w:rPr>
          <w:rFonts w:ascii="Times New Roman" w:hAnsi="Times New Roman"/>
        </w:rPr>
        <w:t>, purpose for s</w:t>
      </w:r>
      <w:r w:rsidRPr="00BA608A">
        <w:rPr>
          <w:rFonts w:ascii="Times New Roman" w:hAnsi="Times New Roman" w:hint="eastAsia"/>
        </w:rPr>
        <w:t> </w:t>
      </w:r>
      <w:r w:rsidRPr="00BA608A">
        <w:rPr>
          <w:rFonts w:ascii="Times New Roman" w:hAnsi="Times New Roman"/>
        </w:rPr>
        <w:t xml:space="preserve">90 that could justify expanding the scope of the exclusive Commonwealth fiscal policy beyond those taxes that discriminated, as a matter of substance, between foreign and local goods was first discovered by Mason CJ and Deane J in </w:t>
      </w:r>
      <w:r w:rsidRPr="00BA608A">
        <w:rPr>
          <w:rFonts w:ascii="Times New Roman" w:hAnsi="Times New Roman"/>
          <w:i/>
          <w:iCs/>
        </w:rPr>
        <w:t>Philip Morris Ltd v Commissioner of Business Franchises (Vict)</w:t>
      </w:r>
      <w:r w:rsidRPr="00BA608A">
        <w:rPr>
          <w:rStyle w:val="FootnoteReference"/>
          <w:rFonts w:ascii="Times New Roman" w:hAnsi="Times New Roman"/>
          <w:sz w:val="24"/>
        </w:rPr>
        <w:footnoteReference w:id="1186"/>
      </w:r>
      <w:r w:rsidRPr="00BA608A">
        <w:rPr>
          <w:rFonts w:ascii="Times New Roman" w:hAnsi="Times New Roman"/>
        </w:rPr>
        <w:t>. Their Honours discovered the new purpose for s</w:t>
      </w:r>
      <w:r w:rsidRPr="00BA608A">
        <w:rPr>
          <w:rFonts w:ascii="Times New Roman" w:hAnsi="Times New Roman" w:hint="eastAsia"/>
        </w:rPr>
        <w:t> </w:t>
      </w:r>
      <w:r w:rsidRPr="00BA608A">
        <w:rPr>
          <w:rFonts w:ascii="Times New Roman" w:hAnsi="Times New Roman"/>
        </w:rPr>
        <w:t>90 by treating s</w:t>
      </w:r>
      <w:r w:rsidRPr="00BA608A">
        <w:rPr>
          <w:rFonts w:ascii="Times New Roman" w:hAnsi="Times New Roman" w:hint="eastAsia"/>
        </w:rPr>
        <w:t> </w:t>
      </w:r>
      <w:r w:rsidRPr="00BA608A">
        <w:rPr>
          <w:rFonts w:ascii="Times New Roman" w:hAnsi="Times New Roman"/>
        </w:rPr>
        <w:t>90 as part of a package of provisions, including s 92 (relevantly, that upon "the imposition of uniform duties of customs, trade, commerce, and intercourse among the States, whether by means of internal carriage or ocean navigation, shall be absolutely free"). The other provisions that were said to combine to reveal the new, shared, purpose that was common to all of them were: s 51(ii) (which provides for the Commonwealth's legislative power with respect to "taxation; but so as not to discriminate between States or parts of States"); s 51(iii) (which provides for the Commonwealth's legislative power with respect to "bounties on the production or export of goods, but so that such bounties shall be uniform throughout the Commonwealth"); and s 88 (which provides that "[u]niform duties of customs shall be imposed within two years after the establishment of the Commonwealth"). Mason CJ and Deane J thought that those provisions revealed a new, shared, purpose for the Commonwealth as "an economic union, not an association of States each with its own domestic economy"</w:t>
      </w:r>
      <w:r w:rsidRPr="00BA608A">
        <w:rPr>
          <w:rStyle w:val="FootnoteReference"/>
          <w:rFonts w:ascii="Times New Roman" w:hAnsi="Times New Roman"/>
          <w:sz w:val="24"/>
        </w:rPr>
        <w:footnoteReference w:id="1187"/>
      </w:r>
      <w:r w:rsidRPr="00BA608A">
        <w:rPr>
          <w:rFonts w:ascii="Times New Roman" w:hAnsi="Times New Roman"/>
        </w:rPr>
        <w:t>.</w:t>
      </w:r>
    </w:p>
    <w:p w14:paraId="7B1E7CD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This new purpose was accepted by members of the majority in </w:t>
      </w:r>
      <w:r w:rsidRPr="00BA608A">
        <w:rPr>
          <w:rFonts w:ascii="Times New Roman" w:hAnsi="Times New Roman"/>
          <w:i/>
          <w:iCs/>
        </w:rPr>
        <w:t>Capital Duplicators Pty Ltd v Australian Capital Territory</w:t>
      </w:r>
      <w:r w:rsidRPr="00BA608A">
        <w:rPr>
          <w:rStyle w:val="FootnoteReference"/>
          <w:rFonts w:ascii="Times New Roman" w:hAnsi="Times New Roman"/>
          <w:sz w:val="24"/>
        </w:rPr>
        <w:footnoteReference w:id="1188"/>
      </w:r>
      <w:r w:rsidRPr="00BA608A">
        <w:rPr>
          <w:rFonts w:ascii="Times New Roman" w:hAnsi="Times New Roman"/>
          <w:i/>
          <w:iCs/>
        </w:rPr>
        <w:t xml:space="preserve"> </w:t>
      </w:r>
      <w:r w:rsidRPr="00BA608A">
        <w:rPr>
          <w:rFonts w:ascii="Times New Roman" w:hAnsi="Times New Roman"/>
        </w:rPr>
        <w:t>("</w:t>
      </w:r>
      <w:r w:rsidRPr="00BA608A">
        <w:rPr>
          <w:rFonts w:ascii="Times New Roman" w:hAnsi="Times New Roman"/>
          <w:i/>
        </w:rPr>
        <w:t>Capital Duplicators [No 1]</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and </w:t>
      </w:r>
      <w:r w:rsidRPr="00BA608A">
        <w:rPr>
          <w:rFonts w:ascii="Times New Roman" w:hAnsi="Times New Roman"/>
          <w:i/>
          <w:iCs/>
        </w:rPr>
        <w:t>Capital Duplicators [No 2]</w:t>
      </w:r>
      <w:r w:rsidRPr="00BA608A">
        <w:rPr>
          <w:rStyle w:val="FootnoteReference"/>
          <w:rFonts w:ascii="Times New Roman" w:hAnsi="Times New Roman"/>
          <w:sz w:val="24"/>
        </w:rPr>
        <w:footnoteReference w:id="1189"/>
      </w:r>
      <w:r w:rsidRPr="00BA608A">
        <w:rPr>
          <w:rFonts w:ascii="Times New Roman" w:hAnsi="Times New Roman"/>
        </w:rPr>
        <w:t>. In each of these cases, by running together the traditional purpose of s 90 with the newly created "free trade" purpose, their Honours justified an expansive application of "excise" with the consequence that "duties of customs and of excise" in s 90 "must be construed as exhausting the categories of taxes on goods"</w:t>
      </w:r>
      <w:r w:rsidRPr="00BA608A">
        <w:rPr>
          <w:rStyle w:val="FootnoteReference"/>
          <w:rFonts w:ascii="Times New Roman" w:hAnsi="Times New Roman"/>
          <w:sz w:val="24"/>
        </w:rPr>
        <w:footnoteReference w:id="1190"/>
      </w:r>
      <w:r w:rsidRPr="00BA608A">
        <w:rPr>
          <w:rFonts w:ascii="Times New Roman" w:hAnsi="Times New Roman"/>
        </w:rPr>
        <w:t xml:space="preserve">. In each case, however, the majority nevertheless carefully constrained the metaphor of "taxes on goods" by reference to the supply-side and directness constraints. </w:t>
      </w:r>
    </w:p>
    <w:p w14:paraId="5BA77F1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i/>
          <w:iCs/>
        </w:rPr>
        <w:lastRenderedPageBreak/>
        <w:tab/>
      </w:r>
      <w:r w:rsidRPr="00BA608A">
        <w:rPr>
          <w:rFonts w:ascii="Times New Roman" w:hAnsi="Times New Roman"/>
        </w:rPr>
        <w:t xml:space="preserve">The first of those cases, </w:t>
      </w:r>
      <w:r w:rsidRPr="00BA608A">
        <w:rPr>
          <w:rFonts w:ascii="Times New Roman" w:hAnsi="Times New Roman"/>
          <w:i/>
          <w:iCs/>
        </w:rPr>
        <w:t>Capital Duplicators [No 1]</w:t>
      </w:r>
      <w:r w:rsidRPr="00BA608A">
        <w:rPr>
          <w:rFonts w:ascii="Times New Roman" w:hAnsi="Times New Roman"/>
        </w:rPr>
        <w:t xml:space="preserve">, was concerned with whether s 90 made the power of the Commonwealth Parliament to impose duties of excise exclusive of the legislative power of the Legislative Assembly of the Australian Capital Territory. In holding that it did, Brennan, Deane and Toohey JJ said </w:t>
      </w:r>
      <w:r w:rsidRPr="00BA608A" w:rsidDel="00EB203B">
        <w:rPr>
          <w:rFonts w:ascii="Times New Roman" w:hAnsi="Times New Roman"/>
        </w:rPr>
        <w:t>that</w:t>
      </w:r>
      <w:r w:rsidRPr="00BA608A">
        <w:rPr>
          <w:rFonts w:ascii="Times New Roman" w:hAnsi="Times New Roman"/>
        </w:rPr>
        <w:t xml:space="preserve"> s 90 was concerned with "the creation and maintenance of a free trade area throughout the Commonwealth", in addition to the overseas trade or tariff-related concern of "uniformity in duties of customs and excise and in bounties"</w:t>
      </w:r>
      <w:r w:rsidRPr="00BA608A">
        <w:rPr>
          <w:rStyle w:val="FootnoteReference"/>
          <w:rFonts w:ascii="Times New Roman" w:hAnsi="Times New Roman"/>
          <w:sz w:val="24"/>
        </w:rPr>
        <w:footnoteReference w:id="1191"/>
      </w:r>
      <w:r w:rsidRPr="00BA608A">
        <w:rPr>
          <w:rFonts w:ascii="Times New Roman" w:hAnsi="Times New Roman"/>
        </w:rPr>
        <w:t xml:space="preserve">. In </w:t>
      </w:r>
      <w:r w:rsidRPr="00BA608A">
        <w:rPr>
          <w:rFonts w:ascii="Times New Roman" w:hAnsi="Times New Roman"/>
          <w:i/>
          <w:iCs/>
        </w:rPr>
        <w:t>Capital Duplicators [No 2]</w:t>
      </w:r>
      <w:r w:rsidRPr="00BA608A">
        <w:rPr>
          <w:rFonts w:ascii="Times New Roman" w:hAnsi="Times New Roman"/>
        </w:rPr>
        <w:t xml:space="preserve">, the question was whether </w:t>
      </w:r>
      <w:r w:rsidRPr="00BA608A" w:rsidDel="0061696E">
        <w:rPr>
          <w:rFonts w:ascii="Times New Roman" w:hAnsi="Times New Roman"/>
        </w:rPr>
        <w:t xml:space="preserve">the </w:t>
      </w:r>
      <w:r w:rsidRPr="00BA608A">
        <w:rPr>
          <w:rFonts w:ascii="Times New Roman" w:hAnsi="Times New Roman"/>
        </w:rPr>
        <w:t xml:space="preserve">relevant duties imposed by the Legislative Assembly of the Australian Capital Territory were duties of excise. The majority, comprising Mason CJ, Brennan, Deane and McHugh JJ, reiterated with approval the additional, new, purpose of s 90 set out in </w:t>
      </w:r>
      <w:r w:rsidRPr="00BA608A">
        <w:rPr>
          <w:rFonts w:ascii="Times New Roman" w:hAnsi="Times New Roman"/>
          <w:i/>
        </w:rPr>
        <w:t>Capital Duplicators [No 1]</w:t>
      </w:r>
      <w:r w:rsidRPr="00BA608A">
        <w:rPr>
          <w:rStyle w:val="FootnoteReference"/>
          <w:rFonts w:ascii="Times New Roman" w:hAnsi="Times New Roman"/>
          <w:sz w:val="24"/>
        </w:rPr>
        <w:footnoteReference w:id="1192"/>
      </w:r>
      <w:r w:rsidRPr="00BA608A">
        <w:rPr>
          <w:rFonts w:ascii="Times New Roman" w:hAnsi="Times New Roman"/>
        </w:rPr>
        <w:t>.</w:t>
      </w:r>
    </w:p>
    <w:p w14:paraId="43C3B0D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same approach to the additional, new, purpose of s 90 was taken in the joint judgment of the majority of this Court in </w:t>
      </w:r>
      <w:r w:rsidRPr="00BA608A">
        <w:rPr>
          <w:rFonts w:ascii="Times New Roman" w:hAnsi="Times New Roman"/>
          <w:i/>
        </w:rPr>
        <w:t>Ha</w:t>
      </w:r>
      <w:r w:rsidRPr="00BA608A">
        <w:rPr>
          <w:rFonts w:ascii="Times New Roman" w:hAnsi="Times New Roman"/>
        </w:rPr>
        <w:t>, comprising Brennan CJ, McHugh, Gummow and Kirby JJ</w:t>
      </w:r>
      <w:r w:rsidRPr="00BA608A">
        <w:rPr>
          <w:rStyle w:val="FootnoteReference"/>
          <w:rFonts w:ascii="Times New Roman" w:hAnsi="Times New Roman"/>
          <w:sz w:val="24"/>
        </w:rPr>
        <w:footnoteReference w:id="1193"/>
      </w:r>
      <w:r w:rsidRPr="00BA608A">
        <w:rPr>
          <w:rFonts w:ascii="Times New Roman" w:hAnsi="Times New Roman"/>
        </w:rPr>
        <w:t xml:space="preserve">. The majority ran together what had become the two purposes of s 90, saying that "'inter-colonial free trade on the basis of a uniform tariff'" was an objective that "could not have been achieved if the States had retained the power to place a tax on goods within their borders". It can be accepted that the </w:t>
      </w:r>
      <w:r w:rsidRPr="00BA608A">
        <w:rPr>
          <w:rFonts w:ascii="Times New Roman" w:hAnsi="Times New Roman"/>
          <w:i/>
          <w:iCs/>
        </w:rPr>
        <w:t xml:space="preserve">Constitution </w:t>
      </w:r>
      <w:r w:rsidRPr="00BA608A">
        <w:rPr>
          <w:rFonts w:ascii="Times New Roman" w:hAnsi="Times New Roman"/>
        </w:rPr>
        <w:t>generally had such broad purposes. It can also be accepted that ss 90 and 92 work together in the sense that "[t]o create a free trade area embracing the Australian colonies it was necessary for agreement to be reached about a uniform external tariff"</w:t>
      </w:r>
      <w:r w:rsidRPr="00BA608A">
        <w:rPr>
          <w:rStyle w:val="FootnoteReference"/>
          <w:rFonts w:ascii="Times New Roman" w:hAnsi="Times New Roman"/>
          <w:sz w:val="24"/>
        </w:rPr>
        <w:footnoteReference w:id="1194"/>
      </w:r>
      <w:r w:rsidRPr="00BA608A">
        <w:rPr>
          <w:rFonts w:ascii="Times New Roman" w:hAnsi="Times New Roman"/>
        </w:rPr>
        <w:t xml:space="preserve">. But the novelty of the decisions of the majority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xml:space="preserve">, building upon the ingenuity of Mason CJ and Deane J in </w:t>
      </w:r>
      <w:r w:rsidRPr="00BA608A">
        <w:rPr>
          <w:rFonts w:ascii="Times New Roman" w:hAnsi="Times New Roman"/>
          <w:i/>
          <w:iCs/>
        </w:rPr>
        <w:t>Philip Morris</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was that these related but separate purposes were conjoined and treated as though they were a single purpose of s 90</w:t>
      </w:r>
      <w:r w:rsidRPr="00BA608A">
        <w:rPr>
          <w:rStyle w:val="FootnoteReference"/>
          <w:rFonts w:ascii="Times New Roman" w:hAnsi="Times New Roman"/>
          <w:sz w:val="24"/>
        </w:rPr>
        <w:footnoteReference w:id="1195"/>
      </w:r>
      <w:r w:rsidRPr="00BA608A">
        <w:rPr>
          <w:rFonts w:ascii="Times New Roman" w:hAnsi="Times New Roman"/>
        </w:rPr>
        <w:t xml:space="preserve">. As observed by the minority in </w:t>
      </w:r>
      <w:r w:rsidRPr="00BA608A">
        <w:rPr>
          <w:rFonts w:ascii="Times New Roman" w:hAnsi="Times New Roman"/>
          <w:i/>
          <w:iCs/>
        </w:rPr>
        <w:t>Ha</w:t>
      </w:r>
      <w:r w:rsidRPr="00BA608A">
        <w:rPr>
          <w:rFonts w:ascii="Times New Roman" w:hAnsi="Times New Roman"/>
        </w:rPr>
        <w:t>, inter-colonial free trade was the purpose for s 92 and a uniform (external) tariff was the purpose for s 90</w:t>
      </w:r>
      <w:r w:rsidRPr="00BA608A">
        <w:rPr>
          <w:rStyle w:val="FootnoteReference"/>
          <w:rFonts w:ascii="Times New Roman" w:hAnsi="Times New Roman"/>
          <w:sz w:val="24"/>
        </w:rPr>
        <w:footnoteReference w:id="1196"/>
      </w:r>
      <w:r w:rsidRPr="00BA608A">
        <w:rPr>
          <w:rFonts w:ascii="Times New Roman" w:hAnsi="Times New Roman"/>
        </w:rPr>
        <w:t>.</w:t>
      </w:r>
    </w:p>
    <w:p w14:paraId="4563B18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If the purpose of s</w:t>
      </w:r>
      <w:r w:rsidRPr="00BA608A">
        <w:rPr>
          <w:rFonts w:ascii="Times New Roman" w:hAnsi="Times New Roman" w:hint="eastAsia"/>
        </w:rPr>
        <w:t> </w:t>
      </w:r>
      <w:r w:rsidRPr="00BA608A">
        <w:rPr>
          <w:rFonts w:ascii="Times New Roman" w:hAnsi="Times New Roman"/>
        </w:rPr>
        <w:t xml:space="preserve">90 were to guarantee free trade between the States by a uniform national fiscal policy, then, on the assumption (contestable, for the reasons explained below) that State taxes would distort free trade whilst uniform Commonwealth taxes would not, the </w:t>
      </w:r>
      <w:r>
        <w:rPr>
          <w:rFonts w:ascii="Times New Roman" w:hAnsi="Times New Roman"/>
        </w:rPr>
        <w:t xml:space="preserve">application of </w:t>
      </w:r>
      <w:r w:rsidRPr="00BA608A">
        <w:rPr>
          <w:rFonts w:ascii="Times New Roman" w:hAnsi="Times New Roman"/>
        </w:rPr>
        <w:t xml:space="preserve">s 90 for more than a century since Federation </w:t>
      </w:r>
      <w:r>
        <w:rPr>
          <w:rFonts w:ascii="Times New Roman" w:hAnsi="Times New Roman"/>
        </w:rPr>
        <w:t>is curious</w:t>
      </w:r>
      <w:r w:rsidRPr="00BA608A">
        <w:rPr>
          <w:rFonts w:ascii="Times New Roman" w:hAnsi="Times New Roman"/>
        </w:rPr>
        <w:t>. Why would the terms of s</w:t>
      </w:r>
      <w:r w:rsidRPr="00BA608A" w:rsidDel="009106C9">
        <w:rPr>
          <w:rFonts w:ascii="Times New Roman" w:hAnsi="Times New Roman"/>
        </w:rPr>
        <w:t> </w:t>
      </w:r>
      <w:r w:rsidRPr="00BA608A">
        <w:rPr>
          <w:rFonts w:ascii="Times New Roman" w:hAnsi="Times New Roman"/>
        </w:rPr>
        <w:t xml:space="preserve">90 permit States an </w:t>
      </w:r>
      <w:r w:rsidRPr="00BA608A">
        <w:rPr>
          <w:rFonts w:ascii="Times New Roman" w:hAnsi="Times New Roman"/>
        </w:rPr>
        <w:lastRenderedPageBreak/>
        <w:t xml:space="preserve">unrestrained power to impose taxes on services? Why would the terms of s 90 permit States a power to impose fees for licences to carry on various businesses supplying goods? And, to adapt what Gibbs CJ said in </w:t>
      </w:r>
      <w:r w:rsidRPr="00BA608A">
        <w:rPr>
          <w:rFonts w:ascii="Times New Roman" w:hAnsi="Times New Roman"/>
          <w:i/>
          <w:iCs/>
        </w:rPr>
        <w:t>Hematite Petroleum</w:t>
      </w:r>
      <w:r w:rsidRPr="00BA608A">
        <w:rPr>
          <w:rStyle w:val="FootnoteReference"/>
          <w:rFonts w:ascii="Times New Roman" w:hAnsi="Times New Roman"/>
          <w:sz w:val="24"/>
        </w:rPr>
        <w:footnoteReference w:id="1197"/>
      </w:r>
      <w:r w:rsidRPr="00BA608A">
        <w:rPr>
          <w:rFonts w:ascii="Times New Roman" w:hAnsi="Times New Roman"/>
        </w:rPr>
        <w:t>, why would the terms of s 90 permit States to impose a wide range of other taxes and incentives that distort the relative price of goods between States: industrial land taxes, payroll tax, quotas on production or manufacture, and charges for power or freight or use of ports or railways?</w:t>
      </w:r>
    </w:p>
    <w:p w14:paraId="1C9F1D5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same point can be made in relation to the prohibition upon bounties in s 90 and the exceptions to that prohibition in s</w:t>
      </w:r>
      <w:r w:rsidRPr="00BA608A">
        <w:rPr>
          <w:rFonts w:ascii="Times New Roman" w:hAnsi="Times New Roman" w:hint="eastAsia"/>
        </w:rPr>
        <w:t> </w:t>
      </w:r>
      <w:r w:rsidRPr="00BA608A">
        <w:rPr>
          <w:rFonts w:ascii="Times New Roman" w:hAnsi="Times New Roman"/>
        </w:rPr>
        <w:t>91. A State bounty is a "negative tax"</w:t>
      </w:r>
      <w:r w:rsidRPr="00BA608A">
        <w:rPr>
          <w:rStyle w:val="FootnoteReference"/>
          <w:rFonts w:ascii="Times New Roman" w:hAnsi="Times New Roman"/>
          <w:sz w:val="24"/>
        </w:rPr>
        <w:footnoteReference w:id="1198"/>
      </w:r>
      <w:r w:rsidRPr="00BA608A">
        <w:rPr>
          <w:rFonts w:ascii="Times New Roman" w:hAnsi="Times New Roman"/>
        </w:rPr>
        <w:t xml:space="preserve"> which has the same potential to disrupt free trade as a State tax with a direct economic effect on goods. But the exclusive Commonwealth power to impose bounties, like the exclusive Commonwealth power to impose excises, has been confined to those with an economic effect in a market for the sale of </w:t>
      </w:r>
      <w:r w:rsidRPr="00BA608A">
        <w:rPr>
          <w:rFonts w:ascii="Times New Roman" w:hAnsi="Times New Roman"/>
          <w:i/>
          <w:iCs/>
        </w:rPr>
        <w:t>goods</w:t>
      </w:r>
      <w:r w:rsidRPr="00BA608A">
        <w:rPr>
          <w:rFonts w:ascii="Times New Roman" w:hAnsi="Times New Roman"/>
        </w:rPr>
        <w:t>. Further, in the application of the meaning of "bounties" in s 90 it has been held that s 90 prohibits only "direct pecuniary bounties": s 90 does not "require that the States should surrender their function of encouraging otherwise than by direct pecuniary bounties, the production and export of goods"</w:t>
      </w:r>
      <w:r w:rsidRPr="00BA608A">
        <w:rPr>
          <w:rStyle w:val="FootnoteReference"/>
          <w:rFonts w:ascii="Times New Roman" w:hAnsi="Times New Roman"/>
          <w:sz w:val="24"/>
        </w:rPr>
        <w:footnoteReference w:id="1199"/>
      </w:r>
      <w:r w:rsidRPr="00BA608A">
        <w:rPr>
          <w:rFonts w:ascii="Times New Roman" w:hAnsi="Times New Roman"/>
        </w:rPr>
        <w:t>. Despite the possibility of other types of bounties impairing free trade between the States, it has been held that any wider interpretation of the prohibition on bounties would "produce quite devastating consequences, consequences which could not have been intended"</w:t>
      </w:r>
      <w:r w:rsidRPr="00BA608A">
        <w:rPr>
          <w:rStyle w:val="FootnoteReference"/>
          <w:rFonts w:ascii="Times New Roman" w:hAnsi="Times New Roman"/>
          <w:sz w:val="24"/>
        </w:rPr>
        <w:footnoteReference w:id="1200"/>
      </w:r>
      <w:r w:rsidRPr="00BA608A">
        <w:rPr>
          <w:rFonts w:ascii="Times New Roman" w:hAnsi="Times New Roman"/>
        </w:rPr>
        <w:t>. The powers of the States would be "much more restricted than has been supposed ever since federation"</w:t>
      </w:r>
      <w:r w:rsidRPr="00BA608A">
        <w:rPr>
          <w:rStyle w:val="FootnoteReference"/>
          <w:rFonts w:ascii="Times New Roman" w:hAnsi="Times New Roman"/>
          <w:sz w:val="24"/>
        </w:rPr>
        <w:footnoteReference w:id="1201"/>
      </w:r>
      <w:r w:rsidRPr="00BA608A">
        <w:rPr>
          <w:rFonts w:ascii="Times New Roman" w:hAnsi="Times New Roman"/>
        </w:rPr>
        <w:t>.</w:t>
      </w:r>
    </w:p>
    <w:p w14:paraId="1F35E93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Even if the newly created free trade purpose of s 90 were to be assumed to be correct, and even if it were to be assumed (controversially, as explained below) that State taxes that have a direct economic effect in a market for the sale of goods impede free trade more than uniform Commonwealth taxes in the same market, the newly created purpose could not justify treating as excises all those taxes that have any reasonably anticipated economic effect in markets for the sale of goods just as s 92 could not require absolute freedom of trade in goods. </w:t>
      </w:r>
    </w:p>
    <w:p w14:paraId="72402BC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two limbs of s 92—free trade and commerce, and free intercourse—are concerned only to proscribe State laws that discriminate by imposing an unjustified </w:t>
      </w:r>
      <w:r w:rsidRPr="00BA608A">
        <w:rPr>
          <w:rFonts w:ascii="Times New Roman" w:hAnsi="Times New Roman"/>
        </w:rPr>
        <w:lastRenderedPageBreak/>
        <w:t>burden on any of those matters in one State compared with another</w:t>
      </w:r>
      <w:r w:rsidRPr="00BA608A">
        <w:rPr>
          <w:rStyle w:val="FootnoteReference"/>
          <w:rFonts w:ascii="Times New Roman" w:hAnsi="Times New Roman"/>
          <w:sz w:val="24"/>
        </w:rPr>
        <w:footnoteReference w:id="1202"/>
      </w:r>
      <w:r w:rsidRPr="00BA608A">
        <w:rPr>
          <w:rFonts w:ascii="Times New Roman" w:hAnsi="Times New Roman"/>
        </w:rPr>
        <w:t>. The newly created free trade purpose of s 90 could not require an absolute prohibition upon all State taxes concerned with goods. If the free trade purpose in s</w:t>
      </w:r>
      <w:r w:rsidRPr="00BA608A">
        <w:rPr>
          <w:rFonts w:ascii="Times New Roman" w:hAnsi="Times New Roman" w:hint="eastAsia"/>
        </w:rPr>
        <w:t> </w:t>
      </w:r>
      <w:r w:rsidRPr="00BA608A">
        <w:rPr>
          <w:rFonts w:ascii="Times New Roman" w:hAnsi="Times New Roman"/>
        </w:rPr>
        <w:t>92 were properly to be extended to s</w:t>
      </w:r>
      <w:r w:rsidRPr="00BA608A">
        <w:rPr>
          <w:rFonts w:ascii="Times New Roman" w:hAnsi="Times New Roman" w:hint="eastAsia"/>
        </w:rPr>
        <w:t> </w:t>
      </w:r>
      <w:r w:rsidRPr="00BA608A">
        <w:rPr>
          <w:rFonts w:ascii="Times New Roman" w:hAnsi="Times New Roman"/>
        </w:rPr>
        <w:t xml:space="preserve">90, then it would seem strongly arguable that as a matter of principle the limit should appropriately be identified to recognise as excises only those taxes that impose an unjustified burden on free trade in an interstate market for the sale of goods. In other words, beyond those taxes that are excises because, by application of the traditional purpose, they have a direct economic effect on the supply-side of the market for the sale of goods, the newly created purpose should only extend to taxes that are excises because their reasonably anticipated economic effect will unjustifiably burden free trade in an interstate market for the sale of goods. But such a principle was not explored in this case and it is unnecessary to say anything further about it. </w:t>
      </w:r>
    </w:p>
    <w:p w14:paraId="22DB9057"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III. The different concepts and different language</w:t>
      </w:r>
    </w:p>
    <w:p w14:paraId="5C3D0B95"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The problems caused by inconsistently used terminology</w:t>
      </w:r>
    </w:p>
    <w:p w14:paraId="2CF232E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One of the major difficulties with the jurisprudence on s 90 of the </w:t>
      </w:r>
      <w:r w:rsidRPr="00BA608A">
        <w:rPr>
          <w:rFonts w:ascii="Times New Roman" w:hAnsi="Times New Roman"/>
          <w:i/>
          <w:iCs/>
        </w:rPr>
        <w:t xml:space="preserve">Constitution </w:t>
      </w:r>
      <w:r w:rsidRPr="00BA608A">
        <w:rPr>
          <w:rFonts w:ascii="Times New Roman" w:hAnsi="Times New Roman"/>
        </w:rPr>
        <w:t>is that it is beset by the use of inconsistent and unclear terminology. Three concepts that are used inconsistently and that are easily misrepresented are: indirect and direct taxes; direct economic effect; and consumption and consumption tax. An inconsistent and unclear use of these terms in turn pollutes an attempt at clarity in the exposition of the essential meaning of an excise. The different uses of these concepts have led to the appearance of consistency in inconsistent reasoning and the appearance of inconsistency in consistent reasoning.</w:t>
      </w:r>
    </w:p>
    <w:p w14:paraId="62970D8C"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The misleading concept of an "indirect" tax</w:t>
      </w:r>
    </w:p>
    <w:p w14:paraId="57EFA0F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concept of an "indirect tax" is the first ambiguity that vexes the history of s 90. One meaning of "direct taxes", which can be seen in early interpretations of the requirement to apportion direct taxes among the States in Art I, §2 of the </w:t>
      </w:r>
      <w:r w:rsidRPr="00BA608A">
        <w:rPr>
          <w:rFonts w:ascii="Times New Roman" w:hAnsi="Times New Roman"/>
          <w:i/>
          <w:iCs/>
        </w:rPr>
        <w:t>Constitution</w:t>
      </w:r>
      <w:r w:rsidRPr="00BA608A">
        <w:rPr>
          <w:rFonts w:ascii="Times New Roman" w:hAnsi="Times New Roman"/>
          <w:i/>
        </w:rPr>
        <w:t xml:space="preserve"> of the United States</w:t>
      </w:r>
      <w:r w:rsidRPr="00BA608A">
        <w:rPr>
          <w:rFonts w:ascii="Times New Roman" w:hAnsi="Times New Roman"/>
        </w:rPr>
        <w:t>, was those taxes that were concerned with real property and poll taxes</w:t>
      </w:r>
      <w:r w:rsidRPr="00BA608A">
        <w:rPr>
          <w:rStyle w:val="FootnoteReference"/>
          <w:rFonts w:ascii="Times New Roman" w:hAnsi="Times New Roman"/>
          <w:sz w:val="24"/>
        </w:rPr>
        <w:footnoteReference w:id="1203"/>
      </w:r>
      <w:r w:rsidRPr="00BA608A">
        <w:rPr>
          <w:rFonts w:ascii="Times New Roman" w:hAnsi="Times New Roman"/>
        </w:rPr>
        <w:t>. "Indirect taxes" were therefore any other kind of tax. That meaning of an indirect tax has never been adopted in the Australian constitutional context.</w:t>
      </w:r>
    </w:p>
    <w:p w14:paraId="1EFE9C7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The second meaning of an "indirect tax" can be seen in the classic nineteenth century expression of indirect taxes by J S Mill. Mill said that an indirect tax was a tax "demanded from one person in the expectation and intention that [that person] shall indemnify [themself] at the expense of another"</w:t>
      </w:r>
      <w:r w:rsidRPr="00BA608A">
        <w:rPr>
          <w:rStyle w:val="FootnoteReference"/>
          <w:rFonts w:ascii="Times New Roman" w:hAnsi="Times New Roman"/>
          <w:sz w:val="24"/>
        </w:rPr>
        <w:footnoteReference w:id="1204"/>
      </w:r>
      <w:r w:rsidRPr="00BA608A">
        <w:rPr>
          <w:rFonts w:ascii="Times New Roman" w:hAnsi="Times New Roman"/>
        </w:rPr>
        <w:t xml:space="preserve">. That meaning of "indirect" was adopted in the earliest decision of this Court on s 90, </w:t>
      </w:r>
      <w:r w:rsidRPr="00BA608A">
        <w:rPr>
          <w:rFonts w:ascii="Times New Roman" w:hAnsi="Times New Roman"/>
          <w:i/>
          <w:iCs/>
        </w:rPr>
        <w:t>Peterswald v Bartley</w:t>
      </w:r>
      <w:r w:rsidRPr="00BA608A">
        <w:rPr>
          <w:rStyle w:val="FootnoteReference"/>
          <w:rFonts w:ascii="Times New Roman" w:hAnsi="Times New Roman"/>
          <w:sz w:val="24"/>
        </w:rPr>
        <w:footnoteReference w:id="1205"/>
      </w:r>
      <w:r w:rsidRPr="00BA608A">
        <w:rPr>
          <w:rFonts w:ascii="Times New Roman" w:hAnsi="Times New Roman"/>
        </w:rPr>
        <w:t>, and numerous times since</w:t>
      </w:r>
      <w:r w:rsidRPr="00BA608A">
        <w:rPr>
          <w:rStyle w:val="FootnoteReference"/>
          <w:rFonts w:ascii="Times New Roman" w:hAnsi="Times New Roman"/>
          <w:sz w:val="24"/>
        </w:rPr>
        <w:footnoteReference w:id="1206"/>
      </w:r>
      <w:r w:rsidRPr="00BA608A">
        <w:rPr>
          <w:rFonts w:ascii="Times New Roman" w:hAnsi="Times New Roman"/>
        </w:rPr>
        <w:t>. It is a meaning that has three significant difficulties.</w:t>
      </w:r>
    </w:p>
    <w:p w14:paraId="28C5435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first difficulty is that the reasonably anticipated effect of a tax, or the tendency of a tax to be passed on to another, depends upon anticipated market forces rather than any manifested intention of Parliament. The second difficulty is that in many instances there may be no manifested parliamentary intention one way or the other. The third difficulty is that most taxes, at least those concerned with a stage in the process of production, manufacture, sale, or distribution, will be neither completely passed on nor completely absorbed. Hence, in this sense of "indirect" it has rightly been said that "there is nothing inherent in a particular tax which enables it to be classified as direct or indirect"</w:t>
      </w:r>
      <w:r w:rsidRPr="00BA608A">
        <w:rPr>
          <w:rStyle w:val="FootnoteReference"/>
          <w:rFonts w:ascii="Times New Roman" w:hAnsi="Times New Roman"/>
          <w:sz w:val="24"/>
        </w:rPr>
        <w:footnoteReference w:id="1207"/>
      </w:r>
      <w:r w:rsidRPr="00BA608A">
        <w:rPr>
          <w:rFonts w:ascii="Times New Roman" w:hAnsi="Times New Roman"/>
        </w:rPr>
        <w:t>.</w:t>
      </w:r>
    </w:p>
    <w:p w14:paraId="32B45C3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might be doubted that this notion of manifested parliamentary intention as to who should bear the cost of the tax was at the heart of what Mill actually meant by an indirect tax. The real import of Mill's distinction, and the real sense in which he used "indirect" and "direct" to describe taxation, may have been to draw a distinction between taxes which were reasonably anticipated to have an economic effect on the supply-side of the market, and hence would be reasonably anticipated to enter into the price of goods (in an unknown proportion), and taxes which have an economic effect on the demand-side of the market and whose effect </w:t>
      </w:r>
      <w:r w:rsidRPr="00BA608A">
        <w:rPr>
          <w:rFonts w:ascii="Times New Roman" w:hAnsi="Times New Roman"/>
        </w:rPr>
        <w:lastRenderedPageBreak/>
        <w:t>was on the demand by a consumer rather than the price of the commodity. Hence, in language that echoes the supply-side constraint, Mill spoke of direct taxes as being those that directly affect a consumer, such as by their effect on income or expenditure</w:t>
      </w:r>
      <w:r w:rsidRPr="00BA608A">
        <w:rPr>
          <w:rStyle w:val="FootnoteReference"/>
          <w:rFonts w:ascii="Times New Roman" w:hAnsi="Times New Roman"/>
          <w:sz w:val="24"/>
        </w:rPr>
        <w:footnoteReference w:id="1208"/>
      </w:r>
      <w:r w:rsidRPr="00BA608A">
        <w:rPr>
          <w:rFonts w:ascii="Times New Roman" w:hAnsi="Times New Roman"/>
        </w:rPr>
        <w:t>, and said of indirect taxes that they were tolerated by "the easy manner in which the public consent to let themselves be fleeced in the prices of commodities"</w:t>
      </w:r>
      <w:r w:rsidRPr="00BA608A">
        <w:rPr>
          <w:rStyle w:val="FootnoteReference"/>
          <w:rFonts w:ascii="Times New Roman" w:hAnsi="Times New Roman"/>
          <w:sz w:val="24"/>
        </w:rPr>
        <w:footnoteReference w:id="1209"/>
      </w:r>
      <w:r w:rsidRPr="00BA608A">
        <w:rPr>
          <w:rFonts w:ascii="Times New Roman" w:hAnsi="Times New Roman"/>
        </w:rPr>
        <w:t xml:space="preserve">. </w:t>
      </w:r>
    </w:p>
    <w:p w14:paraId="4C4238A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This tighter sense of an "indirect tax" means that the manifested intention of the Parliament that enacted the tax is irrelevant: provided that the tax is on the supply-side of the market and enters the sale price of the commodity it will be indirect. But if a notion of parliamentary intention is to be added to the concept of an "indirect tax" then it would rightly be said that an excise is not always an indirect tax. Ultimately, however, "indirect tax" is an expression that should be avoided due to the confusion that can arise from the different senses in which it can be used and the different shades of meaning inherent in its use. </w:t>
      </w:r>
    </w:p>
    <w:p w14:paraId="2384C2A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Since "indirect tax" has so many different shades of meaning the better approach is to focus, as a matter of substance, on the tendency that the tax has to increase the price of the goods</w:t>
      </w:r>
      <w:r w:rsidRPr="00BA608A">
        <w:rPr>
          <w:rStyle w:val="FootnoteReference"/>
          <w:rFonts w:ascii="Times New Roman" w:hAnsi="Times New Roman"/>
          <w:sz w:val="24"/>
        </w:rPr>
        <w:footnoteReference w:id="1210"/>
      </w:r>
      <w:r w:rsidRPr="00BA608A">
        <w:rPr>
          <w:rFonts w:ascii="Times New Roman" w:hAnsi="Times New Roman"/>
        </w:rPr>
        <w:t xml:space="preserve">. Even then there is imprecision, since the "price" of goods can, on a formal view, be seen simply as the amount charged by the seller but, on a substantive view, it might also include taxes payable on the sale but very shortly afterwards. More precisely, the focus should be upon the reasonably anticipated economic effect of the tax on the supply-side of a market for the sale of goods. Such an approach can be seen, expressly or impliedly, to some degree in almost every carefully considered judgment in this Court concerning s 90. </w:t>
      </w:r>
    </w:p>
    <w:p w14:paraId="372D366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the joint reasons in this case, it is suggested that any requirement that an excise be an "indirect tax" (presumably in this sense of a tendency to enter into the price) was "specifically and unanimously rejected"</w:t>
      </w:r>
      <w:r w:rsidRPr="00BA608A">
        <w:rPr>
          <w:rStyle w:val="FootnoteReference"/>
          <w:rFonts w:ascii="Times New Roman" w:hAnsi="Times New Roman"/>
          <w:sz w:val="24"/>
        </w:rPr>
        <w:footnoteReference w:id="1211"/>
      </w:r>
      <w:r w:rsidRPr="00BA608A">
        <w:rPr>
          <w:rFonts w:ascii="Times New Roman" w:hAnsi="Times New Roman"/>
        </w:rPr>
        <w:t xml:space="preserve"> in the decision of this Court </w:t>
      </w:r>
      <w:r w:rsidRPr="00BA608A">
        <w:rPr>
          <w:rFonts w:ascii="Times New Roman" w:hAnsi="Times New Roman"/>
        </w:rPr>
        <w:lastRenderedPageBreak/>
        <w:t xml:space="preserve">in </w:t>
      </w:r>
      <w:r w:rsidRPr="00BA608A">
        <w:rPr>
          <w:rFonts w:ascii="Times New Roman" w:hAnsi="Times New Roman"/>
          <w:i/>
          <w:iCs/>
        </w:rPr>
        <w:t>Carmody v F C Lovelock Pty Ltd</w:t>
      </w:r>
      <w:r w:rsidRPr="00BA608A">
        <w:rPr>
          <w:rFonts w:ascii="Times New Roman" w:hAnsi="Times New Roman"/>
        </w:rPr>
        <w:t xml:space="preserve"> in relation to duties of customs</w:t>
      </w:r>
      <w:r w:rsidRPr="00BA608A">
        <w:rPr>
          <w:rStyle w:val="FootnoteReference"/>
          <w:rFonts w:ascii="Times New Roman" w:hAnsi="Times New Roman"/>
          <w:sz w:val="24"/>
        </w:rPr>
        <w:footnoteReference w:id="1212"/>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That remark is wrong if it is meant to suggest that, in </w:t>
      </w:r>
      <w:r w:rsidRPr="00BA608A">
        <w:rPr>
          <w:rFonts w:ascii="Times New Roman" w:hAnsi="Times New Roman"/>
          <w:i/>
          <w:iCs/>
        </w:rPr>
        <w:t>Carmody</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Gibbs J had rejected the proposition that to be an excise the tax must have a reasonably anticipated economic effect on the supply-side of a market for the sale of goods. Indeed, only four years later, Gibbs J said, in relation to duties of excise, that since 1949 this proposition had been one which "no member of the Court has dissented from, and almost every member who has had occasion to discuss the matter has expressly affirmed"</w:t>
      </w:r>
      <w:r w:rsidRPr="00BA608A">
        <w:rPr>
          <w:rStyle w:val="FootnoteReference"/>
          <w:rFonts w:ascii="Times New Roman" w:hAnsi="Times New Roman"/>
          <w:sz w:val="24"/>
        </w:rPr>
        <w:footnoteReference w:id="1213"/>
      </w:r>
      <w:r w:rsidRPr="00BA608A">
        <w:rPr>
          <w:rFonts w:ascii="Times New Roman" w:hAnsi="Times New Roman"/>
        </w:rPr>
        <w:t>.</w:t>
      </w:r>
    </w:p>
    <w:p w14:paraId="5C8DA35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point of the decision was instead that a tax can, as a matter of substance, enter into the price of goods even if the tax is formally payable after the date of sale. In </w:t>
      </w:r>
      <w:r w:rsidRPr="00BA608A">
        <w:rPr>
          <w:rFonts w:ascii="Times New Roman" w:hAnsi="Times New Roman"/>
          <w:i/>
          <w:iCs/>
        </w:rPr>
        <w:t>Carmody</w:t>
      </w:r>
      <w:r w:rsidRPr="00BA608A">
        <w:rPr>
          <w:rFonts w:ascii="Times New Roman" w:hAnsi="Times New Roman"/>
        </w:rPr>
        <w:t>, the legislation in issue</w:t>
      </w:r>
      <w:r w:rsidRPr="00BA608A">
        <w:rPr>
          <w:rStyle w:val="FootnoteReference"/>
          <w:rFonts w:ascii="Times New Roman" w:hAnsi="Times New Roman"/>
          <w:sz w:val="24"/>
        </w:rPr>
        <w:footnoteReference w:id="1214"/>
      </w:r>
      <w:r w:rsidRPr="00BA608A">
        <w:rPr>
          <w:rFonts w:ascii="Times New Roman" w:hAnsi="Times New Roman"/>
        </w:rPr>
        <w:t xml:space="preserve"> permitted the Minister to impose a "dumping duty" in relation to goods which were, amongst other things, sold to a person in Australia at less than the normal value of the goods at the date of exportation to Australia. The "dumping duty" was imposed upon the defendant importer after the goods had been delivered for home consumption and consumed</w:t>
      </w:r>
      <w:r w:rsidRPr="00BA608A">
        <w:rPr>
          <w:rStyle w:val="FootnoteReference"/>
          <w:rFonts w:ascii="Times New Roman" w:hAnsi="Times New Roman"/>
          <w:sz w:val="24"/>
        </w:rPr>
        <w:footnoteReference w:id="1215"/>
      </w:r>
      <w:r w:rsidRPr="00BA608A">
        <w:rPr>
          <w:rFonts w:ascii="Times New Roman" w:hAnsi="Times New Roman"/>
        </w:rPr>
        <w:t>, so it did not appear in the formal price of the goods as sold. In his consideration of the "indirectness" of the tax, Gibbs J was addressing an argument that the tax could not be a customs duty because it was calculated by reference to "some past transaction and not on goods. Some of the goods may have been consumed by the time the tax is imposed."</w:t>
      </w:r>
      <w:r w:rsidRPr="00BA608A">
        <w:rPr>
          <w:rStyle w:val="FootnoteReference"/>
          <w:rFonts w:ascii="Times New Roman" w:hAnsi="Times New Roman"/>
          <w:sz w:val="24"/>
        </w:rPr>
        <w:footnoteReference w:id="1216"/>
      </w:r>
    </w:p>
    <w:p w14:paraId="40BF9C0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difficulty with this argument was that the liability for the tax would be known by an importer at the time of sale. Gibbs J concluded that the formal contrivance of timing could not prevent the conclusion that, as a matter of substance, the dumping duty increased the price of the goods sold by the importer and paid by the consumer. As Gibbs J explained, "the fact that the tax was retrospective in operation did not prevent it from being a duty of customs". For that reason, as his Honour then said, it was not decisive that "a tax has a tendency to enter into the price of the goods"</w:t>
      </w:r>
      <w:r w:rsidRPr="00BA608A">
        <w:rPr>
          <w:rStyle w:val="FootnoteReference"/>
          <w:rFonts w:ascii="Times New Roman" w:hAnsi="Times New Roman"/>
          <w:sz w:val="24"/>
        </w:rPr>
        <w:footnoteReference w:id="1217"/>
      </w:r>
      <w:r w:rsidRPr="00BA608A">
        <w:rPr>
          <w:rFonts w:ascii="Times New Roman" w:hAnsi="Times New Roman"/>
        </w:rPr>
        <w:t xml:space="preserve">. He was speaking of the price formally charged to the consumer. If the character of a tax as indirect, based on a tendency to enter into the price, were to be treated as one that could be defeated by requiring the payment of the tax one day after the sale then form would prevail over </w:t>
      </w:r>
      <w:r w:rsidRPr="00BA608A">
        <w:rPr>
          <w:rFonts w:ascii="Times New Roman" w:hAnsi="Times New Roman"/>
        </w:rPr>
        <w:lastRenderedPageBreak/>
        <w:t>substance. No rational consumer would regard the price of the goods as excluding the tax that had to be paid immediately afterwards.</w:t>
      </w:r>
    </w:p>
    <w:p w14:paraId="11D2134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The need for, and need to identify, a market</w:t>
      </w:r>
    </w:p>
    <w:p w14:paraId="4339ACD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For more than a century of jurisprudence on s 90, this Court has constantly focused on the need for a market. The reason for this is obvious. The concepts of price, supply and demand are economic concepts that relate to markets. The concept of goods as "articles of commerce"</w:t>
      </w:r>
      <w:r w:rsidRPr="00BA608A">
        <w:rPr>
          <w:rStyle w:val="FootnoteReference"/>
          <w:rFonts w:ascii="Times New Roman" w:hAnsi="Times New Roman"/>
          <w:sz w:val="24"/>
        </w:rPr>
        <w:footnoteReference w:id="1218"/>
      </w:r>
      <w:r w:rsidRPr="00BA608A">
        <w:rPr>
          <w:rFonts w:ascii="Times New Roman" w:hAnsi="Times New Roman"/>
        </w:rPr>
        <w:t xml:space="preserve"> describes the operation of the sale of goods in a market. References to the economic effect on goods as "subjects of commerce"</w:t>
      </w:r>
      <w:r w:rsidRPr="00BA608A">
        <w:rPr>
          <w:rStyle w:val="FootnoteReference"/>
          <w:rFonts w:ascii="Times New Roman" w:hAnsi="Times New Roman"/>
          <w:sz w:val="24"/>
        </w:rPr>
        <w:footnoteReference w:id="1219"/>
      </w:r>
      <w:r w:rsidRPr="00BA608A">
        <w:rPr>
          <w:rFonts w:ascii="Times New Roman" w:hAnsi="Times New Roman"/>
        </w:rPr>
        <w:t xml:space="preserve"> describe the effect on goods in a market. Reference to the effect on goods as "integers of commerce"</w:t>
      </w:r>
      <w:r w:rsidRPr="00BA608A">
        <w:rPr>
          <w:rStyle w:val="FootnoteReference"/>
          <w:rFonts w:ascii="Times New Roman" w:hAnsi="Times New Roman"/>
          <w:sz w:val="24"/>
        </w:rPr>
        <w:footnoteReference w:id="1220"/>
      </w:r>
      <w:r w:rsidRPr="00BA608A">
        <w:rPr>
          <w:rFonts w:ascii="Times New Roman" w:hAnsi="Times New Roman"/>
        </w:rPr>
        <w:t>, or as "commodities"</w:t>
      </w:r>
      <w:r w:rsidRPr="00BA608A">
        <w:rPr>
          <w:rStyle w:val="FootnoteReference"/>
          <w:rFonts w:ascii="Times New Roman" w:hAnsi="Times New Roman"/>
          <w:sz w:val="24"/>
        </w:rPr>
        <w:footnoteReference w:id="1221"/>
      </w:r>
      <w:r w:rsidRPr="00BA608A">
        <w:rPr>
          <w:rFonts w:ascii="Times New Roman" w:hAnsi="Times New Roman"/>
        </w:rPr>
        <w:t>, describes the effect on goods in a market. References to excises as "trading taxes" that are levied "in respect of commercial dealings in commodities"</w:t>
      </w:r>
      <w:r w:rsidRPr="00BA608A">
        <w:rPr>
          <w:rStyle w:val="FootnoteReference"/>
          <w:rFonts w:ascii="Times New Roman" w:hAnsi="Times New Roman"/>
          <w:sz w:val="24"/>
        </w:rPr>
        <w:footnoteReference w:id="1222"/>
      </w:r>
      <w:r w:rsidRPr="00BA608A">
        <w:rPr>
          <w:rFonts w:ascii="Times New Roman" w:hAnsi="Times New Roman"/>
        </w:rPr>
        <w:t xml:space="preserve"> describe the operation of markets.</w:t>
      </w:r>
    </w:p>
    <w:p w14:paraId="16A849C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At least for the purpose of this special case, these expressions can all be encapsulated in the description of a "market for the sale of goods". It is possible that many of the expressions could also describe a market for the hire of goods, but if the direct effect of the tax were in such a market then in many cases it is likely that the market would be one for the provision of a service. Section 90 is </w:t>
      </w:r>
      <w:r w:rsidRPr="00BA608A">
        <w:rPr>
          <w:rFonts w:ascii="Times New Roman" w:hAnsi="Times New Roman"/>
        </w:rPr>
        <w:lastRenderedPageBreak/>
        <w:t>concerned with goods, not services. But this point need not be further considered in this case.</w:t>
      </w:r>
    </w:p>
    <w:p w14:paraId="5122844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centrality of the market for the s 90 inquiry means that it is not possible for this Court to avoid the exercise of identifying the relevant market. The effects of a tax on supply (after today, also demand), and consequently upon price, are effects that occur in a market. Without identifying the market in which the changes to supply (after today, also demand), and consequently changes to price, occur, it is impossible to speak with any clarity about those effects. Even if this Court were to attempt to avoid the identification of the market in which the tendency for economic effects on demand, supply and price were said to occur, in preference for some abstract approach based on a metaphor of the closeness of the tax to goods, this Court would—like Monsieur Jourdain, who spoke prose without knowing it</w:t>
      </w:r>
      <w:r w:rsidRPr="00BA608A">
        <w:rPr>
          <w:rStyle w:val="FootnoteReference"/>
          <w:rFonts w:ascii="Times New Roman" w:hAnsi="Times New Roman"/>
          <w:sz w:val="24"/>
        </w:rPr>
        <w:footnoteReference w:id="1223"/>
      </w:r>
      <w:r w:rsidRPr="00BA608A">
        <w:rPr>
          <w:rFonts w:ascii="Times New Roman" w:hAnsi="Times New Roman"/>
        </w:rPr>
        <w:t>—be identifying (or, perhaps, mis-identifying) a market without knowing it.</w:t>
      </w:r>
    </w:p>
    <w:p w14:paraId="34394161"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(iv) Direct economic effect</w:t>
      </w:r>
    </w:p>
    <w:p w14:paraId="138DF8D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i/>
          <w:iCs/>
        </w:rPr>
        <w:tab/>
      </w:r>
      <w:r w:rsidRPr="00BA608A">
        <w:rPr>
          <w:rFonts w:ascii="Times New Roman" w:hAnsi="Times New Roman"/>
        </w:rPr>
        <w:t xml:space="preserve">Another reason that the label "indirect tax" is best replaced by a focus upon whether the effect of the tax is on the supply-side of a market or the demand-side is that there is a different sense in which it has been held that an excise must be </w:t>
      </w:r>
      <w:r w:rsidRPr="00BA608A">
        <w:rPr>
          <w:rFonts w:ascii="Times New Roman" w:hAnsi="Times New Roman"/>
          <w:i/>
          <w:iCs/>
        </w:rPr>
        <w:t>direct</w:t>
      </w:r>
      <w:r w:rsidRPr="00BA608A">
        <w:rPr>
          <w:rFonts w:ascii="Times New Roman" w:hAnsi="Times New Roman"/>
        </w:rPr>
        <w:t>. In numerous cases it has been said, or held, that a tax will not be an excise unless it "directly" or "immediately" affects goods</w:t>
      </w:r>
      <w:r w:rsidRPr="00BA608A">
        <w:rPr>
          <w:rStyle w:val="FootnoteReference"/>
          <w:rFonts w:ascii="Times New Roman" w:hAnsi="Times New Roman"/>
          <w:sz w:val="24"/>
        </w:rPr>
        <w:footnoteReference w:id="1224"/>
      </w:r>
      <w:r w:rsidRPr="00BA608A">
        <w:rPr>
          <w:rFonts w:ascii="Times New Roman" w:hAnsi="Times New Roman"/>
        </w:rPr>
        <w:t>. In some cases this requirement of directness was further confined to a requirement that the tax be measured according to the quantity or value of goods produced or manufactured</w:t>
      </w:r>
      <w:r w:rsidRPr="00BA608A">
        <w:rPr>
          <w:rStyle w:val="FootnoteReference"/>
          <w:rFonts w:ascii="Times New Roman" w:hAnsi="Times New Roman"/>
          <w:sz w:val="24"/>
        </w:rPr>
        <w:footnoteReference w:id="1225"/>
      </w:r>
      <w:r w:rsidRPr="00BA608A">
        <w:rPr>
          <w:rFonts w:ascii="Times New Roman" w:hAnsi="Times New Roman"/>
        </w:rPr>
        <w:t xml:space="preserve">. The concern is one that reflects the need for the reasonably anticipated economic effect to be </w:t>
      </w:r>
      <w:r w:rsidRPr="00BA608A">
        <w:rPr>
          <w:rFonts w:ascii="Times New Roman" w:hAnsi="Times New Roman"/>
          <w:i/>
          <w:iCs/>
        </w:rPr>
        <w:t>directly</w:t>
      </w:r>
      <w:r w:rsidRPr="00BA608A">
        <w:rPr>
          <w:rFonts w:ascii="Times New Roman" w:hAnsi="Times New Roman"/>
        </w:rPr>
        <w:t xml:space="preserve"> in a market for the sale of goods, and not indirectly as a result of some economic effect in another market.</w:t>
      </w:r>
    </w:p>
    <w:p w14:paraId="488EFD7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The requirement of the directness of a reasonably anticipated economic effect in a market for the sale of goods excludes taxes whose effect in that market for the sale of goods is due to those goods being a complement to something else in a different market in which the tax does have a direct effect: for example, in a market for the sale of a business generally, labour, services, land, or other things. In other words, a tax will not be an excise in any of its applications if its direct or immediate economic effect is in a market for: the sale of a business generally (such as a tax that increased the price of a business by requiring increased payment to conduct the business)</w:t>
      </w:r>
      <w:r w:rsidRPr="00BA608A">
        <w:rPr>
          <w:rStyle w:val="FootnoteReference"/>
          <w:rFonts w:ascii="Times New Roman" w:hAnsi="Times New Roman"/>
          <w:sz w:val="24"/>
        </w:rPr>
        <w:footnoteReference w:id="1226"/>
      </w:r>
      <w:r w:rsidRPr="00BA608A">
        <w:rPr>
          <w:rFonts w:ascii="Times New Roman" w:hAnsi="Times New Roman"/>
        </w:rPr>
        <w:t>; the sale of labour or services (such as a payroll tax)</w:t>
      </w:r>
      <w:r w:rsidRPr="00BA608A">
        <w:rPr>
          <w:rStyle w:val="FootnoteReference"/>
          <w:rFonts w:ascii="Times New Roman" w:hAnsi="Times New Roman"/>
          <w:sz w:val="24"/>
        </w:rPr>
        <w:footnoteReference w:id="1227"/>
      </w:r>
      <w:r w:rsidRPr="00BA608A">
        <w:rPr>
          <w:rFonts w:ascii="Times New Roman" w:hAnsi="Times New Roman"/>
        </w:rPr>
        <w:t>; the sale of land (industrial land taxes)</w:t>
      </w:r>
      <w:r w:rsidRPr="00BA608A">
        <w:rPr>
          <w:rStyle w:val="FootnoteReference"/>
          <w:rFonts w:ascii="Times New Roman" w:hAnsi="Times New Roman"/>
          <w:sz w:val="24"/>
        </w:rPr>
        <w:footnoteReference w:id="1228"/>
      </w:r>
      <w:r w:rsidRPr="00BA608A">
        <w:rPr>
          <w:rFonts w:ascii="Times New Roman" w:hAnsi="Times New Roman"/>
        </w:rPr>
        <w:t xml:space="preserve">; or the sale of other things. </w:t>
      </w:r>
    </w:p>
    <w:p w14:paraId="309F412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For example, a tax that increases the cost of labour in a market for the sale of labour should not be an excise in any of its applications even if it were expected to have an indirect effect upon the price of the goods that are produced with that labour. So too, a tax that increases the cost of using industrial land should not be an excise in any of its applications even if it were expected to have an indirect effect upon the price of the goods that are produced on that land. Again, a tax that increases the price of a business should not be an excise in any of its applications even if it were expected to have an indirect effect upon the price of the goods that are produced by that business.</w:t>
      </w:r>
    </w:p>
    <w:p w14:paraId="6894785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will be some hard cases where the market in which the tax has its direct effect will be disputed. It might not have been difficult to conclude, for example, that a tax imposed by reference to each half acre of land planted with chicory was in substance a tax "directly affecting commodities"</w:t>
      </w:r>
      <w:r w:rsidRPr="00BA608A">
        <w:rPr>
          <w:rStyle w:val="FootnoteReference"/>
          <w:rFonts w:ascii="Times New Roman" w:hAnsi="Times New Roman"/>
          <w:sz w:val="24"/>
        </w:rPr>
        <w:footnoteReference w:id="1229"/>
      </w:r>
      <w:r w:rsidRPr="00BA608A">
        <w:rPr>
          <w:rFonts w:ascii="Times New Roman" w:hAnsi="Times New Roman"/>
        </w:rPr>
        <w:t xml:space="preserve">, namely a tax with its direct economic effect in the market for the sale of chicory rather than a tax with a direct economic effect in the market for the sale of land with only an indirect economic effect in the market for the sale of chicory. But, more controversially, although still accepting that "a direct relationship between the tax </w:t>
      </w:r>
      <w:r w:rsidRPr="00BA608A">
        <w:rPr>
          <w:rFonts w:ascii="Times New Roman" w:hAnsi="Times New Roman"/>
        </w:rPr>
        <w:lastRenderedPageBreak/>
        <w:t>and the goods must be shown"</w:t>
      </w:r>
      <w:r w:rsidRPr="00BA608A">
        <w:rPr>
          <w:rStyle w:val="FootnoteReference"/>
          <w:rFonts w:ascii="Times New Roman" w:hAnsi="Times New Roman"/>
          <w:sz w:val="24"/>
        </w:rPr>
        <w:footnoteReference w:id="1230"/>
      </w:r>
      <w:r w:rsidRPr="00BA608A">
        <w:rPr>
          <w:rFonts w:ascii="Times New Roman" w:hAnsi="Times New Roman"/>
        </w:rPr>
        <w:t xml:space="preserve"> and that the tax must be "directly related ... to the particular commodity"</w:t>
      </w:r>
      <w:r w:rsidRPr="00BA608A">
        <w:rPr>
          <w:rStyle w:val="FootnoteReference"/>
          <w:rFonts w:ascii="Times New Roman" w:hAnsi="Times New Roman"/>
          <w:sz w:val="24"/>
        </w:rPr>
        <w:footnoteReference w:id="1231"/>
      </w:r>
      <w:r w:rsidRPr="00BA608A">
        <w:rPr>
          <w:rFonts w:ascii="Times New Roman" w:hAnsi="Times New Roman"/>
        </w:rPr>
        <w:t>, it was later held by a statutory majority (in a decision considered in detail below) that a tax based on the ownership of livestock had its direct effect on the supply-side of the market for the sale of meat, milk, wool, and other commodities produced from the livestock rather than having its direct effect upon the demand-side of the market for the sale of the livestock. It was, however, accepted that the same tax did not have a direct economic effect on the supply-side with respect to other types of livestock, such as horses and foals, which were not used or kept for production and was not an excise in that respect</w:t>
      </w:r>
      <w:r w:rsidRPr="00BA608A">
        <w:rPr>
          <w:rStyle w:val="FootnoteReference"/>
          <w:rFonts w:ascii="Times New Roman" w:hAnsi="Times New Roman"/>
          <w:sz w:val="24"/>
        </w:rPr>
        <w:footnoteReference w:id="1232"/>
      </w:r>
      <w:r w:rsidRPr="00BA608A">
        <w:rPr>
          <w:rFonts w:ascii="Times New Roman" w:hAnsi="Times New Roman"/>
        </w:rPr>
        <w:t>.</w:t>
      </w:r>
    </w:p>
    <w:p w14:paraId="22D8D03C"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 "Consumption",</w:t>
      </w:r>
      <w:r w:rsidRPr="00BA608A" w:rsidDel="007B490F">
        <w:rPr>
          <w:rFonts w:ascii="Times New Roman" w:hAnsi="Times New Roman"/>
        </w:rPr>
        <w:t xml:space="preserve"> </w:t>
      </w:r>
      <w:r w:rsidRPr="00BA608A">
        <w:rPr>
          <w:rFonts w:ascii="Times New Roman" w:hAnsi="Times New Roman"/>
        </w:rPr>
        <w:t>"consumption tax", supply-side and demand-side</w:t>
      </w:r>
    </w:p>
    <w:p w14:paraId="72B95D9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are numerous, and inconsistent, meanings of "consumption" and "consumption tax". The broadest meaning of "consumption" is simply as a short-hand to describe taxes that have goods as a subject matter of concern rather than people (poll taxes) or land. In this sense a consumption tax has been described as a tax "on articles of consumption"</w:t>
      </w:r>
      <w:r w:rsidRPr="00BA608A">
        <w:rPr>
          <w:rStyle w:val="FootnoteReference"/>
          <w:rFonts w:ascii="Times New Roman" w:hAnsi="Times New Roman"/>
          <w:sz w:val="24"/>
        </w:rPr>
        <w:footnoteReference w:id="1233"/>
      </w:r>
      <w:r w:rsidRPr="00BA608A">
        <w:rPr>
          <w:rFonts w:ascii="Times New Roman" w:hAnsi="Times New Roman"/>
        </w:rPr>
        <w:t>. Only slightly narrower than this, one meaning of consumption tax adopted in early decisions of the Supreme Court of the United States was a tax that had goods as the subject matter of concern where the goods were to be used in the course of business</w:t>
      </w:r>
      <w:r w:rsidRPr="00BA608A">
        <w:rPr>
          <w:rStyle w:val="FootnoteReference"/>
          <w:rFonts w:ascii="Times New Roman" w:hAnsi="Times New Roman"/>
          <w:sz w:val="24"/>
        </w:rPr>
        <w:footnoteReference w:id="1234"/>
      </w:r>
      <w:r w:rsidRPr="00BA608A">
        <w:rPr>
          <w:rFonts w:ascii="Times New Roman" w:hAnsi="Times New Roman"/>
        </w:rPr>
        <w:t>.</w:t>
      </w:r>
    </w:p>
    <w:p w14:paraId="4C487B3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narrower, but colloquial, meaning of a "consumption tax" is a tax that is imposed upon a seller at the point of sale of goods. Such a tax has a direct effect on the supply-side of that market for the sale of goods. But this is not the concept of consumption in the </w:t>
      </w:r>
      <w:r w:rsidRPr="00BA608A">
        <w:rPr>
          <w:rFonts w:ascii="Times New Roman" w:hAnsi="Times New Roman"/>
          <w:i/>
          <w:iCs/>
        </w:rPr>
        <w:t>Constitution</w:t>
      </w:r>
      <w:r w:rsidRPr="00BA608A">
        <w:rPr>
          <w:rFonts w:ascii="Times New Roman" w:hAnsi="Times New Roman"/>
        </w:rPr>
        <w:t xml:space="preserve">, and not the sense in which it has generally been used in relation to s 90. The sense in which "consumption" is used in the </w:t>
      </w:r>
      <w:r w:rsidRPr="00BA608A">
        <w:rPr>
          <w:rFonts w:ascii="Times New Roman" w:hAnsi="Times New Roman"/>
          <w:i/>
          <w:iCs/>
        </w:rPr>
        <w:t>Constitution</w:t>
      </w:r>
      <w:r w:rsidRPr="00BA608A">
        <w:rPr>
          <w:rFonts w:ascii="Times New Roman" w:hAnsi="Times New Roman"/>
        </w:rPr>
        <w:t xml:space="preserve"> concerns the ownership, possession, use, or destruction of goods which follows the sale of the goods. For instance, s 93 of the </w:t>
      </w:r>
      <w:r w:rsidRPr="00BA608A">
        <w:rPr>
          <w:rFonts w:ascii="Times New Roman" w:hAnsi="Times New Roman"/>
          <w:i/>
          <w:iCs/>
        </w:rPr>
        <w:t xml:space="preserve">Constitution </w:t>
      </w:r>
      <w:r w:rsidRPr="00BA608A">
        <w:rPr>
          <w:rFonts w:ascii="Times New Roman" w:hAnsi="Times New Roman"/>
        </w:rPr>
        <w:t>refers to "goods produced or manufactured in a State and afterwards passing into another State for consumption". As Quick and Garran said of this reference to consumption in s 93</w:t>
      </w:r>
      <w:r w:rsidRPr="00BA608A">
        <w:rPr>
          <w:rStyle w:val="FootnoteReference"/>
          <w:rFonts w:ascii="Times New Roman" w:hAnsi="Times New Roman"/>
          <w:sz w:val="24"/>
        </w:rPr>
        <w:footnoteReference w:id="1235"/>
      </w:r>
      <w:r w:rsidRPr="00BA608A">
        <w:rPr>
          <w:rFonts w:ascii="Times New Roman" w:hAnsi="Times New Roman"/>
        </w:rPr>
        <w:t>:</w:t>
      </w:r>
    </w:p>
    <w:p w14:paraId="13ABD582"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lastRenderedPageBreak/>
        <w:tab/>
        <w:t>"'Consumption' is a term of Economics, applied to denote the absorption, by use, of all kinds of wealth. It is the converse of production; production having reference to the creation of wealth, and consumption to its utilization ... The expression 'passing into another State for consumption' is not intended to imply that complete consumption within the State should be contemplated, but merely that distribution to consumers within the State is contemplated. Goods are 'for consumption' in a State if it is intended that they shall be retailed in that State."</w:t>
      </w:r>
    </w:p>
    <w:p w14:paraId="422A9E9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is in this sense that the word "consumption" was used by Barwick CJ in </w:t>
      </w:r>
      <w:r w:rsidRPr="00BA608A">
        <w:rPr>
          <w:rFonts w:ascii="Times New Roman" w:hAnsi="Times New Roman"/>
          <w:i/>
          <w:iCs/>
        </w:rPr>
        <w:t>Anderson's Pty Ltd v Victoria</w:t>
      </w:r>
      <w:r w:rsidRPr="00BA608A">
        <w:rPr>
          <w:rStyle w:val="FootnoteReference"/>
          <w:rFonts w:ascii="Times New Roman" w:hAnsi="Times New Roman"/>
          <w:sz w:val="24"/>
        </w:rPr>
        <w:footnoteReference w:id="1236"/>
      </w:r>
      <w:r w:rsidRPr="00BA608A">
        <w:rPr>
          <w:rFonts w:ascii="Times New Roman" w:hAnsi="Times New Roman"/>
        </w:rPr>
        <w:t xml:space="preserve"> when he referred to the "movement of the goods into consumption" to describe the process that preceded the "consumption" by a consumer's ownership, possession, use, or destruction of goods.</w:t>
      </w:r>
      <w:r w:rsidRPr="00BA608A" w:rsidDel="00447CC9">
        <w:rPr>
          <w:rFonts w:ascii="Times New Roman" w:hAnsi="Times New Roman"/>
        </w:rPr>
        <w:t xml:space="preserve"> </w:t>
      </w:r>
      <w:r w:rsidRPr="00BA608A">
        <w:rPr>
          <w:rFonts w:ascii="Times New Roman" w:hAnsi="Times New Roman"/>
        </w:rPr>
        <w:t xml:space="preserve">The events that precede consumption are those on the supply-side of the market. The events of consumption, and those beyond consumption, are on the demand-side of the market. </w:t>
      </w:r>
    </w:p>
    <w:p w14:paraId="7813C45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order to identify whether a tax is a consumption tax there are two necessary steps. First, it is necessary to identify the market in which the tax is reasonably anticipated to have its direct effect. Secondly, it is necessary to identify whether the direct effect in that market is on the supply-side (so that it will not be a consumption tax) or the demand-side of the market (so that it will be a consumption tax). These questions are assessed as a matter of substance, not statutory form. The mere legislative focus on ownership, possession, use, or destruction of goods, and the mere timing of the tax, will not necessarily mean that, as a matter of substance, a tax is a consumption tax</w:t>
      </w:r>
      <w:r w:rsidRPr="00BA608A">
        <w:rPr>
          <w:rStyle w:val="FootnoteReference"/>
          <w:rFonts w:ascii="Times New Roman" w:hAnsi="Times New Roman"/>
          <w:sz w:val="24"/>
        </w:rPr>
        <w:footnoteReference w:id="1237"/>
      </w:r>
      <w:r w:rsidRPr="00BA608A">
        <w:rPr>
          <w:rFonts w:ascii="Times New Roman" w:hAnsi="Times New Roman"/>
        </w:rPr>
        <w:t>. In other words, in exceptional cases at the margins, a tax that, in formal economic terms, takes effect on the demand-side of a market for the sale of goods will be treated in law in the same way as a tax on the supply-side of the market provided that its reasonably anticipated economic effect is, or is nearly, identical.</w:t>
      </w:r>
    </w:p>
    <w:p w14:paraId="295F957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tax that is imposed after the sale of goods, by reference to concepts involving the ownership, possession, use, or destruction of goods, might be a consumption tax. But not necessarily. It is important to identify the purpose of the tax and the market in which the tax is reasonably anticipated to take effect. For example, a tax whose purpose concerns the sale of goods in a second-hand market, and is calculated by reference to such sales, will have a reasonably anticipated direct economic effect on the supply-side of that second-hand market even if the form of the tax were expressed by reference to the ownership of the goods by the </w:t>
      </w:r>
      <w:r w:rsidRPr="00BA608A">
        <w:rPr>
          <w:rFonts w:ascii="Times New Roman" w:hAnsi="Times New Roman"/>
        </w:rPr>
        <w:lastRenderedPageBreak/>
        <w:t>first retail purchaser of those goods immediately prior to sale. In substance the tax is upon sale, not ownership.</w:t>
      </w:r>
    </w:p>
    <w:p w14:paraId="52F5027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Likewise, a tax will not be a consumption tax if it is concerned, as a matter of substance, with a sale of goods but is formally imposed on the consumer and post-dated, merely as a matter of timing and with no substantively different effect, until after the sale. An example is a tax that is purportedly based on the ownership of a good, payable immediately after sale to the seller, with the amount of the tax calculated by reference to the sale price of the good. The total outlay for the consumer to acquire the good, as a matter of substance, will be the amount paid to the seller combined with the amount of tax. The mere criterion of liability</w:t>
      </w:r>
      <w:r w:rsidRPr="00BA608A">
        <w:rPr>
          <w:rStyle w:val="FootnoteReference"/>
          <w:rFonts w:ascii="Times New Roman" w:hAnsi="Times New Roman"/>
          <w:sz w:val="24"/>
        </w:rPr>
        <w:footnoteReference w:id="1238"/>
      </w:r>
      <w:r w:rsidRPr="00BA608A">
        <w:rPr>
          <w:rFonts w:ascii="Times New Roman" w:hAnsi="Times New Roman"/>
        </w:rPr>
        <w:t xml:space="preserve"> being an event after sale will not prevent the tax from being treated, as a matter of direct economic effect, in the same way as if it had a direct effect on the supply-side of the market for the sale of the good. For any rational consumer, the direct effect of the tax is no different from a change in the pattern of supply of the good, because there is, as a matter of substance, a consequent increase in the immediate "price plus tax outlay"</w:t>
      </w:r>
      <w:r w:rsidRPr="00BA608A">
        <w:rPr>
          <w:rStyle w:val="FootnoteReference"/>
          <w:rFonts w:ascii="Times New Roman" w:hAnsi="Times New Roman"/>
          <w:sz w:val="24"/>
        </w:rPr>
        <w:footnoteReference w:id="1239"/>
      </w:r>
      <w:r w:rsidRPr="00BA608A">
        <w:rPr>
          <w:rFonts w:ascii="Times New Roman" w:hAnsi="Times New Roman"/>
        </w:rPr>
        <w:t xml:space="preserve"> for the consumer. </w:t>
      </w:r>
    </w:p>
    <w:p w14:paraId="1C6C771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These examples illustrate a point that has been described by economists as a principle of equivalence and which was properly accepted in carefully constructed submissions in oral argument by the Solicitor-General for the State of Victoria. The economic theory of equivalence is that "a tax imposed on transactions in a market [such as sale] should have the same impact whether it is </w:t>
      </w:r>
      <w:r w:rsidRPr="00BA608A">
        <w:rPr>
          <w:rFonts w:ascii="Times New Roman" w:hAnsi="Times New Roman"/>
          <w:i/>
          <w:iCs/>
        </w:rPr>
        <w:t xml:space="preserve">formally </w:t>
      </w:r>
      <w:r w:rsidRPr="00BA608A">
        <w:rPr>
          <w:rFonts w:ascii="Times New Roman" w:hAnsi="Times New Roman"/>
        </w:rPr>
        <w:t>levied on the consumer or the producer"</w:t>
      </w:r>
      <w:r w:rsidRPr="00BA608A">
        <w:rPr>
          <w:rStyle w:val="FootnoteReference"/>
          <w:rFonts w:ascii="Times New Roman" w:hAnsi="Times New Roman"/>
          <w:sz w:val="24"/>
        </w:rPr>
        <w:footnoteReference w:id="1240"/>
      </w:r>
      <w:r w:rsidRPr="00BA608A">
        <w:rPr>
          <w:rFonts w:ascii="Times New Roman" w:hAnsi="Times New Roman"/>
        </w:rPr>
        <w:t xml:space="preserve"> and "the ultimate incidence of a tax cannot be assessed simply by looking at where the tax is proximately levied"</w:t>
      </w:r>
      <w:r w:rsidRPr="00BA608A">
        <w:rPr>
          <w:rStyle w:val="FootnoteReference"/>
          <w:rFonts w:ascii="Times New Roman" w:hAnsi="Times New Roman"/>
          <w:sz w:val="24"/>
        </w:rPr>
        <w:footnoteReference w:id="1241"/>
      </w:r>
      <w:r w:rsidRPr="00BA608A">
        <w:rPr>
          <w:rFonts w:ascii="Times New Roman" w:hAnsi="Times New Roman"/>
        </w:rPr>
        <w:t xml:space="preserve">. Importantly, this principle of equivalence assumes that the </w:t>
      </w:r>
      <w:r w:rsidRPr="00BA608A">
        <w:rPr>
          <w:rFonts w:ascii="Times New Roman" w:hAnsi="Times New Roman"/>
          <w:i/>
          <w:iCs/>
        </w:rPr>
        <w:t xml:space="preserve">same </w:t>
      </w:r>
      <w:r w:rsidRPr="00BA608A">
        <w:rPr>
          <w:rFonts w:ascii="Times New Roman" w:hAnsi="Times New Roman"/>
        </w:rPr>
        <w:t xml:space="preserve">tax is imposed by reference to the </w:t>
      </w:r>
      <w:r w:rsidRPr="00BA608A">
        <w:rPr>
          <w:rFonts w:ascii="Times New Roman" w:hAnsi="Times New Roman"/>
          <w:i/>
          <w:iCs/>
        </w:rPr>
        <w:t>same</w:t>
      </w:r>
      <w:r w:rsidRPr="00BA608A">
        <w:rPr>
          <w:rFonts w:ascii="Times New Roman" w:hAnsi="Times New Roman"/>
        </w:rPr>
        <w:t xml:space="preserve"> transaction and that there are no "differences in the salience of the two taxes among market participants" and no "differences in the costs of taxpayer compliance or tax administration"</w:t>
      </w:r>
      <w:r w:rsidRPr="00BA608A">
        <w:rPr>
          <w:rStyle w:val="FootnoteReference"/>
          <w:rFonts w:ascii="Times New Roman" w:hAnsi="Times New Roman"/>
          <w:sz w:val="24"/>
        </w:rPr>
        <w:footnoteReference w:id="1242"/>
      </w:r>
      <w:r w:rsidRPr="00BA608A">
        <w:rPr>
          <w:rFonts w:ascii="Times New Roman" w:hAnsi="Times New Roman"/>
        </w:rPr>
        <w:t xml:space="preserve">. Indeed, even when the same tax is imposed by reference to the same transaction, empirical evidence has sometimes suggested that "taxes included in prices (eg, excise taxes) have a larger </w:t>
      </w:r>
      <w:r w:rsidRPr="00BA608A">
        <w:rPr>
          <w:rFonts w:ascii="Times New Roman" w:hAnsi="Times New Roman"/>
        </w:rPr>
        <w:lastRenderedPageBreak/>
        <w:t>impact on consumer responses than those that are added to seller-quoted prices"</w:t>
      </w:r>
      <w:r w:rsidRPr="00BA608A">
        <w:rPr>
          <w:rStyle w:val="FootnoteReference"/>
          <w:rFonts w:ascii="Times New Roman" w:hAnsi="Times New Roman"/>
          <w:sz w:val="24"/>
        </w:rPr>
        <w:footnoteReference w:id="1243"/>
      </w:r>
      <w:r w:rsidRPr="00BA608A">
        <w:rPr>
          <w:rFonts w:ascii="Times New Roman" w:hAnsi="Times New Roman"/>
        </w:rPr>
        <w:t>. Different market effects might also occur due to the extent of a delay between the transaction and the tax effects that are experienced.</w:t>
      </w:r>
    </w:p>
    <w:p w14:paraId="08213108"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(vi) "Excise"</w:t>
      </w:r>
    </w:p>
    <w:p w14:paraId="7C62AF8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central issue in this case concerns the essential meaning of "excise" in s 90 of the </w:t>
      </w:r>
      <w:r w:rsidRPr="00BA608A">
        <w:rPr>
          <w:rFonts w:ascii="Times New Roman" w:hAnsi="Times New Roman"/>
          <w:i/>
          <w:iCs/>
        </w:rPr>
        <w:t>Constitution</w:t>
      </w:r>
      <w:r w:rsidRPr="00BA608A">
        <w:rPr>
          <w:rFonts w:ascii="Times New Roman" w:hAnsi="Times New Roman"/>
        </w:rPr>
        <w:t>. It suffices at this point of these reasons to emphasise that the different meanings of "excise" have been confused by the different meanings of "indirect tax" and "consumption". In different contexts "excise" has been used to mean different things. It also suffices at this point simply to describe broad uses of the term "excise" that have never been accepted in Australian constitutional discourse.</w:t>
      </w:r>
    </w:p>
    <w:p w14:paraId="70F5EED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broad meaning of "excise" was adopted in an early decision of the Supreme Court of the United States in 1796 in the context of rejecting the submission that an annual tax on carriages for the conveyance of people was a direct tax that did not comply with the apportionment requirements of Art I, §2 of the </w:t>
      </w:r>
      <w:r w:rsidRPr="00BA608A">
        <w:rPr>
          <w:rFonts w:ascii="Times New Roman" w:hAnsi="Times New Roman"/>
          <w:i/>
        </w:rPr>
        <w:t>Constitution of the United States</w:t>
      </w:r>
      <w:r w:rsidRPr="00BA608A">
        <w:rPr>
          <w:rFonts w:ascii="Times New Roman" w:hAnsi="Times New Roman"/>
        </w:rPr>
        <w:t xml:space="preserve">. Paterson J said that there was "no clear and precise idea to the mind" concerning the meaning of "excise" but the framers of the </w:t>
      </w:r>
      <w:r w:rsidRPr="00BA608A">
        <w:rPr>
          <w:rFonts w:ascii="Times New Roman" w:hAnsi="Times New Roman"/>
          <w:i/>
        </w:rPr>
        <w:t xml:space="preserve">Constitution </w:t>
      </w:r>
      <w:r w:rsidRPr="00BA608A">
        <w:rPr>
          <w:rFonts w:ascii="Times New Roman" w:hAnsi="Times New Roman"/>
          <w:i/>
          <w:iCs/>
        </w:rPr>
        <w:t>of the United States</w:t>
      </w:r>
      <w:r w:rsidRPr="00BA608A">
        <w:rPr>
          <w:rFonts w:ascii="Times New Roman" w:hAnsi="Times New Roman"/>
        </w:rPr>
        <w:t xml:space="preserve"> had clearly intended that Congress should have full power over every species of taxable property</w:t>
      </w:r>
      <w:r w:rsidRPr="00BA608A">
        <w:rPr>
          <w:rStyle w:val="FootnoteReference"/>
          <w:rFonts w:ascii="Times New Roman" w:hAnsi="Times New Roman"/>
          <w:sz w:val="24"/>
        </w:rPr>
        <w:footnoteReference w:id="1244"/>
      </w:r>
      <w:r w:rsidRPr="00BA608A">
        <w:rPr>
          <w:rFonts w:ascii="Times New Roman" w:hAnsi="Times New Roman"/>
        </w:rPr>
        <w:t>. He held that all taxes concerning things that people spend money upon, "expenses or [articles of] consumption", are indirect taxes, quoting from Adam Smith to the effect that a person's expense is taxed "by taxing the consumable commodities upon which it is laid out"</w:t>
      </w:r>
      <w:r w:rsidRPr="00BA608A">
        <w:rPr>
          <w:rStyle w:val="FootnoteReference"/>
          <w:rFonts w:ascii="Times New Roman" w:hAnsi="Times New Roman"/>
          <w:sz w:val="24"/>
        </w:rPr>
        <w:footnoteReference w:id="1245"/>
      </w:r>
      <w:r w:rsidRPr="00BA608A">
        <w:rPr>
          <w:rFonts w:ascii="Times New Roman" w:hAnsi="Times New Roman"/>
        </w:rPr>
        <w:t xml:space="preserve">. </w:t>
      </w:r>
    </w:p>
    <w:p w14:paraId="25D9A67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 broad approach to "excise" was also taken by Blackstone, who divided all perpetual taxes into customs and excises. Customs were taxes payable on merchandise that was exported or imported. But "[d]irectly opposite in its nature to this is the excise duty; which is an inland imposition, paid sometimes upon the consumption of the commodity, or frequently upon the retail sale, which is the last stage before the consumption"</w:t>
      </w:r>
      <w:r w:rsidRPr="00BA608A">
        <w:rPr>
          <w:rStyle w:val="FootnoteReference"/>
          <w:rFonts w:ascii="Times New Roman" w:hAnsi="Times New Roman"/>
          <w:sz w:val="24"/>
        </w:rPr>
        <w:footnoteReference w:id="1246"/>
      </w:r>
      <w:r w:rsidRPr="00BA608A">
        <w:rPr>
          <w:rFonts w:ascii="Times New Roman" w:hAnsi="Times New Roman"/>
        </w:rPr>
        <w:t xml:space="preserve">. This broad and loose meaning of an excise, as </w:t>
      </w:r>
      <w:r w:rsidRPr="00BA608A">
        <w:rPr>
          <w:rFonts w:ascii="Times New Roman" w:hAnsi="Times New Roman"/>
        </w:rPr>
        <w:lastRenderedPageBreak/>
        <w:t>any inland (or home) tax, crossed the Atlantic after it was picked up by Story</w:t>
      </w:r>
      <w:r w:rsidRPr="00BA608A">
        <w:rPr>
          <w:rStyle w:val="FootnoteReference"/>
          <w:rFonts w:ascii="Times New Roman" w:hAnsi="Times New Roman"/>
          <w:sz w:val="24"/>
        </w:rPr>
        <w:footnoteReference w:id="1247"/>
      </w:r>
      <w:r w:rsidRPr="00BA608A">
        <w:rPr>
          <w:rFonts w:ascii="Times New Roman" w:hAnsi="Times New Roman"/>
        </w:rPr>
        <w:t>, and it was then applied by the Supreme Court of the United States, in the context of a broad conferral of power on Congress to levy excise taxes, to extend to all taxes "laid upon the manufacture, sale or consumption of commodities within the country, upon licenses to pursue certain occupations, and upon corporate privileges"</w:t>
      </w:r>
      <w:r w:rsidRPr="00BA608A">
        <w:rPr>
          <w:rStyle w:val="FootnoteReference"/>
          <w:rFonts w:ascii="Times New Roman" w:hAnsi="Times New Roman"/>
          <w:sz w:val="24"/>
        </w:rPr>
        <w:footnoteReference w:id="1248"/>
      </w:r>
      <w:r w:rsidRPr="00BA608A">
        <w:rPr>
          <w:rFonts w:ascii="Times New Roman" w:hAnsi="Times New Roman"/>
        </w:rPr>
        <w:t>. The Blackstonian approach to "excise" was described by Viscount Simon</w:t>
      </w:r>
      <w:r w:rsidRPr="00BA608A">
        <w:rPr>
          <w:rFonts w:ascii="Times New Roman" w:hAnsi="Times New Roman" w:hint="eastAsia"/>
        </w:rPr>
        <w:t> </w:t>
      </w:r>
      <w:r w:rsidRPr="00BA608A">
        <w:rPr>
          <w:rFonts w:ascii="Times New Roman" w:hAnsi="Times New Roman"/>
        </w:rPr>
        <w:t xml:space="preserve">LC in </w:t>
      </w:r>
      <w:r w:rsidRPr="00BA608A">
        <w:rPr>
          <w:rFonts w:ascii="Times New Roman" w:hAnsi="Times New Roman"/>
          <w:i/>
          <w:iCs/>
        </w:rPr>
        <w:t>Atlantic Smoke Shops Ltd v Conlon</w:t>
      </w:r>
      <w:r w:rsidRPr="00BA608A">
        <w:rPr>
          <w:rStyle w:val="FootnoteReference"/>
          <w:rFonts w:ascii="Times New Roman" w:hAnsi="Times New Roman"/>
          <w:sz w:val="24"/>
        </w:rPr>
        <w:footnoteReference w:id="1249"/>
      </w:r>
      <w:r w:rsidRPr="00BA608A">
        <w:rPr>
          <w:rFonts w:ascii="Times New Roman" w:hAnsi="Times New Roman"/>
          <w:i/>
          <w:iCs/>
        </w:rPr>
        <w:t xml:space="preserve"> </w:t>
      </w:r>
      <w:r w:rsidRPr="00BA608A">
        <w:rPr>
          <w:rFonts w:ascii="Times New Roman" w:hAnsi="Times New Roman"/>
        </w:rPr>
        <w:t>as one that treated an excise as any inland tax at all that was "for convenience collected through the machinery of the Board of Excise"</w:t>
      </w:r>
      <w:r w:rsidRPr="00BA608A">
        <w:rPr>
          <w:rStyle w:val="FootnoteReference"/>
          <w:rFonts w:ascii="Times New Roman" w:hAnsi="Times New Roman"/>
          <w:sz w:val="24"/>
        </w:rPr>
        <w:footnoteReference w:id="1250"/>
      </w:r>
      <w:r w:rsidRPr="00BA608A">
        <w:rPr>
          <w:rFonts w:ascii="Times New Roman" w:hAnsi="Times New Roman"/>
        </w:rPr>
        <w:t>, illustrating the loose usage by the example of a tax on owning a dog.</w:t>
      </w:r>
    </w:p>
    <w:p w14:paraId="29D4321F"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IV. Essential meaning and application of a concept</w:t>
      </w:r>
    </w:p>
    <w:p w14:paraId="4C9391A6"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Essential meaning and the correct level of generality</w:t>
      </w:r>
    </w:p>
    <w:p w14:paraId="54476498" w14:textId="77777777" w:rsidR="00204433" w:rsidRPr="00BA608A" w:rsidRDefault="00204433" w:rsidP="00BA608A">
      <w:pPr>
        <w:pStyle w:val="FixListStyle"/>
        <w:spacing w:after="260" w:line="280" w:lineRule="exact"/>
        <w:ind w:right="0"/>
        <w:jc w:val="both"/>
        <w:rPr>
          <w:rFonts w:ascii="Times New Roman" w:hAnsi="Times New Roman"/>
        </w:rPr>
      </w:pPr>
      <w:bookmarkStart w:id="21" w:name="_Hlk132646123"/>
      <w:r w:rsidRPr="00BA608A">
        <w:rPr>
          <w:rFonts w:ascii="Times New Roman" w:hAnsi="Times New Roman"/>
        </w:rPr>
        <w:tab/>
        <w:t xml:space="preserve">In </w:t>
      </w:r>
      <w:r w:rsidRPr="00BA608A">
        <w:rPr>
          <w:rFonts w:ascii="Times New Roman" w:hAnsi="Times New Roman"/>
          <w:i/>
          <w:iCs/>
        </w:rPr>
        <w:t>Matthews v Chicory Marketing Board (Vict)</w:t>
      </w:r>
      <w:r w:rsidRPr="00BA608A">
        <w:rPr>
          <w:rStyle w:val="FootnoteReference"/>
          <w:rFonts w:ascii="Times New Roman" w:hAnsi="Times New Roman"/>
          <w:sz w:val="24"/>
        </w:rPr>
        <w:footnoteReference w:id="1251"/>
      </w:r>
      <w:r w:rsidRPr="00BA608A">
        <w:rPr>
          <w:rFonts w:ascii="Times New Roman" w:hAnsi="Times New Roman"/>
        </w:rPr>
        <w:t>, Dixon J distinguished between the essential meaning, or connotation, of an excise and the application, or denotation, of that essential meaning. The difference between those two notions has been a central feature of constitutional jurisprudence in this country for a century</w:t>
      </w:r>
      <w:r w:rsidRPr="00BA608A">
        <w:rPr>
          <w:rStyle w:val="FootnoteReference"/>
          <w:rFonts w:ascii="Times New Roman" w:hAnsi="Times New Roman"/>
          <w:sz w:val="24"/>
        </w:rPr>
        <w:footnoteReference w:id="1252"/>
      </w:r>
      <w:r w:rsidRPr="00BA608A">
        <w:rPr>
          <w:rFonts w:ascii="Times New Roman" w:hAnsi="Times New Roman"/>
        </w:rPr>
        <w:t>. Both are shaped by the purpose of the provision expressed at the appropriate level of generality.</w:t>
      </w:r>
    </w:p>
    <w:p w14:paraId="51EB0C8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proper approach to the essential, unchanging, meaning of a constitutional expression is usually to characterise it at a high level of generality. Since the </w:t>
      </w:r>
      <w:r w:rsidRPr="00BA608A">
        <w:rPr>
          <w:rFonts w:ascii="Times New Roman" w:hAnsi="Times New Roman"/>
          <w:i/>
          <w:iCs/>
        </w:rPr>
        <w:t xml:space="preserve">Constitution </w:t>
      </w:r>
      <w:r w:rsidRPr="00BA608A">
        <w:rPr>
          <w:rFonts w:ascii="Times New Roman" w:hAnsi="Times New Roman"/>
        </w:rPr>
        <w:t xml:space="preserve">was created to endure for centuries, a high level of generality is usually appropriate in order to ensure the constitutional provisions are able to be applied to new facts, events, and circumstances. Nevertheless, there are instances where setting the essential meaning of a provision at too high a level of </w:t>
      </w:r>
      <w:r w:rsidRPr="00BA608A">
        <w:rPr>
          <w:rFonts w:ascii="Times New Roman" w:hAnsi="Times New Roman"/>
        </w:rPr>
        <w:lastRenderedPageBreak/>
        <w:t>generality can have the effect that it no longer accurately reflects the purpose of the provision.</w:t>
      </w:r>
    </w:p>
    <w:p w14:paraId="414BC9A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An example of a case that illustrates the need to set the essential meaning of a provision at the correct level of generality is </w:t>
      </w:r>
      <w:r w:rsidRPr="00BA608A">
        <w:rPr>
          <w:rFonts w:ascii="Times New Roman" w:hAnsi="Times New Roman"/>
          <w:i/>
          <w:iCs/>
        </w:rPr>
        <w:t>Cheatle v The Queen</w:t>
      </w:r>
      <w:r w:rsidRPr="00BA608A">
        <w:rPr>
          <w:rStyle w:val="FootnoteReference"/>
          <w:rFonts w:ascii="Times New Roman" w:hAnsi="Times New Roman"/>
          <w:sz w:val="24"/>
        </w:rPr>
        <w:footnoteReference w:id="1253"/>
      </w:r>
      <w:r w:rsidRPr="00BA608A">
        <w:rPr>
          <w:rFonts w:ascii="Times New Roman" w:hAnsi="Times New Roman"/>
        </w:rPr>
        <w:t xml:space="preserve">. One of the purposes of s 80 of the </w:t>
      </w:r>
      <w:r w:rsidRPr="00BA608A">
        <w:rPr>
          <w:rFonts w:ascii="Times New Roman" w:hAnsi="Times New Roman"/>
          <w:i/>
          <w:iCs/>
        </w:rPr>
        <w:t xml:space="preserve">Constitution </w:t>
      </w:r>
      <w:r w:rsidRPr="00BA608A">
        <w:rPr>
          <w:rFonts w:ascii="Times New Roman" w:hAnsi="Times New Roman"/>
        </w:rPr>
        <w:t>in requiring that trials be conducted on indictment has been said to be "to prevent oppression by the Government"</w:t>
      </w:r>
      <w:r w:rsidRPr="00BA608A">
        <w:rPr>
          <w:rStyle w:val="FootnoteReference"/>
          <w:rFonts w:ascii="Times New Roman" w:hAnsi="Times New Roman"/>
          <w:sz w:val="24"/>
        </w:rPr>
        <w:footnoteReference w:id="1254"/>
      </w:r>
      <w:r w:rsidRPr="00BA608A">
        <w:rPr>
          <w:rFonts w:ascii="Times New Roman" w:hAnsi="Times New Roman"/>
        </w:rPr>
        <w:t>. It would contradict that purpose for the essence of a jury to be treated at a very high level of generality as no more than any adjudicative body (which could be comprised entirely of a person or persons holding the office of a judge). The "essential features" that were, and are, "connoted" by the words "trial by jury" are a trial by an adjudicative body, comprised of representatives of the community, who are unanimous in any decision reached</w:t>
      </w:r>
      <w:r w:rsidRPr="00BA608A">
        <w:rPr>
          <w:rStyle w:val="FootnoteReference"/>
          <w:rFonts w:ascii="Times New Roman" w:hAnsi="Times New Roman"/>
          <w:sz w:val="24"/>
        </w:rPr>
        <w:footnoteReference w:id="1255"/>
      </w:r>
      <w:r w:rsidRPr="00BA608A">
        <w:rPr>
          <w:rFonts w:ascii="Times New Roman" w:hAnsi="Times New Roman"/>
        </w:rPr>
        <w:t>. Other aspects, such as the need for the representatives to be 12 in number, which was a contemporary aspect of the meaning in 1901, are not an "essential feature"</w:t>
      </w:r>
      <w:r w:rsidRPr="00BA608A">
        <w:rPr>
          <w:rStyle w:val="FootnoteReference"/>
          <w:rFonts w:ascii="Times New Roman" w:hAnsi="Times New Roman"/>
          <w:sz w:val="24"/>
        </w:rPr>
        <w:footnoteReference w:id="1256"/>
      </w:r>
      <w:r w:rsidRPr="00BA608A">
        <w:rPr>
          <w:rFonts w:ascii="Times New Roman" w:hAnsi="Times New Roman"/>
          <w:sz w:val="24"/>
          <w:szCs w:val="24"/>
        </w:rPr>
        <w:t>.</w:t>
      </w:r>
    </w:p>
    <w:p w14:paraId="1383806F"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Scope of application and technique of application</w:t>
      </w:r>
    </w:p>
    <w:p w14:paraId="36E2CC5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Once the essential meaning of a clause or provision is identified, a court must apply that meaning to the facts and circumstances before it. Issues can arise concerning the technique by which the essential meaning is to be applied as well as the scope of that application. There is a basic difference between the two</w:t>
      </w:r>
      <w:r w:rsidRPr="00BA608A">
        <w:rPr>
          <w:rStyle w:val="FootnoteReference"/>
          <w:rFonts w:ascii="Times New Roman" w:hAnsi="Times New Roman"/>
          <w:sz w:val="24"/>
        </w:rPr>
        <w:footnoteReference w:id="1257"/>
      </w:r>
      <w:r w:rsidRPr="00BA608A">
        <w:rPr>
          <w:rFonts w:ascii="Times New Roman" w:hAnsi="Times New Roman"/>
        </w:rPr>
        <w:t>. Scope of application, or inessential meaning, is concerned with the identification of the circumstances to which the essential meaning of an excise applies. Technique of application is concerned with the manner in which those circumstances are to be identified. The long and tortured history of different approaches to the application by this Court of the essential meaning of an excise in s 90 has involved difficult issues of both technique of application and scope of application.</w:t>
      </w:r>
    </w:p>
    <w:p w14:paraId="35C6BB71"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lastRenderedPageBreak/>
        <w:t>V. The traditional essential meaning and application of excise</w:t>
      </w:r>
    </w:p>
    <w:p w14:paraId="2411A59C"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Traditional essential meaning of excise</w:t>
      </w:r>
    </w:p>
    <w:p w14:paraId="540B170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earliest approach taken in this Court to the essential meaning of an excise was the decision in </w:t>
      </w:r>
      <w:r w:rsidRPr="00BA608A">
        <w:rPr>
          <w:rFonts w:ascii="Times New Roman" w:hAnsi="Times New Roman"/>
          <w:i/>
          <w:iCs/>
        </w:rPr>
        <w:t>Peterswald</w:t>
      </w:r>
      <w:r w:rsidRPr="00BA608A">
        <w:rPr>
          <w:rStyle w:val="FootnoteReference"/>
          <w:rFonts w:ascii="Times New Roman" w:hAnsi="Times New Roman"/>
          <w:sz w:val="24"/>
        </w:rPr>
        <w:footnoteReference w:id="1258"/>
      </w:r>
      <w:r w:rsidRPr="00BA608A">
        <w:rPr>
          <w:rFonts w:ascii="Times New Roman" w:hAnsi="Times New Roman"/>
        </w:rPr>
        <w:t>. The question in that case was whether licence fees payable annually by persons carrying on the business of manufacturing beer for sale were an excise. The licence fees were a tax. The licence fees had a real and substantial effect in a market by reference to the value of money of that time: £30 if the business was within the city of Sydney and £20 otherwise</w:t>
      </w:r>
      <w:r w:rsidRPr="00BA608A">
        <w:rPr>
          <w:rStyle w:val="FootnoteReference"/>
          <w:rFonts w:ascii="Times New Roman" w:hAnsi="Times New Roman"/>
          <w:sz w:val="24"/>
        </w:rPr>
        <w:footnoteReference w:id="1259"/>
      </w:r>
      <w:r w:rsidRPr="00BA608A">
        <w:rPr>
          <w:rFonts w:ascii="Times New Roman" w:hAnsi="Times New Roman"/>
        </w:rPr>
        <w:t xml:space="preserve">. Any direct economic effect of the licence fees would not be in the market for the sale of beer. The reasonably anticipated direct effect was upon the value of the business itself, and therefore in the market for the sale of the business. </w:t>
      </w:r>
      <w:r w:rsidRPr="00BA608A" w:rsidDel="00703750">
        <w:rPr>
          <w:rFonts w:ascii="Times New Roman" w:hAnsi="Times New Roman"/>
        </w:rPr>
        <w:t>As an increased cost of the business</w:t>
      </w:r>
      <w:r w:rsidRPr="00BA608A">
        <w:rPr>
          <w:rFonts w:ascii="Times New Roman" w:hAnsi="Times New Roman"/>
        </w:rPr>
        <w:t xml:space="preserve"> generally</w:t>
      </w:r>
      <w:r w:rsidRPr="00BA608A" w:rsidDel="00703750">
        <w:rPr>
          <w:rFonts w:ascii="Times New Roman" w:hAnsi="Times New Roman"/>
        </w:rPr>
        <w:t xml:space="preserve">, </w:t>
      </w:r>
      <w:r w:rsidRPr="00BA608A">
        <w:rPr>
          <w:rFonts w:ascii="Times New Roman" w:hAnsi="Times New Roman"/>
        </w:rPr>
        <w:t xml:space="preserve">the reasonably anticipated effect of the fees is that they would directly increase the </w:t>
      </w:r>
      <w:r w:rsidRPr="00BA608A" w:rsidDel="00703750">
        <w:rPr>
          <w:rFonts w:ascii="Times New Roman" w:hAnsi="Times New Roman"/>
        </w:rPr>
        <w:t>price at</w:t>
      </w:r>
      <w:r w:rsidRPr="00BA608A">
        <w:rPr>
          <w:rFonts w:ascii="Times New Roman" w:hAnsi="Times New Roman"/>
        </w:rPr>
        <w:t xml:space="preserve"> </w:t>
      </w:r>
      <w:r w:rsidRPr="00BA608A" w:rsidDel="00710854">
        <w:rPr>
          <w:rFonts w:ascii="Times New Roman" w:hAnsi="Times New Roman"/>
        </w:rPr>
        <w:t xml:space="preserve">which any </w:t>
      </w:r>
      <w:r w:rsidRPr="00BA608A">
        <w:rPr>
          <w:rFonts w:ascii="Times New Roman" w:hAnsi="Times New Roman"/>
        </w:rPr>
        <w:t>such business</w:t>
      </w:r>
      <w:r w:rsidRPr="00BA608A" w:rsidDel="00710854">
        <w:rPr>
          <w:rFonts w:ascii="Times New Roman" w:hAnsi="Times New Roman"/>
        </w:rPr>
        <w:t xml:space="preserve"> could be purchased</w:t>
      </w:r>
      <w:r w:rsidRPr="00BA608A">
        <w:rPr>
          <w:rFonts w:ascii="Times New Roman" w:hAnsi="Times New Roman"/>
        </w:rPr>
        <w:t>. The indirect economic effect of the fees might be, however, to increase the price of the goods sold by the business (beer).</w:t>
      </w:r>
    </w:p>
    <w:p w14:paraId="4880559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This Court (Griffith CJ, Barton and O'Connor JJ) unanimously held that the licence fees were not an excise because such a tax on the manufacturer was not an excise</w:t>
      </w:r>
      <w:r w:rsidRPr="00BA608A">
        <w:rPr>
          <w:rStyle w:val="FootnoteReference"/>
          <w:rFonts w:ascii="Times New Roman" w:hAnsi="Times New Roman"/>
          <w:sz w:val="24"/>
        </w:rPr>
        <w:footnoteReference w:id="1260"/>
      </w:r>
      <w:r w:rsidRPr="00BA608A">
        <w:rPr>
          <w:rFonts w:ascii="Times New Roman" w:hAnsi="Times New Roman"/>
        </w:rPr>
        <w:t>. The Court treated the essential meaning of an excise as a tax on goods "'produced or manufactured in the States' ... analogous to a customs duty imposed upon goods either in relation to quantity or value when produced or manufactured, and not in the sense of a direct tax or personal tax"</w:t>
      </w:r>
      <w:r w:rsidRPr="00BA608A">
        <w:rPr>
          <w:rStyle w:val="FootnoteReference"/>
          <w:rFonts w:ascii="Times New Roman" w:hAnsi="Times New Roman"/>
          <w:sz w:val="24"/>
        </w:rPr>
        <w:footnoteReference w:id="1261"/>
      </w:r>
      <w:r w:rsidRPr="00BA608A">
        <w:rPr>
          <w:rFonts w:ascii="Times New Roman" w:hAnsi="Times New Roman"/>
        </w:rPr>
        <w:t xml:space="preserve">. The </w:t>
      </w:r>
      <w:r w:rsidRPr="00BA608A">
        <w:rPr>
          <w:rFonts w:ascii="Times New Roman" w:hAnsi="Times New Roman"/>
          <w:i/>
          <w:iCs/>
        </w:rPr>
        <w:t xml:space="preserve">Peterswald </w:t>
      </w:r>
      <w:r w:rsidRPr="00BA608A">
        <w:rPr>
          <w:rFonts w:ascii="Times New Roman" w:hAnsi="Times New Roman"/>
        </w:rPr>
        <w:t xml:space="preserve">approach to the essential meaning of an excise was endorsed in </w:t>
      </w:r>
      <w:r w:rsidRPr="00BA608A">
        <w:rPr>
          <w:rFonts w:ascii="Times New Roman" w:hAnsi="Times New Roman"/>
          <w:i/>
          <w:iCs/>
        </w:rPr>
        <w:t>R v Barger</w:t>
      </w:r>
      <w:r w:rsidRPr="00BA608A">
        <w:rPr>
          <w:rStyle w:val="FootnoteReference"/>
          <w:rFonts w:ascii="Times New Roman" w:hAnsi="Times New Roman"/>
          <w:sz w:val="24"/>
        </w:rPr>
        <w:footnoteReference w:id="1262"/>
      </w:r>
      <w:r w:rsidRPr="00BA608A">
        <w:rPr>
          <w:rFonts w:ascii="Times New Roman" w:hAnsi="Times New Roman"/>
          <w:i/>
          <w:iCs/>
        </w:rPr>
        <w:t xml:space="preserve"> </w:t>
      </w:r>
      <w:r w:rsidRPr="00BA608A">
        <w:rPr>
          <w:rFonts w:ascii="Times New Roman" w:hAnsi="Times New Roman"/>
        </w:rPr>
        <w:t xml:space="preserve">by Griffith CJ, Barton and O'Connor JJ and separately, but in broader terms, by Higgins J. </w:t>
      </w:r>
    </w:p>
    <w:p w14:paraId="7E5F819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Traditional application of the essential meaning of excise</w:t>
      </w:r>
    </w:p>
    <w:p w14:paraId="30FAE5C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Although the traditional essential meaning was tied closely to the traditional, and still accepted, purpose of s 90, its scope of application was not straightforward in </w:t>
      </w:r>
      <w:r w:rsidRPr="00BA608A">
        <w:rPr>
          <w:rFonts w:ascii="Times New Roman" w:hAnsi="Times New Roman"/>
          <w:i/>
          <w:iCs/>
        </w:rPr>
        <w:t>Peterswald</w:t>
      </w:r>
      <w:r w:rsidRPr="00BA608A">
        <w:rPr>
          <w:rFonts w:ascii="Times New Roman" w:hAnsi="Times New Roman"/>
        </w:rPr>
        <w:t>. First, there were the problems, three of which were discussed above, with the requirement that the tax be an "indirect tax"</w:t>
      </w:r>
      <w:r w:rsidRPr="00BA608A">
        <w:rPr>
          <w:rStyle w:val="FootnoteReference"/>
          <w:rFonts w:ascii="Times New Roman" w:hAnsi="Times New Roman"/>
          <w:sz w:val="24"/>
        </w:rPr>
        <w:footnoteReference w:id="1263"/>
      </w:r>
      <w:r w:rsidRPr="00BA608A">
        <w:rPr>
          <w:rFonts w:ascii="Times New Roman" w:hAnsi="Times New Roman"/>
        </w:rPr>
        <w:t xml:space="preserve">. One of those problems in </w:t>
      </w:r>
      <w:r w:rsidRPr="00BA608A">
        <w:rPr>
          <w:rFonts w:ascii="Times New Roman" w:hAnsi="Times New Roman"/>
          <w:i/>
          <w:iCs/>
        </w:rPr>
        <w:t xml:space="preserve">Peterswald </w:t>
      </w:r>
      <w:r w:rsidRPr="00BA608A">
        <w:rPr>
          <w:rFonts w:ascii="Times New Roman" w:hAnsi="Times New Roman"/>
        </w:rPr>
        <w:t xml:space="preserve">was the difficulty in identifying whether the tax was </w:t>
      </w:r>
      <w:r w:rsidRPr="00BA608A">
        <w:rPr>
          <w:rFonts w:ascii="Times New Roman" w:hAnsi="Times New Roman"/>
        </w:rPr>
        <w:lastRenderedPageBreak/>
        <w:t xml:space="preserve">intended by Parliament to be borne by the beer manufacturers, upon whom it was imposed. Related to this was the difficulty in justifying the requirement that the tax needed to be imposed by reference to the quantity or value of goods produced or manufactured. </w:t>
      </w:r>
    </w:p>
    <w:p w14:paraId="244EDDF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element of an "indirect tax", including this sense of parliamentary intention, was eventually abandoned as part of the essential meaning of an excise. As explained above, the focus moved to the reasonably anticipated direct economic </w:t>
      </w:r>
      <w:r w:rsidRPr="00BA608A">
        <w:rPr>
          <w:rFonts w:ascii="Times New Roman" w:hAnsi="Times New Roman"/>
          <w:i/>
          <w:iCs/>
        </w:rPr>
        <w:t>effect</w:t>
      </w:r>
      <w:r w:rsidRPr="00BA608A">
        <w:rPr>
          <w:rFonts w:ascii="Times New Roman" w:hAnsi="Times New Roman"/>
        </w:rPr>
        <w:t xml:space="preserve"> of the tax on the supply-side of the market for the sale of goods, rather than whether there was an </w:t>
      </w:r>
      <w:r w:rsidRPr="00BA608A">
        <w:rPr>
          <w:rFonts w:ascii="Times New Roman" w:hAnsi="Times New Roman"/>
          <w:i/>
          <w:iCs/>
        </w:rPr>
        <w:t xml:space="preserve">intention </w:t>
      </w:r>
      <w:r w:rsidRPr="00BA608A">
        <w:rPr>
          <w:rFonts w:ascii="Times New Roman" w:hAnsi="Times New Roman"/>
        </w:rPr>
        <w:t xml:space="preserve">for the tax to have an economic effect on the supply-side because the intention was that the producer, manufacturer, retailer, or distributor would bear the cost of the whole of the tax (such that the market price would be unaffected on the supply-side). </w:t>
      </w:r>
    </w:p>
    <w:p w14:paraId="00A6F7B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Secondly, there was the question of what was meant by a tax being paid on "local" or "domestic" production or manufacture of goods "in the States". Did that mean production or manufacture of goods in Australia or in a particular taxing State? In other words, was the purpose of reducing the risk of State legislation undermining Commonwealth overseas trade or tariff policy best served by a focus upon whether State taxes discriminate between goods produced or manufactured in Australia compared with overseas</w:t>
      </w:r>
      <w:r w:rsidRPr="00BA608A">
        <w:rPr>
          <w:rStyle w:val="FootnoteReference"/>
          <w:rFonts w:ascii="Times New Roman" w:hAnsi="Times New Roman"/>
          <w:sz w:val="24"/>
        </w:rPr>
        <w:footnoteReference w:id="1264"/>
      </w:r>
      <w:r w:rsidRPr="00BA608A">
        <w:rPr>
          <w:rFonts w:ascii="Times New Roman" w:hAnsi="Times New Roman"/>
        </w:rPr>
        <w:t>? Or was it best served by a focus upon whether State taxes discriminate between goods produced or manufactured in the taxing State compared with elsewhere, including other States and overseas</w:t>
      </w:r>
      <w:r w:rsidRPr="00BA608A">
        <w:rPr>
          <w:rStyle w:val="FootnoteReference"/>
          <w:rFonts w:ascii="Times New Roman" w:hAnsi="Times New Roman"/>
          <w:sz w:val="24"/>
        </w:rPr>
        <w:footnoteReference w:id="1265"/>
      </w:r>
      <w:r w:rsidRPr="00BA608A">
        <w:rPr>
          <w:rFonts w:ascii="Times New Roman" w:hAnsi="Times New Roman"/>
        </w:rPr>
        <w:t>?</w:t>
      </w:r>
    </w:p>
    <w:p w14:paraId="207937C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It may be that both approaches are correct. In other words, the traditional purpose of s 90 might be best served by a proscription upon any State tax that discriminates, as a matter of substance, between goods based upon their origin of production or manufacture. Hence, all of the following would be an excise: a tax in Western Australia that applied in substance mainly to goods that were produced or manufactured overseas; a tax in New South Wales that applied in substance mainly to goods that were produced or manufactured outside New South Wales; and a tax in South Australia that applied in substance mainly to goods that were produced or manufactured in South Australia.</w:t>
      </w:r>
    </w:p>
    <w:p w14:paraId="655D145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Thirdly, there was the question of how to test for whether a tax discriminates between goods that are produced or manufactured in a particular State or in Australia, and goods that are produced or manufactured elsewhere. It would be necessary, by treating the question as one of substance rather than form, </w:t>
      </w:r>
      <w:r w:rsidRPr="00BA608A">
        <w:rPr>
          <w:rFonts w:ascii="Times New Roman" w:hAnsi="Times New Roman"/>
        </w:rPr>
        <w:lastRenderedPageBreak/>
        <w:t>to identify the goods upon which the tax is, in substance, imposed. It might even be arguable that an excise includes a State tax that formally applies to all goods if it could reasonably be expected that the effect of the tax was to discriminate between goods in that State and elsewhere.</w:t>
      </w:r>
    </w:p>
    <w:bookmarkEnd w:id="21"/>
    <w:p w14:paraId="3EE27DE0"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 xml:space="preserve">VI. Expansion of the essential meaning of excise after </w:t>
      </w:r>
      <w:r w:rsidRPr="00BA608A">
        <w:rPr>
          <w:rFonts w:ascii="Times New Roman" w:hAnsi="Times New Roman"/>
          <w:i/>
        </w:rPr>
        <w:t>Peterswald</w:t>
      </w:r>
    </w:p>
    <w:p w14:paraId="1203CCF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The first steps in expansion</w:t>
      </w:r>
    </w:p>
    <w:p w14:paraId="36DA403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first expansion of the essential meaning of excise was from taxes that were based upon the quantity or value of domestically produced or manufactured goods to include taxes that were calculated by reference to matters concerning the distribution or sale of goods. This step was significant because a tax that is calculated by reference to the quantity or value of production or manufacture of local goods might be more likely to discriminate between local and imported goods than a tax that is calculated by reference to matters concerning distribution or sale</w:t>
      </w:r>
      <w:r w:rsidRPr="00BA608A">
        <w:rPr>
          <w:rStyle w:val="FootnoteReference"/>
          <w:rFonts w:ascii="Times New Roman" w:hAnsi="Times New Roman"/>
          <w:sz w:val="24"/>
        </w:rPr>
        <w:footnoteReference w:id="1266"/>
      </w:r>
      <w:r w:rsidRPr="00BA608A">
        <w:rPr>
          <w:rFonts w:ascii="Times New Roman" w:hAnsi="Times New Roman"/>
        </w:rPr>
        <w:t>. The effect on Commonwealth overseas trade or tariff policy might, therefore, be expected to be less pronounced.</w:t>
      </w:r>
    </w:p>
    <w:p w14:paraId="6DDDA7A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expansion occurred in the</w:t>
      </w:r>
      <w:r w:rsidRPr="00BA608A">
        <w:rPr>
          <w:rFonts w:ascii="Times New Roman" w:hAnsi="Times New Roman"/>
          <w:i/>
          <w:iCs/>
        </w:rPr>
        <w:t xml:space="preserve"> </w:t>
      </w:r>
      <w:r w:rsidRPr="00BA608A">
        <w:rPr>
          <w:rFonts w:ascii="Times New Roman" w:hAnsi="Times New Roman"/>
          <w:i/>
        </w:rPr>
        <w:t>Petrol Case</w:t>
      </w:r>
      <w:r w:rsidRPr="00BA608A">
        <w:rPr>
          <w:rStyle w:val="FootnoteReference"/>
          <w:rFonts w:ascii="Times New Roman" w:hAnsi="Times New Roman"/>
          <w:sz w:val="24"/>
        </w:rPr>
        <w:footnoteReference w:id="1267"/>
      </w:r>
      <w:r w:rsidRPr="00BA608A">
        <w:rPr>
          <w:rFonts w:ascii="Times New Roman" w:hAnsi="Times New Roman"/>
          <w:iCs/>
        </w:rPr>
        <w:t>,</w:t>
      </w:r>
      <w:r w:rsidRPr="00BA608A">
        <w:rPr>
          <w:rFonts w:ascii="Times New Roman" w:hAnsi="Times New Roman"/>
        </w:rPr>
        <w:t xml:space="preserve"> where a majority of this Court (Gavan Duffy</w:t>
      </w:r>
      <w:r w:rsidRPr="00BA608A">
        <w:rPr>
          <w:rFonts w:ascii="Times New Roman" w:hAnsi="Times New Roman" w:hint="eastAsia"/>
        </w:rPr>
        <w:t> </w:t>
      </w:r>
      <w:r w:rsidRPr="00BA608A">
        <w:rPr>
          <w:rFonts w:ascii="Times New Roman" w:hAnsi="Times New Roman"/>
        </w:rPr>
        <w:t>J dissenting) held that a tax imposed on a producer by reference to the point of sale could be an excise. All members of the majority, except Rich J, emphasised that the tax on petrol at point of sale was an excise but only because the seller was the producer, such that it was in substance a tax on domestic production</w:t>
      </w:r>
      <w:r w:rsidRPr="00BA608A">
        <w:rPr>
          <w:rStyle w:val="FootnoteReference"/>
          <w:rFonts w:ascii="Times New Roman" w:hAnsi="Times New Roman"/>
          <w:sz w:val="24"/>
        </w:rPr>
        <w:footnoteReference w:id="1268"/>
      </w:r>
      <w:r w:rsidRPr="00BA608A">
        <w:rPr>
          <w:rFonts w:ascii="Times New Roman" w:hAnsi="Times New Roman"/>
        </w:rPr>
        <w:t>. As Isaacs J said, the tax at point of sale (in that case, sale by a producer) had to be "so connected with the production of the article sold ... as in effect to be a method of taxing the production of the article. But [it would not be an excise] if [it was] in fact unconnected with production and imposed merely with respect to the sale of the goods as existing articles of trade and commerce"</w:t>
      </w:r>
      <w:r w:rsidRPr="00BA608A">
        <w:rPr>
          <w:rStyle w:val="FootnoteReference"/>
          <w:rFonts w:ascii="Times New Roman" w:hAnsi="Times New Roman"/>
          <w:sz w:val="24"/>
        </w:rPr>
        <w:footnoteReference w:id="1269"/>
      </w:r>
      <w:r w:rsidRPr="00BA608A">
        <w:rPr>
          <w:rFonts w:ascii="Times New Roman" w:hAnsi="Times New Roman"/>
        </w:rPr>
        <w:t>. And Higgins J emphasised that an "excise duty means a duty on the manufacture, production [etc] in the country itself; and it matters not whether the duty is imposed at the moment of actual sale or not, or sale and delivery, or consumption"</w:t>
      </w:r>
      <w:r w:rsidRPr="00BA608A">
        <w:rPr>
          <w:rStyle w:val="FootnoteReference"/>
          <w:rFonts w:ascii="Times New Roman" w:hAnsi="Times New Roman"/>
          <w:sz w:val="24"/>
        </w:rPr>
        <w:footnoteReference w:id="1270"/>
      </w:r>
      <w:r w:rsidRPr="00BA608A">
        <w:rPr>
          <w:rFonts w:ascii="Times New Roman" w:hAnsi="Times New Roman"/>
        </w:rPr>
        <w:t>. Higgins</w:t>
      </w:r>
      <w:r w:rsidRPr="00BA608A">
        <w:rPr>
          <w:rFonts w:ascii="Times New Roman" w:hAnsi="Times New Roman" w:hint="eastAsia"/>
        </w:rPr>
        <w:t> </w:t>
      </w:r>
      <w:r w:rsidRPr="00BA608A">
        <w:rPr>
          <w:rFonts w:ascii="Times New Roman" w:hAnsi="Times New Roman"/>
        </w:rPr>
        <w:t>J's reference to consumption was not to continuing usage after sale, but rather to the use or destruction on sale, such as the sale of gas that is burned on delivery.</w:t>
      </w:r>
    </w:p>
    <w:p w14:paraId="6B75F50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 xml:space="preserve">The only substantially reasoned judgment of the majority in the </w:t>
      </w:r>
      <w:r w:rsidRPr="00BA608A">
        <w:rPr>
          <w:rFonts w:ascii="Times New Roman" w:hAnsi="Times New Roman"/>
          <w:i/>
          <w:iCs/>
        </w:rPr>
        <w:t>Petrol Case</w:t>
      </w:r>
      <w:r w:rsidRPr="00BA608A">
        <w:rPr>
          <w:rFonts w:ascii="Times New Roman" w:hAnsi="Times New Roman"/>
        </w:rPr>
        <w:t xml:space="preserve"> not to emphasise the necessary link between sale, on the one hand, and domestic production or manufacture, on the other, was that of Rich J. His Honour said only that an excise was an "indirect" tax (which was intended to be passed on to a consumer), but he also referred to the possibility of a tax on use or consumption being an excise</w:t>
      </w:r>
      <w:r w:rsidRPr="00BA608A">
        <w:rPr>
          <w:rStyle w:val="FootnoteReference"/>
          <w:rFonts w:ascii="Times New Roman" w:hAnsi="Times New Roman"/>
          <w:sz w:val="24"/>
        </w:rPr>
        <w:footnoteReference w:id="1271"/>
      </w:r>
      <w:r w:rsidRPr="00BA608A">
        <w:rPr>
          <w:rFonts w:ascii="Times New Roman" w:hAnsi="Times New Roman"/>
        </w:rPr>
        <w:t xml:space="preserve">. </w:t>
      </w:r>
    </w:p>
    <w:p w14:paraId="274515E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When the reasoning in the </w:t>
      </w:r>
      <w:r w:rsidRPr="00BA608A">
        <w:rPr>
          <w:rFonts w:ascii="Times New Roman" w:hAnsi="Times New Roman"/>
          <w:i/>
          <w:iCs/>
        </w:rPr>
        <w:t xml:space="preserve">Petrol Case </w:t>
      </w:r>
      <w:r w:rsidRPr="00BA608A">
        <w:rPr>
          <w:rFonts w:ascii="Times New Roman" w:hAnsi="Times New Roman"/>
        </w:rPr>
        <w:t xml:space="preserve">was adopted and applied by the Court very shortly afterwards in </w:t>
      </w:r>
      <w:r w:rsidRPr="00BA608A">
        <w:rPr>
          <w:rFonts w:ascii="Times New Roman" w:hAnsi="Times New Roman"/>
          <w:i/>
          <w:iCs/>
        </w:rPr>
        <w:t xml:space="preserve">John Fairfax &amp; Sons Ltd and Smith's Newspapers Ltd v New South Wales </w:t>
      </w:r>
      <w:r w:rsidRPr="00BA608A">
        <w:rPr>
          <w:rFonts w:ascii="Times New Roman" w:hAnsi="Times New Roman"/>
        </w:rPr>
        <w:t>(</w:t>
      </w:r>
      <w:r w:rsidRPr="00BA608A" w:rsidDel="008D13C0">
        <w:rPr>
          <w:rFonts w:ascii="Times New Roman" w:hAnsi="Times New Roman"/>
        </w:rPr>
        <w:t>"</w:t>
      </w:r>
      <w:r w:rsidRPr="00BA608A">
        <w:rPr>
          <w:rFonts w:ascii="Times New Roman" w:hAnsi="Times New Roman"/>
        </w:rPr>
        <w:t>the</w:t>
      </w:r>
      <w:r w:rsidRPr="00BA608A">
        <w:rPr>
          <w:rFonts w:ascii="Times New Roman" w:hAnsi="Times New Roman"/>
          <w:i/>
        </w:rPr>
        <w:t xml:space="preserve"> </w:t>
      </w:r>
      <w:r w:rsidRPr="00BA608A">
        <w:rPr>
          <w:rFonts w:ascii="Times New Roman" w:hAnsi="Times New Roman"/>
          <w:i/>
          <w:iCs/>
        </w:rPr>
        <w:t>Newspapers Case</w:t>
      </w:r>
      <w:r w:rsidRPr="00BA608A">
        <w:rPr>
          <w:rFonts w:ascii="Times New Roman" w:hAnsi="Times New Roman"/>
        </w:rPr>
        <w:t>")</w:t>
      </w:r>
      <w:r w:rsidRPr="00BA608A">
        <w:rPr>
          <w:rStyle w:val="FootnoteReference"/>
          <w:rFonts w:ascii="Times New Roman" w:hAnsi="Times New Roman"/>
          <w:sz w:val="24"/>
        </w:rPr>
        <w:footnoteReference w:id="1272"/>
      </w:r>
      <w:r w:rsidRPr="00BA608A">
        <w:rPr>
          <w:rFonts w:ascii="Times New Roman" w:hAnsi="Times New Roman"/>
        </w:rPr>
        <w:t>, Rich J explained the reason for his apparently expansive approach recognising that taxes on use or consumption might be excises. His Honour had not intended to recognise that a consumption tax could be an excise. Rather, he had been concerned to prefer substance over form. For instance, a tax would not cease to be a customs duty "if the States were allowed to impose a tax immediately upon commodities imported from abroad"</w:t>
      </w:r>
      <w:r w:rsidRPr="00BA608A">
        <w:rPr>
          <w:rStyle w:val="FootnoteReference"/>
          <w:rFonts w:ascii="Times New Roman" w:hAnsi="Times New Roman"/>
          <w:sz w:val="24"/>
        </w:rPr>
        <w:footnoteReference w:id="1273"/>
      </w:r>
      <w:r w:rsidRPr="00BA608A">
        <w:rPr>
          <w:rFonts w:ascii="Times New Roman" w:hAnsi="Times New Roman"/>
        </w:rPr>
        <w:t>. Similarly, a tax whose direct economic effect was on production or manufacture would still be an excise even if, as a matter of form, it was assessed and paid at the time of consumption or use.</w:t>
      </w:r>
    </w:p>
    <w:p w14:paraId="206555F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traditional focus on domestic production was later reiterated by Rich J and Starke J, two of the three members of the majority in </w:t>
      </w:r>
      <w:r w:rsidRPr="00BA608A">
        <w:rPr>
          <w:rFonts w:ascii="Times New Roman" w:hAnsi="Times New Roman"/>
          <w:i/>
          <w:color w:val="000000" w:themeColor="text1"/>
        </w:rPr>
        <w:t>Matthews</w:t>
      </w:r>
      <w:r w:rsidRPr="00BA608A">
        <w:rPr>
          <w:rStyle w:val="FootnoteReference"/>
          <w:rFonts w:ascii="Times New Roman" w:hAnsi="Times New Roman"/>
          <w:color w:val="000000" w:themeColor="text1"/>
          <w:sz w:val="24"/>
        </w:rPr>
        <w:footnoteReference w:id="1274"/>
      </w:r>
      <w:r w:rsidRPr="00BA608A">
        <w:rPr>
          <w:rFonts w:ascii="Times New Roman" w:hAnsi="Times New Roman"/>
          <w:color w:val="000000" w:themeColor="text1"/>
        </w:rPr>
        <w:t>. In that case,</w:t>
      </w:r>
      <w:r w:rsidRPr="00BA608A">
        <w:rPr>
          <w:rFonts w:ascii="Times New Roman" w:hAnsi="Times New Roman"/>
          <w:i/>
          <w:color w:val="000000" w:themeColor="text1"/>
        </w:rPr>
        <w:t xml:space="preserve"> </w:t>
      </w:r>
      <w:r w:rsidRPr="00BA608A">
        <w:rPr>
          <w:rFonts w:ascii="Times New Roman" w:hAnsi="Times New Roman"/>
          <w:color w:val="000000" w:themeColor="text1"/>
        </w:rPr>
        <w:t xml:space="preserve">the majority held that a levy on </w:t>
      </w:r>
      <w:r w:rsidRPr="00BA608A">
        <w:rPr>
          <w:rFonts w:ascii="Times New Roman" w:hAnsi="Times New Roman"/>
        </w:rPr>
        <w:t>producers of chicory, based on the area of land planted with chicory, was an excise. Rich J and Starke J emphasised the importance of planting chicory as a step in production</w:t>
      </w:r>
      <w:r w:rsidRPr="00BA608A">
        <w:rPr>
          <w:rStyle w:val="FootnoteReference"/>
          <w:rFonts w:ascii="Times New Roman" w:hAnsi="Times New Roman"/>
          <w:sz w:val="24"/>
        </w:rPr>
        <w:footnoteReference w:id="1275"/>
      </w:r>
      <w:r w:rsidRPr="00BA608A">
        <w:rPr>
          <w:rFonts w:ascii="Times New Roman" w:hAnsi="Times New Roman"/>
        </w:rPr>
        <w:t>. By contrast, the third member of the majority, Dixon J, did not require the sale to be directly connected with the course of production</w:t>
      </w:r>
      <w:r w:rsidRPr="00BA608A">
        <w:rPr>
          <w:rStyle w:val="FootnoteReference"/>
          <w:rFonts w:ascii="Times New Roman" w:hAnsi="Times New Roman"/>
          <w:sz w:val="24"/>
        </w:rPr>
        <w:footnoteReference w:id="1276"/>
      </w:r>
      <w:r w:rsidRPr="00BA608A">
        <w:rPr>
          <w:rFonts w:ascii="Times New Roman" w:hAnsi="Times New Roman"/>
        </w:rPr>
        <w:t>.</w:t>
      </w:r>
    </w:p>
    <w:p w14:paraId="6A9EEC65"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Dixon J's flirtation with a consumption tax as an excise</w:t>
      </w:r>
    </w:p>
    <w:p w14:paraId="6DDFC37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a barrister, Owen Dixon KC had given</w:t>
      </w:r>
      <w:r w:rsidRPr="00BA608A" w:rsidDel="00FE3FD4">
        <w:rPr>
          <w:rFonts w:ascii="Times New Roman" w:hAnsi="Times New Roman"/>
        </w:rPr>
        <w:t xml:space="preserve"> evidence</w:t>
      </w:r>
      <w:r w:rsidRPr="00BA608A">
        <w:rPr>
          <w:rFonts w:ascii="Times New Roman" w:hAnsi="Times New Roman"/>
        </w:rPr>
        <w:t xml:space="preserve"> to the Royal Commission on the Constitution of the Commonwealth that s 90 should be amended to make exclusive the power of the Commonwealth Parliament to "impose taxes in relation to the importation, production, sale, purchase, use, and </w:t>
      </w:r>
      <w:r w:rsidRPr="00BA608A">
        <w:rPr>
          <w:rFonts w:ascii="Times New Roman" w:hAnsi="Times New Roman"/>
        </w:rPr>
        <w:lastRenderedPageBreak/>
        <w:t>consumption of goods"</w:t>
      </w:r>
      <w:r w:rsidRPr="00BA608A">
        <w:rPr>
          <w:rStyle w:val="FootnoteReference"/>
          <w:rFonts w:ascii="Times New Roman" w:hAnsi="Times New Roman"/>
          <w:sz w:val="24"/>
        </w:rPr>
        <w:footnoteReference w:id="1277"/>
      </w:r>
      <w:r w:rsidRPr="00BA608A">
        <w:rPr>
          <w:rFonts w:ascii="Times New Roman" w:hAnsi="Times New Roman"/>
        </w:rPr>
        <w:t>. With the unintentional encouragement of Rich</w:t>
      </w:r>
      <w:r w:rsidRPr="00BA608A">
        <w:rPr>
          <w:rFonts w:ascii="Times New Roman" w:hAnsi="Times New Roman" w:hint="eastAsia"/>
        </w:rPr>
        <w:t> </w:t>
      </w:r>
      <w:r w:rsidRPr="00BA608A">
        <w:rPr>
          <w:rFonts w:ascii="Times New Roman" w:hAnsi="Times New Roman"/>
        </w:rPr>
        <w:t>J, Dixon</w:t>
      </w:r>
      <w:r w:rsidRPr="00BA608A">
        <w:rPr>
          <w:rFonts w:ascii="Times New Roman" w:hAnsi="Times New Roman" w:hint="eastAsia"/>
        </w:rPr>
        <w:t> </w:t>
      </w:r>
      <w:r w:rsidRPr="00BA608A">
        <w:rPr>
          <w:rFonts w:ascii="Times New Roman" w:hAnsi="Times New Roman"/>
        </w:rPr>
        <w:t>J later expressed the view that this was what s</w:t>
      </w:r>
      <w:r w:rsidRPr="00BA608A">
        <w:rPr>
          <w:rFonts w:ascii="Times New Roman" w:hAnsi="Times New Roman" w:hint="eastAsia"/>
        </w:rPr>
        <w:t> </w:t>
      </w:r>
      <w:r w:rsidRPr="00BA608A">
        <w:rPr>
          <w:rFonts w:ascii="Times New Roman" w:hAnsi="Times New Roman"/>
        </w:rPr>
        <w:t xml:space="preserve">90 of the </w:t>
      </w:r>
      <w:r w:rsidRPr="00BA608A">
        <w:rPr>
          <w:rFonts w:ascii="Times New Roman" w:hAnsi="Times New Roman"/>
          <w:i/>
          <w:iCs/>
        </w:rPr>
        <w:t xml:space="preserve">Constitution </w:t>
      </w:r>
      <w:r w:rsidRPr="00BA608A">
        <w:rPr>
          <w:rFonts w:ascii="Times New Roman" w:hAnsi="Times New Roman"/>
        </w:rPr>
        <w:t>meant after all. He achieved this interpretation by purporting to express the essential meaning of an excise at a higher level of generality.</w:t>
      </w:r>
    </w:p>
    <w:p w14:paraId="3C5AB83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Matthews</w:t>
      </w:r>
      <w:r w:rsidRPr="00BA608A">
        <w:rPr>
          <w:rStyle w:val="FootnoteReference"/>
          <w:rFonts w:ascii="Times New Roman" w:hAnsi="Times New Roman"/>
          <w:sz w:val="24"/>
        </w:rPr>
        <w:footnoteReference w:id="1278"/>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Dixon J asserted that "[t]he history of the word 'excise' [did] not disclose any very solid ground for saying that ... an essential part of its connotation" was that the duty "should be confined to goods of domestic manufacture or production". Instead, its essential meaning—or, as Dixon J expressed it, its "basal conception"—was expressed at a much higher level of generality by the metaphor of a tax "upon goods" or a tax "in respect of commodities" which was shown to be a "tax directly affecting commodities"</w:t>
      </w:r>
      <w:r w:rsidRPr="00BA608A">
        <w:rPr>
          <w:rStyle w:val="FootnoteReference"/>
          <w:rFonts w:ascii="Times New Roman" w:hAnsi="Times New Roman"/>
          <w:sz w:val="24"/>
        </w:rPr>
        <w:footnoteReference w:id="1279"/>
      </w:r>
      <w:r w:rsidRPr="00BA608A">
        <w:rPr>
          <w:rFonts w:ascii="Times New Roman" w:hAnsi="Times New Roman"/>
        </w:rPr>
        <w:t>.</w:t>
      </w:r>
    </w:p>
    <w:p w14:paraId="7F593BB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Dixon J recognised, the difficulty with expressing the essential meaning of an excise in s 90 at such a high level of generality by a metaphor such as a "tax on goods" (or "upon goods") is that the scope for judicial application is vast</w:t>
      </w:r>
      <w:r w:rsidRPr="00BA608A">
        <w:rPr>
          <w:rStyle w:val="FootnoteReference"/>
          <w:rFonts w:ascii="Times New Roman" w:hAnsi="Times New Roman"/>
          <w:sz w:val="24"/>
        </w:rPr>
        <w:footnoteReference w:id="1280"/>
      </w:r>
      <w:r w:rsidRPr="00BA608A">
        <w:rPr>
          <w:rFonts w:ascii="Times New Roman" w:hAnsi="Times New Roman"/>
        </w:rPr>
        <w:t>. The essential meaning, by the metaphor of a "tax on goods", provides very little guidance as to the type and degree of reasonably anticipated economic effect of the tax in the market for the sale of goods, the factors to be considered in establishing that economic effect, or the weight to be ascribed to the relative factors. The scope of application and technique of application of this metaphor become matters of great uncertainty. Unsurprisingly, as early as 1926, Higgins J said that "the denotation of [excise] ... has greatly fluctuated"</w:t>
      </w:r>
      <w:r w:rsidRPr="00BA608A">
        <w:rPr>
          <w:rStyle w:val="FootnoteReference"/>
          <w:rFonts w:ascii="Times New Roman" w:hAnsi="Times New Roman"/>
          <w:sz w:val="24"/>
        </w:rPr>
        <w:footnoteReference w:id="1281"/>
      </w:r>
      <w:r w:rsidRPr="00BA608A">
        <w:rPr>
          <w:rFonts w:ascii="Times New Roman" w:hAnsi="Times New Roman"/>
        </w:rPr>
        <w:t>. A little more than a decade later, Dixon J observed that the term "has never received any exact application"</w:t>
      </w:r>
      <w:r w:rsidRPr="00BA608A">
        <w:rPr>
          <w:rStyle w:val="FootnoteReference"/>
          <w:rFonts w:ascii="Times New Roman" w:hAnsi="Times New Roman"/>
          <w:sz w:val="24"/>
        </w:rPr>
        <w:footnoteReference w:id="1282"/>
      </w:r>
      <w:r w:rsidRPr="00BA608A">
        <w:rPr>
          <w:rFonts w:ascii="Times New Roman" w:hAnsi="Times New Roman"/>
        </w:rPr>
        <w:t>.</w:t>
      </w:r>
    </w:p>
    <w:p w14:paraId="1D53D3D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approach of Dixon J in </w:t>
      </w:r>
      <w:r w:rsidRPr="00BA608A">
        <w:rPr>
          <w:rFonts w:ascii="Times New Roman" w:hAnsi="Times New Roman"/>
          <w:i/>
          <w:iCs/>
        </w:rPr>
        <w:t xml:space="preserve">Matthews </w:t>
      </w:r>
      <w:r w:rsidRPr="00BA608A">
        <w:rPr>
          <w:rFonts w:ascii="Times New Roman" w:hAnsi="Times New Roman"/>
        </w:rPr>
        <w:t xml:space="preserve">was unique in the history of decisions concerning s 90. Dixon J considered that the connection to production required in the </w:t>
      </w:r>
      <w:r w:rsidRPr="00BA608A">
        <w:rPr>
          <w:rFonts w:ascii="Times New Roman" w:hAnsi="Times New Roman"/>
          <w:i/>
          <w:iCs/>
        </w:rPr>
        <w:t xml:space="preserve">Petrol Case </w:t>
      </w:r>
      <w:r w:rsidRPr="00BA608A">
        <w:rPr>
          <w:rFonts w:ascii="Times New Roman" w:hAnsi="Times New Roman"/>
        </w:rPr>
        <w:t>was confined to "strong dicta" in the judgments of Isaacs J and Higgins J</w:t>
      </w:r>
      <w:r w:rsidRPr="00BA608A">
        <w:rPr>
          <w:rStyle w:val="FootnoteReference"/>
          <w:rFonts w:ascii="Times New Roman" w:hAnsi="Times New Roman"/>
          <w:sz w:val="24"/>
        </w:rPr>
        <w:footnoteReference w:id="1283"/>
      </w:r>
      <w:r w:rsidRPr="00BA608A">
        <w:rPr>
          <w:rFonts w:ascii="Times New Roman" w:hAnsi="Times New Roman"/>
        </w:rPr>
        <w:t xml:space="preserve">. By relying on the result in the </w:t>
      </w:r>
      <w:r w:rsidRPr="00BA608A">
        <w:rPr>
          <w:rFonts w:ascii="Times New Roman" w:hAnsi="Times New Roman"/>
          <w:i/>
          <w:iCs/>
        </w:rPr>
        <w:t xml:space="preserve">Petrol Case </w:t>
      </w:r>
      <w:r w:rsidRPr="00BA608A">
        <w:rPr>
          <w:rFonts w:ascii="Times New Roman" w:hAnsi="Times New Roman"/>
        </w:rPr>
        <w:t xml:space="preserve">and the </w:t>
      </w:r>
      <w:r w:rsidRPr="00BA608A">
        <w:rPr>
          <w:rFonts w:ascii="Times New Roman" w:hAnsi="Times New Roman"/>
          <w:i/>
          <w:iCs/>
        </w:rPr>
        <w:t>Newspapers Case</w:t>
      </w:r>
      <w:r w:rsidRPr="00BA608A">
        <w:rPr>
          <w:rFonts w:ascii="Times New Roman" w:hAnsi="Times New Roman"/>
        </w:rPr>
        <w:t xml:space="preserve">, which recognised a tax at the point of sale as an excise, without the confining </w:t>
      </w:r>
      <w:r w:rsidRPr="00BA608A">
        <w:rPr>
          <w:rFonts w:ascii="Times New Roman" w:hAnsi="Times New Roman"/>
        </w:rPr>
        <w:lastRenderedPageBreak/>
        <w:t xml:space="preserve">aspects of the reasoning of the majority in the </w:t>
      </w:r>
      <w:r w:rsidRPr="00BA608A">
        <w:rPr>
          <w:rFonts w:ascii="Times New Roman" w:hAnsi="Times New Roman"/>
          <w:i/>
          <w:iCs/>
        </w:rPr>
        <w:t>Petrol Case</w:t>
      </w:r>
      <w:r w:rsidRPr="00BA608A">
        <w:rPr>
          <w:rStyle w:val="FootnoteReference"/>
          <w:rFonts w:ascii="Times New Roman" w:hAnsi="Times New Roman"/>
          <w:sz w:val="24"/>
        </w:rPr>
        <w:footnoteReference w:id="1284"/>
      </w:r>
      <w:r w:rsidRPr="00BA608A">
        <w:rPr>
          <w:rFonts w:ascii="Times New Roman" w:hAnsi="Times New Roman"/>
        </w:rPr>
        <w:t>, Dixon J reasoned that</w:t>
      </w:r>
      <w:r w:rsidRPr="00BA608A">
        <w:rPr>
          <w:rStyle w:val="FootnoteReference"/>
          <w:rFonts w:ascii="Times New Roman" w:hAnsi="Times New Roman"/>
          <w:sz w:val="24"/>
        </w:rPr>
        <w:footnoteReference w:id="1285"/>
      </w:r>
      <w:r w:rsidRPr="00BA608A">
        <w:rPr>
          <w:rFonts w:ascii="Times New Roman" w:hAnsi="Times New Roman"/>
        </w:rPr>
        <w:t>:</w:t>
      </w:r>
    </w:p>
    <w:p w14:paraId="33F381C1"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"there is no direct decision inconsistent with the view that a tax on commodities may be an excise although it is levied not upon or in connection with production, manufacture or treatment of goods or the preparation of goods for sale or for consumption, but upon sale, use or consumption and is imposed independently of the place of production".</w:t>
      </w:r>
    </w:p>
    <w:p w14:paraId="1FC592F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 xml:space="preserve">Later in his reasoning, Dixon J concluded that to be an excise "[t]he tax must bear a close relation to the production or manufacture, the sale </w:t>
      </w:r>
      <w:r w:rsidRPr="00BA608A">
        <w:rPr>
          <w:rFonts w:ascii="Times New Roman" w:hAnsi="Times New Roman"/>
          <w:i/>
          <w:iCs/>
        </w:rPr>
        <w:t>or the consumption</w:t>
      </w:r>
      <w:r w:rsidRPr="00BA608A">
        <w:rPr>
          <w:rFonts w:ascii="Times New Roman" w:hAnsi="Times New Roman"/>
        </w:rPr>
        <w:t xml:space="preserve"> of goods and must be of such a nature as to affect them as the subjects of manufacture or production or as articles of commerce"</w:t>
      </w:r>
      <w:r w:rsidRPr="00BA608A">
        <w:rPr>
          <w:rStyle w:val="FootnoteReference"/>
          <w:rFonts w:ascii="Times New Roman" w:hAnsi="Times New Roman"/>
          <w:sz w:val="24"/>
        </w:rPr>
        <w:footnoteReference w:id="1286"/>
      </w:r>
      <w:r w:rsidRPr="00BA608A">
        <w:rPr>
          <w:rFonts w:ascii="Times New Roman" w:hAnsi="Times New Roman"/>
        </w:rPr>
        <w:t>.</w:t>
      </w:r>
    </w:p>
    <w:p w14:paraId="79A4F7DB"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The flirtation is short-lived</w:t>
      </w:r>
    </w:p>
    <w:p w14:paraId="48C587B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reasoning of Dixon J in </w:t>
      </w:r>
      <w:r w:rsidRPr="00BA608A">
        <w:rPr>
          <w:rFonts w:ascii="Times New Roman" w:hAnsi="Times New Roman"/>
          <w:i/>
          <w:iCs/>
        </w:rPr>
        <w:t xml:space="preserve">Matthews </w:t>
      </w:r>
      <w:r w:rsidRPr="00BA608A">
        <w:rPr>
          <w:rFonts w:ascii="Times New Roman" w:hAnsi="Times New Roman"/>
        </w:rPr>
        <w:t xml:space="preserve">was referred to with approval by Rich and Williams JJ, who combined with Dixon J in </w:t>
      </w:r>
      <w:r w:rsidRPr="00BA608A">
        <w:rPr>
          <w:rFonts w:ascii="Times New Roman" w:hAnsi="Times New Roman"/>
          <w:i/>
          <w:iCs/>
        </w:rPr>
        <w:t>Parton</w:t>
      </w:r>
      <w:r w:rsidRPr="00BA608A">
        <w:rPr>
          <w:rFonts w:ascii="Times New Roman" w:hAnsi="Times New Roman"/>
        </w:rPr>
        <w:t xml:space="preserve"> to form the majority</w:t>
      </w:r>
      <w:r w:rsidRPr="00BA608A">
        <w:rPr>
          <w:rStyle w:val="FootnoteReference"/>
          <w:rFonts w:ascii="Times New Roman" w:hAnsi="Times New Roman"/>
          <w:sz w:val="24"/>
        </w:rPr>
        <w:footnoteReference w:id="1287"/>
      </w:r>
      <w:r w:rsidRPr="00BA608A">
        <w:rPr>
          <w:rFonts w:ascii="Times New Roman" w:hAnsi="Times New Roman"/>
          <w:i/>
          <w:iCs/>
        </w:rPr>
        <w:t xml:space="preserve">. </w:t>
      </w:r>
      <w:r w:rsidRPr="00BA608A">
        <w:rPr>
          <w:rFonts w:ascii="Times New Roman" w:hAnsi="Times New Roman"/>
        </w:rPr>
        <w:t>But Rich and Williams</w:t>
      </w:r>
      <w:r w:rsidRPr="00BA608A">
        <w:rPr>
          <w:rFonts w:ascii="Times New Roman" w:hAnsi="Times New Roman" w:hint="eastAsia"/>
        </w:rPr>
        <w:t> </w:t>
      </w:r>
      <w:r w:rsidRPr="00BA608A">
        <w:rPr>
          <w:rFonts w:ascii="Times New Roman" w:hAnsi="Times New Roman"/>
        </w:rPr>
        <w:t>JJ did not think that Dixon J had substantially departed from all the preceding authority on s 90, because they also said that a duty of excise "must be imposed so as to be a method of taxing the production or manufacture of goods" and that the taxpayer would be intended to pass the cost of the tax on to the purchaser</w:t>
      </w:r>
      <w:r w:rsidRPr="00BA608A">
        <w:rPr>
          <w:rStyle w:val="FootnoteReference"/>
          <w:rFonts w:ascii="Times New Roman" w:hAnsi="Times New Roman"/>
          <w:sz w:val="24"/>
        </w:rPr>
        <w:footnoteReference w:id="1288"/>
      </w:r>
      <w:r w:rsidRPr="00BA608A">
        <w:rPr>
          <w:rFonts w:ascii="Times New Roman" w:hAnsi="Times New Roman"/>
        </w:rPr>
        <w:t xml:space="preserve">. In other words, consistently with the reasoning in the </w:t>
      </w:r>
      <w:r w:rsidRPr="00BA608A">
        <w:rPr>
          <w:rFonts w:ascii="Times New Roman" w:hAnsi="Times New Roman"/>
          <w:i/>
          <w:iCs/>
        </w:rPr>
        <w:t xml:space="preserve">Petrol Case </w:t>
      </w:r>
      <w:r w:rsidRPr="00BA608A">
        <w:rPr>
          <w:rFonts w:ascii="Times New Roman" w:hAnsi="Times New Roman"/>
        </w:rPr>
        <w:t xml:space="preserve">as applied in the </w:t>
      </w:r>
      <w:r w:rsidRPr="00BA608A">
        <w:rPr>
          <w:rFonts w:ascii="Times New Roman" w:hAnsi="Times New Roman"/>
          <w:i/>
          <w:iCs/>
        </w:rPr>
        <w:t>Newspapers Case</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a tax imposed at the point of sale could be an excise, but only if it was, in substance, a method of taxing production or manufacture</w:t>
      </w:r>
      <w:r w:rsidRPr="00BA608A">
        <w:rPr>
          <w:rStyle w:val="FootnoteReference"/>
          <w:rFonts w:ascii="Times New Roman" w:hAnsi="Times New Roman"/>
          <w:sz w:val="24"/>
        </w:rPr>
        <w:footnoteReference w:id="1289"/>
      </w:r>
      <w:r w:rsidRPr="00BA608A">
        <w:rPr>
          <w:rFonts w:ascii="Times New Roman" w:hAnsi="Times New Roman"/>
        </w:rPr>
        <w:t>. Their conclusion was that the tax for every gallon of milk that was sold or distributed was an excise because the sale or distribution by the taxpayers (producers) affected the milk as "articles of commerce"</w:t>
      </w:r>
      <w:r w:rsidRPr="00BA608A">
        <w:rPr>
          <w:rStyle w:val="FootnoteReference"/>
          <w:rFonts w:ascii="Times New Roman" w:hAnsi="Times New Roman"/>
          <w:sz w:val="24"/>
        </w:rPr>
        <w:footnoteReference w:id="1290"/>
      </w:r>
      <w:r w:rsidRPr="00BA608A">
        <w:rPr>
          <w:rFonts w:ascii="Times New Roman" w:hAnsi="Times New Roman"/>
        </w:rPr>
        <w:t>.</w:t>
      </w:r>
    </w:p>
    <w:p w14:paraId="5CF54F2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may be that the only point that Dixon J intended to make was that substance was to be preferred over form so that a tax that had a reasonably </w:t>
      </w:r>
      <w:r w:rsidRPr="00BA608A">
        <w:rPr>
          <w:rFonts w:ascii="Times New Roman" w:hAnsi="Times New Roman"/>
        </w:rPr>
        <w:lastRenderedPageBreak/>
        <w:t>anticipated direct economic effect on production or manufacture would still be an excise if it were to be calculated at a later point such as at distribution or sale or even consumption. In that sense, Dixon</w:t>
      </w:r>
      <w:r w:rsidRPr="00BA608A">
        <w:rPr>
          <w:rFonts w:ascii="Times New Roman" w:hAnsi="Times New Roman" w:hint="eastAsia"/>
        </w:rPr>
        <w:t> </w:t>
      </w:r>
      <w:r w:rsidRPr="00BA608A">
        <w:rPr>
          <w:rFonts w:ascii="Times New Roman" w:hAnsi="Times New Roman"/>
        </w:rPr>
        <w:t>J would not have intended to depart substantially from previous authority in the application of the essential meaning of an excise as a tax on goods. Indeed, after formulating the purpose of s 90 as giving "the Parliament a real control [over] the taxation of commodities", Dixon J emphasised that "[i]f the exclusive power of the Commonwealth with respect to excise did not go past manufacture and production it would with respect to many commodities have only a formal significance"</w:t>
      </w:r>
      <w:r w:rsidRPr="00BA608A">
        <w:rPr>
          <w:rStyle w:val="FootnoteReference"/>
          <w:rFonts w:ascii="Times New Roman" w:hAnsi="Times New Roman"/>
          <w:sz w:val="24"/>
        </w:rPr>
        <w:footnoteReference w:id="1291"/>
      </w:r>
      <w:r w:rsidRPr="00BA608A">
        <w:rPr>
          <w:rFonts w:ascii="Times New Roman" w:hAnsi="Times New Roman"/>
        </w:rPr>
        <w:t>. His concern in making the expansion appeared only to be one of ensuring a preference for substance rather than form.</w:t>
      </w:r>
    </w:p>
    <w:p w14:paraId="49EB524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Whether or not Dixon</w:t>
      </w:r>
      <w:r w:rsidRPr="00BA608A">
        <w:rPr>
          <w:rFonts w:ascii="Times New Roman" w:hAnsi="Times New Roman" w:hint="eastAsia"/>
        </w:rPr>
        <w:t> </w:t>
      </w:r>
      <w:r w:rsidRPr="00BA608A">
        <w:rPr>
          <w:rFonts w:ascii="Times New Roman" w:hAnsi="Times New Roman"/>
        </w:rPr>
        <w:t xml:space="preserve">J intended to extend an excise even to taxes that, as a matter of substance, were consumption taxes, Dixon J acknowledged in </w:t>
      </w:r>
      <w:r w:rsidRPr="00BA608A">
        <w:rPr>
          <w:rFonts w:ascii="Times New Roman" w:hAnsi="Times New Roman"/>
          <w:i/>
          <w:iCs/>
        </w:rPr>
        <w:t>Parton</w:t>
      </w:r>
      <w:r w:rsidRPr="00BA608A">
        <w:rPr>
          <w:rFonts w:ascii="Times New Roman" w:hAnsi="Times New Roman"/>
        </w:rPr>
        <w:t xml:space="preserve"> that his reasoning in </w:t>
      </w:r>
      <w:r w:rsidRPr="00BA608A">
        <w:rPr>
          <w:rFonts w:ascii="Times New Roman" w:hAnsi="Times New Roman"/>
          <w:i/>
          <w:iCs/>
        </w:rPr>
        <w:t xml:space="preserve">Matthews </w:t>
      </w:r>
      <w:r w:rsidRPr="00BA608A">
        <w:rPr>
          <w:rFonts w:ascii="Times New Roman" w:hAnsi="Times New Roman"/>
        </w:rPr>
        <w:t>might need to be modified to exclude entirely from the application of the essential meaning of an excise a tax levied upon the consumption of goods</w:t>
      </w:r>
      <w:r w:rsidRPr="00BA608A">
        <w:rPr>
          <w:rStyle w:val="FootnoteReference"/>
          <w:rFonts w:ascii="Times New Roman" w:hAnsi="Times New Roman"/>
          <w:sz w:val="24"/>
        </w:rPr>
        <w:footnoteReference w:id="1292"/>
      </w:r>
      <w:r w:rsidRPr="00BA608A">
        <w:rPr>
          <w:rFonts w:ascii="Times New Roman" w:hAnsi="Times New Roman"/>
        </w:rPr>
        <w:t xml:space="preserve">. The reason given by Dixon J in </w:t>
      </w:r>
      <w:r w:rsidRPr="00BA608A">
        <w:rPr>
          <w:rFonts w:ascii="Times New Roman" w:hAnsi="Times New Roman"/>
          <w:i/>
          <w:iCs/>
        </w:rPr>
        <w:t xml:space="preserve">Parton </w:t>
      </w:r>
      <w:r w:rsidRPr="00BA608A">
        <w:rPr>
          <w:rFonts w:ascii="Times New Roman" w:hAnsi="Times New Roman"/>
        </w:rPr>
        <w:t xml:space="preserve">for acknowledging the possibility that this was an error in </w:t>
      </w:r>
      <w:r w:rsidRPr="00BA608A">
        <w:rPr>
          <w:rFonts w:ascii="Times New Roman" w:hAnsi="Times New Roman"/>
          <w:i/>
          <w:iCs/>
        </w:rPr>
        <w:t>Matthews</w:t>
      </w:r>
      <w:r w:rsidRPr="00BA608A">
        <w:rPr>
          <w:rFonts w:ascii="Times New Roman" w:hAnsi="Times New Roman"/>
        </w:rPr>
        <w:t xml:space="preserve"> was the decision of the Privy Council in </w:t>
      </w:r>
      <w:r w:rsidRPr="00BA608A">
        <w:rPr>
          <w:rFonts w:ascii="Times New Roman" w:hAnsi="Times New Roman"/>
          <w:i/>
          <w:iCs/>
        </w:rPr>
        <w:t>Atlantic Smoke</w:t>
      </w:r>
      <w:r w:rsidRPr="00BA608A">
        <w:rPr>
          <w:rStyle w:val="FootnoteReference"/>
          <w:rFonts w:ascii="Times New Roman" w:hAnsi="Times New Roman"/>
          <w:sz w:val="24"/>
        </w:rPr>
        <w:footnoteReference w:id="1293"/>
      </w:r>
      <w:r w:rsidRPr="00BA608A">
        <w:rPr>
          <w:rFonts w:ascii="Times New Roman" w:hAnsi="Times New Roman"/>
        </w:rPr>
        <w:t xml:space="preserve">. Over a decade later, his Honour was more candid in recognising his error in </w:t>
      </w:r>
      <w:r w:rsidRPr="00BA608A">
        <w:rPr>
          <w:rFonts w:ascii="Times New Roman" w:hAnsi="Times New Roman"/>
          <w:i/>
          <w:iCs/>
        </w:rPr>
        <w:t>Matthews</w:t>
      </w:r>
      <w:r w:rsidRPr="00BA608A">
        <w:rPr>
          <w:rStyle w:val="FootnoteReference"/>
          <w:rFonts w:ascii="Times New Roman" w:hAnsi="Times New Roman"/>
          <w:sz w:val="24"/>
        </w:rPr>
        <w:footnoteReference w:id="1294"/>
      </w:r>
      <w:r w:rsidRPr="00BA608A">
        <w:rPr>
          <w:rFonts w:ascii="Times New Roman" w:hAnsi="Times New Roman"/>
        </w:rPr>
        <w:t xml:space="preserve"> as well as another error that he made in </w:t>
      </w:r>
      <w:r w:rsidRPr="00BA608A">
        <w:rPr>
          <w:rFonts w:ascii="Times New Roman" w:hAnsi="Times New Roman"/>
          <w:i/>
          <w:iCs/>
        </w:rPr>
        <w:t>Parton</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for which he separately "repent[ed]"</w:t>
      </w:r>
      <w:r w:rsidRPr="00BA608A">
        <w:rPr>
          <w:rStyle w:val="FootnoteReference"/>
          <w:rFonts w:ascii="Times New Roman" w:hAnsi="Times New Roman"/>
          <w:sz w:val="24"/>
        </w:rPr>
        <w:footnoteReference w:id="1295"/>
      </w:r>
      <w:r w:rsidRPr="00BA608A">
        <w:rPr>
          <w:rFonts w:ascii="Times New Roman" w:hAnsi="Times New Roman"/>
        </w:rPr>
        <w:t>.</w:t>
      </w:r>
    </w:p>
    <w:p w14:paraId="63C155D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decision in </w:t>
      </w:r>
      <w:r w:rsidRPr="00BA608A">
        <w:rPr>
          <w:rFonts w:ascii="Times New Roman" w:hAnsi="Times New Roman"/>
          <w:i/>
          <w:iCs/>
        </w:rPr>
        <w:t xml:space="preserve">Atlantic Smoke </w:t>
      </w:r>
      <w:r w:rsidRPr="00BA608A">
        <w:rPr>
          <w:rFonts w:ascii="Times New Roman" w:hAnsi="Times New Roman"/>
        </w:rPr>
        <w:t xml:space="preserve">concerned whether a tax on the consumption of tobacco was within the legislative power of the Province of New Brunswick. The legislation imposed the tax on the consumer but, by regulations, the vendor was made an agent of the Minister for the purposes of collecting the tax. Two issues arose. The first issue was whether the tax was beyond the power of the legislature of New Brunswick because it fell outside s 92(2) of the </w:t>
      </w:r>
      <w:r w:rsidRPr="00BA608A">
        <w:rPr>
          <w:rFonts w:ascii="Times New Roman" w:hAnsi="Times New Roman"/>
          <w:i/>
          <w:iCs/>
        </w:rPr>
        <w:t>British North America Act 1867</w:t>
      </w:r>
      <w:r w:rsidRPr="00BA608A">
        <w:rPr>
          <w:rStyle w:val="FootnoteReference"/>
          <w:rFonts w:ascii="Times New Roman" w:hAnsi="Times New Roman"/>
          <w:sz w:val="24"/>
        </w:rPr>
        <w:footnoteReference w:id="1296"/>
      </w:r>
      <w:r w:rsidRPr="00BA608A">
        <w:rPr>
          <w:rFonts w:ascii="Times New Roman" w:hAnsi="Times New Roman"/>
        </w:rPr>
        <w:t xml:space="preserve">, now the </w:t>
      </w:r>
      <w:r w:rsidRPr="00BA608A">
        <w:rPr>
          <w:rFonts w:ascii="Times New Roman" w:hAnsi="Times New Roman"/>
          <w:i/>
          <w:iCs/>
        </w:rPr>
        <w:t xml:space="preserve">Constitution Act 1982 </w:t>
      </w:r>
      <w:r w:rsidRPr="00BA608A">
        <w:rPr>
          <w:rFonts w:ascii="Times New Roman" w:hAnsi="Times New Roman"/>
        </w:rPr>
        <w:t xml:space="preserve">(Canada), which provided for the exclusive powers of the Province to impose "[d]irect [t]axation". The Privy </w:t>
      </w:r>
      <w:r w:rsidRPr="00BA608A">
        <w:rPr>
          <w:rFonts w:ascii="Times New Roman" w:hAnsi="Times New Roman"/>
        </w:rPr>
        <w:lastRenderedPageBreak/>
        <w:t>Council announced during argument, and subsequently held, that the tax was direct and the collection mechanisms were therefore "mere machinery"</w:t>
      </w:r>
      <w:r w:rsidRPr="00BA608A">
        <w:rPr>
          <w:rStyle w:val="FootnoteReference"/>
          <w:rFonts w:ascii="Times New Roman" w:hAnsi="Times New Roman"/>
          <w:sz w:val="24"/>
        </w:rPr>
        <w:footnoteReference w:id="1297"/>
      </w:r>
      <w:r w:rsidRPr="00BA608A">
        <w:rPr>
          <w:rFonts w:ascii="Times New Roman" w:hAnsi="Times New Roman"/>
        </w:rPr>
        <w:t>.</w:t>
      </w:r>
    </w:p>
    <w:p w14:paraId="0B06512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second issue, which became the focus of the argument, was whether, notwithstanding that it was a direct tax, the tax could still amount to an excise and hence be an alteration by the Province of its existing "excise laws" contrary to s 122 of the </w:t>
      </w:r>
      <w:r w:rsidRPr="00BA608A">
        <w:rPr>
          <w:rFonts w:ascii="Times New Roman" w:hAnsi="Times New Roman"/>
          <w:i/>
          <w:iCs/>
        </w:rPr>
        <w:t>British North America Act 1867</w:t>
      </w:r>
      <w:r w:rsidRPr="00BA608A">
        <w:rPr>
          <w:rFonts w:ascii="Times New Roman" w:hAnsi="Times New Roman"/>
        </w:rPr>
        <w:t>. Counsel for the respondents argued that an excise shared with a customs duty the element that it was "always imposed at a point in the economic chain other than the last link". The tax on consumption of tobacco was imposed on the last link and was therefore direct in the sense that it was not passed on to another</w:t>
      </w:r>
      <w:r w:rsidRPr="00BA608A">
        <w:rPr>
          <w:rStyle w:val="FootnoteReference"/>
          <w:rFonts w:ascii="Times New Roman" w:hAnsi="Times New Roman"/>
          <w:sz w:val="24"/>
        </w:rPr>
        <w:footnoteReference w:id="1298"/>
      </w:r>
      <w:r w:rsidRPr="00BA608A">
        <w:rPr>
          <w:rFonts w:ascii="Times New Roman" w:hAnsi="Times New Roman"/>
        </w:rPr>
        <w:t>.</w:t>
      </w:r>
    </w:p>
    <w:p w14:paraId="0C64F6C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Delivering the decision of the Board, Viscount Simon LC approved the reasoning of Viscount Cave LC</w:t>
      </w:r>
      <w:r w:rsidRPr="00BA608A">
        <w:rPr>
          <w:rStyle w:val="FootnoteReference"/>
          <w:rFonts w:ascii="Times New Roman" w:hAnsi="Times New Roman"/>
          <w:sz w:val="24"/>
        </w:rPr>
        <w:footnoteReference w:id="1299"/>
      </w:r>
      <w:r w:rsidRPr="00BA608A">
        <w:rPr>
          <w:rFonts w:ascii="Times New Roman" w:hAnsi="Times New Roman"/>
        </w:rPr>
        <w:t>, that there are two separate and distinct categories of tax—direct taxes and indirect taxes—although Viscount Simon LC added that the character of the tax needs to be identified by its "real nature and effect"</w:t>
      </w:r>
      <w:r w:rsidRPr="00BA608A">
        <w:rPr>
          <w:rStyle w:val="FootnoteReference"/>
          <w:rFonts w:ascii="Times New Roman" w:hAnsi="Times New Roman"/>
          <w:sz w:val="24"/>
        </w:rPr>
        <w:footnoteReference w:id="1300"/>
      </w:r>
      <w:r w:rsidRPr="00BA608A">
        <w:rPr>
          <w:rFonts w:ascii="Times New Roman" w:hAnsi="Times New Roman"/>
        </w:rPr>
        <w:t>. The sense in which Viscount Simon LC was describing the distinction between an indirect and a direct tax was one that had an economic effect on the supply-side and the demand-side of the market, rather than the person who was intended to bear the cost of the tax: "the essential feature of direct taxation [is] that 'under it everyone knows how much [they] really pay[]'"</w:t>
      </w:r>
      <w:r w:rsidRPr="00BA608A">
        <w:rPr>
          <w:rStyle w:val="FootnoteReference"/>
          <w:rFonts w:ascii="Times New Roman" w:hAnsi="Times New Roman"/>
          <w:sz w:val="24"/>
        </w:rPr>
        <w:footnoteReference w:id="1301"/>
      </w:r>
      <w:r w:rsidRPr="00BA608A">
        <w:rPr>
          <w:rFonts w:ascii="Times New Roman" w:hAnsi="Times New Roman"/>
        </w:rPr>
        <w:t xml:space="preserve">. These matters explain the conclusion in </w:t>
      </w:r>
      <w:r w:rsidRPr="00BA608A">
        <w:rPr>
          <w:rFonts w:ascii="Times New Roman" w:hAnsi="Times New Roman"/>
          <w:i/>
        </w:rPr>
        <w:t>Atlantic</w:t>
      </w:r>
      <w:r w:rsidRPr="00BA608A">
        <w:rPr>
          <w:rFonts w:ascii="Times New Roman" w:hAnsi="Times New Roman"/>
          <w:i/>
          <w:iCs/>
        </w:rPr>
        <w:t xml:space="preserve"> Smoke</w:t>
      </w:r>
      <w:r w:rsidRPr="00BA608A">
        <w:rPr>
          <w:rFonts w:ascii="Times New Roman" w:hAnsi="Times New Roman"/>
        </w:rPr>
        <w:t xml:space="preserve"> that the consumption tax on tobacco was a direct tax.</w:t>
      </w:r>
    </w:p>
    <w:p w14:paraId="185CECF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considering whether a direct tax (being a tax with an economic effect on the demand-side of a market for the sale of goods) could be an excise, Viscount Simon LC noted that direct taxes might loosely be described as excises. An example he gave was a tax based on ownership (giving the example of a tax on owning a dog). As previously explained, such direct taxes concerning ownership were loosely described at excises "merely because they are for convenience collected through the machinery of the Board of Excise"</w:t>
      </w:r>
      <w:r w:rsidRPr="00BA608A">
        <w:rPr>
          <w:rStyle w:val="FootnoteReference"/>
          <w:rFonts w:ascii="Times New Roman" w:hAnsi="Times New Roman"/>
          <w:sz w:val="24"/>
        </w:rPr>
        <w:footnoteReference w:id="1302"/>
      </w:r>
      <w:r w:rsidRPr="00BA608A">
        <w:rPr>
          <w:rFonts w:ascii="Times New Roman" w:hAnsi="Times New Roman"/>
        </w:rPr>
        <w:t xml:space="preserve">. His Lordship, </w:t>
      </w:r>
      <w:r w:rsidRPr="00BA608A">
        <w:rPr>
          <w:rFonts w:ascii="Times New Roman" w:hAnsi="Times New Roman"/>
        </w:rPr>
        <w:lastRenderedPageBreak/>
        <w:t>however, relied upon the usual meaning of an excise in contradistinction to the loose meaning</w:t>
      </w:r>
      <w:r w:rsidRPr="00BA608A">
        <w:rPr>
          <w:rStyle w:val="FootnoteReference"/>
          <w:rFonts w:ascii="Times New Roman" w:hAnsi="Times New Roman"/>
          <w:sz w:val="24"/>
        </w:rPr>
        <w:footnoteReference w:id="1303"/>
      </w:r>
      <w:r w:rsidRPr="00BA608A">
        <w:rPr>
          <w:rFonts w:ascii="Times New Roman" w:hAnsi="Times New Roman"/>
        </w:rPr>
        <w:t>:</w:t>
      </w:r>
    </w:p>
    <w:p w14:paraId="3FFAA48E"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"The word [excise] is usually (though by no means always) employed to indicate a duty imposed on home-manufactured articles in the course of manufacture before they reach the consumer. So regarded, an excise duty is plainly indirect."</w:t>
      </w:r>
    </w:p>
    <w:p w14:paraId="0D87AE9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light of this decision, it is unsurprising that Dixon J in </w:t>
      </w:r>
      <w:r w:rsidRPr="00BA608A">
        <w:rPr>
          <w:rFonts w:ascii="Times New Roman" w:hAnsi="Times New Roman"/>
          <w:i/>
          <w:iCs/>
        </w:rPr>
        <w:t xml:space="preserve">Parton </w:t>
      </w:r>
      <w:r w:rsidRPr="00BA608A">
        <w:rPr>
          <w:rFonts w:ascii="Times New Roman" w:hAnsi="Times New Roman"/>
        </w:rPr>
        <w:t xml:space="preserve">accepted that his reasoning in </w:t>
      </w:r>
      <w:r w:rsidRPr="00BA608A">
        <w:rPr>
          <w:rFonts w:ascii="Times New Roman" w:hAnsi="Times New Roman"/>
          <w:i/>
          <w:iCs/>
        </w:rPr>
        <w:t xml:space="preserve">Matthews </w:t>
      </w:r>
      <w:r w:rsidRPr="00BA608A">
        <w:rPr>
          <w:rFonts w:ascii="Times New Roman" w:hAnsi="Times New Roman"/>
        </w:rPr>
        <w:t>needed to be modified to exclude a tax levied upon consumption of goods from the application of the meaning of an excise. Dixon</w:t>
      </w:r>
      <w:r w:rsidRPr="00BA608A">
        <w:rPr>
          <w:rFonts w:ascii="Times New Roman" w:hAnsi="Times New Roman" w:hint="eastAsia"/>
        </w:rPr>
        <w:t> </w:t>
      </w:r>
      <w:r w:rsidRPr="00BA608A">
        <w:rPr>
          <w:rFonts w:ascii="Times New Roman" w:hAnsi="Times New Roman"/>
        </w:rPr>
        <w:t>J correctly realised that a consumption tax, with its direct economic effect on the demand-side of a market rather than upon the supply-side, is precisely what the Privy Council had excluded from the meaning of an excise. Such a tax would only fall within the meaning of an excise if that term were used in a loose sense to mean almost any tax.</w:t>
      </w:r>
    </w:p>
    <w:p w14:paraId="2942540A"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(iv) More than a century of focus on the reasonably anticipated direct economic effect on the supply-side</w:t>
      </w:r>
    </w:p>
    <w:p w14:paraId="709ED46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Some members of this Court did not accept Dixon J's broad description of the essential meaning of an excise as a "tax on goods". Instead they adopted an essential meaning of an excise that incorporated the supply-side and directness constraints. Their approach was consistent with that which had been taken in the </w:t>
      </w:r>
      <w:r w:rsidRPr="00BA608A">
        <w:rPr>
          <w:rFonts w:ascii="Times New Roman" w:hAnsi="Times New Roman"/>
          <w:i/>
          <w:iCs/>
        </w:rPr>
        <w:t xml:space="preserve">Petrol Case </w:t>
      </w:r>
      <w:r w:rsidRPr="00BA608A">
        <w:rPr>
          <w:rFonts w:ascii="Times New Roman" w:hAnsi="Times New Roman"/>
        </w:rPr>
        <w:t xml:space="preserve">and the </w:t>
      </w:r>
      <w:r w:rsidRPr="00BA608A">
        <w:rPr>
          <w:rFonts w:ascii="Times New Roman" w:hAnsi="Times New Roman"/>
          <w:i/>
          <w:iCs/>
        </w:rPr>
        <w:t>Newspapers Case</w:t>
      </w:r>
      <w:r w:rsidRPr="00BA608A">
        <w:rPr>
          <w:rFonts w:ascii="Times New Roman" w:hAnsi="Times New Roman"/>
        </w:rPr>
        <w:t>. But the variation in approaches was one without any real difference. Those judges who followed the approach of Dixon</w:t>
      </w:r>
      <w:r w:rsidRPr="00BA608A">
        <w:rPr>
          <w:rFonts w:ascii="Times New Roman" w:hAnsi="Times New Roman" w:hint="eastAsia"/>
        </w:rPr>
        <w:t> </w:t>
      </w:r>
      <w:r w:rsidRPr="00BA608A">
        <w:rPr>
          <w:rFonts w:ascii="Times New Roman" w:hAnsi="Times New Roman"/>
        </w:rPr>
        <w:t>J confined the apparent breadth of the essential meaning of an excise by limiting the application of that essential meaning to taxes with a reasonably anticipated direct economic effect on the supply-side of a market for the sale of goods.</w:t>
      </w:r>
    </w:p>
    <w:p w14:paraId="18476C4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On either approach, therefore, the effect was that ever since Dixon</w:t>
      </w:r>
      <w:r w:rsidRPr="00BA608A">
        <w:rPr>
          <w:rFonts w:ascii="Times New Roman" w:hAnsi="Times New Roman" w:hint="eastAsia"/>
        </w:rPr>
        <w:t> </w:t>
      </w:r>
      <w:r w:rsidRPr="00BA608A">
        <w:rPr>
          <w:rFonts w:ascii="Times New Roman" w:hAnsi="Times New Roman"/>
        </w:rPr>
        <w:t xml:space="preserve">J's short-lived flirtation with consumption taxes was abandoned in </w:t>
      </w:r>
      <w:r w:rsidRPr="00BA608A">
        <w:rPr>
          <w:rFonts w:ascii="Times New Roman" w:hAnsi="Times New Roman"/>
          <w:i/>
          <w:iCs/>
        </w:rPr>
        <w:t>Parton</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an excise was confined to a tax with a reasonably anticipated direct economic effect on the supply-side of a market for goods (up to the point of sale): a tax that in substance had an economic effect on demand for goods after the point of receipt by a consumer would not be an excise. The apparently broader approach of Dixon J, treating the essential meaning of an excise as a "tax on goods", was an illusion. The constraints in the traditional essential meaning of an excise were maintained.</w:t>
      </w:r>
    </w:p>
    <w:p w14:paraId="0711B93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Examples of the two approaches can be seen in the various judgments of this Court in </w:t>
      </w:r>
      <w:r w:rsidRPr="00BA608A">
        <w:rPr>
          <w:rFonts w:ascii="Times New Roman" w:hAnsi="Times New Roman"/>
          <w:i/>
          <w:iCs/>
        </w:rPr>
        <w:t>Dennis Hotels Pty Ltd v Victoria</w:t>
      </w:r>
      <w:r w:rsidRPr="00BA608A">
        <w:rPr>
          <w:rStyle w:val="FootnoteReference"/>
          <w:rFonts w:ascii="Times New Roman" w:hAnsi="Times New Roman"/>
          <w:sz w:val="24"/>
        </w:rPr>
        <w:footnoteReference w:id="1304"/>
      </w:r>
      <w:r w:rsidRPr="00BA608A">
        <w:rPr>
          <w:rFonts w:ascii="Times New Roman" w:hAnsi="Times New Roman"/>
        </w:rPr>
        <w:t xml:space="preserve">. The traditionalists were </w:t>
      </w:r>
      <w:r w:rsidRPr="00BA608A">
        <w:rPr>
          <w:rFonts w:ascii="Times New Roman" w:hAnsi="Times New Roman"/>
        </w:rPr>
        <w:lastRenderedPageBreak/>
        <w:t>Fullagar J, Menzies J, and Taylor</w:t>
      </w:r>
      <w:r w:rsidRPr="00BA608A">
        <w:rPr>
          <w:rFonts w:ascii="Times New Roman" w:hAnsi="Times New Roman" w:hint="eastAsia"/>
        </w:rPr>
        <w:t> </w:t>
      </w:r>
      <w:r w:rsidRPr="00BA608A">
        <w:rPr>
          <w:rFonts w:ascii="Times New Roman" w:hAnsi="Times New Roman"/>
        </w:rPr>
        <w:t xml:space="preserve">J. Fullagar J said that Griffith CJ in </w:t>
      </w:r>
      <w:r w:rsidRPr="00BA608A">
        <w:rPr>
          <w:rFonts w:ascii="Times New Roman" w:hAnsi="Times New Roman"/>
          <w:i/>
          <w:iCs/>
        </w:rPr>
        <w:t xml:space="preserve">Peterswald </w:t>
      </w:r>
      <w:r w:rsidRPr="00BA608A">
        <w:rPr>
          <w:rFonts w:ascii="Times New Roman" w:hAnsi="Times New Roman"/>
        </w:rPr>
        <w:t>had stated "the essential elements which, for the purposes of s 90, distinguish a duty of excise from other duties and taxes" when quoting that the "'fundamental conception'" of an excise was as a "'tax on articles produced or manufactured in a country'"</w:t>
      </w:r>
      <w:r w:rsidRPr="00BA608A">
        <w:rPr>
          <w:rStyle w:val="FootnoteReference"/>
          <w:rFonts w:ascii="Times New Roman" w:hAnsi="Times New Roman"/>
          <w:sz w:val="24"/>
        </w:rPr>
        <w:footnoteReference w:id="1305"/>
      </w:r>
      <w:r w:rsidRPr="00BA608A">
        <w:rPr>
          <w:rFonts w:ascii="Times New Roman" w:hAnsi="Times New Roman"/>
        </w:rPr>
        <w:t>. Taylor J insisted that a tax, to be an excise, must be imposed before the goods reach the consumer and "must be imposed so as to be a method of taxing the production or manufacture of goods"</w:t>
      </w:r>
      <w:r w:rsidRPr="00BA608A">
        <w:rPr>
          <w:rStyle w:val="FootnoteReference"/>
          <w:rFonts w:ascii="Times New Roman" w:hAnsi="Times New Roman"/>
          <w:sz w:val="24"/>
        </w:rPr>
        <w:footnoteReference w:id="1306"/>
      </w:r>
      <w:r w:rsidRPr="00BA608A">
        <w:rPr>
          <w:rFonts w:ascii="Times New Roman" w:hAnsi="Times New Roman"/>
        </w:rPr>
        <w:t>. And Menzies J, after a comprehensive survey of the cases, explained that an excise duty is "a tax on the production or manufacture of goods", and that a tax on sale or purchase could be regarded as a tax on production or manufacture if it is imposed "at any point before sale for consumption"</w:t>
      </w:r>
      <w:r w:rsidRPr="00BA608A">
        <w:rPr>
          <w:rStyle w:val="FootnoteReference"/>
          <w:rFonts w:ascii="Times New Roman" w:hAnsi="Times New Roman"/>
          <w:sz w:val="24"/>
        </w:rPr>
        <w:footnoteReference w:id="1307"/>
      </w:r>
      <w:r w:rsidRPr="00BA608A">
        <w:rPr>
          <w:rFonts w:ascii="Times New Roman" w:hAnsi="Times New Roman"/>
        </w:rPr>
        <w:t xml:space="preserve">. </w:t>
      </w:r>
    </w:p>
    <w:p w14:paraId="4DFA0E4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By contrast, Dixon</w:t>
      </w:r>
      <w:r w:rsidRPr="00BA608A">
        <w:rPr>
          <w:rFonts w:ascii="Times New Roman" w:hAnsi="Times New Roman" w:hint="eastAsia"/>
        </w:rPr>
        <w:t> </w:t>
      </w:r>
      <w:r w:rsidRPr="00BA608A">
        <w:rPr>
          <w:rFonts w:ascii="Times New Roman" w:hAnsi="Times New Roman"/>
        </w:rPr>
        <w:t>CJ, Windeyer</w:t>
      </w:r>
      <w:r w:rsidRPr="00BA608A">
        <w:rPr>
          <w:rFonts w:ascii="Times New Roman" w:hAnsi="Times New Roman" w:hint="eastAsia"/>
        </w:rPr>
        <w:t> </w:t>
      </w:r>
      <w:r w:rsidRPr="00BA608A">
        <w:rPr>
          <w:rFonts w:ascii="Times New Roman" w:hAnsi="Times New Roman"/>
        </w:rPr>
        <w:t>J, Kitto</w:t>
      </w:r>
      <w:r w:rsidRPr="00BA608A">
        <w:rPr>
          <w:rFonts w:ascii="Times New Roman" w:hAnsi="Times New Roman" w:hint="eastAsia"/>
        </w:rPr>
        <w:t> </w:t>
      </w:r>
      <w:r w:rsidRPr="00BA608A">
        <w:rPr>
          <w:rFonts w:ascii="Times New Roman" w:hAnsi="Times New Roman"/>
        </w:rPr>
        <w:t>J, and McTiernan</w:t>
      </w:r>
      <w:r w:rsidRPr="00BA608A">
        <w:rPr>
          <w:rFonts w:ascii="Times New Roman" w:hAnsi="Times New Roman" w:hint="eastAsia"/>
        </w:rPr>
        <w:t> </w:t>
      </w:r>
      <w:r w:rsidRPr="00BA608A">
        <w:rPr>
          <w:rFonts w:ascii="Times New Roman" w:hAnsi="Times New Roman"/>
        </w:rPr>
        <w:t>J adopted the broader essential meaning of Dixon</w:t>
      </w:r>
      <w:r w:rsidRPr="00BA608A">
        <w:rPr>
          <w:rFonts w:ascii="Times New Roman" w:hAnsi="Times New Roman" w:hint="eastAsia"/>
        </w:rPr>
        <w:t> </w:t>
      </w:r>
      <w:r w:rsidRPr="00BA608A">
        <w:rPr>
          <w:rFonts w:ascii="Times New Roman" w:hAnsi="Times New Roman"/>
        </w:rPr>
        <w:t>J, although they confined the application of that essential meaning. Dixon CJ reiterated that an excise was a tax "upon" the goods but not extending to consumption</w:t>
      </w:r>
      <w:r w:rsidRPr="00BA608A">
        <w:rPr>
          <w:rStyle w:val="FootnoteReference"/>
          <w:rFonts w:ascii="Times New Roman" w:hAnsi="Times New Roman"/>
          <w:sz w:val="24"/>
        </w:rPr>
        <w:footnoteReference w:id="1308"/>
      </w:r>
      <w:r w:rsidRPr="00BA608A">
        <w:rPr>
          <w:rFonts w:ascii="Times New Roman" w:hAnsi="Times New Roman"/>
        </w:rPr>
        <w:t xml:space="preserve"> and that the tax was "directly on the price of the goods sold" and "essentially associated with the quantity and value of the goods"</w:t>
      </w:r>
      <w:r w:rsidRPr="00BA608A">
        <w:rPr>
          <w:rStyle w:val="FootnoteReference"/>
          <w:rFonts w:ascii="Times New Roman" w:hAnsi="Times New Roman"/>
          <w:sz w:val="24"/>
        </w:rPr>
        <w:footnoteReference w:id="1309"/>
      </w:r>
      <w:r w:rsidRPr="00BA608A">
        <w:rPr>
          <w:rFonts w:ascii="Times New Roman" w:hAnsi="Times New Roman"/>
        </w:rPr>
        <w:t>. Windeyer J referred to the "broad idea of an excise as a tax upon commodities" but noted that the application of that essential meaning could be restricted where a fee for a licence did not "bear any direct relation to the quantity or value of the exciseable liquor"</w:t>
      </w:r>
      <w:r w:rsidRPr="00BA608A">
        <w:rPr>
          <w:rStyle w:val="FootnoteReference"/>
          <w:rFonts w:ascii="Times New Roman" w:hAnsi="Times New Roman"/>
          <w:sz w:val="24"/>
        </w:rPr>
        <w:footnoteReference w:id="1310"/>
      </w:r>
      <w:r w:rsidRPr="00BA608A">
        <w:rPr>
          <w:rFonts w:ascii="Times New Roman" w:hAnsi="Times New Roman"/>
        </w:rPr>
        <w:t>. Kitto J noted the approach of Dixon</w:t>
      </w:r>
      <w:r w:rsidRPr="00BA608A">
        <w:rPr>
          <w:rFonts w:ascii="Times New Roman" w:hAnsi="Times New Roman" w:hint="eastAsia"/>
        </w:rPr>
        <w:t> </w:t>
      </w:r>
      <w:r w:rsidRPr="00BA608A">
        <w:rPr>
          <w:rFonts w:ascii="Times New Roman" w:hAnsi="Times New Roman"/>
        </w:rPr>
        <w:t>J that treated the "essential distinguishing feature" of a duty of excise as being that it is a tax imposed "upon" or "in respect of" or "in relation to goods" but he reaffirmed the need for a "close relation" between the tax and production, manufacture, sale, or distribution</w:t>
      </w:r>
      <w:r w:rsidRPr="00BA608A">
        <w:rPr>
          <w:rStyle w:val="FootnoteReference"/>
          <w:rFonts w:ascii="Times New Roman" w:hAnsi="Times New Roman"/>
          <w:sz w:val="24"/>
        </w:rPr>
        <w:footnoteReference w:id="1311"/>
      </w:r>
      <w:r w:rsidRPr="00BA608A">
        <w:rPr>
          <w:rFonts w:ascii="Times New Roman" w:hAnsi="Times New Roman"/>
        </w:rPr>
        <w:t>. And McTiernan</w:t>
      </w:r>
      <w:r w:rsidRPr="00BA608A">
        <w:rPr>
          <w:rFonts w:ascii="Times New Roman" w:hAnsi="Times New Roman" w:hint="eastAsia"/>
        </w:rPr>
        <w:t> </w:t>
      </w:r>
      <w:r w:rsidRPr="00BA608A">
        <w:rPr>
          <w:rFonts w:ascii="Times New Roman" w:hAnsi="Times New Roman"/>
        </w:rPr>
        <w:t>J recognised that an excise was a tax "payable on or in respect of goods" but confined excises to those taxes payable "directly in respect of" the goods and to those where it was "reasonably expected" that the tax would form part of the sale price</w:t>
      </w:r>
      <w:r w:rsidRPr="00BA608A">
        <w:rPr>
          <w:rStyle w:val="FootnoteReference"/>
          <w:rFonts w:ascii="Times New Roman" w:hAnsi="Times New Roman"/>
          <w:sz w:val="24"/>
        </w:rPr>
        <w:footnoteReference w:id="1312"/>
      </w:r>
      <w:r w:rsidRPr="00BA608A">
        <w:rPr>
          <w:rFonts w:ascii="Times New Roman" w:hAnsi="Times New Roman"/>
        </w:rPr>
        <w:t>.</w:t>
      </w:r>
    </w:p>
    <w:p w14:paraId="0D036BB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In broad terms, the difference between the majority (Fullagar J, Kitto J, Taylor J, and Menzies J) and the minority (Dixon CJ, McTiernan J, and Windeyer J) in the result that a victualler's licence fee was not an excise was due to the technique of application described as the "criterion of liability", described below. As explained below, that was a technique that was independent of the supply-side and directness constraints upon an excise. It was one that confined the consideration of the Court only to the terms of the statute. Of those judges who applied the criterion of liability technique, however, Menzies J did not apply it as an exclusive criterion. Hence, Menzies J was able to be part of the majority in concluding that a victualler's licence fee was not an excise and a different majority (with Dixon CJ, McTiernan J, and Windeyer J) in concluding that a temporary victualler's licence fee was an excise because it was in substance a tax concerning production or manufacture</w:t>
      </w:r>
      <w:r w:rsidRPr="00BA608A">
        <w:rPr>
          <w:rStyle w:val="FootnoteReference"/>
          <w:rFonts w:ascii="Times New Roman" w:hAnsi="Times New Roman"/>
          <w:sz w:val="24"/>
        </w:rPr>
        <w:footnoteReference w:id="1313"/>
      </w:r>
      <w:r w:rsidRPr="00BA608A">
        <w:rPr>
          <w:rFonts w:ascii="Times New Roman" w:hAnsi="Times New Roman"/>
        </w:rPr>
        <w:t>.</w:t>
      </w:r>
    </w:p>
    <w:p w14:paraId="57488A8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By the time of </w:t>
      </w:r>
      <w:r w:rsidRPr="00BA608A">
        <w:rPr>
          <w:rFonts w:ascii="Times New Roman" w:hAnsi="Times New Roman"/>
          <w:i/>
          <w:iCs/>
        </w:rPr>
        <w:t>Philip Morris</w:t>
      </w:r>
      <w:r w:rsidRPr="00BA608A">
        <w:rPr>
          <w:rStyle w:val="FootnoteReference"/>
          <w:rFonts w:ascii="Times New Roman" w:hAnsi="Times New Roman"/>
          <w:sz w:val="24"/>
        </w:rPr>
        <w:footnoteReference w:id="1314"/>
      </w:r>
      <w:r w:rsidRPr="00BA608A">
        <w:rPr>
          <w:rFonts w:ascii="Times New Roman" w:hAnsi="Times New Roman"/>
        </w:rPr>
        <w:t xml:space="preserve">, Brennan J could describe as a "rock in the sea of uncertain principle" the limit of an excise as "a tax on a step in the production or distribution of goods to the point of receipt by the consumer". And, in relation to the directness constraint, Mason J would emphasise in </w:t>
      </w:r>
      <w:r w:rsidRPr="00BA608A">
        <w:rPr>
          <w:rFonts w:ascii="Times New Roman" w:hAnsi="Times New Roman"/>
          <w:i/>
          <w:iCs/>
        </w:rPr>
        <w:t>Hematite Petroleum</w:t>
      </w:r>
      <w:r w:rsidRPr="00BA608A">
        <w:rPr>
          <w:rStyle w:val="FootnoteReference"/>
          <w:rFonts w:ascii="Times New Roman" w:hAnsi="Times New Roman"/>
          <w:sz w:val="24"/>
        </w:rPr>
        <w:footnoteReference w:id="1315"/>
      </w:r>
      <w:r w:rsidRPr="00BA608A">
        <w:rPr>
          <w:rFonts w:ascii="Times New Roman" w:hAnsi="Times New Roman"/>
        </w:rPr>
        <w:t xml:space="preserve"> that the "apparent breadth" of the meaning of an excise as a tax on goods with an effect on the supply-side of the market ("to the point of receipt by the consumer") is "somewhat illusory because the Court has from time to time insisted that there must be a strict relationship between the tax and the goods in order to constitute a tax upon goods". Although Mason J went on to say that a "continuing problem has been to define or describe that relationship accurately and instructively"</w:t>
      </w:r>
      <w:r w:rsidRPr="00BA608A">
        <w:rPr>
          <w:rStyle w:val="FootnoteReference"/>
          <w:rFonts w:ascii="Times New Roman" w:hAnsi="Times New Roman"/>
          <w:sz w:val="24"/>
        </w:rPr>
        <w:footnoteReference w:id="1316"/>
      </w:r>
      <w:r w:rsidRPr="00BA608A">
        <w:rPr>
          <w:rFonts w:ascii="Times New Roman" w:hAnsi="Times New Roman"/>
        </w:rPr>
        <w:t xml:space="preserve">, the words "direct effect" suffice to describe that relationship in so far as they focus attention upon the need for the market in which the immediate economic effect of the tax is experienced to be a market for the sale of the goods. </w:t>
      </w:r>
    </w:p>
    <w:p w14:paraId="14F7FDB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Bolton v Madsen</w:t>
      </w:r>
      <w:r w:rsidRPr="00BA608A">
        <w:rPr>
          <w:rStyle w:val="FootnoteReference"/>
          <w:rFonts w:ascii="Times New Roman" w:hAnsi="Times New Roman"/>
          <w:sz w:val="24"/>
        </w:rPr>
        <w:footnoteReference w:id="1317"/>
      </w:r>
      <w:r w:rsidRPr="00BA608A">
        <w:rPr>
          <w:rFonts w:ascii="Times New Roman" w:hAnsi="Times New Roman"/>
        </w:rPr>
        <w:t>, in the course of concluding that a permit fee for the carriage of goods was not an excise, this Court combined the supply-side and directness constraints, saying in a unanimous judgment:</w:t>
      </w:r>
    </w:p>
    <w:p w14:paraId="08CE368C" w14:textId="77777777" w:rsidR="00204433" w:rsidRDefault="00204433" w:rsidP="00BA608A">
      <w:pPr>
        <w:pStyle w:val="LRIndentafterHC"/>
        <w:spacing w:before="0" w:after="260" w:line="280" w:lineRule="exact"/>
        <w:ind w:right="0"/>
        <w:jc w:val="both"/>
        <w:rPr>
          <w:rFonts w:ascii="Times New Roman" w:hAnsi="Times New Roman"/>
        </w:rPr>
      </w:pPr>
      <w:r w:rsidRPr="00BA608A">
        <w:rPr>
          <w:rFonts w:ascii="Times New Roman" w:hAnsi="Times New Roman"/>
        </w:rPr>
        <w:t>"It is now established that for constitutional purposes duties of excise are taxes directly related to goods imposed at some step in their production or distribution before they reach the hands of consumers."</w:t>
      </w:r>
    </w:p>
    <w:p w14:paraId="6A0F4823"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lastRenderedPageBreak/>
        <w:t>In other words, whether expressed as part of the essential meaning or as limiting the application of a broader essential meaning, a tax would not be an excise unless the tax were reasonably anticipated to have (i) a real and substantial (ii) direct economic effect on (iii)</w:t>
      </w:r>
      <w:r w:rsidRPr="00BA608A">
        <w:rPr>
          <w:rFonts w:ascii="Times New Roman" w:hAnsi="Times New Roman" w:hint="eastAsia"/>
        </w:rPr>
        <w:t> </w:t>
      </w:r>
      <w:r w:rsidRPr="00BA608A">
        <w:rPr>
          <w:rFonts w:ascii="Times New Roman" w:hAnsi="Times New Roman"/>
        </w:rPr>
        <w:t>the supply-side of a market for the sale of goods. These three constraints reflect boundaries to the concept of an excise that have not been transgressed by any decision of this Court for more than a century. Nor have they been transgressed by the reasoning of any judge of this Court for more than a century, with the exception of a short-lived flirtation in obiter dicta by Dixon J concerning a consumption tax, applied only once by McTiernan J in dissent</w:t>
      </w:r>
      <w:r w:rsidRPr="00BA608A">
        <w:rPr>
          <w:rStyle w:val="FootnoteReference"/>
          <w:rFonts w:ascii="Times New Roman" w:hAnsi="Times New Roman"/>
          <w:sz w:val="24"/>
        </w:rPr>
        <w:footnoteReference w:id="1318"/>
      </w:r>
      <w:r w:rsidRPr="00BA608A">
        <w:rPr>
          <w:rFonts w:ascii="Times New Roman" w:hAnsi="Times New Roman"/>
        </w:rPr>
        <w:t>. Until today.</w:t>
      </w:r>
    </w:p>
    <w:p w14:paraId="674F5827"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 The entrenched constraint of the supply-side</w:t>
      </w:r>
    </w:p>
    <w:p w14:paraId="69F5D08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Since Federation, no judge of this Court has ever suggested that it would be sufficient for a tax to be an excise under s 90 of the </w:t>
      </w:r>
      <w:r w:rsidRPr="00BA608A">
        <w:rPr>
          <w:rFonts w:ascii="Times New Roman" w:hAnsi="Times New Roman"/>
          <w:i/>
          <w:iCs/>
        </w:rPr>
        <w:t>Constitution</w:t>
      </w:r>
      <w:r w:rsidRPr="00BA608A">
        <w:rPr>
          <w:rFonts w:ascii="Times New Roman" w:hAnsi="Times New Roman"/>
        </w:rPr>
        <w:t xml:space="preserve"> simply if the tax were to have some connection with goods. Even those judges who expressed the essential meaning of an excise as no more than a tax "upon" goods insisted upon constraints in the application of that apparently open-ended meaning, including, in effect, that the reasonably anticipated direct economic effect of the tax was on the supply-side of the market with a tendency to have a consequent effect of increasing the price of the goods at any quantity supplied. By contrast, a tax was treated as not being "on" goods if its reasonably anticipated economic effect was an indirect effect on the demand-side of the market, with a tendency to have a consequent effect of </w:t>
      </w:r>
      <w:r w:rsidRPr="00BA608A">
        <w:rPr>
          <w:rFonts w:ascii="Times New Roman" w:hAnsi="Times New Roman"/>
          <w:i/>
          <w:iCs/>
        </w:rPr>
        <w:t>decreasing</w:t>
      </w:r>
      <w:r w:rsidRPr="00BA608A">
        <w:rPr>
          <w:rFonts w:ascii="Times New Roman" w:hAnsi="Times New Roman"/>
        </w:rPr>
        <w:t xml:space="preserve"> the price of goods due to its effect on consumer behaviour quite independently of the production or manufacture of the goods themselves.</w:t>
      </w:r>
    </w:p>
    <w:p w14:paraId="164D5DE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focus upon the reasonably anticipated economic effect of the tax on the supply-side of the market rather than the demand-side was correctly described by Barwick CJ in </w:t>
      </w:r>
      <w:r w:rsidRPr="00BA608A">
        <w:rPr>
          <w:rFonts w:ascii="Times New Roman" w:hAnsi="Times New Roman"/>
          <w:i/>
          <w:iCs/>
        </w:rPr>
        <w:t>Chamberlain Industries</w:t>
      </w:r>
      <w:r w:rsidRPr="00BA608A">
        <w:rPr>
          <w:rStyle w:val="FootnoteReference"/>
          <w:rFonts w:ascii="Times New Roman" w:hAnsi="Times New Roman"/>
          <w:sz w:val="24"/>
        </w:rPr>
        <w:footnoteReference w:id="1319"/>
      </w:r>
      <w:r w:rsidRPr="00BA608A">
        <w:rPr>
          <w:rFonts w:ascii="Times New Roman" w:hAnsi="Times New Roman"/>
          <w:i/>
          <w:iCs/>
        </w:rPr>
        <w:t xml:space="preserve"> </w:t>
      </w:r>
      <w:r w:rsidRPr="00BA608A">
        <w:rPr>
          <w:rFonts w:ascii="Times New Roman" w:hAnsi="Times New Roman"/>
        </w:rPr>
        <w:t xml:space="preserve">as "settled doctrine". The basis for the distinction, the Chief Justice explained, was that it was "presumed" that a tax with its effect on the supply-side would "bear on manufacture or production". In other words, a focus upon the supply-side of the market ensured a close economic connection between the tax and the market for the sale of the goods. Similarly, as Kitto J said in </w:t>
      </w:r>
      <w:r w:rsidRPr="00BA608A">
        <w:rPr>
          <w:rFonts w:ascii="Times New Roman" w:hAnsi="Times New Roman"/>
          <w:i/>
          <w:iCs/>
        </w:rPr>
        <w:t>Western Australia v</w:t>
      </w:r>
      <w:r w:rsidRPr="00BA608A">
        <w:rPr>
          <w:rFonts w:ascii="Times New Roman" w:hAnsi="Times New Roman"/>
        </w:rPr>
        <w:t xml:space="preserve"> </w:t>
      </w:r>
      <w:r w:rsidRPr="00BA608A">
        <w:rPr>
          <w:rFonts w:ascii="Times New Roman" w:hAnsi="Times New Roman"/>
          <w:i/>
          <w:iCs/>
        </w:rPr>
        <w:t xml:space="preserve">Hamersley Iron Pty Ltd </w:t>
      </w:r>
      <w:r w:rsidRPr="00BA608A">
        <w:rPr>
          <w:rFonts w:ascii="Times New Roman" w:hAnsi="Times New Roman"/>
          <w:i/>
        </w:rPr>
        <w:t>[</w:t>
      </w:r>
      <w:r w:rsidRPr="00BA608A">
        <w:rPr>
          <w:rFonts w:ascii="Times New Roman" w:hAnsi="Times New Roman"/>
          <w:i/>
          <w:iCs/>
        </w:rPr>
        <w:t>No 1</w:t>
      </w:r>
      <w:r w:rsidRPr="00BA608A">
        <w:rPr>
          <w:rFonts w:ascii="Times New Roman" w:hAnsi="Times New Roman"/>
          <w:i/>
        </w:rPr>
        <w:t>]</w:t>
      </w:r>
      <w:r w:rsidRPr="00BA608A">
        <w:rPr>
          <w:rStyle w:val="FootnoteReference"/>
          <w:rFonts w:ascii="Times New Roman" w:hAnsi="Times New Roman"/>
          <w:sz w:val="24"/>
        </w:rPr>
        <w:footnoteReference w:id="1320"/>
      </w:r>
      <w:r w:rsidRPr="00BA608A">
        <w:rPr>
          <w:rFonts w:ascii="Times New Roman" w:hAnsi="Times New Roman"/>
        </w:rPr>
        <w:t xml:space="preserve">, a duty of excise that was payable at a late stage in distribution was a tax on goods "because of its operation as in reality affecting manufacture or production". </w:t>
      </w:r>
    </w:p>
    <w:p w14:paraId="31191E3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explained above, the focus on the reasonably anticipated direct economic effect of the tax on the supply-side of a market for the sale of goods, and </w:t>
      </w:r>
      <w:r w:rsidRPr="00BA608A">
        <w:rPr>
          <w:rFonts w:ascii="Times New Roman" w:hAnsi="Times New Roman"/>
        </w:rPr>
        <w:lastRenderedPageBreak/>
        <w:t>the consequent increase in the price of the goods, was also the underlying motivation in most cases for the insistence that an excise was an "indirect tax". The language of an indirect tax was confusing particularly because issues of parliamentary intention did not determine the substantive impact of the tax. But the concept did have the benefit of emphasising the need for the tax to have a direct economic effect on the supply-side of the market, with the consequent increase in the price of goods then being passed on to the consumers. As Mill wrote in respect of indirect taxes</w:t>
      </w:r>
      <w:r w:rsidRPr="00BA608A">
        <w:rPr>
          <w:rStyle w:val="FootnoteReference"/>
          <w:rFonts w:ascii="Times New Roman" w:hAnsi="Times New Roman"/>
          <w:sz w:val="24"/>
        </w:rPr>
        <w:footnoteReference w:id="1321"/>
      </w:r>
      <w:r w:rsidRPr="00BA608A">
        <w:rPr>
          <w:rFonts w:ascii="Times New Roman" w:hAnsi="Times New Roman"/>
        </w:rPr>
        <w:t>:</w:t>
      </w:r>
    </w:p>
    <w:p w14:paraId="2BAA25DD" w14:textId="77777777" w:rsidR="00204433" w:rsidRDefault="00204433" w:rsidP="00BA608A">
      <w:pPr>
        <w:pStyle w:val="LRIndentafterHC"/>
        <w:spacing w:before="0" w:after="260" w:line="280" w:lineRule="exact"/>
        <w:ind w:right="0"/>
        <w:jc w:val="both"/>
        <w:rPr>
          <w:rFonts w:ascii="Times New Roman" w:hAnsi="Times New Roman"/>
        </w:rPr>
      </w:pPr>
      <w:r w:rsidRPr="00BA608A">
        <w:rPr>
          <w:rFonts w:ascii="Times New Roman" w:hAnsi="Times New Roman"/>
        </w:rPr>
        <w:t xml:space="preserve">"By taxes </w:t>
      </w:r>
      <w:r w:rsidRPr="00BA608A">
        <w:rPr>
          <w:rFonts w:ascii="Times New Roman" w:hAnsi="Times New Roman"/>
          <w:i/>
          <w:iCs/>
        </w:rPr>
        <w:t xml:space="preserve">on </w:t>
      </w:r>
      <w:r w:rsidRPr="00BA608A">
        <w:rPr>
          <w:rFonts w:ascii="Times New Roman" w:hAnsi="Times New Roman"/>
        </w:rPr>
        <w:t>commodities are commonly meant those which are levied either on the producers, or on the carriers or dealers who intervene between them and the final purchasers for consumption. Taxes imposed directly on the consumers of particular commodities, such as a house-tax, or the tax in this country on horses and carriages, might be called taxes on commodities, but are not; the phrase being, by custom, confined to indirect taxes ... equivalent to an increase of the cost of production ... in common phrase, of bringing the commodity to market."</w:t>
      </w:r>
    </w:p>
    <w:p w14:paraId="397B53FF"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It was the "indirectness" of effect, the focus upon the supply-side concepts of bringing the goods to market, that supplied a necessary element of the connection between the tax and the goods that would be absent if the connection between the tax and the goods were merely the product of consumer behaviour and expectations on the demand-side of the market.</w:t>
      </w:r>
    </w:p>
    <w:p w14:paraId="4B5226C4"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(vi) The entrenched constraint of direct economic effect</w:t>
      </w:r>
    </w:p>
    <w:p w14:paraId="29A611D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Once again, whether a broad or a narrower approach was taken to the essential meaning of an excise, a further constraint was constantly recognised requiring that the reasonably anticipated effect of the tax be a direct economic effect in the market for the sale of the goods. That constraint meant that a tax would not be an excise if its reasonably anticipated direct economic effect is in a market for business generally, labour, services, land, or other things, even if this effect has an indirect and consequential effect in the market for the sale of the goods. This was the sense in which Dixon J used "directness" in </w:t>
      </w:r>
      <w:r w:rsidRPr="00BA608A">
        <w:rPr>
          <w:rFonts w:ascii="Times New Roman" w:hAnsi="Times New Roman"/>
          <w:i/>
          <w:iCs/>
        </w:rPr>
        <w:t>Matthews</w:t>
      </w:r>
      <w:r w:rsidRPr="00BA608A">
        <w:rPr>
          <w:rStyle w:val="FootnoteReference"/>
          <w:rFonts w:ascii="Times New Roman" w:hAnsi="Times New Roman"/>
          <w:sz w:val="24"/>
        </w:rPr>
        <w:footnoteReference w:id="1322"/>
      </w:r>
      <w:r w:rsidRPr="00BA608A">
        <w:rPr>
          <w:rFonts w:ascii="Times New Roman" w:hAnsi="Times New Roman"/>
          <w:i/>
          <w:iCs/>
        </w:rPr>
        <w:t xml:space="preserve"> </w:t>
      </w:r>
      <w:r w:rsidRPr="00BA608A">
        <w:rPr>
          <w:rFonts w:ascii="Times New Roman" w:hAnsi="Times New Roman"/>
        </w:rPr>
        <w:t>when his Honour described the "basal conception" of an excise as a "tax directly affecting commodities".</w:t>
      </w:r>
    </w:p>
    <w:p w14:paraId="6306F00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 xml:space="preserve">An example of the directness constraint is </w:t>
      </w:r>
      <w:r w:rsidRPr="00BA608A">
        <w:rPr>
          <w:rFonts w:ascii="Times New Roman" w:hAnsi="Times New Roman"/>
          <w:i/>
          <w:iCs/>
        </w:rPr>
        <w:t>Hughes and Vale Pty Ltd v New South Wales</w:t>
      </w:r>
      <w:r w:rsidRPr="00BA608A">
        <w:rPr>
          <w:rStyle w:val="FootnoteReference"/>
          <w:rFonts w:ascii="Times New Roman" w:hAnsi="Times New Roman"/>
          <w:sz w:val="24"/>
        </w:rPr>
        <w:footnoteReference w:id="1323"/>
      </w:r>
      <w:r w:rsidRPr="00BA608A">
        <w:rPr>
          <w:rFonts w:ascii="Times New Roman" w:hAnsi="Times New Roman"/>
        </w:rPr>
        <w:t xml:space="preserve">. In that case, a charge was imposed on the carriers of goods by reference to the weight of the vehicle, the weight of the load the vehicle was capable of carrying, and the miles travelled. It was argued that the charge was contrary to both s 90 and s 92 of the </w:t>
      </w:r>
      <w:r w:rsidRPr="00BA608A">
        <w:rPr>
          <w:rFonts w:ascii="Times New Roman" w:hAnsi="Times New Roman"/>
          <w:i/>
          <w:iCs/>
        </w:rPr>
        <w:t xml:space="preserve">Constitution. </w:t>
      </w:r>
      <w:r w:rsidRPr="00BA608A">
        <w:rPr>
          <w:rFonts w:ascii="Times New Roman" w:hAnsi="Times New Roman"/>
        </w:rPr>
        <w:t>A majority of the Court (Dixon</w:t>
      </w:r>
      <w:r w:rsidRPr="00BA608A">
        <w:rPr>
          <w:rFonts w:ascii="Times New Roman" w:hAnsi="Times New Roman" w:hint="eastAsia"/>
        </w:rPr>
        <w:t> </w:t>
      </w:r>
      <w:r w:rsidRPr="00BA608A">
        <w:rPr>
          <w:rFonts w:ascii="Times New Roman" w:hAnsi="Times New Roman"/>
        </w:rPr>
        <w:t>CJ, McTiernan J, Williams J, and Webb</w:t>
      </w:r>
      <w:r w:rsidRPr="00BA608A">
        <w:rPr>
          <w:rFonts w:ascii="Times New Roman" w:hAnsi="Times New Roman" w:hint="eastAsia"/>
        </w:rPr>
        <w:t> </w:t>
      </w:r>
      <w:r w:rsidRPr="00BA608A">
        <w:rPr>
          <w:rFonts w:ascii="Times New Roman" w:hAnsi="Times New Roman"/>
        </w:rPr>
        <w:t>J) held that the tax did not infringe s</w:t>
      </w:r>
      <w:r w:rsidRPr="00BA608A">
        <w:rPr>
          <w:rFonts w:ascii="Times New Roman" w:hAnsi="Times New Roman" w:hint="eastAsia"/>
        </w:rPr>
        <w:t> </w:t>
      </w:r>
      <w:r w:rsidRPr="00BA608A">
        <w:rPr>
          <w:rFonts w:ascii="Times New Roman" w:hAnsi="Times New Roman"/>
        </w:rPr>
        <w:t>90 or s</w:t>
      </w:r>
      <w:r w:rsidRPr="00BA608A">
        <w:rPr>
          <w:rFonts w:ascii="Times New Roman" w:hAnsi="Times New Roman" w:hint="eastAsia"/>
        </w:rPr>
        <w:t> </w:t>
      </w:r>
      <w:r w:rsidRPr="00BA608A">
        <w:rPr>
          <w:rFonts w:ascii="Times New Roman" w:hAnsi="Times New Roman"/>
        </w:rPr>
        <w:t>92. Dixon CJ said that the charge was not one that was "directly affecting commodities" but was instead a "tax on the carrier because he carrie[d] goods by motor vehicle"</w:t>
      </w:r>
      <w:r w:rsidRPr="00BA608A">
        <w:rPr>
          <w:rStyle w:val="FootnoteReference"/>
          <w:rFonts w:ascii="Times New Roman" w:hAnsi="Times New Roman"/>
          <w:sz w:val="24"/>
        </w:rPr>
        <w:footnoteReference w:id="1324"/>
      </w:r>
      <w:r w:rsidRPr="00BA608A">
        <w:rPr>
          <w:rFonts w:ascii="Times New Roman" w:hAnsi="Times New Roman"/>
        </w:rPr>
        <w:t>.</w:t>
      </w:r>
      <w:r w:rsidRPr="00BA608A" w:rsidDel="000B29AC">
        <w:rPr>
          <w:rFonts w:ascii="Times New Roman" w:hAnsi="Times New Roman"/>
        </w:rPr>
        <w:t xml:space="preserve"> </w:t>
      </w:r>
      <w:r w:rsidRPr="00BA608A">
        <w:rPr>
          <w:rFonts w:ascii="Times New Roman" w:hAnsi="Times New Roman"/>
        </w:rPr>
        <w:t>The tax might be reasonably anticipated to increase the cost of supply of the goods in the market for those goods. But it would only be expected to do so indirectly. Its direct effect was in the market for the service of carriage of goods.</w:t>
      </w:r>
    </w:p>
    <w:p w14:paraId="1C33C3C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Another example is </w:t>
      </w:r>
      <w:r w:rsidRPr="00BA608A">
        <w:rPr>
          <w:rFonts w:ascii="Times New Roman" w:hAnsi="Times New Roman"/>
          <w:i/>
          <w:iCs/>
        </w:rPr>
        <w:t>Browns Transport Pty Ltd v Kropp</w:t>
      </w:r>
      <w:r w:rsidRPr="00BA608A">
        <w:rPr>
          <w:rStyle w:val="FootnoteReference"/>
          <w:rFonts w:ascii="Times New Roman" w:hAnsi="Times New Roman"/>
          <w:sz w:val="24"/>
        </w:rPr>
        <w:footnoteReference w:id="1325"/>
      </w:r>
      <w:r w:rsidRPr="00BA608A">
        <w:rPr>
          <w:rFonts w:ascii="Times New Roman" w:hAnsi="Times New Roman"/>
        </w:rPr>
        <w:t>, in which this Court unanimously held that a licensing fee for the carriage of passengers or goods was not an excise because the "person taxed is not taxed by reference to ... any relation between [themself] and any commodity as producer, manufacturer[,] processor, seller or purchaser". In other words, the reasonably anticipated immediate or direct economic effect of the tax was in the market for a business to carry passengers or goods rather than the market for goods. It was, "as it purport[ed] to be, simply a fee payable as a condition of a right to carry on a business"</w:t>
      </w:r>
      <w:r w:rsidRPr="00BA608A">
        <w:rPr>
          <w:rStyle w:val="FootnoteReference"/>
          <w:rFonts w:ascii="Times New Roman" w:hAnsi="Times New Roman"/>
          <w:sz w:val="24"/>
        </w:rPr>
        <w:footnoteReference w:id="1326"/>
      </w:r>
      <w:r w:rsidRPr="00BA608A">
        <w:rPr>
          <w:rFonts w:ascii="Times New Roman" w:hAnsi="Times New Roman"/>
        </w:rPr>
        <w:t>.</w:t>
      </w:r>
    </w:p>
    <w:p w14:paraId="08EA140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third example is </w:t>
      </w:r>
      <w:r w:rsidRPr="00BA608A">
        <w:rPr>
          <w:rFonts w:ascii="Times New Roman" w:hAnsi="Times New Roman"/>
          <w:i/>
          <w:iCs/>
        </w:rPr>
        <w:t>Hematite Petroleum</w:t>
      </w:r>
      <w:r w:rsidRPr="00BA608A">
        <w:rPr>
          <w:rStyle w:val="FootnoteReference"/>
          <w:rFonts w:ascii="Times New Roman" w:hAnsi="Times New Roman"/>
          <w:sz w:val="24"/>
        </w:rPr>
        <w:footnoteReference w:id="1327"/>
      </w:r>
      <w:r w:rsidRPr="00BA608A">
        <w:rPr>
          <w:rFonts w:ascii="Times New Roman" w:hAnsi="Times New Roman"/>
        </w:rPr>
        <w:t>. In that case, the question was whether Victorian legislation had imposed an excise by its requirement for a fee for a licence to construct or operate particular pipelines. As a result of the relevant amendment, the amount of the fee was increased to $10 million. The largest annual fee in previous years had been around $7,000. The majority (Mason J, Murphy J, Brennan J, and Deane J) held that the fee was an excise. Importantly, the majority emphasised that the direct economic effect of the fee was not in a market for the sale of pipelines (which, as a fixture to land, would not be goods</w:t>
      </w:r>
      <w:r w:rsidRPr="00BA608A">
        <w:rPr>
          <w:rStyle w:val="FootnoteReference"/>
          <w:rFonts w:ascii="Times New Roman" w:hAnsi="Times New Roman"/>
          <w:sz w:val="24"/>
        </w:rPr>
        <w:footnoteReference w:id="1328"/>
      </w:r>
      <w:r w:rsidRPr="00BA608A">
        <w:rPr>
          <w:rFonts w:ascii="Times New Roman" w:hAnsi="Times New Roman"/>
        </w:rPr>
        <w:t xml:space="preserve">) by increasing the cost of ownership of the land and pipelines. Nor was the purpose of the fee concerned with any market for a service of transporting hydrocarbons. Rather, as </w:t>
      </w:r>
      <w:r w:rsidRPr="00BA608A">
        <w:rPr>
          <w:rFonts w:ascii="Times New Roman" w:hAnsi="Times New Roman"/>
        </w:rPr>
        <w:lastRenderedPageBreak/>
        <w:t>a matter of substance, the fee operated to increase the price at which petroleum products would be supplied. The direct economic effect of the fee was to increase the sale price of petroleum products in the market for the supply of those products. The size of the fee and its function as a fee for use of the pipeline meant that in substance the fee was "imposed on a step in the production of refined petroleum products" and the size of the fee meant that it would "inevitably increase the price of the products in the course of distribution to the consumer"</w:t>
      </w:r>
      <w:r w:rsidRPr="00BA608A">
        <w:rPr>
          <w:rStyle w:val="FootnoteReference"/>
          <w:rFonts w:ascii="Times New Roman" w:hAnsi="Times New Roman"/>
          <w:sz w:val="24"/>
        </w:rPr>
        <w:footnoteReference w:id="1329"/>
      </w:r>
      <w:r w:rsidRPr="00BA608A">
        <w:rPr>
          <w:rFonts w:ascii="Times New Roman" w:hAnsi="Times New Roman"/>
        </w:rPr>
        <w:t>.</w:t>
      </w:r>
    </w:p>
    <w:p w14:paraId="170EA0D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will be seen below, this directness constraint was also recognised in both the reasoning and the result in </w:t>
      </w:r>
      <w:r w:rsidRPr="00BA608A">
        <w:rPr>
          <w:rFonts w:ascii="Times New Roman" w:hAnsi="Times New Roman"/>
          <w:i/>
          <w:iCs/>
        </w:rPr>
        <w:t>Capital Duplicators [No 2]</w:t>
      </w:r>
      <w:r w:rsidRPr="00BA608A">
        <w:rPr>
          <w:rFonts w:ascii="Times New Roman" w:hAnsi="Times New Roman"/>
        </w:rPr>
        <w:t>.</w:t>
      </w:r>
    </w:p>
    <w:p w14:paraId="273C30B8"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VII. The expanded technique of application</w:t>
      </w:r>
    </w:p>
    <w:p w14:paraId="4B25BE90"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The criterion of liability technique as a conclusive determinant</w:t>
      </w:r>
    </w:p>
    <w:p w14:paraId="020C6B3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explained above, the scope of application of the essential meaning is separate from the technique of application. A wide scope of application might still be restrained by a strict technique of application. A strict technique of application adopted by this Court for a period was to determine whether a tax was on goods by the criterion of liability provided in the State legislation, irrespective of the substantive effect of that legislation. This criterion of liability technique preferred form over substance. It was a technique that looked only to the terms of the legislation for the relevant criterion.</w:t>
      </w:r>
    </w:p>
    <w:p w14:paraId="317ABD3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criterion of liability technique was clearly set out by Kitto J in </w:t>
      </w:r>
      <w:r w:rsidRPr="00BA608A">
        <w:rPr>
          <w:rFonts w:ascii="Times New Roman" w:hAnsi="Times New Roman"/>
          <w:i/>
          <w:iCs/>
        </w:rPr>
        <w:t>Dennis Hotels</w:t>
      </w:r>
      <w:r w:rsidRPr="00BA608A">
        <w:rPr>
          <w:rStyle w:val="FootnoteReference"/>
          <w:rFonts w:ascii="Times New Roman" w:hAnsi="Times New Roman"/>
          <w:sz w:val="24"/>
        </w:rPr>
        <w:footnoteReference w:id="1330"/>
      </w:r>
      <w:r w:rsidRPr="00BA608A">
        <w:rPr>
          <w:rFonts w:ascii="Times New Roman" w:hAnsi="Times New Roman"/>
          <w:i/>
          <w:iCs/>
        </w:rPr>
        <w:t xml:space="preserve"> </w:t>
      </w:r>
      <w:r w:rsidRPr="00BA608A">
        <w:rPr>
          <w:rFonts w:ascii="Times New Roman" w:hAnsi="Times New Roman"/>
        </w:rPr>
        <w:t xml:space="preserve">in reasons that his Honour adopted in </w:t>
      </w:r>
      <w:r w:rsidRPr="00BA608A">
        <w:rPr>
          <w:rFonts w:ascii="Times New Roman" w:hAnsi="Times New Roman"/>
          <w:i/>
          <w:iCs/>
        </w:rPr>
        <w:t>Whitehouse v Queensland</w:t>
      </w:r>
      <w:r w:rsidRPr="00BA608A">
        <w:rPr>
          <w:rStyle w:val="FootnoteReference"/>
          <w:rFonts w:ascii="Times New Roman" w:hAnsi="Times New Roman"/>
          <w:sz w:val="24"/>
        </w:rPr>
        <w:footnoteReference w:id="1331"/>
      </w:r>
      <w:r w:rsidRPr="00BA608A">
        <w:rPr>
          <w:rFonts w:ascii="Times New Roman" w:hAnsi="Times New Roman"/>
        </w:rPr>
        <w:t xml:space="preserve">. The question in </w:t>
      </w:r>
      <w:r w:rsidRPr="00BA608A">
        <w:rPr>
          <w:rFonts w:ascii="Times New Roman" w:hAnsi="Times New Roman"/>
          <w:i/>
          <w:iCs/>
        </w:rPr>
        <w:t>Dennis Hotels</w:t>
      </w:r>
      <w:r w:rsidRPr="00BA608A">
        <w:rPr>
          <w:rFonts w:ascii="Times New Roman" w:hAnsi="Times New Roman"/>
        </w:rPr>
        <w:t xml:space="preserve"> was whether</w:t>
      </w:r>
      <w:r w:rsidRPr="00BA608A">
        <w:rPr>
          <w:rFonts w:ascii="Times New Roman" w:hAnsi="Times New Roman"/>
          <w:i/>
          <w:iCs/>
        </w:rPr>
        <w:t xml:space="preserve"> </w:t>
      </w:r>
      <w:r w:rsidRPr="00BA608A">
        <w:rPr>
          <w:rFonts w:ascii="Times New Roman" w:hAnsi="Times New Roman"/>
        </w:rPr>
        <w:t>fees for licences to sell alcohol were excises where the fees were calculated in whole or in part by reference to the amount paid or payable for alcohol in an earlier period by the licensee seller. In the majority in the result that a victualler's licence fee was not an excise, Kitto J observed that the fees did not "tax the purchasing of liquor" but were calculated by reference to earlier sales of liquor so that the tax "[was] not on the liquor; it [was] on the licence"</w:t>
      </w:r>
      <w:r w:rsidRPr="00BA608A">
        <w:rPr>
          <w:rStyle w:val="FootnoteReference"/>
          <w:rFonts w:ascii="Times New Roman" w:hAnsi="Times New Roman"/>
          <w:sz w:val="24"/>
        </w:rPr>
        <w:footnoteReference w:id="1332"/>
      </w:r>
      <w:r w:rsidRPr="00BA608A">
        <w:rPr>
          <w:rFonts w:ascii="Times New Roman" w:hAnsi="Times New Roman"/>
        </w:rPr>
        <w:t xml:space="preserve">. In order for the tax to be on the purchasing of liquor, the criterion of liability chosen in the legislation was required to be "the taking of a step in a process of bringing goods into existence or to a consumable state, or </w:t>
      </w:r>
      <w:r w:rsidRPr="00BA608A">
        <w:rPr>
          <w:rFonts w:ascii="Times New Roman" w:hAnsi="Times New Roman"/>
        </w:rPr>
        <w:lastRenderedPageBreak/>
        <w:t>passing them down the line which reaches from the earliest stage in production to the point of receipt by the consumer"</w:t>
      </w:r>
      <w:r w:rsidRPr="00BA608A">
        <w:rPr>
          <w:rStyle w:val="FootnoteReference"/>
          <w:rFonts w:ascii="Times New Roman" w:hAnsi="Times New Roman"/>
          <w:sz w:val="24"/>
        </w:rPr>
        <w:footnoteReference w:id="1333"/>
      </w:r>
      <w:r w:rsidRPr="00BA608A">
        <w:rPr>
          <w:rFonts w:ascii="Times New Roman" w:hAnsi="Times New Roman"/>
        </w:rPr>
        <w:t>.</w:t>
      </w:r>
    </w:p>
    <w:p w14:paraId="4CBA518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By contrast with the approach of Kitto J, the minority in </w:t>
      </w:r>
      <w:r w:rsidRPr="00BA608A">
        <w:rPr>
          <w:rFonts w:ascii="Times New Roman" w:hAnsi="Times New Roman"/>
          <w:i/>
          <w:iCs/>
        </w:rPr>
        <w:t xml:space="preserve">Dennis Hotels </w:t>
      </w:r>
      <w:r w:rsidRPr="00BA608A">
        <w:rPr>
          <w:rFonts w:ascii="Times New Roman" w:hAnsi="Times New Roman"/>
        </w:rPr>
        <w:t>on this point regarding the victualler's licence fee focused not upon the form of the legislation but instead upon the "real nature of the tax"</w:t>
      </w:r>
      <w:r w:rsidRPr="00BA608A">
        <w:rPr>
          <w:rStyle w:val="FootnoteReference"/>
          <w:rFonts w:ascii="Times New Roman" w:hAnsi="Times New Roman"/>
          <w:sz w:val="24"/>
        </w:rPr>
        <w:footnoteReference w:id="1334"/>
      </w:r>
      <w:r w:rsidRPr="00BA608A">
        <w:rPr>
          <w:rFonts w:ascii="Times New Roman" w:hAnsi="Times New Roman"/>
        </w:rPr>
        <w:t>, whether the fees were "in substance" duties of excise</w:t>
      </w:r>
      <w:r w:rsidRPr="00BA608A">
        <w:rPr>
          <w:rStyle w:val="FootnoteReference"/>
          <w:rFonts w:ascii="Times New Roman" w:hAnsi="Times New Roman"/>
          <w:sz w:val="24"/>
        </w:rPr>
        <w:footnoteReference w:id="1335"/>
      </w:r>
      <w:r w:rsidRPr="00BA608A">
        <w:rPr>
          <w:rFonts w:ascii="Times New Roman" w:hAnsi="Times New Roman"/>
        </w:rPr>
        <w:t>, or "[t]he real nature of the tax ... [based] upon its operation and effect upon the commodity as an article of commerce"</w:t>
      </w:r>
      <w:r w:rsidRPr="00BA608A">
        <w:rPr>
          <w:rStyle w:val="FootnoteReference"/>
          <w:rFonts w:ascii="Times New Roman" w:hAnsi="Times New Roman"/>
          <w:sz w:val="24"/>
        </w:rPr>
        <w:footnoteReference w:id="1336"/>
      </w:r>
      <w:r w:rsidRPr="00BA608A">
        <w:rPr>
          <w:rFonts w:ascii="Times New Roman" w:hAnsi="Times New Roman"/>
        </w:rPr>
        <w:t xml:space="preserve">. </w:t>
      </w:r>
    </w:p>
    <w:p w14:paraId="22D5C73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criterion of liability approach of Kitto J was unanimously adopted by this Court in </w:t>
      </w:r>
      <w:r w:rsidRPr="00BA608A">
        <w:rPr>
          <w:rFonts w:ascii="Times New Roman" w:hAnsi="Times New Roman"/>
          <w:i/>
          <w:iCs/>
        </w:rPr>
        <w:t>Bolton v Madsen</w:t>
      </w:r>
      <w:r w:rsidRPr="00BA608A">
        <w:rPr>
          <w:rStyle w:val="FootnoteReference"/>
          <w:rFonts w:ascii="Times New Roman" w:hAnsi="Times New Roman"/>
          <w:sz w:val="24"/>
        </w:rPr>
        <w:footnoteReference w:id="1337"/>
      </w:r>
      <w:r w:rsidRPr="00BA608A">
        <w:rPr>
          <w:rFonts w:ascii="Times New Roman" w:hAnsi="Times New Roman"/>
        </w:rPr>
        <w:t xml:space="preserve">. That case considered Queensland legislation that prohibited, subject to exceptions, any carriage of goods without a permit. This Court unanimously held that the fee for the permit was not an excise because the legislative "criterion of liability" set out by Kitto J in </w:t>
      </w:r>
      <w:r w:rsidRPr="00BA608A">
        <w:rPr>
          <w:rFonts w:ascii="Times New Roman" w:hAnsi="Times New Roman"/>
          <w:i/>
          <w:iCs/>
        </w:rPr>
        <w:t xml:space="preserve">Dennis Hotels </w:t>
      </w:r>
      <w:r w:rsidRPr="00BA608A">
        <w:rPr>
          <w:rFonts w:ascii="Times New Roman" w:hAnsi="Times New Roman"/>
        </w:rPr>
        <w:t>had not been satisfied</w:t>
      </w:r>
      <w:r w:rsidRPr="00BA608A">
        <w:rPr>
          <w:rStyle w:val="FootnoteReference"/>
          <w:rFonts w:ascii="Times New Roman" w:hAnsi="Times New Roman"/>
          <w:sz w:val="24"/>
        </w:rPr>
        <w:footnoteReference w:id="1338"/>
      </w:r>
      <w:r w:rsidRPr="00BA608A">
        <w:rPr>
          <w:rFonts w:ascii="Times New Roman" w:hAnsi="Times New Roman"/>
        </w:rPr>
        <w:t xml:space="preserve">. </w:t>
      </w:r>
    </w:p>
    <w:p w14:paraId="7E492EE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It is important to reiterate that the criterion of liability technique was separate from the identification of the essential meaning, or its scope of application. The technique operated to prevent the Court from considering anything other than the terms of the legislation when applying the essential meaning. By carefully drafted legislation it was therefore possible for a State Parliament to avoid the characterisation of a tax as an excise. Form would prevail over substance. As Kitto J later said in </w:t>
      </w:r>
      <w:r w:rsidRPr="00BA608A">
        <w:rPr>
          <w:rFonts w:ascii="Times New Roman" w:hAnsi="Times New Roman"/>
          <w:i/>
          <w:iCs/>
        </w:rPr>
        <w:t>Chamberlain Industries</w:t>
      </w:r>
      <w:r w:rsidRPr="00BA608A">
        <w:rPr>
          <w:rStyle w:val="FootnoteReference"/>
          <w:rFonts w:ascii="Times New Roman" w:hAnsi="Times New Roman"/>
          <w:sz w:val="24"/>
        </w:rPr>
        <w:footnoteReference w:id="1339"/>
      </w:r>
      <w:r w:rsidRPr="00BA608A">
        <w:rPr>
          <w:rFonts w:ascii="Times New Roman" w:hAnsi="Times New Roman"/>
        </w:rPr>
        <w:t>, in assessing the criterion of liability "it is necessary to go to the taxing legislation and to that alone".</w:t>
      </w:r>
    </w:p>
    <w:p w14:paraId="589A03AD"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lastRenderedPageBreak/>
        <w:t>(ii) The criterion of liability technique reduced to an important consideration</w:t>
      </w:r>
    </w:p>
    <w:p w14:paraId="278BEC1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Brennan J recognised in </w:t>
      </w:r>
      <w:r w:rsidRPr="00BA608A">
        <w:rPr>
          <w:rFonts w:ascii="Times New Roman" w:hAnsi="Times New Roman"/>
          <w:i/>
          <w:iCs/>
        </w:rPr>
        <w:t>Philip Morris</w:t>
      </w:r>
      <w:r w:rsidRPr="00BA608A">
        <w:rPr>
          <w:rStyle w:val="FootnoteReference"/>
          <w:rFonts w:ascii="Times New Roman" w:hAnsi="Times New Roman"/>
          <w:sz w:val="24"/>
        </w:rPr>
        <w:footnoteReference w:id="1340"/>
      </w:r>
      <w:r w:rsidRPr="00BA608A">
        <w:rPr>
          <w:rFonts w:ascii="Times New Roman" w:hAnsi="Times New Roman"/>
        </w:rPr>
        <w:t>, the criterion of liability technique was "gradually eroded"</w:t>
      </w:r>
      <w:r w:rsidRPr="00BA608A">
        <w:rPr>
          <w:rStyle w:val="FootnoteReference"/>
          <w:rFonts w:ascii="Times New Roman" w:hAnsi="Times New Roman"/>
          <w:sz w:val="24"/>
        </w:rPr>
        <w:footnoteReference w:id="1341"/>
      </w:r>
      <w:r w:rsidRPr="00BA608A">
        <w:rPr>
          <w:rFonts w:ascii="Times New Roman" w:hAnsi="Times New Roman"/>
        </w:rPr>
        <w:t xml:space="preserve"> in favour of a focus not merely upon the terms of the taxing legislation but also on the substance and effect of the tax. In other words, the form of legislation ceased to be the only technique or means by which the scope of application of a "tax on goods" was to be determined.</w:t>
      </w:r>
    </w:p>
    <w:p w14:paraId="3DEC61C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One very influential decision ultimately led to the criterion of liability technique being reduced from the only criterion to be considered in applying the essential meaning, to merely one of the considerations to be applied. The decision was that of Barwick CJ in 1964 in </w:t>
      </w:r>
      <w:r w:rsidRPr="00BA608A">
        <w:rPr>
          <w:rFonts w:ascii="Times New Roman" w:hAnsi="Times New Roman"/>
          <w:i/>
          <w:iCs/>
        </w:rPr>
        <w:t>Anderson's Pty Ltd v Victoria</w:t>
      </w:r>
      <w:r w:rsidRPr="00BA608A">
        <w:rPr>
          <w:rStyle w:val="FootnoteReference"/>
          <w:rFonts w:ascii="Times New Roman" w:hAnsi="Times New Roman"/>
          <w:sz w:val="24"/>
        </w:rPr>
        <w:footnoteReference w:id="1342"/>
      </w:r>
      <w:r w:rsidRPr="00BA608A">
        <w:rPr>
          <w:rFonts w:ascii="Times New Roman" w:hAnsi="Times New Roman"/>
        </w:rPr>
        <w:t>. Although Kitto J, Taylor J, and Windeyer J had adopted the criterion of liability technique in that case</w:t>
      </w:r>
      <w:r w:rsidRPr="00BA608A">
        <w:rPr>
          <w:rStyle w:val="FootnoteReference"/>
          <w:rFonts w:ascii="Times New Roman" w:hAnsi="Times New Roman"/>
          <w:sz w:val="24"/>
        </w:rPr>
        <w:footnoteReference w:id="1343"/>
      </w:r>
      <w:r w:rsidRPr="00BA608A">
        <w:rPr>
          <w:rFonts w:ascii="Times New Roman" w:hAnsi="Times New Roman"/>
        </w:rPr>
        <w:t>, the important passage of Barwick CJ that was later reiterated on many subsequent occasions</w:t>
      </w:r>
      <w:r w:rsidRPr="00BA608A">
        <w:rPr>
          <w:rStyle w:val="FootnoteReference"/>
          <w:rFonts w:ascii="Times New Roman" w:hAnsi="Times New Roman"/>
          <w:sz w:val="24"/>
        </w:rPr>
        <w:footnoteReference w:id="1344"/>
      </w:r>
      <w:r w:rsidRPr="00BA608A">
        <w:rPr>
          <w:rFonts w:ascii="Times New Roman" w:hAnsi="Times New Roman"/>
        </w:rPr>
        <w:t xml:space="preserve"> was one in which the Chief Justice emphasised the substance of the direct economic effect of the tax on the supply-side of a market for the sale of goods beyond merely the form of the legislation</w:t>
      </w:r>
      <w:r w:rsidRPr="00BA608A">
        <w:rPr>
          <w:rStyle w:val="FootnoteReference"/>
          <w:rFonts w:ascii="Times New Roman" w:hAnsi="Times New Roman"/>
          <w:sz w:val="24"/>
        </w:rPr>
        <w:footnoteReference w:id="1345"/>
      </w:r>
      <w:r w:rsidRPr="00BA608A">
        <w:rPr>
          <w:rFonts w:ascii="Times New Roman" w:hAnsi="Times New Roman"/>
        </w:rPr>
        <w:t>:</w:t>
      </w:r>
    </w:p>
    <w:p w14:paraId="306FF712"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 xml:space="preserve">"[I]n arriving at the conclusion that the tax is a tax upon the relevant step, consideration of many factors is necessary, factors which may not be present in every case and which may have different weight or emphasis in different cases. The 'indirectness' of the tax, its immediate entry into the cost of the goods, the proximity of the transaction it taxes to the manufacture or production or movement of the goods into consumption, the form and content of the legislation imposing the tax—all these are included in the relevant considerations. But in the end what must be decided is that </w:t>
      </w:r>
      <w:r w:rsidRPr="00BA608A">
        <w:rPr>
          <w:rFonts w:ascii="Times New Roman" w:hAnsi="Times New Roman"/>
        </w:rPr>
        <w:lastRenderedPageBreak/>
        <w:t>the tax is in substance a tax upon the relevant step. That being the central question in a controversy as to the nature of the tax, it will not, in my opinion, necessarily be resolved by the form of the tax or by identifying what according to that form the legislature has made the criterion of its imposition, however important in any particular case those matters may be."</w:t>
      </w:r>
    </w:p>
    <w:p w14:paraId="526636F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1983, in </w:t>
      </w:r>
      <w:r w:rsidRPr="00BA608A">
        <w:rPr>
          <w:rFonts w:ascii="Times New Roman" w:hAnsi="Times New Roman"/>
          <w:i/>
          <w:iCs/>
        </w:rPr>
        <w:t>Hematite Petroleum</w:t>
      </w:r>
      <w:r w:rsidRPr="00BA608A">
        <w:rPr>
          <w:rStyle w:val="FootnoteReference"/>
          <w:rFonts w:ascii="Times New Roman" w:hAnsi="Times New Roman"/>
          <w:sz w:val="24"/>
        </w:rPr>
        <w:footnoteReference w:id="1346"/>
      </w:r>
      <w:r w:rsidRPr="00BA608A">
        <w:rPr>
          <w:rFonts w:ascii="Times New Roman" w:hAnsi="Times New Roman"/>
        </w:rPr>
        <w:t>, Mason J pronounced that the criterion of liability technique no longer commanded the acceptance of even a majority of the Court "as a conclusive guide as to what is an excise". As Brennan J later explained, "[t]he statutory criterion of liability to pay a tax and the statutory description of a tax are both important indications of the character of the tax, but it cannot be said that one or other is always conclusive"</w:t>
      </w:r>
      <w:r w:rsidRPr="00BA608A">
        <w:rPr>
          <w:rStyle w:val="FootnoteReference"/>
          <w:rFonts w:ascii="Times New Roman" w:hAnsi="Times New Roman"/>
          <w:sz w:val="24"/>
        </w:rPr>
        <w:footnoteReference w:id="1347"/>
      </w:r>
      <w:r w:rsidRPr="00BA608A">
        <w:rPr>
          <w:rFonts w:ascii="Times New Roman" w:hAnsi="Times New Roman"/>
        </w:rPr>
        <w:t>.</w:t>
      </w:r>
    </w:p>
    <w:p w14:paraId="3657A23C"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 xml:space="preserve">VIII. The settlement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p>
    <w:p w14:paraId="5AF79EFA" w14:textId="77777777" w:rsidR="00204433" w:rsidRPr="00BA608A" w:rsidRDefault="00204433" w:rsidP="00BA608A">
      <w:pPr>
        <w:pStyle w:val="HeadingL2"/>
        <w:spacing w:after="260" w:line="280" w:lineRule="exact"/>
        <w:ind w:right="0"/>
        <w:jc w:val="both"/>
        <w:rPr>
          <w:rFonts w:ascii="Times New Roman" w:hAnsi="Times New Roman"/>
          <w:i w:val="0"/>
        </w:rPr>
      </w:pPr>
      <w:r w:rsidRPr="00BA608A">
        <w:rPr>
          <w:rFonts w:ascii="Times New Roman" w:hAnsi="Times New Roman"/>
          <w:iCs/>
        </w:rPr>
        <w:t xml:space="preserve">(i) The decision in </w:t>
      </w:r>
      <w:r w:rsidRPr="00BA608A">
        <w:rPr>
          <w:rFonts w:ascii="Times New Roman" w:hAnsi="Times New Roman"/>
          <w:i w:val="0"/>
        </w:rPr>
        <w:t>Capital Duplicators [No 2]</w:t>
      </w:r>
    </w:p>
    <w:p w14:paraId="689ACC1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Capital Duplicators [No 2]</w:t>
      </w:r>
      <w:r w:rsidRPr="00BA608A">
        <w:rPr>
          <w:rStyle w:val="FootnoteReference"/>
          <w:rFonts w:ascii="Times New Roman" w:hAnsi="Times New Roman"/>
          <w:sz w:val="24"/>
        </w:rPr>
        <w:footnoteReference w:id="1348"/>
      </w:r>
      <w:r w:rsidRPr="00BA608A">
        <w:rPr>
          <w:rFonts w:ascii="Times New Roman" w:hAnsi="Times New Roman"/>
        </w:rPr>
        <w:t>, licence fees were imposed on wholesalers and retailers of "X" videotapes. The licence fees were not simply regulatory but had "a very substantial revenue purpose"</w:t>
      </w:r>
      <w:r w:rsidRPr="00BA608A">
        <w:rPr>
          <w:rStyle w:val="FootnoteReference"/>
          <w:rFonts w:ascii="Times New Roman" w:hAnsi="Times New Roman"/>
          <w:sz w:val="24"/>
        </w:rPr>
        <w:footnoteReference w:id="1349"/>
      </w:r>
      <w:r w:rsidRPr="00BA608A">
        <w:rPr>
          <w:rFonts w:ascii="Times New Roman" w:hAnsi="Times New Roman"/>
        </w:rPr>
        <w:t>. A basic fee, of $50 per month ($600 per year)</w:t>
      </w:r>
      <w:r w:rsidRPr="00BA608A">
        <w:rPr>
          <w:rStyle w:val="FootnoteReference"/>
          <w:rFonts w:ascii="Times New Roman" w:hAnsi="Times New Roman"/>
          <w:sz w:val="24"/>
        </w:rPr>
        <w:footnoteReference w:id="1350"/>
      </w:r>
      <w:r w:rsidRPr="00BA608A">
        <w:rPr>
          <w:rFonts w:ascii="Times New Roman" w:hAnsi="Times New Roman"/>
        </w:rPr>
        <w:t>, was payable for the premises in relation to which the licence was to be held, in addition to either an advance fee or a franchise fee for the grant or renewal of the licence, respectively calculated by reference to sales or recent past sales of the videotapes. The basic fee was unanimously held not to be an excise. The advance and franchise fees were held, by majority, to be excises.</w:t>
      </w:r>
    </w:p>
    <w:p w14:paraId="15945E1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were several strands to the reasoning of the majority (Mason CJ, Brennan, Deane and McHugh JJ). First, their Honours definitively rejected the criterion of liability technique, by which legislative form was regarded as being the exclusive criterion of consideration for application</w:t>
      </w:r>
      <w:r w:rsidRPr="00BA608A">
        <w:rPr>
          <w:rStyle w:val="FootnoteReference"/>
          <w:rFonts w:ascii="Times New Roman" w:hAnsi="Times New Roman"/>
          <w:sz w:val="24"/>
        </w:rPr>
        <w:footnoteReference w:id="1351"/>
      </w:r>
      <w:r w:rsidRPr="00BA608A">
        <w:rPr>
          <w:rFonts w:ascii="Times New Roman" w:hAnsi="Times New Roman"/>
        </w:rPr>
        <w:t xml:space="preserve">. This Court had </w:t>
      </w:r>
      <w:r w:rsidRPr="00BA608A">
        <w:rPr>
          <w:rFonts w:ascii="Times New Roman" w:hAnsi="Times New Roman"/>
        </w:rPr>
        <w:lastRenderedPageBreak/>
        <w:t xml:space="preserve">unanimously reached the same conclusion earlier, in </w:t>
      </w:r>
      <w:r w:rsidRPr="00BA608A">
        <w:rPr>
          <w:rFonts w:ascii="Times New Roman" w:hAnsi="Times New Roman"/>
          <w:i/>
          <w:iCs/>
        </w:rPr>
        <w:t>Cole v Whitfield</w:t>
      </w:r>
      <w:r w:rsidRPr="00BA608A">
        <w:rPr>
          <w:rStyle w:val="FootnoteReference"/>
          <w:rFonts w:ascii="Times New Roman" w:hAnsi="Times New Roman"/>
          <w:sz w:val="24"/>
        </w:rPr>
        <w:footnoteReference w:id="1352"/>
      </w:r>
      <w:r w:rsidRPr="00BA608A">
        <w:rPr>
          <w:rFonts w:ascii="Times New Roman" w:hAnsi="Times New Roman"/>
        </w:rPr>
        <w:t>, in relation to s 92. That strand of reasoning was unexceptional and, as their Honours observed, it was consistent with a substantial line of authority</w:t>
      </w:r>
      <w:r w:rsidRPr="00BA608A">
        <w:rPr>
          <w:rStyle w:val="FootnoteReference"/>
          <w:rFonts w:ascii="Times New Roman" w:hAnsi="Times New Roman"/>
          <w:sz w:val="24"/>
        </w:rPr>
        <w:footnoteReference w:id="1353"/>
      </w:r>
      <w:r w:rsidRPr="00BA608A">
        <w:rPr>
          <w:rFonts w:ascii="Times New Roman" w:hAnsi="Times New Roman"/>
        </w:rPr>
        <w:t>.</w:t>
      </w:r>
    </w:p>
    <w:p w14:paraId="77EA094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Despite rejecting the criterion of liability technique, the majority declined to reconsider the correctness of the results in </w:t>
      </w:r>
      <w:r w:rsidRPr="00BA608A">
        <w:rPr>
          <w:rFonts w:ascii="Times New Roman" w:hAnsi="Times New Roman"/>
          <w:i/>
          <w:iCs/>
        </w:rPr>
        <w:t xml:space="preserve">Dennis Hotels </w:t>
      </w:r>
      <w:r w:rsidRPr="00BA608A">
        <w:rPr>
          <w:rFonts w:ascii="Times New Roman" w:hAnsi="Times New Roman"/>
        </w:rPr>
        <w:t xml:space="preserve">and </w:t>
      </w:r>
      <w:r w:rsidRPr="00BA608A">
        <w:rPr>
          <w:rFonts w:ascii="Times New Roman" w:hAnsi="Times New Roman"/>
          <w:i/>
          <w:iCs/>
        </w:rPr>
        <w:t>Dickenson's Arcade</w:t>
      </w:r>
      <w:r w:rsidRPr="00BA608A">
        <w:rPr>
          <w:rFonts w:ascii="Times New Roman" w:hAnsi="Times New Roman"/>
        </w:rPr>
        <w:t>, noting the different possible justifications for the results and the considerable reliance placed upon those decisions by the States and Territories</w:t>
      </w:r>
      <w:r w:rsidRPr="00BA608A">
        <w:rPr>
          <w:rStyle w:val="FootnoteReference"/>
          <w:rFonts w:ascii="Times New Roman" w:hAnsi="Times New Roman"/>
          <w:sz w:val="24"/>
        </w:rPr>
        <w:footnoteReference w:id="1354"/>
      </w:r>
      <w:r w:rsidRPr="00BA608A">
        <w:rPr>
          <w:rFonts w:ascii="Times New Roman" w:hAnsi="Times New Roman"/>
        </w:rPr>
        <w:t xml:space="preserve">. The majority noted in this respect that reconsidering </w:t>
      </w:r>
      <w:r w:rsidRPr="00BA608A">
        <w:rPr>
          <w:rFonts w:ascii="Times New Roman" w:hAnsi="Times New Roman"/>
          <w:i/>
          <w:iCs/>
        </w:rPr>
        <w:t xml:space="preserve">Dennis Hotels </w:t>
      </w:r>
      <w:r w:rsidRPr="00BA608A">
        <w:rPr>
          <w:rFonts w:ascii="Times New Roman" w:hAnsi="Times New Roman"/>
        </w:rPr>
        <w:t xml:space="preserve">and </w:t>
      </w:r>
      <w:r w:rsidRPr="00BA608A">
        <w:rPr>
          <w:rFonts w:ascii="Times New Roman" w:hAnsi="Times New Roman"/>
          <w:i/>
          <w:iCs/>
        </w:rPr>
        <w:t xml:space="preserve">Dickenson's Arcade </w:t>
      </w:r>
      <w:r w:rsidRPr="00BA608A">
        <w:rPr>
          <w:rFonts w:ascii="Times New Roman" w:hAnsi="Times New Roman"/>
        </w:rPr>
        <w:t>would cause significant upheaval to State financial arrangements concerning State taxes that took the form of fees for a licence to sell tobacco and liquor. The majority therefore treated the fees as exceptions to the general principles governing s 90, by characterising them artificially as licence fees for the privilege of engaging in the relevant activity</w:t>
      </w:r>
      <w:r w:rsidRPr="00BA608A">
        <w:rPr>
          <w:rStyle w:val="FootnoteReference"/>
          <w:rFonts w:ascii="Times New Roman" w:hAnsi="Times New Roman"/>
          <w:sz w:val="24"/>
        </w:rPr>
        <w:footnoteReference w:id="1355"/>
      </w:r>
      <w:r w:rsidRPr="00BA608A">
        <w:rPr>
          <w:rFonts w:ascii="Times New Roman" w:hAnsi="Times New Roman"/>
        </w:rPr>
        <w:t>.</w:t>
      </w:r>
    </w:p>
    <w:p w14:paraId="68736EE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Secondly, their Honours emphasised that the rejection of the criterion of liability as the exclusive factor for consideration did not affect the scope of application of the essential meaning of an excise: the rejection "has not disturbed general acceptance of the proposition that a tax in respect of goods at any step in the production or distribution to the point of consumption is an excise"</w:t>
      </w:r>
      <w:r w:rsidRPr="00BA608A">
        <w:rPr>
          <w:rStyle w:val="FootnoteReference"/>
          <w:rFonts w:ascii="Times New Roman" w:hAnsi="Times New Roman"/>
          <w:sz w:val="24"/>
        </w:rPr>
        <w:footnoteReference w:id="1356"/>
      </w:r>
      <w:r w:rsidRPr="00BA608A">
        <w:rPr>
          <w:rFonts w:ascii="Times New Roman" w:hAnsi="Times New Roman"/>
        </w:rPr>
        <w:t>. That step was also unexceptional in so far as their Honours maintained the focus on the supply-side of the market. The factors that they emphasised included the "immediate entry [of the tax] into the cost of the goods", which could only occur on the supply-side of the market</w:t>
      </w:r>
      <w:r w:rsidRPr="00BA608A">
        <w:rPr>
          <w:rStyle w:val="FootnoteReference"/>
          <w:rFonts w:ascii="Times New Roman" w:hAnsi="Times New Roman"/>
          <w:sz w:val="24"/>
        </w:rPr>
        <w:footnoteReference w:id="1357"/>
      </w:r>
      <w:r w:rsidRPr="00BA608A">
        <w:rPr>
          <w:rFonts w:ascii="Times New Roman" w:hAnsi="Times New Roman"/>
        </w:rPr>
        <w:t>. Their Honours explained the economic effect of taxes on the supply-side of a market in increasing the price of the goods on which the tax is imposed</w:t>
      </w:r>
      <w:r w:rsidRPr="00BA608A">
        <w:rPr>
          <w:rStyle w:val="FootnoteReference"/>
          <w:rFonts w:ascii="Times New Roman" w:hAnsi="Times New Roman"/>
          <w:sz w:val="24"/>
        </w:rPr>
        <w:footnoteReference w:id="1358"/>
      </w:r>
      <w:r w:rsidRPr="00BA608A">
        <w:rPr>
          <w:rFonts w:ascii="Times New Roman" w:hAnsi="Times New Roman"/>
        </w:rPr>
        <w:t>:</w:t>
      </w:r>
    </w:p>
    <w:p w14:paraId="2F72095B"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lastRenderedPageBreak/>
        <w:t>"A tax on distribution, like a tax on production or manufacture, has a natural tendency to be passed on to purchasers down the line of distribution and thus to increase the price of, and to depress the demand for, the goods on which the tax is imposed."</w:t>
      </w:r>
    </w:p>
    <w:p w14:paraId="44DDAA7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Thirdly, in the absence of the criterion of liability as the exclusive factor to consider for the scope of application, the majority in </w:t>
      </w:r>
      <w:r w:rsidRPr="00BA608A">
        <w:rPr>
          <w:rFonts w:ascii="Times New Roman" w:hAnsi="Times New Roman"/>
          <w:i/>
          <w:iCs/>
        </w:rPr>
        <w:t xml:space="preserve">Capital Duplicators [No 2] </w:t>
      </w:r>
      <w:r w:rsidRPr="00BA608A">
        <w:rPr>
          <w:rFonts w:ascii="Times New Roman" w:hAnsi="Times New Roman"/>
        </w:rPr>
        <w:t>turned to the purpose of s</w:t>
      </w:r>
      <w:r w:rsidRPr="00BA608A">
        <w:rPr>
          <w:rFonts w:ascii="Times New Roman" w:hAnsi="Times New Roman" w:hint="eastAsia"/>
        </w:rPr>
        <w:t> </w:t>
      </w:r>
      <w:r w:rsidRPr="00BA608A">
        <w:rPr>
          <w:rFonts w:ascii="Times New Roman" w:hAnsi="Times New Roman"/>
        </w:rPr>
        <w:t>90 to govern the manner in which to consider the relevant factors. As explained above, by running together the traditional purpose of s 90 with the newly created "free trade" purpose, their Honours justified an expansive application of the essential meaning of an excise to all taxes with a direct economic effect on the supply-side of a market for the sale of goods irrespective of whether those taxes discriminated against, or in favour of, local goods. The effect was that for taxes with a direct effect on the supply-side of a market for the sale of goods, "duties of customs and of excise" in s 90 "must be construed as exhausting the categories of taxes on goods"</w:t>
      </w:r>
      <w:r w:rsidRPr="00BA608A">
        <w:rPr>
          <w:rStyle w:val="FootnoteReference"/>
          <w:rFonts w:ascii="Times New Roman" w:hAnsi="Times New Roman"/>
          <w:sz w:val="24"/>
        </w:rPr>
        <w:footnoteReference w:id="1359"/>
      </w:r>
      <w:r w:rsidRPr="00BA608A">
        <w:rPr>
          <w:rFonts w:ascii="Times New Roman" w:hAnsi="Times New Roman"/>
        </w:rPr>
        <w:t>.</w:t>
      </w:r>
    </w:p>
    <w:p w14:paraId="06E0AEB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By contrast, the traditional purpose of supporting the integrity of Commonwealth overseas trade or tariff policy was the focus of each of the dissentients—Dawson J, and Toohey and Gaudron JJ. Dawson J said that an excise duty should be determined according to the purpose served by s 90, which was to secure a customs union by "ensuring a uniform policy with respect to external tariffs, whether free trade or protectionist"</w:t>
      </w:r>
      <w:r w:rsidRPr="00BA608A">
        <w:rPr>
          <w:rStyle w:val="FootnoteReference"/>
          <w:rFonts w:ascii="Times New Roman" w:hAnsi="Times New Roman"/>
          <w:sz w:val="24"/>
        </w:rPr>
        <w:footnoteReference w:id="1360"/>
      </w:r>
      <w:r w:rsidRPr="00BA608A">
        <w:rPr>
          <w:rFonts w:ascii="Times New Roman" w:hAnsi="Times New Roman"/>
        </w:rPr>
        <w:t>. Similarly, Toohey and Gaudron JJ said that the purpose of s 90 was "to effectuate economic policy with respect to Australian exports and imports" and to support "a uniform policy in regard to external tariffs"</w:t>
      </w:r>
      <w:r w:rsidRPr="00BA608A">
        <w:rPr>
          <w:rStyle w:val="FootnoteReference"/>
          <w:rFonts w:ascii="Times New Roman" w:hAnsi="Times New Roman"/>
          <w:sz w:val="24"/>
        </w:rPr>
        <w:footnoteReference w:id="1361"/>
      </w:r>
      <w:r w:rsidRPr="00BA608A">
        <w:rPr>
          <w:rFonts w:ascii="Times New Roman" w:hAnsi="Times New Roman"/>
        </w:rPr>
        <w:t>. Their Honours all reasoned that although the fees might increase the price of the videotapes, they did so for both local and imported goods</w:t>
      </w:r>
      <w:r w:rsidRPr="00BA608A">
        <w:rPr>
          <w:rStyle w:val="FootnoteReference"/>
          <w:rFonts w:ascii="Times New Roman" w:hAnsi="Times New Roman"/>
          <w:sz w:val="24"/>
        </w:rPr>
        <w:footnoteReference w:id="1362"/>
      </w:r>
      <w:r w:rsidRPr="00BA608A">
        <w:rPr>
          <w:rFonts w:ascii="Times New Roman" w:hAnsi="Times New Roman"/>
        </w:rPr>
        <w:t>. Hence, although the fees had a direct economic effect on the supply-side of the market for the sale of "X" videotapes, they were not excises.</w:t>
      </w:r>
    </w:p>
    <w:p w14:paraId="749B20AE"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 xml:space="preserve">(ii) The decision in </w:t>
      </w:r>
      <w:r w:rsidRPr="00BA608A">
        <w:rPr>
          <w:rFonts w:ascii="Times New Roman" w:hAnsi="Times New Roman"/>
          <w:i w:val="0"/>
        </w:rPr>
        <w:t>Ha</w:t>
      </w:r>
    </w:p>
    <w:p w14:paraId="7E41A59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Ha</w:t>
      </w:r>
      <w:r w:rsidRPr="00BA608A">
        <w:rPr>
          <w:rStyle w:val="FootnoteReference"/>
          <w:rFonts w:ascii="Times New Roman" w:hAnsi="Times New Roman"/>
          <w:sz w:val="24"/>
        </w:rPr>
        <w:footnoteReference w:id="1363"/>
      </w:r>
      <w:r w:rsidRPr="00BA608A">
        <w:rPr>
          <w:rFonts w:ascii="Times New Roman" w:hAnsi="Times New Roman"/>
        </w:rPr>
        <w:t xml:space="preserve">, the scope of </w:t>
      </w:r>
      <w:r w:rsidRPr="00BA608A">
        <w:rPr>
          <w:rFonts w:ascii="Times New Roman" w:hAnsi="Times New Roman"/>
          <w:i/>
          <w:iCs/>
        </w:rPr>
        <w:t xml:space="preserve">Capital Duplicators [No 2] </w:t>
      </w:r>
      <w:r w:rsidRPr="00BA608A">
        <w:rPr>
          <w:rFonts w:ascii="Times New Roman" w:hAnsi="Times New Roman"/>
        </w:rPr>
        <w:t xml:space="preserve">was considered. The </w:t>
      </w:r>
      <w:r w:rsidRPr="00BA608A">
        <w:rPr>
          <w:rFonts w:ascii="Times New Roman" w:hAnsi="Times New Roman"/>
          <w:i/>
          <w:iCs/>
        </w:rPr>
        <w:t>Business Franchise Licences (Tobacco) Act 1987</w:t>
      </w:r>
      <w:r w:rsidRPr="00BA608A">
        <w:rPr>
          <w:rFonts w:ascii="Times New Roman" w:hAnsi="Times New Roman"/>
        </w:rPr>
        <w:t xml:space="preserve"> (NSW) imposed a licence fee for the sale of tobacco, along with an additional fee determined by reference to the value of tobacco sold in a period preceding the licence period. The State of New </w:t>
      </w:r>
      <w:r w:rsidRPr="00BA608A">
        <w:rPr>
          <w:rFonts w:ascii="Times New Roman" w:hAnsi="Times New Roman"/>
        </w:rPr>
        <w:lastRenderedPageBreak/>
        <w:t xml:space="preserve">South Wales, and the other States intervening in the case, did not merely defend the licence fees on the basis of the preserved exception that treated States taxes on the sales of alcohol and tobacco as fees for licences. Instead, the States sought to attack the foundations of the decision in </w:t>
      </w:r>
      <w:r w:rsidRPr="00BA608A">
        <w:rPr>
          <w:rFonts w:ascii="Times New Roman" w:hAnsi="Times New Roman"/>
          <w:i/>
          <w:iCs/>
        </w:rPr>
        <w:t>Capital Duplicators [No 2]</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by which the majority, relying upon Dixon J in </w:t>
      </w:r>
      <w:r w:rsidRPr="00BA608A">
        <w:rPr>
          <w:rFonts w:ascii="Times New Roman" w:hAnsi="Times New Roman"/>
          <w:i/>
          <w:iCs/>
        </w:rPr>
        <w:t>Parton</w:t>
      </w:r>
      <w:r w:rsidRPr="00BA608A">
        <w:rPr>
          <w:rFonts w:ascii="Times New Roman" w:hAnsi="Times New Roman"/>
        </w:rPr>
        <w:t>, had applied the essential meaning of a duty of excise, as a tax on goods, to the distribution or sale of goods without the use of the criterion of liability technique.</w:t>
      </w:r>
    </w:p>
    <w:p w14:paraId="377BD30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States urged the Court to adopt an approach to s 90 which tied the application of the essential meaning of an excise to the traditional purpose of s 90. These submissions were made by the States while "fully appreciating that the attack on the doctrine based on </w:t>
      </w:r>
      <w:r w:rsidRPr="00BA608A">
        <w:rPr>
          <w:rFonts w:ascii="Times New Roman" w:hAnsi="Times New Roman"/>
          <w:i/>
          <w:iCs/>
        </w:rPr>
        <w:t>Parton</w:t>
      </w:r>
      <w:r w:rsidRPr="00BA608A">
        <w:rPr>
          <w:rFonts w:ascii="Times New Roman" w:hAnsi="Times New Roman"/>
        </w:rPr>
        <w:t>, if successful, would destroy the reasoning" that had supported the exceptional treatment of taxes with a direct economic effect in the market for the sale of alcohol or tobacco</w:t>
      </w:r>
      <w:r w:rsidRPr="00BA608A">
        <w:rPr>
          <w:rStyle w:val="FootnoteReference"/>
          <w:rFonts w:ascii="Times New Roman" w:hAnsi="Times New Roman"/>
          <w:sz w:val="24"/>
        </w:rPr>
        <w:footnoteReference w:id="1364"/>
      </w:r>
      <w:r w:rsidRPr="00BA608A">
        <w:rPr>
          <w:rFonts w:ascii="Times New Roman" w:hAnsi="Times New Roman"/>
        </w:rPr>
        <w:t xml:space="preserve">. The gamble by the States failed spectacularly. A majority of this Court (Brennan CJ, McHugh, Gummow and Kirby JJ) upheld the approach of the majority in </w:t>
      </w:r>
      <w:r w:rsidRPr="00BA608A">
        <w:rPr>
          <w:rFonts w:ascii="Times New Roman" w:hAnsi="Times New Roman"/>
          <w:i/>
          <w:iCs/>
        </w:rPr>
        <w:t>Capital Duplicators [No 2]</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and abolished the exception, holding that both fees were duties of excise and therefore invalid</w:t>
      </w:r>
      <w:r w:rsidRPr="00BA608A">
        <w:rPr>
          <w:rStyle w:val="FootnoteReference"/>
          <w:rFonts w:ascii="Times New Roman" w:hAnsi="Times New Roman"/>
          <w:sz w:val="24"/>
        </w:rPr>
        <w:footnoteReference w:id="1365"/>
      </w:r>
      <w:r w:rsidRPr="00BA608A">
        <w:rPr>
          <w:rFonts w:ascii="Times New Roman" w:hAnsi="Times New Roman"/>
        </w:rPr>
        <w:t xml:space="preserve">. The minority (Dawson, Toohey and Gaudron JJ) maintained the view that they took in </w:t>
      </w:r>
      <w:r w:rsidRPr="00BA608A">
        <w:rPr>
          <w:rFonts w:ascii="Times New Roman" w:hAnsi="Times New Roman"/>
          <w:i/>
          <w:iCs/>
        </w:rPr>
        <w:t xml:space="preserve">Capital Duplicators [No 2] </w:t>
      </w:r>
      <w:r w:rsidRPr="00BA608A">
        <w:rPr>
          <w:rFonts w:ascii="Times New Roman" w:hAnsi="Times New Roman"/>
        </w:rPr>
        <w:t>that the traditional purpose of s 90 controlled the essential meaning of excise and required discrimination between local and non-local production or manufacture before a tax could be an excise</w:t>
      </w:r>
      <w:r w:rsidRPr="00BA608A">
        <w:rPr>
          <w:rStyle w:val="FootnoteReference"/>
          <w:rFonts w:ascii="Times New Roman" w:hAnsi="Times New Roman"/>
          <w:sz w:val="24"/>
        </w:rPr>
        <w:footnoteReference w:id="1366"/>
      </w:r>
      <w:r w:rsidRPr="00BA608A">
        <w:rPr>
          <w:rFonts w:ascii="Times New Roman" w:hAnsi="Times New Roman"/>
        </w:rPr>
        <w:t>.</w:t>
      </w:r>
    </w:p>
    <w:p w14:paraId="245C712A"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 xml:space="preserve">(iii) Five important features of the settlement in </w:t>
      </w:r>
      <w:r w:rsidRPr="00BA608A">
        <w:rPr>
          <w:rFonts w:ascii="Times New Roman" w:hAnsi="Times New Roman"/>
          <w:i w:val="0"/>
        </w:rPr>
        <w:t xml:space="preserve">Capital Duplicators [No 2] </w:t>
      </w:r>
      <w:r w:rsidRPr="00BA608A">
        <w:rPr>
          <w:rFonts w:ascii="Times New Roman" w:hAnsi="Times New Roman"/>
        </w:rPr>
        <w:t xml:space="preserve">and </w:t>
      </w:r>
      <w:r w:rsidRPr="00BA608A">
        <w:rPr>
          <w:rFonts w:ascii="Times New Roman" w:hAnsi="Times New Roman"/>
          <w:i w:val="0"/>
        </w:rPr>
        <w:t>Ha</w:t>
      </w:r>
    </w:p>
    <w:p w14:paraId="096E312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settlement that was achieved by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xml:space="preserve"> reflected a compromise between the need for a properly functioning Australian federation and a unitary and uniform Australian market. On the questionable assumption that uniform Commonwealth taxes are more conducive to free trade than State taxes (discussed below</w:t>
      </w:r>
      <w:r w:rsidRPr="00BA608A">
        <w:rPr>
          <w:rStyle w:val="FootnoteReference"/>
          <w:rFonts w:ascii="Times New Roman" w:hAnsi="Times New Roman"/>
          <w:sz w:val="24"/>
        </w:rPr>
        <w:footnoteReference w:id="1367"/>
      </w:r>
      <w:r w:rsidRPr="00BA608A">
        <w:rPr>
          <w:rFonts w:ascii="Times New Roman" w:hAnsi="Times New Roman"/>
        </w:rPr>
        <w:t xml:space="preserve">), the greatest freedom of movement and trade throughout the Commonwealth might be achieved by making every tax exclusive to the Commonwealth. But the reasoning of the majorities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 xml:space="preserve">Ha </w:t>
      </w:r>
      <w:r w:rsidRPr="00BA608A">
        <w:rPr>
          <w:rFonts w:ascii="Times New Roman" w:hAnsi="Times New Roman"/>
        </w:rPr>
        <w:t xml:space="preserve">implicitly recognised that even the purported guarantee in s 92 that trade, commerce and intercourse shall be "absolutely free" must be reconciled with the need for a functional federation. The settlement achieved by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 xml:space="preserve">Ha </w:t>
      </w:r>
      <w:r w:rsidRPr="00BA608A">
        <w:rPr>
          <w:rFonts w:ascii="Times New Roman" w:hAnsi="Times New Roman"/>
        </w:rPr>
        <w:t xml:space="preserve">included within an excise only those taxes imposed by a State or Territory that are reasonably anticipated to have a real and substantial direct economic effect on the supply-side of a market for the sale of goods. Not </w:t>
      </w:r>
      <w:r w:rsidRPr="00BA608A">
        <w:rPr>
          <w:rFonts w:ascii="Times New Roman" w:hAnsi="Times New Roman"/>
        </w:rPr>
        <w:lastRenderedPageBreak/>
        <w:t xml:space="preserve">those with an insubstantial effect. Not those which have their direct economic effect on business generally, labour, services, land, or other things. And not those on the demand-side of the market. </w:t>
      </w:r>
    </w:p>
    <w:p w14:paraId="635F5C6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There are five important features of the settlement achieved by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xml:space="preserve"> that are relevant to the special case presently before this Court:</w:t>
      </w:r>
    </w:p>
    <w:p w14:paraId="5C69F6EC"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1.</w:t>
      </w:r>
      <w:r w:rsidRPr="00BA608A">
        <w:rPr>
          <w:rFonts w:ascii="Times New Roman" w:hAnsi="Times New Roman"/>
        </w:rPr>
        <w:tab/>
        <w:t>The decisions maintained a distinction between (i) a tax that is, as a matter of substance, a fee for a licence to carry on a business and (ii) a tax that is a revenue-raising inland tax with a reasonably anticipated, real and substantial, direct economic effect on the supply-side of a market for the sale of goods. Only the latter is an excise duty. The reason for this is that a fee for a licence to carry on a business might directly affect the value or price of the business but it only indirectly affects the supply-side of the market for the sale of the goods</w:t>
      </w:r>
      <w:r w:rsidRPr="00BA608A">
        <w:rPr>
          <w:rStyle w:val="FootnoteReference"/>
          <w:rFonts w:ascii="Times New Roman" w:hAnsi="Times New Roman"/>
          <w:sz w:val="24"/>
        </w:rPr>
        <w:footnoteReference w:id="1368"/>
      </w:r>
      <w:r w:rsidRPr="00BA608A">
        <w:rPr>
          <w:rFonts w:ascii="Times New Roman" w:hAnsi="Times New Roman"/>
        </w:rPr>
        <w:t>. It is a tax "in respect of the business generally"</w:t>
      </w:r>
      <w:r w:rsidRPr="00BA608A">
        <w:rPr>
          <w:rStyle w:val="FootnoteReference"/>
          <w:rFonts w:ascii="Times New Roman" w:hAnsi="Times New Roman"/>
          <w:sz w:val="24"/>
        </w:rPr>
        <w:footnoteReference w:id="1369"/>
      </w:r>
      <w:r w:rsidRPr="00BA608A">
        <w:rPr>
          <w:rFonts w:ascii="Times New Roman" w:hAnsi="Times New Roman"/>
        </w:rPr>
        <w:t>. This distinction recognises the difference between a tax that is "directly related to goods"</w:t>
      </w:r>
      <w:r w:rsidRPr="00BA608A">
        <w:rPr>
          <w:rStyle w:val="FootnoteReference"/>
          <w:rFonts w:ascii="Times New Roman" w:hAnsi="Times New Roman"/>
          <w:sz w:val="24"/>
        </w:rPr>
        <w:footnoteReference w:id="1370"/>
      </w:r>
      <w:r w:rsidRPr="00BA608A">
        <w:rPr>
          <w:rFonts w:ascii="Times New Roman" w:hAnsi="Times New Roman"/>
        </w:rPr>
        <w:t xml:space="preserve">, and a tax that is only indirectly related to goods but directly related to other matters such as a business generally, labour, services, land, or other things. This directness constraint, and the need for the tax to have a real and substantial effect, were the reasons for the conclusion in </w:t>
      </w:r>
      <w:r w:rsidRPr="00BA608A">
        <w:rPr>
          <w:rFonts w:ascii="Times New Roman" w:hAnsi="Times New Roman"/>
          <w:i/>
          <w:iCs/>
        </w:rPr>
        <w:t>Capital Duplicators [No 2]</w:t>
      </w:r>
      <w:r w:rsidRPr="00BA608A">
        <w:rPr>
          <w:rFonts w:ascii="Times New Roman" w:hAnsi="Times New Roman"/>
        </w:rPr>
        <w:t xml:space="preserve"> that</w:t>
      </w:r>
      <w:r w:rsidRPr="00BA608A">
        <w:rPr>
          <w:rFonts w:ascii="Times New Roman" w:hAnsi="Times New Roman"/>
          <w:i/>
          <w:iCs/>
        </w:rPr>
        <w:t xml:space="preserve"> </w:t>
      </w:r>
      <w:r w:rsidRPr="00BA608A">
        <w:rPr>
          <w:rFonts w:ascii="Times New Roman" w:hAnsi="Times New Roman"/>
        </w:rPr>
        <w:t>the basic fee of $50 per month for a licence to sell "X" videotapes, and thus to run the business, was not an excise.</w:t>
      </w:r>
    </w:p>
    <w:p w14:paraId="6832AB73"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2.</w:t>
      </w:r>
      <w:r w:rsidRPr="00BA608A">
        <w:rPr>
          <w:rFonts w:ascii="Times New Roman" w:hAnsi="Times New Roman"/>
        </w:rPr>
        <w:tab/>
        <w:t>The decisions maintained the importance of the "immediate entry [of the tax] into the cost of the goods" or, in other words, that the tax have a "natural tendency to be passed on to purchasers down the line of distribution and thus to increase the price of, and to depress the demand for, the goods on which the tax is imposed"</w:t>
      </w:r>
      <w:r w:rsidRPr="00BA608A">
        <w:rPr>
          <w:rStyle w:val="FootnoteReference"/>
          <w:rFonts w:ascii="Times New Roman" w:hAnsi="Times New Roman"/>
          <w:sz w:val="24"/>
        </w:rPr>
        <w:footnoteReference w:id="1371"/>
      </w:r>
      <w:r w:rsidRPr="00BA608A">
        <w:rPr>
          <w:rFonts w:ascii="Times New Roman" w:hAnsi="Times New Roman"/>
        </w:rPr>
        <w:t xml:space="preserve">. The relevance of this feature could only be </w:t>
      </w:r>
      <w:r w:rsidRPr="00BA608A">
        <w:rPr>
          <w:rFonts w:ascii="Times New Roman" w:hAnsi="Times New Roman"/>
        </w:rPr>
        <w:lastRenderedPageBreak/>
        <w:t>that it points to the economic effect of the tax on the supply-side of a market for the sale of goods.</w:t>
      </w:r>
    </w:p>
    <w:p w14:paraId="7AE8544F"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3.</w:t>
      </w:r>
      <w:r w:rsidRPr="00BA608A">
        <w:rPr>
          <w:rFonts w:ascii="Times New Roman" w:hAnsi="Times New Roman"/>
        </w:rPr>
        <w:tab/>
        <w:t>The decisions maintained the importance, as a factor in the assessment of an excise, of "the proximity of the transaction it taxes to the manufacture or production or movement of the goods into consumption"</w:t>
      </w:r>
      <w:r w:rsidRPr="00BA608A">
        <w:rPr>
          <w:rStyle w:val="FootnoteReference"/>
          <w:rFonts w:ascii="Times New Roman" w:hAnsi="Times New Roman"/>
          <w:sz w:val="24"/>
        </w:rPr>
        <w:footnoteReference w:id="1372"/>
      </w:r>
      <w:r w:rsidRPr="00BA608A">
        <w:rPr>
          <w:rFonts w:ascii="Times New Roman" w:hAnsi="Times New Roman"/>
        </w:rPr>
        <w:t xml:space="preserve"> or "some step taken in dealing with goods" prior to consumption</w:t>
      </w:r>
      <w:r w:rsidRPr="00BA608A">
        <w:rPr>
          <w:rStyle w:val="FootnoteReference"/>
          <w:rFonts w:ascii="Times New Roman" w:hAnsi="Times New Roman"/>
          <w:sz w:val="24"/>
        </w:rPr>
        <w:footnoteReference w:id="1373"/>
      </w:r>
      <w:r w:rsidRPr="00BA608A">
        <w:rPr>
          <w:rFonts w:ascii="Times New Roman" w:hAnsi="Times New Roman"/>
        </w:rPr>
        <w:t>. Again, the relevance of this feature could only be that it points to the reasonably anticipated economic effect of the tax on the supply-side of a market for the sale of goods.</w:t>
      </w:r>
    </w:p>
    <w:p w14:paraId="3DF74C5E"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4.</w:t>
      </w:r>
      <w:r w:rsidRPr="00BA608A">
        <w:rPr>
          <w:rFonts w:ascii="Times New Roman" w:hAnsi="Times New Roman"/>
        </w:rPr>
        <w:tab/>
        <w:t>The decisions maintained the relevance of the "'indirectness' of the tax"</w:t>
      </w:r>
      <w:r w:rsidRPr="00BA608A">
        <w:rPr>
          <w:rStyle w:val="FootnoteReference"/>
          <w:rFonts w:ascii="Times New Roman" w:hAnsi="Times New Roman"/>
          <w:sz w:val="24"/>
        </w:rPr>
        <w:footnoteReference w:id="1374"/>
      </w:r>
      <w:r w:rsidRPr="00BA608A">
        <w:rPr>
          <w:rFonts w:ascii="Times New Roman" w:hAnsi="Times New Roman"/>
        </w:rPr>
        <w:t xml:space="preserve"> in the sense that "the tax should be one which cannot, or is not intended by the legislature to be passed on by the person who is required to pay it"</w:t>
      </w:r>
      <w:r w:rsidRPr="00BA608A">
        <w:rPr>
          <w:rStyle w:val="FootnoteReference"/>
          <w:rFonts w:ascii="Times New Roman" w:hAnsi="Times New Roman"/>
          <w:sz w:val="24"/>
        </w:rPr>
        <w:footnoteReference w:id="1375"/>
      </w:r>
      <w:r w:rsidRPr="00BA608A">
        <w:rPr>
          <w:rFonts w:ascii="Times New Roman" w:hAnsi="Times New Roman"/>
        </w:rPr>
        <w:t>. Yet again, this points to the reasonably anticipated economic effect of the tax on the supply-side of a market for the sale of goods.</w:t>
      </w:r>
    </w:p>
    <w:p w14:paraId="53397AC1"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5.</w:t>
      </w:r>
      <w:r w:rsidRPr="00BA608A">
        <w:rPr>
          <w:rFonts w:ascii="Times New Roman" w:hAnsi="Times New Roman"/>
        </w:rPr>
        <w:tab/>
        <w:t>The decisions declined to extend a "tax on goods" beyond the supply-side of the market (requiring a direct economic effect on supply by production, manufacture, sale, or distribution) to the demand-side of the market (to include a connection with consumption, in the sense of the costs of ownership, possession, use, or destruction of goods which follows their sale)</w:t>
      </w:r>
      <w:r w:rsidRPr="00BA608A">
        <w:rPr>
          <w:rStyle w:val="FootnoteReference"/>
          <w:rFonts w:ascii="Times New Roman" w:hAnsi="Times New Roman"/>
          <w:sz w:val="24"/>
        </w:rPr>
        <w:footnoteReference w:id="1376"/>
      </w:r>
      <w:r w:rsidRPr="00BA608A">
        <w:rPr>
          <w:rFonts w:ascii="Times New Roman" w:hAnsi="Times New Roman"/>
        </w:rPr>
        <w:t>.</w:t>
      </w:r>
    </w:p>
    <w:p w14:paraId="5F27185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this case, in the manner in which they alleged that the ZLEV Act tax was invalid, the plaintiffs and the Commonwealth sought, in effect, for this Court to depart from each and every one of these features of this settlement.</w:t>
      </w:r>
    </w:p>
    <w:p w14:paraId="79DD1CAA" w14:textId="77777777" w:rsidR="00204433" w:rsidRPr="00BA608A" w:rsidRDefault="00204433" w:rsidP="00BA608A">
      <w:pPr>
        <w:pStyle w:val="HeadingL1"/>
        <w:spacing w:after="260" w:line="280" w:lineRule="exact"/>
        <w:ind w:right="0"/>
        <w:jc w:val="both"/>
        <w:rPr>
          <w:rFonts w:ascii="Times New Roman" w:hAnsi="Times New Roman"/>
          <w:i/>
          <w:iCs/>
        </w:rPr>
      </w:pPr>
      <w:r w:rsidRPr="00BA608A">
        <w:rPr>
          <w:rFonts w:ascii="Times New Roman" w:hAnsi="Times New Roman"/>
        </w:rPr>
        <w:lastRenderedPageBreak/>
        <w:t xml:space="preserve">IX. The application for leave to re-open </w:t>
      </w:r>
      <w:r w:rsidRPr="00BA608A">
        <w:rPr>
          <w:rFonts w:ascii="Times New Roman" w:hAnsi="Times New Roman"/>
          <w:i/>
          <w:iCs/>
        </w:rPr>
        <w:t xml:space="preserve">Capital Duplicators </w:t>
      </w:r>
      <w:r w:rsidRPr="00BA608A">
        <w:rPr>
          <w:rFonts w:ascii="Times New Roman" w:hAnsi="Times New Roman"/>
          <w:i/>
        </w:rPr>
        <w:t>[</w:t>
      </w:r>
      <w:r w:rsidRPr="00BA608A">
        <w:rPr>
          <w:rFonts w:ascii="Times New Roman" w:hAnsi="Times New Roman"/>
          <w:i/>
          <w:iCs/>
        </w:rPr>
        <w:t>No 2</w:t>
      </w:r>
      <w:r w:rsidRPr="00BA608A">
        <w:rPr>
          <w:rFonts w:ascii="Times New Roman" w:hAnsi="Times New Roman"/>
          <w:i/>
        </w:rPr>
        <w:t>]</w:t>
      </w:r>
      <w:r w:rsidRPr="00BA608A">
        <w:rPr>
          <w:rFonts w:ascii="Times New Roman" w:hAnsi="Times New Roman"/>
          <w:i/>
          <w:iCs/>
        </w:rPr>
        <w:t xml:space="preserve"> </w:t>
      </w:r>
      <w:r w:rsidRPr="00BA608A">
        <w:rPr>
          <w:rFonts w:ascii="Times New Roman" w:hAnsi="Times New Roman"/>
        </w:rPr>
        <w:t xml:space="preserve">and </w:t>
      </w:r>
      <w:r w:rsidRPr="00BA608A">
        <w:rPr>
          <w:rFonts w:ascii="Times New Roman" w:hAnsi="Times New Roman"/>
          <w:i/>
          <w:iCs/>
        </w:rPr>
        <w:t>Ha</w:t>
      </w:r>
    </w:p>
    <w:p w14:paraId="32A190E8"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The direction by this Court</w:t>
      </w:r>
    </w:p>
    <w:p w14:paraId="7B40E48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On the third day of the oral hearing of this special case, this Court directed the parties and interveners to tailor their submissions on the basis that the Court was not "minded to reopen either </w:t>
      </w:r>
      <w:r w:rsidRPr="00BA608A">
        <w:rPr>
          <w:rFonts w:ascii="Times New Roman" w:hAnsi="Times New Roman"/>
          <w:i/>
          <w:iCs/>
        </w:rPr>
        <w:t xml:space="preserve">Ha </w:t>
      </w:r>
      <w:r w:rsidRPr="00BA608A">
        <w:rPr>
          <w:rFonts w:ascii="Times New Roman" w:hAnsi="Times New Roman"/>
        </w:rPr>
        <w:t xml:space="preserve">or </w:t>
      </w:r>
      <w:r w:rsidRPr="00BA608A">
        <w:rPr>
          <w:rFonts w:ascii="Times New Roman" w:hAnsi="Times New Roman"/>
          <w:i/>
          <w:iCs/>
        </w:rPr>
        <w:t xml:space="preserve">Capital Duplicators </w:t>
      </w:r>
      <w:r w:rsidRPr="00BA608A">
        <w:rPr>
          <w:rFonts w:ascii="Times New Roman" w:hAnsi="Times New Roman"/>
        </w:rPr>
        <w:t>[</w:t>
      </w:r>
      <w:r w:rsidRPr="00BA608A">
        <w:rPr>
          <w:rFonts w:ascii="Times New Roman" w:hAnsi="Times New Roman"/>
          <w:i/>
          <w:iCs/>
        </w:rPr>
        <w:t>[No 2]</w:t>
      </w:r>
      <w:r w:rsidRPr="00BA608A">
        <w:rPr>
          <w:rFonts w:ascii="Times New Roman" w:hAnsi="Times New Roman"/>
        </w:rPr>
        <w:t xml:space="preserve">]". In other words, the Court was not prepared to entertain the possibility of departure from either the result or the ratio decidendi in </w:t>
      </w:r>
      <w:r w:rsidRPr="00BA608A">
        <w:rPr>
          <w:rFonts w:ascii="Times New Roman" w:hAnsi="Times New Roman"/>
          <w:i/>
          <w:iCs/>
        </w:rPr>
        <w:t xml:space="preserve">Capital Duplicators </w:t>
      </w:r>
      <w:r w:rsidRPr="00BA608A">
        <w:rPr>
          <w:rFonts w:ascii="Times New Roman" w:hAnsi="Times New Roman"/>
          <w:i/>
        </w:rPr>
        <w:t>[</w:t>
      </w:r>
      <w:r w:rsidRPr="00BA608A">
        <w:rPr>
          <w:rFonts w:ascii="Times New Roman" w:hAnsi="Times New Roman"/>
          <w:i/>
          <w:iCs/>
        </w:rPr>
        <w:t>No 2</w:t>
      </w:r>
      <w:r w:rsidRPr="00BA608A">
        <w:rPr>
          <w:rFonts w:ascii="Times New Roman" w:hAnsi="Times New Roman"/>
          <w:i/>
        </w:rPr>
        <w:t xml:space="preserve">] </w:t>
      </w:r>
      <w:r w:rsidRPr="00BA608A">
        <w:rPr>
          <w:rFonts w:ascii="Times New Roman" w:hAnsi="Times New Roman"/>
        </w:rPr>
        <w:t xml:space="preserve">or </w:t>
      </w:r>
      <w:r w:rsidRPr="00BA608A">
        <w:rPr>
          <w:rFonts w:ascii="Times New Roman" w:hAnsi="Times New Roman"/>
          <w:i/>
        </w:rPr>
        <w:t>Ha</w:t>
      </w:r>
      <w:r w:rsidRPr="00BA608A">
        <w:rPr>
          <w:rFonts w:ascii="Times New Roman" w:hAnsi="Times New Roman"/>
        </w:rPr>
        <w:t>.</w:t>
      </w:r>
    </w:p>
    <w:p w14:paraId="038BFD7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Vunilagi v The Queen</w:t>
      </w:r>
      <w:r w:rsidRPr="00BA608A">
        <w:rPr>
          <w:rStyle w:val="FootnoteReference"/>
          <w:rFonts w:ascii="Times New Roman" w:hAnsi="Times New Roman"/>
          <w:sz w:val="24"/>
        </w:rPr>
        <w:footnoteReference w:id="1377"/>
      </w:r>
      <w:r w:rsidRPr="00BA608A">
        <w:rPr>
          <w:rFonts w:ascii="Times New Roman" w:hAnsi="Times New Roman"/>
        </w:rPr>
        <w:t>, I explained that the four non</w:t>
      </w:r>
      <w:r w:rsidRPr="00BA608A">
        <w:rPr>
          <w:rFonts w:ascii="Times New Roman" w:hAnsi="Times New Roman"/>
        </w:rPr>
        <w:noBreakHyphen/>
        <w:t>exhaustive and overlapping</w:t>
      </w:r>
      <w:r w:rsidRPr="00BA608A">
        <w:rPr>
          <w:rStyle w:val="FootnoteReference"/>
          <w:rFonts w:ascii="Times New Roman" w:hAnsi="Times New Roman"/>
          <w:sz w:val="24"/>
        </w:rPr>
        <w:footnoteReference w:id="1378"/>
      </w:r>
      <w:r w:rsidRPr="00BA608A">
        <w:rPr>
          <w:rFonts w:ascii="Times New Roman" w:hAnsi="Times New Roman"/>
        </w:rPr>
        <w:t xml:space="preserve"> questions commonly recited from </w:t>
      </w:r>
      <w:r w:rsidRPr="00BA608A">
        <w:rPr>
          <w:rFonts w:ascii="Times New Roman" w:hAnsi="Times New Roman"/>
          <w:i/>
          <w:iCs/>
        </w:rPr>
        <w:t>John v Federal Commissioner of Taxation</w:t>
      </w:r>
      <w:r w:rsidRPr="00BA608A">
        <w:rPr>
          <w:rStyle w:val="FootnoteReference"/>
          <w:rFonts w:ascii="Times New Roman" w:hAnsi="Times New Roman"/>
          <w:sz w:val="24"/>
        </w:rPr>
        <w:footnoteReference w:id="1379"/>
      </w:r>
      <w:r w:rsidRPr="00BA608A">
        <w:rPr>
          <w:rFonts w:ascii="Times New Roman" w:hAnsi="Times New Roman"/>
        </w:rPr>
        <w:t xml:space="preserve"> involve two different dimensions of consideration. The first dimension concerns the force of belief that the result or ratio decidendi of an earlier case cannot be justified as a matter of legal principle assessed by reference to structural integrity. The second dimension concerns the consequences of overruling the result of the earlier case, or departing from its ratio decidendi, including by reference to the reliance that has been placed upon that result or reasoning.</w:t>
      </w:r>
    </w:p>
    <w:p w14:paraId="2C88745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first dimension carries the most weight. Indeed, there may be decisions which are part of a stream of cases and upon which there has been great reliance but which are so fundamentally contrary to basic principle, and which involve such significant and manifest error or injustice, that while they might remain the law it is the duty of a judge of this Court to maintain dissent. In this respect, "[i]t is not ... better that the Court should be persistently wrong than that it should be ultimately right"</w:t>
      </w:r>
      <w:r w:rsidRPr="00BA608A">
        <w:rPr>
          <w:rStyle w:val="FootnoteReference"/>
          <w:rFonts w:ascii="Times New Roman" w:hAnsi="Times New Roman"/>
          <w:sz w:val="24"/>
        </w:rPr>
        <w:footnoteReference w:id="1380"/>
      </w:r>
      <w:r w:rsidRPr="00BA608A">
        <w:rPr>
          <w:rFonts w:ascii="Times New Roman" w:hAnsi="Times New Roman"/>
        </w:rPr>
        <w:t>, and "[o]nce recognised, constitutional heresies are usually best laid to rest"</w:t>
      </w:r>
      <w:r w:rsidRPr="00BA608A">
        <w:rPr>
          <w:rStyle w:val="FootnoteReference"/>
          <w:rFonts w:ascii="Times New Roman" w:hAnsi="Times New Roman"/>
          <w:sz w:val="24"/>
        </w:rPr>
        <w:footnoteReference w:id="1381"/>
      </w:r>
      <w:r w:rsidRPr="00BA608A">
        <w:rPr>
          <w:rFonts w:ascii="Times New Roman" w:hAnsi="Times New Roman"/>
        </w:rPr>
        <w:t xml:space="preserve">. The decisions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xml:space="preserve"> are not such cases. </w:t>
      </w:r>
    </w:p>
    <w:p w14:paraId="09E4BFF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 joined in this Court's direction although I consider that the decisions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 xml:space="preserve">Ha </w:t>
      </w:r>
      <w:r w:rsidRPr="00BA608A">
        <w:rPr>
          <w:rFonts w:ascii="Times New Roman" w:hAnsi="Times New Roman"/>
        </w:rPr>
        <w:t xml:space="preserve">are arguably contrary to constitutional principle because it is arguable that the recognition of a new purpose for s 90 </w:t>
      </w:r>
      <w:r w:rsidRPr="00BA608A">
        <w:rPr>
          <w:rFonts w:ascii="Times New Roman" w:hAnsi="Times New Roman"/>
        </w:rPr>
        <w:lastRenderedPageBreak/>
        <w:t>erroneously conflates the purpose of s 90 with that of s 92. My decision to join in this Court's direction was made principally because, in light of the five features of the settlement described above</w:t>
      </w:r>
      <w:r w:rsidRPr="00BA608A">
        <w:rPr>
          <w:rStyle w:val="FootnoteReference"/>
          <w:rFonts w:ascii="Times New Roman" w:hAnsi="Times New Roman"/>
          <w:sz w:val="24"/>
        </w:rPr>
        <w:footnoteReference w:id="1382"/>
      </w:r>
      <w:r w:rsidRPr="00BA608A">
        <w:rPr>
          <w:rFonts w:ascii="Times New Roman" w:hAnsi="Times New Roman"/>
        </w:rPr>
        <w:t xml:space="preserve">, the decisions are not manifestly wrong and they form part of a stream of authority in this Court, developed since </w:t>
      </w:r>
      <w:r w:rsidRPr="00BA608A">
        <w:rPr>
          <w:rFonts w:ascii="Times New Roman" w:hAnsi="Times New Roman"/>
          <w:i/>
          <w:iCs/>
        </w:rPr>
        <w:t>Parton</w:t>
      </w:r>
      <w:r w:rsidRPr="00BA608A">
        <w:rPr>
          <w:rFonts w:ascii="Times New Roman" w:hAnsi="Times New Roman"/>
        </w:rPr>
        <w:t>, with a consistency that recognises the three core constraints of a (i) real and substantial (ii) reasonably anticipated direct economic effect (iii) on the supply-side of a market for the sale of goods.</w:t>
      </w:r>
    </w:p>
    <w:p w14:paraId="27A6538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Moreover, the consequences of overturning </w:t>
      </w:r>
      <w:r w:rsidRPr="00BA608A">
        <w:rPr>
          <w:rFonts w:ascii="Times New Roman" w:hAnsi="Times New Roman"/>
          <w:i/>
          <w:iCs/>
        </w:rPr>
        <w:t xml:space="preserve">Capital Duplicators </w:t>
      </w:r>
      <w:r w:rsidRPr="00BA608A">
        <w:rPr>
          <w:rFonts w:ascii="Times New Roman" w:hAnsi="Times New Roman"/>
          <w:i/>
        </w:rPr>
        <w:t xml:space="preserve">[No 2] </w:t>
      </w:r>
      <w:r w:rsidRPr="00BA608A">
        <w:rPr>
          <w:rFonts w:ascii="Times New Roman" w:hAnsi="Times New Roman"/>
        </w:rPr>
        <w:t xml:space="preserve">and </w:t>
      </w:r>
      <w:r w:rsidRPr="00BA608A">
        <w:rPr>
          <w:rFonts w:ascii="Times New Roman" w:hAnsi="Times New Roman"/>
          <w:i/>
        </w:rPr>
        <w:t>Ha</w:t>
      </w:r>
      <w:r w:rsidRPr="00BA608A">
        <w:rPr>
          <w:rFonts w:ascii="Times New Roman" w:hAnsi="Times New Roman"/>
          <w:i/>
          <w:iCs/>
        </w:rPr>
        <w:t xml:space="preserve"> </w:t>
      </w:r>
      <w:r w:rsidRPr="00BA608A">
        <w:rPr>
          <w:rFonts w:ascii="Times New Roman" w:hAnsi="Times New Roman"/>
        </w:rPr>
        <w:t xml:space="preserve">would be significant. The immediate reaction to the decision in </w:t>
      </w:r>
      <w:r w:rsidRPr="00BA608A">
        <w:rPr>
          <w:rFonts w:ascii="Times New Roman" w:hAnsi="Times New Roman"/>
          <w:i/>
        </w:rPr>
        <w:t>Ha</w:t>
      </w:r>
      <w:r w:rsidRPr="00BA608A">
        <w:rPr>
          <w:rFonts w:ascii="Times New Roman" w:hAnsi="Times New Roman"/>
        </w:rPr>
        <w:t xml:space="preserve"> was mainly to ameliorate its effect by a safety net scheme of Commonwealth taxes on petroleum products, tobacco and liquor effectively levied on behalf of the States and Territories. But the decisions later contributed to large-scale tax reform, including the replacement of the safety net scheme with the Intergovernmental Agreement on the Reform of Commonwealth-State Financial Relations</w:t>
      </w:r>
      <w:r w:rsidRPr="00BA608A">
        <w:rPr>
          <w:rFonts w:ascii="Times New Roman" w:hAnsi="Times New Roman"/>
          <w:i/>
          <w:iCs/>
        </w:rPr>
        <w:t xml:space="preserve"> </w:t>
      </w:r>
      <w:r w:rsidRPr="00BA608A">
        <w:rPr>
          <w:rFonts w:ascii="Times New Roman" w:hAnsi="Times New Roman"/>
        </w:rPr>
        <w:t xml:space="preserve">in 1999 (replaced by the Intergovernmental Agreement on Federal Financial Relations which came into operation on 1 January 2009) and the introduction of the Goods and Services Tax by the </w:t>
      </w:r>
      <w:r w:rsidRPr="00BA608A">
        <w:rPr>
          <w:rFonts w:ascii="Times New Roman" w:hAnsi="Times New Roman"/>
          <w:i/>
          <w:iCs/>
        </w:rPr>
        <w:t>A New Tax System (Goods and Services Tax) Act 1999 </w:t>
      </w:r>
      <w:r w:rsidRPr="00BA608A">
        <w:rPr>
          <w:rFonts w:ascii="Times New Roman" w:hAnsi="Times New Roman"/>
        </w:rPr>
        <w:t>(Cth). The Intergovernmental Agreement</w:t>
      </w:r>
      <w:r w:rsidRPr="00BA608A">
        <w:rPr>
          <w:rFonts w:ascii="Times New Roman" w:hAnsi="Times New Roman"/>
          <w:i/>
          <w:iCs/>
        </w:rPr>
        <w:t xml:space="preserve"> </w:t>
      </w:r>
      <w:r w:rsidRPr="00BA608A">
        <w:rPr>
          <w:rFonts w:ascii="Times New Roman" w:hAnsi="Times New Roman"/>
        </w:rPr>
        <w:t>and cooperation between the States and the Commonwealth were necessary to make the new Goods and Services Tax work, including by the agreement of the States to voluntarily subject themselves to it</w:t>
      </w:r>
      <w:r w:rsidRPr="00BA608A">
        <w:rPr>
          <w:rStyle w:val="FootnoteReference"/>
          <w:rFonts w:ascii="Times New Roman" w:hAnsi="Times New Roman"/>
          <w:sz w:val="24"/>
        </w:rPr>
        <w:footnoteReference w:id="1383"/>
      </w:r>
      <w:r w:rsidRPr="00BA608A">
        <w:rPr>
          <w:rFonts w:ascii="Times New Roman" w:hAnsi="Times New Roman"/>
        </w:rPr>
        <w:t>. All the revenue from the Goods and Services Tax, less administration costs, is provided by grants to the States and Territories.</w:t>
      </w:r>
    </w:p>
    <w:p w14:paraId="32E05816"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 xml:space="preserve">(ii) Breaching the settlement in </w:t>
      </w:r>
      <w:r w:rsidRPr="00BA608A">
        <w:rPr>
          <w:rFonts w:ascii="Times New Roman" w:hAnsi="Times New Roman"/>
          <w:i w:val="0"/>
          <w:iCs/>
        </w:rPr>
        <w:t xml:space="preserve">Capital Duplicators [No 2] </w:t>
      </w:r>
      <w:r w:rsidRPr="00BA608A">
        <w:rPr>
          <w:rFonts w:ascii="Times New Roman" w:hAnsi="Times New Roman"/>
        </w:rPr>
        <w:t xml:space="preserve">and </w:t>
      </w:r>
      <w:r w:rsidRPr="00BA608A">
        <w:rPr>
          <w:rFonts w:ascii="Times New Roman" w:hAnsi="Times New Roman"/>
          <w:i w:val="0"/>
          <w:iCs/>
        </w:rPr>
        <w:t>Ha</w:t>
      </w:r>
    </w:p>
    <w:p w14:paraId="63A0143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stream, when dammed, can radically change course. The submissions of the plaintiffs and the Commonwealth in this case, whilst purporting to be a minor extension of the stream of authority that had culminated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rPr>
        <w:t>Ha</w:t>
      </w:r>
      <w:r w:rsidRPr="00BA608A">
        <w:rPr>
          <w:rFonts w:ascii="Times New Roman" w:hAnsi="Times New Roman"/>
        </w:rPr>
        <w:t>, were, in reality, a proposal to set the law upon a new course by ignoring the importance of one constraint upon the breadth of an excise (the requirement for a real and substantial economic effect), and abolishing two other significant and established constraints (the supply-side and directness constraints).</w:t>
      </w:r>
    </w:p>
    <w:p w14:paraId="0F35569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If the submissions of the plaintiffs and the Commonwealth were to be accepted by this Court, then this should be done with an appreciation of the extent to which the stream of authority is changing course, as well as an acknowledgement of the possibility that if the settlement achieved by </w:t>
      </w:r>
      <w:r w:rsidRPr="00BA608A">
        <w:rPr>
          <w:rFonts w:ascii="Times New Roman" w:hAnsi="Times New Roman"/>
          <w:i/>
          <w:iCs/>
        </w:rPr>
        <w:t xml:space="preserve">Capital </w:t>
      </w:r>
      <w:r w:rsidRPr="00BA608A">
        <w:rPr>
          <w:rFonts w:ascii="Times New Roman" w:hAnsi="Times New Roman"/>
          <w:i/>
          <w:iCs/>
        </w:rPr>
        <w:lastRenderedPageBreak/>
        <w:t xml:space="preserve">Duplicators [No 2] </w:t>
      </w:r>
      <w:r w:rsidRPr="00BA608A">
        <w:rPr>
          <w:rFonts w:ascii="Times New Roman" w:hAnsi="Times New Roman"/>
        </w:rPr>
        <w:t xml:space="preserve">and </w:t>
      </w:r>
      <w:r w:rsidRPr="00BA608A">
        <w:rPr>
          <w:rFonts w:ascii="Times New Roman" w:hAnsi="Times New Roman"/>
          <w:i/>
        </w:rPr>
        <w:t>Ha</w:t>
      </w:r>
      <w:r w:rsidRPr="00BA608A">
        <w:rPr>
          <w:rFonts w:ascii="Times New Roman" w:hAnsi="Times New Roman"/>
          <w:i/>
          <w:iCs/>
        </w:rPr>
        <w:t xml:space="preserve"> </w:t>
      </w:r>
      <w:r w:rsidRPr="00BA608A">
        <w:rPr>
          <w:rFonts w:ascii="Times New Roman" w:hAnsi="Times New Roman"/>
        </w:rPr>
        <w:t xml:space="preserve">is replaced by an approach of great uncertainty then there may be, in future, a need for a fresh start. Despite declining leave to re-open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rPr>
        <w:t>Ha</w:t>
      </w:r>
      <w:r w:rsidRPr="00BA608A">
        <w:rPr>
          <w:rFonts w:ascii="Times New Roman" w:hAnsi="Times New Roman"/>
        </w:rPr>
        <w:t>, this Court therefore sought submissions from the Commonwealth and the defendant as to the operation of s 90 if those decisions were re-opened. Putting to one side the neglect of the need for a tax to have a real and substantial economic effect before being characterised as an excise, the defendant's submissions powerfully reveal the problems involved with the steps required for the plaintiffs and the Commonwealth to succeed: the removal of the supply-side and directness constraints upon the breadth of an excise.</w:t>
      </w:r>
    </w:p>
    <w:p w14:paraId="0C48481C"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X. The removal of the supply-side and directness constraints</w:t>
      </w:r>
    </w:p>
    <w:p w14:paraId="4C031EC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 recognition of the essential meaning of an excise merely as a "tax on goods", ignoring the need for a real and substantial effect of the tax in a market and without applying the supply-side and directness constraints, involves: a neglect of constitutional structure; a neglect of constitutional text; a neglect of contemporary understanding; a neglect of history; a neglect of political choice; a neglect of economics; a neglect of principle; a neglect of precedent; a neglect of authority; and a neglect of the future.</w:t>
      </w:r>
    </w:p>
    <w:p w14:paraId="2EC1AD5D"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Neglect of constitutional structure</w:t>
      </w:r>
    </w:p>
    <w:p w14:paraId="57248B2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Ha</w:t>
      </w:r>
      <w:r w:rsidRPr="00BA608A">
        <w:rPr>
          <w:rStyle w:val="FootnoteReference"/>
          <w:rFonts w:ascii="Times New Roman" w:hAnsi="Times New Roman"/>
          <w:sz w:val="24"/>
        </w:rPr>
        <w:footnoteReference w:id="1384"/>
      </w:r>
      <w:r w:rsidRPr="00BA608A">
        <w:rPr>
          <w:rFonts w:ascii="Times New Roman" w:hAnsi="Times New Roman"/>
        </w:rPr>
        <w:t>, the minority observed that if the link to production or manufacture were broken it would be illogical to continue to exclude consumption taxes from the meaning of an excise. A broad purpose of ensuring free trade might be impeded just as much by a tax with an economic effect on the consumption of goods on the demand-side of a market as it can by a tax with an economic effect on the production or manufacture of goods on the supply-side of a market.</w:t>
      </w:r>
    </w:p>
    <w:p w14:paraId="2FFBEE4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minority in </w:t>
      </w:r>
      <w:r w:rsidRPr="00BA608A">
        <w:rPr>
          <w:rFonts w:ascii="Times New Roman" w:hAnsi="Times New Roman"/>
          <w:i/>
          <w:iCs/>
        </w:rPr>
        <w:t xml:space="preserve">Ha </w:t>
      </w:r>
      <w:r w:rsidRPr="00BA608A">
        <w:rPr>
          <w:rFonts w:ascii="Times New Roman" w:hAnsi="Times New Roman"/>
        </w:rPr>
        <w:t xml:space="preserve">made this point as a rhetorical argument of exasperated emphasis. Their point was that once the link to production or manufacture is broken, and the traditional purpose concerning discrimination between Australian and overseas goods is no longer controlling, there was no logical reason that precluded an excise from including taxes that directly affect demand in a market for the sale of goods. And, if the requirement for the tax to have a "direct" economic effect in the market for the sale of goods were also abandoned then, even on the supply-side, as Dawson J said in </w:t>
      </w:r>
      <w:r w:rsidRPr="00BA608A">
        <w:rPr>
          <w:rFonts w:ascii="Times New Roman" w:hAnsi="Times New Roman"/>
          <w:i/>
          <w:iCs/>
        </w:rPr>
        <w:t>Capital Duplicators [No 2]</w:t>
      </w:r>
      <w:r w:rsidRPr="00BA608A">
        <w:rPr>
          <w:rStyle w:val="FootnoteReference"/>
          <w:rFonts w:ascii="Times New Roman" w:hAnsi="Times New Roman"/>
          <w:sz w:val="24"/>
        </w:rPr>
        <w:footnoteReference w:id="1385"/>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an excise might include a "land tax, payroll tax and even income tax levied upon the producers or distributors of goods".</w:t>
      </w:r>
    </w:p>
    <w:p w14:paraId="6EF0E4B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 xml:space="preserve">The point being made by the minority in </w:t>
      </w:r>
      <w:r w:rsidRPr="00BA608A">
        <w:rPr>
          <w:rFonts w:ascii="Times New Roman" w:hAnsi="Times New Roman"/>
          <w:i/>
          <w:iCs/>
        </w:rPr>
        <w:t xml:space="preserve">Ha </w:t>
      </w:r>
      <w:r w:rsidRPr="00BA608A">
        <w:rPr>
          <w:rFonts w:ascii="Times New Roman" w:hAnsi="Times New Roman"/>
        </w:rPr>
        <w:t xml:space="preserve">was obviously, in part, an appeal to precedent. A consumption tax had never previously been held to be an excise. As explained above, a payroll tax had never previously been conceived of as an excise even if the payroll tax applied to industries in which goods were sold, and an industrial land tax had never previously been conceived of as an excise even if the tax applied in industries involving the distribution of goods. But the point being made by the minority in </w:t>
      </w:r>
      <w:r w:rsidRPr="00BA608A">
        <w:rPr>
          <w:rFonts w:ascii="Times New Roman" w:hAnsi="Times New Roman"/>
          <w:i/>
          <w:iCs/>
        </w:rPr>
        <w:t xml:space="preserve">Ha </w:t>
      </w:r>
      <w:r w:rsidRPr="00BA608A">
        <w:rPr>
          <w:rFonts w:ascii="Times New Roman" w:hAnsi="Times New Roman"/>
        </w:rPr>
        <w:t xml:space="preserve">went beyond a mere appeal to precedent. It was also a point about the structure and presuppositions of the </w:t>
      </w:r>
      <w:r w:rsidRPr="00BA608A">
        <w:rPr>
          <w:rFonts w:ascii="Times New Roman" w:hAnsi="Times New Roman"/>
          <w:i/>
          <w:iCs/>
        </w:rPr>
        <w:t>Constitution</w:t>
      </w:r>
      <w:r w:rsidRPr="00BA608A">
        <w:rPr>
          <w:rFonts w:ascii="Times New Roman" w:hAnsi="Times New Roman"/>
        </w:rPr>
        <w:t xml:space="preserve">. The minority had earlier referred to academic commentary in which it was said of </w:t>
      </w:r>
      <w:r w:rsidRPr="00BA608A">
        <w:rPr>
          <w:rFonts w:ascii="Times New Roman" w:hAnsi="Times New Roman"/>
          <w:i/>
          <w:iCs/>
        </w:rPr>
        <w:t>Capital Duplicators [No 2]</w:t>
      </w:r>
      <w:r w:rsidRPr="00BA608A">
        <w:rPr>
          <w:rStyle w:val="FootnoteReference"/>
          <w:rFonts w:ascii="Times New Roman" w:hAnsi="Times New Roman"/>
          <w:sz w:val="24"/>
        </w:rPr>
        <w:footnoteReference w:id="1386"/>
      </w:r>
      <w:r w:rsidRPr="00BA608A">
        <w:rPr>
          <w:rFonts w:ascii="Times New Roman" w:hAnsi="Times New Roman"/>
        </w:rPr>
        <w:t>:</w:t>
      </w:r>
    </w:p>
    <w:p w14:paraId="2A835943"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"if the Court was concerned about the effect of its decisions on State finances at the margin, why has it never been concerned with the more fundamental question of whether its decisions have not only arbitrarily impeded the States' ability to finance the activities they are required to perform under the Constitution, but have also endangered the very fabric of the federal system which the Constitution set in place".</w:t>
      </w:r>
    </w:p>
    <w:p w14:paraId="0C0420E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Dixon J observed in </w:t>
      </w:r>
      <w:r w:rsidRPr="00BA608A">
        <w:rPr>
          <w:rFonts w:ascii="Times New Roman" w:hAnsi="Times New Roman"/>
          <w:i/>
          <w:iCs/>
        </w:rPr>
        <w:t>Melbourne Corporation v The Commonwealth</w:t>
      </w:r>
      <w:r w:rsidRPr="00BA608A">
        <w:rPr>
          <w:rStyle w:val="FootnoteReference"/>
          <w:rFonts w:ascii="Times New Roman" w:hAnsi="Times New Roman"/>
          <w:sz w:val="24"/>
        </w:rPr>
        <w:footnoteReference w:id="1387"/>
      </w:r>
      <w:r w:rsidRPr="00BA608A">
        <w:rPr>
          <w:rFonts w:ascii="Times New Roman" w:hAnsi="Times New Roman"/>
        </w:rPr>
        <w:t xml:space="preserve">, a presupposition of the </w:t>
      </w:r>
      <w:r w:rsidRPr="00BA608A">
        <w:rPr>
          <w:rFonts w:ascii="Times New Roman" w:hAnsi="Times New Roman"/>
          <w:i/>
          <w:iCs/>
        </w:rPr>
        <w:t xml:space="preserve">Constitution </w:t>
      </w:r>
      <w:r w:rsidRPr="00BA608A">
        <w:rPr>
          <w:rFonts w:ascii="Times New Roman" w:hAnsi="Times New Roman"/>
        </w:rPr>
        <w:t xml:space="preserve">is the continued existence of the States "as bodies politic whose existence and nature are independent of the powers allocated to them". It is "on this footing" that the </w:t>
      </w:r>
      <w:r w:rsidRPr="00BA608A">
        <w:rPr>
          <w:rFonts w:ascii="Times New Roman" w:hAnsi="Times New Roman"/>
          <w:i/>
          <w:iCs/>
        </w:rPr>
        <w:t xml:space="preserve">Constitution </w:t>
      </w:r>
      <w:r w:rsidRPr="00BA608A">
        <w:rPr>
          <w:rFonts w:ascii="Times New Roman" w:hAnsi="Times New Roman"/>
        </w:rPr>
        <w:t>"proceeds to distribute the power between State and Commonwealth"</w:t>
      </w:r>
      <w:r w:rsidRPr="00BA608A">
        <w:rPr>
          <w:rStyle w:val="FootnoteReference"/>
          <w:rFonts w:ascii="Times New Roman" w:hAnsi="Times New Roman"/>
          <w:sz w:val="24"/>
        </w:rPr>
        <w:footnoteReference w:id="1388"/>
      </w:r>
      <w:r w:rsidRPr="00BA608A">
        <w:rPr>
          <w:rFonts w:ascii="Times New Roman" w:hAnsi="Times New Roman"/>
        </w:rPr>
        <w:t>. The less able that the States are to finance their own activities, and the more dependent that they become upon the largesse of the Commonwealth, the less likely it is that the States will be able to exist as independent political entities. Even for those members of this Court who adopted the broadest essential meaning and application of s 90, this underlying constitutional presupposition informed their struggle to find boundaries for the essential meaning of an excise and for the scope or technique of application of that meaning.</w:t>
      </w:r>
    </w:p>
    <w:p w14:paraId="156F154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Only four years ago in </w:t>
      </w:r>
      <w:r w:rsidRPr="00BA608A">
        <w:rPr>
          <w:rFonts w:ascii="Times New Roman" w:hAnsi="Times New Roman"/>
          <w:i/>
          <w:iCs/>
        </w:rPr>
        <w:t>Spence v Queensland</w:t>
      </w:r>
      <w:r w:rsidRPr="00BA608A">
        <w:rPr>
          <w:rStyle w:val="FootnoteReference"/>
          <w:rFonts w:ascii="Times New Roman" w:hAnsi="Times New Roman"/>
          <w:sz w:val="24"/>
        </w:rPr>
        <w:footnoteReference w:id="1389"/>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two members of today's majority were party to a joint judgment that cogently described this presupposition </w:t>
      </w:r>
      <w:r w:rsidRPr="00BA608A">
        <w:rPr>
          <w:rFonts w:ascii="Times New Roman" w:hAnsi="Times New Roman"/>
        </w:rPr>
        <w:lastRenderedPageBreak/>
        <w:t xml:space="preserve">as part of the "conception of federalism that has prevailed throughout the century since the </w:t>
      </w:r>
      <w:r w:rsidRPr="00BA608A">
        <w:rPr>
          <w:rFonts w:ascii="Times New Roman" w:hAnsi="Times New Roman"/>
          <w:i/>
          <w:iCs/>
        </w:rPr>
        <w:t>Engineers' Case</w:t>
      </w:r>
      <w:r w:rsidRPr="00BA608A">
        <w:rPr>
          <w:rFonts w:ascii="Times New Roman" w:hAnsi="Times New Roman"/>
        </w:rPr>
        <w:t>". That conception is not consistent with the extent of the expansion of the concept of an excise that was sought by the plaintiffs and the Commonwealth. As Hamill said</w:t>
      </w:r>
      <w:r w:rsidRPr="00BA608A">
        <w:rPr>
          <w:rStyle w:val="FootnoteReference"/>
          <w:rFonts w:ascii="Times New Roman" w:hAnsi="Times New Roman"/>
          <w:sz w:val="24"/>
        </w:rPr>
        <w:footnoteReference w:id="1390"/>
      </w:r>
      <w:r w:rsidRPr="00BA608A">
        <w:rPr>
          <w:rFonts w:ascii="Times New Roman" w:hAnsi="Times New Roman"/>
        </w:rPr>
        <w:t>:</w:t>
      </w:r>
    </w:p>
    <w:p w14:paraId="6190636A" w14:textId="77777777" w:rsidR="00204433" w:rsidRDefault="00204433" w:rsidP="00BA608A">
      <w:pPr>
        <w:pStyle w:val="LRIndentafterHC"/>
        <w:spacing w:before="0" w:after="260" w:line="280" w:lineRule="exact"/>
        <w:ind w:right="0"/>
        <w:jc w:val="both"/>
        <w:rPr>
          <w:rFonts w:ascii="Times New Roman" w:hAnsi="Times New Roman"/>
        </w:rPr>
      </w:pPr>
      <w:r w:rsidRPr="00BA608A">
        <w:rPr>
          <w:rFonts w:ascii="Times New Roman" w:hAnsi="Times New Roman"/>
        </w:rPr>
        <w:t>"In a scenario in which [the States] are effectively deprived of any real fiscal, administrative or legislative capability in areas of major public spending, and with ever-diminishing autonomy with respect to their revenue raising, the States face the prospect of being reduced to mere agents of the Commonwealth with little state capacity of their own ... Such a scenario raises a fundamental question about the future of Australia as a federation. That is, in circumstances where the capacity of the States is progressively denied, at what point does Australia cease to be a federation?"</w:t>
      </w:r>
    </w:p>
    <w:p w14:paraId="7B42C7CD"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Neglect of constitutional text</w:t>
      </w:r>
    </w:p>
    <w:p w14:paraId="4BF7EBB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An approach to the concept of an excise that includes taxes which have a reasonably anticipated indirect effect upon demand or supply in a market for the sale of goods is also contrary to the text of the </w:t>
      </w:r>
      <w:r w:rsidRPr="00BA608A">
        <w:rPr>
          <w:rFonts w:ascii="Times New Roman" w:hAnsi="Times New Roman"/>
          <w:i/>
          <w:iCs/>
        </w:rPr>
        <w:t>Constitution</w:t>
      </w:r>
      <w:r w:rsidRPr="00BA608A">
        <w:rPr>
          <w:rFonts w:ascii="Times New Roman" w:hAnsi="Times New Roman"/>
        </w:rPr>
        <w:t xml:space="preserve">. Three particular aspects of the text are relevant: first, the fact that the expression "duties of customs" is used throughout the </w:t>
      </w:r>
      <w:r w:rsidRPr="00BA608A">
        <w:rPr>
          <w:rFonts w:ascii="Times New Roman" w:hAnsi="Times New Roman"/>
          <w:i/>
          <w:iCs/>
        </w:rPr>
        <w:t xml:space="preserve">Constitution </w:t>
      </w:r>
      <w:r w:rsidRPr="00BA608A">
        <w:rPr>
          <w:rFonts w:ascii="Times New Roman" w:hAnsi="Times New Roman"/>
        </w:rPr>
        <w:t>"in close juxtaposition" with "duties of excise"</w:t>
      </w:r>
      <w:r w:rsidRPr="00BA608A">
        <w:rPr>
          <w:rStyle w:val="FootnoteReference"/>
          <w:rFonts w:ascii="Times New Roman" w:hAnsi="Times New Roman"/>
          <w:sz w:val="24"/>
        </w:rPr>
        <w:footnoteReference w:id="1391"/>
      </w:r>
      <w:r w:rsidRPr="00BA608A">
        <w:rPr>
          <w:rFonts w:ascii="Times New Roman" w:hAnsi="Times New Roman"/>
        </w:rPr>
        <w:t xml:space="preserve">; secondly, the fact that s 93 describes duties of customs as "chargeable on goods imported into a State" and duties of excise as "paid on goods produced or manufactured in a State"; and thirdly, the fact that the zone of exclusivity of the Commonwealth power to grant bounties is expressly confined in s 90 to "the production or export of goods". </w:t>
      </w:r>
    </w:p>
    <w:p w14:paraId="0119FEF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to the first matter, the close juxtaposition of customs and excise throughout the </w:t>
      </w:r>
      <w:r w:rsidRPr="00BA608A">
        <w:rPr>
          <w:rFonts w:ascii="Times New Roman" w:hAnsi="Times New Roman"/>
          <w:i/>
          <w:iCs/>
        </w:rPr>
        <w:t>Constitution</w:t>
      </w:r>
      <w:r w:rsidRPr="00BA608A">
        <w:rPr>
          <w:rFonts w:ascii="Times New Roman" w:hAnsi="Times New Roman"/>
        </w:rPr>
        <w:t xml:space="preserve"> emphasises the supply-side nature of duties of excise: customs duties concern goods produced or manufactured overseas and excise duties concern goods produced or manufactured in Australia. But a customs duty does not include a tax that has no real impact on the price of goods imported from overseas, but only affects demand for local or imported goods of that type by its </w:t>
      </w:r>
      <w:r w:rsidRPr="00BA608A">
        <w:rPr>
          <w:rFonts w:ascii="Times New Roman" w:hAnsi="Times New Roman"/>
        </w:rPr>
        <w:lastRenderedPageBreak/>
        <w:t>impact upon the subsequent ownership, possession, use, or destruction of the goods</w:t>
      </w:r>
      <w:r w:rsidRPr="00BA608A">
        <w:rPr>
          <w:rStyle w:val="FootnoteReference"/>
          <w:rFonts w:ascii="Times New Roman" w:hAnsi="Times New Roman"/>
          <w:sz w:val="24"/>
        </w:rPr>
        <w:footnoteReference w:id="1392"/>
      </w:r>
      <w:r w:rsidRPr="00BA608A">
        <w:rPr>
          <w:rFonts w:ascii="Times New Roman" w:hAnsi="Times New Roman"/>
        </w:rPr>
        <w:t>.</w:t>
      </w:r>
    </w:p>
    <w:p w14:paraId="5D57AB9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close association of customs and excise throughout the </w:t>
      </w:r>
      <w:r w:rsidRPr="00BA608A">
        <w:rPr>
          <w:rFonts w:ascii="Times New Roman" w:hAnsi="Times New Roman"/>
          <w:i/>
          <w:iCs/>
        </w:rPr>
        <w:t xml:space="preserve">Constitution </w:t>
      </w:r>
      <w:r w:rsidRPr="00BA608A">
        <w:rPr>
          <w:rFonts w:ascii="Times New Roman" w:hAnsi="Times New Roman"/>
        </w:rPr>
        <w:t>also supports the constraint upon an excise as a tax that has a direct economic effect in a market for the sale of goods. Customs duties are taxes that have a direct economic effect in the market for the sale of those goods. A tax that is concerned with a local industry which is heavily dependent upon imported goods is not a customs duty even if that tax has a large economic effect in the market for the sale of imported goods. Likewise, excise duties are taxes which have a direct economic effect in a market for the sale of goods.</w:t>
      </w:r>
    </w:p>
    <w:p w14:paraId="075D9EF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to the second matter, s 93 made interim provision for the collection by the Commonwealth of duties of customs and excise by reference to "the duties of excise paid on goods produced or manufactured in a State" being deemed to have been collected in the State into which the goods passed for consumption. As explained earlier in these reasons, Quick and Garran correctly observed that "consumption" in s 93 is used to describe the demand-side of a market for goods</w:t>
      </w:r>
      <w:r w:rsidRPr="00BA608A">
        <w:rPr>
          <w:rStyle w:val="FootnoteReference"/>
          <w:rFonts w:ascii="Times New Roman" w:hAnsi="Times New Roman"/>
          <w:sz w:val="24"/>
        </w:rPr>
        <w:footnoteReference w:id="1393"/>
      </w:r>
      <w:r w:rsidRPr="00BA608A">
        <w:rPr>
          <w:rFonts w:ascii="Times New Roman" w:hAnsi="Times New Roman"/>
        </w:rPr>
        <w:t>. The purpose of s 93 was to allocate a place of collection for duties of customs and excise in order to distribute funds. The place of collection was the point of sale, beyond which there would be consumption of the good. Section 93 thus contemplated that duties of excise would not extend to taxes whose effect, as a matter of substance, was only on the demand-side of a market for the sale of goods once the goods had passed into consumption.</w:t>
      </w:r>
    </w:p>
    <w:p w14:paraId="2DA90F8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to the third matter, as Menzies J observed in </w:t>
      </w:r>
      <w:r w:rsidRPr="00BA608A">
        <w:rPr>
          <w:rFonts w:ascii="Times New Roman" w:hAnsi="Times New Roman"/>
          <w:i/>
          <w:iCs/>
        </w:rPr>
        <w:t>Dick</w:t>
      </w:r>
      <w:r w:rsidRPr="00BA608A">
        <w:rPr>
          <w:rFonts w:ascii="Times New Roman" w:hAnsi="Times New Roman"/>
          <w:i/>
        </w:rPr>
        <w:t>e</w:t>
      </w:r>
      <w:r w:rsidRPr="00BA608A">
        <w:rPr>
          <w:rFonts w:ascii="Times New Roman" w:hAnsi="Times New Roman"/>
          <w:i/>
          <w:iCs/>
        </w:rPr>
        <w:t>nson's Arcade</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duties of excise and customs are "naturally the corollary" of bounties</w:t>
      </w:r>
      <w:r w:rsidRPr="00BA608A">
        <w:rPr>
          <w:rStyle w:val="FootnoteReference"/>
          <w:rFonts w:ascii="Times New Roman" w:hAnsi="Times New Roman"/>
          <w:sz w:val="24"/>
        </w:rPr>
        <w:footnoteReference w:id="1394"/>
      </w:r>
      <w:r w:rsidRPr="00BA608A">
        <w:rPr>
          <w:rFonts w:ascii="Times New Roman" w:hAnsi="Times New Roman"/>
        </w:rPr>
        <w:t>. The express limit in s 90 upon the exclusivity of the Commonwealth power to impose bounties which confines that exclusivity to the "production or export of goods" on the supply-side, as well as the implied limit which arises from the nature of bounties, confining the exclusivity of customs duties to imports and exports of goods on the supply-side, are further textual indicators that duties of excise are similarly confined to the supply-side of a market for the sale of goods.</w:t>
      </w:r>
    </w:p>
    <w:p w14:paraId="49C569B0"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Neglect of contemporary understanding</w:t>
      </w:r>
    </w:p>
    <w:p w14:paraId="35744EE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scope of application of a constitutional provision is not bound to understandings that were contemporary at Federation. But understandings that </w:t>
      </w:r>
      <w:r w:rsidRPr="00BA608A">
        <w:rPr>
          <w:rFonts w:ascii="Times New Roman" w:hAnsi="Times New Roman"/>
        </w:rPr>
        <w:lastRenderedPageBreak/>
        <w:t xml:space="preserve">were contemporary at Federation </w:t>
      </w:r>
      <w:r>
        <w:rPr>
          <w:rFonts w:ascii="Times New Roman" w:hAnsi="Times New Roman"/>
        </w:rPr>
        <w:t>are necessary for</w:t>
      </w:r>
      <w:r w:rsidRPr="00BA608A">
        <w:rPr>
          <w:rFonts w:ascii="Times New Roman" w:hAnsi="Times New Roman"/>
        </w:rPr>
        <w:t xml:space="preserve"> the essential meaning of a constitutional provision and reveal its purpose. As Dixon J observed, the contemporary understanding of the meaning of an excise by "economists and others" was "a factor to be weighed"</w:t>
      </w:r>
      <w:r w:rsidRPr="00BA608A">
        <w:rPr>
          <w:rStyle w:val="FootnoteReference"/>
          <w:rFonts w:ascii="Times New Roman" w:hAnsi="Times New Roman"/>
          <w:sz w:val="24"/>
        </w:rPr>
        <w:footnoteReference w:id="1395"/>
      </w:r>
      <w:r w:rsidRPr="00BA608A">
        <w:rPr>
          <w:rFonts w:ascii="Times New Roman" w:hAnsi="Times New Roman"/>
        </w:rPr>
        <w:t>. The greater the neglect of the contemporary understanding of a constitutional provision, the greater the likelihood of constitutional error in identifying or applying the essential meaning.</w:t>
      </w:r>
    </w:p>
    <w:p w14:paraId="4A03656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Peterswald</w:t>
      </w:r>
      <w:r w:rsidRPr="00BA608A">
        <w:rPr>
          <w:rFonts w:ascii="Times New Roman" w:hAnsi="Times New Roman"/>
        </w:rPr>
        <w:t>, this Court said that the essential meaning of an excise, involving a close association with production and manufacture, was one that aligned with the "distinct meaning in the popular mind"</w:t>
      </w:r>
      <w:r w:rsidRPr="00BA608A">
        <w:rPr>
          <w:rStyle w:val="FootnoteReference"/>
          <w:rFonts w:ascii="Times New Roman" w:hAnsi="Times New Roman"/>
          <w:sz w:val="24"/>
        </w:rPr>
        <w:footnoteReference w:id="1396"/>
      </w:r>
      <w:r w:rsidRPr="00BA608A">
        <w:rPr>
          <w:rFonts w:ascii="Times New Roman" w:hAnsi="Times New Roman"/>
        </w:rPr>
        <w:t xml:space="preserve">. There is obvious force in this Court's statement in 1904 about popular contemporary understanding at the time of Federation. They knew. As delegates to the Constitutional Conventions, and as learned people living at the time, the contemporary understanding was their understanding. </w:t>
      </w:r>
    </w:p>
    <w:p w14:paraId="7F55314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contemporary understanding described in </w:t>
      </w:r>
      <w:r w:rsidRPr="00BA608A">
        <w:rPr>
          <w:rFonts w:ascii="Times New Roman" w:hAnsi="Times New Roman"/>
          <w:i/>
          <w:iCs/>
        </w:rPr>
        <w:t xml:space="preserve">Peterswald </w:t>
      </w:r>
      <w:r w:rsidRPr="00BA608A">
        <w:rPr>
          <w:rFonts w:ascii="Times New Roman" w:hAnsi="Times New Roman"/>
        </w:rPr>
        <w:t>also aligned with the essential meaning of an excise as understood generally, including by contemporary economists. As economists understood and expressed the etymology and essential meaning of an excise, it was "something cut off or deducted, for the benefit of the state, from the price of the article as paid by the consumer"</w:t>
      </w:r>
      <w:r w:rsidRPr="00BA608A">
        <w:rPr>
          <w:rStyle w:val="FootnoteReference"/>
          <w:rFonts w:ascii="Times New Roman" w:hAnsi="Times New Roman"/>
          <w:sz w:val="24"/>
        </w:rPr>
        <w:footnoteReference w:id="1397"/>
      </w:r>
      <w:r w:rsidRPr="00BA608A">
        <w:rPr>
          <w:rFonts w:ascii="Times New Roman" w:hAnsi="Times New Roman"/>
        </w:rPr>
        <w:t xml:space="preserve">. In </w:t>
      </w:r>
      <w:r w:rsidRPr="00BA608A">
        <w:rPr>
          <w:rFonts w:ascii="Times New Roman" w:hAnsi="Times New Roman"/>
          <w:i/>
          <w:iCs/>
        </w:rPr>
        <w:t>Hematite Petroleum</w:t>
      </w:r>
      <w:r w:rsidRPr="00BA608A">
        <w:rPr>
          <w:rStyle w:val="FootnoteReference"/>
          <w:rFonts w:ascii="Times New Roman" w:hAnsi="Times New Roman"/>
          <w:sz w:val="24"/>
        </w:rPr>
        <w:footnoteReference w:id="1398"/>
      </w:r>
      <w:r w:rsidRPr="00BA608A">
        <w:rPr>
          <w:rFonts w:ascii="Times New Roman" w:hAnsi="Times New Roman"/>
        </w:rPr>
        <w:t xml:space="preserve">, Deane J pointed out that this understanding may have been a solecism since, etymologically, "excise" was derived from the Dutch </w:t>
      </w:r>
      <w:r w:rsidRPr="00BA608A">
        <w:rPr>
          <w:rFonts w:ascii="Times New Roman" w:hAnsi="Times New Roman"/>
          <w:i/>
          <w:iCs/>
        </w:rPr>
        <w:t xml:space="preserve">excijs </w:t>
      </w:r>
      <w:r w:rsidRPr="00BA608A">
        <w:rPr>
          <w:rFonts w:ascii="Times New Roman" w:hAnsi="Times New Roman"/>
        </w:rPr>
        <w:t xml:space="preserve">from the Latin </w:t>
      </w:r>
      <w:r w:rsidRPr="00BA608A">
        <w:rPr>
          <w:rFonts w:ascii="Times New Roman" w:hAnsi="Times New Roman"/>
          <w:i/>
          <w:iCs/>
        </w:rPr>
        <w:t xml:space="preserve">accensare </w:t>
      </w:r>
      <w:r w:rsidRPr="00BA608A">
        <w:rPr>
          <w:rFonts w:ascii="Times New Roman" w:hAnsi="Times New Roman"/>
        </w:rPr>
        <w:t xml:space="preserve">(to tax) rather than the Latin </w:t>
      </w:r>
      <w:r w:rsidRPr="00BA608A">
        <w:rPr>
          <w:rFonts w:ascii="Times New Roman" w:hAnsi="Times New Roman"/>
          <w:i/>
          <w:iCs/>
        </w:rPr>
        <w:t xml:space="preserve">excisus </w:t>
      </w:r>
      <w:r w:rsidRPr="00BA608A">
        <w:rPr>
          <w:rFonts w:ascii="Times New Roman" w:hAnsi="Times New Roman"/>
        </w:rPr>
        <w:t>(to cut out or cut off)</w:t>
      </w:r>
      <w:r w:rsidRPr="00BA608A">
        <w:rPr>
          <w:rStyle w:val="FootnoteReference"/>
          <w:rFonts w:ascii="Times New Roman" w:hAnsi="Times New Roman"/>
          <w:sz w:val="24"/>
        </w:rPr>
        <w:footnoteReference w:id="1399"/>
      </w:r>
      <w:r w:rsidRPr="00BA608A">
        <w:rPr>
          <w:rFonts w:ascii="Times New Roman" w:hAnsi="Times New Roman"/>
        </w:rPr>
        <w:t xml:space="preserve">. The Commonwealth relied upon this solecism to undermine the contemporary understanding of an excise. But in constitutional interpretation, the relevance of contemporary understanding to the essential meaning or purpose of a provision is not diminished if that understanding is based on etymological error or solecism. In life, as in constitutional interpretation, the meaning of an utterance does not change because the speaker follows a common practice in using a word in a sense that is not etymologically precise. </w:t>
      </w:r>
    </w:p>
    <w:p w14:paraId="0251228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Irrespective of whether the common understanding was based on a correct understanding of the Dutch and Latin root of "excise", the widely understood </w:t>
      </w:r>
      <w:r w:rsidRPr="00BA608A">
        <w:rPr>
          <w:rFonts w:ascii="Times New Roman" w:hAnsi="Times New Roman"/>
        </w:rPr>
        <w:lastRenderedPageBreak/>
        <w:t>meaning of an excise, "well known in public finance"</w:t>
      </w:r>
      <w:r w:rsidRPr="00BA608A">
        <w:rPr>
          <w:rStyle w:val="FootnoteReference"/>
          <w:rFonts w:ascii="Times New Roman" w:hAnsi="Times New Roman"/>
          <w:sz w:val="24"/>
        </w:rPr>
        <w:footnoteReference w:id="1400"/>
      </w:r>
      <w:r w:rsidRPr="00BA608A">
        <w:rPr>
          <w:rFonts w:ascii="Times New Roman" w:hAnsi="Times New Roman"/>
        </w:rPr>
        <w:t>, was as a "duty charged on home goods, either in the process of their manufacture or before their sale to the home consumers"</w:t>
      </w:r>
      <w:r w:rsidRPr="00BA608A">
        <w:rPr>
          <w:rStyle w:val="FootnoteReference"/>
          <w:rFonts w:ascii="Times New Roman" w:hAnsi="Times New Roman"/>
          <w:sz w:val="24"/>
        </w:rPr>
        <w:footnoteReference w:id="1401"/>
      </w:r>
      <w:r w:rsidRPr="00BA608A">
        <w:rPr>
          <w:rFonts w:ascii="Times New Roman" w:hAnsi="Times New Roman"/>
        </w:rPr>
        <w:t>. As Sir Robert Giffen said in 1911</w:t>
      </w:r>
      <w:r w:rsidRPr="00BA608A">
        <w:rPr>
          <w:rStyle w:val="FootnoteReference"/>
          <w:rFonts w:ascii="Times New Roman" w:hAnsi="Times New Roman"/>
          <w:sz w:val="24"/>
        </w:rPr>
        <w:footnoteReference w:id="1402"/>
      </w:r>
      <w:r w:rsidRPr="00BA608A">
        <w:rPr>
          <w:rFonts w:ascii="Times New Roman" w:hAnsi="Times New Roman"/>
        </w:rPr>
        <w:t>:</w:t>
      </w:r>
    </w:p>
    <w:p w14:paraId="7DA565EF"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"Excise duties are charges upon commodities produced at home on their way to the consumer, and customs duties in the United Kingdom are charges upon commodities brought into the country from abroad; and they are of essentially the same nature. Not only so, but excise duties and customs duties are in some cases supplementary to each other, like articles being produced at home and imported from abroad, so that for the sake of the revenue they have both to be taxed alike."</w:t>
      </w:r>
    </w:p>
    <w:p w14:paraId="4D446F1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discussed above, there was an alternative sense in which "excise" was used at Federation to extend beyond taxes that have a direct economic effect on the supply-side of a market for the sale of goods. That alternative use of "excise" was as a loose synonym for "tax", such as any tax that was imposed by the Board of Excise, unconfined by reference to whether the tax even concerned goods</w:t>
      </w:r>
      <w:r w:rsidRPr="00BA608A">
        <w:rPr>
          <w:rStyle w:val="FootnoteReference"/>
          <w:rFonts w:ascii="Times New Roman" w:hAnsi="Times New Roman"/>
          <w:sz w:val="24"/>
        </w:rPr>
        <w:footnoteReference w:id="1403"/>
      </w:r>
      <w:r w:rsidRPr="00BA608A">
        <w:rPr>
          <w:rFonts w:ascii="Times New Roman" w:hAnsi="Times New Roman"/>
        </w:rPr>
        <w:t>. No one has ever suggested such a conception, which would strip the States of all taxing powers.</w:t>
      </w:r>
    </w:p>
    <w:p w14:paraId="5565F00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(iv) Neglect of history</w:t>
      </w:r>
    </w:p>
    <w:p w14:paraId="42B5813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drafting history and views expressed during the Convention Debates provide strong support for the role of the concepts of production or manufacture of goods in shaping the essential meaning of an excise, including the supply-side and directness constraints. If an excise were to be entirely divorced from the production or manufacture of goods by treating it as concerned with demand-side matters that, as a matter of substance, are entirely after sale, this would be a significant break with that history and understanding. That is so even on the assumption that the purpose of s 90 is to be broadened to include the notion of free trade within the Commonwealth (albeit not free trade at all costs).</w:t>
      </w:r>
    </w:p>
    <w:p w14:paraId="482A60C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At the 1897 session of the Convention Debates in Sydney, Mr Isaacs said that "[w]hat we intend by excise would be covered by the definition" in a report </w:t>
      </w:r>
      <w:r w:rsidRPr="00BA608A">
        <w:rPr>
          <w:rFonts w:ascii="Times New Roman" w:hAnsi="Times New Roman"/>
        </w:rPr>
        <w:lastRenderedPageBreak/>
        <w:t>"by an Account[s] Committee, composed of gentlemen of considerable experience", including the Victorian Secretary for Trade and Customs, Dr Wollaston</w:t>
      </w:r>
      <w:r w:rsidRPr="00BA608A">
        <w:rPr>
          <w:rStyle w:val="FootnoteReference"/>
          <w:rFonts w:ascii="Times New Roman" w:hAnsi="Times New Roman"/>
          <w:sz w:val="24"/>
        </w:rPr>
        <w:footnoteReference w:id="1404"/>
      </w:r>
      <w:r w:rsidRPr="00BA608A">
        <w:rPr>
          <w:rFonts w:ascii="Times New Roman" w:hAnsi="Times New Roman"/>
        </w:rPr>
        <w:t>. The Accounts Committee had observed that, although they had "some difficulty in determining what 'excise' includes", the "Adelaide Convention evidently intended the word [excise] to mean the duties on the manufacture or production of commodities and nothing more" and that this intention was "made plain" in the speech by Sir George Turner</w:t>
      </w:r>
      <w:r w:rsidRPr="00BA608A">
        <w:rPr>
          <w:rStyle w:val="FootnoteReference"/>
          <w:rFonts w:ascii="Times New Roman" w:hAnsi="Times New Roman"/>
          <w:sz w:val="24"/>
        </w:rPr>
        <w:footnoteReference w:id="1405"/>
      </w:r>
      <w:r w:rsidRPr="00BA608A">
        <w:rPr>
          <w:rFonts w:ascii="Times New Roman" w:hAnsi="Times New Roman"/>
        </w:rPr>
        <w:t>. In order to avoid the lack of certainty of the word "excise" without a definition, the Committee had proposed that "excise" be defined as "the duty chargeable on the manufacture and production of commodities"</w:t>
      </w:r>
      <w:r w:rsidRPr="00BA608A">
        <w:rPr>
          <w:rStyle w:val="FootnoteReference"/>
          <w:rFonts w:ascii="Times New Roman" w:hAnsi="Times New Roman"/>
          <w:sz w:val="24"/>
        </w:rPr>
        <w:footnoteReference w:id="1406"/>
      </w:r>
      <w:r w:rsidRPr="00BA608A">
        <w:rPr>
          <w:rFonts w:ascii="Times New Roman" w:hAnsi="Times New Roman"/>
        </w:rPr>
        <w:t>. Unsurprisingly, in 1901, Quick and Garran said that the "fundamental conception of the term [excise] is that of a tax on articles produced or manufactured in a country"</w:t>
      </w:r>
      <w:r w:rsidRPr="00BA608A">
        <w:rPr>
          <w:rStyle w:val="FootnoteReference"/>
          <w:rFonts w:ascii="Times New Roman" w:hAnsi="Times New Roman"/>
          <w:sz w:val="24"/>
        </w:rPr>
        <w:footnoteReference w:id="1407"/>
      </w:r>
      <w:r w:rsidRPr="00BA608A">
        <w:rPr>
          <w:rFonts w:ascii="Times New Roman" w:hAnsi="Times New Roman"/>
        </w:rPr>
        <w:t>.</w:t>
      </w:r>
    </w:p>
    <w:p w14:paraId="1CCEED83"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 Neglect of political choice: s 90 vs s 109</w:t>
      </w:r>
    </w:p>
    <w:p w14:paraId="497A77C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w:t>
      </w:r>
      <w:r w:rsidRPr="00BA608A">
        <w:rPr>
          <w:rFonts w:ascii="Times New Roman" w:hAnsi="Times New Roman"/>
          <w:i/>
          <w:iCs/>
        </w:rPr>
        <w:t xml:space="preserve">Constitution </w:t>
      </w:r>
      <w:r w:rsidRPr="00BA608A">
        <w:rPr>
          <w:rFonts w:ascii="Times New Roman" w:hAnsi="Times New Roman"/>
        </w:rPr>
        <w:t xml:space="preserve">was drafted to reflect different techniques by which Commonwealth power to tax might become further exclusive of the power of the States. One technique is the legal constraint in s 109. That section provides for a law of the Commonwealth to prevail over a law of a State to the extent of inconsistency. There are unresolved questions concerning the </w:t>
      </w:r>
      <w:r w:rsidRPr="00BA608A">
        <w:rPr>
          <w:rFonts w:ascii="Times New Roman" w:hAnsi="Times New Roman"/>
          <w:i/>
          <w:iCs/>
        </w:rPr>
        <w:t>extent</w:t>
      </w:r>
      <w:r w:rsidRPr="00BA608A">
        <w:rPr>
          <w:rFonts w:ascii="Times New Roman" w:hAnsi="Times New Roman"/>
        </w:rPr>
        <w:t xml:space="preserve"> to which the Commonwealth can exercise its powers so as to exclude the operation of State taxation powers. But although the extent to which the Commonwealth can do so is unresolved, there is no doubt that at least within some particular subjects of Commonwealth power there is generally an ability to legislate with the effect that s 109 would exclude the power of the States to impose taxes over that subject matter</w:t>
      </w:r>
      <w:r w:rsidRPr="00BA608A">
        <w:rPr>
          <w:rStyle w:val="FootnoteReference"/>
          <w:rFonts w:ascii="Times New Roman" w:hAnsi="Times New Roman"/>
          <w:sz w:val="24"/>
        </w:rPr>
        <w:footnoteReference w:id="1408"/>
      </w:r>
      <w:r w:rsidRPr="00BA608A">
        <w:rPr>
          <w:rFonts w:ascii="Times New Roman" w:hAnsi="Times New Roman"/>
        </w:rPr>
        <w:t>.</w:t>
      </w:r>
    </w:p>
    <w:p w14:paraId="7A53030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Another technique by which Commonwealth taxation power might become further exclusive of State taxation power is through the practical effect of the exercise of Commonwealth tax laws, as the Commonwealth did in relation to </w:t>
      </w:r>
      <w:r w:rsidRPr="00BA608A">
        <w:rPr>
          <w:rFonts w:ascii="Times New Roman" w:hAnsi="Times New Roman"/>
        </w:rPr>
        <w:lastRenderedPageBreak/>
        <w:t xml:space="preserve">income tax. In the </w:t>
      </w:r>
      <w:r w:rsidRPr="00BA608A">
        <w:rPr>
          <w:rFonts w:ascii="Times New Roman" w:hAnsi="Times New Roman"/>
          <w:i/>
        </w:rPr>
        <w:t xml:space="preserve">First Uniform Tax </w:t>
      </w:r>
      <w:r w:rsidRPr="00BA608A">
        <w:rPr>
          <w:rFonts w:ascii="Times New Roman" w:hAnsi="Times New Roman"/>
          <w:i/>
          <w:iCs/>
        </w:rPr>
        <w:t>Case</w:t>
      </w:r>
      <w:r w:rsidRPr="00BA608A">
        <w:rPr>
          <w:rStyle w:val="FootnoteReference"/>
          <w:rFonts w:ascii="Times New Roman" w:hAnsi="Times New Roman"/>
          <w:sz w:val="24"/>
        </w:rPr>
        <w:footnoteReference w:id="1409"/>
      </w:r>
      <w:r w:rsidRPr="00BA608A">
        <w:rPr>
          <w:rFonts w:ascii="Times New Roman" w:hAnsi="Times New Roman"/>
        </w:rPr>
        <w:t xml:space="preserve">, Latham CJ said that "the scheme which the Commonwealth has applied to income tax of imposing rates so high as practically to exclude State taxation could be applied to other taxes so as to make the States almost completely dependent, financially and therefore generally, upon the Commonwealth". </w:t>
      </w:r>
    </w:p>
    <w:p w14:paraId="5DA84B0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 third technique is by judicial fiat: the judicial expansion of the scope of the taxes which s 90 precludes the States from levying. The difference between this technique and the former two is that the former techniques involve the Commonwealth Parliament making a political choice, in the political arena, about the extent to which it will pursue the exclusivity of its taxation power. The presence of the whip hand of s 109 and the possibility of a political choice by the Commonwealth Parliament to assume practical national control over a subject matter within its power are part of a constitutional design that leaves to the political, not the judicial, arena the resolution of disputes about the extent of fiscal and practical autonomy of the States. </w:t>
      </w:r>
    </w:p>
    <w:p w14:paraId="1C52645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By ignoring the constraint of a real and substantial effect on the supply-side of a market, and by removing, by judicial fiat, the long-standing supply-side and directness constraints upon the scope of an excise, today's majority instead removes these important matters of political choice from the political arena and arrogates them to the judiciary. </w:t>
      </w:r>
    </w:p>
    <w:p w14:paraId="1FE13F6B"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(vi) Neglect of economics</w:t>
      </w:r>
    </w:p>
    <w:p w14:paraId="1F4ABA7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many cases involving the boundaries of an excise, members of this Court have relied, sometimes heavily, upon principles of economics. Sometimes these economic principles are encompassed in assertions of ordinary experience or of a "tendency" of a tax to be passed on by an increase in the price of goods</w:t>
      </w:r>
      <w:r w:rsidRPr="00BA608A">
        <w:rPr>
          <w:rStyle w:val="FootnoteReference"/>
          <w:rFonts w:ascii="Times New Roman" w:hAnsi="Times New Roman"/>
          <w:sz w:val="24"/>
        </w:rPr>
        <w:footnoteReference w:id="1410"/>
      </w:r>
      <w:r w:rsidRPr="00BA608A">
        <w:rPr>
          <w:rFonts w:ascii="Times New Roman" w:hAnsi="Times New Roman"/>
        </w:rPr>
        <w:t xml:space="preserve">. The emphasis upon the "tendency" of the economic impact of a tax, rather than the actual impact of the tax, is an important qualification that ensures that constitutional validity of legislation is assessed according to the reasonably anticipated impact of the tax imposed by the legislation at the time that the </w:t>
      </w:r>
      <w:r w:rsidRPr="00BA608A">
        <w:rPr>
          <w:rFonts w:ascii="Times New Roman" w:hAnsi="Times New Roman"/>
        </w:rPr>
        <w:lastRenderedPageBreak/>
        <w:t>legislation is passed</w:t>
      </w:r>
      <w:r w:rsidRPr="00BA608A">
        <w:rPr>
          <w:rStyle w:val="FootnoteReference"/>
          <w:rFonts w:ascii="Times New Roman" w:hAnsi="Times New Roman"/>
          <w:sz w:val="24"/>
        </w:rPr>
        <w:footnoteReference w:id="1411"/>
      </w:r>
      <w:r w:rsidRPr="00BA608A">
        <w:rPr>
          <w:rFonts w:ascii="Times New Roman" w:hAnsi="Times New Roman"/>
        </w:rPr>
        <w:t xml:space="preserve"> rather than the actual, ex-post impact of the tax or its "incidence in particular or special cases"</w:t>
      </w:r>
      <w:r w:rsidRPr="00BA608A">
        <w:rPr>
          <w:rStyle w:val="FootnoteReference"/>
          <w:rFonts w:ascii="Times New Roman" w:hAnsi="Times New Roman"/>
          <w:sz w:val="24"/>
        </w:rPr>
        <w:footnoteReference w:id="1412"/>
      </w:r>
      <w:r w:rsidRPr="00BA608A">
        <w:rPr>
          <w:rFonts w:ascii="Times New Roman" w:hAnsi="Times New Roman"/>
        </w:rPr>
        <w:t>.</w:t>
      </w:r>
    </w:p>
    <w:p w14:paraId="10E07C3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danger with assertions about ordinary experience and tendencies, unsupported by any economic principles and usually without unpacking the underlying economic assumptions, is that they can conceal flawed economic reasoning. For instance, the plaintiffs and the Commonwealth, and the majority of this Court</w:t>
      </w:r>
      <w:r w:rsidRPr="00BA608A">
        <w:rPr>
          <w:rStyle w:val="FootnoteReference"/>
          <w:rFonts w:ascii="Times New Roman" w:hAnsi="Times New Roman"/>
          <w:sz w:val="24"/>
        </w:rPr>
        <w:footnoteReference w:id="1413"/>
      </w:r>
      <w:r w:rsidRPr="00BA608A">
        <w:rPr>
          <w:rFonts w:ascii="Times New Roman" w:hAnsi="Times New Roman"/>
        </w:rPr>
        <w:t>, in abolishing the supply-side and directness constraints, assume that there is no relevant, principled difference in economic analysis between economic effects upon the demand-side of a market for the sale of goods and economic effects on the supply-side. They also appear to assume that an event that leads to a shift in a demand curve is of the same nature as an event that leads to a change in demand by a movement along a demand curve. With great respect, these unpacked assumptions are simply wrong</w:t>
      </w:r>
      <w:r w:rsidRPr="00BA608A">
        <w:rPr>
          <w:rStyle w:val="FootnoteReference"/>
          <w:rFonts w:ascii="Times New Roman" w:hAnsi="Times New Roman"/>
          <w:sz w:val="24"/>
        </w:rPr>
        <w:footnoteReference w:id="1414"/>
      </w:r>
      <w:r w:rsidRPr="00BA608A">
        <w:rPr>
          <w:rFonts w:ascii="Times New Roman" w:hAnsi="Times New Roman"/>
        </w:rPr>
        <w:t xml:space="preserve">. </w:t>
      </w:r>
    </w:p>
    <w:p w14:paraId="0F091B2D" w14:textId="77777777" w:rsidR="00204433" w:rsidRPr="00BA608A" w:rsidRDefault="00204433" w:rsidP="00BA608A">
      <w:pPr>
        <w:pStyle w:val="HeadingL3"/>
        <w:spacing w:after="260" w:line="280" w:lineRule="exact"/>
        <w:ind w:right="0"/>
        <w:jc w:val="both"/>
        <w:rPr>
          <w:rFonts w:ascii="Times New Roman" w:hAnsi="Times New Roman"/>
        </w:rPr>
      </w:pPr>
      <w:r w:rsidRPr="00BA608A">
        <w:rPr>
          <w:rFonts w:ascii="Times New Roman" w:hAnsi="Times New Roman"/>
        </w:rPr>
        <w:t>(i) The economic analysis on the supply-side of a market</w:t>
      </w:r>
    </w:p>
    <w:p w14:paraId="6B6449B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the majority in </w:t>
      </w:r>
      <w:r w:rsidRPr="00BA608A">
        <w:rPr>
          <w:rFonts w:ascii="Times New Roman" w:hAnsi="Times New Roman"/>
          <w:i/>
          <w:iCs/>
        </w:rPr>
        <w:t xml:space="preserve">Capital Duplicators [No 2] </w:t>
      </w:r>
      <w:r w:rsidRPr="00BA608A">
        <w:rPr>
          <w:rFonts w:ascii="Times New Roman" w:hAnsi="Times New Roman"/>
        </w:rPr>
        <w:t>recognised</w:t>
      </w:r>
      <w:r w:rsidRPr="00BA608A">
        <w:rPr>
          <w:rStyle w:val="FootnoteReference"/>
          <w:rFonts w:ascii="Times New Roman" w:hAnsi="Times New Roman"/>
          <w:sz w:val="24"/>
        </w:rPr>
        <w:footnoteReference w:id="1415"/>
      </w:r>
      <w:r w:rsidRPr="00BA608A">
        <w:rPr>
          <w:rFonts w:ascii="Times New Roman" w:hAnsi="Times New Roman"/>
        </w:rPr>
        <w:t>, a tax that has an economic effect on the supply-side of a market for goods (ie, a tax which changes the pattern of supply) has a tendency to increase the price, which, in turn, has a tendency to reduce the demand for the good. The important point is that the economic effect of the tax is to change the pattern of supply, and therefore the price, with</w:t>
      </w:r>
      <w:r w:rsidRPr="00BA608A" w:rsidDel="00FB7373">
        <w:rPr>
          <w:rFonts w:ascii="Times New Roman" w:hAnsi="Times New Roman"/>
        </w:rPr>
        <w:t xml:space="preserve"> </w:t>
      </w:r>
      <w:r w:rsidRPr="00BA608A">
        <w:rPr>
          <w:rFonts w:ascii="Times New Roman" w:hAnsi="Times New Roman"/>
        </w:rPr>
        <w:t xml:space="preserve">a </w:t>
      </w:r>
      <w:r w:rsidRPr="00BA608A">
        <w:rPr>
          <w:rFonts w:ascii="Times New Roman" w:hAnsi="Times New Roman"/>
          <w:i/>
          <w:iCs/>
        </w:rPr>
        <w:t xml:space="preserve">consequential </w:t>
      </w:r>
      <w:r w:rsidRPr="00BA608A">
        <w:rPr>
          <w:rFonts w:ascii="Times New Roman" w:hAnsi="Times New Roman"/>
        </w:rPr>
        <w:t xml:space="preserve">change in equilibrium demand, although the pattern of demand remains the same. The economic analysis underlying the reasoning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 xml:space="preserve">Ha </w:t>
      </w:r>
      <w:r w:rsidRPr="00BA608A">
        <w:rPr>
          <w:rFonts w:ascii="Times New Roman" w:hAnsi="Times New Roman"/>
        </w:rPr>
        <w:t xml:space="preserve">can be graphically depicted as seen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204433" w:rsidRPr="00BA608A" w14:paraId="6A8F729A" w14:textId="77777777" w:rsidTr="000D41B8">
        <w:tc>
          <w:tcPr>
            <w:tcW w:w="8494" w:type="dxa"/>
          </w:tcPr>
          <w:p w14:paraId="016DC0F0"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noProof/>
              </w:rPr>
              <w:lastRenderedPageBreak/>
              <w:drawing>
                <wp:anchor distT="0" distB="0" distL="114300" distR="114300" simplePos="0" relativeHeight="251659264" behindDoc="1" locked="0" layoutInCell="1" allowOverlap="1" wp14:anchorId="148836AE" wp14:editId="48A67E3D">
                  <wp:simplePos x="0" y="0"/>
                  <wp:positionH relativeFrom="column">
                    <wp:posOffset>-68580</wp:posOffset>
                  </wp:positionH>
                  <wp:positionV relativeFrom="paragraph">
                    <wp:posOffset>332</wp:posOffset>
                  </wp:positionV>
                  <wp:extent cx="5400000" cy="3150212"/>
                  <wp:effectExtent l="0" t="0" r="0" b="0"/>
                  <wp:wrapTight wrapText="bothSides">
                    <wp:wrapPolygon edited="0">
                      <wp:start x="305" y="392"/>
                      <wp:lineTo x="305" y="1437"/>
                      <wp:lineTo x="686" y="2744"/>
                      <wp:lineTo x="915" y="20119"/>
                      <wp:lineTo x="10669" y="20773"/>
                      <wp:lineTo x="18747" y="21034"/>
                      <wp:lineTo x="21034" y="21034"/>
                      <wp:lineTo x="21415" y="19597"/>
                      <wp:lineTo x="19586" y="19466"/>
                      <wp:lineTo x="8764" y="19335"/>
                      <wp:lineTo x="15928" y="18421"/>
                      <wp:lineTo x="15775" y="17376"/>
                      <wp:lineTo x="13489" y="15285"/>
                      <wp:lineTo x="12651" y="13195"/>
                      <wp:lineTo x="14480" y="11105"/>
                      <wp:lineTo x="15775" y="9015"/>
                      <wp:lineTo x="16613" y="8100"/>
                      <wp:lineTo x="16461" y="7316"/>
                      <wp:lineTo x="14251" y="6924"/>
                      <wp:lineTo x="14403" y="4834"/>
                      <wp:lineTo x="15470" y="2744"/>
                      <wp:lineTo x="15851" y="2744"/>
                      <wp:lineTo x="16613" y="1306"/>
                      <wp:lineTo x="16537" y="392"/>
                      <wp:lineTo x="305" y="392"/>
                    </wp:wrapPolygon>
                  </wp:wrapTight>
                  <wp:docPr id="2107650665" name="Picture 210765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0665" name="Picture 210765066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0000" cy="3150212"/>
                          </a:xfrm>
                          <a:prstGeom prst="rect">
                            <a:avLst/>
                          </a:prstGeom>
                        </pic:spPr>
                      </pic:pic>
                    </a:graphicData>
                  </a:graphic>
                  <wp14:sizeRelH relativeFrom="page">
                    <wp14:pctWidth>0</wp14:pctWidth>
                  </wp14:sizeRelH>
                  <wp14:sizeRelV relativeFrom="page">
                    <wp14:pctHeight>0</wp14:pctHeight>
                  </wp14:sizeRelV>
                </wp:anchor>
              </w:drawing>
            </w:r>
          </w:p>
        </w:tc>
      </w:tr>
    </w:tbl>
    <w:p w14:paraId="1C2C7FBA" w14:textId="77777777" w:rsidR="00204433" w:rsidRPr="00BA608A" w:rsidRDefault="00204433" w:rsidP="00BA608A">
      <w:pPr>
        <w:pStyle w:val="NormalBody"/>
        <w:spacing w:after="260" w:line="280" w:lineRule="exact"/>
        <w:ind w:right="0"/>
        <w:jc w:val="both"/>
        <w:rPr>
          <w:rFonts w:ascii="Times New Roman" w:hAnsi="Times New Roman"/>
          <w:b/>
          <w:bCs/>
        </w:rPr>
      </w:pPr>
      <w:r w:rsidRPr="00BA608A">
        <w:rPr>
          <w:rFonts w:ascii="Times New Roman" w:hAnsi="Times New Roman"/>
          <w:b/>
          <w:bCs/>
        </w:rPr>
        <w:t xml:space="preserve">Diagram 1: A tax affecting the supply-side </w:t>
      </w:r>
      <w:r w:rsidRPr="00BA608A">
        <w:rPr>
          <w:rFonts w:ascii="Times New Roman" w:hAnsi="Times New Roman"/>
          <w:b/>
        </w:rPr>
        <w:t>of a market</w:t>
      </w:r>
    </w:p>
    <w:p w14:paraId="722CB23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the diagram above shows, a tax which has an economic effect on the supply-side of a market, by changing the pattern of supply of a good for sale, does so by increasing the cost of the supply of the good. This is depicted by moving the supply curve up (from SS to S1S1). The movement of the supply curve increases the equilibrium market price of sale and decreases the equilibrium quantity of goods supplied. The new equilibrium point (E1) of supply and demand (where S1S1 intersects DD) is at a higher price and a lower quantity of goods. The ultimate consequence of the tax is a lower level of demand due to the new equilibrium price, but it does not change the general pattern of demand: at any given price the demand is unchanged.</w:t>
      </w:r>
    </w:p>
    <w:p w14:paraId="37BE22A1" w14:textId="77777777" w:rsidR="00204433" w:rsidRPr="00BA608A" w:rsidRDefault="00204433" w:rsidP="00BA608A">
      <w:pPr>
        <w:pStyle w:val="HeadingL3"/>
        <w:spacing w:after="260" w:line="280" w:lineRule="exact"/>
        <w:ind w:right="0"/>
        <w:jc w:val="both"/>
        <w:rPr>
          <w:rFonts w:ascii="Times New Roman" w:hAnsi="Times New Roman"/>
        </w:rPr>
      </w:pPr>
      <w:r w:rsidRPr="00BA608A">
        <w:rPr>
          <w:rFonts w:ascii="Times New Roman" w:hAnsi="Times New Roman"/>
        </w:rPr>
        <w:t>(ii) The economic analysis on the demand-side of a market</w:t>
      </w:r>
    </w:p>
    <w:p w14:paraId="14433FF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By contrast, as the second diagram (below) shows, a tax that has an economic effect on the demand-side of a market for the sale of a good decreases the pattern of demand by moving the demand curve down (from DD to D1D1) and therefore decreasing the equilibrium market price of sale and the equilibrium quantity of goods supplied. The new equilibrium point (E2) of supply and demand (where SS intersects D1D1) is at a lower price and a lower quantity of goods. The tax changes the general pattern of demand.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204433" w:rsidRPr="00BA608A" w14:paraId="57CF4491" w14:textId="77777777" w:rsidTr="000D41B8">
        <w:tc>
          <w:tcPr>
            <w:tcW w:w="8494" w:type="dxa"/>
          </w:tcPr>
          <w:p w14:paraId="72F90F5C"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noProof/>
              </w:rPr>
              <w:lastRenderedPageBreak/>
              <w:drawing>
                <wp:anchor distT="0" distB="0" distL="114300" distR="114300" simplePos="0" relativeHeight="251660288" behindDoc="1" locked="0" layoutInCell="1" allowOverlap="1" wp14:anchorId="3645B983" wp14:editId="2BEA97C7">
                  <wp:simplePos x="0" y="0"/>
                  <wp:positionH relativeFrom="column">
                    <wp:posOffset>-68580</wp:posOffset>
                  </wp:positionH>
                  <wp:positionV relativeFrom="paragraph">
                    <wp:posOffset>0</wp:posOffset>
                  </wp:positionV>
                  <wp:extent cx="5400000" cy="3119732"/>
                  <wp:effectExtent l="0" t="0" r="0" b="0"/>
                  <wp:wrapTight wrapText="bothSides">
                    <wp:wrapPolygon edited="0">
                      <wp:start x="229" y="396"/>
                      <wp:lineTo x="229" y="1319"/>
                      <wp:lineTo x="762" y="2770"/>
                      <wp:lineTo x="991" y="20316"/>
                      <wp:lineTo x="9755" y="20844"/>
                      <wp:lineTo x="18671" y="21107"/>
                      <wp:lineTo x="20881" y="21107"/>
                      <wp:lineTo x="21034" y="19788"/>
                      <wp:lineTo x="20576" y="19524"/>
                      <wp:lineTo x="5868" y="17546"/>
                      <wp:lineTo x="6859" y="17546"/>
                      <wp:lineTo x="16156" y="15699"/>
                      <wp:lineTo x="16309" y="15039"/>
                      <wp:lineTo x="16004" y="14643"/>
                      <wp:lineTo x="13870" y="13324"/>
                      <wp:lineTo x="13946" y="11213"/>
                      <wp:lineTo x="15851" y="9103"/>
                      <wp:lineTo x="16156" y="8311"/>
                      <wp:lineTo x="15699" y="8047"/>
                      <wp:lineTo x="11431" y="6992"/>
                      <wp:lineTo x="12270" y="2770"/>
                      <wp:lineTo x="12498" y="396"/>
                      <wp:lineTo x="229" y="396"/>
                    </wp:wrapPolygon>
                  </wp:wrapTight>
                  <wp:docPr id="866861328" name="Picture 86686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61328" name="Picture 86686132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000" cy="3119732"/>
                          </a:xfrm>
                          <a:prstGeom prst="rect">
                            <a:avLst/>
                          </a:prstGeom>
                        </pic:spPr>
                      </pic:pic>
                    </a:graphicData>
                  </a:graphic>
                  <wp14:sizeRelH relativeFrom="page">
                    <wp14:pctWidth>0</wp14:pctWidth>
                  </wp14:sizeRelH>
                  <wp14:sizeRelV relativeFrom="page">
                    <wp14:pctHeight>0</wp14:pctHeight>
                  </wp14:sizeRelV>
                </wp:anchor>
              </w:drawing>
            </w:r>
          </w:p>
        </w:tc>
      </w:tr>
    </w:tbl>
    <w:p w14:paraId="45864A2A" w14:textId="77777777" w:rsidR="00204433" w:rsidRPr="00BA608A" w:rsidRDefault="00204433" w:rsidP="00BA608A">
      <w:pPr>
        <w:pStyle w:val="NormalBody"/>
        <w:spacing w:after="260" w:line="280" w:lineRule="exact"/>
        <w:ind w:right="0"/>
        <w:jc w:val="both"/>
        <w:rPr>
          <w:rFonts w:ascii="Times New Roman" w:hAnsi="Times New Roman"/>
          <w:b/>
          <w:bCs/>
        </w:rPr>
      </w:pPr>
      <w:r w:rsidRPr="00BA608A">
        <w:rPr>
          <w:rFonts w:ascii="Times New Roman" w:hAnsi="Times New Roman"/>
          <w:b/>
          <w:bCs/>
        </w:rPr>
        <w:t xml:space="preserve">Diagram 2: A tax affecting the demand-side </w:t>
      </w:r>
      <w:r w:rsidRPr="00BA608A">
        <w:rPr>
          <w:rFonts w:ascii="Times New Roman" w:hAnsi="Times New Roman"/>
          <w:b/>
        </w:rPr>
        <w:t>of a market</w:t>
      </w:r>
    </w:p>
    <w:p w14:paraId="4BD7FEC8" w14:textId="77777777" w:rsidR="00204433" w:rsidRPr="00BA608A" w:rsidRDefault="00204433" w:rsidP="00BA608A">
      <w:pPr>
        <w:pStyle w:val="HeadingL3"/>
        <w:spacing w:after="260" w:line="280" w:lineRule="exact"/>
        <w:ind w:right="0"/>
        <w:jc w:val="both"/>
        <w:rPr>
          <w:rFonts w:ascii="Times New Roman" w:hAnsi="Times New Roman"/>
        </w:rPr>
      </w:pPr>
      <w:r w:rsidRPr="00BA608A">
        <w:rPr>
          <w:rFonts w:ascii="Times New Roman" w:hAnsi="Times New Roman"/>
        </w:rPr>
        <w:t>(iii) Difference between the effects of taxes on the supply-side and the demand-side</w:t>
      </w:r>
    </w:p>
    <w:p w14:paraId="38560A1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the analysis that follows, it is necessary to put to one side those taxes (discussed above at </w:t>
      </w:r>
      <w:r w:rsidRPr="00450C56">
        <w:rPr>
          <w:rFonts w:ascii="Times New Roman" w:hAnsi="Times New Roman"/>
        </w:rPr>
        <w:t>[537]-[540])</w:t>
      </w:r>
      <w:r w:rsidRPr="00BA608A">
        <w:rPr>
          <w:rFonts w:ascii="Times New Roman" w:hAnsi="Times New Roman"/>
        </w:rPr>
        <w:t xml:space="preserve"> which formally take effect on the demand-side but which are, as a matter of substance and economic effect, equivalent to a tax on the supply-side. A simple example is a sales tax that must be paid by the consumer immediately after sale, perhaps collected by the seller. As a matter of substantive effect on the consumer, the fact that the tax is formally imposed on the consumer (and therefore formally on the demand-side) the moment after sale rather than formally imposed on the seller at the moment of sale can make no difference. The consumer will experience the tax in the same way as if there were an increase in price by the seller. Although the tax formally operates on the demand-side of the market, as a matter of substance it is equivalent to a supply-side tax.</w:t>
      </w:r>
    </w:p>
    <w:p w14:paraId="57CEAAA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There are otherwise two important differences between taxes that affect the supply-side and those that affect the demand-side of a market for the sale of goods. First, while a tax with an economic effect on the supply-side has a tendency to increase market price, a tax with an economic effect on the demand-side has a tendency to decrease market price. Secondly, while a tax with an economic effect on the supply-side changes the pattern of supply, it does not change the pattern of demand (unlike a tax with an economic effect on the demand-side), rather it only results in a consequential movement along the demand curve. Contrary to the view of today's majority</w:t>
      </w:r>
      <w:r w:rsidRPr="00BA608A">
        <w:rPr>
          <w:rStyle w:val="FootnoteReference"/>
          <w:rFonts w:ascii="Times New Roman" w:hAnsi="Times New Roman"/>
          <w:bCs/>
          <w:sz w:val="24"/>
        </w:rPr>
        <w:footnoteReference w:id="1416"/>
      </w:r>
      <w:r w:rsidRPr="00BA608A">
        <w:rPr>
          <w:rFonts w:ascii="Times New Roman" w:hAnsi="Times New Roman"/>
        </w:rPr>
        <w:t xml:space="preserve">, "[t]he distinction between changes that result from a </w:t>
      </w:r>
      <w:r w:rsidRPr="00BA608A">
        <w:rPr>
          <w:rFonts w:ascii="Times New Roman" w:hAnsi="Times New Roman"/>
          <w:i/>
          <w:iCs/>
        </w:rPr>
        <w:t>shift</w:t>
      </w:r>
      <w:r w:rsidRPr="00BA608A">
        <w:rPr>
          <w:rFonts w:ascii="Times New Roman" w:hAnsi="Times New Roman"/>
        </w:rPr>
        <w:t xml:space="preserve"> </w:t>
      </w:r>
      <w:r w:rsidRPr="00BA608A">
        <w:rPr>
          <w:rFonts w:ascii="Times New Roman" w:hAnsi="Times New Roman"/>
        </w:rPr>
        <w:lastRenderedPageBreak/>
        <w:t xml:space="preserve">in the demand curve and changes that result from a </w:t>
      </w:r>
      <w:r w:rsidRPr="00BA608A">
        <w:rPr>
          <w:rFonts w:ascii="Times New Roman" w:hAnsi="Times New Roman"/>
          <w:i/>
          <w:iCs/>
        </w:rPr>
        <w:t>movement along</w:t>
      </w:r>
      <w:r w:rsidRPr="00BA608A">
        <w:rPr>
          <w:rFonts w:ascii="Times New Roman" w:hAnsi="Times New Roman"/>
        </w:rPr>
        <w:t xml:space="preserve"> the demand curve is crucial to understanding economics"</w:t>
      </w:r>
      <w:r w:rsidRPr="00BA608A">
        <w:rPr>
          <w:rStyle w:val="FootnoteReference"/>
          <w:rFonts w:ascii="Times New Roman" w:hAnsi="Times New Roman"/>
          <w:sz w:val="24"/>
        </w:rPr>
        <w:footnoteReference w:id="1417"/>
      </w:r>
      <w:r w:rsidRPr="00BA608A">
        <w:rPr>
          <w:rFonts w:ascii="Times New Roman" w:hAnsi="Times New Roman"/>
        </w:rPr>
        <w:t xml:space="preserve">. A tax that operates directly in a market for the sale of goods will affect either the pattern of supply in the market, with a tendency to cause a consequential increase in equilibrium price in that market, or the pattern of demand, with a tendency to cause a consequential decrease in equilibrium price in that market. </w:t>
      </w:r>
    </w:p>
    <w:p w14:paraId="2E75209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These differences become even more important where the relevant market is for things that are complements to the goods that are the subject of the tax. For instance, a tax with a direct economic effect on the supply-side of a market for petrol will have the effect of increasing the price of petrol as shown in Diagram 1. In the separate market for the sale of cars, a real and substantial increase in the price of petrol might have the effect of shifting downwards the demand curve for the purchase of petrol-based cars and therefore reducing the price of those cars as shown in Diagram 2. The extent of the shift in the demand for cars in Diagram 2 will depend upon the cross-price elasticity of demand. For instance, a small change in the price of petrol might not lead to any change in the number of cars purchased but might lead to fewer car trips. Importantly, it is only in an indirect and attenuated sense of the metaphor that a petrol tax could be described as a "tax on cars". A petrol tax is not a tax that has a direct economic effect on supply or demand in the market for the sale of cars.</w:t>
      </w:r>
    </w:p>
    <w:p w14:paraId="5E6FC726" w14:textId="77777777" w:rsidR="00204433" w:rsidRPr="00BA608A" w:rsidRDefault="00204433" w:rsidP="00BA608A">
      <w:pPr>
        <w:pStyle w:val="HeadingL3"/>
        <w:spacing w:after="260" w:line="280" w:lineRule="exact"/>
        <w:ind w:right="0"/>
        <w:jc w:val="both"/>
        <w:rPr>
          <w:rFonts w:ascii="Times New Roman" w:hAnsi="Times New Roman"/>
        </w:rPr>
      </w:pPr>
      <w:r w:rsidRPr="00BA608A">
        <w:rPr>
          <w:rFonts w:ascii="Times New Roman" w:hAnsi="Times New Roman"/>
        </w:rPr>
        <w:t xml:space="preserve">(iv) Errors arising from the neglect of economics </w:t>
      </w:r>
    </w:p>
    <w:p w14:paraId="0137E08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first error of economic analysis in this case arose in the submission by the plaintiffs that "because commodity taxes add to the price of commodities, they can contribute to the rate of domestic inflation"</w:t>
      </w:r>
      <w:r w:rsidRPr="00BA608A">
        <w:rPr>
          <w:rStyle w:val="FootnoteReference"/>
          <w:rFonts w:ascii="Times New Roman" w:hAnsi="Times New Roman"/>
          <w:sz w:val="24"/>
        </w:rPr>
        <w:footnoteReference w:id="1418"/>
      </w:r>
      <w:r w:rsidRPr="00BA608A">
        <w:rPr>
          <w:rFonts w:ascii="Times New Roman" w:hAnsi="Times New Roman"/>
        </w:rPr>
        <w:t>. On the supply-side of a market this is generally correct. On the demand-side of a market it is wrong. A tax that is imposed, after purchase, on the ownership, possession, use, or destruction of a good, payable by the consumer, will tend to decrease demand and therefore decrease, not increase, the price of the good. Its tendency will be deflationary, not inflationary.</w:t>
      </w:r>
    </w:p>
    <w:p w14:paraId="57ADB88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second error of economic analysis arose in the plaintiffs' submission that "because commodity taxes cannot discriminate between taxpayers on the basis of their incomes, they will be regressive in their impact"</w:t>
      </w:r>
      <w:r w:rsidRPr="00BA608A">
        <w:rPr>
          <w:rStyle w:val="FootnoteReference"/>
          <w:rFonts w:ascii="Times New Roman" w:hAnsi="Times New Roman"/>
          <w:sz w:val="24"/>
        </w:rPr>
        <w:footnoteReference w:id="1419"/>
      </w:r>
      <w:r w:rsidRPr="00BA608A">
        <w:rPr>
          <w:rFonts w:ascii="Times New Roman" w:hAnsi="Times New Roman"/>
        </w:rPr>
        <w:t>. Again, on the supply-</w:t>
      </w:r>
      <w:r w:rsidRPr="00BA608A">
        <w:rPr>
          <w:rFonts w:ascii="Times New Roman" w:hAnsi="Times New Roman"/>
        </w:rPr>
        <w:lastRenderedPageBreak/>
        <w:t>side of a market this might generally be correct. To the extent that taxes on the supply-side of a market for ordinary commodities are passed on to consumer taxpayers, that will usually occur without respect to the income of the consumer purchasing the good. On the demand-side of a market the proposition is wrong again. A tax that is imposed by reference to the ownership, possession, use, or destruction of a good, which might affect the consumer's demand for the good, is capable of being tailored according to the income of the consumer.</w:t>
      </w:r>
    </w:p>
    <w:p w14:paraId="3E8D7EF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third error of economic analysis involves a large assumption by the plaintiffs and the Commonwealth that a tax which has a reasonably anticipated direct economic effect on the supply of or demand for something in one market will indirectly have a real and substantial economic effect on supply or demand in the market for the sale of a complementary good. That assumption is wrong. The indirect effect depends significantly on the cross-price elasticities of the complementary good. </w:t>
      </w:r>
    </w:p>
    <w:p w14:paraId="554DBB0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 concrete example can be given to illustrate this erroneous assumption by the plaintiffs and the Commonwealth. Suppose an Australia-wide market for imported computers with a price of around $3,000. Suppose also that a tax is imposed in one State requiring a</w:t>
      </w:r>
      <w:r w:rsidRPr="00BA608A" w:rsidDel="006F2EA4">
        <w:rPr>
          <w:rFonts w:ascii="Times New Roman" w:hAnsi="Times New Roman"/>
        </w:rPr>
        <w:t xml:space="preserve"> </w:t>
      </w:r>
      <w:r w:rsidRPr="00BA608A">
        <w:rPr>
          <w:rFonts w:ascii="Times New Roman" w:hAnsi="Times New Roman"/>
        </w:rPr>
        <w:t>licence fee at the time of purchase of $15 for software commonly used in computers. The $15 licence fee has a tendency to move the supply curve upwards in that State market for the sale of computer software and therefore a tendency to increase the price of computer software in that market. But would that small increase in price be expected to lead to any consequential downward shift in the demand for a capital purchase of imported computers across Australia? Common sense might suggest that it would not. But to assume that it would be reasonably anticipated to do so, or would have a natural tendency to do so, without any economic basis, or even any thought about cross-elasticity of demand, is an error.</w:t>
      </w:r>
    </w:p>
    <w:p w14:paraId="220DC75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fourth error involves the assumption that taxes that have a direct economic effect on the demand-side of a market for the sale of goods can be justified as excises by reference to the expanded purpose of s 90 concerning a free trade area throughout the Commonwealth. If State taxes are of different sizes, a direct effect on the demand curve will be different in different States. But how much do different levels of demand in different States impair free trade between States? And is such an impairment more adverse to free trade than a uniform Commonwealth tax despite different conditions that may prevail in different States?</w:t>
      </w:r>
    </w:p>
    <w:p w14:paraId="05A4A0A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Differential State taxes can accommodate variations in levels of demand within a State and across States. A Commonwealth tax cannot. Section 99 of the </w:t>
      </w:r>
      <w:r w:rsidRPr="00BA608A">
        <w:rPr>
          <w:rFonts w:ascii="Times New Roman" w:hAnsi="Times New Roman"/>
          <w:i/>
          <w:iCs/>
        </w:rPr>
        <w:t>Constitution</w:t>
      </w:r>
      <w:r w:rsidRPr="00BA608A">
        <w:rPr>
          <w:rFonts w:ascii="Times New Roman" w:hAnsi="Times New Roman"/>
        </w:rPr>
        <w:t xml:space="preserve"> prohibits the Commonwealth from giving preference to one State (or any part thereof) over another State (or any part thereof) by any law or regulation of trade, commerce, or revenue. Section 51(ii) prohibits the Commonwealth from using its taxation power to discriminate between States or parts of States. These </w:t>
      </w:r>
      <w:r w:rsidRPr="00BA608A">
        <w:rPr>
          <w:rFonts w:ascii="Times New Roman" w:hAnsi="Times New Roman"/>
        </w:rPr>
        <w:lastRenderedPageBreak/>
        <w:t xml:space="preserve">constraints upon the Commonwealth's power to impose taxes mean that even the broad free trade purpose asserted for s 90 of the </w:t>
      </w:r>
      <w:r w:rsidRPr="00BA608A">
        <w:rPr>
          <w:rFonts w:ascii="Times New Roman" w:hAnsi="Times New Roman"/>
          <w:i/>
          <w:iCs/>
        </w:rPr>
        <w:t xml:space="preserve">Constitution </w:t>
      </w:r>
      <w:r w:rsidRPr="00BA608A">
        <w:rPr>
          <w:rFonts w:ascii="Times New Roman" w:hAnsi="Times New Roman"/>
        </w:rPr>
        <w:t>may be inconsistent with the expansion of the concept of an excise.</w:t>
      </w:r>
    </w:p>
    <w:p w14:paraId="17B511C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Putting to one side the grant of financial assistance to States under s 96, which is subject to many political considerations, could it really be assumed that a uniform Commonwealth tax, which is unable to respond to different economic conditions in different States due to ss 51(ii) and 99 of the </w:t>
      </w:r>
      <w:r w:rsidRPr="00BA608A">
        <w:rPr>
          <w:rFonts w:ascii="Times New Roman" w:hAnsi="Times New Roman"/>
          <w:i/>
          <w:iCs/>
        </w:rPr>
        <w:t>Constitution</w:t>
      </w:r>
      <w:r w:rsidRPr="00BA608A">
        <w:rPr>
          <w:rFonts w:ascii="Times New Roman" w:hAnsi="Times New Roman"/>
        </w:rPr>
        <w:t>, would promote free trade more than differential State taxes? As Professors Petchey and Shapiro point out, in some "highly plausible scenarios the uniform federal excise tax is actually more distortionary" upon free trade than differential State taxes</w:t>
      </w:r>
      <w:r w:rsidRPr="00BA608A">
        <w:rPr>
          <w:rStyle w:val="FootnoteReference"/>
          <w:rFonts w:ascii="Times New Roman" w:hAnsi="Times New Roman"/>
          <w:sz w:val="24"/>
        </w:rPr>
        <w:footnoteReference w:id="1420"/>
      </w:r>
      <w:r w:rsidRPr="00BA608A">
        <w:rPr>
          <w:rFonts w:ascii="Times New Roman" w:hAnsi="Times New Roman"/>
        </w:rPr>
        <w:t>. Moreover, they argue, it is open to doubt whether an independent, and competitive, State tax regime would lead to significant variations in tax rates across States</w:t>
      </w:r>
      <w:r w:rsidRPr="00BA608A">
        <w:rPr>
          <w:rStyle w:val="FootnoteReference"/>
          <w:rFonts w:ascii="Times New Roman" w:hAnsi="Times New Roman"/>
          <w:sz w:val="24"/>
        </w:rPr>
        <w:footnoteReference w:id="1421"/>
      </w:r>
      <w:r w:rsidRPr="00BA608A">
        <w:rPr>
          <w:rFonts w:ascii="Times New Roman" w:hAnsi="Times New Roman"/>
        </w:rPr>
        <w:t>.</w:t>
      </w:r>
    </w:p>
    <w:p w14:paraId="18779540"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(vii) Neglect of precedent</w:t>
      </w:r>
    </w:p>
    <w:p w14:paraId="3EA5743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Precedent is comprised not merely of the results of decided cases. It includes the necessary reasoning that is sufficient for those results</w:t>
      </w:r>
      <w:r w:rsidRPr="00BA608A">
        <w:rPr>
          <w:rStyle w:val="FootnoteReference"/>
          <w:rFonts w:ascii="Times New Roman" w:hAnsi="Times New Roman"/>
          <w:sz w:val="24"/>
        </w:rPr>
        <w:footnoteReference w:id="1422"/>
      </w:r>
      <w:r w:rsidRPr="00BA608A">
        <w:rPr>
          <w:rFonts w:ascii="Times New Roman" w:hAnsi="Times New Roman"/>
        </w:rPr>
        <w:t>. And it includes seriously considered obiter dicta</w:t>
      </w:r>
      <w:r w:rsidRPr="00BA608A">
        <w:rPr>
          <w:rStyle w:val="FootnoteReference"/>
          <w:rFonts w:ascii="Times New Roman" w:hAnsi="Times New Roman"/>
          <w:sz w:val="24"/>
        </w:rPr>
        <w:footnoteReference w:id="1423"/>
      </w:r>
      <w:r w:rsidRPr="00BA608A">
        <w:rPr>
          <w:rFonts w:ascii="Times New Roman" w:hAnsi="Times New Roman"/>
        </w:rPr>
        <w:t xml:space="preserve">. In that light, it is important to note the neglect of precedent that arises from treating an excise as including </w:t>
      </w:r>
      <w:r w:rsidRPr="00BA608A" w:rsidDel="001D183C">
        <w:rPr>
          <w:rFonts w:ascii="Times New Roman" w:hAnsi="Times New Roman"/>
        </w:rPr>
        <w:t xml:space="preserve">a tax </w:t>
      </w:r>
      <w:r w:rsidRPr="00BA608A">
        <w:rPr>
          <w:rFonts w:ascii="Times New Roman" w:hAnsi="Times New Roman"/>
        </w:rPr>
        <w:t xml:space="preserve">whose effect is on the demand-side of a market for the sale of goods. As Gibbs J said in </w:t>
      </w:r>
      <w:r w:rsidRPr="00BA608A">
        <w:rPr>
          <w:rFonts w:ascii="Times New Roman" w:hAnsi="Times New Roman"/>
          <w:i/>
          <w:iCs/>
        </w:rPr>
        <w:t>Dickenson's Arcade</w:t>
      </w:r>
      <w:r w:rsidRPr="00BA608A">
        <w:rPr>
          <w:rStyle w:val="FootnoteReference"/>
          <w:rFonts w:ascii="Times New Roman" w:hAnsi="Times New Roman"/>
          <w:sz w:val="24"/>
        </w:rPr>
        <w:footnoteReference w:id="1424"/>
      </w:r>
      <w:r w:rsidRPr="00BA608A">
        <w:rPr>
          <w:rFonts w:ascii="Times New Roman" w:hAnsi="Times New Roman"/>
        </w:rPr>
        <w:t xml:space="preserve">, since </w:t>
      </w:r>
      <w:r w:rsidRPr="00BA608A">
        <w:rPr>
          <w:rFonts w:ascii="Times New Roman" w:hAnsi="Times New Roman"/>
          <w:i/>
          <w:iCs/>
        </w:rPr>
        <w:t xml:space="preserve">Parton </w:t>
      </w:r>
      <w:r w:rsidRPr="00BA608A">
        <w:rPr>
          <w:rFonts w:ascii="Times New Roman" w:hAnsi="Times New Roman"/>
        </w:rPr>
        <w:t>"no member of [this] Court has dissented from, and almost every member who has had occasion to discuss the matter has expressly affirmed, the proposition that a tax imposed on consumption is not a duty of excise".</w:t>
      </w:r>
    </w:p>
    <w:p w14:paraId="6C6761A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extension of the essential meaning of an excise to a tax that has a reasonably anticipated economic effect on the pattern of demand, as was sought by the plaintiffs and the Commonwealth, involves a neglect of precedent. It means: </w:t>
      </w:r>
      <w:r w:rsidRPr="00BA608A">
        <w:rPr>
          <w:rFonts w:ascii="Times New Roman" w:hAnsi="Times New Roman"/>
        </w:rPr>
        <w:lastRenderedPageBreak/>
        <w:t>Dixon J was wrong</w:t>
      </w:r>
      <w:r w:rsidRPr="00BA608A">
        <w:rPr>
          <w:rStyle w:val="FootnoteReference"/>
          <w:rFonts w:ascii="Times New Roman" w:hAnsi="Times New Roman"/>
          <w:sz w:val="24"/>
        </w:rPr>
        <w:footnoteReference w:id="1425"/>
      </w:r>
      <w:r w:rsidRPr="00BA608A">
        <w:rPr>
          <w:rFonts w:ascii="Times New Roman" w:hAnsi="Times New Roman"/>
        </w:rPr>
        <w:t>; Dixon CJ was wrong</w:t>
      </w:r>
      <w:r w:rsidRPr="00BA608A">
        <w:rPr>
          <w:rStyle w:val="FootnoteReference"/>
          <w:rFonts w:ascii="Times New Roman" w:hAnsi="Times New Roman"/>
          <w:sz w:val="24"/>
        </w:rPr>
        <w:footnoteReference w:id="1426"/>
      </w:r>
      <w:r w:rsidRPr="00BA608A">
        <w:rPr>
          <w:rFonts w:ascii="Times New Roman" w:hAnsi="Times New Roman"/>
        </w:rPr>
        <w:t>; Kitto J was wrong</w:t>
      </w:r>
      <w:r w:rsidRPr="00BA608A">
        <w:rPr>
          <w:rStyle w:val="FootnoteReference"/>
          <w:rFonts w:ascii="Times New Roman" w:hAnsi="Times New Roman"/>
          <w:sz w:val="24"/>
        </w:rPr>
        <w:footnoteReference w:id="1427"/>
      </w:r>
      <w:r w:rsidRPr="00BA608A">
        <w:rPr>
          <w:rFonts w:ascii="Times New Roman" w:hAnsi="Times New Roman"/>
        </w:rPr>
        <w:t>; Taylor J was wrong</w:t>
      </w:r>
      <w:r w:rsidRPr="00BA608A">
        <w:rPr>
          <w:rStyle w:val="FootnoteReference"/>
          <w:rFonts w:ascii="Times New Roman" w:hAnsi="Times New Roman"/>
          <w:sz w:val="24"/>
        </w:rPr>
        <w:footnoteReference w:id="1428"/>
      </w:r>
      <w:r w:rsidRPr="00BA608A">
        <w:rPr>
          <w:rFonts w:ascii="Times New Roman" w:hAnsi="Times New Roman"/>
        </w:rPr>
        <w:t>; Menzies J was wrong</w:t>
      </w:r>
      <w:r w:rsidRPr="00BA608A">
        <w:rPr>
          <w:rStyle w:val="FootnoteReference"/>
          <w:rFonts w:ascii="Times New Roman" w:hAnsi="Times New Roman"/>
          <w:sz w:val="24"/>
        </w:rPr>
        <w:footnoteReference w:id="1429"/>
      </w:r>
      <w:r w:rsidRPr="00BA608A">
        <w:rPr>
          <w:rFonts w:ascii="Times New Roman" w:hAnsi="Times New Roman"/>
        </w:rPr>
        <w:t>; Windeyer J was wrong</w:t>
      </w:r>
      <w:r w:rsidRPr="00BA608A">
        <w:rPr>
          <w:rStyle w:val="FootnoteReference"/>
          <w:rFonts w:ascii="Times New Roman" w:hAnsi="Times New Roman"/>
          <w:sz w:val="24"/>
        </w:rPr>
        <w:footnoteReference w:id="1430"/>
      </w:r>
      <w:r w:rsidRPr="00BA608A">
        <w:rPr>
          <w:rFonts w:ascii="Times New Roman" w:hAnsi="Times New Roman"/>
        </w:rPr>
        <w:t>; Owen J was wrong</w:t>
      </w:r>
      <w:r w:rsidRPr="00BA608A">
        <w:rPr>
          <w:rStyle w:val="FootnoteReference"/>
          <w:rFonts w:ascii="Times New Roman" w:hAnsi="Times New Roman"/>
          <w:sz w:val="24"/>
        </w:rPr>
        <w:footnoteReference w:id="1431"/>
      </w:r>
      <w:r w:rsidRPr="00BA608A">
        <w:rPr>
          <w:rFonts w:ascii="Times New Roman" w:hAnsi="Times New Roman"/>
        </w:rPr>
        <w:t>; Barwick CJ was wrong</w:t>
      </w:r>
      <w:r w:rsidRPr="00BA608A">
        <w:rPr>
          <w:rStyle w:val="FootnoteReference"/>
          <w:rFonts w:ascii="Times New Roman" w:hAnsi="Times New Roman"/>
          <w:sz w:val="24"/>
        </w:rPr>
        <w:footnoteReference w:id="1432"/>
      </w:r>
      <w:r w:rsidRPr="00BA608A">
        <w:rPr>
          <w:rFonts w:ascii="Times New Roman" w:hAnsi="Times New Roman"/>
        </w:rPr>
        <w:t>; McTiernan J was wrong</w:t>
      </w:r>
      <w:r w:rsidRPr="00BA608A">
        <w:rPr>
          <w:rStyle w:val="FootnoteReference"/>
          <w:rFonts w:ascii="Times New Roman" w:hAnsi="Times New Roman"/>
          <w:sz w:val="24"/>
        </w:rPr>
        <w:footnoteReference w:id="1433"/>
      </w:r>
      <w:r w:rsidRPr="00BA608A">
        <w:rPr>
          <w:rFonts w:ascii="Times New Roman" w:hAnsi="Times New Roman"/>
        </w:rPr>
        <w:t xml:space="preserve">; Walsh J was </w:t>
      </w:r>
      <w:r w:rsidRPr="00BA608A">
        <w:rPr>
          <w:rFonts w:ascii="Times New Roman" w:hAnsi="Times New Roman"/>
        </w:rPr>
        <w:lastRenderedPageBreak/>
        <w:t>wrong</w:t>
      </w:r>
      <w:r w:rsidRPr="00BA608A">
        <w:rPr>
          <w:rStyle w:val="FootnoteReference"/>
          <w:rFonts w:ascii="Times New Roman" w:hAnsi="Times New Roman"/>
          <w:sz w:val="24"/>
        </w:rPr>
        <w:footnoteReference w:id="1434"/>
      </w:r>
      <w:r w:rsidRPr="00BA608A">
        <w:rPr>
          <w:rFonts w:ascii="Times New Roman" w:hAnsi="Times New Roman"/>
        </w:rPr>
        <w:t>; Gibbs J was wrong</w:t>
      </w:r>
      <w:r w:rsidRPr="00BA608A">
        <w:rPr>
          <w:rStyle w:val="FootnoteReference"/>
          <w:rFonts w:ascii="Times New Roman" w:hAnsi="Times New Roman"/>
          <w:sz w:val="24"/>
        </w:rPr>
        <w:footnoteReference w:id="1435"/>
      </w:r>
      <w:r w:rsidRPr="00BA608A">
        <w:rPr>
          <w:rFonts w:ascii="Times New Roman" w:hAnsi="Times New Roman"/>
        </w:rPr>
        <w:t>; Stephen J was wrong</w:t>
      </w:r>
      <w:r w:rsidRPr="00BA608A">
        <w:rPr>
          <w:rStyle w:val="FootnoteReference"/>
          <w:rFonts w:ascii="Times New Roman" w:hAnsi="Times New Roman"/>
          <w:sz w:val="24"/>
        </w:rPr>
        <w:footnoteReference w:id="1436"/>
      </w:r>
      <w:r w:rsidRPr="00BA608A">
        <w:rPr>
          <w:rFonts w:ascii="Times New Roman" w:hAnsi="Times New Roman"/>
        </w:rPr>
        <w:t>; Mason J was wrong</w:t>
      </w:r>
      <w:r w:rsidRPr="00BA608A">
        <w:rPr>
          <w:rStyle w:val="FootnoteReference"/>
          <w:rFonts w:ascii="Times New Roman" w:hAnsi="Times New Roman"/>
          <w:sz w:val="24"/>
        </w:rPr>
        <w:footnoteReference w:id="1437"/>
      </w:r>
      <w:r w:rsidRPr="00BA608A">
        <w:rPr>
          <w:rFonts w:ascii="Times New Roman" w:hAnsi="Times New Roman"/>
        </w:rPr>
        <w:t>; Jacobs J was wrong</w:t>
      </w:r>
      <w:r w:rsidRPr="00BA608A">
        <w:rPr>
          <w:rStyle w:val="FootnoteReference"/>
          <w:rFonts w:ascii="Times New Roman" w:hAnsi="Times New Roman"/>
          <w:sz w:val="24"/>
        </w:rPr>
        <w:footnoteReference w:id="1438"/>
      </w:r>
      <w:r w:rsidRPr="00BA608A">
        <w:rPr>
          <w:rFonts w:ascii="Times New Roman" w:hAnsi="Times New Roman"/>
        </w:rPr>
        <w:t>; Gibbs CJ was wrong</w:t>
      </w:r>
      <w:r w:rsidRPr="00BA608A">
        <w:rPr>
          <w:rStyle w:val="FootnoteReference"/>
          <w:rFonts w:ascii="Times New Roman" w:hAnsi="Times New Roman"/>
          <w:sz w:val="24"/>
        </w:rPr>
        <w:footnoteReference w:id="1439"/>
      </w:r>
      <w:r w:rsidRPr="00BA608A">
        <w:rPr>
          <w:rFonts w:ascii="Times New Roman" w:hAnsi="Times New Roman"/>
        </w:rPr>
        <w:t>; Wilson J was wrong</w:t>
      </w:r>
      <w:r w:rsidRPr="00BA608A">
        <w:rPr>
          <w:rStyle w:val="FootnoteReference"/>
          <w:rFonts w:ascii="Times New Roman" w:hAnsi="Times New Roman"/>
          <w:sz w:val="24"/>
        </w:rPr>
        <w:footnoteReference w:id="1440"/>
      </w:r>
      <w:r w:rsidRPr="00BA608A">
        <w:rPr>
          <w:rFonts w:ascii="Times New Roman" w:hAnsi="Times New Roman"/>
        </w:rPr>
        <w:t>; Brennan J was wrong</w:t>
      </w:r>
      <w:r w:rsidRPr="00BA608A">
        <w:rPr>
          <w:rStyle w:val="FootnoteReference"/>
          <w:rFonts w:ascii="Times New Roman" w:hAnsi="Times New Roman"/>
          <w:sz w:val="24"/>
        </w:rPr>
        <w:footnoteReference w:id="1441"/>
      </w:r>
      <w:r w:rsidRPr="00BA608A">
        <w:rPr>
          <w:rFonts w:ascii="Times New Roman" w:hAnsi="Times New Roman"/>
        </w:rPr>
        <w:t>; Deane J was wrong</w:t>
      </w:r>
      <w:r w:rsidRPr="00BA608A">
        <w:rPr>
          <w:rStyle w:val="FootnoteReference"/>
          <w:rFonts w:ascii="Times New Roman" w:hAnsi="Times New Roman"/>
          <w:sz w:val="24"/>
        </w:rPr>
        <w:footnoteReference w:id="1442"/>
      </w:r>
      <w:r w:rsidRPr="00BA608A">
        <w:rPr>
          <w:rFonts w:ascii="Times New Roman" w:hAnsi="Times New Roman"/>
        </w:rPr>
        <w:t>; Dawson J was wrong</w:t>
      </w:r>
      <w:r w:rsidRPr="00BA608A">
        <w:rPr>
          <w:rStyle w:val="FootnoteReference"/>
          <w:rFonts w:ascii="Times New Roman" w:hAnsi="Times New Roman"/>
          <w:sz w:val="24"/>
        </w:rPr>
        <w:footnoteReference w:id="1443"/>
      </w:r>
      <w:r w:rsidRPr="00BA608A">
        <w:rPr>
          <w:rFonts w:ascii="Times New Roman" w:hAnsi="Times New Roman"/>
        </w:rPr>
        <w:t>; Mason CJ was wrong</w:t>
      </w:r>
      <w:r w:rsidRPr="00BA608A">
        <w:rPr>
          <w:rStyle w:val="FootnoteReference"/>
          <w:rFonts w:ascii="Times New Roman" w:hAnsi="Times New Roman"/>
          <w:sz w:val="24"/>
        </w:rPr>
        <w:footnoteReference w:id="1444"/>
      </w:r>
      <w:r w:rsidRPr="00BA608A">
        <w:rPr>
          <w:rFonts w:ascii="Times New Roman" w:hAnsi="Times New Roman"/>
        </w:rPr>
        <w:t>; and McHugh J was wrong</w:t>
      </w:r>
      <w:r w:rsidRPr="00BA608A">
        <w:rPr>
          <w:rStyle w:val="FootnoteReference"/>
          <w:rFonts w:ascii="Times New Roman" w:hAnsi="Times New Roman"/>
          <w:sz w:val="24"/>
        </w:rPr>
        <w:footnoteReference w:id="1445"/>
      </w:r>
      <w:r w:rsidRPr="00BA608A">
        <w:rPr>
          <w:rFonts w:ascii="Times New Roman" w:hAnsi="Times New Roman"/>
        </w:rPr>
        <w:t>. That list can, after today, also include Gordon J, Steward J, and me.</w:t>
      </w:r>
    </w:p>
    <w:p w14:paraId="5519318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In short, amidst a sea of fluid principle with an expanding scope of application and techniques of application, until today a rock of constancy has been that a consumption tax is not a tax upon goods. As Gibbs J expressed the point</w:t>
      </w:r>
      <w:r w:rsidRPr="00BA608A">
        <w:rPr>
          <w:rStyle w:val="FootnoteReference"/>
          <w:rFonts w:ascii="Times New Roman" w:hAnsi="Times New Roman"/>
          <w:sz w:val="24"/>
        </w:rPr>
        <w:footnoteReference w:id="1446"/>
      </w:r>
      <w:r w:rsidRPr="00BA608A">
        <w:rPr>
          <w:rFonts w:ascii="Times New Roman" w:hAnsi="Times New Roman"/>
        </w:rPr>
        <w:t>:</w:t>
      </w:r>
    </w:p>
    <w:p w14:paraId="428F0D4C" w14:textId="77777777" w:rsidR="00204433" w:rsidRDefault="00204433" w:rsidP="00BA608A">
      <w:pPr>
        <w:pStyle w:val="LeftrightafterHC"/>
        <w:spacing w:before="0" w:after="260" w:line="280" w:lineRule="exact"/>
        <w:ind w:right="0"/>
        <w:jc w:val="both"/>
        <w:rPr>
          <w:rFonts w:ascii="Times New Roman" w:hAnsi="Times New Roman"/>
        </w:rPr>
      </w:pPr>
      <w:r w:rsidRPr="00BA608A">
        <w:rPr>
          <w:rFonts w:ascii="Times New Roman" w:hAnsi="Times New Roman"/>
        </w:rPr>
        <w:t>"It might be said that these expressions of opinion are not binding because it was not necessary to decide in any of these cases whether a tax imposed on consumption was an excise, but the very greatest weight should be given to the fact that on this issue unanimity has been reached after a fluctuation of judicial opinion."</w:t>
      </w:r>
    </w:p>
    <w:p w14:paraId="04FDE7FE"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 xml:space="preserve">(viii) Neglect of authority: </w:t>
      </w:r>
      <w:r w:rsidRPr="00BA608A">
        <w:rPr>
          <w:rFonts w:ascii="Times New Roman" w:hAnsi="Times New Roman"/>
          <w:i w:val="0"/>
        </w:rPr>
        <w:t>Dickenson's Arcade</w:t>
      </w:r>
      <w:r w:rsidRPr="00BA608A">
        <w:rPr>
          <w:rFonts w:ascii="Times New Roman" w:hAnsi="Times New Roman"/>
        </w:rPr>
        <w:t xml:space="preserve"> should not be re-opened</w:t>
      </w:r>
    </w:p>
    <w:p w14:paraId="1BB9A46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Perhaps on the false assumption that the force of precedent exists only with respect to the result of decided cases, the plaintiffs and the Commonwealth directed their attention only to whether this Court should grant leave to re-open, and overrule part of the result or ratio decidendi in, </w:t>
      </w:r>
      <w:r w:rsidRPr="00BA608A">
        <w:rPr>
          <w:rFonts w:ascii="Times New Roman" w:hAnsi="Times New Roman"/>
          <w:i/>
          <w:iCs/>
        </w:rPr>
        <w:t>Dickenson's Arcade</w:t>
      </w:r>
      <w:r w:rsidRPr="00BA608A">
        <w:rPr>
          <w:rFonts w:ascii="Times New Roman" w:hAnsi="Times New Roman"/>
        </w:rPr>
        <w:t xml:space="preserve">. As I explained in </w:t>
      </w:r>
      <w:r w:rsidRPr="00BA608A">
        <w:rPr>
          <w:rFonts w:ascii="Times New Roman" w:hAnsi="Times New Roman"/>
          <w:i/>
          <w:iCs/>
        </w:rPr>
        <w:t>Vunilagi v The Queen</w:t>
      </w:r>
      <w:r w:rsidRPr="00BA608A">
        <w:rPr>
          <w:rStyle w:val="FootnoteReference"/>
          <w:rFonts w:ascii="Times New Roman" w:hAnsi="Times New Roman"/>
          <w:sz w:val="24"/>
        </w:rPr>
        <w:footnoteReference w:id="1447"/>
      </w:r>
      <w:r w:rsidRPr="00BA608A">
        <w:rPr>
          <w:rFonts w:ascii="Times New Roman" w:hAnsi="Times New Roman"/>
        </w:rPr>
        <w:t>, the question whether a case should be re-opened requires a preliminary assessment of the prospects that the Court will so depart. Although that preliminary assessment sometimes occurs after full argument, the decision to re-open a case involves a lower threshold, and not necessarily a firm conviction that the Court should overturn the result or ratio decidendi of the earlier case.</w:t>
      </w:r>
    </w:p>
    <w:p w14:paraId="3BE51F4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Even without full argument, but certainly with the benefit of the defendant's outstanding submissions, I am satisfied that leave should be refused and that </w:t>
      </w:r>
      <w:r w:rsidRPr="00BA608A">
        <w:rPr>
          <w:rFonts w:ascii="Times New Roman" w:hAnsi="Times New Roman"/>
          <w:i/>
          <w:iCs/>
        </w:rPr>
        <w:t xml:space="preserve">Dickenson's Arcade </w:t>
      </w:r>
      <w:r w:rsidRPr="00BA608A">
        <w:rPr>
          <w:rFonts w:ascii="Times New Roman" w:hAnsi="Times New Roman"/>
        </w:rPr>
        <w:t>should not be re-opened. It is necessary to examine that decision closely. Importantly, there were separate aspects of the decision concerned with (i) the substantive legislation and (ii) the subsidiary regulations made under that legislation. As to the substantive legislation, the reasons of five of the six members of the Court accepted that a consumption tax was not an excise. Of those five members, the four who were in the majority reached that conclusion by reliance upon principle and precedent, and their conclusion would have been the same whether or not the criterion of liability technique of application were applied.</w:t>
      </w:r>
    </w:p>
    <w:p w14:paraId="5FED6CB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Dickenson's Arcade</w:t>
      </w:r>
      <w:r w:rsidRPr="00BA608A">
        <w:rPr>
          <w:rFonts w:ascii="Times New Roman" w:hAnsi="Times New Roman"/>
        </w:rPr>
        <w:t xml:space="preserve">, this Court considered two taxes created by the </w:t>
      </w:r>
      <w:r w:rsidRPr="00BA608A">
        <w:rPr>
          <w:rFonts w:ascii="Times New Roman" w:hAnsi="Times New Roman"/>
          <w:i/>
          <w:iCs/>
        </w:rPr>
        <w:t>Tobacco Act 1972 </w:t>
      </w:r>
      <w:r w:rsidRPr="00BA608A">
        <w:rPr>
          <w:rFonts w:ascii="Times New Roman" w:hAnsi="Times New Roman"/>
        </w:rPr>
        <w:t xml:space="preserve">(Tas), respectively in Pt II and Pt III of the Act. Part II (ss 3 to 8) imposed a tax on the consumption of tobacco to be calculated by reference to the retail sale price of the tobacco that was consumed. Regulations provided for the means of collecting the tax. The </w:t>
      </w:r>
      <w:r w:rsidRPr="00BA608A">
        <w:rPr>
          <w:rFonts w:ascii="Times New Roman" w:hAnsi="Times New Roman"/>
          <w:i/>
          <w:iCs/>
        </w:rPr>
        <w:t>Tobacco Regulations 1972 </w:t>
      </w:r>
      <w:r w:rsidRPr="00BA608A">
        <w:rPr>
          <w:rFonts w:ascii="Times New Roman" w:hAnsi="Times New Roman"/>
        </w:rPr>
        <w:t xml:space="preserve">(Tas) had the effect that the tax on the consumption of tobacco would normally be collected at the point </w:t>
      </w:r>
      <w:r w:rsidRPr="00BA608A">
        <w:rPr>
          <w:rFonts w:ascii="Times New Roman" w:hAnsi="Times New Roman"/>
        </w:rPr>
        <w:lastRenderedPageBreak/>
        <w:t>of retail sale by a "collector", who "will no doubt be the retailer ... or agent"</w:t>
      </w:r>
      <w:r w:rsidRPr="00BA608A">
        <w:rPr>
          <w:rStyle w:val="FootnoteReference"/>
          <w:rFonts w:ascii="Times New Roman" w:hAnsi="Times New Roman"/>
          <w:sz w:val="24"/>
        </w:rPr>
        <w:footnoteReference w:id="1448"/>
      </w:r>
      <w:r w:rsidRPr="00BA608A">
        <w:rPr>
          <w:rFonts w:ascii="Times New Roman" w:hAnsi="Times New Roman"/>
        </w:rPr>
        <w:t>, although the purchaser could lawfully choose instead to pay the tax to the Commissioner of Taxes within seven days of consuming the tobacco</w:t>
      </w:r>
      <w:r w:rsidRPr="00BA608A">
        <w:rPr>
          <w:rStyle w:val="FootnoteReference"/>
          <w:rFonts w:ascii="Times New Roman" w:hAnsi="Times New Roman"/>
          <w:sz w:val="24"/>
        </w:rPr>
        <w:footnoteReference w:id="1449"/>
      </w:r>
      <w:r w:rsidRPr="00BA608A">
        <w:rPr>
          <w:rFonts w:ascii="Times New Roman" w:hAnsi="Times New Roman"/>
        </w:rPr>
        <w:t xml:space="preserve">. Part III of the </w:t>
      </w:r>
      <w:r w:rsidRPr="00BA608A">
        <w:rPr>
          <w:rFonts w:ascii="Times New Roman" w:hAnsi="Times New Roman"/>
          <w:i/>
          <w:iCs/>
        </w:rPr>
        <w:t xml:space="preserve">Tobacco Act </w:t>
      </w:r>
      <w:r w:rsidRPr="00BA608A">
        <w:rPr>
          <w:rFonts w:ascii="Times New Roman" w:hAnsi="Times New Roman"/>
        </w:rPr>
        <w:t>(ss 9 to 19) imposed a tax which was described as a "fee payable by the holder of a licence [to sell tobacco]"</w:t>
      </w:r>
      <w:r w:rsidRPr="00BA608A">
        <w:rPr>
          <w:rStyle w:val="FootnoteReference"/>
          <w:rFonts w:ascii="Times New Roman" w:hAnsi="Times New Roman"/>
          <w:sz w:val="24"/>
        </w:rPr>
        <w:footnoteReference w:id="1450"/>
      </w:r>
      <w:r w:rsidRPr="00BA608A">
        <w:rPr>
          <w:rFonts w:ascii="Times New Roman" w:hAnsi="Times New Roman"/>
        </w:rPr>
        <w:t>.</w:t>
      </w:r>
    </w:p>
    <w:p w14:paraId="3270695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Two of the declarations sought by the plaintiff concerned Pt II of the </w:t>
      </w:r>
      <w:r w:rsidRPr="00BA608A">
        <w:rPr>
          <w:rFonts w:ascii="Times New Roman" w:hAnsi="Times New Roman"/>
          <w:i/>
          <w:iCs/>
        </w:rPr>
        <w:t>Tobacco Act</w:t>
      </w:r>
      <w:r w:rsidRPr="00BA608A">
        <w:rPr>
          <w:rFonts w:ascii="Times New Roman" w:hAnsi="Times New Roman"/>
        </w:rPr>
        <w:t xml:space="preserve">. First, the plaintiff sought a declaration that the provisions of Pt II of the </w:t>
      </w:r>
      <w:r w:rsidRPr="00BA608A">
        <w:rPr>
          <w:rFonts w:ascii="Times New Roman" w:hAnsi="Times New Roman"/>
          <w:i/>
          <w:iCs/>
        </w:rPr>
        <w:t xml:space="preserve">Tobacco Act </w:t>
      </w:r>
      <w:r w:rsidRPr="00BA608A">
        <w:rPr>
          <w:rFonts w:ascii="Times New Roman" w:hAnsi="Times New Roman"/>
        </w:rPr>
        <w:t xml:space="preserve">were invalid as they imposed a duty of excise. Secondly, the plaintiff sought a declaration that Pt II of the </w:t>
      </w:r>
      <w:r w:rsidRPr="00BA608A">
        <w:rPr>
          <w:rFonts w:ascii="Times New Roman" w:hAnsi="Times New Roman"/>
          <w:i/>
          <w:iCs/>
        </w:rPr>
        <w:t>Tobacco Act</w:t>
      </w:r>
      <w:r w:rsidRPr="00BA608A">
        <w:rPr>
          <w:rFonts w:ascii="Times New Roman" w:hAnsi="Times New Roman"/>
        </w:rPr>
        <w:t>,</w:t>
      </w:r>
      <w:r w:rsidRPr="00BA608A">
        <w:rPr>
          <w:rFonts w:ascii="Times New Roman" w:hAnsi="Times New Roman"/>
          <w:i/>
          <w:iCs/>
        </w:rPr>
        <w:t xml:space="preserve"> </w:t>
      </w:r>
      <w:r w:rsidRPr="00BA608A">
        <w:rPr>
          <w:rFonts w:ascii="Times New Roman" w:hAnsi="Times New Roman"/>
        </w:rPr>
        <w:t xml:space="preserve">together with regs 2 to 8 of the </w:t>
      </w:r>
      <w:r w:rsidRPr="00BA608A">
        <w:rPr>
          <w:rFonts w:ascii="Times New Roman" w:hAnsi="Times New Roman"/>
          <w:i/>
          <w:iCs/>
        </w:rPr>
        <w:t>Tobacco Regulations</w:t>
      </w:r>
      <w:r w:rsidRPr="00BA608A">
        <w:rPr>
          <w:rFonts w:ascii="Times New Roman" w:hAnsi="Times New Roman"/>
        </w:rPr>
        <w:t>, were invalid as they imposed a duty of excise</w:t>
      </w:r>
      <w:r w:rsidRPr="00BA608A">
        <w:rPr>
          <w:rStyle w:val="FootnoteReference"/>
          <w:rFonts w:ascii="Times New Roman" w:hAnsi="Times New Roman"/>
          <w:sz w:val="24"/>
        </w:rPr>
        <w:footnoteReference w:id="1451"/>
      </w:r>
      <w:r w:rsidRPr="00BA608A">
        <w:rPr>
          <w:rFonts w:ascii="Times New Roman" w:hAnsi="Times New Roman"/>
        </w:rPr>
        <w:t>. The defendants demurred to the claims for declarations on the ground that the plaintiff had no cause of action.</w:t>
      </w:r>
    </w:p>
    <w:p w14:paraId="1D87208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 majority of the Court (Menzies J, Gibbs J, Stephen J, and Mason J) allowed the demurrer to the first declaration, concluding that the provisions of Pt II did not impose an excise</w:t>
      </w:r>
      <w:r w:rsidRPr="00BA608A">
        <w:rPr>
          <w:rStyle w:val="FootnoteReference"/>
          <w:rFonts w:ascii="Times New Roman" w:hAnsi="Times New Roman"/>
          <w:sz w:val="24"/>
        </w:rPr>
        <w:footnoteReference w:id="1452"/>
      </w:r>
      <w:r w:rsidRPr="00BA608A">
        <w:rPr>
          <w:rFonts w:ascii="Times New Roman" w:hAnsi="Times New Roman"/>
        </w:rPr>
        <w:t>. But a different (statutory</w:t>
      </w:r>
      <w:r w:rsidRPr="00BA608A">
        <w:rPr>
          <w:rStyle w:val="FootnoteReference"/>
          <w:rFonts w:ascii="Times New Roman" w:hAnsi="Times New Roman"/>
          <w:sz w:val="24"/>
        </w:rPr>
        <w:footnoteReference w:id="1453"/>
      </w:r>
      <w:r w:rsidRPr="00BA608A">
        <w:rPr>
          <w:rFonts w:ascii="Times New Roman" w:hAnsi="Times New Roman"/>
        </w:rPr>
        <w:t xml:space="preserve">) majority (Barwick CJ, McTiernan J, and Mason J) combined to reject the demurrer in so far as it related to the validity of Pt II of the </w:t>
      </w:r>
      <w:r w:rsidRPr="00BA608A">
        <w:rPr>
          <w:rFonts w:ascii="Times New Roman" w:hAnsi="Times New Roman"/>
          <w:i/>
          <w:iCs/>
        </w:rPr>
        <w:t xml:space="preserve">Tobacco Act </w:t>
      </w:r>
      <w:r w:rsidRPr="00BA608A">
        <w:rPr>
          <w:rFonts w:ascii="Times New Roman" w:hAnsi="Times New Roman"/>
        </w:rPr>
        <w:t xml:space="preserve">together with regs 2 to 8 of the </w:t>
      </w:r>
      <w:r w:rsidRPr="00BA608A">
        <w:rPr>
          <w:rFonts w:ascii="Times New Roman" w:hAnsi="Times New Roman"/>
          <w:i/>
          <w:iCs/>
        </w:rPr>
        <w:t>Tobacco Regulations</w:t>
      </w:r>
      <w:r w:rsidRPr="00BA608A">
        <w:rPr>
          <w:rFonts w:ascii="Times New Roman" w:hAnsi="Times New Roman"/>
        </w:rPr>
        <w:t>, concluding that Pt II of the Act, read with the regulations (as Mason J required for invalidity), imposed an excise</w:t>
      </w:r>
      <w:r w:rsidRPr="00BA608A">
        <w:rPr>
          <w:rStyle w:val="FootnoteReference"/>
          <w:rFonts w:ascii="Times New Roman" w:hAnsi="Times New Roman"/>
          <w:sz w:val="24"/>
        </w:rPr>
        <w:footnoteReference w:id="1454"/>
      </w:r>
      <w:r w:rsidRPr="00BA608A">
        <w:rPr>
          <w:rFonts w:ascii="Times New Roman" w:hAnsi="Times New Roman"/>
        </w:rPr>
        <w:t xml:space="preserve">. In effect, the result of the case was that Pt II of the </w:t>
      </w:r>
      <w:r w:rsidRPr="00BA608A">
        <w:rPr>
          <w:rFonts w:ascii="Times New Roman" w:hAnsi="Times New Roman"/>
          <w:i/>
          <w:iCs/>
        </w:rPr>
        <w:t xml:space="preserve">Tobacco Act </w:t>
      </w:r>
      <w:r w:rsidRPr="00BA608A">
        <w:rPr>
          <w:rFonts w:ascii="Times New Roman" w:hAnsi="Times New Roman"/>
        </w:rPr>
        <w:t xml:space="preserve">was valid but it was required to be disapplied because it imposed an excise to the extent of regs 2 to 8 of the </w:t>
      </w:r>
      <w:r w:rsidRPr="00BA608A">
        <w:rPr>
          <w:rFonts w:ascii="Times New Roman" w:hAnsi="Times New Roman"/>
          <w:i/>
          <w:iCs/>
        </w:rPr>
        <w:t>Tobacco Regulations</w:t>
      </w:r>
      <w:r w:rsidRPr="00BA608A">
        <w:rPr>
          <w:rFonts w:ascii="Times New Roman" w:hAnsi="Times New Roman"/>
        </w:rPr>
        <w:t>.</w:t>
      </w:r>
    </w:p>
    <w:p w14:paraId="63F7ABAA"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i/>
          <w:iCs/>
        </w:rPr>
        <w:tab/>
      </w:r>
      <w:r w:rsidRPr="00BA608A">
        <w:rPr>
          <w:rFonts w:ascii="Times New Roman" w:hAnsi="Times New Roman"/>
        </w:rPr>
        <w:t xml:space="preserve">The decision by the majority to allow the demurrer to the first declaration is the most relevant aspect of the decision to the present case. The effect of the reasoning of the majority was that a tax will not be an excise if, as a matter of substance (unlike, for instance, a mere deferred sales tax), it is imposed beyond the point of purchase of a good. Importantly, this conclusion was reached by each member as a matter of both precedent and principle and would have been reached </w:t>
      </w:r>
      <w:r w:rsidRPr="00BA608A">
        <w:rPr>
          <w:rFonts w:ascii="Times New Roman" w:hAnsi="Times New Roman"/>
        </w:rPr>
        <w:lastRenderedPageBreak/>
        <w:t>by each member of the majority irrespective of the (formalistic) criterion of liability technique of application.</w:t>
      </w:r>
    </w:p>
    <w:p w14:paraId="2F8183A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Menzies J relied upon both authority and principle. As to authority, his Honour described how decisions of this Court had "quite definitely" established that a "tax upon consumption" is not a duty of excise</w:t>
      </w:r>
      <w:r w:rsidRPr="00BA608A">
        <w:rPr>
          <w:rStyle w:val="FootnoteReference"/>
          <w:rFonts w:ascii="Times New Roman" w:hAnsi="Times New Roman"/>
          <w:sz w:val="24"/>
        </w:rPr>
        <w:footnoteReference w:id="1455"/>
      </w:r>
      <w:r w:rsidRPr="00BA608A">
        <w:rPr>
          <w:rFonts w:ascii="Times New Roman" w:hAnsi="Times New Roman"/>
        </w:rPr>
        <w:t xml:space="preserve">. Although one of those decisions was </w:t>
      </w:r>
      <w:r w:rsidRPr="00BA608A">
        <w:rPr>
          <w:rFonts w:ascii="Times New Roman" w:hAnsi="Times New Roman"/>
          <w:i/>
          <w:iCs/>
        </w:rPr>
        <w:t>Bolton v Madsen</w:t>
      </w:r>
      <w:r w:rsidRPr="00BA608A">
        <w:rPr>
          <w:rFonts w:ascii="Times New Roman" w:hAnsi="Times New Roman"/>
        </w:rPr>
        <w:t xml:space="preserve">, Menzies J did not rely on the criterion of liability technique of application in that earlier case. Instead, his Honour relied upon it as identifying two limits to the concept of an excise that had developed since </w:t>
      </w:r>
      <w:r w:rsidRPr="00BA608A">
        <w:rPr>
          <w:rFonts w:ascii="Times New Roman" w:hAnsi="Times New Roman"/>
          <w:i/>
          <w:iCs/>
        </w:rPr>
        <w:t>Matthews</w:t>
      </w:r>
      <w:r w:rsidRPr="00BA608A">
        <w:rPr>
          <w:rFonts w:ascii="Times New Roman" w:hAnsi="Times New Roman"/>
        </w:rPr>
        <w:t>: the supply-side and directness constraints, requiring an excise to be imposed at some step "before ... the hands of consumers"</w:t>
      </w:r>
      <w:r w:rsidRPr="00BA608A">
        <w:rPr>
          <w:rStyle w:val="FootnoteReference"/>
          <w:rFonts w:ascii="Times New Roman" w:hAnsi="Times New Roman"/>
          <w:sz w:val="24"/>
        </w:rPr>
        <w:footnoteReference w:id="1456"/>
      </w:r>
      <w:r w:rsidRPr="00BA608A">
        <w:rPr>
          <w:rFonts w:ascii="Times New Roman" w:hAnsi="Times New Roman"/>
        </w:rPr>
        <w:t>. As to principle, Menzies J justified the supply-side constraint upon an excise by emphasising that duties of excise and customs are "naturally the corollary" of bounties. Just as bounties are applied to "production or export", duties of excise and customs should be applied to production or import. However wide the meaning that was given to production, it could not extend beyond "'the point of receipt by the consumer'"</w:t>
      </w:r>
      <w:r w:rsidRPr="00BA608A">
        <w:rPr>
          <w:rStyle w:val="FootnoteReference"/>
          <w:rFonts w:ascii="Times New Roman" w:hAnsi="Times New Roman"/>
          <w:sz w:val="24"/>
        </w:rPr>
        <w:footnoteReference w:id="1457"/>
      </w:r>
      <w:r w:rsidRPr="00BA608A">
        <w:rPr>
          <w:rFonts w:ascii="Times New Roman" w:hAnsi="Times New Roman"/>
        </w:rPr>
        <w:t>.</w:t>
      </w:r>
    </w:p>
    <w:p w14:paraId="16A58BC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Gibbs J likewise decided the case by reference to both authority and principle. As to authority, although Gibbs J preferred the criterion of liability technique of application, his Honour relied upon authority that included judgments that had rejected that technique. His Honour considered that the greatest weight should be given to the long-standing unanimity of judicial opinion that a consumption tax is not an excise</w:t>
      </w:r>
      <w:r w:rsidRPr="00BA608A">
        <w:rPr>
          <w:rStyle w:val="FootnoteReference"/>
          <w:rFonts w:ascii="Times New Roman" w:hAnsi="Times New Roman"/>
          <w:sz w:val="24"/>
        </w:rPr>
        <w:footnoteReference w:id="1458"/>
      </w:r>
      <w:r w:rsidRPr="00BA608A">
        <w:rPr>
          <w:rFonts w:ascii="Times New Roman" w:hAnsi="Times New Roman"/>
        </w:rPr>
        <w:t>. As to principle, his Honour observed that since a tax on consumption could produce the same economic effect as a tax on the last retail sale, as a matter of "economic effect ... [t]he power of the Commonwealth Parliament to tax commodities would be incomplete ... if the power did not extend to taxes on consumption"</w:t>
      </w:r>
      <w:r w:rsidRPr="00BA608A">
        <w:rPr>
          <w:rStyle w:val="FootnoteReference"/>
          <w:rFonts w:ascii="Times New Roman" w:hAnsi="Times New Roman"/>
          <w:sz w:val="24"/>
        </w:rPr>
        <w:footnoteReference w:id="1459"/>
      </w:r>
      <w:r w:rsidRPr="00BA608A">
        <w:rPr>
          <w:rFonts w:ascii="Times New Roman" w:hAnsi="Times New Roman"/>
        </w:rPr>
        <w:t>. But he explained, impeccably, that this consideration was "not decisive"</w:t>
      </w:r>
      <w:r w:rsidRPr="00BA608A">
        <w:rPr>
          <w:rStyle w:val="FootnoteReference"/>
          <w:rFonts w:ascii="Times New Roman" w:hAnsi="Times New Roman"/>
          <w:sz w:val="24"/>
        </w:rPr>
        <w:footnoteReference w:id="1460"/>
      </w:r>
      <w:r w:rsidRPr="00BA608A">
        <w:rPr>
          <w:rFonts w:ascii="Times New Roman" w:hAnsi="Times New Roman"/>
        </w:rPr>
        <w:t xml:space="preserve">. In other words, since (in our federation) "s 90 is intended to effect a distribution of the power to impose taxation between the Commonwealth and the States", a duty of excise cannot extend to a tax with any economic effect in a market for the sale of goods. Limits to that connection must be identified rather than simply attempting to maximise, in favour of the Commonwealth, the exclusive aspect (ie, the aspect concerning excises) of </w:t>
      </w:r>
      <w:r w:rsidRPr="00BA608A">
        <w:rPr>
          <w:rFonts w:ascii="Times New Roman" w:hAnsi="Times New Roman"/>
        </w:rPr>
        <w:lastRenderedPageBreak/>
        <w:t xml:space="preserve">its power to impose taxes under s 51(ii) of the </w:t>
      </w:r>
      <w:r w:rsidRPr="00BA608A">
        <w:rPr>
          <w:rFonts w:ascii="Times New Roman" w:hAnsi="Times New Roman"/>
          <w:i/>
          <w:iCs/>
        </w:rPr>
        <w:t>Constitution</w:t>
      </w:r>
      <w:r w:rsidRPr="00BA608A">
        <w:rPr>
          <w:rStyle w:val="FootnoteReference"/>
          <w:rFonts w:ascii="Times New Roman" w:hAnsi="Times New Roman"/>
          <w:sz w:val="24"/>
        </w:rPr>
        <w:footnoteReference w:id="1461"/>
      </w:r>
      <w:r w:rsidRPr="00BA608A">
        <w:rPr>
          <w:rFonts w:ascii="Times New Roman" w:hAnsi="Times New Roman"/>
        </w:rPr>
        <w:t>. One of those limits is the need for the reasonably anticipated direct economic effect of the excise to be on the supply-side of a market for the sale of goods.</w:t>
      </w:r>
    </w:p>
    <w:p w14:paraId="67EFCB1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Stephen J also decided the case by reference to authority and principle. His Honour began with a powerful appeal to precedent. Without referring to the criterion of liability aspect of </w:t>
      </w:r>
      <w:r w:rsidRPr="00BA608A">
        <w:rPr>
          <w:rFonts w:ascii="Times New Roman" w:hAnsi="Times New Roman"/>
          <w:i/>
          <w:iCs/>
        </w:rPr>
        <w:t>Bolton v Madsen</w:t>
      </w:r>
      <w:r w:rsidRPr="00BA608A">
        <w:rPr>
          <w:rFonts w:ascii="Times New Roman" w:hAnsi="Times New Roman"/>
        </w:rPr>
        <w:t>, Stephen J referred to the "hard won" certainty identified in that case</w:t>
      </w:r>
      <w:r w:rsidRPr="00BA608A">
        <w:rPr>
          <w:rFonts w:ascii="Times New Roman" w:hAnsi="Times New Roman"/>
          <w:i/>
          <w:iCs/>
        </w:rPr>
        <w:t xml:space="preserve"> </w:t>
      </w:r>
      <w:r w:rsidRPr="00BA608A">
        <w:rPr>
          <w:rFonts w:ascii="Times New Roman" w:hAnsi="Times New Roman"/>
        </w:rPr>
        <w:t>that duties of excise are taxes that are imposed "'before [goods] reach the hands of consumers'"</w:t>
      </w:r>
      <w:r w:rsidRPr="00BA608A">
        <w:rPr>
          <w:rStyle w:val="FootnoteReference"/>
          <w:rFonts w:ascii="Times New Roman" w:hAnsi="Times New Roman"/>
          <w:sz w:val="24"/>
        </w:rPr>
        <w:footnoteReference w:id="1462"/>
      </w:r>
      <w:r w:rsidRPr="00BA608A">
        <w:rPr>
          <w:rFonts w:ascii="Times New Roman" w:hAnsi="Times New Roman"/>
        </w:rPr>
        <w:t xml:space="preserve">. Stephen J went on to refer to the same limit identified by Barwick CJ in </w:t>
      </w:r>
      <w:r w:rsidRPr="00BA608A">
        <w:rPr>
          <w:rFonts w:ascii="Times New Roman" w:hAnsi="Times New Roman"/>
          <w:i/>
          <w:iCs/>
        </w:rPr>
        <w:t>Anderson's Pty Ltd v Victoria</w:t>
      </w:r>
      <w:r w:rsidRPr="00BA608A">
        <w:rPr>
          <w:rStyle w:val="FootnoteReference"/>
          <w:rFonts w:ascii="Times New Roman" w:hAnsi="Times New Roman"/>
          <w:sz w:val="24"/>
        </w:rPr>
        <w:footnoteReference w:id="1463"/>
      </w:r>
      <w:r w:rsidRPr="00BA608A">
        <w:rPr>
          <w:rFonts w:ascii="Times New Roman" w:hAnsi="Times New Roman"/>
          <w:i/>
          <w:iCs/>
        </w:rPr>
        <w:t xml:space="preserve"> </w:t>
      </w:r>
      <w:r w:rsidRPr="00BA608A">
        <w:rPr>
          <w:rFonts w:ascii="Times New Roman" w:hAnsi="Times New Roman"/>
        </w:rPr>
        <w:t>(a case in which the Chief Justice rejected the criterion of liability technique</w:t>
      </w:r>
      <w:r w:rsidRPr="00BA608A">
        <w:rPr>
          <w:rStyle w:val="FootnoteReference"/>
          <w:rFonts w:ascii="Times New Roman" w:hAnsi="Times New Roman"/>
          <w:sz w:val="24"/>
        </w:rPr>
        <w:footnoteReference w:id="1464"/>
      </w:r>
      <w:r w:rsidRPr="00BA608A">
        <w:rPr>
          <w:rFonts w:ascii="Times New Roman" w:hAnsi="Times New Roman"/>
        </w:rPr>
        <w:t xml:space="preserve">), that "the step which puts the goods into consumption is ... at the end of the line" for an excise, as well as Dixon J's statement in </w:t>
      </w:r>
      <w:r w:rsidRPr="00BA608A">
        <w:rPr>
          <w:rFonts w:ascii="Times New Roman" w:hAnsi="Times New Roman"/>
          <w:i/>
          <w:iCs/>
        </w:rPr>
        <w:t>Parton</w:t>
      </w:r>
      <w:r w:rsidRPr="00BA608A">
        <w:rPr>
          <w:rStyle w:val="FootnoteReference"/>
          <w:rFonts w:ascii="Times New Roman" w:hAnsi="Times New Roman"/>
          <w:sz w:val="24"/>
        </w:rPr>
        <w:footnoteReference w:id="1465"/>
      </w:r>
      <w:r w:rsidRPr="00BA608A">
        <w:rPr>
          <w:rFonts w:ascii="Times New Roman" w:hAnsi="Times New Roman"/>
        </w:rPr>
        <w:t xml:space="preserve"> that an excise is a "tax upon goods before they reach the consumer"</w:t>
      </w:r>
      <w:r w:rsidRPr="00BA608A">
        <w:rPr>
          <w:rStyle w:val="FootnoteReference"/>
          <w:rFonts w:ascii="Times New Roman" w:hAnsi="Times New Roman"/>
          <w:sz w:val="24"/>
        </w:rPr>
        <w:footnoteReference w:id="1466"/>
      </w:r>
      <w:r w:rsidRPr="00BA608A">
        <w:rPr>
          <w:rFonts w:ascii="Times New Roman" w:hAnsi="Times New Roman"/>
        </w:rPr>
        <w:t>. As to principle, Stephen J referred to the lack of any "exact application" concerning which taxes will amount to an excise and the need to delineate the boundary between State and federal legislative power in taxation</w:t>
      </w:r>
      <w:r w:rsidRPr="00BA608A">
        <w:rPr>
          <w:rStyle w:val="FootnoteReference"/>
          <w:rFonts w:ascii="Times New Roman" w:hAnsi="Times New Roman"/>
          <w:sz w:val="24"/>
        </w:rPr>
        <w:footnoteReference w:id="1467"/>
      </w:r>
      <w:r w:rsidRPr="00BA608A">
        <w:rPr>
          <w:rFonts w:ascii="Times New Roman" w:hAnsi="Times New Roman"/>
        </w:rPr>
        <w:t>. His Honour also explained that indirect taxes, by which he meant taxes on the supply-side that are intended to be passed on to the consumer, "tend to be more concerned with the commodity" and thus are more likely to be directly related to goods</w:t>
      </w:r>
      <w:r w:rsidRPr="00BA608A">
        <w:rPr>
          <w:rStyle w:val="FootnoteReference"/>
          <w:rFonts w:ascii="Times New Roman" w:hAnsi="Times New Roman"/>
          <w:sz w:val="24"/>
        </w:rPr>
        <w:footnoteReference w:id="1468"/>
      </w:r>
      <w:r w:rsidRPr="00BA608A">
        <w:rPr>
          <w:rFonts w:ascii="Times New Roman" w:hAnsi="Times New Roman"/>
        </w:rPr>
        <w:t>.</w:t>
      </w:r>
    </w:p>
    <w:p w14:paraId="754E6ED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Mason J also decided the case by reference to authority and principle. As a matter of authority, his Honour began with the view of McTiernan J that the object of s 90 was "a uniform fiscal policy for the Commonwealth"</w:t>
      </w:r>
      <w:r w:rsidRPr="00BA608A">
        <w:rPr>
          <w:rStyle w:val="FootnoteReference"/>
          <w:rFonts w:ascii="Times New Roman" w:hAnsi="Times New Roman"/>
          <w:sz w:val="24"/>
        </w:rPr>
        <w:footnoteReference w:id="1469"/>
      </w:r>
      <w:r w:rsidRPr="00BA608A">
        <w:rPr>
          <w:rFonts w:ascii="Times New Roman" w:hAnsi="Times New Roman"/>
        </w:rPr>
        <w:t xml:space="preserve">. But if that object were applied at all costs then s 90 would not even be limited to taxes concerning </w:t>
      </w:r>
      <w:r w:rsidRPr="00BA608A">
        <w:rPr>
          <w:rFonts w:ascii="Times New Roman" w:hAnsi="Times New Roman"/>
        </w:rPr>
        <w:lastRenderedPageBreak/>
        <w:t>goods. Mason J thus recognised the requirement for an excise that the tax have a direct economic effect in the market for the sale of goods and that it extend no further than the point of receipt by the consumer</w:t>
      </w:r>
      <w:r w:rsidRPr="00BA608A">
        <w:rPr>
          <w:rStyle w:val="FootnoteReference"/>
          <w:rFonts w:ascii="Times New Roman" w:hAnsi="Times New Roman"/>
          <w:sz w:val="24"/>
        </w:rPr>
        <w:footnoteReference w:id="1470"/>
      </w:r>
      <w:r w:rsidRPr="00BA608A">
        <w:rPr>
          <w:rFonts w:ascii="Times New Roman" w:hAnsi="Times New Roman"/>
        </w:rPr>
        <w:t xml:space="preserve">. Like every other member of the majority in </w:t>
      </w:r>
      <w:r w:rsidRPr="00BA608A">
        <w:rPr>
          <w:rFonts w:ascii="Times New Roman" w:hAnsi="Times New Roman"/>
          <w:i/>
        </w:rPr>
        <w:t>Dickenson's Arcade</w:t>
      </w:r>
      <w:r w:rsidRPr="00BA608A">
        <w:rPr>
          <w:rFonts w:ascii="Times New Roman" w:hAnsi="Times New Roman"/>
        </w:rPr>
        <w:t>, for Mason J the criterion of liability technique of application was irrelevant to this conclusion. Mason J emphasised that "[w]hatever differences may be detected in the judgment of members of this Court" there had been unanimous agreement "in defining or describing an excise duty in such terms as would exclude a tax imposed on goods after they have passed into the hands of a consumer"</w:t>
      </w:r>
      <w:r w:rsidRPr="00BA608A">
        <w:rPr>
          <w:rStyle w:val="FootnoteReference"/>
          <w:rFonts w:ascii="Times New Roman" w:hAnsi="Times New Roman"/>
          <w:sz w:val="24"/>
        </w:rPr>
        <w:footnoteReference w:id="1471"/>
      </w:r>
      <w:r w:rsidRPr="00BA608A">
        <w:rPr>
          <w:rFonts w:ascii="Times New Roman" w:hAnsi="Times New Roman"/>
        </w:rPr>
        <w:t>. As to principle, Mason J relied on three matters: (i) consumption "is not sufficiently proximate to the production and manufacture of goods"; (ii) the need for proximity to production and manufacture of goods can be seen in the terms of s 93; and (iii) s 90 deals with bounties on production as well as duties of excise</w:t>
      </w:r>
      <w:r w:rsidRPr="00BA608A">
        <w:rPr>
          <w:rStyle w:val="FootnoteReference"/>
          <w:rFonts w:ascii="Times New Roman" w:hAnsi="Times New Roman"/>
          <w:sz w:val="24"/>
        </w:rPr>
        <w:footnoteReference w:id="1472"/>
      </w:r>
      <w:r w:rsidRPr="00BA608A">
        <w:rPr>
          <w:rFonts w:ascii="Times New Roman" w:hAnsi="Times New Roman"/>
        </w:rPr>
        <w:t>. All of these matters point to an excise requiring a reasonably anticipated direct economic effect on the supply-side of a market for the sale of goods, therefore excluding a consumption tax from the concept of an excise.</w:t>
      </w:r>
    </w:p>
    <w:p w14:paraId="5CFE3CB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the minority, Barwick CJ reluctantly accepted that precedent required a consumption tax to be excluded from the concept of an excise despite his view that there was no "logical" reason for such an exclusion</w:t>
      </w:r>
      <w:r w:rsidRPr="00BA608A">
        <w:rPr>
          <w:rStyle w:val="FootnoteReference"/>
          <w:rFonts w:ascii="Times New Roman" w:hAnsi="Times New Roman"/>
          <w:sz w:val="24"/>
        </w:rPr>
        <w:footnoteReference w:id="1473"/>
      </w:r>
      <w:r w:rsidRPr="00BA608A">
        <w:rPr>
          <w:rFonts w:ascii="Times New Roman" w:hAnsi="Times New Roman"/>
        </w:rPr>
        <w:t xml:space="preserve">. Of course, it can be said that there is also no "logical" reason to confine an excise to taxes that concern a market for the sale of goods. So too, the preservation of a properly functioning federation might not be a matter of logic, but it is an important matter of principle. Perhaps for these reasons, Barwick CJ did not seek to depart from the authority that excluded consumption taxes from the concept of an excise. Instead, his Honour held, with some force, that the substantial operation of Pt II of the </w:t>
      </w:r>
      <w:r w:rsidRPr="00BA608A">
        <w:rPr>
          <w:rFonts w:ascii="Times New Roman" w:hAnsi="Times New Roman"/>
          <w:i/>
          <w:iCs/>
        </w:rPr>
        <w:t xml:space="preserve">Tobacco Act </w:t>
      </w:r>
      <w:r w:rsidRPr="00BA608A">
        <w:rPr>
          <w:rFonts w:ascii="Times New Roman" w:hAnsi="Times New Roman"/>
        </w:rPr>
        <w:t>was not as imposing a consumption tax but a tax that was essentially connected with the purchase of tobacco so that it was a "tax upon the movement of the tobacco into consumption"</w:t>
      </w:r>
      <w:r w:rsidRPr="00BA608A">
        <w:rPr>
          <w:rStyle w:val="FootnoteReference"/>
          <w:rFonts w:ascii="Times New Roman" w:hAnsi="Times New Roman"/>
          <w:sz w:val="24"/>
        </w:rPr>
        <w:footnoteReference w:id="1474"/>
      </w:r>
      <w:r w:rsidRPr="00BA608A">
        <w:rPr>
          <w:rFonts w:ascii="Times New Roman" w:hAnsi="Times New Roman"/>
        </w:rPr>
        <w:t xml:space="preserve">. In short, although the tax was formally imposed on the demand-side of the market it was equivalent to a tax on the supply-side. </w:t>
      </w:r>
    </w:p>
    <w:p w14:paraId="206CFF6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Only McTiernan J, in a short and lonely dissent on this point, thought that Dixon J's short-lived flirtation with a consumption tax as an excise should be resurrected</w:t>
      </w:r>
      <w:r w:rsidRPr="00BA608A">
        <w:rPr>
          <w:rStyle w:val="FootnoteReference"/>
          <w:rFonts w:ascii="Times New Roman" w:hAnsi="Times New Roman"/>
          <w:sz w:val="24"/>
        </w:rPr>
        <w:footnoteReference w:id="1475"/>
      </w:r>
      <w:r w:rsidRPr="00BA608A">
        <w:rPr>
          <w:rFonts w:ascii="Times New Roman" w:hAnsi="Times New Roman"/>
        </w:rPr>
        <w:t xml:space="preserve">. McTiernan J did not consider in any detail whether this conclusion was consistent with constitutional structure, constitutional text, contemporary </w:t>
      </w:r>
      <w:r w:rsidRPr="00BA608A">
        <w:rPr>
          <w:rFonts w:ascii="Times New Roman" w:hAnsi="Times New Roman"/>
        </w:rPr>
        <w:lastRenderedPageBreak/>
        <w:t>understanding, history, political choice, economics, precedent or authority. After today his dissent is less lonely.</w:t>
      </w:r>
    </w:p>
    <w:p w14:paraId="108E8C4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Neither principle nor authority can justify re-opening </w:t>
      </w:r>
      <w:r w:rsidRPr="00BA608A">
        <w:rPr>
          <w:rFonts w:ascii="Times New Roman" w:hAnsi="Times New Roman"/>
          <w:i/>
          <w:iCs/>
        </w:rPr>
        <w:t>Dickenson's Arcade</w:t>
      </w:r>
      <w:r w:rsidRPr="00BA608A">
        <w:rPr>
          <w:rFonts w:ascii="Times New Roman" w:hAnsi="Times New Roman"/>
        </w:rPr>
        <w:t>. Indeed, as Steward J observes</w:t>
      </w:r>
      <w:r w:rsidRPr="00BA608A">
        <w:rPr>
          <w:rStyle w:val="FootnoteReference"/>
          <w:rFonts w:ascii="Times New Roman" w:hAnsi="Times New Roman"/>
          <w:sz w:val="24"/>
        </w:rPr>
        <w:footnoteReference w:id="1476"/>
      </w:r>
      <w:r w:rsidRPr="00BA608A">
        <w:rPr>
          <w:rFonts w:ascii="Times New Roman" w:hAnsi="Times New Roman"/>
        </w:rPr>
        <w:t xml:space="preserve">, members of this Court have either affirmed or refused to overrule </w:t>
      </w:r>
      <w:r w:rsidRPr="00BA608A">
        <w:rPr>
          <w:rFonts w:ascii="Times New Roman" w:hAnsi="Times New Roman"/>
          <w:i/>
          <w:iCs/>
        </w:rPr>
        <w:t xml:space="preserve">Dickenson's Arcade </w:t>
      </w:r>
      <w:r w:rsidRPr="00BA608A">
        <w:rPr>
          <w:rFonts w:ascii="Times New Roman" w:hAnsi="Times New Roman"/>
        </w:rPr>
        <w:t>on nine occasions</w:t>
      </w:r>
      <w:r w:rsidRPr="00BA608A">
        <w:rPr>
          <w:rStyle w:val="FootnoteReference"/>
          <w:rFonts w:ascii="Times New Roman" w:hAnsi="Times New Roman"/>
          <w:sz w:val="24"/>
        </w:rPr>
        <w:footnoteReference w:id="1477"/>
      </w:r>
      <w:r w:rsidRPr="00BA608A">
        <w:rPr>
          <w:rFonts w:ascii="Times New Roman" w:hAnsi="Times New Roman"/>
        </w:rPr>
        <w:t xml:space="preserve">. And for the reasons already explained, overturning the result of </w:t>
      </w:r>
      <w:r w:rsidRPr="00BA608A">
        <w:rPr>
          <w:rFonts w:ascii="Times New Roman" w:hAnsi="Times New Roman"/>
          <w:i/>
          <w:iCs/>
        </w:rPr>
        <w:t>Dickenson's Arcade</w:t>
      </w:r>
      <w:r w:rsidRPr="00BA608A">
        <w:rPr>
          <w:rFonts w:ascii="Times New Roman" w:hAnsi="Times New Roman"/>
        </w:rPr>
        <w:t xml:space="preserve"> would be an error based on the neglect of many things: constitutional structure and text, the contemporary understanding of an excise, history, political choice, economics, and precedent. Further, re-opening and overturning the result will have extremely serious consequences for the States. One of the immediate consequences is the doubt that the overturning would cast on many categories of State taxes and the litigation that will ensue to resolve those doubts. The subsequent consequences will be further and significant deterioration of the vertical imbalance in the fiscal structure of the Australian federation, as well as the threat to the federation itself. </w:t>
      </w:r>
      <w:r w:rsidRPr="00BA608A">
        <w:rPr>
          <w:rFonts w:ascii="Times New Roman" w:hAnsi="Times New Roman"/>
          <w:i/>
          <w:iCs/>
        </w:rPr>
        <w:t xml:space="preserve">Dickenson's Arcade </w:t>
      </w:r>
      <w:r w:rsidRPr="00BA608A">
        <w:rPr>
          <w:rFonts w:ascii="Times New Roman" w:hAnsi="Times New Roman"/>
        </w:rPr>
        <w:t>should not be re-opened.</w:t>
      </w:r>
    </w:p>
    <w:p w14:paraId="47A83751"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 xml:space="preserve">(ix) Further neglect of authority: </w:t>
      </w:r>
      <w:r w:rsidRPr="00BA608A">
        <w:rPr>
          <w:rFonts w:ascii="Times New Roman" w:hAnsi="Times New Roman"/>
          <w:i w:val="0"/>
        </w:rPr>
        <w:t xml:space="preserve">Logan Downs </w:t>
      </w:r>
      <w:r w:rsidRPr="00BA608A">
        <w:rPr>
          <w:rFonts w:ascii="Times New Roman" w:hAnsi="Times New Roman"/>
          <w:iCs/>
        </w:rPr>
        <w:t>should not be re-opened</w:t>
      </w:r>
    </w:p>
    <w:p w14:paraId="1B5EE8C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i/>
          <w:iCs/>
        </w:rPr>
        <w:tab/>
        <w:t xml:space="preserve">Dickenson's Arcade </w:t>
      </w:r>
      <w:r w:rsidRPr="00BA608A">
        <w:rPr>
          <w:rFonts w:ascii="Times New Roman" w:hAnsi="Times New Roman"/>
        </w:rPr>
        <w:t>is not the only case in this Court that must be re-opened and overruled if this Court were to move to a new test where an excise essentially means a "tax on goods" and where that metaphor can be assessed by reference to whether demand for the goods is indirectly affected.</w:t>
      </w:r>
    </w:p>
    <w:p w14:paraId="2314152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oral submissions, at least initially, the Solicitor-General of the Commonwealth accepted that a tax that is concerned with "merely possessing the good would be unlikely to be an excise". That submission might have been made to avoid the obvious consequence that if a tax in respect of mere possession or mere ownership could be sufficient to constitute an excise then this Court would also need to re-open the reasoning and part of the result in </w:t>
      </w:r>
      <w:r w:rsidRPr="00BA608A">
        <w:rPr>
          <w:rFonts w:ascii="Times New Roman" w:hAnsi="Times New Roman"/>
          <w:i/>
          <w:iCs/>
        </w:rPr>
        <w:t>Logan Downs Pty Ltd v Queensland</w:t>
      </w:r>
      <w:r w:rsidRPr="00BA608A">
        <w:rPr>
          <w:rStyle w:val="FootnoteReference"/>
          <w:rFonts w:ascii="Times New Roman" w:hAnsi="Times New Roman"/>
          <w:sz w:val="24"/>
        </w:rPr>
        <w:footnoteReference w:id="1478"/>
      </w:r>
      <w:r w:rsidRPr="00BA608A">
        <w:rPr>
          <w:rFonts w:ascii="Times New Roman" w:hAnsi="Times New Roman"/>
        </w:rPr>
        <w:t xml:space="preserve">. But, and with enduring respect, the majority of this Court is not so </w:t>
      </w:r>
      <w:r w:rsidRPr="00BA608A">
        <w:rPr>
          <w:rFonts w:ascii="Times New Roman" w:hAnsi="Times New Roman"/>
        </w:rPr>
        <w:lastRenderedPageBreak/>
        <w:t>constrained today even in the absence of any application to re-open the reasoning in that decision</w:t>
      </w:r>
      <w:r w:rsidRPr="00BA608A">
        <w:rPr>
          <w:rStyle w:val="FootnoteReference"/>
          <w:rFonts w:ascii="Times New Roman" w:hAnsi="Times New Roman"/>
          <w:sz w:val="24"/>
        </w:rPr>
        <w:footnoteReference w:id="1479"/>
      </w:r>
      <w:r w:rsidRPr="00BA608A">
        <w:rPr>
          <w:rFonts w:ascii="Times New Roman" w:hAnsi="Times New Roman"/>
        </w:rPr>
        <w:t xml:space="preserve"> and part of the result of the decision. By recognising that the application of a "tax on goods" extends also to taxes that indirectly affect the demand-side of a market for goods</w:t>
      </w:r>
      <w:r w:rsidRPr="00BA608A">
        <w:rPr>
          <w:rStyle w:val="FootnoteReference"/>
          <w:rFonts w:ascii="Times New Roman" w:hAnsi="Times New Roman"/>
          <w:sz w:val="24"/>
        </w:rPr>
        <w:footnoteReference w:id="1480"/>
      </w:r>
      <w:r w:rsidRPr="00BA608A">
        <w:rPr>
          <w:rFonts w:ascii="Times New Roman" w:hAnsi="Times New Roman"/>
        </w:rPr>
        <w:t xml:space="preserve">, and therefore includes taxes concerning the ownership, possession, use, or destruction of goods, the majority impliedly departs from the reasoning of every member of this Court in </w:t>
      </w:r>
      <w:r w:rsidRPr="00BA608A">
        <w:rPr>
          <w:rFonts w:ascii="Times New Roman" w:hAnsi="Times New Roman"/>
          <w:i/>
          <w:iCs/>
        </w:rPr>
        <w:t>Logan Downs</w:t>
      </w:r>
      <w:r w:rsidRPr="00BA608A" w:rsidDel="006E4690">
        <w:rPr>
          <w:rFonts w:ascii="Times New Roman" w:hAnsi="Times New Roman"/>
        </w:rPr>
        <w:t>.</w:t>
      </w:r>
    </w:p>
    <w:p w14:paraId="547C0EE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 xml:space="preserve">Logan Downs </w:t>
      </w:r>
      <w:r w:rsidRPr="00BA608A">
        <w:rPr>
          <w:rFonts w:ascii="Times New Roman" w:hAnsi="Times New Roman"/>
        </w:rPr>
        <w:t xml:space="preserve">the question was whether s 7 of the </w:t>
      </w:r>
      <w:r w:rsidRPr="00BA608A">
        <w:rPr>
          <w:rFonts w:ascii="Times New Roman" w:hAnsi="Times New Roman"/>
          <w:i/>
          <w:iCs/>
        </w:rPr>
        <w:t>Stock Act 1915</w:t>
      </w:r>
      <w:r w:rsidRPr="00BA608A">
        <w:rPr>
          <w:rFonts w:ascii="Times New Roman" w:hAnsi="Times New Roman"/>
        </w:rPr>
        <w:t> (Qld) was an excise. That section authorised the Minister to impose a levy on owners of stock "in respect of stock owned by [them]", where stock was defined in s 3 as relevantly including horses, cattle, sheep, and pigs. A statutory majority of the Court</w:t>
      </w:r>
      <w:r w:rsidRPr="00BA608A">
        <w:rPr>
          <w:rStyle w:val="FootnoteReference"/>
          <w:rFonts w:ascii="Times New Roman" w:hAnsi="Times New Roman"/>
          <w:sz w:val="24"/>
        </w:rPr>
        <w:footnoteReference w:id="1481"/>
      </w:r>
      <w:r w:rsidRPr="00BA608A">
        <w:rPr>
          <w:rFonts w:ascii="Times New Roman" w:hAnsi="Times New Roman"/>
        </w:rPr>
        <w:t xml:space="preserve"> (Barwick CJ, Stephen J, and Mason J) held that s 7 imposed an excise</w:t>
      </w:r>
      <w:r w:rsidRPr="00BA608A">
        <w:rPr>
          <w:rStyle w:val="FootnoteReference"/>
          <w:rFonts w:ascii="Times New Roman" w:hAnsi="Times New Roman"/>
          <w:sz w:val="24"/>
        </w:rPr>
        <w:footnoteReference w:id="1482"/>
      </w:r>
      <w:r w:rsidRPr="00BA608A">
        <w:rPr>
          <w:rFonts w:ascii="Times New Roman" w:hAnsi="Times New Roman"/>
        </w:rPr>
        <w:t>. The basis for their reasoning was that s 7 imposed a tax on a step in the production process for the ultimate product produced from the stock (meat, milk, wool, or progeny) rather than by reference to possession or ownership of the stock. In other words, part of the essential reasoning of each member of the majority involved a rejection of the notion that a tax on ownership of any good could be an excise. So too, in the statutory minority, Gibbs J, Jacobs J, and Murphy J all held that although the tax was a "tax on goods" this was not sufficient for it to be an excise</w:t>
      </w:r>
      <w:r w:rsidRPr="00BA608A">
        <w:rPr>
          <w:rStyle w:val="FootnoteReference"/>
          <w:rFonts w:ascii="Times New Roman" w:hAnsi="Times New Roman"/>
          <w:sz w:val="24"/>
        </w:rPr>
        <w:footnoteReference w:id="1483"/>
      </w:r>
      <w:r w:rsidRPr="00BA608A">
        <w:rPr>
          <w:rFonts w:ascii="Times New Roman" w:hAnsi="Times New Roman"/>
        </w:rPr>
        <w:t>. In other words, every member of this Court rejected the notion that an excise included a tax whose reasonably anticipated direct effect was on the demand-side of a market for goods, by a concern with ownership of goods.</w:t>
      </w:r>
    </w:p>
    <w:p w14:paraId="36545AF5"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the statutory majority, Mason J (with whom Barwick CJ agreed) held that the tax was an excise because it was a tax concerning the market for the product that was produced from the livestock—meat, milk, wool, or progeny—and therefore was "a tax on production itself"</w:t>
      </w:r>
      <w:r w:rsidRPr="00BA608A">
        <w:rPr>
          <w:rStyle w:val="FootnoteReference"/>
          <w:rFonts w:ascii="Times New Roman" w:hAnsi="Times New Roman"/>
          <w:sz w:val="24"/>
        </w:rPr>
        <w:footnoteReference w:id="1484"/>
      </w:r>
      <w:r w:rsidRPr="00BA608A">
        <w:rPr>
          <w:rFonts w:ascii="Times New Roman" w:hAnsi="Times New Roman"/>
        </w:rPr>
        <w:t>. The character of the tax as an excise was not lost "merely because in its application to other animals [ie, by possession or ownership of horses and foals] it may not constitute an excise"</w:t>
      </w:r>
      <w:r w:rsidRPr="00BA608A">
        <w:rPr>
          <w:rStyle w:val="FootnoteReference"/>
          <w:rFonts w:ascii="Times New Roman" w:hAnsi="Times New Roman"/>
          <w:sz w:val="24"/>
        </w:rPr>
        <w:footnoteReference w:id="1485"/>
      </w:r>
      <w:r w:rsidRPr="00BA608A">
        <w:rPr>
          <w:rFonts w:ascii="Times New Roman" w:hAnsi="Times New Roman"/>
        </w:rPr>
        <w:t xml:space="preserve">. But that </w:t>
      </w:r>
      <w:r w:rsidRPr="00BA608A">
        <w:rPr>
          <w:rFonts w:ascii="Times New Roman" w:hAnsi="Times New Roman"/>
        </w:rPr>
        <w:lastRenderedPageBreak/>
        <w:t>broader application meant for Mason J that the tax was not entirely invalid; it was disapplied to the extent that it applied to stock in production but the plaintiff was required to pay the assessment that related to horses owned by the plaintiff</w:t>
      </w:r>
      <w:r w:rsidRPr="00BA608A">
        <w:rPr>
          <w:rStyle w:val="FootnoteReference"/>
          <w:rFonts w:ascii="Times New Roman" w:hAnsi="Times New Roman"/>
          <w:sz w:val="24"/>
        </w:rPr>
        <w:footnoteReference w:id="1486"/>
      </w:r>
      <w:r w:rsidRPr="00BA608A">
        <w:rPr>
          <w:rFonts w:ascii="Times New Roman" w:hAnsi="Times New Roman"/>
        </w:rPr>
        <w:t xml:space="preserve">. In short, an essential part of the reasoning of Mason J, and part of the result reached, was that a tax on ownership of stock was not an excise. </w:t>
      </w:r>
    </w:p>
    <w:p w14:paraId="5D3234D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third member of the statutory majority, Stephen J, accepted that "not every tax upon goods ... will be an excise"</w:t>
      </w:r>
      <w:r w:rsidRPr="00BA608A">
        <w:rPr>
          <w:rStyle w:val="FootnoteReference"/>
          <w:rFonts w:ascii="Times New Roman" w:hAnsi="Times New Roman"/>
          <w:sz w:val="24"/>
        </w:rPr>
        <w:footnoteReference w:id="1487"/>
      </w:r>
      <w:r w:rsidRPr="00BA608A">
        <w:rPr>
          <w:rFonts w:ascii="Times New Roman" w:hAnsi="Times New Roman"/>
        </w:rPr>
        <w:t>. His Honour explained that "[o]nce out of the stream of production and distribution, goods cease to be apt subject-matter for duties of excise and it is this that accounts for the character of an excise as an indirect tax"</w:t>
      </w:r>
      <w:r w:rsidRPr="00BA608A">
        <w:rPr>
          <w:rStyle w:val="FootnoteReference"/>
          <w:rFonts w:ascii="Times New Roman" w:hAnsi="Times New Roman"/>
          <w:sz w:val="24"/>
        </w:rPr>
        <w:footnoteReference w:id="1488"/>
      </w:r>
      <w:r w:rsidRPr="00BA608A">
        <w:rPr>
          <w:rFonts w:ascii="Times New Roman" w:hAnsi="Times New Roman"/>
        </w:rPr>
        <w:t>. His Honour therefore held that the tax could not be an excise in its application to the ownership of stock horses used for working the plaintiff's properties</w:t>
      </w:r>
      <w:r w:rsidRPr="00BA608A">
        <w:rPr>
          <w:rStyle w:val="FootnoteReference"/>
          <w:rFonts w:ascii="Times New Roman" w:hAnsi="Times New Roman"/>
          <w:sz w:val="24"/>
        </w:rPr>
        <w:footnoteReference w:id="1489"/>
      </w:r>
      <w:r w:rsidRPr="00BA608A">
        <w:rPr>
          <w:rFonts w:ascii="Times New Roman" w:hAnsi="Times New Roman"/>
        </w:rPr>
        <w:t xml:space="preserve">. But that did not preclude the tax imposed by the </w:t>
      </w:r>
      <w:r w:rsidRPr="00BA608A">
        <w:rPr>
          <w:rFonts w:ascii="Times New Roman" w:hAnsi="Times New Roman"/>
          <w:i/>
          <w:iCs/>
        </w:rPr>
        <w:t>Stock Act</w:t>
      </w:r>
      <w:r w:rsidRPr="00BA608A">
        <w:rPr>
          <w:rFonts w:ascii="Times New Roman" w:hAnsi="Times New Roman"/>
        </w:rPr>
        <w:t xml:space="preserve"> from being an excise in other applications, because Stephen J characterised it overall as a tax upon steps in the production of meat, milk, wool, or progeny</w:t>
      </w:r>
      <w:r w:rsidRPr="00BA608A">
        <w:rPr>
          <w:rStyle w:val="FootnoteReference"/>
          <w:rFonts w:ascii="Times New Roman" w:hAnsi="Times New Roman"/>
          <w:sz w:val="24"/>
        </w:rPr>
        <w:footnoteReference w:id="1490"/>
      </w:r>
      <w:r w:rsidRPr="00BA608A">
        <w:rPr>
          <w:rFonts w:ascii="Times New Roman" w:hAnsi="Times New Roman"/>
        </w:rPr>
        <w:t>.</w:t>
      </w:r>
    </w:p>
    <w:p w14:paraId="6A21A25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the statutory minority, Gibbs J emphasised that he was not deciding the case on the basis of the criterion of liability technique</w:t>
      </w:r>
      <w:r w:rsidRPr="00BA608A">
        <w:rPr>
          <w:rStyle w:val="FootnoteReference"/>
          <w:rFonts w:ascii="Times New Roman" w:hAnsi="Times New Roman"/>
          <w:sz w:val="24"/>
        </w:rPr>
        <w:footnoteReference w:id="1491"/>
      </w:r>
      <w:r w:rsidRPr="00BA608A">
        <w:rPr>
          <w:rFonts w:ascii="Times New Roman" w:hAnsi="Times New Roman"/>
        </w:rPr>
        <w:t>, but was deciding the case on the basis that "to be an excise the tax must be imposed at some step in the production or distribution of goods"</w:t>
      </w:r>
      <w:r w:rsidRPr="00BA608A">
        <w:rPr>
          <w:rStyle w:val="FootnoteReference"/>
          <w:rFonts w:ascii="Times New Roman" w:hAnsi="Times New Roman"/>
          <w:sz w:val="24"/>
        </w:rPr>
        <w:footnoteReference w:id="1492"/>
      </w:r>
      <w:r w:rsidRPr="00BA608A">
        <w:rPr>
          <w:rFonts w:ascii="Times New Roman" w:hAnsi="Times New Roman"/>
        </w:rPr>
        <w:t>. His Honour thought that it was "obvious enough that a tax on the ownership of goods not held for commercial purposes would not be a duty of excise"</w:t>
      </w:r>
      <w:r w:rsidRPr="00BA608A">
        <w:rPr>
          <w:rStyle w:val="FootnoteReference"/>
          <w:rFonts w:ascii="Times New Roman" w:hAnsi="Times New Roman"/>
          <w:sz w:val="24"/>
        </w:rPr>
        <w:footnoteReference w:id="1493"/>
      </w:r>
      <w:r w:rsidRPr="00BA608A">
        <w:rPr>
          <w:rFonts w:ascii="Times New Roman" w:hAnsi="Times New Roman"/>
        </w:rPr>
        <w:t>, and he characterised the tax as one upon ownership of the stock rather than by reference to production or distribution of the stock</w:t>
      </w:r>
      <w:r w:rsidRPr="00BA608A">
        <w:rPr>
          <w:rStyle w:val="FootnoteReference"/>
          <w:rFonts w:ascii="Times New Roman" w:hAnsi="Times New Roman"/>
          <w:sz w:val="24"/>
        </w:rPr>
        <w:footnoteReference w:id="1494"/>
      </w:r>
      <w:r w:rsidRPr="00BA608A">
        <w:rPr>
          <w:rFonts w:ascii="Times New Roman" w:hAnsi="Times New Roman"/>
        </w:rPr>
        <w:t xml:space="preserve">. Jacobs J said that he could "see nothing in the </w:t>
      </w:r>
      <w:r w:rsidRPr="00BA608A">
        <w:rPr>
          <w:rFonts w:ascii="Times New Roman" w:hAnsi="Times New Roman"/>
          <w:i/>
          <w:iCs/>
        </w:rPr>
        <w:t>Stock Act</w:t>
      </w:r>
      <w:r w:rsidRPr="00BA608A">
        <w:rPr>
          <w:rFonts w:ascii="Times New Roman" w:hAnsi="Times New Roman"/>
        </w:rPr>
        <w:t>, to suggest that the tax imposed by s 7 on the animals is in substance a tax on their produce"</w:t>
      </w:r>
      <w:r w:rsidRPr="00BA608A">
        <w:rPr>
          <w:rStyle w:val="FootnoteReference"/>
          <w:rFonts w:ascii="Times New Roman" w:hAnsi="Times New Roman"/>
          <w:sz w:val="24"/>
        </w:rPr>
        <w:footnoteReference w:id="1495"/>
      </w:r>
      <w:r w:rsidRPr="00BA608A">
        <w:rPr>
          <w:rFonts w:ascii="Times New Roman" w:hAnsi="Times New Roman"/>
        </w:rPr>
        <w:t xml:space="preserve">, and that the substantial operation of the </w:t>
      </w:r>
      <w:r w:rsidRPr="00BA608A">
        <w:rPr>
          <w:rFonts w:ascii="Times New Roman" w:hAnsi="Times New Roman"/>
          <w:i/>
          <w:iCs/>
        </w:rPr>
        <w:t xml:space="preserve">Stock Act </w:t>
      </w:r>
      <w:r w:rsidRPr="00BA608A">
        <w:rPr>
          <w:rFonts w:ascii="Times New Roman" w:hAnsi="Times New Roman"/>
        </w:rPr>
        <w:t xml:space="preserve">showed that it was a tax on </w:t>
      </w:r>
      <w:r w:rsidRPr="00BA608A">
        <w:rPr>
          <w:rFonts w:ascii="Times New Roman" w:hAnsi="Times New Roman"/>
        </w:rPr>
        <w:lastRenderedPageBreak/>
        <w:t>ownership, and therefore was not an excise</w:t>
      </w:r>
      <w:r w:rsidRPr="00BA608A">
        <w:rPr>
          <w:rStyle w:val="FootnoteReference"/>
          <w:rFonts w:ascii="Times New Roman" w:hAnsi="Times New Roman"/>
          <w:sz w:val="24"/>
        </w:rPr>
        <w:footnoteReference w:id="1496"/>
      </w:r>
      <w:r w:rsidRPr="00BA608A">
        <w:rPr>
          <w:rFonts w:ascii="Times New Roman" w:hAnsi="Times New Roman"/>
        </w:rPr>
        <w:t>. And Murphy J treated the tax as one on ownership, and concluded that it was not an excise because it did not discriminate between goods that were locally produced in Queensland and those produced elsewhere</w:t>
      </w:r>
      <w:r w:rsidRPr="00BA608A">
        <w:rPr>
          <w:rStyle w:val="FootnoteReference"/>
          <w:rFonts w:ascii="Times New Roman" w:hAnsi="Times New Roman"/>
          <w:sz w:val="24"/>
        </w:rPr>
        <w:footnoteReference w:id="1497"/>
      </w:r>
      <w:r w:rsidRPr="00BA608A">
        <w:rPr>
          <w:rFonts w:ascii="Times New Roman" w:hAnsi="Times New Roman"/>
        </w:rPr>
        <w:t>.</w:t>
      </w:r>
    </w:p>
    <w:p w14:paraId="275D26EA"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(x) Neglect of the future</w:t>
      </w:r>
    </w:p>
    <w:p w14:paraId="3BAAB3E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Until today, the supply-side and directness constraints upon the concept of an excise meant that many actual or potential State taxes were not excises. Payroll taxes on employers might have a very significant impact upon the cost of producing or manufacturing goods, and therefore might indirectly affect the price of those goods, especially in labour intensive industries. But their direct economic effect is on the price of labour in the market for the supply of labour. They have only an indirect economic effect in a market for the sale of goods. </w:t>
      </w:r>
    </w:p>
    <w:p w14:paraId="1EC4770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Industrial land taxes might have a very significant impact upon the cost of producing or manufacturing goods, and therefore indirectly affect the price of those goods. But their direct economic effect is on the price of industrial land generally. They only have a consequent and indirect economic effect on the supply-side of a market for the sale of the goods produced on that land. </w:t>
      </w:r>
    </w:p>
    <w:p w14:paraId="7217977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State income taxes, in the first half of the last century, could have reduced the demand for, and reduced the prices of, goods. But this reduction in demand and prices would be an indirect economic effect in the market for the sale of goods and would operate on the demand-side of any market for those goods.</w:t>
      </w:r>
    </w:p>
    <w:p w14:paraId="0E1AB27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Taxes that are imposed for what is, as a matter of substance, a licence to carry on a business have a direct economic effect on the business. They have a direct economic effect on the price at which the business could be sold. But they only have an indirect economic effect in the market for the sale of the goods with which the business is concerned.</w:t>
      </w:r>
    </w:p>
    <w:p w14:paraId="313D00A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For more than a century, the supply-side and directness constraints upon the recognition of an excise have meant that the States have been able to impose numerous different types of taxes with the comfort that those taxes were not excises. The abandonment of these two basic constraints on the concept of an excise will lead to years of confusion as courts struggle to determine the limits of the unconstrained preposition "on" in respect of a metaphorical connection with goods. Once it is accepted that an excise can include taxes on the demand-side of a market for a good which have an indirect economic effect on demand for that </w:t>
      </w:r>
      <w:r w:rsidRPr="00BA608A">
        <w:rPr>
          <w:rFonts w:ascii="Times New Roman" w:hAnsi="Times New Roman"/>
        </w:rPr>
        <w:lastRenderedPageBreak/>
        <w:t>good</w:t>
      </w:r>
      <w:r w:rsidRPr="00BA608A">
        <w:rPr>
          <w:rStyle w:val="FootnoteReference"/>
          <w:rFonts w:ascii="Times New Roman" w:hAnsi="Times New Roman"/>
          <w:sz w:val="24"/>
        </w:rPr>
        <w:footnoteReference w:id="1498"/>
      </w:r>
      <w:r w:rsidRPr="00BA608A">
        <w:rPr>
          <w:rFonts w:ascii="Times New Roman" w:hAnsi="Times New Roman"/>
        </w:rPr>
        <w:t>, then many taxes that had never previously been conceived of as excises could potentially be excises.</w:t>
      </w:r>
    </w:p>
    <w:p w14:paraId="0C4EF1D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Until today, the States could have been reasonably certain that an excise did not include a tax on a gift of goods or an inheritance of goods</w:t>
      </w:r>
      <w:r w:rsidRPr="00BA608A">
        <w:rPr>
          <w:rStyle w:val="FootnoteReference"/>
          <w:rFonts w:ascii="Times New Roman" w:hAnsi="Times New Roman"/>
          <w:sz w:val="24"/>
        </w:rPr>
        <w:footnoteReference w:id="1499"/>
      </w:r>
      <w:r w:rsidRPr="00BA608A">
        <w:rPr>
          <w:rFonts w:ascii="Times New Roman" w:hAnsi="Times New Roman"/>
        </w:rPr>
        <w:t>. Until today, the States could have been reasonably certain that an excise did not include a payroll tax which applied generally but had an indirect effect on companies producing goods</w:t>
      </w:r>
      <w:r w:rsidRPr="00BA608A">
        <w:rPr>
          <w:rStyle w:val="FootnoteReference"/>
          <w:rFonts w:ascii="Times New Roman" w:hAnsi="Times New Roman"/>
          <w:sz w:val="24"/>
        </w:rPr>
        <w:footnoteReference w:id="1500"/>
      </w:r>
      <w:r w:rsidRPr="00BA608A">
        <w:rPr>
          <w:rFonts w:ascii="Times New Roman" w:hAnsi="Times New Roman"/>
        </w:rPr>
        <w:t>. Until today, the States could have been reasonably certain that an excise did not include an industrial land tax on a producer of goods</w:t>
      </w:r>
      <w:r w:rsidRPr="00BA608A">
        <w:rPr>
          <w:rStyle w:val="FootnoteReference"/>
          <w:rFonts w:ascii="Times New Roman" w:hAnsi="Times New Roman"/>
          <w:sz w:val="24"/>
        </w:rPr>
        <w:footnoteReference w:id="1501"/>
      </w:r>
      <w:r w:rsidRPr="00BA608A">
        <w:rPr>
          <w:rFonts w:ascii="Times New Roman" w:hAnsi="Times New Roman"/>
        </w:rPr>
        <w:t>. Until today, the States could have been reasonably certain that an excise did not include a tax for a licence to carry on a business</w:t>
      </w:r>
      <w:r w:rsidRPr="00BA608A">
        <w:rPr>
          <w:rStyle w:val="FootnoteReference"/>
          <w:rFonts w:ascii="Times New Roman" w:hAnsi="Times New Roman"/>
          <w:sz w:val="24"/>
        </w:rPr>
        <w:footnoteReference w:id="1502"/>
      </w:r>
      <w:r w:rsidRPr="00BA608A">
        <w:rPr>
          <w:rFonts w:ascii="Times New Roman" w:hAnsi="Times New Roman"/>
        </w:rPr>
        <w:t>. Until today, the States could have been reasonably certain that an excise did not include a consumption tax</w:t>
      </w:r>
      <w:r w:rsidRPr="00BA608A">
        <w:rPr>
          <w:rStyle w:val="FootnoteReference"/>
          <w:rFonts w:ascii="Times New Roman" w:hAnsi="Times New Roman"/>
          <w:sz w:val="24"/>
        </w:rPr>
        <w:footnoteReference w:id="1503"/>
      </w:r>
      <w:r w:rsidRPr="00BA608A">
        <w:rPr>
          <w:rFonts w:ascii="Times New Roman" w:hAnsi="Times New Roman"/>
        </w:rPr>
        <w:t>. Not after today.</w:t>
      </w:r>
    </w:p>
    <w:p w14:paraId="4B9FAF06"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departure from a requirement of direct economic effect in a market for the sale of goods may also now cast doubt upon the status of authorities concerning the application of a bounty, which limit a bounty to a direct pecuniary benefit even if the effect of the bounty is a substantial disruption of free trade</w:t>
      </w:r>
      <w:r w:rsidRPr="00BA608A">
        <w:rPr>
          <w:rStyle w:val="FootnoteReference"/>
          <w:rFonts w:ascii="Times New Roman" w:hAnsi="Times New Roman"/>
          <w:sz w:val="24"/>
        </w:rPr>
        <w:footnoteReference w:id="1504"/>
      </w:r>
      <w:r w:rsidRPr="00BA608A">
        <w:rPr>
          <w:rFonts w:ascii="Times New Roman" w:hAnsi="Times New Roman"/>
        </w:rPr>
        <w:t xml:space="preserve">. It can no longer be certain that this Court would not re-visit previous understandings that eschewed a wide approach to a bounty and which had accepted that a wide </w:t>
      </w:r>
      <w:r w:rsidRPr="00BA608A">
        <w:rPr>
          <w:rFonts w:ascii="Times New Roman" w:hAnsi="Times New Roman"/>
        </w:rPr>
        <w:lastRenderedPageBreak/>
        <w:t>approach "would constitute a remarkable restriction on the autonomy of a State"</w:t>
      </w:r>
      <w:r w:rsidRPr="00BA608A">
        <w:rPr>
          <w:rStyle w:val="FootnoteReference"/>
          <w:rFonts w:ascii="Times New Roman" w:hAnsi="Times New Roman"/>
          <w:sz w:val="24"/>
        </w:rPr>
        <w:footnoteReference w:id="1505"/>
      </w:r>
      <w:r w:rsidRPr="00BA608A">
        <w:rPr>
          <w:rFonts w:ascii="Times New Roman" w:hAnsi="Times New Roman"/>
        </w:rPr>
        <w:t>.</w:t>
      </w:r>
    </w:p>
    <w:p w14:paraId="480A59B0"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XI. The nature of the ZLEV Act tax</w:t>
      </w:r>
    </w:p>
    <w:p w14:paraId="501F8CFA"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 The operation of the ZLEV Act</w:t>
      </w:r>
    </w:p>
    <w:p w14:paraId="65703D11" w14:textId="77777777" w:rsidR="00204433" w:rsidRPr="00BA608A" w:rsidRDefault="00204433" w:rsidP="00BA608A">
      <w:pPr>
        <w:pStyle w:val="FixListStyle"/>
        <w:spacing w:after="260" w:line="280" w:lineRule="exact"/>
        <w:ind w:right="0"/>
        <w:jc w:val="both"/>
        <w:rPr>
          <w:rStyle w:val="normaltextrun"/>
          <w:rFonts w:ascii="Times New Roman" w:hAnsi="Times New Roman"/>
        </w:rPr>
      </w:pPr>
      <w:r w:rsidRPr="00BA608A">
        <w:rPr>
          <w:rFonts w:ascii="Times New Roman" w:hAnsi="Times New Roman"/>
        </w:rPr>
        <w:tab/>
      </w:r>
      <w:r w:rsidRPr="00BA608A">
        <w:rPr>
          <w:rStyle w:val="normaltextrun"/>
          <w:rFonts w:ascii="Times New Roman" w:hAnsi="Times New Roman"/>
          <w:color w:val="000000"/>
          <w:shd w:val="clear" w:color="auto" w:fill="FFFFFF"/>
        </w:rPr>
        <w:t>Under s 7 of the ZLEV Act, the "registered operator" of a ZLEV must pay a charge for use of the ZLEV on "specified roads"</w:t>
      </w:r>
      <w:r w:rsidRPr="00BA608A">
        <w:rPr>
          <w:rStyle w:val="FootnoteReference"/>
          <w:rFonts w:ascii="Times New Roman" w:hAnsi="Times New Roman"/>
          <w:sz w:val="24"/>
        </w:rPr>
        <w:footnoteReference w:id="1506"/>
      </w:r>
      <w:r w:rsidRPr="00BA608A">
        <w:rPr>
          <w:rStyle w:val="normaltextrun"/>
          <w:rFonts w:ascii="Times New Roman" w:hAnsi="Times New Roman"/>
          <w:color w:val="000000"/>
          <w:shd w:val="clear" w:color="auto" w:fill="FFFFFF"/>
        </w:rPr>
        <w:t>. The registered operator is the person recorded on the register in Victoria as responsible for the ZLEV</w:t>
      </w:r>
      <w:r w:rsidRPr="00BA608A">
        <w:rPr>
          <w:rStyle w:val="FootnoteReference"/>
          <w:rFonts w:ascii="Times New Roman" w:hAnsi="Times New Roman"/>
          <w:sz w:val="24"/>
        </w:rPr>
        <w:footnoteReference w:id="1507"/>
      </w:r>
      <w:r w:rsidRPr="00BA608A">
        <w:rPr>
          <w:rStyle w:val="normaltextrun"/>
          <w:rFonts w:ascii="Times New Roman" w:hAnsi="Times New Roman"/>
          <w:color w:val="000000"/>
          <w:shd w:val="clear" w:color="auto" w:fill="FFFFFF"/>
        </w:rPr>
        <w:t>. A registered ZLEV must have a garage address in Victoria</w:t>
      </w:r>
      <w:r w:rsidRPr="00BA608A">
        <w:rPr>
          <w:rStyle w:val="FootnoteReference"/>
          <w:rFonts w:ascii="Times New Roman" w:hAnsi="Times New Roman"/>
          <w:color w:val="000000"/>
          <w:sz w:val="24"/>
          <w:shd w:val="clear" w:color="auto" w:fill="FFFFFF"/>
        </w:rPr>
        <w:footnoteReference w:id="1508"/>
      </w:r>
      <w:r w:rsidRPr="00BA608A">
        <w:rPr>
          <w:rStyle w:val="normaltextrun"/>
          <w:rFonts w:ascii="Times New Roman" w:hAnsi="Times New Roman"/>
          <w:color w:val="000000"/>
          <w:shd w:val="clear" w:color="auto" w:fill="FFFFFF"/>
        </w:rPr>
        <w:t>, and it is an offence to use a motor vehicle (including a ZLEV) on a highway, or own a motor vehicle (including a ZLEV) which is used on a highway, without registering it in Victoria</w:t>
      </w:r>
      <w:r w:rsidRPr="00BA608A">
        <w:rPr>
          <w:rStyle w:val="FootnoteReference"/>
          <w:rFonts w:ascii="Times New Roman" w:hAnsi="Times New Roman"/>
          <w:color w:val="000000"/>
          <w:sz w:val="24"/>
          <w:shd w:val="clear" w:color="auto" w:fill="FFFFFF"/>
        </w:rPr>
        <w:footnoteReference w:id="1509"/>
      </w:r>
      <w:r w:rsidRPr="00BA608A">
        <w:rPr>
          <w:rStyle w:val="normaltextrun"/>
          <w:rFonts w:ascii="Times New Roman" w:hAnsi="Times New Roman"/>
          <w:color w:val="000000"/>
          <w:shd w:val="clear" w:color="auto" w:fill="FFFFFF"/>
        </w:rPr>
        <w:t>. There are various exemptions to the requirement to pay the ZLEV Act tax, including for vehicles that are registered in another jurisdiction</w:t>
      </w:r>
      <w:r w:rsidRPr="00BA608A">
        <w:rPr>
          <w:rStyle w:val="FootnoteReference"/>
          <w:rFonts w:ascii="Times New Roman" w:hAnsi="Times New Roman"/>
          <w:color w:val="000000"/>
          <w:sz w:val="24"/>
          <w:shd w:val="clear" w:color="auto" w:fill="FFFFFF"/>
        </w:rPr>
        <w:footnoteReference w:id="1510"/>
      </w:r>
      <w:r w:rsidRPr="00BA608A">
        <w:rPr>
          <w:rStyle w:val="normaltextrun"/>
          <w:rFonts w:ascii="Times New Roman" w:hAnsi="Times New Roman"/>
          <w:color w:val="000000"/>
          <w:shd w:val="clear" w:color="auto" w:fill="FFFFFF"/>
        </w:rPr>
        <w:t xml:space="preserve"> and for driving a ZLEV on a private road</w:t>
      </w:r>
      <w:r w:rsidRPr="00BA608A">
        <w:rPr>
          <w:rStyle w:val="FootnoteReference"/>
          <w:rFonts w:ascii="Times New Roman" w:hAnsi="Times New Roman"/>
          <w:color w:val="000000"/>
          <w:sz w:val="24"/>
          <w:shd w:val="clear" w:color="auto" w:fill="FFFFFF"/>
        </w:rPr>
        <w:footnoteReference w:id="1511"/>
      </w:r>
      <w:r w:rsidRPr="00BA608A">
        <w:rPr>
          <w:rStyle w:val="normaltextrun"/>
          <w:rFonts w:ascii="Times New Roman" w:hAnsi="Times New Roman"/>
          <w:color w:val="000000"/>
          <w:shd w:val="clear" w:color="auto" w:fill="FFFFFF"/>
        </w:rPr>
        <w:t>.</w:t>
      </w:r>
    </w:p>
    <w:p w14:paraId="1DE3A4B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Style w:val="normaltextrun"/>
          <w:rFonts w:ascii="Times New Roman" w:hAnsi="Times New Roman"/>
          <w:color w:val="000000"/>
          <w:shd w:val="clear" w:color="auto" w:fill="FFFFFF"/>
        </w:rPr>
        <w:tab/>
        <w:t>The "specified roads" to which the charge for use of Victorian-registered ZLEVs relates are wide-ranging</w:t>
      </w:r>
      <w:r w:rsidRPr="00BA608A">
        <w:rPr>
          <w:rStyle w:val="FootnoteReference"/>
          <w:rFonts w:ascii="Times New Roman" w:hAnsi="Times New Roman"/>
          <w:color w:val="000000"/>
          <w:sz w:val="24"/>
          <w:shd w:val="clear" w:color="auto" w:fill="FFFFFF"/>
        </w:rPr>
        <w:footnoteReference w:id="1512"/>
      </w:r>
      <w:r w:rsidRPr="00BA608A">
        <w:rPr>
          <w:rStyle w:val="normaltextrun"/>
          <w:rFonts w:ascii="Times New Roman" w:hAnsi="Times New Roman"/>
          <w:color w:val="000000"/>
          <w:shd w:val="clear" w:color="auto" w:fill="FFFFFF"/>
        </w:rPr>
        <w:t xml:space="preserve">. They include, for example, </w:t>
      </w:r>
      <w:r w:rsidRPr="00BA608A">
        <w:rPr>
          <w:rStyle w:val="normaltextrun"/>
          <w:rFonts w:ascii="Times New Roman" w:hAnsi="Times New Roman"/>
        </w:rPr>
        <w:t>public roads all across Australia</w:t>
      </w:r>
      <w:r w:rsidRPr="00BA608A">
        <w:rPr>
          <w:rStyle w:val="FootnoteReference"/>
          <w:rFonts w:ascii="Times New Roman" w:hAnsi="Times New Roman"/>
          <w:sz w:val="24"/>
        </w:rPr>
        <w:footnoteReference w:id="1513"/>
      </w:r>
      <w:r w:rsidRPr="00BA608A">
        <w:rPr>
          <w:rStyle w:val="normaltextrun"/>
          <w:rFonts w:ascii="Times New Roman" w:hAnsi="Times New Roman"/>
        </w:rPr>
        <w:t>; road related areas</w:t>
      </w:r>
      <w:r w:rsidRPr="00BA608A">
        <w:rPr>
          <w:rStyle w:val="FootnoteReference"/>
          <w:rFonts w:ascii="Times New Roman" w:hAnsi="Times New Roman"/>
          <w:sz w:val="24"/>
        </w:rPr>
        <w:footnoteReference w:id="1514"/>
      </w:r>
      <w:r w:rsidRPr="00BA608A">
        <w:rPr>
          <w:rStyle w:val="normaltextrun"/>
          <w:rFonts w:ascii="Times New Roman" w:hAnsi="Times New Roman"/>
        </w:rPr>
        <w:t>; various common law highways in Victoria and common law highways outside Victoria; and public highways</w:t>
      </w:r>
      <w:r w:rsidRPr="00BA608A">
        <w:rPr>
          <w:rStyle w:val="FootnoteReference"/>
          <w:rFonts w:ascii="Times New Roman" w:hAnsi="Times New Roman"/>
          <w:sz w:val="24"/>
        </w:rPr>
        <w:footnoteReference w:id="1515"/>
      </w:r>
      <w:r w:rsidRPr="00BA608A">
        <w:rPr>
          <w:rStyle w:val="normaltextrun"/>
          <w:rFonts w:ascii="Times New Roman" w:hAnsi="Times New Roman"/>
        </w:rPr>
        <w:t xml:space="preserve">. </w:t>
      </w:r>
      <w:r w:rsidRPr="00BA608A">
        <w:rPr>
          <w:rStyle w:val="normaltextrun"/>
          <w:rFonts w:ascii="Times New Roman" w:hAnsi="Times New Roman"/>
          <w:color w:val="000000"/>
          <w:shd w:val="clear" w:color="auto" w:fill="FFFFFF"/>
        </w:rPr>
        <w:t xml:space="preserve">The effect of the ZLEV Act is therefore, in broad terms, that the registered operator of </w:t>
      </w:r>
      <w:r w:rsidRPr="00BA608A">
        <w:rPr>
          <w:rStyle w:val="normaltextrun"/>
          <w:rFonts w:ascii="Times New Roman" w:hAnsi="Times New Roman"/>
          <w:color w:val="000000"/>
          <w:shd w:val="clear" w:color="auto" w:fill="FFFFFF"/>
        </w:rPr>
        <w:lastRenderedPageBreak/>
        <w:t>a Victorian-registered ZLEV must pay the distance-based charge for the use of the ZLEV on most roads in Australia.</w:t>
      </w:r>
    </w:p>
    <w:p w14:paraId="4133F89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broad terms, the charge incurred by the registered operator for the use of the ZLEV on specified roads differs according to whether the ZLEV is (i) an electric or hydrogen vehicle (being one that is not fitted with an internal combustion engine that provides propulsion or a fuel source for an electric propulsion system) or (ii) a plug-in hybrid electric vehicle (being one that depends in part on electricity or hydrogen power and in part on an internal combustion engine)</w:t>
      </w:r>
      <w:r w:rsidRPr="00BA608A">
        <w:rPr>
          <w:rStyle w:val="FootnoteReference"/>
          <w:rFonts w:ascii="Times New Roman" w:hAnsi="Times New Roman"/>
          <w:sz w:val="24"/>
        </w:rPr>
        <w:footnoteReference w:id="1516"/>
      </w:r>
      <w:r w:rsidRPr="00BA608A">
        <w:rPr>
          <w:rFonts w:ascii="Times New Roman" w:hAnsi="Times New Roman"/>
        </w:rPr>
        <w:t>. An electric or hydrogen vehicle is charged 2.5 cents per kilometre driven on specified roads</w:t>
      </w:r>
      <w:r w:rsidRPr="00BA608A">
        <w:rPr>
          <w:rStyle w:val="FootnoteReference"/>
          <w:rFonts w:ascii="Times New Roman" w:hAnsi="Times New Roman"/>
          <w:sz w:val="24"/>
        </w:rPr>
        <w:footnoteReference w:id="1517"/>
      </w:r>
      <w:r w:rsidRPr="00BA608A">
        <w:rPr>
          <w:rFonts w:ascii="Times New Roman" w:hAnsi="Times New Roman"/>
        </w:rPr>
        <w:t>. A plug-in hybrid electric vehicle is charged 2 cents per kilometre driven on specified roads</w:t>
      </w:r>
      <w:r w:rsidRPr="00BA608A">
        <w:rPr>
          <w:rStyle w:val="FootnoteReference"/>
          <w:rFonts w:ascii="Times New Roman" w:hAnsi="Times New Roman"/>
          <w:sz w:val="24"/>
        </w:rPr>
        <w:footnoteReference w:id="1518"/>
      </w:r>
      <w:r w:rsidRPr="00BA608A">
        <w:rPr>
          <w:rFonts w:ascii="Times New Roman" w:hAnsi="Times New Roman"/>
        </w:rPr>
        <w:t>. These rates are indexed for inflation each year</w:t>
      </w:r>
      <w:r w:rsidRPr="00BA608A">
        <w:rPr>
          <w:rStyle w:val="FootnoteReference"/>
          <w:rFonts w:ascii="Times New Roman" w:hAnsi="Times New Roman"/>
          <w:sz w:val="24"/>
        </w:rPr>
        <w:footnoteReference w:id="1519"/>
      </w:r>
      <w:r w:rsidRPr="00BA608A">
        <w:rPr>
          <w:rFonts w:ascii="Times New Roman" w:hAnsi="Times New Roman"/>
        </w:rPr>
        <w:t>.</w:t>
      </w:r>
    </w:p>
    <w:p w14:paraId="01D5BF50"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 The purpose of the ZLEV Act tax: a tax akin to a fuel tax</w:t>
      </w:r>
    </w:p>
    <w:p w14:paraId="0019017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purpose of the ZLEV Act is to impose a charge that is of the same effect as, although is less in amount than, a fuel excise</w:t>
      </w:r>
      <w:r w:rsidRPr="00BA608A">
        <w:rPr>
          <w:rStyle w:val="FootnoteReference"/>
          <w:rFonts w:ascii="Times New Roman" w:hAnsi="Times New Roman"/>
          <w:sz w:val="24"/>
        </w:rPr>
        <w:footnoteReference w:id="1520"/>
      </w:r>
      <w:r w:rsidRPr="00BA608A">
        <w:rPr>
          <w:rFonts w:ascii="Times New Roman" w:hAnsi="Times New Roman"/>
        </w:rPr>
        <w:t>. But the manner of levying the charge is different: unlike a fuel excise, which is levied at the point of sale, the ZLEV Act tax is levied based on the distance travelled by a ZLEV on specified roads. As the Treasurer of Victoria said in the second reading speech, "ZLEV owners pay little or no fuel excise but they still use the roads ... Just like with fuel excise, a per-kilometre charge ensures vehicle owners who use the roads less pay less in distance-based charges"</w:t>
      </w:r>
      <w:r w:rsidRPr="00BA608A">
        <w:rPr>
          <w:rStyle w:val="FootnoteReference"/>
          <w:rFonts w:ascii="Times New Roman" w:hAnsi="Times New Roman"/>
          <w:sz w:val="24"/>
        </w:rPr>
        <w:footnoteReference w:id="1521"/>
      </w:r>
      <w:r w:rsidRPr="00BA608A">
        <w:rPr>
          <w:rFonts w:ascii="Times New Roman" w:hAnsi="Times New Roman"/>
        </w:rPr>
        <w:t>. The Treasurer explained that in recognition of the "environmental and health benefits of ZLEVs" the quantum of the charge for ZLEV owners was intended to be "around 40 to 50 per cent less than the per-kilometre equivalent that an average driver pays in fuel excise"</w:t>
      </w:r>
      <w:r w:rsidRPr="00BA608A">
        <w:rPr>
          <w:rStyle w:val="FootnoteReference"/>
          <w:rFonts w:ascii="Times New Roman" w:hAnsi="Times New Roman"/>
          <w:sz w:val="24"/>
        </w:rPr>
        <w:footnoteReference w:id="1522"/>
      </w:r>
      <w:r w:rsidRPr="00BA608A">
        <w:rPr>
          <w:rFonts w:ascii="Times New Roman" w:hAnsi="Times New Roman"/>
        </w:rPr>
        <w:t>.</w:t>
      </w:r>
    </w:p>
    <w:p w14:paraId="5A5AA5F9"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In its purpose, therefore, the very design of the ZLEV Act tax is not as a consumption tax at all. It is a tax that is designed to have the same effect as a fuel tax and therefore for its direct economic effect to concern hydrogen and electricity in the markets for the sale of hydrogen or electricity for use in ZLEVs. Whether the markets for hydrogen or electricity for use in ZLEVs are defined by reference to the purchase of electricity at charging stations or the purchase of hydrogen fuel cells for ZLEVs, or whether they could include the</w:t>
      </w:r>
      <w:r w:rsidRPr="00BA608A" w:rsidDel="00221CF9">
        <w:rPr>
          <w:rFonts w:ascii="Times New Roman" w:hAnsi="Times New Roman"/>
        </w:rPr>
        <w:t xml:space="preserve"> </w:t>
      </w:r>
      <w:r w:rsidRPr="00BA608A">
        <w:rPr>
          <w:rFonts w:ascii="Times New Roman" w:hAnsi="Times New Roman"/>
        </w:rPr>
        <w:t>hydrogen or electricity obtained generally but used in ZLEVs, need not be explored, and was not explored, in this case. The short point is that the ZLEV Act tax operates, as designed, to increase the cost to the purchaser of hydrogen or electricity for use in ZLEVs just as a fuel tax increases the cost to the purchaser of petrol or diesel bought at the bowser.</w:t>
      </w:r>
      <w:r w:rsidRPr="00BA608A" w:rsidDel="00952201">
        <w:rPr>
          <w:rFonts w:ascii="Times New Roman" w:hAnsi="Times New Roman"/>
        </w:rPr>
        <w:t xml:space="preserve"> </w:t>
      </w:r>
      <w:r w:rsidRPr="00BA608A">
        <w:rPr>
          <w:rFonts w:ascii="Times New Roman" w:hAnsi="Times New Roman"/>
        </w:rPr>
        <w:t>But instead of imposing that tax at electric charging or hydrogen refuelling stations, the tax is deferred until after the hydrogen or electricity has been used.</w:t>
      </w:r>
    </w:p>
    <w:p w14:paraId="629E2D92"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(iii) The ZLEV Act tax is not a tax that is directly "on" ZLEVs</w:t>
      </w:r>
    </w:p>
    <w:p w14:paraId="69472D6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nature of the ZLEV Act tax was in dispute between the plaintiffs (supported by the Commonwealth) and the defendant (supported by the Attorneys-General of the other States and Territories, intervening). The plaintiffs and the Commonwealth submitted that the ZLEV Act tax is a tax "on" ZLEVs. Although their explanations were not always consistent, the plaintiffs and the Commonwealth seemed to settle on an explanation that a tax would be "on" ZLEVs if it decreased the demand for ZLEVs in the market for the sale of ZLEVs.</w:t>
      </w:r>
    </w:p>
    <w:p w14:paraId="6AA6A44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As these reasons have explained, no tax is ever a tax "on" goods. It is persons who are subject to taxes, not goods. The metaphor of a tax "on" goods is concerned with the economic effect of the tax on goods. More accurately, the metaphor of a tax "on" goods is concerned with the direct economic effect of a tax on the supply-side of a market for the sale of goods. The starting point, therefore, is to identify the relevant market for goods in which the economic effect on goods is encountered. The constraint that requires an excise to have a reasonably anticipated direct economic effect in the market for the sale of goods requires that direct economic effect of the tax to be in the particular market for the relevant goods.</w:t>
      </w:r>
    </w:p>
    <w:p w14:paraId="15FA5241"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Any economic effect of the ZLEV Act tax is not directly on the demand for ZLEVs in the market for the sale of ZLEVs. The plaintiffs' submission in this respect is wrong as a matter of legislative purpose, economic effect (to the extent to which that effect can be assumed), and common sense. As to legislative purpose, the purpose of the tax was to replace the fuel excise. It is no more a tax with a direct economic effect on the demand for ZLEVs in the market for the sale of ZLEVs than a fuel tax is a tax with a direct economic effect on the demand for cars in the market for the sale of cars. The purpose of the ZLEV Act tax is to mimic a fuel excise. It is not to mimic a tax that has a direct economic effect on the sale of cars in the market for the sale of cars.</w:t>
      </w:r>
    </w:p>
    <w:p w14:paraId="3F323C2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lastRenderedPageBreak/>
        <w:tab/>
        <w:t>As a matter of economic effect, any direct economic effect of the ZLEV Act tax in the markets</w:t>
      </w:r>
      <w:r w:rsidRPr="00BA608A" w:rsidDel="007C4E17">
        <w:rPr>
          <w:rFonts w:ascii="Times New Roman" w:hAnsi="Times New Roman"/>
        </w:rPr>
        <w:t xml:space="preserve"> </w:t>
      </w:r>
      <w:r w:rsidRPr="00BA608A">
        <w:rPr>
          <w:rFonts w:ascii="Times New Roman" w:hAnsi="Times New Roman"/>
        </w:rPr>
        <w:t>for the sale of hydrogen or electricity for use in ZLEVs in Victoria would be to increase the cost to a consumer of hydrogen or electricity for use in ZLEVs. In economic terms that economic effect is to shift the supply curve up: hydrogen or electricity for use in ZLEVs now comes at a higher price to the consumer. If the higher price of hydrogen or electricity for use in ZLEVs led to a consequent reduction in the demand for the purchase of ZLEVs then that would be an indirect effect in a different market altogether, namely the market for the sale of ZLEVs.</w:t>
      </w:r>
    </w:p>
    <w:p w14:paraId="0539F138"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As a matter of common sense, any economic effect that the ZLEV Act tax has on the market for the sale of ZLEVs is also indirect. Many people who will pay the ZLEV Act tax already own ZLEVs. They cannot "un-buy" them in the market for ZLEVs. But just as the immediate or direct way in which a consumer might reduce the economic effect of a petrol tax could be to walk to the shops or to cycle to work, so too registered owners of ZLEVs could reduce the ZLEV Act tax by walking, cycling, or driving less. Even those people who are new purchasers of ZLEVs could only be affected, if at all, indirectly in their decision to buy a ZLEV. The indirect effect arises as a consequence of their assessment of the price of something else: hydrogen or electricity for use in ZLEVs. </w:t>
      </w:r>
    </w:p>
    <w:p w14:paraId="1AE7B767"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(iv) The ZLEV Act tax is not a consumption tax</w:t>
      </w:r>
    </w:p>
    <w:p w14:paraId="4673BDE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direct economic effect of the ZLEV Act tax, as a tax that has a reasonably anticipated direct economic effect on the supply and price of hydrogen or electricity for use in ZLEVs, means that the tax is not a consumption tax in the sense described by the plaintiffs and the Commonwealth. It is not a tax that has a direct economic effect on demand for ZLEVs in the market for the sale of ZLEVs. Rather, it is a tax which, with limited exemptions, increases the price of hydrogen or electricity for use in ZLEVs, although that charge and its payment are effectively deferred until after the hydrogen or electricity is used.</w:t>
      </w:r>
    </w:p>
    <w:p w14:paraId="614894A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An alternative means of characterising the ZLEV Act tax as a consumption tax was the submission of the defendant that the ZLEV Act tax is concerned with the activity of driving a ZLEV on specified roads. Although the defendant's description of the ZLEV Act tax was powerfully presented, and was a considerable improvement upon the identification of the relevant market by the plaintiffs and the Commonwealth, the defendant's description is ultimately one that focuses too heavily on the terms of the legislation (the criterion of liability) at the expense of the substantive effect and purpose of the ZLEV Act tax.</w:t>
      </w:r>
    </w:p>
    <w:p w14:paraId="387B35F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There are several difficulties in the defendant's characterisation of the ZLEV Act tax. First, even with a focus only on the terms of the legislation, the ZLEV Act tax does not fall upon the person performing the activity (of driving a ZLEV on specified roads). It falls upon the registered operator of the ZLEV. Secondly, the purpose of the ZLEV Act was to create a parallel tax to a fuel excise, </w:t>
      </w:r>
      <w:r w:rsidRPr="00BA608A">
        <w:rPr>
          <w:rFonts w:ascii="Times New Roman" w:hAnsi="Times New Roman"/>
        </w:rPr>
        <w:lastRenderedPageBreak/>
        <w:t xml:space="preserve">which required connecting the tax to the hydrogen or electricity used in a ZLEV; the distance driven by the ZLEV was just the means by which this was achieved. To adapt the words of Dixon J in </w:t>
      </w:r>
      <w:r w:rsidRPr="00BA608A">
        <w:rPr>
          <w:rFonts w:ascii="Times New Roman" w:hAnsi="Times New Roman"/>
          <w:i/>
          <w:iCs/>
        </w:rPr>
        <w:t>Matthews</w:t>
      </w:r>
      <w:r w:rsidRPr="00BA608A">
        <w:rPr>
          <w:rStyle w:val="FootnoteReference"/>
          <w:rFonts w:ascii="Times New Roman" w:hAnsi="Times New Roman"/>
          <w:sz w:val="24"/>
        </w:rPr>
        <w:footnoteReference w:id="1523"/>
      </w:r>
      <w:r w:rsidRPr="00BA608A">
        <w:rPr>
          <w:rFonts w:ascii="Times New Roman" w:hAnsi="Times New Roman"/>
        </w:rPr>
        <w:t xml:space="preserve">, there is no distinction of substance between levying a tax with a direct economic effect on the sale of hydrogen or electricity based on the distance driven by a ZLEV and levying a tax with a direct economic effect on the activity of driving a ZLEV for the same distance. Thirdly, and most fundamentally, the exercise of identifying the direct economic effect of the tax requires the identification of the relevant market upon which the tax operates directly. There is no market, and no </w:t>
      </w:r>
      <w:r>
        <w:rPr>
          <w:rFonts w:ascii="Times New Roman" w:hAnsi="Times New Roman"/>
        </w:rPr>
        <w:t>purpose</w:t>
      </w:r>
      <w:r w:rsidRPr="00BA608A">
        <w:rPr>
          <w:rFonts w:ascii="Times New Roman" w:hAnsi="Times New Roman"/>
        </w:rPr>
        <w:t xml:space="preserve"> to create a market, for the activity of driving a ZLEV. </w:t>
      </w:r>
    </w:p>
    <w:p w14:paraId="69D2FFA7" w14:textId="77777777" w:rsidR="00204433" w:rsidRPr="00BA608A" w:rsidRDefault="00204433" w:rsidP="00BA608A">
      <w:pPr>
        <w:pStyle w:val="HeadingL2"/>
        <w:spacing w:after="260" w:line="280" w:lineRule="exact"/>
        <w:ind w:right="0"/>
        <w:jc w:val="both"/>
        <w:rPr>
          <w:rFonts w:ascii="Times New Roman" w:hAnsi="Times New Roman"/>
        </w:rPr>
      </w:pPr>
      <w:r w:rsidRPr="00BA608A">
        <w:rPr>
          <w:rFonts w:ascii="Times New Roman" w:hAnsi="Times New Roman"/>
        </w:rPr>
        <w:t>(v) The ZLEV Act tax is unlikely to have any real and substantial effect in the market for the sale of ZLEVs</w:t>
      </w:r>
    </w:p>
    <w:p w14:paraId="5EA69437"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There is a further problem with the submissions of the plaintiffs and the Commonwealth even if it were erroneously assumed that: (i) an excise does not require a tax to have a direct economic effect in a market for the sale of goods; (ii) an excise includes a tax with an economic effect on the demand-side of a market for the sale of goods (such as a consumption tax); and (iii) the ZLEV Act tax is a consumption tax with an indirect economic effect on the demand-side of a market for the sale of goods. </w:t>
      </w:r>
    </w:p>
    <w:p w14:paraId="3790E70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further problem, even with the benefit of these assumptions, is the inability of the plaintiffs and the Commonwealth to establish that the ZLEV Act tax has any tendency to affect the demand for ZLEVs in the market for the sale of ZLEVs. The submission by the plaintiffs and the Commonwealth that the ZLEV Act tax has a "natural tendency" to decrease demand for the purchase of ZLEVs was nothing more than counterintuitive assertion.</w:t>
      </w:r>
    </w:p>
    <w:p w14:paraId="4CFD059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In the market for the sale of ZLEVs, the reasonably anticipated consequential effect of a real and substantial increase in the price of hydrogen or electricity in the markets for the sale of hydrogen or electricity for use in ZLEVs may involve a shift of the demand curve for ZLEVs downwards and a reduction in the price of ZLEVs. But there was no economic evidence that supported such an indirect effect. It might even be thought that the only tendency that such an indirect economic effect might impute to reasonable purchasers of ZLEVs is a tendency to act in a counterintuitive manner</w:t>
      </w:r>
      <w:r w:rsidRPr="00BA608A">
        <w:rPr>
          <w:rStyle w:val="FootnoteReference"/>
          <w:rFonts w:ascii="Times New Roman" w:hAnsi="Times New Roman"/>
          <w:sz w:val="24"/>
        </w:rPr>
        <w:footnoteReference w:id="1524"/>
      </w:r>
      <w:r w:rsidRPr="00BA608A">
        <w:rPr>
          <w:rFonts w:ascii="Times New Roman" w:hAnsi="Times New Roman"/>
        </w:rPr>
        <w:t>.</w:t>
      </w:r>
    </w:p>
    <w:p w14:paraId="21CB3A5C"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Even in absolute terms, the suggestion of a natural tendency to decrease demand for the purchase of ZLEVs may defy common sense. The amount of the ZLEV Act tax was more than a negligible amount, such as an annual cost of $10, </w:t>
      </w:r>
      <w:r w:rsidRPr="00BA608A">
        <w:rPr>
          <w:rFonts w:ascii="Times New Roman" w:hAnsi="Times New Roman"/>
        </w:rPr>
        <w:lastRenderedPageBreak/>
        <w:t>that might arguably be ignored by a purchaser of a capital asset costing tens of thousands of dollars. But it was certainly less than an amount, such as an annual cost of $5,000, that might, by empirical and economic evidence, be shown to give rise to a reasonable anticipation of a decrease in demand in the market for the sale of ZLEVs. The estimated amount of the ZLEV Act tax was between $260 and $330 per year, a fraction of the cost of a daily coffee, and was predicted to "have a negligible impact on electric vehicle uptake in Victoria"</w:t>
      </w:r>
      <w:r w:rsidRPr="00BA608A">
        <w:rPr>
          <w:rStyle w:val="FootnoteReference"/>
          <w:rFonts w:ascii="Times New Roman" w:hAnsi="Times New Roman"/>
          <w:sz w:val="24"/>
        </w:rPr>
        <w:footnoteReference w:id="1525"/>
      </w:r>
      <w:r w:rsidRPr="00BA608A">
        <w:rPr>
          <w:rFonts w:ascii="Times New Roman" w:hAnsi="Times New Roman"/>
        </w:rPr>
        <w:t>.</w:t>
      </w:r>
    </w:p>
    <w:p w14:paraId="0C8A951F"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Another problem with the submissions of the plaintiffs and the Commonwealth is that some rational purchasers of a ZLEV might also be concerned with the relative cost of hydrogen or electricity (including the ZLEV Act tax) when compared with the cost of fuel for non-ZLEVs (petrol or diesel, including the fuel excise). But there was no evidence before this Court of that cost differential in absolute terms. Nor was there any evidence before this Court of other important matters such as the relative life of an electric or hydrogen engine compared with a conventional engine. The assumption that the price of hydrogen or electricity for use in a ZLEV, and the longevity of the engines in ZLEVs, is sufficiently close to that of conventional vehicles so that a tax that is 40 to 50 per cent less than the fuel excise will lead to a real reduction in the purchases of ZLEVs</w:t>
      </w:r>
      <w:r w:rsidRPr="00BA608A">
        <w:rPr>
          <w:rStyle w:val="FootnoteReference"/>
          <w:rFonts w:ascii="Times New Roman" w:hAnsi="Times New Roman"/>
          <w:sz w:val="24"/>
        </w:rPr>
        <w:footnoteReference w:id="1526"/>
      </w:r>
      <w:r w:rsidRPr="00BA608A">
        <w:rPr>
          <w:rFonts w:ascii="Times New Roman" w:hAnsi="Times New Roman"/>
        </w:rPr>
        <w:t xml:space="preserve"> is, at best, non-expert guesswork. </w:t>
      </w:r>
    </w:p>
    <w:p w14:paraId="3B87747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Without economic evidence, the reasonable conclusion is that an additional deferred cost, or reduction in a cost differential, of around $260 to $330 per year would be unlikely to have any real and substantial economic effect on the sale of ZLEVs costing tens, or hundreds, of thousands of dollars. An analogy might be drawn with the basic fee in </w:t>
      </w:r>
      <w:r w:rsidRPr="00BA608A">
        <w:rPr>
          <w:rFonts w:ascii="Times New Roman" w:hAnsi="Times New Roman"/>
          <w:i/>
          <w:iCs/>
        </w:rPr>
        <w:t xml:space="preserve">Capital Duplicators [No 2] </w:t>
      </w:r>
      <w:r w:rsidRPr="00BA608A">
        <w:rPr>
          <w:rFonts w:ascii="Times New Roman" w:hAnsi="Times New Roman"/>
        </w:rPr>
        <w:t>of $600 per year ($50 per month</w:t>
      </w:r>
      <w:r w:rsidRPr="00BA608A">
        <w:rPr>
          <w:rStyle w:val="FootnoteReference"/>
          <w:rFonts w:ascii="Times New Roman" w:hAnsi="Times New Roman"/>
          <w:sz w:val="24"/>
        </w:rPr>
        <w:footnoteReference w:id="1527"/>
      </w:r>
      <w:r w:rsidRPr="00BA608A">
        <w:rPr>
          <w:rFonts w:ascii="Times New Roman" w:hAnsi="Times New Roman"/>
        </w:rPr>
        <w:t>), which was unanimously, and succinctly, held not to be an excise</w:t>
      </w:r>
      <w:r w:rsidRPr="00BA608A">
        <w:rPr>
          <w:rStyle w:val="FootnoteReference"/>
          <w:rFonts w:ascii="Times New Roman" w:hAnsi="Times New Roman"/>
          <w:sz w:val="24"/>
        </w:rPr>
        <w:footnoteReference w:id="1528"/>
      </w:r>
      <w:r w:rsidRPr="00BA608A">
        <w:rPr>
          <w:rFonts w:ascii="Times New Roman" w:hAnsi="Times New Roman"/>
        </w:rPr>
        <w:t xml:space="preserve">. The majority in </w:t>
      </w:r>
      <w:r w:rsidRPr="00BA608A">
        <w:rPr>
          <w:rFonts w:ascii="Times New Roman" w:hAnsi="Times New Roman"/>
          <w:i/>
          <w:iCs/>
        </w:rPr>
        <w:t>Capital Duplicators [No 2]</w:t>
      </w:r>
      <w:r w:rsidRPr="00BA608A">
        <w:rPr>
          <w:rFonts w:ascii="Times New Roman" w:hAnsi="Times New Roman"/>
          <w:i/>
        </w:rPr>
        <w:t xml:space="preserve"> </w:t>
      </w:r>
      <w:r w:rsidRPr="00BA608A">
        <w:rPr>
          <w:rFonts w:ascii="Times New Roman" w:hAnsi="Times New Roman"/>
        </w:rPr>
        <w:t>took one sentence to say that there was "no basis for holding that [the basic fee] is an excise", referring only to its indirect economic effect in the market for the sale of videotapes (the fee "not [being] calculated by reference to the quantity or value of goods supplied or offered for sale") and its insubstantial amount</w:t>
      </w:r>
      <w:r w:rsidRPr="00BA608A">
        <w:rPr>
          <w:rStyle w:val="FootnoteReference"/>
          <w:rFonts w:ascii="Times New Roman" w:hAnsi="Times New Roman"/>
          <w:sz w:val="24"/>
        </w:rPr>
        <w:footnoteReference w:id="1529"/>
      </w:r>
      <w:r w:rsidRPr="00BA608A">
        <w:rPr>
          <w:rFonts w:ascii="Times New Roman" w:hAnsi="Times New Roman"/>
        </w:rPr>
        <w:t xml:space="preserve">. The relatively small amount of $600 per year would have no real and substantial effect in the market for the wholesale or </w:t>
      </w:r>
      <w:r w:rsidRPr="00BA608A">
        <w:rPr>
          <w:rFonts w:ascii="Times New Roman" w:hAnsi="Times New Roman"/>
        </w:rPr>
        <w:lastRenderedPageBreak/>
        <w:t>retail supply of videotapes of likely low cost to the wholesalers and retailers. The opposite conclusion is reached today in relation to the indirect economic effect of a tax of perhaps half that amount in relation to goods whose cost to consumers would likely be much greater than the cost of the videotapes to the wholesale or retail suppliers.</w:t>
      </w:r>
    </w:p>
    <w:p w14:paraId="568CE26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No credible economist could draw support for a contrary conclusion that there would be a real and substantial effect from statements in the Legislative Council in South Australia that "[a] survey undertaken by the Australia Institute in 2021 showed that 7 in 10 South Australians would be less likely to purchase an electric vehicle if an electric vehicle levy were to be introduced"</w:t>
      </w:r>
      <w:r w:rsidRPr="00BA608A">
        <w:rPr>
          <w:rStyle w:val="FootnoteReference"/>
          <w:rFonts w:ascii="Times New Roman" w:hAnsi="Times New Roman"/>
          <w:sz w:val="24"/>
        </w:rPr>
        <w:footnoteReference w:id="1530"/>
      </w:r>
      <w:r w:rsidRPr="00BA608A">
        <w:rPr>
          <w:rFonts w:ascii="Times New Roman" w:hAnsi="Times New Roman"/>
        </w:rPr>
        <w:t>. At a minimum, before drawing any conclusions it would be necessary to know: (i) was the sample size of the survey a statistically significant proportion of the population of South Australia of nearly two million people or did it comprise a sample of less than 0.03 per cent of the population? (ii) was the survey question expressed in a neutral context or did it follow other questions that might have shaped the response, such as questions requiring the consideration of a statement that electric vehicles reduce pollution and are good for the climate, health, and the environment? (iii) what proportion of that seven in ten South Australians were already predisposed to purchase an electric vehicle? (iv) particularly importantly, were those individuals who were surveyed asked if their answer might be different depending upon the size of an annual levy (with options provided such as $100, $500, or $5,000) or was the question posed without reference to an amount and in a manner that might suggest that the fee was substantial?</w:t>
      </w:r>
    </w:p>
    <w:p w14:paraId="75D5B6EB"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 survey above, conducted by the Australia Institute in 2021, was not part of the material before this Court but it may very well be that the answers to any or all of the four questions above would undermine the surprising assertion that purchasers of ZLEVs would be </w:t>
      </w:r>
      <w:r>
        <w:rPr>
          <w:rFonts w:ascii="Times New Roman" w:hAnsi="Times New Roman"/>
        </w:rPr>
        <w:t xml:space="preserve">significantly </w:t>
      </w:r>
      <w:r w:rsidRPr="00BA608A">
        <w:rPr>
          <w:rFonts w:ascii="Times New Roman" w:hAnsi="Times New Roman"/>
        </w:rPr>
        <w:t>deterred from a capital purchase of an asset worth between $40,000 and $300,000 by a tax estimated to be between $260 and $330 per year.</w:t>
      </w:r>
    </w:p>
    <w:p w14:paraId="22D7561A" w14:textId="77777777" w:rsidR="00204433" w:rsidRPr="00BA608A" w:rsidRDefault="00204433" w:rsidP="00BA608A">
      <w:pPr>
        <w:pStyle w:val="HeadingL1"/>
        <w:spacing w:after="260" w:line="280" w:lineRule="exact"/>
        <w:ind w:right="0"/>
        <w:jc w:val="both"/>
        <w:rPr>
          <w:rFonts w:ascii="Times New Roman" w:hAnsi="Times New Roman"/>
        </w:rPr>
      </w:pPr>
      <w:r w:rsidRPr="00BA608A">
        <w:rPr>
          <w:rFonts w:ascii="Times New Roman" w:hAnsi="Times New Roman"/>
        </w:rPr>
        <w:t>XII. Conclusion</w:t>
      </w:r>
    </w:p>
    <w:p w14:paraId="3A0ED952"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Nothing in these reasons denies the power of the Commonwealth Parliament to enact legislation to give effect to the national electric vehicle strategy proposed by the Minister for Climate Change and Energy in July 2022</w:t>
      </w:r>
      <w:r w:rsidRPr="00BA608A">
        <w:rPr>
          <w:rStyle w:val="FootnoteReference"/>
          <w:rFonts w:ascii="Times New Roman" w:hAnsi="Times New Roman"/>
          <w:sz w:val="24"/>
        </w:rPr>
        <w:footnoteReference w:id="1531"/>
      </w:r>
      <w:r w:rsidRPr="00BA608A">
        <w:rPr>
          <w:rFonts w:ascii="Times New Roman" w:hAnsi="Times New Roman"/>
        </w:rPr>
        <w:t xml:space="preserve">. Nor does anything in these reasons deny the power of the Commonwealth Parliament to make that legislation cover the field, to the exclusion of the States, either as a </w:t>
      </w:r>
      <w:r w:rsidRPr="00BA608A">
        <w:rPr>
          <w:rFonts w:ascii="Times New Roman" w:hAnsi="Times New Roman"/>
        </w:rPr>
        <w:lastRenderedPageBreak/>
        <w:t>matter of law or as a matter of practical effect</w:t>
      </w:r>
      <w:r w:rsidRPr="00BA608A">
        <w:rPr>
          <w:rStyle w:val="FootnoteReference"/>
          <w:rFonts w:ascii="Times New Roman" w:hAnsi="Times New Roman"/>
          <w:sz w:val="24"/>
        </w:rPr>
        <w:footnoteReference w:id="1532"/>
      </w:r>
      <w:r w:rsidRPr="00BA608A">
        <w:rPr>
          <w:rFonts w:ascii="Times New Roman" w:hAnsi="Times New Roman"/>
        </w:rPr>
        <w:t>. But, by contrast with the joint reasons in the majority of this Court, these reasons treat those decisions to make such power exclusive as ones for the political arena, not matters which should, by judicial fiat, be removed from the political arena and conclusively allocated to the Commonwealth. As Dixon CJ said</w:t>
      </w:r>
      <w:r w:rsidRPr="00BA608A">
        <w:rPr>
          <w:rStyle w:val="FootnoteReference"/>
          <w:rFonts w:ascii="Times New Roman" w:hAnsi="Times New Roman"/>
          <w:sz w:val="24"/>
        </w:rPr>
        <w:footnoteReference w:id="1533"/>
      </w:r>
      <w:r w:rsidRPr="00BA608A">
        <w:rPr>
          <w:rFonts w:ascii="Times New Roman" w:hAnsi="Times New Roman"/>
        </w:rPr>
        <w:t>, quoting from Black J in the Supreme Court of the United States</w:t>
      </w:r>
      <w:r w:rsidRPr="00BA608A">
        <w:rPr>
          <w:rStyle w:val="FootnoteReference"/>
          <w:rFonts w:ascii="Times New Roman" w:hAnsi="Times New Roman"/>
          <w:sz w:val="24"/>
        </w:rPr>
        <w:footnoteReference w:id="1534"/>
      </w:r>
      <w:r w:rsidRPr="00BA608A">
        <w:rPr>
          <w:rFonts w:ascii="Times New Roman" w:hAnsi="Times New Roman"/>
        </w:rPr>
        <w:t>, "[w]ise and flexible adjustment of intergovernmental tax immunity calls for political and economic considerations of the greatest difficulty and delicacy. Such complex problems are ones which Congress is best qualified to resolve."</w:t>
      </w:r>
    </w:p>
    <w:p w14:paraId="66B3E944"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From the time of Federation, there has been a steady, but inexorable, movement towards the enfeeblement of the fiscal powers of the States. The decision in </w:t>
      </w:r>
      <w:r w:rsidRPr="00BA608A">
        <w:rPr>
          <w:rFonts w:ascii="Times New Roman" w:hAnsi="Times New Roman"/>
          <w:i/>
          <w:iCs/>
        </w:rPr>
        <w:t xml:space="preserve">Ha </w:t>
      </w:r>
      <w:r w:rsidRPr="00BA608A">
        <w:rPr>
          <w:rFonts w:ascii="Times New Roman" w:hAnsi="Times New Roman"/>
        </w:rPr>
        <w:t xml:space="preserve">was the most recent step. It was observed after the decision in </w:t>
      </w:r>
      <w:r w:rsidRPr="00BA608A">
        <w:rPr>
          <w:rFonts w:ascii="Times New Roman" w:hAnsi="Times New Roman"/>
          <w:i/>
          <w:iCs/>
        </w:rPr>
        <w:t xml:space="preserve">Ha </w:t>
      </w:r>
      <w:r w:rsidRPr="00BA608A">
        <w:rPr>
          <w:rFonts w:ascii="Times New Roman" w:hAnsi="Times New Roman"/>
        </w:rPr>
        <w:t>that "[t]he most obvious method of rectifying the absence of revenue accountability in the Australian federal system is through constitutional amendment"</w:t>
      </w:r>
      <w:r w:rsidRPr="00BA608A">
        <w:rPr>
          <w:rStyle w:val="FootnoteReference"/>
          <w:rFonts w:ascii="Times New Roman" w:hAnsi="Times New Roman"/>
          <w:sz w:val="24"/>
        </w:rPr>
        <w:footnoteReference w:id="1535"/>
      </w:r>
      <w:r w:rsidRPr="00BA608A">
        <w:rPr>
          <w:rFonts w:ascii="Times New Roman" w:hAnsi="Times New Roman"/>
        </w:rPr>
        <w:t xml:space="preserve">. With great regret, it is necessary to say that the reasons of today's majority, written with huge effort and innovation and a laudable desire to reduce the complex jurisprudence of s 90 to a simple formula, take this movement several large steps further. In doing so, those reasons are not consistent with the settlement brought to s 90 by the decisions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w:t>
      </w:r>
    </w:p>
    <w:p w14:paraId="1F08C4A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many of the s 90 cases in this Court over the last century there has been little dispute about the characterisation of the relevant fee as a tax. There has also been little dispute that there were </w:t>
      </w:r>
      <w:r w:rsidRPr="00BA608A">
        <w:rPr>
          <w:rFonts w:ascii="Times New Roman" w:hAnsi="Times New Roman"/>
          <w:i/>
        </w:rPr>
        <w:t>goods</w:t>
      </w:r>
      <w:r w:rsidRPr="00BA608A">
        <w:rPr>
          <w:rFonts w:ascii="Times New Roman" w:hAnsi="Times New Roman"/>
        </w:rPr>
        <w:t xml:space="preserve"> involved in some aspect when considering the economic effect of the tax. But, for more than a century, this Court has preserved the effective functioning of the Australian federation by applying further constraints in either the essential meaning or the application of s 90. It is without any detraction from the esteem in which I hold the authors, and with my respectful acknowledgement of their substantial and detailed reasons, that I greatly regret to say that the reasons of the majority today realign our federation by significantly expanding the range of prohibited State taxes. This occurs by a new "practical"</w:t>
      </w:r>
      <w:r w:rsidRPr="00BA608A">
        <w:rPr>
          <w:rStyle w:val="FootnoteReference"/>
          <w:rFonts w:ascii="Times New Roman" w:hAnsi="Times New Roman"/>
          <w:sz w:val="24"/>
        </w:rPr>
        <w:footnoteReference w:id="1536"/>
      </w:r>
      <w:r w:rsidRPr="00BA608A">
        <w:rPr>
          <w:rFonts w:ascii="Times New Roman" w:hAnsi="Times New Roman"/>
        </w:rPr>
        <w:t xml:space="preserve"> and "evaluat[ive]"</w:t>
      </w:r>
      <w:r w:rsidRPr="00BA608A">
        <w:rPr>
          <w:rStyle w:val="FootnoteReference"/>
          <w:rFonts w:ascii="Times New Roman" w:hAnsi="Times New Roman"/>
          <w:sz w:val="24"/>
        </w:rPr>
        <w:footnoteReference w:id="1537"/>
      </w:r>
      <w:r w:rsidRPr="00BA608A">
        <w:rPr>
          <w:rFonts w:ascii="Times New Roman" w:hAnsi="Times New Roman"/>
        </w:rPr>
        <w:t xml:space="preserve"> test of whether the tax is a "tax on goods" without significant regard to whether the tax has a real and substantial effect and without the two </w:t>
      </w:r>
      <w:r w:rsidRPr="00BA608A">
        <w:rPr>
          <w:rFonts w:ascii="Times New Roman" w:hAnsi="Times New Roman"/>
        </w:rPr>
        <w:lastRenderedPageBreak/>
        <w:t>constraints that have existed since Federation, namely that an excise must be: (i) a tax with a reasonably anticipated economic effect on the supply-side, and (ii) a tax whose effect is direct. Matters that once were "obvious enough"</w:t>
      </w:r>
      <w:r w:rsidRPr="00BA608A">
        <w:rPr>
          <w:rStyle w:val="FootnoteReference"/>
          <w:rFonts w:ascii="Times New Roman" w:hAnsi="Times New Roman"/>
          <w:sz w:val="24"/>
        </w:rPr>
        <w:footnoteReference w:id="1538"/>
      </w:r>
      <w:r w:rsidRPr="00BA608A">
        <w:rPr>
          <w:rFonts w:ascii="Times New Roman" w:hAnsi="Times New Roman"/>
        </w:rPr>
        <w:t xml:space="preserve"> are now either rejected or in serious doubt</w:t>
      </w:r>
      <w:r w:rsidRPr="00BA608A">
        <w:rPr>
          <w:rStyle w:val="FootnoteReference"/>
          <w:rFonts w:ascii="Times New Roman" w:hAnsi="Times New Roman"/>
          <w:sz w:val="24"/>
        </w:rPr>
        <w:footnoteReference w:id="1539"/>
      </w:r>
      <w:r w:rsidRPr="00BA608A">
        <w:rPr>
          <w:rFonts w:ascii="Times New Roman" w:hAnsi="Times New Roman"/>
        </w:rPr>
        <w:t>.</w:t>
      </w:r>
    </w:p>
    <w:p w14:paraId="2E6DD4B3"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Until today the States could have been reasonably certain that an excise did not include: (i) a tax on a gift of goods or an inheritance of goods; (ii) a payroll tax in its application to companies producing goods; (iii) an industrial land tax in its application to a producer or manufacturer of goods; (iv) a tax which, as a matter of substance, was for a licence to carry on a business where the business concerned the production or manufacture of goods; (v) a tax concerning the carriage of goods generally; and (vi) a tax on the ownership, possession, use, or destruction of goods.</w:t>
      </w:r>
    </w:p>
    <w:p w14:paraId="4685A52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In </w:t>
      </w:r>
      <w:r w:rsidRPr="00BA608A">
        <w:rPr>
          <w:rFonts w:ascii="Times New Roman" w:hAnsi="Times New Roman"/>
          <w:i/>
          <w:iCs/>
        </w:rPr>
        <w:t>Hughes and Vale</w:t>
      </w:r>
      <w:r w:rsidRPr="00BA608A">
        <w:rPr>
          <w:rStyle w:val="FootnoteReference"/>
          <w:rFonts w:ascii="Times New Roman" w:hAnsi="Times New Roman"/>
          <w:sz w:val="24"/>
        </w:rPr>
        <w:footnoteReference w:id="1540"/>
      </w:r>
      <w:r w:rsidRPr="00BA608A">
        <w:rPr>
          <w:rFonts w:ascii="Times New Roman" w:hAnsi="Times New Roman"/>
        </w:rPr>
        <w:t>, Dixon CJ took many, many pages to explain why the relevant tax in that case was not contrary to s 92. By contrast, he answered the submissions concerning s 90 in two sentences. A tax calculated by reference to the weight of the vehicle, the weight of the load the vehicle was capable of carrying, and the miles travelled, was not a tax directly affecting the commodities carried, and was therefore not an excise. Rather, it was a tax that had a direct economic effect in the market for the service of carrying goods by motor vehicle</w:t>
      </w:r>
      <w:r w:rsidRPr="00BA608A">
        <w:rPr>
          <w:rStyle w:val="FootnoteReference"/>
          <w:rFonts w:ascii="Times New Roman" w:hAnsi="Times New Roman"/>
          <w:sz w:val="24"/>
        </w:rPr>
        <w:footnoteReference w:id="1541"/>
      </w:r>
      <w:r w:rsidRPr="00BA608A">
        <w:rPr>
          <w:rFonts w:ascii="Times New Roman" w:hAnsi="Times New Roman"/>
        </w:rPr>
        <w:t>. The concept of an excise did not extend to a tax with an indirect economic effect in the market for the sale of goods that were complements to that service.</w:t>
      </w:r>
    </w:p>
    <w:p w14:paraId="101E9A80"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These dissenting reasons might equally have been confined to two sentences and a short point about directness and the lack of argument concerning the effect of the tax in the markets for the sale of hydrogen or electricity. Or, as in </w:t>
      </w:r>
      <w:r w:rsidRPr="00BA608A">
        <w:rPr>
          <w:rFonts w:ascii="Times New Roman" w:hAnsi="Times New Roman"/>
          <w:i/>
          <w:iCs/>
        </w:rPr>
        <w:t>Capital Duplicators [No 2]</w:t>
      </w:r>
      <w:r w:rsidRPr="00BA608A">
        <w:rPr>
          <w:rFonts w:ascii="Times New Roman" w:hAnsi="Times New Roman"/>
        </w:rPr>
        <w:t xml:space="preserve">, they might have been confined to two sentences and a short point about the lack of a reasonably anticipated real and substantial effect, reasoning that a tax of several hundred dollars would not be reasonably anticipated to have a real and substantial economic effect in the market for the sale of a good that is worth up to $300,000. Or these reasons might have been confined to a few sentences reinforcing the supply-side aspect of the settlement in </w:t>
      </w:r>
      <w:r w:rsidRPr="00BA608A">
        <w:rPr>
          <w:rFonts w:ascii="Times New Roman" w:hAnsi="Times New Roman"/>
          <w:i/>
          <w:iCs/>
        </w:rPr>
        <w:t xml:space="preserve">Capital Duplicators [No 2] </w:t>
      </w:r>
      <w:r w:rsidRPr="00BA608A">
        <w:rPr>
          <w:rFonts w:ascii="Times New Roman" w:hAnsi="Times New Roman"/>
        </w:rPr>
        <w:t xml:space="preserve">and </w:t>
      </w:r>
      <w:r w:rsidRPr="00BA608A">
        <w:rPr>
          <w:rFonts w:ascii="Times New Roman" w:hAnsi="Times New Roman"/>
          <w:i/>
          <w:iCs/>
        </w:rPr>
        <w:t>Ha</w:t>
      </w:r>
      <w:r w:rsidRPr="00BA608A">
        <w:rPr>
          <w:rFonts w:ascii="Times New Roman" w:hAnsi="Times New Roman"/>
        </w:rPr>
        <w:t xml:space="preserve">. </w:t>
      </w:r>
    </w:p>
    <w:p w14:paraId="0119CA3D"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 xml:space="preserve">Any of those short-form reasons would have been sufficient to reject the arguments of the plaintiffs and the Commonwealth in the absence of any focus in their argument upon markets for the sale of hydrogen or electricity for use in </w:t>
      </w:r>
      <w:r w:rsidRPr="00BA608A">
        <w:rPr>
          <w:rFonts w:ascii="Times New Roman" w:hAnsi="Times New Roman"/>
        </w:rPr>
        <w:lastRenderedPageBreak/>
        <w:t xml:space="preserve">ZLEVs. But in deference, and again with great (and not merely forensic) respect to the innovative and thought-provoking reasons of my colleagues in the majority today, it has been necessary for these reasons to defend at length the long orthodoxy of s 90 of the </w:t>
      </w:r>
      <w:r w:rsidRPr="00BA608A">
        <w:rPr>
          <w:rFonts w:ascii="Times New Roman" w:hAnsi="Times New Roman"/>
          <w:i/>
          <w:iCs/>
        </w:rPr>
        <w:t>Constitution</w:t>
      </w:r>
      <w:r w:rsidRPr="00BA608A">
        <w:rPr>
          <w:rFonts w:ascii="Times New Roman" w:hAnsi="Times New Roman"/>
        </w:rPr>
        <w:t xml:space="preserve"> which has been built upon a vision of the Commonwealth of Australia as a functioning federation.</w:t>
      </w:r>
    </w:p>
    <w:p w14:paraId="5570404E" w14:textId="77777777" w:rsidR="00204433" w:rsidRPr="00BA608A" w:rsidRDefault="00204433" w:rsidP="00BA608A">
      <w:pPr>
        <w:pStyle w:val="FixListStyle"/>
        <w:spacing w:after="260" w:line="280" w:lineRule="exact"/>
        <w:ind w:right="0"/>
        <w:jc w:val="both"/>
        <w:rPr>
          <w:rFonts w:ascii="Times New Roman" w:hAnsi="Times New Roman"/>
        </w:rPr>
      </w:pPr>
      <w:r w:rsidRPr="00BA608A">
        <w:rPr>
          <w:rFonts w:ascii="Times New Roman" w:hAnsi="Times New Roman"/>
        </w:rPr>
        <w:tab/>
        <w:t>The questions in the amended special case should be answered as follows:</w:t>
      </w:r>
    </w:p>
    <w:p w14:paraId="4E5FC861"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(1)</w:t>
      </w:r>
      <w:r w:rsidRPr="00BA608A">
        <w:rPr>
          <w:rFonts w:ascii="Times New Roman" w:hAnsi="Times New Roman"/>
        </w:rPr>
        <w:tab/>
        <w:t xml:space="preserve">Is s 7(1) of the ZLEV Charge Act invalid on the basis that it imposes a duty of excise within the meaning of s 90 of the </w:t>
      </w:r>
      <w:r w:rsidRPr="00BA608A">
        <w:rPr>
          <w:rFonts w:ascii="Times New Roman" w:hAnsi="Times New Roman"/>
          <w:i/>
        </w:rPr>
        <w:t>Constitution</w:t>
      </w:r>
      <w:r w:rsidRPr="00BA608A">
        <w:rPr>
          <w:rFonts w:ascii="Times New Roman" w:hAnsi="Times New Roman"/>
        </w:rPr>
        <w:t>?</w:t>
      </w:r>
    </w:p>
    <w:p w14:paraId="4B970096" w14:textId="77777777" w:rsidR="00204433" w:rsidRPr="00BA608A" w:rsidRDefault="00204433" w:rsidP="00BA608A">
      <w:pPr>
        <w:pStyle w:val="NormalBody"/>
        <w:spacing w:after="260" w:line="280" w:lineRule="exact"/>
        <w:ind w:right="0"/>
        <w:jc w:val="both"/>
        <w:rPr>
          <w:rFonts w:ascii="Times New Roman" w:hAnsi="Times New Roman"/>
        </w:rPr>
      </w:pPr>
      <w:r w:rsidRPr="00BA608A">
        <w:rPr>
          <w:rFonts w:ascii="Times New Roman" w:hAnsi="Times New Roman"/>
        </w:rPr>
        <w:t>Answer:</w:t>
      </w:r>
      <w:r w:rsidRPr="00BA608A">
        <w:rPr>
          <w:rFonts w:ascii="Times New Roman" w:hAnsi="Times New Roman"/>
        </w:rPr>
        <w:tab/>
        <w:t>No.</w:t>
      </w:r>
    </w:p>
    <w:p w14:paraId="7AFE620A" w14:textId="77777777" w:rsidR="00204433" w:rsidRPr="00BA608A" w:rsidRDefault="00204433" w:rsidP="00BA608A">
      <w:pPr>
        <w:pStyle w:val="NormalBody"/>
        <w:spacing w:after="260" w:line="280" w:lineRule="exact"/>
        <w:ind w:left="720" w:right="0" w:hanging="720"/>
        <w:jc w:val="both"/>
        <w:rPr>
          <w:rFonts w:ascii="Times New Roman" w:hAnsi="Times New Roman"/>
        </w:rPr>
      </w:pPr>
      <w:r w:rsidRPr="00BA608A">
        <w:rPr>
          <w:rFonts w:ascii="Times New Roman" w:hAnsi="Times New Roman"/>
        </w:rPr>
        <w:t>(2)</w:t>
      </w:r>
      <w:r w:rsidRPr="00BA608A">
        <w:rPr>
          <w:rFonts w:ascii="Times New Roman" w:hAnsi="Times New Roman"/>
        </w:rPr>
        <w:tab/>
        <w:t>Who should pay the costs of the proceeding?</w:t>
      </w:r>
    </w:p>
    <w:p w14:paraId="66C1F9AC" w14:textId="77777777" w:rsidR="007A7DD4" w:rsidRDefault="00204433" w:rsidP="007A7DD4">
      <w:pPr>
        <w:pStyle w:val="NormalBody"/>
        <w:spacing w:after="260" w:line="280" w:lineRule="exact"/>
        <w:ind w:right="0"/>
        <w:jc w:val="both"/>
        <w:rPr>
          <w:rFonts w:ascii="Times New Roman" w:hAnsi="Times New Roman"/>
        </w:rPr>
      </w:pPr>
      <w:r w:rsidRPr="00BA608A">
        <w:rPr>
          <w:rFonts w:ascii="Times New Roman" w:hAnsi="Times New Roman"/>
        </w:rPr>
        <w:t>Answer:</w:t>
      </w:r>
      <w:r w:rsidRPr="00BA608A">
        <w:rPr>
          <w:rFonts w:ascii="Times New Roman" w:hAnsi="Times New Roman"/>
        </w:rPr>
        <w:tab/>
        <w:t>The plaintiffs.</w:t>
      </w:r>
    </w:p>
    <w:p w14:paraId="3A942ECD" w14:textId="77777777" w:rsidR="007A7DD4" w:rsidRDefault="007A7DD4" w:rsidP="007A7DD4">
      <w:pPr>
        <w:pStyle w:val="NormalBody"/>
        <w:spacing w:after="260" w:line="280" w:lineRule="exact"/>
        <w:ind w:right="0"/>
        <w:jc w:val="both"/>
        <w:rPr>
          <w:rFonts w:ascii="Times New Roman" w:hAnsi="Times New Roman"/>
        </w:rPr>
        <w:sectPr w:rsidR="007A7DD4" w:rsidSect="007763BE">
          <w:headerReference w:type="even" r:id="rId28"/>
          <w:headerReference w:type="default" r:id="rId29"/>
          <w:headerReference w:type="first" r:id="rId30"/>
          <w:pgSz w:w="11907" w:h="16839" w:code="9"/>
          <w:pgMar w:top="1440" w:right="1701" w:bottom="1984" w:left="1701" w:header="720" w:footer="720" w:gutter="0"/>
          <w:cols w:space="720"/>
          <w:docGrid w:linePitch="354"/>
        </w:sectPr>
      </w:pPr>
    </w:p>
    <w:p w14:paraId="40849FA4" w14:textId="77777777" w:rsidR="007A7DD4" w:rsidRPr="00C544E2" w:rsidRDefault="007A7DD4" w:rsidP="00C544E2">
      <w:pPr>
        <w:pStyle w:val="FixListStyle"/>
        <w:tabs>
          <w:tab w:val="clear" w:pos="720"/>
          <w:tab w:val="left" w:pos="0"/>
        </w:tabs>
        <w:spacing w:after="260" w:line="280" w:lineRule="exact"/>
        <w:ind w:right="0"/>
        <w:jc w:val="both"/>
        <w:rPr>
          <w:rFonts w:ascii="Times New Roman" w:hAnsi="Times New Roman"/>
        </w:rPr>
      </w:pPr>
      <w:r w:rsidRPr="00C544E2">
        <w:rPr>
          <w:rFonts w:ascii="Times New Roman" w:hAnsi="Times New Roman"/>
        </w:rPr>
        <w:lastRenderedPageBreak/>
        <w:t xml:space="preserve">STEWARD J.   In 1987, the "path" from the first decision of this Court to the more recent cases concerning the meaning of duties of excise in s 90 of the </w:t>
      </w:r>
      <w:r w:rsidRPr="00C544E2">
        <w:rPr>
          <w:rFonts w:ascii="Times New Roman" w:hAnsi="Times New Roman"/>
          <w:i/>
          <w:iCs/>
        </w:rPr>
        <w:t xml:space="preserve">Constitution </w:t>
      </w:r>
      <w:r w:rsidRPr="00C544E2">
        <w:rPr>
          <w:rFonts w:ascii="Times New Roman" w:hAnsi="Times New Roman"/>
        </w:rPr>
        <w:t>was described as "long and tortuous"</w:t>
      </w:r>
      <w:r w:rsidRPr="00C544E2">
        <w:rPr>
          <w:rStyle w:val="FootnoteReference"/>
          <w:rFonts w:ascii="Times New Roman" w:hAnsi="Times New Roman"/>
          <w:sz w:val="24"/>
        </w:rPr>
        <w:footnoteReference w:id="1542"/>
      </w:r>
      <w:r w:rsidRPr="00C544E2">
        <w:rPr>
          <w:rFonts w:ascii="Times New Roman" w:hAnsi="Times New Roman"/>
        </w:rPr>
        <w:t xml:space="preserve">. It had been thought that the journey had finally, and exhaustingly, ended in 1997 with the decision of this Court in </w:t>
      </w:r>
      <w:bookmarkStart w:id="22" w:name="_Hlk130812414"/>
      <w:r w:rsidRPr="00C544E2">
        <w:rPr>
          <w:rFonts w:ascii="Times New Roman" w:hAnsi="Times New Roman"/>
          <w:i/>
          <w:iCs/>
        </w:rPr>
        <w:t>Ha v New South Wales</w:t>
      </w:r>
      <w:bookmarkEnd w:id="22"/>
      <w:r w:rsidRPr="00C544E2">
        <w:rPr>
          <w:rStyle w:val="FootnoteReference"/>
          <w:rFonts w:ascii="Times New Roman" w:hAnsi="Times New Roman"/>
          <w:sz w:val="24"/>
        </w:rPr>
        <w:footnoteReference w:id="1543"/>
      </w:r>
      <w:r w:rsidRPr="00C544E2">
        <w:rPr>
          <w:rFonts w:ascii="Times New Roman" w:hAnsi="Times New Roman"/>
        </w:rPr>
        <w:t>. But that is not so. The path continues. The Court remains divided by this "hateful tax"</w:t>
      </w:r>
      <w:r w:rsidRPr="00C544E2">
        <w:rPr>
          <w:rStyle w:val="FootnoteReference"/>
          <w:rFonts w:ascii="Times New Roman" w:hAnsi="Times New Roman"/>
          <w:sz w:val="24"/>
        </w:rPr>
        <w:footnoteReference w:id="1544"/>
      </w:r>
      <w:r w:rsidRPr="00C544E2">
        <w:rPr>
          <w:rFonts w:ascii="Times New Roman" w:hAnsi="Times New Roman"/>
        </w:rPr>
        <w:t xml:space="preserve">. For the reasons set out below, the dispositive question stated for the opinion of the Full Court in the amended special case should be answered as follows: the charge imposed by s 7(1) ("the ZLEV charge") of the </w:t>
      </w:r>
      <w:r w:rsidRPr="00C544E2">
        <w:rPr>
          <w:rFonts w:ascii="Times New Roman" w:hAnsi="Times New Roman"/>
          <w:i/>
          <w:iCs/>
        </w:rPr>
        <w:t>Zero and Low Emission Vehicle Distance-based Charge Act 2021</w:t>
      </w:r>
      <w:r w:rsidRPr="00C544E2">
        <w:rPr>
          <w:rFonts w:ascii="Times New Roman" w:hAnsi="Times New Roman"/>
        </w:rPr>
        <w:t xml:space="preserve"> (Vic) ("the ZLEV Act") is valid on the basis that it is not a duty of excise for the purposes of s 90 of the </w:t>
      </w:r>
      <w:r w:rsidRPr="00C544E2">
        <w:rPr>
          <w:rFonts w:ascii="Times New Roman" w:hAnsi="Times New Roman"/>
          <w:i/>
          <w:iCs/>
        </w:rPr>
        <w:t>Constitution</w:t>
      </w:r>
      <w:r w:rsidRPr="00C544E2">
        <w:rPr>
          <w:rFonts w:ascii="Times New Roman" w:hAnsi="Times New Roman"/>
        </w:rPr>
        <w:t>.</w:t>
      </w:r>
    </w:p>
    <w:p w14:paraId="3AED301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During the heightened course of argument, both the plaintiffs and the Commonwealth, and each of Australia's States and Territories, sought to re-open and overrule very long-standing authorities of this Court</w:t>
      </w:r>
      <w:r w:rsidRPr="00C544E2">
        <w:rPr>
          <w:rStyle w:val="FootnoteReference"/>
          <w:rFonts w:ascii="Times New Roman" w:hAnsi="Times New Roman"/>
          <w:sz w:val="24"/>
        </w:rPr>
        <w:footnoteReference w:id="1545"/>
      </w:r>
      <w:r w:rsidRPr="00C544E2">
        <w:rPr>
          <w:rFonts w:ascii="Times New Roman" w:hAnsi="Times New Roman"/>
        </w:rPr>
        <w:t xml:space="preserve">. The plaintiffs (who are the registered operators of electric vehicles in Victoria) and the Commonwealth wanted this Court to overrule </w:t>
      </w:r>
      <w:r w:rsidRPr="00C544E2">
        <w:rPr>
          <w:rFonts w:ascii="Times New Roman" w:hAnsi="Times New Roman"/>
          <w:i/>
          <w:iCs/>
        </w:rPr>
        <w:t>Dickenson's Arcade Pty Ltd v Tasmania</w:t>
      </w:r>
      <w:r w:rsidRPr="00C544E2">
        <w:rPr>
          <w:rStyle w:val="FootnoteReference"/>
          <w:rFonts w:ascii="Times New Roman" w:hAnsi="Times New Roman"/>
          <w:sz w:val="24"/>
        </w:rPr>
        <w:footnoteReference w:id="1546"/>
      </w:r>
      <w:r w:rsidRPr="00C544E2">
        <w:rPr>
          <w:rFonts w:ascii="Times New Roman" w:hAnsi="Times New Roman"/>
        </w:rPr>
        <w:t xml:space="preserve">, which established that a duty of excise for the purposes of s 90 of the </w:t>
      </w:r>
      <w:r w:rsidRPr="00C544E2">
        <w:rPr>
          <w:rFonts w:ascii="Times New Roman" w:hAnsi="Times New Roman"/>
          <w:i/>
          <w:iCs/>
        </w:rPr>
        <w:t>Constitution</w:t>
      </w:r>
      <w:r w:rsidRPr="00C544E2">
        <w:rPr>
          <w:rFonts w:ascii="Times New Roman" w:hAnsi="Times New Roman"/>
        </w:rPr>
        <w:t xml:space="preserve"> did not include a consumption tax. They argued that the ZLEV charge is a consumption tax levied on electric, hydrogen and plug-in hybrid electric vehicles ("ZLEVs") as goods and is thus an excise. Victoria, and each intervening State and Territory, submitted that if this Court were to grant leave to re-open </w:t>
      </w:r>
      <w:r w:rsidRPr="00C544E2">
        <w:rPr>
          <w:rFonts w:ascii="Times New Roman" w:hAnsi="Times New Roman"/>
          <w:i/>
          <w:iCs/>
        </w:rPr>
        <w:t>Dickenson's Arcade</w:t>
      </w:r>
      <w:r w:rsidRPr="00C544E2">
        <w:rPr>
          <w:rFonts w:ascii="Times New Roman" w:hAnsi="Times New Roman"/>
        </w:rPr>
        <w:t xml:space="preserve">, then it should also grant leave to reconsider the correctness of </w:t>
      </w:r>
      <w:r w:rsidRPr="00C544E2">
        <w:rPr>
          <w:rFonts w:ascii="Times New Roman" w:hAnsi="Times New Roman"/>
          <w:i/>
          <w:iCs/>
        </w:rPr>
        <w:t>Capital Duplicators Pty Ltd v Australian Capital Territory [No 2]</w:t>
      </w:r>
      <w:r w:rsidRPr="00C544E2">
        <w:rPr>
          <w:rStyle w:val="FootnoteReference"/>
          <w:rFonts w:ascii="Times New Roman" w:hAnsi="Times New Roman"/>
          <w:sz w:val="24"/>
        </w:rPr>
        <w:footnoteReference w:id="1547"/>
      </w:r>
      <w:r w:rsidRPr="00C544E2">
        <w:rPr>
          <w:rFonts w:ascii="Times New Roman" w:hAnsi="Times New Roman"/>
        </w:rPr>
        <w:t xml:space="preserve"> and </w:t>
      </w:r>
      <w:r w:rsidRPr="00C544E2">
        <w:rPr>
          <w:rFonts w:ascii="Times New Roman" w:hAnsi="Times New Roman"/>
          <w:i/>
          <w:iCs/>
        </w:rPr>
        <w:t>Ha</w:t>
      </w:r>
      <w:r w:rsidRPr="00C544E2">
        <w:rPr>
          <w:rStyle w:val="FootnoteReference"/>
          <w:rFonts w:ascii="Times New Roman" w:hAnsi="Times New Roman"/>
          <w:sz w:val="24"/>
        </w:rPr>
        <w:footnoteReference w:id="1548"/>
      </w:r>
      <w:r w:rsidRPr="00C544E2">
        <w:rPr>
          <w:rFonts w:ascii="Times New Roman" w:hAnsi="Times New Roman"/>
        </w:rPr>
        <w:t>. For the reasons given below, none of these cases should be reconsidered.</w:t>
      </w:r>
    </w:p>
    <w:p w14:paraId="385BCB1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Ha</w:t>
      </w:r>
      <w:r w:rsidRPr="00C544E2">
        <w:rPr>
          <w:rFonts w:ascii="Times New Roman" w:hAnsi="Times New Roman"/>
        </w:rPr>
        <w:t xml:space="preserve">, a majority of this Court (Brennan CJ, McHugh, Gummow and Kirby JJ) "reaffirm[ed] that duties of excise are taxes on the production, manufacture, sale or distribution of goods, whether of foreign or domestic </w:t>
      </w:r>
      <w:r w:rsidRPr="00C544E2">
        <w:rPr>
          <w:rFonts w:ascii="Times New Roman" w:hAnsi="Times New Roman"/>
        </w:rPr>
        <w:lastRenderedPageBreak/>
        <w:t>origin"</w:t>
      </w:r>
      <w:r w:rsidRPr="00C544E2">
        <w:rPr>
          <w:rStyle w:val="FootnoteReference"/>
          <w:rFonts w:ascii="Times New Roman" w:hAnsi="Times New Roman"/>
          <w:sz w:val="24"/>
        </w:rPr>
        <w:footnoteReference w:id="1549"/>
      </w:r>
      <w:r w:rsidRPr="00C544E2">
        <w:rPr>
          <w:rFonts w:ascii="Times New Roman" w:hAnsi="Times New Roman"/>
        </w:rPr>
        <w:t>. Their Honours said further that duties of excise are "taxes on goods" in the sense of being "taxes on some step taken in dealing with goods"</w:t>
      </w:r>
      <w:r w:rsidRPr="00C544E2">
        <w:rPr>
          <w:rStyle w:val="FootnoteReference"/>
          <w:rFonts w:ascii="Times New Roman" w:hAnsi="Times New Roman"/>
          <w:sz w:val="24"/>
        </w:rPr>
        <w:footnoteReference w:id="1550"/>
      </w:r>
      <w:r w:rsidRPr="00C544E2">
        <w:rPr>
          <w:rFonts w:ascii="Times New Roman" w:hAnsi="Times New Roman"/>
        </w:rPr>
        <w:t xml:space="preserve">. In determining the character of an impost, the majority in </w:t>
      </w:r>
      <w:r w:rsidRPr="00C544E2">
        <w:rPr>
          <w:rFonts w:ascii="Times New Roman" w:hAnsi="Times New Roman"/>
          <w:i/>
          <w:iCs/>
        </w:rPr>
        <w:t xml:space="preserve">Ha </w:t>
      </w:r>
      <w:r w:rsidRPr="00C544E2">
        <w:rPr>
          <w:rFonts w:ascii="Times New Roman" w:hAnsi="Times New Roman"/>
        </w:rPr>
        <w:t xml:space="preserve">rejected the "criterion of liability" test earlier established by this Court's decision in </w:t>
      </w:r>
      <w:r w:rsidRPr="00C544E2">
        <w:rPr>
          <w:rFonts w:ascii="Times New Roman" w:hAnsi="Times New Roman"/>
          <w:i/>
          <w:iCs/>
        </w:rPr>
        <w:t>Dennis Hotels Pty Ltd v Victoria</w:t>
      </w:r>
      <w:r w:rsidRPr="00C544E2">
        <w:rPr>
          <w:rStyle w:val="FootnoteReference"/>
          <w:rFonts w:ascii="Times New Roman" w:hAnsi="Times New Roman"/>
          <w:sz w:val="24"/>
        </w:rPr>
        <w:footnoteReference w:id="1551"/>
      </w:r>
      <w:r w:rsidRPr="00C544E2">
        <w:rPr>
          <w:rFonts w:ascii="Times New Roman" w:hAnsi="Times New Roman"/>
        </w:rPr>
        <w:t xml:space="preserve"> in favour of a test that examined the "practical operation (or substance) of a law"</w:t>
      </w:r>
      <w:r w:rsidRPr="00C544E2">
        <w:rPr>
          <w:rStyle w:val="FootnoteReference"/>
          <w:rFonts w:ascii="Times New Roman" w:hAnsi="Times New Roman"/>
          <w:sz w:val="24"/>
        </w:rPr>
        <w:footnoteReference w:id="1552"/>
      </w:r>
      <w:r w:rsidRPr="00C544E2">
        <w:rPr>
          <w:rFonts w:ascii="Times New Roman" w:hAnsi="Times New Roman"/>
        </w:rPr>
        <w:t>. The majority also expressly reserved for consideration whether a duty of excise included a tax on the consumption of goods on the basis that it was "unnecessary to consider" that issue</w:t>
      </w:r>
      <w:r w:rsidRPr="00C544E2">
        <w:rPr>
          <w:rStyle w:val="FootnoteReference"/>
          <w:rFonts w:ascii="Times New Roman" w:hAnsi="Times New Roman"/>
          <w:sz w:val="24"/>
        </w:rPr>
        <w:footnoteReference w:id="1553"/>
      </w:r>
      <w:r w:rsidRPr="00C544E2">
        <w:rPr>
          <w:rFonts w:ascii="Times New Roman" w:hAnsi="Times New Roman"/>
        </w:rPr>
        <w:t>. What was meant by "a tax on the consumption of goods", and thus what exactly was reserved for consideration, was not explained by their Honours.</w:t>
      </w:r>
    </w:p>
    <w:p w14:paraId="3489E85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contrast, the minority in </w:t>
      </w:r>
      <w:r w:rsidRPr="00C544E2">
        <w:rPr>
          <w:rFonts w:ascii="Times New Roman" w:hAnsi="Times New Roman"/>
          <w:i/>
          <w:iCs/>
        </w:rPr>
        <w:t xml:space="preserve">Ha </w:t>
      </w:r>
      <w:r w:rsidRPr="00C544E2">
        <w:rPr>
          <w:rFonts w:ascii="Times New Roman" w:hAnsi="Times New Roman"/>
        </w:rPr>
        <w:t xml:space="preserve">(Dawson, Toohey and Gaudron JJ), after reviewing the case law, and the applicable constitutional history and context, decided that for the purposes of s 90 of the </w:t>
      </w:r>
      <w:r w:rsidRPr="00C544E2">
        <w:rPr>
          <w:rFonts w:ascii="Times New Roman" w:hAnsi="Times New Roman"/>
          <w:i/>
          <w:iCs/>
        </w:rPr>
        <w:t>Constitution</w:t>
      </w:r>
      <w:r w:rsidRPr="00C544E2">
        <w:rPr>
          <w:rFonts w:ascii="Times New Roman" w:hAnsi="Times New Roman"/>
        </w:rPr>
        <w:t xml:space="preserve"> the word "excise" had a more limited meaning. In order to achieve a "customs union", as distinct from an "economic union"</w:t>
      </w:r>
      <w:r w:rsidRPr="00C544E2">
        <w:rPr>
          <w:rStyle w:val="FootnoteReference"/>
          <w:rFonts w:ascii="Times New Roman" w:hAnsi="Times New Roman"/>
          <w:sz w:val="24"/>
        </w:rPr>
        <w:footnoteReference w:id="1554"/>
      </w:r>
      <w:r w:rsidRPr="00C544E2">
        <w:rPr>
          <w:rFonts w:ascii="Times New Roman" w:hAnsi="Times New Roman"/>
        </w:rPr>
        <w:t>, an excise was held to be a "State tax which fell selectively upon goods manufactured or produced in that State"</w:t>
      </w:r>
      <w:r w:rsidRPr="00C544E2">
        <w:rPr>
          <w:rStyle w:val="FootnoteReference"/>
          <w:rFonts w:ascii="Times New Roman" w:hAnsi="Times New Roman"/>
          <w:sz w:val="24"/>
        </w:rPr>
        <w:footnoteReference w:id="1555"/>
      </w:r>
      <w:r w:rsidRPr="00C544E2">
        <w:rPr>
          <w:rFonts w:ascii="Times New Roman" w:hAnsi="Times New Roman"/>
        </w:rPr>
        <w:t xml:space="preserve"> and no more. This Court in </w:t>
      </w:r>
      <w:r w:rsidRPr="00C544E2">
        <w:rPr>
          <w:rFonts w:ascii="Times New Roman" w:hAnsi="Times New Roman"/>
          <w:i/>
          <w:iCs/>
        </w:rPr>
        <w:t>Peterswald v Bartley</w:t>
      </w:r>
      <w:r w:rsidRPr="00C544E2">
        <w:rPr>
          <w:rFonts w:ascii="Times New Roman" w:hAnsi="Times New Roman"/>
          <w:b/>
          <w:sz w:val="24"/>
          <w:vertAlign w:val="superscript"/>
        </w:rPr>
        <w:footnoteReference w:id="1556"/>
      </w:r>
      <w:r w:rsidRPr="00C544E2">
        <w:rPr>
          <w:rFonts w:ascii="Times New Roman" w:hAnsi="Times New Roman"/>
        </w:rPr>
        <w:t xml:space="preserve"> had adopted that same construction almost from its inception, but that interpretation did not survive for long.</w:t>
      </w:r>
    </w:p>
    <w:p w14:paraId="29A284E1"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also contended for a broader proposition, namely that s 90 gave exclusive power to the Commonwealth with respect to all inland taxes on goods payable by a person engaged in some dealing with goods, and that, accordingly, the Commonwealth had exclusive power to impose consumption taxes. Victoria, and almost all of the intervening States and Territories, urged the Court to reject this submission and instead to affirm the reasons of the minority in </w:t>
      </w:r>
      <w:r w:rsidRPr="00C544E2">
        <w:rPr>
          <w:rFonts w:ascii="Times New Roman" w:hAnsi="Times New Roman"/>
          <w:i/>
          <w:iCs/>
        </w:rPr>
        <w:t>Ha</w:t>
      </w:r>
      <w:r w:rsidRPr="00C544E2">
        <w:rPr>
          <w:rFonts w:ascii="Times New Roman" w:hAnsi="Times New Roman"/>
        </w:rPr>
        <w:t xml:space="preserve">. For the reasons set out below, this contention of the plaintiffs and the Commonwealth is both remarkable and entirely unprecedented. </w:t>
      </w:r>
      <w:r w:rsidRPr="00C544E2">
        <w:rPr>
          <w:rFonts w:ascii="Times New Roman" w:hAnsi="Times New Roman"/>
        </w:rPr>
        <w:lastRenderedPageBreak/>
        <w:t>It would, if accepted, distort the relationship between the States and Territories and the Commonwealth in a way that was unintended by the founding fathers; it would render the States and Territories the constitutionally fiscal minions of the Commonwealth.</w:t>
      </w:r>
    </w:p>
    <w:p w14:paraId="5AD0859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As it happens, for the reasons set out below, the word "excise" as it appears in s 90 of the </w:t>
      </w:r>
      <w:r w:rsidRPr="00C544E2">
        <w:rPr>
          <w:rFonts w:ascii="Times New Roman" w:hAnsi="Times New Roman"/>
          <w:i/>
          <w:iCs/>
        </w:rPr>
        <w:t>Constitution</w:t>
      </w:r>
      <w:r w:rsidRPr="00C544E2">
        <w:rPr>
          <w:rFonts w:ascii="Times New Roman" w:hAnsi="Times New Roman"/>
        </w:rPr>
        <w:t xml:space="preserve"> had, at the time of Federation, an unambiguous, fixed and limited meaning. It is the meaning established unanimously by this Court in 1904 in </w:t>
      </w:r>
      <w:r w:rsidRPr="00C544E2">
        <w:rPr>
          <w:rFonts w:ascii="Times New Roman" w:hAnsi="Times New Roman"/>
          <w:i/>
          <w:iCs/>
        </w:rPr>
        <w:t>Peterswald</w:t>
      </w:r>
      <w:r w:rsidRPr="00C544E2">
        <w:rPr>
          <w:rFonts w:ascii="Times New Roman" w:hAnsi="Times New Roman"/>
        </w:rPr>
        <w:t xml:space="preserve">, as upheld by the minority in </w:t>
      </w:r>
      <w:r w:rsidRPr="00C544E2">
        <w:rPr>
          <w:rFonts w:ascii="Times New Roman" w:hAnsi="Times New Roman"/>
          <w:i/>
          <w:iCs/>
        </w:rPr>
        <w:t>Ha</w:t>
      </w:r>
      <w:r w:rsidRPr="00C544E2">
        <w:rPr>
          <w:rFonts w:ascii="Times New Roman" w:hAnsi="Times New Roman"/>
        </w:rPr>
        <w:t>, of an excise as a tax on locally produced and manufactured goods.</w:t>
      </w:r>
    </w:p>
    <w:p w14:paraId="0CA15071"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The ZLEV charge is not a tax "on" goods</w:t>
      </w:r>
    </w:p>
    <w:p w14:paraId="2397B21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An excise is generally considered to be a type of tax on goods. As already mentioned, the case of the plaintiffs and the Commonwealth was that the ZLEV charge is a consumption tax on the use of ZLEVs, and thus an excise. Victoria submitted to the contrary. It argued that s 7(1) of the </w:t>
      </w:r>
      <w:r w:rsidRPr="00C544E2">
        <w:rPr>
          <w:rFonts w:ascii="Times New Roman" w:hAnsi="Times New Roman"/>
          <w:sz w:val="28"/>
        </w:rPr>
        <w:t>ZLEV Act</w:t>
      </w:r>
      <w:r w:rsidRPr="00C544E2">
        <w:rPr>
          <w:rFonts w:ascii="Times New Roman" w:hAnsi="Times New Roman"/>
        </w:rPr>
        <w:t xml:space="preserve"> imposes a charge on a type of activity, namely that of driving a ZLEV on specified roads, and is not a tax "on" goods. It otherwise accepted, as it must, that the charge is a tax and not a fee for a service or privilege. It is a "compulsory exaction of money by a public authority for public purposes, enforceable by law"</w:t>
      </w:r>
      <w:r w:rsidRPr="00C544E2">
        <w:rPr>
          <w:rStyle w:val="FootnoteReference"/>
          <w:rFonts w:ascii="Times New Roman" w:hAnsi="Times New Roman"/>
          <w:sz w:val="24"/>
        </w:rPr>
        <w:footnoteReference w:id="1557"/>
      </w:r>
      <w:r w:rsidRPr="00C544E2">
        <w:rPr>
          <w:rFonts w:ascii="Times New Roman" w:hAnsi="Times New Roman"/>
        </w:rPr>
        <w:t>. In that respect, the charge is paid into the Consolidated Fund of Victoria and there is no legal requirement that the money collected be appropriated or expended for any particular purpose</w:t>
      </w:r>
      <w:r w:rsidRPr="00C544E2">
        <w:rPr>
          <w:rStyle w:val="FootnoteReference"/>
          <w:rFonts w:ascii="Times New Roman" w:hAnsi="Times New Roman"/>
          <w:sz w:val="24"/>
        </w:rPr>
        <w:footnoteReference w:id="1558"/>
      </w:r>
      <w:r w:rsidRPr="00C544E2">
        <w:rPr>
          <w:rFonts w:ascii="Times New Roman" w:hAnsi="Times New Roman"/>
        </w:rPr>
        <w:t>. Whether the ZLEV charge is a tax "on" goods turns upon the correct characterisation of the statutory regime which provides for its imposition.</w:t>
      </w:r>
    </w:p>
    <w:p w14:paraId="0D97777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Section 7 of the ZLEV Act is in the following terms:</w:t>
      </w:r>
    </w:p>
    <w:p w14:paraId="06CFE888" w14:textId="77777777" w:rsidR="007A7DD4" w:rsidRPr="00C544E2" w:rsidRDefault="007A7DD4" w:rsidP="00C544E2">
      <w:pPr>
        <w:pStyle w:val="LeftrightafterHC"/>
        <w:spacing w:before="0" w:after="260" w:line="280" w:lineRule="exact"/>
        <w:ind w:left="1440" w:right="0" w:hanging="720"/>
        <w:jc w:val="both"/>
        <w:rPr>
          <w:rFonts w:ascii="Times New Roman" w:hAnsi="Times New Roman"/>
        </w:rPr>
      </w:pPr>
      <w:r w:rsidRPr="00C544E2">
        <w:rPr>
          <w:rFonts w:ascii="Times New Roman" w:hAnsi="Times New Roman"/>
        </w:rPr>
        <w:t>"(1)</w:t>
      </w:r>
      <w:r w:rsidRPr="00C544E2">
        <w:rPr>
          <w:rFonts w:ascii="Times New Roman" w:hAnsi="Times New Roman"/>
        </w:rPr>
        <w:tab/>
        <w:t>The registered operator of a ZLEV must pay a charge for use of the ZLEV on specified roads.</w:t>
      </w:r>
    </w:p>
    <w:p w14:paraId="71184F05" w14:textId="77777777" w:rsidR="007A7DD4" w:rsidRDefault="007A7DD4" w:rsidP="00C544E2">
      <w:pPr>
        <w:pStyle w:val="leftright"/>
        <w:spacing w:before="0" w:after="260" w:line="280" w:lineRule="exact"/>
        <w:ind w:left="1440" w:right="0" w:hanging="720"/>
        <w:jc w:val="both"/>
        <w:rPr>
          <w:rFonts w:ascii="Times New Roman" w:hAnsi="Times New Roman"/>
        </w:rPr>
      </w:pPr>
      <w:r w:rsidRPr="00C544E2">
        <w:rPr>
          <w:rFonts w:ascii="Times New Roman" w:hAnsi="Times New Roman"/>
        </w:rPr>
        <w:t>(2)</w:t>
      </w:r>
      <w:r w:rsidRPr="00C544E2">
        <w:rPr>
          <w:rFonts w:ascii="Times New Roman" w:hAnsi="Times New Roman"/>
        </w:rPr>
        <w:tab/>
        <w:t>The ZLEV charge is to be determined and paid in accordance with this Act and the regulations."</w:t>
      </w:r>
    </w:p>
    <w:p w14:paraId="4C9C53B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phrase "registered operator" is defined in s 3 of the ZLEV Act to mean "the person who is or was the registered operator (within the meaning of the </w:t>
      </w:r>
      <w:r w:rsidRPr="00C544E2">
        <w:rPr>
          <w:rFonts w:ascii="Times New Roman" w:hAnsi="Times New Roman"/>
          <w:i/>
          <w:iCs/>
        </w:rPr>
        <w:t>Road Safety Act 1986</w:t>
      </w:r>
      <w:r w:rsidRPr="00C544E2">
        <w:rPr>
          <w:rFonts w:ascii="Times New Roman" w:hAnsi="Times New Roman"/>
        </w:rPr>
        <w:t xml:space="preserve">) of the ZLEV when it is or was used on the road". Liability is thus imposed on the person who owns or manages the ZLEV, rather than the user of the </w:t>
      </w:r>
      <w:r w:rsidRPr="00C544E2">
        <w:rPr>
          <w:rFonts w:ascii="Times New Roman" w:hAnsi="Times New Roman"/>
        </w:rPr>
        <w:lastRenderedPageBreak/>
        <w:t>vehicle</w:t>
      </w:r>
      <w:r w:rsidRPr="00C544E2">
        <w:rPr>
          <w:rStyle w:val="FootnoteReference"/>
          <w:rFonts w:ascii="Times New Roman" w:hAnsi="Times New Roman"/>
          <w:sz w:val="24"/>
        </w:rPr>
        <w:footnoteReference w:id="1559"/>
      </w:r>
      <w:r w:rsidRPr="00C544E2">
        <w:rPr>
          <w:rFonts w:ascii="Times New Roman" w:hAnsi="Times New Roman"/>
        </w:rPr>
        <w:t>. Indeed, it is conceivable that a registered operator may be liable to pay the ZLEV charge without having personally driven the vehicle at all during a specified period because the vehicle was driven by other people. Moreover, the charge is payable regardless of the purpose for which a ZLEV is being used. It is thus payable when a ZLEV is being wholly used for domestic purposes. It follows that the registered operator may or may not have had any connection with the production, manufacture, sale or distribution of his or her ZLEV.</w:t>
      </w:r>
    </w:p>
    <w:p w14:paraId="2443CEA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term "specified road" is defined in s 3 of the ZLEV Act to mean a "public road"</w:t>
      </w:r>
      <w:r w:rsidRPr="00C544E2">
        <w:rPr>
          <w:rStyle w:val="FootnoteReference"/>
          <w:rFonts w:ascii="Times New Roman" w:hAnsi="Times New Roman"/>
          <w:sz w:val="24"/>
        </w:rPr>
        <w:footnoteReference w:id="1560"/>
      </w:r>
      <w:r w:rsidRPr="00C544E2">
        <w:rPr>
          <w:rFonts w:ascii="Times New Roman" w:hAnsi="Times New Roman"/>
        </w:rPr>
        <w:t>, a "road related area"</w:t>
      </w:r>
      <w:r w:rsidRPr="00C544E2">
        <w:rPr>
          <w:rStyle w:val="FootnoteReference"/>
          <w:rFonts w:ascii="Times New Roman" w:hAnsi="Times New Roman"/>
          <w:sz w:val="24"/>
        </w:rPr>
        <w:footnoteReference w:id="1561"/>
      </w:r>
      <w:r w:rsidRPr="00C544E2">
        <w:rPr>
          <w:rFonts w:ascii="Times New Roman" w:hAnsi="Times New Roman"/>
        </w:rPr>
        <w:t xml:space="preserve">, a "highway at common law", whether located in or outside of Victoria, and a road "within the meaning of the </w:t>
      </w:r>
      <w:r w:rsidRPr="00C544E2">
        <w:rPr>
          <w:rFonts w:ascii="Times New Roman" w:hAnsi="Times New Roman"/>
          <w:i/>
          <w:iCs/>
        </w:rPr>
        <w:t>Road Management Act 2004</w:t>
      </w:r>
      <w:r w:rsidRPr="00C544E2">
        <w:rPr>
          <w:rFonts w:ascii="Times New Roman" w:hAnsi="Times New Roman"/>
        </w:rPr>
        <w:t xml:space="preserve">, other than a private road, prescribed by the regulations". Pursuant to s 6(1), the ZLEV Act is expressed to apply within and outside of Victoria to the "full extent of the extraterritorial legislative power of the [Victorian] Parliament". Section 6(2) says, in particular, that the Act "extends to the use of ZLEVs outside Victoria". </w:t>
      </w:r>
    </w:p>
    <w:p w14:paraId="585A865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rate of the ZLEV charge is determined by s 8. The amount payable depends upon the type of ZLEV that is being used. For a ZLEV that is an "electric vehicle" or a "hydrogen vehicle", as these terms are defined</w:t>
      </w:r>
      <w:r w:rsidRPr="00C544E2">
        <w:rPr>
          <w:rStyle w:val="FootnoteReference"/>
          <w:rFonts w:ascii="Times New Roman" w:hAnsi="Times New Roman"/>
          <w:sz w:val="24"/>
        </w:rPr>
        <w:footnoteReference w:id="1562"/>
      </w:r>
      <w:r w:rsidRPr="00C544E2">
        <w:rPr>
          <w:rFonts w:ascii="Times New Roman" w:hAnsi="Times New Roman"/>
        </w:rPr>
        <w:t>, the rate payable during the financial year starting on 1 July 2021 was 2.5 cents for each kilometre travelled on specified roads</w:t>
      </w:r>
      <w:r w:rsidRPr="00C544E2">
        <w:rPr>
          <w:rStyle w:val="FootnoteReference"/>
          <w:rFonts w:ascii="Times New Roman" w:hAnsi="Times New Roman"/>
          <w:sz w:val="24"/>
        </w:rPr>
        <w:footnoteReference w:id="1563"/>
      </w:r>
      <w:r w:rsidRPr="00C544E2">
        <w:rPr>
          <w:rFonts w:ascii="Times New Roman" w:hAnsi="Times New Roman"/>
        </w:rPr>
        <w:t>. For a "plug-in hybrid electric vehicle", as that term is defined</w:t>
      </w:r>
      <w:r w:rsidRPr="00C544E2">
        <w:rPr>
          <w:rStyle w:val="FootnoteReference"/>
          <w:rFonts w:ascii="Times New Roman" w:hAnsi="Times New Roman"/>
          <w:sz w:val="24"/>
        </w:rPr>
        <w:footnoteReference w:id="1564"/>
      </w:r>
      <w:r w:rsidRPr="00C544E2">
        <w:rPr>
          <w:rFonts w:ascii="Times New Roman" w:hAnsi="Times New Roman"/>
        </w:rPr>
        <w:t>, the rate payable during the financial year starting on 1 July 2021 was 2 cents for each kilometre travelled on specified roads</w:t>
      </w:r>
      <w:r w:rsidRPr="00C544E2">
        <w:rPr>
          <w:rStyle w:val="FootnoteReference"/>
          <w:rFonts w:ascii="Times New Roman" w:hAnsi="Times New Roman"/>
          <w:sz w:val="24"/>
        </w:rPr>
        <w:footnoteReference w:id="1565"/>
      </w:r>
      <w:r w:rsidRPr="00C544E2">
        <w:rPr>
          <w:rFonts w:ascii="Times New Roman" w:hAnsi="Times New Roman"/>
        </w:rPr>
        <w:t>. During each subsequent year, the rate payable is varied in accordance with a formula for indexation in ss 8(1)(b) and 9 of the ZLEV Act.</w:t>
      </w:r>
    </w:p>
    <w:p w14:paraId="23E1D7D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The registered operator of a ZLEV</w:t>
      </w:r>
      <w:r w:rsidRPr="00C544E2">
        <w:rPr>
          <w:rStyle w:val="FootnoteReference"/>
          <w:rFonts w:ascii="Times New Roman" w:hAnsi="Times New Roman"/>
          <w:sz w:val="24"/>
        </w:rPr>
        <w:footnoteReference w:id="1566"/>
      </w:r>
      <w:r w:rsidRPr="00C544E2">
        <w:rPr>
          <w:rFonts w:ascii="Times New Roman" w:hAnsi="Times New Roman"/>
        </w:rPr>
        <w:t xml:space="preserve"> must lodge an "initial declaration" in accordance with s 10 and subsequent declarations setting out the odometer reading of the ZLEV at that time, the distance, if any, travelled by the ZLEV </w:t>
      </w:r>
      <w:r w:rsidRPr="00C544E2">
        <w:rPr>
          <w:rFonts w:ascii="Times New Roman" w:hAnsi="Times New Roman"/>
          <w:i/>
          <w:iCs/>
        </w:rPr>
        <w:t>not</w:t>
      </w:r>
      <w:r w:rsidRPr="00C544E2">
        <w:rPr>
          <w:rFonts w:ascii="Times New Roman" w:hAnsi="Times New Roman"/>
        </w:rPr>
        <w:t xml:space="preserve"> on specified roads since the last declaration, and "evidence" of these matters</w:t>
      </w:r>
      <w:r w:rsidRPr="00C544E2">
        <w:rPr>
          <w:rStyle w:val="FootnoteReference"/>
          <w:rFonts w:ascii="Times New Roman" w:hAnsi="Times New Roman"/>
          <w:sz w:val="24"/>
        </w:rPr>
        <w:footnoteReference w:id="1567"/>
      </w:r>
      <w:r w:rsidRPr="00C544E2">
        <w:rPr>
          <w:rFonts w:ascii="Times New Roman" w:hAnsi="Times New Roman"/>
        </w:rPr>
        <w:t xml:space="preserve">. The Secretary to the Department of Transport must then determine the amount of the charge in accordance with a formula that requires him or her to reduce the total distance travelled by a ZLEV by the distance travelled that was </w:t>
      </w:r>
      <w:r w:rsidRPr="00C544E2">
        <w:rPr>
          <w:rFonts w:ascii="Times New Roman" w:hAnsi="Times New Roman"/>
          <w:i/>
          <w:iCs/>
        </w:rPr>
        <w:t>not</w:t>
      </w:r>
      <w:r w:rsidRPr="00C544E2">
        <w:rPr>
          <w:rFonts w:ascii="Times New Roman" w:hAnsi="Times New Roman"/>
        </w:rPr>
        <w:t xml:space="preserve"> on specified roads</w:t>
      </w:r>
      <w:r w:rsidRPr="00C544E2">
        <w:rPr>
          <w:rStyle w:val="FootnoteReference"/>
          <w:rFonts w:ascii="Times New Roman" w:hAnsi="Times New Roman"/>
          <w:sz w:val="24"/>
        </w:rPr>
        <w:footnoteReference w:id="1568"/>
      </w:r>
      <w:r w:rsidRPr="00C544E2">
        <w:rPr>
          <w:rFonts w:ascii="Times New Roman" w:hAnsi="Times New Roman"/>
        </w:rPr>
        <w:t>. In the absence of evidence "to the contrary", the Secretary may assume that all of the driving had taken place on specified roads</w:t>
      </w:r>
      <w:r w:rsidRPr="00C544E2">
        <w:rPr>
          <w:rStyle w:val="FootnoteReference"/>
          <w:rFonts w:ascii="Times New Roman" w:hAnsi="Times New Roman"/>
          <w:sz w:val="24"/>
        </w:rPr>
        <w:footnoteReference w:id="1569"/>
      </w:r>
      <w:r w:rsidRPr="00C544E2">
        <w:rPr>
          <w:rFonts w:ascii="Times New Roman" w:hAnsi="Times New Roman"/>
        </w:rPr>
        <w:t xml:space="preserve">. </w:t>
      </w:r>
    </w:p>
    <w:p w14:paraId="2A21E0B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After determining the amount of the ZLEV charge payable, the Secretary then issues the registered operator with an invoice</w:t>
      </w:r>
      <w:r w:rsidRPr="00C544E2">
        <w:rPr>
          <w:rStyle w:val="FootnoteReference"/>
          <w:rFonts w:ascii="Times New Roman" w:hAnsi="Times New Roman"/>
          <w:sz w:val="24"/>
        </w:rPr>
        <w:footnoteReference w:id="1570"/>
      </w:r>
      <w:r w:rsidRPr="00C544E2">
        <w:rPr>
          <w:rFonts w:ascii="Times New Roman" w:hAnsi="Times New Roman"/>
        </w:rPr>
        <w:t>. Failure to lodge declarations as required or to pay an invoice can, amongst other things, result in the suspension of the registration of a ZLEV</w:t>
      </w:r>
      <w:r w:rsidRPr="00C544E2">
        <w:rPr>
          <w:rStyle w:val="FootnoteReference"/>
          <w:rFonts w:ascii="Times New Roman" w:hAnsi="Times New Roman"/>
          <w:sz w:val="24"/>
        </w:rPr>
        <w:footnoteReference w:id="1571"/>
      </w:r>
      <w:r w:rsidRPr="00C544E2">
        <w:rPr>
          <w:rFonts w:ascii="Times New Roman" w:hAnsi="Times New Roman"/>
        </w:rPr>
        <w:t xml:space="preserve"> and, if non-compliance continues after suspension, the cancellation of registration</w:t>
      </w:r>
      <w:r w:rsidRPr="00C544E2">
        <w:rPr>
          <w:rStyle w:val="FootnoteReference"/>
          <w:rFonts w:ascii="Times New Roman" w:hAnsi="Times New Roman"/>
          <w:sz w:val="24"/>
        </w:rPr>
        <w:footnoteReference w:id="1572"/>
      </w:r>
      <w:r w:rsidRPr="00C544E2">
        <w:rPr>
          <w:rFonts w:ascii="Times New Roman" w:hAnsi="Times New Roman"/>
        </w:rPr>
        <w:t>. The ZLEV charge and any interest payable under the ZLEV Act are debts due to the State</w:t>
      </w:r>
      <w:r w:rsidRPr="00C544E2">
        <w:rPr>
          <w:rStyle w:val="FootnoteReference"/>
          <w:rFonts w:ascii="Times New Roman" w:hAnsi="Times New Roman"/>
          <w:sz w:val="24"/>
        </w:rPr>
        <w:footnoteReference w:id="1573"/>
      </w:r>
      <w:r w:rsidRPr="00C544E2">
        <w:rPr>
          <w:rFonts w:ascii="Times New Roman" w:hAnsi="Times New Roman"/>
        </w:rPr>
        <w:t>. If not paid by the date for payment, the Secretary, on behalf of the State, may bring enforcement proceedings to recover any unpaid charges "in a court of competent jurisdiction"</w:t>
      </w:r>
      <w:r w:rsidRPr="00C544E2">
        <w:rPr>
          <w:rStyle w:val="FootnoteReference"/>
          <w:rFonts w:ascii="Times New Roman" w:hAnsi="Times New Roman"/>
          <w:sz w:val="24"/>
        </w:rPr>
        <w:footnoteReference w:id="1574"/>
      </w:r>
      <w:r w:rsidRPr="00C544E2">
        <w:rPr>
          <w:rFonts w:ascii="Times New Roman" w:hAnsi="Times New Roman"/>
        </w:rPr>
        <w:t>.</w:t>
      </w:r>
    </w:p>
    <w:p w14:paraId="70B7B51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charge is not a one-off payment. It is an ongoing payment for every registration period. And liability to pay is not limited to the first registered operator of a vehicle. It is payable by subsequent registered operators of the vehicle when used on specified roads</w:t>
      </w:r>
      <w:r w:rsidRPr="00C544E2">
        <w:rPr>
          <w:rStyle w:val="FootnoteReference"/>
          <w:rFonts w:ascii="Times New Roman" w:hAnsi="Times New Roman"/>
          <w:sz w:val="24"/>
        </w:rPr>
        <w:footnoteReference w:id="1575"/>
      </w:r>
      <w:r w:rsidRPr="00C544E2">
        <w:rPr>
          <w:rFonts w:ascii="Times New Roman" w:hAnsi="Times New Roman"/>
        </w:rPr>
        <w:t>.</w:t>
      </w:r>
    </w:p>
    <w:p w14:paraId="52ABD61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 xml:space="preserve">The amount of the charge is relatively modest. In the Second Reading Speech for the </w:t>
      </w:r>
      <w:r w:rsidRPr="00C544E2">
        <w:rPr>
          <w:rFonts w:ascii="Times New Roman" w:hAnsi="Times New Roman"/>
          <w:i/>
          <w:iCs/>
        </w:rPr>
        <w:t>Zero and Low Emission Vehicle Distance-based Charge Bill 2021</w:t>
      </w:r>
      <w:r w:rsidRPr="00C544E2">
        <w:rPr>
          <w:rFonts w:ascii="Times New Roman" w:hAnsi="Times New Roman"/>
        </w:rPr>
        <w:t xml:space="preserve"> (Vic), the Treasurer of Victoria informed the Legislative Assembly that it was expected that the average amounts payable per year would be $330 for electric vehicles and $260 for plug-in hybrid electric vehicles</w:t>
      </w:r>
      <w:r w:rsidRPr="00C544E2">
        <w:rPr>
          <w:rStyle w:val="FootnoteReference"/>
          <w:rFonts w:ascii="Times New Roman" w:hAnsi="Times New Roman"/>
          <w:sz w:val="24"/>
        </w:rPr>
        <w:footnoteReference w:id="1576"/>
      </w:r>
      <w:r w:rsidRPr="00C544E2">
        <w:rPr>
          <w:rFonts w:ascii="Times New Roman" w:hAnsi="Times New Roman"/>
        </w:rPr>
        <w:t>. That is consistent with the actual amounts paid here by the plaintiffs. The first plaintiff has received an invoice of $148.68 and the second plaintiff has received invoices of $29.32 and $284.51.</w:t>
      </w:r>
    </w:p>
    <w:p w14:paraId="25408E1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Both the plaintiffs and the Commonwealth submitted that the reference in s 7 to "use" of a ZLEV on specified roads was, from a practical perspective, mere verbiage that disguises the true operation of the ZLEV charge. The plaintiffs argued that given the breadth of the definition of "specified road" in s 3 of the ZLEV Act, the prospect of a registered operator being charged otherwise than by reference to the total distance travelled by a ZLEV was "remote", particularly considering that the onus to prove use on non-specified roads is imposed on the registered operator. The Commonwealth agreed. It contended that the ZLEV charge would be imposed on the "vast majority" of uses of a ZLEV and that there was no "realistic possibility" that a registered operator would be able to operate a ZLEV without incurring a liability to pay the charge. The Commonwealth thus asserted that the impost was "readily distinguishable" from a toll, which it contended is an impost that applies only on "particular roads" and can be avoided while still driving a vehicle.</w:t>
      </w:r>
    </w:p>
    <w:p w14:paraId="3898C80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Three observations should be made about the ZLEV charge. First, an excise – for the purposes of s 90 of the </w:t>
      </w:r>
      <w:r w:rsidRPr="00C544E2">
        <w:rPr>
          <w:rFonts w:ascii="Times New Roman" w:hAnsi="Times New Roman"/>
          <w:i/>
          <w:iCs/>
        </w:rPr>
        <w:t>Constitution</w:t>
      </w:r>
      <w:r w:rsidRPr="00C544E2">
        <w:rPr>
          <w:rFonts w:ascii="Times New Roman" w:hAnsi="Times New Roman"/>
        </w:rPr>
        <w:t xml:space="preserve"> – has been established to be, at the very least, a tax on a step in the passage of a good from the process of </w:t>
      </w:r>
      <w:r w:rsidRPr="00C544E2">
        <w:rPr>
          <w:rFonts w:ascii="Times New Roman" w:hAnsi="Times New Roman"/>
        </w:rPr>
        <w:lastRenderedPageBreak/>
        <w:t>manufacture to the final sale to the end consumer</w:t>
      </w:r>
      <w:r w:rsidRPr="00C544E2">
        <w:rPr>
          <w:rStyle w:val="FootnoteReference"/>
          <w:rFonts w:ascii="Times New Roman" w:hAnsi="Times New Roman"/>
          <w:sz w:val="24"/>
        </w:rPr>
        <w:footnoteReference w:id="1577"/>
      </w:r>
      <w:r w:rsidRPr="00C544E2">
        <w:rPr>
          <w:rFonts w:ascii="Times New Roman" w:hAnsi="Times New Roman"/>
        </w:rPr>
        <w:t xml:space="preserve">. As Brennan J said in </w:t>
      </w:r>
      <w:r w:rsidRPr="00C544E2">
        <w:rPr>
          <w:rFonts w:ascii="Times New Roman" w:hAnsi="Times New Roman"/>
          <w:i/>
          <w:iCs/>
        </w:rPr>
        <w:t>Philip Morris Ltd v Commissioner of Business Franchises (Vict)</w:t>
      </w:r>
      <w:r w:rsidRPr="00C544E2">
        <w:rPr>
          <w:rStyle w:val="FootnoteReference"/>
          <w:rFonts w:ascii="Times New Roman" w:hAnsi="Times New Roman"/>
          <w:sz w:val="24"/>
        </w:rPr>
        <w:footnoteReference w:id="1578"/>
      </w:r>
      <w:r w:rsidRPr="00C544E2">
        <w:rPr>
          <w:rFonts w:ascii="Times New Roman" w:hAnsi="Times New Roman"/>
        </w:rPr>
        <w:t>:</w:t>
      </w:r>
    </w:p>
    <w:p w14:paraId="583D7D31"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"If there be any rock in the sea of uncertain principle, it is that a tax on a step in the production or distribution of goods to the point of receipt by the consumer is a duty of excise."</w:t>
      </w:r>
    </w:p>
    <w:p w14:paraId="49F8AEC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Ordinarily, an excise will be imposed on a dealing with a good as it moves to home consumption and increases in value in the distribution chain. Of course, it may be imposed on more than one step in that process. But once the journey is complete, it would be unusual to describe any ongoing and regular charge thereafter imposed on the use of goods as they decline in value as an excise</w:t>
      </w:r>
      <w:r w:rsidRPr="00C544E2">
        <w:rPr>
          <w:rStyle w:val="FootnoteReference"/>
          <w:rFonts w:ascii="Times New Roman" w:hAnsi="Times New Roman"/>
          <w:sz w:val="24"/>
        </w:rPr>
        <w:footnoteReference w:id="1579"/>
      </w:r>
      <w:r w:rsidRPr="00C544E2">
        <w:rPr>
          <w:rFonts w:ascii="Times New Roman" w:hAnsi="Times New Roman"/>
        </w:rPr>
        <w:t>. Here, the ZLEV charge is not a tax on the journey of a good from manufacture, production, distribution and then to final sale. It is a tax which is imposed after the consumer has first purchased a ZLEV; indeed, in the case of second-hand ZLEVs, it is imposed well after such vehicles have entered into home consumption. It is also imposed again and again for each exigible period, and will continue to be paid for so long as the vehicle is registered in Victoria and is driven on specified roads. It is payable as the ZLEV declines in value.</w:t>
      </w:r>
    </w:p>
    <w:p w14:paraId="6456947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Secondly, a charge on a "step" in the production and sale of a good, generally, but not necessarily, affects the price of the good as it makes its journey to the consumer; moreover, its burden is often passed on down the chain</w:t>
      </w:r>
      <w:r w:rsidRPr="00C544E2">
        <w:rPr>
          <w:rStyle w:val="FootnoteReference"/>
          <w:rFonts w:ascii="Times New Roman" w:hAnsi="Times New Roman"/>
          <w:sz w:val="24"/>
        </w:rPr>
        <w:footnoteReference w:id="1580"/>
      </w:r>
      <w:r w:rsidRPr="00C544E2">
        <w:rPr>
          <w:rFonts w:ascii="Times New Roman" w:hAnsi="Times New Roman"/>
        </w:rPr>
        <w:t>. That is not, of course, a necessary attribute of a tax on goods, and the determinative relevance of the distinction between a direct and an indirect tax has been doubted by this Court</w:t>
      </w:r>
      <w:r w:rsidRPr="00C544E2">
        <w:rPr>
          <w:rStyle w:val="FootnoteReference"/>
          <w:rFonts w:ascii="Times New Roman" w:hAnsi="Times New Roman"/>
          <w:sz w:val="24"/>
        </w:rPr>
        <w:footnoteReference w:id="1581"/>
      </w:r>
      <w:r w:rsidRPr="00C544E2">
        <w:rPr>
          <w:rFonts w:ascii="Times New Roman" w:hAnsi="Times New Roman"/>
        </w:rPr>
        <w:t>. Nonetheless, it is a usual attribute</w:t>
      </w:r>
      <w:r w:rsidRPr="00C544E2">
        <w:rPr>
          <w:rStyle w:val="FootnoteReference"/>
          <w:rFonts w:ascii="Times New Roman" w:hAnsi="Times New Roman"/>
          <w:sz w:val="24"/>
        </w:rPr>
        <w:footnoteReference w:id="1582"/>
      </w:r>
      <w:r w:rsidRPr="00C544E2">
        <w:rPr>
          <w:rFonts w:ascii="Times New Roman" w:hAnsi="Times New Roman"/>
        </w:rPr>
        <w:t>. The ZLEV charge is not a tax of this kind. There is no evidence that its existence has, in any way, affected the price of ZLEVs, or has influenced the quantity of sales made of such vehicles. Indeed, it is unlikely that such a small impost could have such an influence. Rather, in the case of a retail purchase, its future burden is wholly absorbed by the registered operator of a ZLEV. As such, it exhibits the character of a direct tax. Nor does the amount of the charge payable depend upon the value of the ZLEV in question, or the number of ZLEVs sold. The amount of the charge turns entirely on the use on specified roads of a given ZLEV, regardless of its value and, critically, regardless of the type of ZLEV in question (save for the distinction drawn by the ZLEV Act between electric, hydrogen and plug-in hybrid electric vehicles) or the state or condition of the vehicle.</w:t>
      </w:r>
    </w:p>
    <w:p w14:paraId="688A503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Thirdly, whilst one must consider the true character of an impost by reference to its practical operation or substance</w:t>
      </w:r>
      <w:r w:rsidRPr="00C544E2">
        <w:rPr>
          <w:rStyle w:val="FootnoteReference"/>
          <w:rFonts w:ascii="Times New Roman" w:hAnsi="Times New Roman"/>
          <w:sz w:val="24"/>
        </w:rPr>
        <w:footnoteReference w:id="1583"/>
      </w:r>
      <w:r w:rsidRPr="00C544E2">
        <w:rPr>
          <w:rFonts w:ascii="Times New Roman" w:hAnsi="Times New Roman"/>
        </w:rPr>
        <w:t>, it cannot be doubted here that it will be the legal criterion which largely creates and defines that operation or substance. In that respect, even though it may be accepted that the ZLEV Act was inspired by a perceived fall in Victoria's share of the petroleum excise collected by the Commonwealth</w:t>
      </w:r>
      <w:r w:rsidRPr="00C544E2">
        <w:rPr>
          <w:rStyle w:val="FootnoteReference"/>
          <w:rFonts w:ascii="Times New Roman" w:hAnsi="Times New Roman"/>
          <w:sz w:val="24"/>
        </w:rPr>
        <w:footnoteReference w:id="1584"/>
      </w:r>
      <w:r w:rsidRPr="00C544E2">
        <w:rPr>
          <w:rFonts w:ascii="Times New Roman" w:hAnsi="Times New Roman"/>
        </w:rPr>
        <w:t>, this is not a case where the form of the ZLEV charge was said to be a type of subterfuge</w:t>
      </w:r>
      <w:r w:rsidRPr="00C544E2">
        <w:rPr>
          <w:rStyle w:val="FootnoteReference"/>
          <w:rFonts w:ascii="Times New Roman" w:hAnsi="Times New Roman"/>
          <w:sz w:val="24"/>
        </w:rPr>
        <w:footnoteReference w:id="1585"/>
      </w:r>
      <w:r w:rsidRPr="00C544E2">
        <w:rPr>
          <w:rFonts w:ascii="Times New Roman" w:hAnsi="Times New Roman"/>
        </w:rPr>
        <w:t xml:space="preserve">. It follows that one cannot ignore or discount that a feature of the legal criterion for this charge is that it is confined to the use of ZLEVs on only specified roads. The proposition that this part of the criterion of liability should be considered to be irrelevant to the characterisation of the charge because of the likely use of ZLEVs on public roads should be rejected as speculation. A farmer might, for example, over a given registration period, use his or her ZLEV on private roads and nowhere else. That registered operator will not be liable to pay the ZLEV charge. Thus, the ZLEV charge is not imposed on any use of a ZLEV without more; it is only imposed on particular uses of a ZLEV. </w:t>
      </w:r>
    </w:p>
    <w:p w14:paraId="1D34A75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It should be accepted that an indelible feature of every excise is that it must at least bear, in some way, a sufficiently close connection or relationship with a particular good</w:t>
      </w:r>
      <w:r w:rsidRPr="00C544E2">
        <w:rPr>
          <w:rStyle w:val="FootnoteReference"/>
          <w:rFonts w:ascii="Times New Roman" w:hAnsi="Times New Roman"/>
          <w:sz w:val="24"/>
        </w:rPr>
        <w:footnoteReference w:id="1586"/>
      </w:r>
      <w:r w:rsidRPr="00C544E2">
        <w:rPr>
          <w:rFonts w:ascii="Times New Roman" w:hAnsi="Times New Roman"/>
        </w:rPr>
        <w:t xml:space="preserve">. The ZLEV charge is not of this character. Of course, it bears a </w:t>
      </w:r>
      <w:r w:rsidRPr="00C544E2">
        <w:rPr>
          <w:rFonts w:ascii="Times New Roman" w:hAnsi="Times New Roman"/>
        </w:rPr>
        <w:lastRenderedPageBreak/>
        <w:t>relationship or connection with each ZLEV registered in Victoria; but that relationship is not so proximate as to enable it to be said that it is truly a tax "on" goods of that type. The three features of the charge, described above, compel that conclusion. It is an ongoing charge, bearing the character of a direct tax; there is no evidence of it affecting the price of or demand for ZLEVs; and it is calculated by reference to the distance travelled by identified categories of vehicles on specified roads, regardless of the value or condition of those vehicles and regardless of the particular model of the vehicle</w:t>
      </w:r>
      <w:r w:rsidRPr="00C544E2">
        <w:rPr>
          <w:rStyle w:val="FootnoteReference"/>
          <w:rFonts w:ascii="Times New Roman" w:hAnsi="Times New Roman"/>
          <w:sz w:val="24"/>
        </w:rPr>
        <w:footnoteReference w:id="1587"/>
      </w:r>
      <w:r w:rsidRPr="00C544E2">
        <w:rPr>
          <w:rFonts w:ascii="Times New Roman" w:hAnsi="Times New Roman"/>
        </w:rPr>
        <w:t xml:space="preserve">. </w:t>
      </w:r>
    </w:p>
    <w:p w14:paraId="0804D8D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Victoria's characterisation of the ZLEV charge as a tax on the use of ZLEVs in defined circumstances, rather than a tax on that vehicle itself, should be accepted. The charge, to use the language of Dixon J in</w:t>
      </w:r>
      <w:r w:rsidRPr="00C544E2">
        <w:rPr>
          <w:rFonts w:ascii="Times New Roman" w:hAnsi="Times New Roman"/>
          <w:i/>
          <w:iCs/>
        </w:rPr>
        <w:t xml:space="preserve"> Matthews v Chicory Marketing Board (Vict)</w:t>
      </w:r>
      <w:r w:rsidRPr="00C544E2">
        <w:rPr>
          <w:rStyle w:val="FootnoteReference"/>
          <w:rFonts w:ascii="Times New Roman" w:hAnsi="Times New Roman"/>
          <w:sz w:val="24"/>
        </w:rPr>
        <w:footnoteReference w:id="1588"/>
      </w:r>
      <w:r w:rsidRPr="00C544E2">
        <w:rPr>
          <w:rFonts w:ascii="Times New Roman" w:hAnsi="Times New Roman"/>
        </w:rPr>
        <w:t xml:space="preserve">, is one imposed upon a person "engaged in a given pursuit", namely the driving of a ZLEV on specified roads or allowing such a vehicle to be so driven. In </w:t>
      </w:r>
      <w:r w:rsidRPr="00C544E2">
        <w:rPr>
          <w:rFonts w:ascii="Times New Roman" w:hAnsi="Times New Roman"/>
          <w:i/>
          <w:iCs/>
        </w:rPr>
        <w:t>Matthews</w:t>
      </w:r>
      <w:r w:rsidRPr="00C544E2">
        <w:rPr>
          <w:rFonts w:ascii="Times New Roman" w:hAnsi="Times New Roman"/>
        </w:rPr>
        <w:t>, Dixon J said that a tax of this character is not an excise</w:t>
      </w:r>
      <w:r w:rsidRPr="00C544E2">
        <w:rPr>
          <w:rStyle w:val="FootnoteReference"/>
          <w:rFonts w:ascii="Times New Roman" w:hAnsi="Times New Roman"/>
          <w:sz w:val="24"/>
        </w:rPr>
        <w:footnoteReference w:id="1589"/>
      </w:r>
      <w:r w:rsidRPr="00C544E2">
        <w:rPr>
          <w:rFonts w:ascii="Times New Roman" w:hAnsi="Times New Roman"/>
        </w:rPr>
        <w:t xml:space="preserve">, notwithstanding that at that time his Honour was of the view that an excise included a consumption tax. A consumption tax is not a tax on an activity which only </w:t>
      </w:r>
      <w:r w:rsidRPr="00C544E2">
        <w:rPr>
          <w:rFonts w:ascii="Times New Roman" w:hAnsi="Times New Roman"/>
          <w:i/>
          <w:iCs/>
        </w:rPr>
        <w:t>involves</w:t>
      </w:r>
      <w:r w:rsidRPr="00C544E2">
        <w:rPr>
          <w:rFonts w:ascii="Times New Roman" w:hAnsi="Times New Roman"/>
        </w:rPr>
        <w:t xml:space="preserve"> goods.</w:t>
      </w:r>
    </w:p>
    <w:p w14:paraId="3CFFDCA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addition, Tasmania's submission, that the ZLEV charge is analogous to the fee payable for a permit to carry goods, as considered by this Court in </w:t>
      </w:r>
      <w:r w:rsidRPr="00C544E2">
        <w:rPr>
          <w:rFonts w:ascii="Times New Roman" w:hAnsi="Times New Roman"/>
          <w:i/>
          <w:iCs/>
        </w:rPr>
        <w:t>Bolton v Madsen</w:t>
      </w:r>
      <w:r w:rsidRPr="00C544E2">
        <w:rPr>
          <w:rStyle w:val="FootnoteReference"/>
          <w:rFonts w:ascii="Times New Roman" w:hAnsi="Times New Roman"/>
          <w:sz w:val="24"/>
        </w:rPr>
        <w:footnoteReference w:id="1590"/>
      </w:r>
      <w:r w:rsidRPr="00C544E2">
        <w:rPr>
          <w:rFonts w:ascii="Times New Roman" w:hAnsi="Times New Roman"/>
        </w:rPr>
        <w:t>, should also be accepted. In that case, the fee for the permit was calculated by reference (in part) to the distance travelled by a vehicle carrying goods. This Court unanimously decided that the fee did not "affect" the goods carried, namely wool, but was instead "a fee to use a particular truck to carry any quantity of any wool"</w:t>
      </w:r>
      <w:r w:rsidRPr="00C544E2">
        <w:rPr>
          <w:rStyle w:val="FootnoteReference"/>
          <w:rFonts w:ascii="Times New Roman" w:hAnsi="Times New Roman"/>
          <w:sz w:val="24"/>
        </w:rPr>
        <w:footnoteReference w:id="1591"/>
      </w:r>
      <w:r w:rsidRPr="00C544E2">
        <w:rPr>
          <w:rFonts w:ascii="Times New Roman" w:hAnsi="Times New Roman"/>
        </w:rPr>
        <w:t xml:space="preserve">. So too with the ZLEV charge; it is imposed without any </w:t>
      </w:r>
      <w:r w:rsidRPr="00C544E2">
        <w:rPr>
          <w:rFonts w:ascii="Times New Roman" w:hAnsi="Times New Roman"/>
        </w:rPr>
        <w:lastRenderedPageBreak/>
        <w:t xml:space="preserve">regard to the value, condition or type of ZLEV and only when used on specified roads. It is thus not a tax "on" goods. </w:t>
      </w:r>
    </w:p>
    <w:p w14:paraId="3EC14BC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Contrary to the observation of Dixon J in </w:t>
      </w:r>
      <w:r w:rsidRPr="00C544E2">
        <w:rPr>
          <w:rFonts w:ascii="Times New Roman" w:hAnsi="Times New Roman"/>
          <w:i/>
          <w:iCs/>
        </w:rPr>
        <w:t>Matthews</w:t>
      </w:r>
      <w:r w:rsidRPr="00C544E2">
        <w:rPr>
          <w:rFonts w:ascii="Times New Roman" w:hAnsi="Times New Roman"/>
        </w:rPr>
        <w:t xml:space="preserve">, the Commonwealth urged that a tax on the ongoing use of a good could be an excise and referred to the decision of this Court in </w:t>
      </w:r>
      <w:r w:rsidRPr="00C544E2">
        <w:rPr>
          <w:rFonts w:ascii="Times New Roman" w:hAnsi="Times New Roman"/>
          <w:i/>
          <w:iCs/>
        </w:rPr>
        <w:t>Hematite Petroleum Pty Ltd v Victoria</w:t>
      </w:r>
      <w:r w:rsidRPr="00C544E2">
        <w:rPr>
          <w:rStyle w:val="FootnoteReference"/>
          <w:rFonts w:ascii="Times New Roman" w:hAnsi="Times New Roman"/>
          <w:sz w:val="24"/>
        </w:rPr>
        <w:footnoteReference w:id="1592"/>
      </w:r>
      <w:r w:rsidRPr="00C544E2">
        <w:rPr>
          <w:rFonts w:ascii="Times New Roman" w:hAnsi="Times New Roman"/>
        </w:rPr>
        <w:t xml:space="preserve">. That decision does not, with respect, support the Commonwealth's contention. It concerned the </w:t>
      </w:r>
      <w:r w:rsidRPr="00C544E2">
        <w:rPr>
          <w:rFonts w:ascii="Times New Roman" w:hAnsi="Times New Roman"/>
          <w:i/>
          <w:iCs/>
        </w:rPr>
        <w:t>Pipelines Act 1967</w:t>
      </w:r>
      <w:r w:rsidRPr="00C544E2">
        <w:rPr>
          <w:rFonts w:ascii="Times New Roman" w:hAnsi="Times New Roman"/>
        </w:rPr>
        <w:t xml:space="preserve"> (Vic). Pursuant to s 25 of that Act a person could not construct or operate a pipeline without a licence; each licensee was therefore obliged to pay an ongoing pipeline operation fee. Prior to being amended, the Act specified that the fee for oil and gas pipelines was $35 per kilometre or, in one case, $40 per kilometre. For the 1981-1982 financial year the fee in the case of a trunk pipeline was increased to $10,000,000. The taxpayer was a licensee who conveyed hydrocarbons recovered from oil and gas platforms in Bass Strait, through a series of these types of pipelines, which it owned and operated, to certain production facilities at Longford and Long Island Point in Victoria. Mason J summarised the features of the applicable statutory scheme as follows</w:t>
      </w:r>
      <w:r w:rsidRPr="00C544E2">
        <w:rPr>
          <w:rStyle w:val="FootnoteReference"/>
          <w:rFonts w:ascii="Times New Roman" w:hAnsi="Times New Roman"/>
          <w:sz w:val="24"/>
        </w:rPr>
        <w:footnoteReference w:id="1593"/>
      </w:r>
      <w:r w:rsidRPr="00C544E2">
        <w:rPr>
          <w:rFonts w:ascii="Times New Roman" w:hAnsi="Times New Roman"/>
        </w:rPr>
        <w:t>:</w:t>
      </w:r>
    </w:p>
    <w:p w14:paraId="18862D2D"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"Here the significant features of the pipeline operation fee are: (1) that it is levied only upon a trunk pipeline, ie, the gas and fuel Corporation pipeline, the Gas Liquids pipeline and the crude oil pipeline, through which flow the entirety of the hydrocarbons recovered from the Bass Strait fields; (2) that it is a fee payable for permission to operate a pipeline for which the plaintiffs otherwise hold a permit to own and use; (3) that the fee is a special fee which is extraordinarily large in amount, having no relationship at all to the amount of the fees payable for other pipeline operation licences – the fee payable for a trunk pipeline is $10,000,000 whereas the fee payable for any other pipeline is $40 per kilometre; and (4) that the fee is payable before an essential step in the production of refined spirit can take place – the transportation of the hydrocarbons from Longford to Long Island Point where the refinery is situated."</w:t>
      </w:r>
    </w:p>
    <w:p w14:paraId="6E7FDD2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An argument that the licence fee was payable for the privilege of operating a pipeline was rejected. Looking at the practical effect and substance of the fee paid, it was not for the use of the pipeline, but rather it was a tax on the production of hydrocarbon products, such as oil and gas. It was thus an excise. As Mason J observed</w:t>
      </w:r>
      <w:r w:rsidRPr="00C544E2">
        <w:rPr>
          <w:rStyle w:val="FootnoteReference"/>
          <w:rFonts w:ascii="Times New Roman" w:hAnsi="Times New Roman"/>
          <w:sz w:val="24"/>
        </w:rPr>
        <w:footnoteReference w:id="1594"/>
      </w:r>
      <w:r w:rsidRPr="00C544E2">
        <w:rPr>
          <w:rFonts w:ascii="Times New Roman" w:hAnsi="Times New Roman"/>
        </w:rPr>
        <w:t>:</w:t>
      </w:r>
    </w:p>
    <w:p w14:paraId="3A5512A4"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lastRenderedPageBreak/>
        <w:t>"The coexistence of these features indicates that the pipeline operation fee payable by the plaintiffs is not a mere fee for the privilege of carrying on an activity; it is a tax imposed on a step in the production of refined petroleum products which is so large that it will inevitably increase the price of the products in the course of distribution to the consumer. The fee is not an exaction imposed in respect of the plaintiffs' business generally; it is an exaction of such magnitude imposed in respect of a step in production in such circumstances that it is explicable only on the footing that it is imposed in virtue of the quantity and value of the hydrocarbons produced from the Bass Strait fields."</w:t>
      </w:r>
    </w:p>
    <w:p w14:paraId="6CB8EAD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contention that a tax on any ongoing use of a good is a tax "on" goods, and thereby an excise, is rejected.</w:t>
      </w:r>
    </w:p>
    <w:p w14:paraId="0D15AB46"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The ZLEV charge as a consumption tax</w:t>
      </w:r>
    </w:p>
    <w:p w14:paraId="13585168"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If, contrary to the foregoing, the ZLEV charge is a tax "on" goods, the plaintiffs, the Commonwealth and Victoria each accepted that this could only be so because it was a tax on the consumption of goods. In that respect, they also accepted that Barwick CJ's formulation in </w:t>
      </w:r>
      <w:r w:rsidRPr="00C544E2">
        <w:rPr>
          <w:rFonts w:ascii="Times New Roman" w:hAnsi="Times New Roman"/>
          <w:i/>
          <w:iCs/>
          <w:lang w:val="en-US"/>
        </w:rPr>
        <w:t>Dickenson's Arcade</w:t>
      </w:r>
      <w:r w:rsidRPr="00C544E2">
        <w:rPr>
          <w:rFonts w:ascii="Times New Roman" w:hAnsi="Times New Roman"/>
          <w:lang w:val="en-US"/>
        </w:rPr>
        <w:t xml:space="preserve"> </w:t>
      </w:r>
      <w:r w:rsidRPr="00C544E2">
        <w:rPr>
          <w:rFonts w:ascii="Times New Roman" w:hAnsi="Times New Roman"/>
        </w:rPr>
        <w:t>of what constitutes a consumption tax was applicable, namely "the act of the person in possession of the goods in using them or in destroying them by use, irrespective of the manner or means by which that possession was obtained"</w:t>
      </w:r>
      <w:r w:rsidRPr="00C544E2">
        <w:rPr>
          <w:rStyle w:val="FootnoteReference"/>
          <w:rFonts w:ascii="Times New Roman" w:hAnsi="Times New Roman"/>
          <w:sz w:val="24"/>
        </w:rPr>
        <w:footnoteReference w:id="1595"/>
      </w:r>
      <w:r w:rsidRPr="00C544E2">
        <w:rPr>
          <w:rFonts w:ascii="Times New Roman" w:hAnsi="Times New Roman"/>
        </w:rPr>
        <w:t>. That definition does not address whether a consumption tax is one which can be imposed in an unlimited way, such as on the continuous use of a durable good, as distinct from the first use of a non-durable good after the point of sale. Nonetheless, for the purposes of what follows, its correctness may be assumed.</w:t>
      </w:r>
    </w:p>
    <w:p w14:paraId="3E37C65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invoked the judgment of Dixon J in </w:t>
      </w:r>
      <w:r w:rsidRPr="00C544E2">
        <w:rPr>
          <w:rFonts w:ascii="Times New Roman" w:hAnsi="Times New Roman"/>
          <w:i/>
          <w:iCs/>
        </w:rPr>
        <w:t xml:space="preserve">Matthews </w:t>
      </w:r>
      <w:r w:rsidRPr="00C544E2">
        <w:rPr>
          <w:rFonts w:ascii="Times New Roman" w:hAnsi="Times New Roman"/>
        </w:rPr>
        <w:t>in support of their case. In particular, they relied upon the following passage from his Honour's reasons, which relevantly states that an excise includes a tax on consumption</w:t>
      </w:r>
      <w:r w:rsidRPr="00C544E2">
        <w:rPr>
          <w:rStyle w:val="FootnoteReference"/>
          <w:rFonts w:ascii="Times New Roman" w:hAnsi="Times New Roman"/>
          <w:sz w:val="24"/>
        </w:rPr>
        <w:footnoteReference w:id="1596"/>
      </w:r>
      <w:r w:rsidRPr="00C544E2">
        <w:rPr>
          <w:rFonts w:ascii="Times New Roman" w:hAnsi="Times New Roman"/>
        </w:rPr>
        <w:t>:</w:t>
      </w:r>
    </w:p>
    <w:p w14:paraId="7CC1D7D7"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"To be an excise the tax must be levied 'upon goods,' but those apparently simple words permit of much flexibility in application. The tax must bear a close relation to the production or manufacture, the sale </w:t>
      </w:r>
      <w:r w:rsidRPr="00C544E2">
        <w:rPr>
          <w:rFonts w:ascii="Times New Roman" w:hAnsi="Times New Roman"/>
          <w:i/>
          <w:iCs/>
        </w:rPr>
        <w:t>or the consumption</w:t>
      </w:r>
      <w:r w:rsidRPr="00C544E2">
        <w:rPr>
          <w:rFonts w:ascii="Times New Roman" w:hAnsi="Times New Roman"/>
        </w:rPr>
        <w:t xml:space="preserve"> of goods and must be of such a nature as to affect them as the subjects of manufacture or production or as articles of commerce."</w:t>
      </w:r>
    </w:p>
    <w:p w14:paraId="33824F3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 xml:space="preserve">Following the decision of the Judicial Committee of the Privy Council in </w:t>
      </w:r>
      <w:r w:rsidRPr="00C544E2">
        <w:rPr>
          <w:rFonts w:ascii="Times New Roman" w:hAnsi="Times New Roman"/>
          <w:i/>
          <w:iCs/>
        </w:rPr>
        <w:t>Atlantic Smoke Shops Ltd v Conlon</w:t>
      </w:r>
      <w:r w:rsidRPr="00C544E2">
        <w:rPr>
          <w:rFonts w:ascii="Times New Roman" w:hAnsi="Times New Roman"/>
          <w:b/>
          <w:sz w:val="24"/>
          <w:vertAlign w:val="superscript"/>
        </w:rPr>
        <w:footnoteReference w:id="1597"/>
      </w:r>
      <w:r w:rsidRPr="00C544E2">
        <w:rPr>
          <w:rFonts w:ascii="Times New Roman" w:hAnsi="Times New Roman"/>
        </w:rPr>
        <w:t xml:space="preserve">, in </w:t>
      </w:r>
      <w:r w:rsidRPr="00C544E2">
        <w:rPr>
          <w:rFonts w:ascii="Times New Roman" w:hAnsi="Times New Roman"/>
          <w:i/>
          <w:iCs/>
        </w:rPr>
        <w:t>Parton v Milk Board (Vict)</w:t>
      </w:r>
      <w:r w:rsidRPr="00C544E2">
        <w:rPr>
          <w:rFonts w:ascii="Times New Roman" w:hAnsi="Times New Roman"/>
        </w:rPr>
        <w:t xml:space="preserve"> Dixon J reconsidered his earlier position and decided that it was "probably a safe inference" that a tax on consumption could not be an excise</w:t>
      </w:r>
      <w:r w:rsidRPr="00C544E2">
        <w:rPr>
          <w:rStyle w:val="FootnoteReference"/>
          <w:rFonts w:ascii="Times New Roman" w:hAnsi="Times New Roman"/>
          <w:sz w:val="24"/>
        </w:rPr>
        <w:footnoteReference w:id="1598"/>
      </w:r>
      <w:r w:rsidRPr="00C544E2">
        <w:rPr>
          <w:rFonts w:ascii="Times New Roman" w:hAnsi="Times New Roman"/>
        </w:rPr>
        <w:t>.</w:t>
      </w:r>
    </w:p>
    <w:p w14:paraId="2924B67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Then, almost 50 years ago, in </w:t>
      </w:r>
      <w:r w:rsidRPr="00C544E2">
        <w:rPr>
          <w:rFonts w:ascii="Times New Roman" w:hAnsi="Times New Roman"/>
          <w:i/>
          <w:iCs/>
        </w:rPr>
        <w:t>Dickenson's Arcade</w:t>
      </w:r>
      <w:r w:rsidRPr="00C544E2">
        <w:rPr>
          <w:rStyle w:val="FootnoteReference"/>
          <w:rFonts w:ascii="Times New Roman" w:hAnsi="Times New Roman"/>
          <w:sz w:val="24"/>
        </w:rPr>
        <w:footnoteReference w:id="1599"/>
      </w:r>
      <w:r w:rsidRPr="00C544E2">
        <w:rPr>
          <w:rFonts w:ascii="Times New Roman" w:hAnsi="Times New Roman"/>
        </w:rPr>
        <w:t xml:space="preserve">, five out of six Justices of this Court expressly decided that an excise, for the purposes of s 90 of the </w:t>
      </w:r>
      <w:r w:rsidRPr="00C544E2">
        <w:rPr>
          <w:rFonts w:ascii="Times New Roman" w:hAnsi="Times New Roman"/>
          <w:i/>
          <w:iCs/>
        </w:rPr>
        <w:t>Constitution</w:t>
      </w:r>
      <w:r w:rsidRPr="00C544E2">
        <w:rPr>
          <w:rFonts w:ascii="Times New Roman" w:hAnsi="Times New Roman"/>
        </w:rPr>
        <w:t>, did not include a consumption tax</w:t>
      </w:r>
      <w:r w:rsidRPr="00C544E2">
        <w:rPr>
          <w:rStyle w:val="FootnoteReference"/>
          <w:rFonts w:ascii="Times New Roman" w:hAnsi="Times New Roman"/>
          <w:sz w:val="24"/>
        </w:rPr>
        <w:footnoteReference w:id="1600"/>
      </w:r>
      <w:r w:rsidRPr="00C544E2">
        <w:rPr>
          <w:rFonts w:ascii="Times New Roman" w:hAnsi="Times New Roman"/>
        </w:rPr>
        <w:t>. As already mentioned, the plaintiffs and the Commonwealth sought leave to re-open this decision. Before considering that application, the reasoning of the Court should be explained.</w:t>
      </w:r>
    </w:p>
    <w:p w14:paraId="007988EB"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The reasons in Dickenson's Arcade</w:t>
      </w:r>
    </w:p>
    <w:p w14:paraId="518658F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r>
      <w:r w:rsidRPr="00C544E2">
        <w:rPr>
          <w:rFonts w:ascii="Times New Roman" w:hAnsi="Times New Roman"/>
          <w:i/>
          <w:iCs/>
        </w:rPr>
        <w:t>Dickenson's Arcade</w:t>
      </w:r>
      <w:r w:rsidRPr="00C544E2">
        <w:rPr>
          <w:rFonts w:ascii="Times New Roman" w:hAnsi="Times New Roman"/>
        </w:rPr>
        <w:t xml:space="preserve"> concerned a tax on the "consumption" of tobacco imposed by the </w:t>
      </w:r>
      <w:r w:rsidRPr="00C544E2">
        <w:rPr>
          <w:rFonts w:ascii="Times New Roman" w:hAnsi="Times New Roman"/>
          <w:i/>
          <w:iCs/>
        </w:rPr>
        <w:t>Tobacco Act 1972</w:t>
      </w:r>
      <w:r w:rsidRPr="00C544E2">
        <w:rPr>
          <w:rFonts w:ascii="Times New Roman" w:hAnsi="Times New Roman"/>
        </w:rPr>
        <w:t xml:space="preserve"> (Tas). Contrary to the submissions of the plaintiffs, the Court did not so decide because of some outdated deference to the advice of the Privy Council given in </w:t>
      </w:r>
      <w:r w:rsidRPr="00C544E2">
        <w:rPr>
          <w:rFonts w:ascii="Times New Roman" w:hAnsi="Times New Roman"/>
          <w:i/>
          <w:iCs/>
        </w:rPr>
        <w:t xml:space="preserve">Atlantic Smoke Shops </w:t>
      </w:r>
      <w:r w:rsidRPr="00C544E2">
        <w:rPr>
          <w:rFonts w:ascii="Times New Roman" w:hAnsi="Times New Roman"/>
        </w:rPr>
        <w:t xml:space="preserve">(discussed below). Rather, in the case of four Justices, they did so because, amongst other things, of an understanding of what the word "excise" was intended to mean for the purposes of s 90 of the </w:t>
      </w:r>
      <w:r w:rsidRPr="00C544E2">
        <w:rPr>
          <w:rFonts w:ascii="Times New Roman" w:hAnsi="Times New Roman"/>
          <w:i/>
          <w:iCs/>
        </w:rPr>
        <w:t>Constitution</w:t>
      </w:r>
      <w:r w:rsidRPr="00C544E2">
        <w:rPr>
          <w:rFonts w:ascii="Times New Roman" w:hAnsi="Times New Roman"/>
        </w:rPr>
        <w:t>. It is therefore important to examine each of the judgments of Barwick CJ, Menzies, Gibbs, Stephen and Mason JJ.</w:t>
      </w:r>
    </w:p>
    <w:p w14:paraId="2A10D5E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Because the reasons of Barwick CJ differed from the other four Justices, it is useful to commence with the reasons of Menzies J. His Honour observed that the unanimous decision of this Court in </w:t>
      </w:r>
      <w:r w:rsidRPr="00C544E2">
        <w:rPr>
          <w:rFonts w:ascii="Times New Roman" w:hAnsi="Times New Roman"/>
          <w:i/>
          <w:iCs/>
        </w:rPr>
        <w:t>Bolton v Madsen</w:t>
      </w:r>
      <w:r w:rsidRPr="00C544E2">
        <w:rPr>
          <w:rStyle w:val="FootnoteReference"/>
          <w:rFonts w:ascii="Times New Roman" w:hAnsi="Times New Roman"/>
          <w:sz w:val="24"/>
        </w:rPr>
        <w:footnoteReference w:id="1601"/>
      </w:r>
      <w:r w:rsidRPr="00C544E2">
        <w:rPr>
          <w:rFonts w:ascii="Times New Roman" w:hAnsi="Times New Roman"/>
        </w:rPr>
        <w:t xml:space="preserve"> had established "quite definitely that 'for constitutional purposes duties of excise are taxes directly related to goods imposed at some step in their production or distribution before they reach the hands of consumers'"</w:t>
      </w:r>
      <w:r w:rsidRPr="00C544E2">
        <w:rPr>
          <w:rStyle w:val="FootnoteReference"/>
          <w:rFonts w:ascii="Times New Roman" w:hAnsi="Times New Roman"/>
          <w:sz w:val="24"/>
        </w:rPr>
        <w:footnoteReference w:id="1602"/>
      </w:r>
      <w:r w:rsidRPr="00C544E2">
        <w:rPr>
          <w:rFonts w:ascii="Times New Roman" w:hAnsi="Times New Roman"/>
        </w:rPr>
        <w:t xml:space="preserve">. It followed that a tax upon consumption could not be an excise. But Menzies J did not limit his analysis to an application of </w:t>
      </w:r>
      <w:r w:rsidRPr="00C544E2">
        <w:rPr>
          <w:rFonts w:ascii="Times New Roman" w:hAnsi="Times New Roman"/>
          <w:i/>
          <w:iCs/>
        </w:rPr>
        <w:t xml:space="preserve">Bolton v </w:t>
      </w:r>
      <w:r w:rsidRPr="00C544E2">
        <w:rPr>
          <w:rFonts w:ascii="Times New Roman" w:hAnsi="Times New Roman"/>
          <w:i/>
          <w:iCs/>
        </w:rPr>
        <w:lastRenderedPageBreak/>
        <w:t>Madsen</w:t>
      </w:r>
      <w:r w:rsidRPr="00C544E2">
        <w:rPr>
          <w:rFonts w:ascii="Times New Roman" w:hAnsi="Times New Roman"/>
        </w:rPr>
        <w:t xml:space="preserve">. After rejecting a submission that invited the Court to re-open the decision in </w:t>
      </w:r>
      <w:r w:rsidRPr="00C544E2">
        <w:rPr>
          <w:rFonts w:ascii="Times New Roman" w:hAnsi="Times New Roman"/>
          <w:i/>
          <w:iCs/>
        </w:rPr>
        <w:t>Dennis Hotels</w:t>
      </w:r>
      <w:r w:rsidRPr="00C544E2">
        <w:rPr>
          <w:rStyle w:val="FootnoteReference"/>
          <w:rFonts w:ascii="Times New Roman" w:hAnsi="Times New Roman"/>
          <w:sz w:val="24"/>
        </w:rPr>
        <w:footnoteReference w:id="1603"/>
      </w:r>
      <w:r w:rsidRPr="00C544E2">
        <w:rPr>
          <w:rFonts w:ascii="Times New Roman" w:hAnsi="Times New Roman"/>
        </w:rPr>
        <w:t>, his Honour went on to reason that the exclusive power to grant bounties conferred on the Commonwealth by s 90 was likely to be "co-extensive with the exclusive power to impose duties of customs and duties of excise"</w:t>
      </w:r>
      <w:r w:rsidRPr="00C544E2">
        <w:rPr>
          <w:rStyle w:val="FootnoteReference"/>
          <w:rFonts w:ascii="Times New Roman" w:hAnsi="Times New Roman"/>
          <w:sz w:val="24"/>
        </w:rPr>
        <w:footnoteReference w:id="1604"/>
      </w:r>
      <w:r w:rsidRPr="00C544E2">
        <w:rPr>
          <w:rFonts w:ascii="Times New Roman" w:hAnsi="Times New Roman"/>
        </w:rPr>
        <w:t>. His Honour then stated that he associated the word "production" with "excise" and the word "export" with "customs", when read in the context of s 90</w:t>
      </w:r>
      <w:r w:rsidRPr="00C544E2">
        <w:rPr>
          <w:rStyle w:val="FootnoteReference"/>
          <w:rFonts w:ascii="Times New Roman" w:hAnsi="Times New Roman"/>
          <w:sz w:val="24"/>
        </w:rPr>
        <w:footnoteReference w:id="1605"/>
      </w:r>
      <w:r w:rsidRPr="00C544E2">
        <w:rPr>
          <w:rFonts w:ascii="Times New Roman" w:hAnsi="Times New Roman"/>
        </w:rPr>
        <w:t>. Whilst Menzies J accepted that a "wide conception" of what constitutes a duty on production had been established by this Court, nonetheless "that conception [was] still confined to a tax directly related to goods imposed at some step of their production or distribution"</w:t>
      </w:r>
      <w:r w:rsidRPr="00C544E2">
        <w:rPr>
          <w:rStyle w:val="FootnoteReference"/>
          <w:rFonts w:ascii="Times New Roman" w:hAnsi="Times New Roman"/>
          <w:sz w:val="24"/>
        </w:rPr>
        <w:footnoteReference w:id="1606"/>
      </w:r>
      <w:r w:rsidRPr="00C544E2">
        <w:rPr>
          <w:rFonts w:ascii="Times New Roman" w:hAnsi="Times New Roman"/>
        </w:rPr>
        <w:t xml:space="preserve">. That did not include a tax on consumption. In that respect, Menzies J observed that a tax "may be indirect and may affect the economy", but was not a duty of excise unless it fell within the </w:t>
      </w:r>
      <w:r w:rsidRPr="00C544E2">
        <w:rPr>
          <w:rFonts w:ascii="Times New Roman" w:hAnsi="Times New Roman"/>
          <w:i/>
          <w:iCs/>
        </w:rPr>
        <w:t>Bolton v Madsen</w:t>
      </w:r>
      <w:r w:rsidRPr="00C544E2">
        <w:rPr>
          <w:rFonts w:ascii="Times New Roman" w:hAnsi="Times New Roman"/>
        </w:rPr>
        <w:t xml:space="preserve"> formulation</w:t>
      </w:r>
      <w:r w:rsidRPr="00C544E2">
        <w:rPr>
          <w:rStyle w:val="FootnoteReference"/>
          <w:rFonts w:ascii="Times New Roman" w:hAnsi="Times New Roman"/>
          <w:sz w:val="24"/>
        </w:rPr>
        <w:footnoteReference w:id="1607"/>
      </w:r>
      <w:r w:rsidRPr="00C544E2">
        <w:rPr>
          <w:rFonts w:ascii="Times New Roman" w:hAnsi="Times New Roman"/>
        </w:rPr>
        <w:t>.</w:t>
      </w:r>
    </w:p>
    <w:p w14:paraId="62EAC4C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Gibbs J acknowledged that Dixon J in </w:t>
      </w:r>
      <w:r w:rsidRPr="00C544E2">
        <w:rPr>
          <w:rFonts w:ascii="Times New Roman" w:hAnsi="Times New Roman"/>
          <w:i/>
          <w:iCs/>
        </w:rPr>
        <w:t>Matthews</w:t>
      </w:r>
      <w:r w:rsidRPr="00C544E2">
        <w:rPr>
          <w:rStyle w:val="FootnoteReference"/>
          <w:rFonts w:ascii="Times New Roman" w:hAnsi="Times New Roman"/>
          <w:sz w:val="24"/>
        </w:rPr>
        <w:footnoteReference w:id="1608"/>
      </w:r>
      <w:r w:rsidRPr="00C544E2">
        <w:rPr>
          <w:rFonts w:ascii="Times New Roman" w:hAnsi="Times New Roman"/>
        </w:rPr>
        <w:t xml:space="preserve"> had earlier described an excise as including a consumption tax, and reasoned that "if it is permissible to consider the economic effect of the tax, it is impossible ... to draw a line between the last retail sale and the act of consumption"</w:t>
      </w:r>
      <w:r w:rsidRPr="00C544E2">
        <w:rPr>
          <w:rStyle w:val="FootnoteReference"/>
          <w:rFonts w:ascii="Times New Roman" w:hAnsi="Times New Roman"/>
          <w:sz w:val="24"/>
        </w:rPr>
        <w:footnoteReference w:id="1609"/>
      </w:r>
      <w:r w:rsidRPr="00C544E2">
        <w:rPr>
          <w:rFonts w:ascii="Times New Roman" w:hAnsi="Times New Roman"/>
        </w:rPr>
        <w:t xml:space="preserve">. However, Gibbs J noted that following the decision in </w:t>
      </w:r>
      <w:r w:rsidRPr="00C544E2">
        <w:rPr>
          <w:rFonts w:ascii="Times New Roman" w:hAnsi="Times New Roman"/>
          <w:i/>
          <w:iCs/>
        </w:rPr>
        <w:t>Atlantic Smoke Shops</w:t>
      </w:r>
      <w:r w:rsidRPr="00C544E2">
        <w:rPr>
          <w:rFonts w:ascii="Times New Roman" w:hAnsi="Times New Roman"/>
        </w:rPr>
        <w:t>, Dixon J had accepted that a duty of excise did not include a consumption tax</w:t>
      </w:r>
      <w:r w:rsidRPr="00C544E2">
        <w:rPr>
          <w:rStyle w:val="FootnoteReference"/>
          <w:rFonts w:ascii="Times New Roman" w:hAnsi="Times New Roman"/>
          <w:sz w:val="24"/>
        </w:rPr>
        <w:footnoteReference w:id="1610"/>
      </w:r>
      <w:r w:rsidRPr="00C544E2">
        <w:rPr>
          <w:rFonts w:ascii="Times New Roman" w:hAnsi="Times New Roman"/>
        </w:rPr>
        <w:t>. Gibbs J observed that since then no member of the High Court had "dissented from, and almost every member who has had occasion to discuss the matter has expressly affirmed, the proposition that a tax imposed on consumption is not a duty of excise"</w:t>
      </w:r>
      <w:r w:rsidRPr="00C544E2">
        <w:rPr>
          <w:rStyle w:val="FootnoteReference"/>
          <w:rFonts w:ascii="Times New Roman" w:hAnsi="Times New Roman"/>
          <w:sz w:val="24"/>
        </w:rPr>
        <w:footnoteReference w:id="1611"/>
      </w:r>
      <w:r w:rsidRPr="00C544E2">
        <w:rPr>
          <w:rFonts w:ascii="Times New Roman" w:hAnsi="Times New Roman"/>
        </w:rPr>
        <w:t>.</w:t>
      </w:r>
    </w:p>
    <w:p w14:paraId="638ADEA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But, like Menzies J, Gibbs J did not confine his reasoning to the weight of prior authority. His Honour reasoned that a more precise definition of the word "excise" was supported by available dictionaries. Gibbs J said</w:t>
      </w:r>
      <w:r w:rsidRPr="00C544E2">
        <w:rPr>
          <w:rStyle w:val="FootnoteReference"/>
          <w:rFonts w:ascii="Times New Roman" w:hAnsi="Times New Roman"/>
          <w:sz w:val="24"/>
        </w:rPr>
        <w:footnoteReference w:id="1612"/>
      </w:r>
      <w:r w:rsidRPr="00C544E2">
        <w:rPr>
          <w:rFonts w:ascii="Times New Roman" w:hAnsi="Times New Roman"/>
        </w:rPr>
        <w:t>:</w:t>
      </w:r>
    </w:p>
    <w:p w14:paraId="618D8663"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"Although the expression 'excise' has, as I have said, sometimes been used to include taxes on consumption, a more precise definition of the word is that given by the </w:t>
      </w:r>
      <w:r w:rsidRPr="00C544E2">
        <w:rPr>
          <w:rFonts w:ascii="Times New Roman" w:hAnsi="Times New Roman"/>
          <w:i/>
          <w:iCs/>
        </w:rPr>
        <w:t>Encyclopaedia Britannica</w:t>
      </w:r>
      <w:r w:rsidRPr="00C544E2">
        <w:rPr>
          <w:rFonts w:ascii="Times New Roman" w:hAnsi="Times New Roman"/>
        </w:rPr>
        <w:t xml:space="preserve">, 11th ed, vol 10, and adopted by the </w:t>
      </w:r>
      <w:r w:rsidRPr="00C544E2">
        <w:rPr>
          <w:rFonts w:ascii="Times New Roman" w:hAnsi="Times New Roman"/>
          <w:i/>
          <w:iCs/>
        </w:rPr>
        <w:t>Oxford English Dictionary</w:t>
      </w:r>
      <w:r w:rsidRPr="00C544E2">
        <w:rPr>
          <w:rFonts w:ascii="Times New Roman" w:hAnsi="Times New Roman"/>
        </w:rPr>
        <w:t xml:space="preserve">: 'a term now well known in public finance, signifying a duty charged on home goods, either in the process of their manufacture or before their sale to the home consumers' ... To the same effect is the definition from the </w:t>
      </w:r>
      <w:r w:rsidRPr="00C544E2">
        <w:rPr>
          <w:rFonts w:ascii="Times New Roman" w:hAnsi="Times New Roman"/>
          <w:i/>
          <w:iCs/>
        </w:rPr>
        <w:t>Encyclopedia of Social Sciences</w:t>
      </w:r>
      <w:r w:rsidRPr="00C544E2">
        <w:rPr>
          <w:rFonts w:ascii="Times New Roman" w:hAnsi="Times New Roman"/>
        </w:rPr>
        <w:t xml:space="preserve">, cited by Windeyer J in </w:t>
      </w:r>
      <w:r w:rsidRPr="00C544E2">
        <w:rPr>
          <w:rFonts w:ascii="Times New Roman" w:hAnsi="Times New Roman"/>
          <w:i/>
          <w:iCs/>
        </w:rPr>
        <w:t>Dennis Hotels Pty Ltd v Victoria</w:t>
      </w:r>
      <w:r w:rsidRPr="00C544E2">
        <w:rPr>
          <w:rFonts w:ascii="Times New Roman" w:hAnsi="Times New Roman"/>
        </w:rPr>
        <w:t>: 'a tax on commodities of domestic manufacture, levied either at some stage of production or before the sale to home consumers'."</w:t>
      </w:r>
    </w:p>
    <w:p w14:paraId="0D696141"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In that respect Gibbs J said that the boundaries of the Commonwealth's exclusivity over excise duties was defined by the words of s 90 and not by "economic, social or political theory"</w:t>
      </w:r>
      <w:r w:rsidRPr="00C544E2">
        <w:rPr>
          <w:rStyle w:val="FootnoteReference"/>
          <w:rFonts w:ascii="Times New Roman" w:hAnsi="Times New Roman"/>
          <w:sz w:val="24"/>
        </w:rPr>
        <w:footnoteReference w:id="1613"/>
      </w:r>
      <w:r w:rsidRPr="00C544E2">
        <w:rPr>
          <w:rFonts w:ascii="Times New Roman" w:hAnsi="Times New Roman"/>
        </w:rPr>
        <w:t>. It followed that his Honour's earlier observation about the economic effect of a tax was of no moment. Nor did it matter that the Commonwealth's control over the taxation of goods would necessarily be incomplete; the meaning of s 90 could not be approached "having regard to the position of the Commonwealth alone"</w:t>
      </w:r>
      <w:r w:rsidRPr="00C544E2">
        <w:rPr>
          <w:rStyle w:val="FootnoteReference"/>
          <w:rFonts w:ascii="Times New Roman" w:hAnsi="Times New Roman"/>
          <w:sz w:val="24"/>
        </w:rPr>
        <w:footnoteReference w:id="1614"/>
      </w:r>
      <w:r w:rsidRPr="00C544E2">
        <w:rPr>
          <w:rFonts w:ascii="Times New Roman" w:hAnsi="Times New Roman"/>
        </w:rPr>
        <w:t xml:space="preserve">. The </w:t>
      </w:r>
      <w:r w:rsidRPr="00C544E2">
        <w:rPr>
          <w:rFonts w:ascii="Times New Roman" w:hAnsi="Times New Roman"/>
          <w:i/>
          <w:iCs/>
        </w:rPr>
        <w:t>Constitution</w:t>
      </w:r>
      <w:r w:rsidRPr="00C544E2">
        <w:rPr>
          <w:rFonts w:ascii="Times New Roman" w:hAnsi="Times New Roman"/>
        </w:rPr>
        <w:t>, Gibbs J observed, was a "federal constitution" and s 90 is "intended to effect a distribution of the power to impose taxation between the Commonwealth and the States"</w:t>
      </w:r>
      <w:r w:rsidRPr="00C544E2">
        <w:rPr>
          <w:rStyle w:val="FootnoteReference"/>
          <w:rFonts w:ascii="Times New Roman" w:hAnsi="Times New Roman"/>
          <w:sz w:val="24"/>
        </w:rPr>
        <w:footnoteReference w:id="1615"/>
      </w:r>
      <w:r w:rsidRPr="00C544E2">
        <w:rPr>
          <w:rFonts w:ascii="Times New Roman" w:hAnsi="Times New Roman"/>
        </w:rPr>
        <w:t>.</w:t>
      </w:r>
    </w:p>
    <w:p w14:paraId="1EC4B39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Stephen J observed that the phrase "duty of excise" had never possessed any exact application</w:t>
      </w:r>
      <w:r w:rsidRPr="00C544E2">
        <w:rPr>
          <w:rStyle w:val="FootnoteReference"/>
          <w:rFonts w:ascii="Times New Roman" w:hAnsi="Times New Roman"/>
          <w:sz w:val="24"/>
        </w:rPr>
        <w:footnoteReference w:id="1616"/>
      </w:r>
      <w:r w:rsidRPr="00C544E2">
        <w:rPr>
          <w:rFonts w:ascii="Times New Roman" w:hAnsi="Times New Roman"/>
        </w:rPr>
        <w:t>. His Honour noted that this phrase concealed "no ultimate truth ... awaiting recognition by the judicial fossicker"</w:t>
      </w:r>
      <w:r w:rsidRPr="00C544E2">
        <w:rPr>
          <w:rStyle w:val="FootnoteReference"/>
          <w:rFonts w:ascii="Times New Roman" w:hAnsi="Times New Roman"/>
          <w:sz w:val="24"/>
        </w:rPr>
        <w:footnoteReference w:id="1617"/>
      </w:r>
      <w:r w:rsidRPr="00C544E2">
        <w:rPr>
          <w:rFonts w:ascii="Times New Roman" w:hAnsi="Times New Roman"/>
        </w:rPr>
        <w:t xml:space="preserve">. It was in that context that Stephen J said that the unanimity achieved in </w:t>
      </w:r>
      <w:r w:rsidRPr="00C544E2">
        <w:rPr>
          <w:rFonts w:ascii="Times New Roman" w:hAnsi="Times New Roman"/>
          <w:i/>
          <w:iCs/>
        </w:rPr>
        <w:t>Bolton v Madsen</w:t>
      </w:r>
      <w:r w:rsidRPr="00C544E2">
        <w:rPr>
          <w:rFonts w:ascii="Times New Roman" w:hAnsi="Times New Roman"/>
        </w:rPr>
        <w:t>, which had been "hard won", should not be "lightly ... disturbed" in so important an area of constitutional principle</w:t>
      </w:r>
      <w:r w:rsidRPr="00C544E2">
        <w:rPr>
          <w:rStyle w:val="FootnoteReference"/>
          <w:rFonts w:ascii="Times New Roman" w:hAnsi="Times New Roman"/>
          <w:sz w:val="24"/>
        </w:rPr>
        <w:footnoteReference w:id="1618"/>
      </w:r>
      <w:r w:rsidRPr="00C544E2">
        <w:rPr>
          <w:rFonts w:ascii="Times New Roman" w:hAnsi="Times New Roman"/>
        </w:rPr>
        <w:t xml:space="preserve">. His Honour added that "[n]o convincing reasons have </w:t>
      </w:r>
      <w:r w:rsidRPr="00C544E2">
        <w:rPr>
          <w:rFonts w:ascii="Times New Roman" w:hAnsi="Times New Roman"/>
        </w:rPr>
        <w:lastRenderedPageBreak/>
        <w:t>... been advanced ... for the adoption now of any new meaning of the phrase 'duty of excise' so as to include a tax on consumption"</w:t>
      </w:r>
      <w:r w:rsidRPr="00C544E2">
        <w:rPr>
          <w:rStyle w:val="FootnoteReference"/>
          <w:rFonts w:ascii="Times New Roman" w:hAnsi="Times New Roman"/>
          <w:sz w:val="24"/>
        </w:rPr>
        <w:footnoteReference w:id="1619"/>
      </w:r>
      <w:r w:rsidRPr="00C544E2">
        <w:rPr>
          <w:rFonts w:ascii="Times New Roman" w:hAnsi="Times New Roman"/>
        </w:rPr>
        <w:t>.</w:t>
      </w:r>
    </w:p>
    <w:p w14:paraId="7B29509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But like Menzies and Gibbs JJ, Stephen J's reasons were not limited to the application of prior authority. Whilst, like Gibbs J, Stephen J was of the view that the "economic effect" of a consumption tax was like that of an excise, that was not determinative of its true character</w:t>
      </w:r>
      <w:r w:rsidRPr="00C544E2">
        <w:rPr>
          <w:rStyle w:val="FootnoteReference"/>
          <w:rFonts w:ascii="Times New Roman" w:hAnsi="Times New Roman"/>
          <w:sz w:val="24"/>
        </w:rPr>
        <w:footnoteReference w:id="1620"/>
      </w:r>
      <w:r w:rsidRPr="00C544E2">
        <w:rPr>
          <w:rFonts w:ascii="Times New Roman" w:hAnsi="Times New Roman"/>
        </w:rPr>
        <w:t>. Stephen J then gave a number of reasons for why, as a matter of substance and principle, a consumption tax could not be characterised as a duty of excise. First, his Honour said that whilst the distinction between direct and indirect taxes might be less relevant, "it remains true that indirect taxes tend to be more concerned with the commodity and less with the particular taxpayer than are direct taxes"</w:t>
      </w:r>
      <w:r w:rsidRPr="00C544E2">
        <w:rPr>
          <w:rStyle w:val="FootnoteReference"/>
          <w:rFonts w:ascii="Times New Roman" w:hAnsi="Times New Roman"/>
          <w:sz w:val="24"/>
        </w:rPr>
        <w:footnoteReference w:id="1621"/>
      </w:r>
      <w:r w:rsidRPr="00C544E2">
        <w:rPr>
          <w:rFonts w:ascii="Times New Roman" w:hAnsi="Times New Roman"/>
        </w:rPr>
        <w:t xml:space="preserve">. Consistently with this, and with what Dixon J had said in </w:t>
      </w:r>
      <w:r w:rsidRPr="00C544E2">
        <w:rPr>
          <w:rFonts w:ascii="Times New Roman" w:hAnsi="Times New Roman"/>
          <w:i/>
          <w:iCs/>
        </w:rPr>
        <w:t>Matthews</w:t>
      </w:r>
      <w:r w:rsidRPr="00C544E2">
        <w:rPr>
          <w:rStyle w:val="FootnoteReference"/>
          <w:rFonts w:ascii="Times New Roman" w:hAnsi="Times New Roman"/>
          <w:sz w:val="24"/>
        </w:rPr>
        <w:footnoteReference w:id="1622"/>
      </w:r>
      <w:r w:rsidRPr="00C544E2">
        <w:rPr>
          <w:rFonts w:ascii="Times New Roman" w:hAnsi="Times New Roman"/>
        </w:rPr>
        <w:t>, a tax imposed upon a person "engaged in a given pursuit [does] not amount to an excise"</w:t>
      </w:r>
      <w:r w:rsidRPr="00C544E2">
        <w:rPr>
          <w:rStyle w:val="FootnoteReference"/>
          <w:rFonts w:ascii="Times New Roman" w:hAnsi="Times New Roman"/>
          <w:sz w:val="24"/>
        </w:rPr>
        <w:footnoteReference w:id="1623"/>
      </w:r>
      <w:r w:rsidRPr="00C544E2">
        <w:rPr>
          <w:rFonts w:ascii="Times New Roman" w:hAnsi="Times New Roman"/>
        </w:rPr>
        <w:t>. For reasons already given, the last observation is especially pertinent to this case</w:t>
      </w:r>
      <w:r w:rsidRPr="00C544E2">
        <w:rPr>
          <w:rStyle w:val="FootnoteReference"/>
          <w:rFonts w:ascii="Times New Roman" w:hAnsi="Times New Roman"/>
          <w:sz w:val="24"/>
        </w:rPr>
        <w:footnoteReference w:id="1624"/>
      </w:r>
      <w:r w:rsidRPr="00C544E2">
        <w:rPr>
          <w:rFonts w:ascii="Times New Roman" w:hAnsi="Times New Roman"/>
        </w:rPr>
        <w:t>. Secondly, Stephen J observed that another common feature of an excise was that its burden could be passed on; this was not possible with a consumption tax</w:t>
      </w:r>
      <w:r w:rsidRPr="00C544E2">
        <w:rPr>
          <w:rStyle w:val="FootnoteReference"/>
          <w:rFonts w:ascii="Times New Roman" w:hAnsi="Times New Roman"/>
          <w:sz w:val="24"/>
        </w:rPr>
        <w:footnoteReference w:id="1625"/>
      </w:r>
      <w:r w:rsidRPr="00C544E2">
        <w:rPr>
          <w:rFonts w:ascii="Times New Roman" w:hAnsi="Times New Roman"/>
        </w:rPr>
        <w:t>. Thirdly, and critically, Stephen J also characterised an excise as a "trading tax" imposed on a commercial dealing with goods; a consumption tax was not of this nature</w:t>
      </w:r>
      <w:r w:rsidRPr="00C544E2">
        <w:rPr>
          <w:rStyle w:val="FootnoteReference"/>
          <w:rFonts w:ascii="Times New Roman" w:hAnsi="Times New Roman"/>
          <w:sz w:val="24"/>
        </w:rPr>
        <w:footnoteReference w:id="1626"/>
      </w:r>
      <w:r w:rsidRPr="00C544E2">
        <w:rPr>
          <w:rFonts w:ascii="Times New Roman" w:hAnsi="Times New Roman"/>
        </w:rPr>
        <w:t>. This last critical attribute is discussed below</w:t>
      </w:r>
      <w:r w:rsidRPr="00C544E2">
        <w:rPr>
          <w:rStyle w:val="FootnoteReference"/>
          <w:rFonts w:ascii="Times New Roman" w:hAnsi="Times New Roman"/>
          <w:sz w:val="24"/>
        </w:rPr>
        <w:footnoteReference w:id="1627"/>
      </w:r>
      <w:r w:rsidRPr="00C544E2">
        <w:rPr>
          <w:rFonts w:ascii="Times New Roman" w:hAnsi="Times New Roman"/>
        </w:rPr>
        <w:t>.</w:t>
      </w:r>
    </w:p>
    <w:p w14:paraId="7B0569F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Mason J was of a similar opinion to Menzies and Stephen JJ, although he considered that the impost imposed by the </w:t>
      </w:r>
      <w:r w:rsidRPr="00C544E2">
        <w:rPr>
          <w:rFonts w:ascii="Times New Roman" w:hAnsi="Times New Roman"/>
          <w:i/>
          <w:iCs/>
        </w:rPr>
        <w:t>Tobacco Act 1972</w:t>
      </w:r>
      <w:r w:rsidRPr="00C544E2">
        <w:rPr>
          <w:rFonts w:ascii="Times New Roman" w:hAnsi="Times New Roman"/>
        </w:rPr>
        <w:t xml:space="preserve"> (Tas) was, in reality, an excise</w:t>
      </w:r>
      <w:r w:rsidRPr="00C544E2">
        <w:rPr>
          <w:rStyle w:val="FootnoteReference"/>
          <w:rFonts w:ascii="Times New Roman" w:hAnsi="Times New Roman"/>
          <w:sz w:val="24"/>
        </w:rPr>
        <w:footnoteReference w:id="1628"/>
      </w:r>
      <w:r w:rsidRPr="00C544E2">
        <w:rPr>
          <w:rFonts w:ascii="Times New Roman" w:hAnsi="Times New Roman"/>
        </w:rPr>
        <w:t xml:space="preserve">. His Honour observed that whatever differences might have been detected in the different judgments of this Court in the period leading up to </w:t>
      </w:r>
      <w:r w:rsidRPr="00C544E2">
        <w:rPr>
          <w:rFonts w:ascii="Times New Roman" w:hAnsi="Times New Roman"/>
          <w:i/>
          <w:iCs/>
        </w:rPr>
        <w:lastRenderedPageBreak/>
        <w:t>Dickenson's Arcade</w:t>
      </w:r>
      <w:r w:rsidRPr="00C544E2">
        <w:rPr>
          <w:rFonts w:ascii="Times New Roman" w:hAnsi="Times New Roman"/>
        </w:rPr>
        <w:t>, "they all agree in defining or describing an excise duty in such terms as would exclude a tax imposed on goods after they have passed into the hands of a consumer"</w:t>
      </w:r>
      <w:r w:rsidRPr="00C544E2">
        <w:rPr>
          <w:rStyle w:val="FootnoteReference"/>
          <w:rFonts w:ascii="Times New Roman" w:hAnsi="Times New Roman"/>
          <w:sz w:val="24"/>
        </w:rPr>
        <w:footnoteReference w:id="1629"/>
      </w:r>
      <w:r w:rsidRPr="00C544E2">
        <w:rPr>
          <w:rFonts w:ascii="Times New Roman" w:hAnsi="Times New Roman"/>
        </w:rPr>
        <w:t>. His Honour recognised that even though this conclusion limited the power of the Commonwealth to control the taxation of goods and, as such, might have been considered an "unacceptable limitation" on federal power, it was nonetheless justified</w:t>
      </w:r>
      <w:r w:rsidRPr="00C544E2">
        <w:rPr>
          <w:rStyle w:val="FootnoteReference"/>
          <w:rFonts w:ascii="Times New Roman" w:hAnsi="Times New Roman"/>
          <w:sz w:val="24"/>
        </w:rPr>
        <w:footnoteReference w:id="1630"/>
      </w:r>
      <w:r w:rsidRPr="00C544E2">
        <w:rPr>
          <w:rFonts w:ascii="Times New Roman" w:hAnsi="Times New Roman"/>
        </w:rPr>
        <w:t>.</w:t>
      </w:r>
    </w:p>
    <w:p w14:paraId="19BE7901"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Mason J said that the justification for excluding consumption taxes from the constitutional concept of an excise was that "consumption is not sufficiently proximate to the production and manufacture of goods – a concept of proximity which it derives from the reference in s 93 to 'taxes paid on the production and manufacture of goods' and from the circumstance that s 90 deals with bounties on production as well as duties of excise"</w:t>
      </w:r>
      <w:r w:rsidRPr="00C544E2">
        <w:rPr>
          <w:rStyle w:val="FootnoteReference"/>
          <w:rFonts w:ascii="Times New Roman" w:hAnsi="Times New Roman"/>
          <w:sz w:val="24"/>
        </w:rPr>
        <w:footnoteReference w:id="1631"/>
      </w:r>
      <w:r w:rsidRPr="00C544E2">
        <w:rPr>
          <w:rFonts w:ascii="Times New Roman" w:hAnsi="Times New Roman"/>
        </w:rPr>
        <w:t>.</w:t>
      </w:r>
    </w:p>
    <w:p w14:paraId="3B34DA3B"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Finally, Barwick CJ doubted whether the decision of the Privy Council in </w:t>
      </w:r>
      <w:r w:rsidRPr="00C544E2">
        <w:rPr>
          <w:rFonts w:ascii="Times New Roman" w:hAnsi="Times New Roman"/>
          <w:i/>
          <w:iCs/>
        </w:rPr>
        <w:t>Atlantic Smoke Shops</w:t>
      </w:r>
      <w:r w:rsidRPr="00C544E2">
        <w:rPr>
          <w:rFonts w:ascii="Times New Roman" w:hAnsi="Times New Roman"/>
        </w:rPr>
        <w:t xml:space="preserve"> was correct</w:t>
      </w:r>
      <w:r w:rsidRPr="00C544E2">
        <w:rPr>
          <w:rStyle w:val="FootnoteReference"/>
          <w:rFonts w:ascii="Times New Roman" w:hAnsi="Times New Roman"/>
          <w:sz w:val="24"/>
        </w:rPr>
        <w:footnoteReference w:id="1632"/>
      </w:r>
      <w:r w:rsidRPr="00C544E2">
        <w:rPr>
          <w:rFonts w:ascii="Times New Roman" w:hAnsi="Times New Roman"/>
        </w:rPr>
        <w:t>. Whilst accepting that what is an excise is a question of law and not a matter of "economic theory", his Honour thought there was no "logical reason" for excluding goods which had entered into consumption from constituting duties of excise for the purposes of s 90</w:t>
      </w:r>
      <w:r w:rsidRPr="00C544E2">
        <w:rPr>
          <w:rStyle w:val="FootnoteReference"/>
          <w:rFonts w:ascii="Times New Roman" w:hAnsi="Times New Roman"/>
          <w:sz w:val="24"/>
        </w:rPr>
        <w:footnoteReference w:id="1633"/>
      </w:r>
      <w:r w:rsidRPr="00C544E2">
        <w:rPr>
          <w:rFonts w:ascii="Times New Roman" w:hAnsi="Times New Roman"/>
        </w:rPr>
        <w:t>. Despite this, his Honour decided to accept this limitation "in deference to the views expressed by other Justices" of this Court</w:t>
      </w:r>
      <w:r w:rsidRPr="00C544E2">
        <w:rPr>
          <w:rStyle w:val="FootnoteReference"/>
          <w:rFonts w:ascii="Times New Roman" w:hAnsi="Times New Roman"/>
          <w:sz w:val="24"/>
        </w:rPr>
        <w:footnoteReference w:id="1634"/>
      </w:r>
      <w:r w:rsidRPr="00C544E2">
        <w:rPr>
          <w:rFonts w:ascii="Times New Roman" w:hAnsi="Times New Roman"/>
        </w:rPr>
        <w:t>. Accordingly, Barwick CJ concluded that "a tax upon the act of consuming goods, completely divorced from the manner or time of their acquisition by purchase, must now be regarded as outside the scope of s 90 and within the competence of a State legislature"</w:t>
      </w:r>
      <w:r w:rsidRPr="00C544E2">
        <w:rPr>
          <w:rStyle w:val="FootnoteReference"/>
          <w:rFonts w:ascii="Times New Roman" w:hAnsi="Times New Roman"/>
          <w:sz w:val="24"/>
        </w:rPr>
        <w:footnoteReference w:id="1635"/>
      </w:r>
      <w:r w:rsidRPr="00C544E2">
        <w:rPr>
          <w:rFonts w:ascii="Times New Roman" w:hAnsi="Times New Roman"/>
        </w:rPr>
        <w:t>.</w:t>
      </w:r>
    </w:p>
    <w:p w14:paraId="75A4CC1E"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Subsequent consideration of Dickenson's Arcade</w:t>
      </w:r>
    </w:p>
    <w:p w14:paraId="4E378E1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correctness of </w:t>
      </w:r>
      <w:r w:rsidRPr="00C544E2">
        <w:rPr>
          <w:rFonts w:ascii="Times New Roman" w:hAnsi="Times New Roman"/>
          <w:i/>
          <w:iCs/>
        </w:rPr>
        <w:t>Dickenson's Arcade</w:t>
      </w:r>
      <w:r w:rsidRPr="00C544E2">
        <w:rPr>
          <w:rFonts w:ascii="Times New Roman" w:hAnsi="Times New Roman"/>
        </w:rPr>
        <w:t xml:space="preserve"> was affirmed (or not overruled) in nine subsequent decisions of this Court: </w:t>
      </w:r>
      <w:r w:rsidRPr="00C544E2">
        <w:rPr>
          <w:rFonts w:ascii="Times New Roman" w:hAnsi="Times New Roman"/>
          <w:i/>
          <w:iCs/>
        </w:rPr>
        <w:t xml:space="preserve">M G Kailis (1962) Pty Ltd v Western </w:t>
      </w:r>
      <w:r w:rsidRPr="00C544E2">
        <w:rPr>
          <w:rFonts w:ascii="Times New Roman" w:hAnsi="Times New Roman"/>
          <w:i/>
          <w:iCs/>
        </w:rPr>
        <w:lastRenderedPageBreak/>
        <w:t>Australia</w:t>
      </w:r>
      <w:r w:rsidRPr="00C544E2">
        <w:rPr>
          <w:rStyle w:val="FootnoteReference"/>
          <w:rFonts w:ascii="Times New Roman" w:hAnsi="Times New Roman"/>
          <w:sz w:val="24"/>
        </w:rPr>
        <w:footnoteReference w:id="1636"/>
      </w:r>
      <w:r w:rsidRPr="00C544E2">
        <w:rPr>
          <w:rFonts w:ascii="Times New Roman" w:hAnsi="Times New Roman"/>
        </w:rPr>
        <w:t xml:space="preserve">, </w:t>
      </w:r>
      <w:r w:rsidRPr="00C544E2">
        <w:rPr>
          <w:rFonts w:ascii="Times New Roman" w:hAnsi="Times New Roman"/>
          <w:i/>
          <w:iCs/>
        </w:rPr>
        <w:t>H C Sleigh Ltd v South Australia</w:t>
      </w:r>
      <w:r w:rsidRPr="00C544E2">
        <w:rPr>
          <w:rStyle w:val="FootnoteReference"/>
          <w:rFonts w:ascii="Times New Roman" w:hAnsi="Times New Roman"/>
          <w:sz w:val="24"/>
        </w:rPr>
        <w:footnoteReference w:id="1637"/>
      </w:r>
      <w:r w:rsidRPr="00C544E2">
        <w:rPr>
          <w:rFonts w:ascii="Times New Roman" w:hAnsi="Times New Roman"/>
        </w:rPr>
        <w:t xml:space="preserve">, </w:t>
      </w:r>
      <w:r w:rsidRPr="00C544E2">
        <w:rPr>
          <w:rFonts w:ascii="Times New Roman" w:hAnsi="Times New Roman"/>
          <w:i/>
          <w:iCs/>
        </w:rPr>
        <w:t>Logan Downs Pty Ltd v Queensland</w:t>
      </w:r>
      <w:r w:rsidRPr="00C544E2">
        <w:rPr>
          <w:rStyle w:val="FootnoteReference"/>
          <w:rFonts w:ascii="Times New Roman" w:hAnsi="Times New Roman"/>
          <w:sz w:val="24"/>
        </w:rPr>
        <w:footnoteReference w:id="1638"/>
      </w:r>
      <w:r w:rsidRPr="00C544E2">
        <w:rPr>
          <w:rFonts w:ascii="Times New Roman" w:hAnsi="Times New Roman"/>
        </w:rPr>
        <w:t xml:space="preserve">, </w:t>
      </w:r>
      <w:r w:rsidRPr="00C544E2">
        <w:rPr>
          <w:rFonts w:ascii="Times New Roman" w:hAnsi="Times New Roman"/>
          <w:i/>
          <w:iCs/>
        </w:rPr>
        <w:t>Hematite Petroleum Pty Ltd v Victoria</w:t>
      </w:r>
      <w:r w:rsidRPr="00C544E2">
        <w:rPr>
          <w:rStyle w:val="FootnoteReference"/>
          <w:rFonts w:ascii="Times New Roman" w:hAnsi="Times New Roman"/>
          <w:sz w:val="24"/>
        </w:rPr>
        <w:footnoteReference w:id="1639"/>
      </w:r>
      <w:r w:rsidRPr="00C544E2">
        <w:rPr>
          <w:rFonts w:ascii="Times New Roman" w:hAnsi="Times New Roman"/>
        </w:rPr>
        <w:t xml:space="preserve">, </w:t>
      </w:r>
      <w:r w:rsidRPr="00C544E2">
        <w:rPr>
          <w:rFonts w:ascii="Times New Roman" w:hAnsi="Times New Roman"/>
          <w:i/>
          <w:iCs/>
        </w:rPr>
        <w:t>Evda Nominees Pty Ltd v Victoria</w:t>
      </w:r>
      <w:r w:rsidRPr="00C544E2">
        <w:rPr>
          <w:rStyle w:val="FootnoteReference"/>
          <w:rFonts w:ascii="Times New Roman" w:hAnsi="Times New Roman"/>
          <w:sz w:val="24"/>
        </w:rPr>
        <w:footnoteReference w:id="1640"/>
      </w:r>
      <w:r w:rsidRPr="00C544E2">
        <w:rPr>
          <w:rFonts w:ascii="Times New Roman" w:hAnsi="Times New Roman"/>
        </w:rPr>
        <w:t xml:space="preserve">, </w:t>
      </w:r>
      <w:r w:rsidRPr="00C544E2">
        <w:rPr>
          <w:rFonts w:ascii="Times New Roman" w:hAnsi="Times New Roman"/>
          <w:i/>
          <w:iCs/>
        </w:rPr>
        <w:t>Gosford Meats Pty Ltd v New South Wales</w:t>
      </w:r>
      <w:r w:rsidRPr="00C544E2">
        <w:rPr>
          <w:rStyle w:val="FootnoteReference"/>
          <w:rFonts w:ascii="Times New Roman" w:hAnsi="Times New Roman"/>
          <w:sz w:val="24"/>
        </w:rPr>
        <w:footnoteReference w:id="1641"/>
      </w:r>
      <w:r w:rsidRPr="00C544E2">
        <w:rPr>
          <w:rFonts w:ascii="Times New Roman" w:hAnsi="Times New Roman"/>
        </w:rPr>
        <w:t xml:space="preserve">, </w:t>
      </w:r>
      <w:r w:rsidRPr="00C544E2">
        <w:rPr>
          <w:rFonts w:ascii="Times New Roman" w:hAnsi="Times New Roman"/>
          <w:i/>
          <w:iCs/>
        </w:rPr>
        <w:t>Philip Morris</w:t>
      </w:r>
      <w:r w:rsidRPr="00C544E2">
        <w:rPr>
          <w:rStyle w:val="FootnoteReference"/>
          <w:rFonts w:ascii="Times New Roman" w:hAnsi="Times New Roman"/>
          <w:sz w:val="24"/>
        </w:rPr>
        <w:footnoteReference w:id="1642"/>
      </w:r>
      <w:r w:rsidRPr="00C544E2">
        <w:rPr>
          <w:rFonts w:ascii="Times New Roman" w:hAnsi="Times New Roman"/>
        </w:rPr>
        <w:t xml:space="preserve">, </w:t>
      </w:r>
      <w:r w:rsidRPr="00C544E2">
        <w:rPr>
          <w:rFonts w:ascii="Times New Roman" w:hAnsi="Times New Roman"/>
          <w:i/>
          <w:iCs/>
        </w:rPr>
        <w:t>Capital Duplicators [No 2]</w:t>
      </w:r>
      <w:r w:rsidRPr="00C544E2">
        <w:rPr>
          <w:rStyle w:val="FootnoteReference"/>
          <w:rFonts w:ascii="Times New Roman" w:hAnsi="Times New Roman"/>
          <w:sz w:val="24"/>
        </w:rPr>
        <w:footnoteReference w:id="1643"/>
      </w:r>
      <w:r w:rsidRPr="00C544E2">
        <w:rPr>
          <w:rFonts w:ascii="Times New Roman" w:hAnsi="Times New Roman"/>
        </w:rPr>
        <w:t xml:space="preserve"> and </w:t>
      </w:r>
      <w:r w:rsidRPr="00C544E2">
        <w:rPr>
          <w:rFonts w:ascii="Times New Roman" w:hAnsi="Times New Roman"/>
          <w:i/>
          <w:iCs/>
        </w:rPr>
        <w:t>Ha</w:t>
      </w:r>
      <w:r w:rsidRPr="00C544E2">
        <w:rPr>
          <w:rStyle w:val="FootnoteReference"/>
          <w:rFonts w:ascii="Times New Roman" w:hAnsi="Times New Roman"/>
          <w:sz w:val="24"/>
        </w:rPr>
        <w:footnoteReference w:id="1644"/>
      </w:r>
      <w:r w:rsidRPr="00C544E2">
        <w:rPr>
          <w:rFonts w:ascii="Times New Roman" w:hAnsi="Times New Roman"/>
        </w:rPr>
        <w:t xml:space="preserve">. Whilst the acceptance of </w:t>
      </w:r>
      <w:r w:rsidRPr="00C544E2">
        <w:rPr>
          <w:rFonts w:ascii="Times New Roman" w:hAnsi="Times New Roman"/>
          <w:i/>
          <w:iCs/>
        </w:rPr>
        <w:t>Dickenson's Arcade</w:t>
      </w:r>
      <w:r w:rsidRPr="00C544E2">
        <w:rPr>
          <w:rFonts w:ascii="Times New Roman" w:hAnsi="Times New Roman"/>
        </w:rPr>
        <w:t xml:space="preserve"> has narrowed over time, no decision of this Court has since strongly doubted the conclusion reached that a consumption tax is not an excise. Having said that, it must be accepted that the occasion for considering that issue has only arisen for the first time here in the amended special case.</w:t>
      </w:r>
    </w:p>
    <w:p w14:paraId="4451DCB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Four attempts have also been made for leave to re-open </w:t>
      </w:r>
      <w:r w:rsidRPr="00C544E2">
        <w:rPr>
          <w:rFonts w:ascii="Times New Roman" w:hAnsi="Times New Roman"/>
          <w:i/>
          <w:iCs/>
        </w:rPr>
        <w:t>Dickenson's Arcade</w:t>
      </w:r>
      <w:r w:rsidRPr="00C544E2">
        <w:rPr>
          <w:rFonts w:ascii="Times New Roman" w:hAnsi="Times New Roman"/>
        </w:rPr>
        <w:t xml:space="preserve">, albeit, it must be admitted, in most cases as part of a rolled-up historical attack on </w:t>
      </w:r>
      <w:r w:rsidRPr="00C544E2">
        <w:rPr>
          <w:rFonts w:ascii="Times New Roman" w:hAnsi="Times New Roman"/>
          <w:i/>
          <w:iCs/>
        </w:rPr>
        <w:t>Dennis Hotels</w:t>
      </w:r>
      <w:r w:rsidRPr="00C544E2">
        <w:rPr>
          <w:rFonts w:ascii="Times New Roman" w:hAnsi="Times New Roman"/>
        </w:rPr>
        <w:t xml:space="preserve"> as well. On each occasion leave was refused. In </w:t>
      </w:r>
      <w:r w:rsidRPr="00C544E2">
        <w:rPr>
          <w:rFonts w:ascii="Times New Roman" w:hAnsi="Times New Roman"/>
          <w:i/>
          <w:iCs/>
        </w:rPr>
        <w:t>Evda Nominees Pty Ltd v Victoria</w:t>
      </w:r>
      <w:r w:rsidRPr="00C544E2">
        <w:rPr>
          <w:rStyle w:val="FootnoteReference"/>
          <w:rFonts w:ascii="Times New Roman" w:hAnsi="Times New Roman"/>
          <w:sz w:val="24"/>
        </w:rPr>
        <w:footnoteReference w:id="1645"/>
      </w:r>
      <w:r w:rsidRPr="00C544E2">
        <w:rPr>
          <w:rFonts w:ascii="Times New Roman" w:hAnsi="Times New Roman"/>
        </w:rPr>
        <w:t xml:space="preserve">, it was because, amongst other things, the States had "organized their financial affairs" in reliance upon it and upon </w:t>
      </w:r>
      <w:r w:rsidRPr="00C544E2">
        <w:rPr>
          <w:rFonts w:ascii="Times New Roman" w:hAnsi="Times New Roman"/>
          <w:i/>
          <w:iCs/>
        </w:rPr>
        <w:t xml:space="preserve">Dennis Hotels </w:t>
      </w:r>
      <w:r w:rsidRPr="00C544E2">
        <w:rPr>
          <w:rFonts w:ascii="Times New Roman" w:hAnsi="Times New Roman"/>
        </w:rPr>
        <w:t xml:space="preserve">and </w:t>
      </w:r>
      <w:r w:rsidRPr="00C544E2">
        <w:rPr>
          <w:rFonts w:ascii="Times New Roman" w:hAnsi="Times New Roman"/>
          <w:i/>
          <w:iCs/>
        </w:rPr>
        <w:t>H C Sleigh</w:t>
      </w:r>
      <w:r w:rsidRPr="00C544E2">
        <w:rPr>
          <w:rFonts w:ascii="Times New Roman" w:hAnsi="Times New Roman"/>
        </w:rPr>
        <w:t xml:space="preserve">. Leave was refused for substantially the same reason in </w:t>
      </w:r>
      <w:r w:rsidRPr="00C544E2">
        <w:rPr>
          <w:rFonts w:ascii="Times New Roman" w:hAnsi="Times New Roman"/>
          <w:i/>
          <w:iCs/>
        </w:rPr>
        <w:t>Philip Morris</w:t>
      </w:r>
      <w:r w:rsidRPr="00C544E2">
        <w:rPr>
          <w:rStyle w:val="FootnoteReference"/>
          <w:rFonts w:ascii="Times New Roman" w:hAnsi="Times New Roman"/>
          <w:sz w:val="24"/>
        </w:rPr>
        <w:footnoteReference w:id="1646"/>
      </w:r>
      <w:r w:rsidRPr="00C544E2">
        <w:rPr>
          <w:rFonts w:ascii="Times New Roman" w:hAnsi="Times New Roman"/>
          <w:i/>
          <w:iCs/>
        </w:rPr>
        <w:t>.</w:t>
      </w:r>
      <w:r w:rsidRPr="00C544E2">
        <w:rPr>
          <w:rFonts w:ascii="Times New Roman" w:hAnsi="Times New Roman"/>
        </w:rPr>
        <w:t xml:space="preserve"> In </w:t>
      </w:r>
      <w:r w:rsidRPr="00C544E2">
        <w:rPr>
          <w:rFonts w:ascii="Times New Roman" w:hAnsi="Times New Roman"/>
          <w:i/>
          <w:iCs/>
        </w:rPr>
        <w:t>Capital Duplicators [No 2]</w:t>
      </w:r>
      <w:r w:rsidRPr="00C544E2">
        <w:rPr>
          <w:rFonts w:ascii="Times New Roman" w:hAnsi="Times New Roman"/>
        </w:rPr>
        <w:t xml:space="preserve">, leave was refused for, amongst other </w:t>
      </w:r>
      <w:r w:rsidRPr="00C544E2">
        <w:rPr>
          <w:rFonts w:ascii="Times New Roman" w:hAnsi="Times New Roman"/>
        </w:rPr>
        <w:lastRenderedPageBreak/>
        <w:t>things, "very strong practical reasons"</w:t>
      </w:r>
      <w:r w:rsidRPr="00C544E2">
        <w:rPr>
          <w:rStyle w:val="FootnoteReference"/>
          <w:rFonts w:ascii="Times New Roman" w:hAnsi="Times New Roman"/>
          <w:sz w:val="24"/>
        </w:rPr>
        <w:footnoteReference w:id="1647"/>
      </w:r>
      <w:r w:rsidRPr="00C544E2">
        <w:rPr>
          <w:rFonts w:ascii="Times New Roman" w:hAnsi="Times New Roman"/>
        </w:rPr>
        <w:t>. In that case, the Commonwealth specifically contended that a tax on consumption was an excise</w:t>
      </w:r>
      <w:r w:rsidRPr="00C544E2">
        <w:rPr>
          <w:rStyle w:val="FootnoteReference"/>
          <w:rFonts w:ascii="Times New Roman" w:hAnsi="Times New Roman"/>
          <w:sz w:val="24"/>
        </w:rPr>
        <w:footnoteReference w:id="1648"/>
      </w:r>
      <w:r w:rsidRPr="00C544E2">
        <w:rPr>
          <w:rFonts w:ascii="Times New Roman" w:hAnsi="Times New Roman"/>
        </w:rPr>
        <w:t>, although that contention was seemingly advanced only on the predicate that there was a re</w:t>
      </w:r>
      <w:r w:rsidRPr="00C544E2">
        <w:rPr>
          <w:rFonts w:ascii="Times New Roman" w:hAnsi="Times New Roman"/>
        </w:rPr>
        <w:noBreakHyphen/>
        <w:t xml:space="preserve">opening of other earlier cases. Finally, leave to re-open </w:t>
      </w:r>
      <w:r w:rsidRPr="00C544E2">
        <w:rPr>
          <w:rFonts w:ascii="Times New Roman" w:hAnsi="Times New Roman"/>
          <w:i/>
          <w:iCs/>
        </w:rPr>
        <w:t>Dickenson's Arcade</w:t>
      </w:r>
      <w:r w:rsidRPr="00C544E2">
        <w:rPr>
          <w:rFonts w:ascii="Times New Roman" w:hAnsi="Times New Roman"/>
        </w:rPr>
        <w:t xml:space="preserve"> was refused in </w:t>
      </w:r>
      <w:r w:rsidRPr="00C544E2">
        <w:rPr>
          <w:rFonts w:ascii="Times New Roman" w:hAnsi="Times New Roman"/>
          <w:i/>
          <w:iCs/>
        </w:rPr>
        <w:t>Ha</w:t>
      </w:r>
      <w:r w:rsidRPr="00C544E2">
        <w:rPr>
          <w:rFonts w:ascii="Times New Roman" w:hAnsi="Times New Roman"/>
        </w:rPr>
        <w:t>, albeit on the narrow basis that the decision stands as authority for the particular impost it considered and no more</w:t>
      </w:r>
      <w:r w:rsidRPr="00C544E2">
        <w:rPr>
          <w:rStyle w:val="FootnoteReference"/>
          <w:rFonts w:ascii="Times New Roman" w:hAnsi="Times New Roman"/>
          <w:sz w:val="24"/>
        </w:rPr>
        <w:footnoteReference w:id="1649"/>
      </w:r>
      <w:r w:rsidRPr="00C544E2">
        <w:rPr>
          <w:rFonts w:ascii="Times New Roman" w:hAnsi="Times New Roman"/>
        </w:rPr>
        <w:t xml:space="preserve">. It warrants mentioning that in </w:t>
      </w:r>
      <w:r w:rsidRPr="00C544E2">
        <w:rPr>
          <w:rFonts w:ascii="Times New Roman" w:hAnsi="Times New Roman"/>
          <w:i/>
          <w:iCs/>
        </w:rPr>
        <w:t>Ha</w:t>
      </w:r>
      <w:r w:rsidRPr="00C544E2">
        <w:rPr>
          <w:rFonts w:ascii="Times New Roman" w:hAnsi="Times New Roman"/>
        </w:rPr>
        <w:t xml:space="preserve"> the Commonwealth submitted it was "unnecessary … to revisit the issue" because consumption taxes "are not part of the Australia[n] fiscal structure"</w:t>
      </w:r>
      <w:r w:rsidRPr="00C544E2">
        <w:rPr>
          <w:rStyle w:val="FootnoteReference"/>
          <w:rFonts w:ascii="Times New Roman" w:hAnsi="Times New Roman"/>
          <w:sz w:val="24"/>
        </w:rPr>
        <w:footnoteReference w:id="1650"/>
      </w:r>
      <w:r w:rsidRPr="00C544E2">
        <w:rPr>
          <w:rFonts w:ascii="Times New Roman" w:hAnsi="Times New Roman"/>
        </w:rPr>
        <w:t>.</w:t>
      </w:r>
    </w:p>
    <w:p w14:paraId="138C6D30"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The precedential value of Dickenson's Arcade</w:t>
      </w:r>
    </w:p>
    <w:p w14:paraId="0D4579B8"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It was submitted by the plaintiffs and the Commonwealth that </w:t>
      </w:r>
      <w:r w:rsidRPr="00C544E2">
        <w:rPr>
          <w:rFonts w:ascii="Times New Roman" w:hAnsi="Times New Roman"/>
          <w:i/>
          <w:iCs/>
        </w:rPr>
        <w:t>Dickenson's Arcade</w:t>
      </w:r>
      <w:r w:rsidRPr="00C544E2">
        <w:rPr>
          <w:rFonts w:ascii="Times New Roman" w:hAnsi="Times New Roman"/>
        </w:rPr>
        <w:t xml:space="preserve"> had, in any event, lost all of its precedential force for a number of reasons. First, it was submitted that Menzies, Gibbs, Stephen and Mason JJ were each obliged to apply the now discarded "criterion of liability" method to determine the true character of the tax there in question. If they had been permitted to consider the "economic effect" of a consumption tax – instead of being confined by a test that has since been discarded as the exclusive determinant of the character of an excise – they would have included it as an excise. </w:t>
      </w:r>
    </w:p>
    <w:p w14:paraId="3D5B52E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That submission should be rejected as no more than speculation. As Gibbs J explained in </w:t>
      </w:r>
      <w:r w:rsidRPr="00C544E2">
        <w:rPr>
          <w:rFonts w:ascii="Times New Roman" w:hAnsi="Times New Roman"/>
          <w:i/>
          <w:iCs/>
        </w:rPr>
        <w:t>Logan Downs</w:t>
      </w:r>
      <w:r w:rsidRPr="00C544E2">
        <w:rPr>
          <w:rStyle w:val="FootnoteReference"/>
          <w:rFonts w:ascii="Times New Roman" w:hAnsi="Times New Roman"/>
          <w:sz w:val="24"/>
        </w:rPr>
        <w:footnoteReference w:id="1651"/>
      </w:r>
      <w:r w:rsidRPr="00C544E2">
        <w:rPr>
          <w:rFonts w:ascii="Times New Roman" w:hAnsi="Times New Roman"/>
        </w:rPr>
        <w:t xml:space="preserve">, the difference of opinion that existed at the time in relation to the importance of the criterion of liability test did not extend to other statements of principle in </w:t>
      </w:r>
      <w:r w:rsidRPr="00C544E2">
        <w:rPr>
          <w:rFonts w:ascii="Times New Roman" w:hAnsi="Times New Roman"/>
          <w:i/>
          <w:iCs/>
        </w:rPr>
        <w:t>Bolton v Madsen</w:t>
      </w:r>
      <w:r w:rsidRPr="00C544E2">
        <w:rPr>
          <w:rFonts w:ascii="Times New Roman" w:hAnsi="Times New Roman"/>
        </w:rPr>
        <w:t>, including as to the description there given of the nature of an excise. The Commonwealth's submission also assumes that consideration of the "economic effect" of an impost exhausts a characterisation of its substance. It does not. As accepted in argument all taxes, direct or indirect, have the potential to affect the price and the market in which goods are sold. The extent to which a tax has this attribute will depend on the goods in question, the circumstances of the market in which the goods are traded, and the form of the impost.</w:t>
      </w:r>
    </w:p>
    <w:p w14:paraId="738901B8"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submission also ignores each of the additional reasons given by Menzies, Gibbs, Stephen and Mason JJ for deciding that a consumption tax cannot be an excise. In that respect, it is difficult to accept that Mason J applied the criterion of liability methodology. Rather, the predicate of his Honour's reasoning </w:t>
      </w:r>
      <w:r w:rsidRPr="00C544E2">
        <w:rPr>
          <w:rFonts w:ascii="Times New Roman" w:hAnsi="Times New Roman"/>
        </w:rPr>
        <w:lastRenderedPageBreak/>
        <w:t xml:space="preserve">was that </w:t>
      </w:r>
      <w:bookmarkStart w:id="23" w:name="_Hlk131059905"/>
      <w:r w:rsidRPr="00C544E2">
        <w:rPr>
          <w:rFonts w:ascii="Times New Roman" w:hAnsi="Times New Roman"/>
        </w:rPr>
        <w:t>whatever difference may be detected in past judgments, there was consensus that a duty of excise did not include a tax imposed on goods after they passed into the hands of consumers</w:t>
      </w:r>
      <w:bookmarkEnd w:id="23"/>
      <w:r w:rsidRPr="00C544E2">
        <w:rPr>
          <w:rFonts w:ascii="Times New Roman" w:hAnsi="Times New Roman"/>
        </w:rPr>
        <w:t>; that conclusion being justified because the notion of consumption is not sufficiently connected to the production and manufacture of goods</w:t>
      </w:r>
      <w:r w:rsidRPr="00C544E2">
        <w:rPr>
          <w:rStyle w:val="FootnoteReference"/>
          <w:rFonts w:ascii="Times New Roman" w:hAnsi="Times New Roman"/>
          <w:sz w:val="24"/>
        </w:rPr>
        <w:footnoteReference w:id="1652"/>
      </w:r>
      <w:r w:rsidRPr="00C544E2">
        <w:rPr>
          <w:rFonts w:ascii="Times New Roman" w:hAnsi="Times New Roman"/>
        </w:rPr>
        <w:t>.</w:t>
      </w:r>
    </w:p>
    <w:p w14:paraId="6A13F5D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any event, the submission of the plaintiffs and the Commonwealth fails to distinguish between the content of the test of what is an excise and the methodology to be used to determine whether a law imposes an excise. The criterion of liability doctrine was one such methodology. It had nothing to do with determining the test for what is and what is not a duty of excise. As Mason CJ, Brennan, Deane and McHugh JJ were at pains to emphasise in </w:t>
      </w:r>
      <w:r w:rsidRPr="00C544E2">
        <w:rPr>
          <w:rFonts w:ascii="Times New Roman" w:hAnsi="Times New Roman"/>
          <w:i/>
          <w:iCs/>
        </w:rPr>
        <w:t>Capital Duplicators [No 2]</w:t>
      </w:r>
      <w:r w:rsidRPr="00C544E2">
        <w:rPr>
          <w:rStyle w:val="FootnoteReference"/>
          <w:rFonts w:ascii="Times New Roman" w:hAnsi="Times New Roman"/>
          <w:sz w:val="24"/>
        </w:rPr>
        <w:footnoteReference w:id="1653"/>
      </w:r>
      <w:r w:rsidRPr="00C544E2">
        <w:rPr>
          <w:rFonts w:ascii="Times New Roman" w:hAnsi="Times New Roman"/>
        </w:rPr>
        <w:t>:</w:t>
      </w:r>
    </w:p>
    <w:p w14:paraId="1ACA2413"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"The rejection of the criterion of liability as an exclusive test has not disturbed general acceptance of the proposition that a tax in respect of goods at any step in the production or distribution to the point of consumption is an excise. That is the fundamental proposition for which </w:t>
      </w:r>
      <w:r w:rsidRPr="00C544E2">
        <w:rPr>
          <w:rFonts w:ascii="Times New Roman" w:hAnsi="Times New Roman"/>
          <w:i/>
          <w:iCs/>
        </w:rPr>
        <w:t>Bolton v Madsen</w:t>
      </w:r>
      <w:r w:rsidRPr="00C544E2">
        <w:rPr>
          <w:rFonts w:ascii="Times New Roman" w:hAnsi="Times New Roman"/>
        </w:rPr>
        <w:t xml:space="preserve"> stands as authority, subject only to the qualification that it speaks of taxes 'directly related to goods'."</w:t>
      </w:r>
    </w:p>
    <w:p w14:paraId="57D6BBE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Finally, the submission fails to take account of the particular context considered in </w:t>
      </w:r>
      <w:r w:rsidRPr="00C544E2">
        <w:rPr>
          <w:rFonts w:ascii="Times New Roman" w:hAnsi="Times New Roman"/>
          <w:i/>
          <w:iCs/>
        </w:rPr>
        <w:t>Dickenson's Arcade</w:t>
      </w:r>
      <w:r w:rsidRPr="00C544E2">
        <w:rPr>
          <w:rFonts w:ascii="Times New Roman" w:hAnsi="Times New Roman"/>
        </w:rPr>
        <w:t xml:space="preserve">, including that the </w:t>
      </w:r>
      <w:r w:rsidRPr="00C544E2">
        <w:rPr>
          <w:rFonts w:ascii="Times New Roman" w:hAnsi="Times New Roman"/>
          <w:i/>
          <w:iCs/>
        </w:rPr>
        <w:t>Tobacco Regulations 1972</w:t>
      </w:r>
      <w:r w:rsidRPr="00C544E2">
        <w:rPr>
          <w:rFonts w:ascii="Times New Roman" w:hAnsi="Times New Roman"/>
        </w:rPr>
        <w:t xml:space="preserve"> (Tas) effectively provided for the collection of the tax by tobacco retailers. In such circumstances, it was understandable that their Honours considered a consumption tax of this particular kind shared economic attributes with a duty of excise. It was, as a matter of substance, a sales tax. I shall return to this issue.</w:t>
      </w:r>
    </w:p>
    <w:p w14:paraId="63F26B7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It was next submitted, as already mentioned, that </w:t>
      </w:r>
      <w:r w:rsidRPr="00C544E2">
        <w:rPr>
          <w:rFonts w:ascii="Times New Roman" w:hAnsi="Times New Roman"/>
          <w:i/>
          <w:iCs/>
        </w:rPr>
        <w:t>Dickenson's Arcade</w:t>
      </w:r>
      <w:r w:rsidRPr="00C544E2">
        <w:rPr>
          <w:rFonts w:ascii="Times New Roman" w:hAnsi="Times New Roman"/>
        </w:rPr>
        <w:t xml:space="preserve"> was a product of unwarranted deference to the Privy Council's advice in </w:t>
      </w:r>
      <w:r w:rsidRPr="00C544E2">
        <w:rPr>
          <w:rFonts w:ascii="Times New Roman" w:hAnsi="Times New Roman"/>
          <w:i/>
          <w:iCs/>
        </w:rPr>
        <w:t xml:space="preserve">Atlantic Smoke Shops. </w:t>
      </w:r>
      <w:r w:rsidRPr="00C544E2">
        <w:rPr>
          <w:rFonts w:ascii="Times New Roman" w:hAnsi="Times New Roman"/>
        </w:rPr>
        <w:t xml:space="preserve">This decision, it was said, addressed a very different constitutional context, namely ss 92 and 122 of the </w:t>
      </w:r>
      <w:r w:rsidRPr="00C544E2">
        <w:rPr>
          <w:rFonts w:ascii="Times New Roman" w:hAnsi="Times New Roman"/>
          <w:i/>
          <w:iCs/>
        </w:rPr>
        <w:t>British North America Act 1867</w:t>
      </w:r>
      <w:r w:rsidRPr="00C544E2">
        <w:rPr>
          <w:rFonts w:ascii="Times New Roman" w:hAnsi="Times New Roman"/>
        </w:rPr>
        <w:t xml:space="preserve"> (Imp). The former provision was concerned with the exclusive power of the Canadian provinces to impose "direct taxation"; the latter debarred the provinces from passing a law </w:t>
      </w:r>
      <w:r w:rsidRPr="00C544E2">
        <w:rPr>
          <w:rFonts w:ascii="Times New Roman" w:hAnsi="Times New Roman"/>
        </w:rPr>
        <w:lastRenderedPageBreak/>
        <w:t>affecting "excise laws". It was in that context that Viscount Simon LC, speaking on behalf of the Judicial Committee, said the following</w:t>
      </w:r>
      <w:r w:rsidRPr="00C544E2">
        <w:rPr>
          <w:rStyle w:val="FootnoteReference"/>
          <w:rFonts w:ascii="Times New Roman" w:hAnsi="Times New Roman"/>
          <w:sz w:val="24"/>
        </w:rPr>
        <w:footnoteReference w:id="1654"/>
      </w:r>
      <w:r w:rsidRPr="00C544E2">
        <w:rPr>
          <w:rFonts w:ascii="Times New Roman" w:hAnsi="Times New Roman"/>
        </w:rPr>
        <w:t>:</w:t>
      </w:r>
    </w:p>
    <w:p w14:paraId="6610E3E8"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"The word [excise] is usually (though by no means always) employed to indicate a duty imposed on home</w:t>
      </w:r>
      <w:r w:rsidRPr="00C544E2">
        <w:rPr>
          <w:rFonts w:ascii="Times New Roman" w:hAnsi="Times New Roman"/>
        </w:rPr>
        <w:noBreakHyphen/>
        <w:t>manufactured articles in the course of manufacture before they reach the consumer. So regarded, an excise duty is plainly indirect."</w:t>
      </w:r>
    </w:p>
    <w:p w14:paraId="31041FE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foregoing general observation has nothing in particular to do with the specific application of the </w:t>
      </w:r>
      <w:r w:rsidRPr="00C544E2">
        <w:rPr>
          <w:rFonts w:ascii="Times New Roman" w:hAnsi="Times New Roman"/>
          <w:i/>
          <w:iCs/>
        </w:rPr>
        <w:t>British North America Act</w:t>
      </w:r>
      <w:r w:rsidRPr="00C544E2">
        <w:rPr>
          <w:rFonts w:ascii="Times New Roman" w:hAnsi="Times New Roman"/>
        </w:rPr>
        <w:t xml:space="preserve">. It was expressly approved of by Latham CJ in </w:t>
      </w:r>
      <w:r w:rsidRPr="00C544E2">
        <w:rPr>
          <w:rFonts w:ascii="Times New Roman" w:hAnsi="Times New Roman"/>
          <w:i/>
          <w:iCs/>
        </w:rPr>
        <w:t>Parton</w:t>
      </w:r>
      <w:r w:rsidRPr="00C544E2">
        <w:rPr>
          <w:rStyle w:val="FootnoteReference"/>
          <w:rFonts w:ascii="Times New Roman" w:hAnsi="Times New Roman"/>
          <w:sz w:val="24"/>
        </w:rPr>
        <w:footnoteReference w:id="1655"/>
      </w:r>
      <w:r w:rsidRPr="00C544E2">
        <w:rPr>
          <w:rFonts w:ascii="Times New Roman" w:hAnsi="Times New Roman"/>
        </w:rPr>
        <w:t xml:space="preserve"> and, as already mentioned, it led Dixon J to qualify his well</w:t>
      </w:r>
      <w:r w:rsidRPr="00C544E2">
        <w:rPr>
          <w:rFonts w:ascii="Times New Roman" w:hAnsi="Times New Roman"/>
        </w:rPr>
        <w:noBreakHyphen/>
        <w:t xml:space="preserve">known description of a duty of excise as previously expressed in </w:t>
      </w:r>
      <w:r w:rsidRPr="00C544E2">
        <w:rPr>
          <w:rFonts w:ascii="Times New Roman" w:hAnsi="Times New Roman"/>
          <w:i/>
          <w:iCs/>
        </w:rPr>
        <w:t xml:space="preserve">Matthews </w:t>
      </w:r>
      <w:r w:rsidRPr="00C544E2">
        <w:rPr>
          <w:rFonts w:ascii="Times New Roman" w:hAnsi="Times New Roman"/>
        </w:rPr>
        <w:t>by excluding from it a tax on consumption</w:t>
      </w:r>
      <w:r w:rsidRPr="00C544E2">
        <w:rPr>
          <w:rStyle w:val="FootnoteReference"/>
          <w:rFonts w:ascii="Times New Roman" w:hAnsi="Times New Roman"/>
          <w:sz w:val="24"/>
        </w:rPr>
        <w:footnoteReference w:id="1656"/>
      </w:r>
      <w:r w:rsidRPr="00C544E2">
        <w:rPr>
          <w:rFonts w:ascii="Times New Roman" w:hAnsi="Times New Roman"/>
        </w:rPr>
        <w:t xml:space="preserve">. But that "modification" was no unthinking subordination of an antipodean judge to an imperial London. It was because the justification for extending the concept of an excise from a duty on production and manufacture, as first established in </w:t>
      </w:r>
      <w:r w:rsidRPr="00C544E2">
        <w:rPr>
          <w:rFonts w:ascii="Times New Roman" w:hAnsi="Times New Roman"/>
          <w:i/>
          <w:iCs/>
        </w:rPr>
        <w:t>Peterswald</w:t>
      </w:r>
      <w:r w:rsidRPr="00C544E2">
        <w:rPr>
          <w:rStyle w:val="FootnoteReference"/>
          <w:rFonts w:ascii="Times New Roman" w:hAnsi="Times New Roman"/>
          <w:sz w:val="24"/>
        </w:rPr>
        <w:footnoteReference w:id="1657"/>
      </w:r>
      <w:r w:rsidRPr="00C544E2">
        <w:rPr>
          <w:rFonts w:ascii="Times New Roman" w:hAnsi="Times New Roman"/>
        </w:rPr>
        <w:t>, to a duty on distribution and sale</w:t>
      </w:r>
      <w:r w:rsidRPr="00C544E2">
        <w:rPr>
          <w:rStyle w:val="FootnoteReference"/>
          <w:rFonts w:ascii="Times New Roman" w:hAnsi="Times New Roman"/>
          <w:sz w:val="24"/>
        </w:rPr>
        <w:footnoteReference w:id="1658"/>
      </w:r>
      <w:r w:rsidRPr="00C544E2">
        <w:rPr>
          <w:rFonts w:ascii="Times New Roman" w:hAnsi="Times New Roman"/>
        </w:rPr>
        <w:t xml:space="preserve">, did not apparently apply to a duty on consumption. The justification was that a duty on distribution and sale had the "same effect" on a commodity as a duty on production and manufacture. As Dixon J explained in </w:t>
      </w:r>
      <w:r w:rsidRPr="00C544E2">
        <w:rPr>
          <w:rFonts w:ascii="Times New Roman" w:hAnsi="Times New Roman"/>
          <w:i/>
          <w:iCs/>
        </w:rPr>
        <w:t>Parton</w:t>
      </w:r>
      <w:r w:rsidRPr="00C544E2">
        <w:rPr>
          <w:rStyle w:val="FootnoteReference"/>
          <w:rFonts w:ascii="Times New Roman" w:hAnsi="Times New Roman"/>
          <w:sz w:val="24"/>
        </w:rPr>
        <w:footnoteReference w:id="1659"/>
      </w:r>
      <w:r w:rsidRPr="00C544E2">
        <w:rPr>
          <w:rFonts w:ascii="Times New Roman" w:hAnsi="Times New Roman"/>
        </w:rPr>
        <w:t>:</w:t>
      </w:r>
    </w:p>
    <w:p w14:paraId="06490551"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"In making the power of the Parliament of the Commonwealth to impose duties of customs and of excise exclusive it may be assumed that it was intended to give the Parliament a real control of the taxation of commodities and to ensure that the execution of whatever policy it adopted should not be hampered or defeated by State action. A tax upon a commodity at any point in the course of distribution </w:t>
      </w:r>
      <w:r w:rsidRPr="00C544E2">
        <w:rPr>
          <w:rFonts w:ascii="Times New Roman" w:hAnsi="Times New Roman"/>
          <w:i/>
          <w:iCs/>
        </w:rPr>
        <w:t>before it reaches the consumer</w:t>
      </w:r>
      <w:r w:rsidRPr="00C544E2">
        <w:rPr>
          <w:rFonts w:ascii="Times New Roman" w:hAnsi="Times New Roman"/>
        </w:rPr>
        <w:t xml:space="preserve"> produces the same effect as a tax upon its manufacture or production. If the exclusive power of the Commonwealth with respect to excise did not go past manufacture and production it would with respect to many commodities have only a formal significance."</w:t>
      </w:r>
    </w:p>
    <w:p w14:paraId="3A5D9578"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lastRenderedPageBreak/>
        <w:tab/>
        <w:t xml:space="preserve">Significantly, Dixon J did not state that a tax on consumption has the "same effect" on a commodity as a tax on manufacture and production. That is because it does not; that is why his Honour's boundary of what is a duty of excise finishes "before [the good] reaches the consumer". In </w:t>
      </w:r>
      <w:r w:rsidRPr="00C544E2">
        <w:rPr>
          <w:rFonts w:ascii="Times New Roman" w:hAnsi="Times New Roman"/>
          <w:i/>
          <w:iCs/>
        </w:rPr>
        <w:t>Logan Downs</w:t>
      </w:r>
      <w:r w:rsidRPr="00C544E2">
        <w:rPr>
          <w:rFonts w:ascii="Times New Roman" w:hAnsi="Times New Roman"/>
        </w:rPr>
        <w:t>, Stephen J explained, with typical lucidity, why this is so in the following terms</w:t>
      </w:r>
      <w:r w:rsidRPr="00C544E2">
        <w:rPr>
          <w:rStyle w:val="FootnoteReference"/>
          <w:rFonts w:ascii="Times New Roman" w:hAnsi="Times New Roman"/>
          <w:sz w:val="24"/>
        </w:rPr>
        <w:footnoteReference w:id="1660"/>
      </w:r>
      <w:r w:rsidRPr="00C544E2">
        <w:rPr>
          <w:rFonts w:ascii="Times New Roman" w:hAnsi="Times New Roman"/>
        </w:rPr>
        <w:t>:</w:t>
      </w:r>
    </w:p>
    <w:p w14:paraId="333BFA68"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"However, it is not every tax upon goods which will be an excise. It is not simply the taxing of goods that distinguishes the incidence of an excise duty from that of other taxes; it is rather the taxing of goods during the process by which they are first brought into existence and then ultimately pass to the consumer or user. A tax upon the ownership of goods after that process is at an end, the goods having come to the hands of the ultimate user, is no duty of excise. Once out of the stream of production and distribution, goods cease to be apt subject-matter for duties of excise and it is this that accounts for the character of an excise as an indirect tax; being imposed upon goods in the particular way it is, its incidence will tend to be passed on in the price of the goods, as they flow along the stream of production and distribution to the end user. But a tax upon goods which have reached the hands of the ultimate consumer will, on the contrary, impose a quite direct form of taxation upon their owner. The goods will not pass out of his hands, bearing with them, as a component of their price, the tax imposed upon them; instead the tax will lie where it falls, upon the owner. It will thus lack the quality of a duty of excise and be a direct tax upon the owner, the goods only providing the means of identifying the person to be taxed."</w:t>
      </w:r>
    </w:p>
    <w:p w14:paraId="1F022B2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No decision of this Court has ever held, contrary to the foregoing, that all taxes on consumption have the "same effect" on goods as a tax on manufacture and production. Yet this was the proposition the plaintiffs and the Commonwealth really needed to establish. In particular, the Commonwealth accepted that an attribute of a duty of excise is that it must, like a tax on manufacturing, have an effect on the market for the goods in question. Logically, this meant having an effect on the price of goods. That is because an adjustment of the price of the goods in question to take account of the presence of such a liability (whether in whole or in part) is the usual means by which this burden is defrayed. As Mason J observed in </w:t>
      </w:r>
      <w:r w:rsidRPr="00C544E2">
        <w:rPr>
          <w:rFonts w:ascii="Times New Roman" w:hAnsi="Times New Roman"/>
          <w:i/>
          <w:iCs/>
        </w:rPr>
        <w:t>Hematite Petroleum Pty Ltd v Victoria</w:t>
      </w:r>
      <w:r w:rsidRPr="00C544E2">
        <w:rPr>
          <w:rStyle w:val="FootnoteReference"/>
          <w:rFonts w:ascii="Times New Roman" w:hAnsi="Times New Roman"/>
          <w:sz w:val="24"/>
        </w:rPr>
        <w:footnoteReference w:id="1661"/>
      </w:r>
      <w:r w:rsidRPr="00C544E2">
        <w:rPr>
          <w:rFonts w:ascii="Times New Roman" w:hAnsi="Times New Roman"/>
        </w:rPr>
        <w:t>:</w:t>
      </w:r>
    </w:p>
    <w:p w14:paraId="313DE93C"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"A tax on goods sold, like a tax on goods produced, is a burden on production, though less immediate and direct in its impact. It is a burden on production because it enters into the price of the goods – the person who is liable to pay it naturally seeks to recoup it from the next purchaser. As the </w:t>
      </w:r>
      <w:r w:rsidRPr="00C544E2">
        <w:rPr>
          <w:rFonts w:ascii="Times New Roman" w:hAnsi="Times New Roman"/>
        </w:rPr>
        <w:lastRenderedPageBreak/>
        <w:t>tax increases the price of the goods to the ultimate consumer, and thereby diminishes or tends to diminish demand for the goods, it is a burden on production."</w:t>
      </w:r>
    </w:p>
    <w:p w14:paraId="2F295E8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attempt by the plaintiffs and the Commonwealth to diminish the precedential value of </w:t>
      </w:r>
      <w:r w:rsidRPr="00C544E2">
        <w:rPr>
          <w:rFonts w:ascii="Times New Roman" w:hAnsi="Times New Roman"/>
          <w:i/>
          <w:iCs/>
        </w:rPr>
        <w:t>Dickenson's Arcade</w:t>
      </w:r>
      <w:r w:rsidRPr="00C544E2">
        <w:rPr>
          <w:rFonts w:ascii="Times New Roman" w:hAnsi="Times New Roman"/>
        </w:rPr>
        <w:t xml:space="preserve"> fails.</w:t>
      </w:r>
    </w:p>
    <w:p w14:paraId="611BBEE0"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An excise is a "trading tax"</w:t>
      </w:r>
    </w:p>
    <w:p w14:paraId="007677D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Stephen J's reference in </w:t>
      </w:r>
      <w:r w:rsidRPr="00C544E2">
        <w:rPr>
          <w:rFonts w:ascii="Times New Roman" w:hAnsi="Times New Roman"/>
          <w:i/>
          <w:iCs/>
        </w:rPr>
        <w:t>Logan Downs</w:t>
      </w:r>
      <w:r w:rsidRPr="00C544E2">
        <w:rPr>
          <w:rFonts w:ascii="Times New Roman" w:hAnsi="Times New Roman"/>
        </w:rPr>
        <w:t xml:space="preserve"> to the "stream" of production and distribution is a reminder that, as his Honour observed in </w:t>
      </w:r>
      <w:r w:rsidRPr="00C544E2">
        <w:rPr>
          <w:rFonts w:ascii="Times New Roman" w:hAnsi="Times New Roman"/>
          <w:i/>
          <w:iCs/>
        </w:rPr>
        <w:t>Dickenson's Arcade</w:t>
      </w:r>
      <w:r w:rsidRPr="00C544E2">
        <w:rPr>
          <w:rFonts w:ascii="Times New Roman" w:hAnsi="Times New Roman"/>
        </w:rPr>
        <w:t>, an excise is necessarily a trading tax. A tax on goods which is not of this kind – because, for example, it is imposed on the retail consumption of a good – cannot be, for this reason, an excise. This is a foundational and long-settled proposition.</w:t>
      </w:r>
    </w:p>
    <w:p w14:paraId="5BDF114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Thus, in </w:t>
      </w:r>
      <w:r w:rsidRPr="00C544E2">
        <w:rPr>
          <w:rFonts w:ascii="Times New Roman" w:hAnsi="Times New Roman"/>
          <w:i/>
          <w:iCs/>
        </w:rPr>
        <w:t>Attorney-General for British Columbia v Kingcome Navigation Co Ltd</w:t>
      </w:r>
      <w:r w:rsidRPr="00C544E2">
        <w:rPr>
          <w:rFonts w:ascii="Times New Roman" w:hAnsi="Times New Roman"/>
        </w:rPr>
        <w:t>, Lord Thankerton, speaking for the Privy Council, said</w:t>
      </w:r>
      <w:r w:rsidRPr="00C544E2">
        <w:rPr>
          <w:rStyle w:val="FootnoteReference"/>
          <w:rFonts w:ascii="Times New Roman" w:hAnsi="Times New Roman"/>
          <w:sz w:val="24"/>
        </w:rPr>
        <w:footnoteReference w:id="1662"/>
      </w:r>
      <w:r w:rsidRPr="00C544E2">
        <w:rPr>
          <w:rFonts w:ascii="Times New Roman" w:hAnsi="Times New Roman"/>
        </w:rPr>
        <w:t>:</w:t>
      </w:r>
    </w:p>
    <w:p w14:paraId="17A67271"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"Customs and excise duties are, in their essence, trading taxes, and may be said to be more concerned with the commodity in respect of which the taxation is imposed than with the particular person from whom the tax is exacted."</w:t>
      </w:r>
    </w:p>
    <w:p w14:paraId="678106FB"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Matthews</w:t>
      </w:r>
      <w:r w:rsidRPr="00C544E2">
        <w:rPr>
          <w:rFonts w:ascii="Times New Roman" w:hAnsi="Times New Roman"/>
          <w:iCs/>
        </w:rPr>
        <w:t>,</w:t>
      </w:r>
      <w:r w:rsidRPr="00C544E2">
        <w:rPr>
          <w:rFonts w:ascii="Times New Roman" w:hAnsi="Times New Roman"/>
        </w:rPr>
        <w:t xml:space="preserve"> Dixon J agreed with the foregoing characterisation of an excise</w:t>
      </w:r>
      <w:r w:rsidRPr="00C544E2">
        <w:rPr>
          <w:rStyle w:val="FootnoteReference"/>
          <w:rFonts w:ascii="Times New Roman" w:hAnsi="Times New Roman"/>
          <w:sz w:val="24"/>
        </w:rPr>
        <w:footnoteReference w:id="1663"/>
      </w:r>
      <w:r w:rsidRPr="00C544E2">
        <w:rPr>
          <w:rFonts w:ascii="Times New Roman" w:hAnsi="Times New Roman"/>
        </w:rPr>
        <w:t xml:space="preserve">. This explains why, in the cases, Dixon J, and other Justices of this Court, have used the terminology of an excise being a tax on goods as "articles of commerce" or "integers of commerce", or in "commercial dealings in </w:t>
      </w:r>
      <w:r w:rsidRPr="00C544E2">
        <w:rPr>
          <w:rFonts w:ascii="Times New Roman" w:hAnsi="Times New Roman"/>
        </w:rPr>
        <w:lastRenderedPageBreak/>
        <w:t>commodities", as distinct from just taxes on "goods"</w:t>
      </w:r>
      <w:r w:rsidRPr="00C544E2">
        <w:rPr>
          <w:rStyle w:val="FootnoteReference"/>
          <w:rFonts w:ascii="Times New Roman" w:hAnsi="Times New Roman"/>
          <w:sz w:val="24"/>
        </w:rPr>
        <w:footnoteReference w:id="1664"/>
      </w:r>
      <w:r w:rsidRPr="00C544E2">
        <w:rPr>
          <w:rFonts w:ascii="Times New Roman" w:hAnsi="Times New Roman"/>
        </w:rPr>
        <w:t xml:space="preserve">. Dixon J repeated that view in </w:t>
      </w:r>
      <w:r w:rsidRPr="00C544E2">
        <w:rPr>
          <w:rFonts w:ascii="Times New Roman" w:hAnsi="Times New Roman"/>
          <w:i/>
          <w:iCs/>
        </w:rPr>
        <w:t>Parton</w:t>
      </w:r>
      <w:r w:rsidRPr="00C544E2">
        <w:rPr>
          <w:rStyle w:val="FootnoteReference"/>
          <w:rFonts w:ascii="Times New Roman" w:hAnsi="Times New Roman"/>
          <w:sz w:val="24"/>
        </w:rPr>
        <w:footnoteReference w:id="1665"/>
      </w:r>
      <w:r w:rsidRPr="00C544E2">
        <w:rPr>
          <w:rFonts w:ascii="Times New Roman" w:hAnsi="Times New Roman"/>
        </w:rPr>
        <w:t xml:space="preserve"> and in </w:t>
      </w:r>
      <w:r w:rsidRPr="00C544E2">
        <w:rPr>
          <w:rFonts w:ascii="Times New Roman" w:hAnsi="Times New Roman"/>
          <w:i/>
          <w:iCs/>
        </w:rPr>
        <w:t>Dennis Hotels</w:t>
      </w:r>
      <w:r w:rsidRPr="00C544E2">
        <w:rPr>
          <w:rStyle w:val="FootnoteReference"/>
          <w:rFonts w:ascii="Times New Roman" w:hAnsi="Times New Roman"/>
          <w:sz w:val="24"/>
        </w:rPr>
        <w:footnoteReference w:id="1666"/>
      </w:r>
      <w:r w:rsidRPr="00C544E2">
        <w:rPr>
          <w:rFonts w:ascii="Times New Roman" w:hAnsi="Times New Roman"/>
        </w:rPr>
        <w:t xml:space="preserve">. In </w:t>
      </w:r>
      <w:r w:rsidRPr="00C544E2">
        <w:rPr>
          <w:rFonts w:ascii="Times New Roman" w:hAnsi="Times New Roman"/>
          <w:i/>
          <w:iCs/>
        </w:rPr>
        <w:t>Dennis Hotels</w:t>
      </w:r>
      <w:r w:rsidRPr="00C544E2">
        <w:rPr>
          <w:rFonts w:ascii="Times New Roman" w:hAnsi="Times New Roman"/>
        </w:rPr>
        <w:t>, Dixon CJ said</w:t>
      </w:r>
      <w:r w:rsidRPr="00C544E2">
        <w:rPr>
          <w:rStyle w:val="FootnoteReference"/>
          <w:rFonts w:ascii="Times New Roman" w:hAnsi="Times New Roman"/>
          <w:sz w:val="24"/>
        </w:rPr>
        <w:footnoteReference w:id="1667"/>
      </w:r>
      <w:r w:rsidRPr="00C544E2">
        <w:rPr>
          <w:rFonts w:ascii="Times New Roman" w:hAnsi="Times New Roman"/>
        </w:rPr>
        <w:t>:</w:t>
      </w:r>
    </w:p>
    <w:p w14:paraId="5BF5B249"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"Whether a tax is a duty of excise must be considered by reference to its relation to the commodity as an article of commerce."</w:t>
      </w:r>
    </w:p>
    <w:p w14:paraId="7BC571F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That an excise is a "trading tax" is a fundamental attribute of such an impost; it is its very essence. There is no reason to doubt this long-standing principle for the purposes of s 90. Indeed, the plaintiffs and the Commonwealth did not challenge it. Instead, they offered up a concept of what is an article of commerce that would apply to any good. They submitted that any good which is potentially vendable is an article of commerce. Such a broad approach is entirely unwarranted and unsupported by authority or principle. It should be rejected precisely because it obliterates any distinction between a tax which is a "trading tax" on goods and a tax which is not. Plainly, the Privy Council and successive judgments of this Court do not support such a proposition.</w:t>
      </w:r>
    </w:p>
    <w:p w14:paraId="60B1C33B"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A tax on the production, manufacture, sale or distribution of a commodity is a tax on an item which may properly be characterised as an "article of commerce" precisely because it is being dealt with by a series of business enterprises. When a particular good ventures into home consumption because it is purchased by a retail consumer, it thereafter ceases to bear its commercial character, and instead becomes an item for domestic application.</w:t>
      </w:r>
    </w:p>
    <w:p w14:paraId="1E9B98C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In that respect, the mere fact that durable goods that have entered into home consumption have then been used and thus have declined in value, and might ultimately be re-sold as second</w:t>
      </w:r>
      <w:r w:rsidRPr="00C544E2">
        <w:rPr>
          <w:rFonts w:ascii="Times New Roman" w:hAnsi="Times New Roman"/>
        </w:rPr>
        <w:noBreakHyphen/>
        <w:t>hand commodities, does not compel any contrary conclusion. The mere possibility of re</w:t>
      </w:r>
      <w:r w:rsidRPr="00C544E2">
        <w:rPr>
          <w:rFonts w:ascii="Times New Roman" w:hAnsi="Times New Roman"/>
        </w:rPr>
        <w:noBreakHyphen/>
        <w:t>sale, whether remote or likely, does not affect the basal and undeniable proposition that goods are not articles of commerce when they are being used for domestic purposes.</w:t>
      </w:r>
    </w:p>
    <w:p w14:paraId="52401AA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foregoing proposition is central to the correct understanding of the ZLEV charge. On no view can it be characterised as a trading tax in the sense described in </w:t>
      </w:r>
      <w:r w:rsidRPr="00C544E2">
        <w:rPr>
          <w:rFonts w:ascii="Times New Roman" w:hAnsi="Times New Roman"/>
          <w:i/>
          <w:iCs/>
        </w:rPr>
        <w:t xml:space="preserve">Kingcome Navigation </w:t>
      </w:r>
      <w:r w:rsidRPr="00C544E2">
        <w:rPr>
          <w:rFonts w:ascii="Times New Roman" w:hAnsi="Times New Roman"/>
        </w:rPr>
        <w:t xml:space="preserve">and subsequently endorsed by this Court. It is not a tax on a business dealing with a good. As already explained, the ZLEV charge is payable regardless of the reason why a particular vehicle is "used" on a specified road. And when purchased by a retail consumer, its future use will generally be domestic in nature. And because the liability to pay the charge can arise from the use of a second-hand ZLEV, that ongoing liability will then only be remotely connected to production, manufacture, sale or distribution. In that respect, no part of the criterion of liability created by s 7 of the ZLEV Act requires a ZLEV to be an article of commerce. Victoria's submission that the ZLEV charge is not a trading tax and that ZLEVs are not "articles of commerce", plainly expressed, should be accepted. </w:t>
      </w:r>
    </w:p>
    <w:p w14:paraId="004B39C9"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The "nature and general tendency" of the ZLEV charge</w:t>
      </w:r>
    </w:p>
    <w:p w14:paraId="60F4819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nonetheless sought to achieve their objective of demonstrating that the ZLEV charge is a trading tax by asserting that "the nature and general tendency" of a consumption tax is that it will, like any duty of excise, affect the market for ZLEVs in the required way. The concept of a tax having a "nature and general tendency" which, when identified, will assist in determining its essential character comes from the observation of Viscount Cave LC, speaking on behalf of the Privy Council in </w:t>
      </w:r>
      <w:r w:rsidRPr="00C544E2">
        <w:rPr>
          <w:rFonts w:ascii="Times New Roman" w:hAnsi="Times New Roman"/>
          <w:i/>
          <w:iCs/>
        </w:rPr>
        <w:t>City of Halifax v Estate of J P Fairbanks</w:t>
      </w:r>
      <w:r w:rsidRPr="00C544E2">
        <w:rPr>
          <w:rStyle w:val="FootnoteReference"/>
          <w:rFonts w:ascii="Times New Roman" w:hAnsi="Times New Roman"/>
          <w:sz w:val="24"/>
        </w:rPr>
        <w:footnoteReference w:id="1668"/>
      </w:r>
      <w:r w:rsidRPr="00C544E2">
        <w:rPr>
          <w:rFonts w:ascii="Times New Roman" w:hAnsi="Times New Roman"/>
          <w:i/>
          <w:iCs/>
        </w:rPr>
        <w:t>.</w:t>
      </w:r>
      <w:r w:rsidRPr="00C544E2">
        <w:rPr>
          <w:rFonts w:ascii="Times New Roman" w:hAnsi="Times New Roman"/>
        </w:rPr>
        <w:t xml:space="preserve"> The case concerned whether a certain "business tax" imposed by the Province of Nova Scotia was a direct tax for the purposes of s 92 of the </w:t>
      </w:r>
      <w:r w:rsidRPr="00C544E2">
        <w:rPr>
          <w:rFonts w:ascii="Times New Roman" w:hAnsi="Times New Roman"/>
          <w:i/>
          <w:iCs/>
        </w:rPr>
        <w:t>British North America Act</w:t>
      </w:r>
      <w:r w:rsidRPr="00C544E2">
        <w:rPr>
          <w:rFonts w:ascii="Times New Roman" w:hAnsi="Times New Roman"/>
        </w:rPr>
        <w:t>. In the seminal passage, Viscount Cave LC said</w:t>
      </w:r>
      <w:r w:rsidRPr="00C544E2">
        <w:rPr>
          <w:rStyle w:val="FootnoteReference"/>
          <w:rFonts w:ascii="Times New Roman" w:hAnsi="Times New Roman"/>
          <w:sz w:val="24"/>
        </w:rPr>
        <w:footnoteReference w:id="1669"/>
      </w:r>
      <w:r w:rsidRPr="00C544E2">
        <w:rPr>
          <w:rFonts w:ascii="Times New Roman" w:hAnsi="Times New Roman"/>
        </w:rPr>
        <w:t>:</w:t>
      </w:r>
    </w:p>
    <w:p w14:paraId="1F1BCF07"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"It is the nature and general tendency of the tax and not its incidence in particular or special cases which must determine its classification and validity".</w:t>
      </w:r>
    </w:p>
    <w:p w14:paraId="08E2139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On this occasion, it did not seem to matter to the plaintiffs or to the Commonwealth that a foundational plank to their arguments rested upon an advice of the Privy Council concerning the </w:t>
      </w:r>
      <w:r w:rsidRPr="00C544E2">
        <w:rPr>
          <w:rFonts w:ascii="Times New Roman" w:hAnsi="Times New Roman"/>
          <w:i/>
          <w:iCs/>
        </w:rPr>
        <w:t>British North America Act</w:t>
      </w:r>
      <w:r w:rsidRPr="00C544E2">
        <w:rPr>
          <w:rStyle w:val="FootnoteReference"/>
          <w:rFonts w:ascii="Times New Roman" w:hAnsi="Times New Roman"/>
          <w:sz w:val="24"/>
        </w:rPr>
        <w:footnoteReference w:id="1670"/>
      </w:r>
      <w:r w:rsidRPr="00C544E2">
        <w:rPr>
          <w:rFonts w:ascii="Times New Roman" w:hAnsi="Times New Roman"/>
        </w:rPr>
        <w:t>.</w:t>
      </w:r>
    </w:p>
    <w:p w14:paraId="6417403B"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Dixon J approved of the "nature and general tendency" test in </w:t>
      </w:r>
      <w:r w:rsidRPr="00C544E2">
        <w:rPr>
          <w:rFonts w:ascii="Times New Roman" w:hAnsi="Times New Roman"/>
          <w:i/>
          <w:iCs/>
        </w:rPr>
        <w:t xml:space="preserve">Matthews. </w:t>
      </w:r>
      <w:r w:rsidRPr="00C544E2">
        <w:rPr>
          <w:rFonts w:ascii="Times New Roman" w:hAnsi="Times New Roman"/>
        </w:rPr>
        <w:t>In particular, his Honour said</w:t>
      </w:r>
      <w:r w:rsidRPr="00C544E2">
        <w:rPr>
          <w:rStyle w:val="FootnoteReference"/>
          <w:rFonts w:ascii="Times New Roman" w:hAnsi="Times New Roman"/>
          <w:sz w:val="24"/>
        </w:rPr>
        <w:footnoteReference w:id="1671"/>
      </w:r>
      <w:r w:rsidRPr="00C544E2">
        <w:rPr>
          <w:rFonts w:ascii="Times New Roman" w:hAnsi="Times New Roman"/>
        </w:rPr>
        <w:t>:</w:t>
      </w:r>
    </w:p>
    <w:p w14:paraId="6B07FB3C"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"What is decided is that to be an excise the tax must be imposed in respect of commodities. A tax imposed upon a person filling a particular description or engaged in a given pursuit does not amount to an excise. In this way a distinction arises which resembles that required by sec 92(2) of the </w:t>
      </w:r>
      <w:r w:rsidRPr="00C544E2">
        <w:rPr>
          <w:rFonts w:ascii="Times New Roman" w:hAnsi="Times New Roman"/>
          <w:i/>
          <w:iCs/>
        </w:rPr>
        <w:t>British North America Act</w:t>
      </w:r>
      <w:r w:rsidRPr="00C544E2">
        <w:rPr>
          <w:rFonts w:ascii="Times New Roman" w:hAnsi="Times New Roman"/>
        </w:rPr>
        <w:t xml:space="preserve"> 1867, which confers upon a provincial legislature exclusive power to make laws in relation to direct taxation within the Province in order to [raise] revenue for provincial purposes. 'The principle is that a direct tax is one that is demanded from the very person who it is intended or desired should pay it. An indirect tax is that which is demanded from one person in the expectation and with the intention that he shall indemnify himself at the expense of another. Of such taxes excise and customs are given as examples' (per Lord Haldane, </w:t>
      </w:r>
      <w:r w:rsidRPr="00C544E2">
        <w:rPr>
          <w:rFonts w:ascii="Times New Roman" w:hAnsi="Times New Roman"/>
          <w:i/>
          <w:iCs/>
        </w:rPr>
        <w:t>Attorney</w:t>
      </w:r>
      <w:r w:rsidRPr="00C544E2">
        <w:rPr>
          <w:rFonts w:ascii="Times New Roman" w:hAnsi="Times New Roman"/>
          <w:i/>
          <w:iCs/>
        </w:rPr>
        <w:noBreakHyphen/>
        <w:t>General for</w:t>
      </w:r>
      <w:r w:rsidRPr="00C544E2">
        <w:rPr>
          <w:rFonts w:ascii="Times New Roman" w:hAnsi="Times New Roman"/>
        </w:rPr>
        <w:t xml:space="preserve"> </w:t>
      </w:r>
      <w:r w:rsidRPr="00C544E2">
        <w:rPr>
          <w:rFonts w:ascii="Times New Roman" w:hAnsi="Times New Roman"/>
          <w:i/>
          <w:iCs/>
        </w:rPr>
        <w:t>Manitoba v Attorney-General for Canada</w:t>
      </w:r>
      <w:r w:rsidRPr="00C544E2">
        <w:rPr>
          <w:rFonts w:ascii="Times New Roman" w:hAnsi="Times New Roman"/>
        </w:rPr>
        <w:t xml:space="preserve">). But 'it is the nature and general tendency of the tax and not its incidence in particular or special cases which must determine its classification and validity' (per Lord Cave, </w:t>
      </w:r>
      <w:r w:rsidRPr="00C544E2">
        <w:rPr>
          <w:rFonts w:ascii="Times New Roman" w:hAnsi="Times New Roman"/>
          <w:i/>
          <w:iCs/>
        </w:rPr>
        <w:t>City of Halifax v Fairbanks' Estate</w:t>
      </w:r>
      <w:r w:rsidRPr="00C544E2">
        <w:rPr>
          <w:rFonts w:ascii="Times New Roman" w:hAnsi="Times New Roman"/>
        </w:rPr>
        <w:t>)."</w:t>
      </w:r>
    </w:p>
    <w:p w14:paraId="2C3E2AE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Matthews</w:t>
      </w:r>
      <w:r w:rsidRPr="00C544E2">
        <w:rPr>
          <w:rFonts w:ascii="Times New Roman" w:hAnsi="Times New Roman"/>
        </w:rPr>
        <w:t>, Dixon J cited with approval another, subsequent "general tendency" advice of the Privy Council on appeal from Canada</w:t>
      </w:r>
      <w:r w:rsidRPr="00C544E2">
        <w:rPr>
          <w:rStyle w:val="FootnoteReference"/>
          <w:rFonts w:ascii="Times New Roman" w:hAnsi="Times New Roman"/>
          <w:sz w:val="24"/>
        </w:rPr>
        <w:footnoteReference w:id="1672"/>
      </w:r>
      <w:r w:rsidRPr="00C544E2">
        <w:rPr>
          <w:rFonts w:ascii="Times New Roman" w:hAnsi="Times New Roman"/>
        </w:rPr>
        <w:t xml:space="preserve">. That decision was </w:t>
      </w:r>
      <w:r w:rsidRPr="00C544E2">
        <w:rPr>
          <w:rFonts w:ascii="Times New Roman" w:hAnsi="Times New Roman"/>
          <w:i/>
          <w:iCs/>
        </w:rPr>
        <w:t>R v Caledonian Collieries Ltd</w:t>
      </w:r>
      <w:r w:rsidRPr="00C544E2">
        <w:rPr>
          <w:rFonts w:ascii="Times New Roman" w:hAnsi="Times New Roman"/>
        </w:rPr>
        <w:t>, in which Lord Warrington of Clyffe, writing on behalf of their Lordships, referred to the "general tendency" of an indirect tax on the sale of a commodity by a taxpayer, namely that the taxpayer</w:t>
      </w:r>
      <w:r w:rsidRPr="00C544E2">
        <w:rPr>
          <w:rStyle w:val="FootnoteReference"/>
          <w:rFonts w:ascii="Times New Roman" w:hAnsi="Times New Roman"/>
          <w:sz w:val="24"/>
        </w:rPr>
        <w:footnoteReference w:id="1673"/>
      </w:r>
      <w:r w:rsidRPr="00C544E2">
        <w:rPr>
          <w:rFonts w:ascii="Times New Roman" w:hAnsi="Times New Roman"/>
        </w:rPr>
        <w:t>:</w:t>
      </w:r>
    </w:p>
    <w:p w14:paraId="6800AE5E"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"would seek to recover [the tax] in the price charged to a purchaser. Under particular circumstances the recovery of the tax may, it is true, be economically undesirable or practically impossible, but the general tendency of the tax remains."</w:t>
      </w:r>
    </w:p>
    <w:p w14:paraId="7D2E2CC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That "general tendency" existed in the foregoing case because the respondents were "producers of coal, a commodity the subject of commercial transactions"</w:t>
      </w:r>
      <w:r w:rsidRPr="00C544E2">
        <w:rPr>
          <w:rStyle w:val="FootnoteReference"/>
          <w:rFonts w:ascii="Times New Roman" w:hAnsi="Times New Roman"/>
          <w:sz w:val="24"/>
        </w:rPr>
        <w:footnoteReference w:id="1674"/>
      </w:r>
      <w:r w:rsidRPr="00C544E2">
        <w:rPr>
          <w:rFonts w:ascii="Times New Roman" w:hAnsi="Times New Roman"/>
        </w:rPr>
        <w:t>.</w:t>
      </w:r>
    </w:p>
    <w:p w14:paraId="6F79C0D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Parton</w:t>
      </w:r>
      <w:r w:rsidRPr="00C544E2">
        <w:rPr>
          <w:rFonts w:ascii="Times New Roman" w:hAnsi="Times New Roman"/>
        </w:rPr>
        <w:t>, Dixon J observed that the impost on milk considered in that case had the character of an indirect tax. That was because the tax had "from its nature a tendency to enter into the price obtained for the milk" and was "susceptible of being passed on" to the consumer</w:t>
      </w:r>
      <w:r w:rsidRPr="00C544E2">
        <w:rPr>
          <w:rStyle w:val="FootnoteReference"/>
          <w:rFonts w:ascii="Times New Roman" w:hAnsi="Times New Roman"/>
          <w:sz w:val="24"/>
        </w:rPr>
        <w:footnoteReference w:id="1675"/>
      </w:r>
      <w:r w:rsidRPr="00C544E2">
        <w:rPr>
          <w:rFonts w:ascii="Times New Roman" w:hAnsi="Times New Roman"/>
        </w:rPr>
        <w:t xml:space="preserve">. In </w:t>
      </w:r>
      <w:r w:rsidRPr="00C544E2">
        <w:rPr>
          <w:rFonts w:ascii="Times New Roman" w:hAnsi="Times New Roman"/>
          <w:i/>
          <w:iCs/>
        </w:rPr>
        <w:t>Dennis Hotels</w:t>
      </w:r>
      <w:r w:rsidRPr="00C544E2">
        <w:rPr>
          <w:rFonts w:ascii="Times New Roman" w:hAnsi="Times New Roman"/>
        </w:rPr>
        <w:t>, Kitto J referred to the "general tendency" of an excise and said</w:t>
      </w:r>
      <w:r w:rsidRPr="00C544E2">
        <w:rPr>
          <w:rStyle w:val="FootnoteReference"/>
          <w:rFonts w:ascii="Times New Roman" w:hAnsi="Times New Roman"/>
          <w:sz w:val="24"/>
        </w:rPr>
        <w:footnoteReference w:id="1676"/>
      </w:r>
      <w:r w:rsidRPr="00C544E2">
        <w:rPr>
          <w:rFonts w:ascii="Times New Roman" w:hAnsi="Times New Roman"/>
        </w:rPr>
        <w:t>:</w:t>
      </w:r>
    </w:p>
    <w:p w14:paraId="2CE6CDA5"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"Indeed, the fact which in general justifies the description of an excise duty as an indirect tax, in the sense of John Stuart Mill's dichotomy, is that when, in the ordinary case, excise duty becomes payable, it amounts to a statutory addition to the cost of a particular act or operation in the process of producing or distributing goods, so that in the costing of the goods in relation to which the act or operation is done, for the purpose of arriving at a selling price to be charged to the next recipient in the chain that leads to the ultimate consumer, the duty paid in respect of those goods may enter – and therefore, according to the natural course of business affairs, will enter – as a charge relating to those goods specifically. This, I apprehend, is what is meant by saying that an indirect tax 'enters </w:t>
      </w:r>
      <w:r w:rsidRPr="00C544E2">
        <w:rPr>
          <w:rFonts w:ascii="Times New Roman" w:hAnsi="Times New Roman"/>
          <w:i/>
          <w:iCs/>
        </w:rPr>
        <w:t>at once</w:t>
      </w:r>
      <w:r w:rsidRPr="00C544E2">
        <w:rPr>
          <w:rFonts w:ascii="Times New Roman" w:hAnsi="Times New Roman"/>
        </w:rPr>
        <w:t xml:space="preserve">' (the italics are mine) 'into the price of the taxed commodity', as the Privy Council said of a customs duty in </w:t>
      </w:r>
      <w:r w:rsidRPr="00C544E2">
        <w:rPr>
          <w:rFonts w:ascii="Times New Roman" w:hAnsi="Times New Roman"/>
          <w:i/>
          <w:iCs/>
        </w:rPr>
        <w:t>Bank of Toronto v Lambe</w:t>
      </w:r>
      <w:r w:rsidRPr="00C544E2">
        <w:rPr>
          <w:rFonts w:ascii="Times New Roman" w:hAnsi="Times New Roman"/>
        </w:rPr>
        <w:t xml:space="preserve">, and by saying that such a tax is 'intended' or 'desired' or 'expected' to be passed on (Mill's own words, adopted by the Privy Council in </w:t>
      </w:r>
      <w:r w:rsidRPr="00C544E2">
        <w:rPr>
          <w:rFonts w:ascii="Times New Roman" w:hAnsi="Times New Roman"/>
          <w:i/>
          <w:iCs/>
        </w:rPr>
        <w:t>Bank of Toronto v Lambe</w:t>
      </w:r>
      <w:r w:rsidRPr="00C544E2">
        <w:rPr>
          <w:rFonts w:ascii="Times New Roman" w:hAnsi="Times New Roman"/>
        </w:rPr>
        <w:t xml:space="preserve">), or has 'a general tendency' to be passed on (per Lord Warrington of Clyffe in </w:t>
      </w:r>
      <w:r w:rsidRPr="00C544E2">
        <w:rPr>
          <w:rFonts w:ascii="Times New Roman" w:hAnsi="Times New Roman"/>
          <w:i/>
          <w:iCs/>
        </w:rPr>
        <w:t>R v Caledonian Collieries</w:t>
      </w:r>
      <w:r w:rsidRPr="00C544E2">
        <w:rPr>
          <w:rFonts w:ascii="Times New Roman" w:hAnsi="Times New Roman"/>
        </w:rPr>
        <w:t>)."</w:t>
      </w:r>
    </w:p>
    <w:p w14:paraId="2D6C03F1"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Philip Morris</w:t>
      </w:r>
      <w:r w:rsidRPr="00C544E2">
        <w:rPr>
          <w:rFonts w:ascii="Times New Roman" w:hAnsi="Times New Roman"/>
        </w:rPr>
        <w:t>, Mason CJ and Deane J observed</w:t>
      </w:r>
      <w:r w:rsidRPr="00C544E2">
        <w:rPr>
          <w:rStyle w:val="FootnoteReference"/>
          <w:rFonts w:ascii="Times New Roman" w:hAnsi="Times New Roman"/>
          <w:sz w:val="24"/>
        </w:rPr>
        <w:footnoteReference w:id="1677"/>
      </w:r>
      <w:r w:rsidRPr="00C544E2">
        <w:rPr>
          <w:rFonts w:ascii="Times New Roman" w:hAnsi="Times New Roman"/>
        </w:rPr>
        <w:t>:</w:t>
      </w:r>
    </w:p>
    <w:p w14:paraId="23DFF597"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"In the end the reason why a tax upon any step in the production, manufacture, sale or distribution of goods is held to be a duty of excise is that such a tax has </w:t>
      </w:r>
      <w:r w:rsidRPr="00C544E2">
        <w:rPr>
          <w:rFonts w:ascii="Times New Roman" w:hAnsi="Times New Roman"/>
          <w:i/>
          <w:iCs/>
        </w:rPr>
        <w:t>a general tendency</w:t>
      </w:r>
      <w:r w:rsidRPr="00C544E2">
        <w:rPr>
          <w:rFonts w:ascii="Times New Roman" w:hAnsi="Times New Roman"/>
        </w:rPr>
        <w:t xml:space="preserve"> to be passed on to persons down the line to the consumer and will prejudice the demand for the goods burdened by the imposition of the tax."</w:t>
      </w:r>
    </w:p>
    <w:p w14:paraId="61DD6EC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Finally, in </w:t>
      </w:r>
      <w:r w:rsidRPr="00C544E2">
        <w:rPr>
          <w:rFonts w:ascii="Times New Roman" w:hAnsi="Times New Roman"/>
          <w:i/>
          <w:iCs/>
        </w:rPr>
        <w:t>Capital Duplicators [No 2]</w:t>
      </w:r>
      <w:r w:rsidRPr="00C544E2">
        <w:rPr>
          <w:rFonts w:ascii="Times New Roman" w:hAnsi="Times New Roman"/>
        </w:rPr>
        <w:t>, Mason CJ, Brennan, Deane and McHugh JJ said</w:t>
      </w:r>
      <w:r w:rsidRPr="00C544E2">
        <w:rPr>
          <w:rStyle w:val="FootnoteReference"/>
          <w:rFonts w:ascii="Times New Roman" w:hAnsi="Times New Roman"/>
          <w:sz w:val="24"/>
        </w:rPr>
        <w:footnoteReference w:id="1678"/>
      </w:r>
      <w:r w:rsidRPr="00C544E2">
        <w:rPr>
          <w:rFonts w:ascii="Times New Roman" w:hAnsi="Times New Roman"/>
        </w:rPr>
        <w:t>:</w:t>
      </w:r>
    </w:p>
    <w:p w14:paraId="06F0C395"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"A tax on distribution, like a tax on production or manufacture, has </w:t>
      </w:r>
      <w:r w:rsidRPr="00C544E2">
        <w:rPr>
          <w:rFonts w:ascii="Times New Roman" w:hAnsi="Times New Roman"/>
          <w:i/>
        </w:rPr>
        <w:t>a</w:t>
      </w:r>
      <w:r w:rsidRPr="00C544E2">
        <w:rPr>
          <w:rFonts w:ascii="Times New Roman" w:hAnsi="Times New Roman"/>
        </w:rPr>
        <w:t xml:space="preserve"> </w:t>
      </w:r>
      <w:r w:rsidRPr="00C544E2">
        <w:rPr>
          <w:rFonts w:ascii="Times New Roman" w:hAnsi="Times New Roman"/>
          <w:i/>
          <w:iCs/>
        </w:rPr>
        <w:t>natural tendency</w:t>
      </w:r>
      <w:r w:rsidRPr="00C544E2">
        <w:rPr>
          <w:rFonts w:ascii="Times New Roman" w:hAnsi="Times New Roman"/>
        </w:rPr>
        <w:t xml:space="preserve"> to be passed on to purchasers down the line of distribution and thus to increase the price of, and to depress the demand for, the goods on which the tax is imposed."</w:t>
      </w:r>
    </w:p>
    <w:p w14:paraId="5D8BF07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There are no authorities which support the proposition that a consumption tax exhibits the same "general tendency" of an indirect tax whereby its burden is passed on, in whole or in part, to another</w:t>
      </w:r>
      <w:r w:rsidRPr="00C544E2">
        <w:rPr>
          <w:rStyle w:val="FootnoteReference"/>
          <w:rFonts w:ascii="Times New Roman" w:hAnsi="Times New Roman"/>
          <w:sz w:val="24"/>
        </w:rPr>
        <w:footnoteReference w:id="1679"/>
      </w:r>
      <w:r w:rsidRPr="00C544E2">
        <w:rPr>
          <w:rFonts w:ascii="Times New Roman" w:hAnsi="Times New Roman"/>
        </w:rPr>
        <w:t xml:space="preserve">. There are no authorities which state that a consumption tax has the "same effect" on goods as a tax on manufacture and production. For the reasons already given, the </w:t>
      </w:r>
      <w:r w:rsidRPr="00C544E2">
        <w:rPr>
          <w:rFonts w:ascii="Times New Roman" w:hAnsi="Times New Roman"/>
          <w:i/>
          <w:iCs/>
        </w:rPr>
        <w:t>obiter</w:t>
      </w:r>
      <w:r w:rsidRPr="00C544E2">
        <w:rPr>
          <w:rFonts w:ascii="Times New Roman" w:hAnsi="Times New Roman"/>
        </w:rPr>
        <w:t xml:space="preserve"> observations made in </w:t>
      </w:r>
      <w:r w:rsidRPr="00C544E2">
        <w:rPr>
          <w:rFonts w:ascii="Times New Roman" w:hAnsi="Times New Roman"/>
          <w:i/>
          <w:iCs/>
        </w:rPr>
        <w:t>Dickenson's Arcade</w:t>
      </w:r>
      <w:r w:rsidRPr="00C544E2">
        <w:rPr>
          <w:rFonts w:ascii="Times New Roman" w:hAnsi="Times New Roman"/>
        </w:rPr>
        <w:t xml:space="preserve"> about the economic effect of a consumption tax of the kind there considered do not support the contrary proposition.</w:t>
      </w:r>
    </w:p>
    <w:p w14:paraId="5C93D33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that respect, the observations of Stephen J in </w:t>
      </w:r>
      <w:r w:rsidRPr="00C544E2">
        <w:rPr>
          <w:rFonts w:ascii="Times New Roman" w:hAnsi="Times New Roman"/>
          <w:i/>
          <w:iCs/>
        </w:rPr>
        <w:t>Logan Downs</w:t>
      </w:r>
      <w:r w:rsidRPr="00C544E2">
        <w:rPr>
          <w:rStyle w:val="FootnoteReference"/>
          <w:rFonts w:ascii="Times New Roman" w:hAnsi="Times New Roman"/>
          <w:sz w:val="24"/>
        </w:rPr>
        <w:footnoteReference w:id="1680"/>
      </w:r>
      <w:r w:rsidRPr="00C544E2">
        <w:rPr>
          <w:rFonts w:ascii="Times New Roman" w:hAnsi="Times New Roman"/>
        </w:rPr>
        <w:t xml:space="preserve"> are, with respect, compelling. The natural tendency of a businessperson to pass on the burden of an excise is one naturally available in the sale of a commodity as part of a "stream" of commercial dealings. It is naturally available because the businessperson seeks to make a profit. It is one of the reasons why an excise is described as a "trading tax". The Privy Council recognised this in</w:t>
      </w:r>
      <w:r w:rsidRPr="00C544E2">
        <w:rPr>
          <w:rFonts w:ascii="Times New Roman" w:hAnsi="Times New Roman"/>
          <w:i/>
          <w:iCs/>
          <w:lang w:val="en-US"/>
        </w:rPr>
        <w:t xml:space="preserve"> R v Caledonian Collieries Ltd</w:t>
      </w:r>
      <w:r w:rsidRPr="00C544E2">
        <w:rPr>
          <w:rFonts w:ascii="Times New Roman" w:hAnsi="Times New Roman"/>
        </w:rPr>
        <w:t>. But the same considerations do not apply to the purchase by a retail consumer of goods which have entered into home consumption. The retail consumer has no profit motive and will wholly absorb the cost of acquisition, including any excise previously levied on the goods acquired, and may in a given case have no ability, natural or otherwise, to affect the price of the goods sold. Such an impost, paid by the consumer, is a direct tax.</w:t>
      </w:r>
    </w:p>
    <w:p w14:paraId="2E1A358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Court was invited to consider, perhaps as a matter of "logic and common experience"</w:t>
      </w:r>
      <w:r w:rsidRPr="00C544E2">
        <w:rPr>
          <w:rFonts w:ascii="Times New Roman" w:hAnsi="Times New Roman"/>
          <w:b/>
          <w:bCs/>
        </w:rPr>
        <w:t xml:space="preserve"> </w:t>
      </w:r>
      <w:r w:rsidRPr="00C544E2">
        <w:rPr>
          <w:rFonts w:ascii="Times New Roman" w:hAnsi="Times New Roman"/>
        </w:rPr>
        <w:t>or as a "constitutional fact", whether the ZLEV charge, as a general proposition, has a tendency to affect the market for ZLEVs. The plaintiffs and the Commonwealth contended that the ZLEV charge has a tendency to affect the price of such vehicles, even though it is not payable until after sale, because a rational customer will take into account the ongoing cost associated with operating a ZLEV when deciding whether to purchase such a vehicle, and that will have a natural tendency to reduce the price they are prepared to pay. It was asserted that making the operation of ZLEVs more expensive, in this way, has a natural tendency to alter the market by affecting supply and demand for such vehicles. The Commonwealth did not assert that this was a constitutional fact; it said it was a matter of characterising the impost.</w:t>
      </w:r>
    </w:p>
    <w:p w14:paraId="3E853CE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No evidence was led about the market for ZLEVs in Victoria (or Australia generally). Absent such evidence, and given that the retail consumer has no motive or ability to pass on the burden of the charge to another, the proposition that the ZLEV charge has a natural tendency to affect demand for ZLEVs should not be accepted. That is especially so given that the ZLEV charge is a relatively small annual amount. From the perspective of many consumers, the burden it casts may be an irrelevant consideration. This is not a case where the economic consequences of the ZLEV charge are so obvious and patent as to justify a finding based on judicial notice</w:t>
      </w:r>
      <w:r w:rsidRPr="00C544E2">
        <w:rPr>
          <w:rStyle w:val="FootnoteReference"/>
          <w:rFonts w:ascii="Times New Roman" w:hAnsi="Times New Roman"/>
          <w:sz w:val="24"/>
        </w:rPr>
        <w:footnoteReference w:id="1681"/>
      </w:r>
      <w:r w:rsidRPr="00C544E2">
        <w:rPr>
          <w:rFonts w:ascii="Times New Roman" w:hAnsi="Times New Roman"/>
        </w:rPr>
        <w:t>. Nor is there other material before the Court that might justify the finding of a constitutional fact concerning the impact of the impost</w:t>
      </w:r>
      <w:r w:rsidRPr="00C544E2">
        <w:rPr>
          <w:rStyle w:val="FootnoteReference"/>
          <w:rFonts w:ascii="Times New Roman" w:hAnsi="Times New Roman"/>
          <w:sz w:val="24"/>
        </w:rPr>
        <w:footnoteReference w:id="1682"/>
      </w:r>
      <w:r w:rsidRPr="00C544E2">
        <w:rPr>
          <w:rFonts w:ascii="Times New Roman" w:hAnsi="Times New Roman"/>
        </w:rPr>
        <w:t>. In truth, judicial assertions about the impact the ZLEV charge might have on the ZLEV market rise no higher than speculation.</w:t>
      </w:r>
    </w:p>
    <w:p w14:paraId="187DA211"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In that respect, Victoria submitted that at the point of sale of a ZLEV, the future use of the ZLEV by potentially different registered users would be unascertainable. It follows that the economic burden of the ZLEV charge could not be known at that time, and therefore could not be factored into the price of a given ZLEV. I respectfully agree with Victoria.</w:t>
      </w:r>
    </w:p>
    <w:p w14:paraId="26BF123C" w14:textId="77777777" w:rsidR="007A7DD4" w:rsidRPr="00C544E2" w:rsidRDefault="007A7DD4" w:rsidP="00C544E2">
      <w:pPr>
        <w:pStyle w:val="HeadingL2"/>
        <w:spacing w:after="260" w:line="280" w:lineRule="exact"/>
        <w:ind w:right="0"/>
        <w:jc w:val="both"/>
        <w:rPr>
          <w:rFonts w:ascii="Times New Roman" w:hAnsi="Times New Roman"/>
        </w:rPr>
      </w:pPr>
      <w:r w:rsidRPr="00C544E2">
        <w:rPr>
          <w:rFonts w:ascii="Times New Roman" w:hAnsi="Times New Roman"/>
        </w:rPr>
        <w:t>Dickenson's Arcade was correctly decided so the ZLEV charge is not an excise</w:t>
      </w:r>
    </w:p>
    <w:p w14:paraId="0B2B5A2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For the foregoing reasons, </w:t>
      </w:r>
      <w:r w:rsidRPr="00C544E2">
        <w:rPr>
          <w:rFonts w:ascii="Times New Roman" w:hAnsi="Times New Roman"/>
          <w:i/>
          <w:iCs/>
        </w:rPr>
        <w:t>Dickenson's Arcade</w:t>
      </w:r>
      <w:r w:rsidRPr="00C544E2">
        <w:rPr>
          <w:rFonts w:ascii="Times New Roman" w:hAnsi="Times New Roman"/>
        </w:rPr>
        <w:t xml:space="preserve"> was correctly decided. The ZLEV charge is thus not an excise. Even without the authority of </w:t>
      </w:r>
      <w:r w:rsidRPr="00C544E2">
        <w:rPr>
          <w:rFonts w:ascii="Times New Roman" w:hAnsi="Times New Roman"/>
          <w:i/>
          <w:iCs/>
        </w:rPr>
        <w:t>Dickenson's Arcade</w:t>
      </w:r>
      <w:r w:rsidRPr="00C544E2">
        <w:rPr>
          <w:rFonts w:ascii="Times New Roman" w:hAnsi="Times New Roman"/>
        </w:rPr>
        <w:t xml:space="preserve">, on no view can it be said that the ZLEV charge, assuming it to be a tax on goods, is an excise. That is because it is not a trading tax on goods. The charge must be paid regardless of whether or not a given ZLEV is an "article of commerce". Moreover, for the reasons already given, it does not exhibit any general tendency to be passed on to consumers, or to affect the market in which ZLEVs are purchased and then used. Finally, it is impossible to conclude that a regular and ongoing impost charged on the domestic use of a vehicle on public roads falls within what this Court said in </w:t>
      </w:r>
      <w:r w:rsidRPr="00C544E2">
        <w:rPr>
          <w:rFonts w:ascii="Times New Roman" w:hAnsi="Times New Roman"/>
          <w:i/>
          <w:iCs/>
        </w:rPr>
        <w:t>Ha</w:t>
      </w:r>
      <w:r w:rsidRPr="00C544E2">
        <w:rPr>
          <w:rFonts w:ascii="Times New Roman" w:hAnsi="Times New Roman"/>
        </w:rPr>
        <w:t xml:space="preserve"> was the definition of an excise, namely a tax on a step in the production, manufacture, sale or distribution of a commodity. The reservation made in that case for consumption taxes, like the reference to a consumption tax in </w:t>
      </w:r>
      <w:r w:rsidRPr="00C544E2">
        <w:rPr>
          <w:rFonts w:ascii="Times New Roman" w:hAnsi="Times New Roman"/>
          <w:i/>
          <w:iCs/>
        </w:rPr>
        <w:t>Matthews</w:t>
      </w:r>
      <w:r w:rsidRPr="00C544E2">
        <w:rPr>
          <w:rFonts w:ascii="Times New Roman" w:hAnsi="Times New Roman"/>
        </w:rPr>
        <w:t xml:space="preserve">, is ambiguous. For instance, it might have been intended to be a reference to a tax on first retail purchase, but on no view was it a reservation in relation to a charge of the kind imposed by the ZLEV Act. As pointed out by Mr Stephen Dowell in his learned book, an earlier edition of which was relied upon extensively by Dixon J in </w:t>
      </w:r>
      <w:r w:rsidRPr="00C544E2">
        <w:rPr>
          <w:rFonts w:ascii="Times New Roman" w:hAnsi="Times New Roman"/>
          <w:i/>
          <w:iCs/>
        </w:rPr>
        <w:t>Matthews</w:t>
      </w:r>
      <w:r w:rsidRPr="00C544E2">
        <w:rPr>
          <w:rFonts w:ascii="Times New Roman" w:hAnsi="Times New Roman"/>
        </w:rPr>
        <w:t>, when the Imperial Parliament historically taxed the consumption of goods, such as wine or beer, it was only "payable on the sale of the articles"</w:t>
      </w:r>
      <w:r w:rsidRPr="00C544E2">
        <w:rPr>
          <w:rStyle w:val="FootnoteReference"/>
          <w:rFonts w:ascii="Times New Roman" w:hAnsi="Times New Roman"/>
          <w:sz w:val="24"/>
        </w:rPr>
        <w:footnoteReference w:id="1683"/>
      </w:r>
      <w:r w:rsidRPr="00C544E2">
        <w:rPr>
          <w:rFonts w:ascii="Times New Roman" w:hAnsi="Times New Roman"/>
        </w:rPr>
        <w:t>. This is the traditional conception of a consumption tax.</w:t>
      </w:r>
    </w:p>
    <w:p w14:paraId="192E08D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There are otherwise no historical analogues of a consumption tax in the pre-Federation era, being a tax levied continuously on the consumer for the ongoing use of the same good while it is declining in value (indeed, prior to Federation, the only excise duties levied by the former colonies were charges on the production of beer, spirits and tobacco</w:t>
      </w:r>
      <w:r w:rsidRPr="00C544E2">
        <w:rPr>
          <w:rStyle w:val="FootnoteReference"/>
          <w:rFonts w:ascii="Times New Roman" w:hAnsi="Times New Roman"/>
          <w:sz w:val="24"/>
        </w:rPr>
        <w:footnoteReference w:id="1684"/>
      </w:r>
      <w:r w:rsidRPr="00C544E2">
        <w:rPr>
          <w:rFonts w:ascii="Times New Roman" w:hAnsi="Times New Roman"/>
        </w:rPr>
        <w:t xml:space="preserve">). Such a tax exhibits only a remote nexus with the production, manufacture, distribution and sale of goods; it is, to use the language of Mason J in </w:t>
      </w:r>
      <w:r w:rsidRPr="00C544E2">
        <w:rPr>
          <w:rFonts w:ascii="Times New Roman" w:hAnsi="Times New Roman"/>
          <w:i/>
          <w:iCs/>
        </w:rPr>
        <w:t>Dickenson's Arcade</w:t>
      </w:r>
      <w:r w:rsidRPr="00C544E2">
        <w:rPr>
          <w:rStyle w:val="FootnoteReference"/>
          <w:rFonts w:ascii="Times New Roman" w:hAnsi="Times New Roman"/>
          <w:sz w:val="24"/>
        </w:rPr>
        <w:footnoteReference w:id="1685"/>
      </w:r>
      <w:r w:rsidRPr="00C544E2">
        <w:rPr>
          <w:rFonts w:ascii="Times New Roman" w:hAnsi="Times New Roman"/>
        </w:rPr>
        <w:t>, not "sufficiently proximate" to the production and manufacture of ZLEVs.</w:t>
      </w:r>
    </w:p>
    <w:p w14:paraId="16152FCA"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 xml:space="preserve">Leave to re-open </w:t>
      </w:r>
      <w:r w:rsidRPr="00C544E2">
        <w:rPr>
          <w:rFonts w:ascii="Times New Roman" w:hAnsi="Times New Roman"/>
          <w:i/>
          <w:iCs/>
        </w:rPr>
        <w:t>Dickenson's Arcade</w:t>
      </w:r>
      <w:r w:rsidRPr="00C544E2">
        <w:rPr>
          <w:rFonts w:ascii="Times New Roman" w:hAnsi="Times New Roman"/>
        </w:rPr>
        <w:t xml:space="preserve"> should be refused</w:t>
      </w:r>
    </w:p>
    <w:p w14:paraId="45D7278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Leave was sought to re-open </w:t>
      </w:r>
      <w:r w:rsidRPr="00C544E2">
        <w:rPr>
          <w:rFonts w:ascii="Times New Roman" w:hAnsi="Times New Roman"/>
          <w:i/>
          <w:iCs/>
        </w:rPr>
        <w:t>Dickenson's Arcade</w:t>
      </w:r>
      <w:r w:rsidRPr="00C544E2">
        <w:rPr>
          <w:rStyle w:val="FootnoteReference"/>
          <w:rFonts w:ascii="Times New Roman" w:hAnsi="Times New Roman"/>
          <w:sz w:val="24"/>
        </w:rPr>
        <w:footnoteReference w:id="1686"/>
      </w:r>
      <w:r w:rsidRPr="00C544E2">
        <w:rPr>
          <w:rFonts w:ascii="Times New Roman" w:hAnsi="Times New Roman"/>
        </w:rPr>
        <w:t xml:space="preserve">. For the reasons set out above, the decision rests upon a principle carefully worked out in a significant number of cases; that principle is that to be an excise the duty must constitute a trading tax, which has the same effect on commodities as a tax on their manufacture or production. For the reasons also given above, the attempt to dilute </w:t>
      </w:r>
      <w:r w:rsidRPr="00C544E2">
        <w:rPr>
          <w:rFonts w:ascii="Times New Roman" w:hAnsi="Times New Roman"/>
          <w:i/>
          <w:iCs/>
        </w:rPr>
        <w:t>Dickenson's Arcade</w:t>
      </w:r>
      <w:r w:rsidRPr="00C544E2">
        <w:rPr>
          <w:rFonts w:ascii="Times New Roman" w:hAnsi="Times New Roman"/>
        </w:rPr>
        <w:t xml:space="preserve"> either on the basis of alleged inappropriate deference to an authority of the Privy Council, or because the judges of this Court were then confined to a "criterion of liability" methodology for characterising taxes, should be rejected.</w:t>
      </w:r>
    </w:p>
    <w:p w14:paraId="6A1378D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Whilst there were differences in the reasoning of each of Barwick CJ, Menzies, Gibbs, Stephen and Mason JJ, the explanations given by all of the Justices, save for the Chief Justice, are not inconsistent with each other, and really represent cumulative reasons for why one should exclude a consumption tax from the notion of a duty of excise. Nor has it been demonstrated that the result in </w:t>
      </w:r>
      <w:r w:rsidRPr="00C544E2">
        <w:rPr>
          <w:rFonts w:ascii="Times New Roman" w:hAnsi="Times New Roman"/>
          <w:i/>
          <w:iCs/>
        </w:rPr>
        <w:t>Dickenson's Arcade</w:t>
      </w:r>
      <w:r w:rsidRPr="00C544E2">
        <w:rPr>
          <w:rFonts w:ascii="Times New Roman" w:hAnsi="Times New Roman"/>
        </w:rPr>
        <w:t xml:space="preserve"> has led to considerable inconvenience; perhaps that is because, as Mason J observed in that case, a consumption tax (which is not a sales tax) is a "phenomenon infrequently encountered"</w:t>
      </w:r>
      <w:r w:rsidRPr="00C544E2">
        <w:rPr>
          <w:rStyle w:val="FootnoteReference"/>
          <w:rFonts w:ascii="Times New Roman" w:hAnsi="Times New Roman"/>
          <w:sz w:val="24"/>
        </w:rPr>
        <w:footnoteReference w:id="1687"/>
      </w:r>
      <w:r w:rsidRPr="00C544E2">
        <w:rPr>
          <w:rFonts w:ascii="Times New Roman" w:hAnsi="Times New Roman"/>
        </w:rPr>
        <w:t>.</w:t>
      </w:r>
    </w:p>
    <w:p w14:paraId="0810EA4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Commonwealth contended that changes in technology had the potential to create new ways of tracking the consumption of goods, therefore allowing taxes on consumption to be levied in ways that are not presently practical. In light of that development, the Commonwealth said that to interpret s 90 as not including taxes on the use or consumption of goods would undermine the scope and purpose of s 90, facilitating evasion by "the adoption of unreal distinctions"</w:t>
      </w:r>
      <w:r w:rsidRPr="00C544E2">
        <w:rPr>
          <w:rStyle w:val="FootnoteReference"/>
          <w:rFonts w:ascii="Times New Roman" w:hAnsi="Times New Roman"/>
          <w:sz w:val="24"/>
        </w:rPr>
        <w:footnoteReference w:id="1688"/>
      </w:r>
      <w:r w:rsidRPr="00C544E2">
        <w:rPr>
          <w:rFonts w:ascii="Times New Roman" w:hAnsi="Times New Roman"/>
        </w:rPr>
        <w:t xml:space="preserve">. However, this submission rose no higher than speculation. And, in any event, if this result were to occur, it was unclear why this might offend the </w:t>
      </w:r>
      <w:r w:rsidRPr="00C544E2">
        <w:rPr>
          <w:rFonts w:ascii="Times New Roman" w:hAnsi="Times New Roman"/>
          <w:i/>
          <w:iCs/>
        </w:rPr>
        <w:t>Constitution</w:t>
      </w:r>
      <w:r w:rsidRPr="00C544E2">
        <w:rPr>
          <w:rFonts w:ascii="Times New Roman" w:hAnsi="Times New Roman"/>
        </w:rPr>
        <w:t xml:space="preserve"> or injure the Commonwealth in circumstances where the concept of excise was never intended to take away from the States and Territories </w:t>
      </w:r>
      <w:r w:rsidRPr="00C544E2">
        <w:rPr>
          <w:rFonts w:ascii="Times New Roman" w:hAnsi="Times New Roman"/>
          <w:i/>
          <w:iCs/>
        </w:rPr>
        <w:t xml:space="preserve">all </w:t>
      </w:r>
      <w:r w:rsidRPr="00C544E2">
        <w:rPr>
          <w:rFonts w:ascii="Times New Roman" w:hAnsi="Times New Roman"/>
        </w:rPr>
        <w:t>fiscal levers that might affect the market for goods in some way.</w:t>
      </w:r>
    </w:p>
    <w:p w14:paraId="0BF7F1B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Finally, Victoria submitted that it had acted in reliance upon </w:t>
      </w:r>
      <w:r w:rsidRPr="00C544E2">
        <w:rPr>
          <w:rFonts w:ascii="Times New Roman" w:hAnsi="Times New Roman"/>
          <w:i/>
          <w:iCs/>
        </w:rPr>
        <w:t>Dickenson's Arcade</w:t>
      </w:r>
      <w:r w:rsidRPr="00C544E2">
        <w:rPr>
          <w:rFonts w:ascii="Times New Roman" w:hAnsi="Times New Roman"/>
        </w:rPr>
        <w:t>. Whilst it did not identify any particular law which depended for its efficacy upon the decision</w:t>
      </w:r>
      <w:r w:rsidRPr="00C544E2">
        <w:rPr>
          <w:rStyle w:val="FootnoteReference"/>
          <w:rFonts w:ascii="Times New Roman" w:hAnsi="Times New Roman"/>
          <w:sz w:val="24"/>
        </w:rPr>
        <w:footnoteReference w:id="1689"/>
      </w:r>
      <w:r w:rsidRPr="00C544E2">
        <w:rPr>
          <w:rFonts w:ascii="Times New Roman" w:hAnsi="Times New Roman"/>
        </w:rPr>
        <w:t xml:space="preserve">, it did submit, in general terms, that a range of State imposts might be adversely affected if </w:t>
      </w:r>
      <w:r w:rsidRPr="00C544E2">
        <w:rPr>
          <w:rFonts w:ascii="Times New Roman" w:hAnsi="Times New Roman"/>
          <w:i/>
          <w:iCs/>
        </w:rPr>
        <w:t>Dickenson's Arcade</w:t>
      </w:r>
      <w:r w:rsidRPr="00C544E2">
        <w:rPr>
          <w:rFonts w:ascii="Times New Roman" w:hAnsi="Times New Roman"/>
        </w:rPr>
        <w:t xml:space="preserve"> were to be overruled. These were identified as duties paid on the transfer of land which included goods, motor vehicle duties and vehicle registration charges, commercial passenger vehicle levies, gaming machine levies and "point of consumption" betting taxes, and waste disposal levies. Victoria contended that if these taxes were imperilled, it could have "a marked effect on the capacity of the States to raise revenue for government"</w:t>
      </w:r>
      <w:r w:rsidRPr="00C544E2">
        <w:rPr>
          <w:rStyle w:val="FootnoteReference"/>
          <w:rFonts w:ascii="Times New Roman" w:hAnsi="Times New Roman"/>
          <w:sz w:val="24"/>
        </w:rPr>
        <w:footnoteReference w:id="1690"/>
      </w:r>
      <w:r w:rsidRPr="00C544E2">
        <w:rPr>
          <w:rFonts w:ascii="Times New Roman" w:hAnsi="Times New Roman"/>
        </w:rPr>
        <w:t xml:space="preserve">. </w:t>
      </w:r>
    </w:p>
    <w:p w14:paraId="4200F07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oral argument, the Solicitor-General for Victoria explained in more detail the threat to waste disposal levies imposed by the </w:t>
      </w:r>
      <w:r w:rsidRPr="00C544E2">
        <w:rPr>
          <w:rFonts w:ascii="Times New Roman" w:hAnsi="Times New Roman"/>
          <w:i/>
          <w:iCs/>
        </w:rPr>
        <w:t>Environment Protection Act 2017</w:t>
      </w:r>
      <w:r w:rsidRPr="00C544E2">
        <w:rPr>
          <w:rFonts w:ascii="Times New Roman" w:hAnsi="Times New Roman"/>
        </w:rPr>
        <w:t xml:space="preserve"> (Vic)</w:t>
      </w:r>
      <w:r w:rsidRPr="00C544E2">
        <w:rPr>
          <w:rStyle w:val="FootnoteReference"/>
          <w:rFonts w:ascii="Times New Roman" w:hAnsi="Times New Roman"/>
          <w:sz w:val="24"/>
        </w:rPr>
        <w:footnoteReference w:id="1691"/>
      </w:r>
      <w:r w:rsidRPr="00C544E2">
        <w:rPr>
          <w:rFonts w:ascii="Times New Roman" w:hAnsi="Times New Roman"/>
        </w:rPr>
        <w:t xml:space="preserve"> if the Commonwealth were to be given exclusive rights to tax goods. Section 145 of that Act imposed a levy "for each tonne of waste" received at waste management facilities which are subject to the "waste levy". Given the submissions of the plaintiffs and the Commonwealth that the federal Parliament has an exhaustive power over all taxes on goods, it is not unreasonable to accept the potential threat to this impost.</w:t>
      </w:r>
    </w:p>
    <w:p w14:paraId="3915F02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plaintiffs complained that the foregoing lacked specificity and was thus inadequate. Moreover, so the plaintiffs asserted, a majority of the imposts said to be threatened should properly be characterised as fees for services, such as the waste disposal levies, or fees for privileges, such as the vehicle registration charges. That submission was equally devoid of any detail.</w:t>
      </w:r>
    </w:p>
    <w:p w14:paraId="19AAE9B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Bearing in mind that it was the plaintiffs and the Commonwealth that wanted to re-open </w:t>
      </w:r>
      <w:r w:rsidRPr="00C544E2">
        <w:rPr>
          <w:rFonts w:ascii="Times New Roman" w:hAnsi="Times New Roman"/>
          <w:i/>
          <w:iCs/>
        </w:rPr>
        <w:t>Dickenson's Arcade</w:t>
      </w:r>
      <w:r w:rsidRPr="00C544E2">
        <w:rPr>
          <w:rFonts w:ascii="Times New Roman" w:hAnsi="Times New Roman"/>
        </w:rPr>
        <w:t xml:space="preserve">, much of their complaint rings hollow. It was not incumbent on Victoria specifically to identify a list of possibly impugned Acts of the Victorian Parliament, and then explain in detail why each would be rendered invalid as an excise if the plaintiffs and the Commonwealth were to succeed. It was sufficient for it to demonstrate, in a practical way, that it was probable that at various times in the past, and presently, Victoria had relied upon </w:t>
      </w:r>
      <w:r w:rsidRPr="00C544E2">
        <w:rPr>
          <w:rFonts w:ascii="Times New Roman" w:hAnsi="Times New Roman"/>
          <w:i/>
          <w:iCs/>
        </w:rPr>
        <w:t>Dickenson's Arcade</w:t>
      </w:r>
      <w:r w:rsidRPr="00C544E2">
        <w:rPr>
          <w:rFonts w:ascii="Times New Roman" w:hAnsi="Times New Roman"/>
        </w:rPr>
        <w:t xml:space="preserve"> for the proposition that it could impose taxes on consumption. Victoria met that task. In these circumstances, it would be unreasonable to assume that there had been no such reliance.</w:t>
      </w:r>
    </w:p>
    <w:p w14:paraId="4CD54B1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For the foregoing reasons, leave to re</w:t>
      </w:r>
      <w:r w:rsidRPr="00C544E2">
        <w:rPr>
          <w:rFonts w:ascii="Times New Roman" w:hAnsi="Times New Roman"/>
        </w:rPr>
        <w:noBreakHyphen/>
        <w:t xml:space="preserve">open </w:t>
      </w:r>
      <w:r w:rsidRPr="00C544E2">
        <w:rPr>
          <w:rFonts w:ascii="Times New Roman" w:hAnsi="Times New Roman"/>
          <w:i/>
          <w:iCs/>
        </w:rPr>
        <w:t>Dickenson's Arcade</w:t>
      </w:r>
      <w:r w:rsidRPr="00C544E2">
        <w:rPr>
          <w:rFonts w:ascii="Times New Roman" w:hAnsi="Times New Roman"/>
        </w:rPr>
        <w:t xml:space="preserve"> should be refused. Even if it was right to reconsider that decision, the proposition that a consumption tax is not a duty of excise is plainly correct and is in conformity with the settled jurisprudence of this Court concerning s 90 of the </w:t>
      </w:r>
      <w:r w:rsidRPr="00C544E2">
        <w:rPr>
          <w:rFonts w:ascii="Times New Roman" w:hAnsi="Times New Roman"/>
          <w:i/>
          <w:iCs/>
        </w:rPr>
        <w:t>Constitution</w:t>
      </w:r>
      <w:r w:rsidRPr="00C544E2">
        <w:rPr>
          <w:rFonts w:ascii="Times New Roman" w:hAnsi="Times New Roman"/>
        </w:rPr>
        <w:t>.</w:t>
      </w:r>
    </w:p>
    <w:p w14:paraId="2DAE152F"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A tax on all goods</w:t>
      </w:r>
    </w:p>
    <w:p w14:paraId="0A6F7A8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primary contention of the plaintiffs and the Commonwealth was that s 90 of the </w:t>
      </w:r>
      <w:r w:rsidRPr="00C544E2">
        <w:rPr>
          <w:rFonts w:ascii="Times New Roman" w:hAnsi="Times New Roman"/>
          <w:i/>
          <w:iCs/>
        </w:rPr>
        <w:t>Constitution</w:t>
      </w:r>
      <w:r w:rsidRPr="00C544E2">
        <w:rPr>
          <w:rFonts w:ascii="Times New Roman" w:hAnsi="Times New Roman"/>
        </w:rPr>
        <w:t xml:space="preserve"> conferred a monopoly on the federal Parliament over the taxation of all goods whether imported or locally made. Imported goods were properly the subject of customs duties. In contrast, so long as an inland tax had, in substance, a direct or sufficient connection with goods, it was necessarily an excise. It followed that the Commonwealth had exhaustive control over the taxation of all goods, and this was intended to prevent the States from defeating or undoing the uniform taxation policies of the federal government with respect to duties of customs and excise, as well as bounties. The imposition by a State of any levy on goods additional to that imposed by the Commonwealth, or on goods not taxed by the Commonwealth, would result, it was said, in distortions in the market for such goods, which Federation in 1901 was intended, amongst other things, to eradicate. </w:t>
      </w:r>
    </w:p>
    <w:p w14:paraId="71BC475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relied upon the following passage from the majority in </w:t>
      </w:r>
      <w:r w:rsidRPr="00C544E2">
        <w:rPr>
          <w:rFonts w:ascii="Times New Roman" w:hAnsi="Times New Roman"/>
          <w:i/>
          <w:iCs/>
        </w:rPr>
        <w:t>Capital Duplicators [No 2]</w:t>
      </w:r>
      <w:r w:rsidRPr="00C544E2">
        <w:rPr>
          <w:rStyle w:val="FootnoteReference"/>
          <w:rFonts w:ascii="Times New Roman" w:hAnsi="Times New Roman"/>
          <w:sz w:val="24"/>
        </w:rPr>
        <w:footnoteReference w:id="1692"/>
      </w:r>
      <w:r w:rsidRPr="00C544E2">
        <w:rPr>
          <w:rFonts w:ascii="Times New Roman" w:hAnsi="Times New Roman"/>
        </w:rPr>
        <w:t xml:space="preserve">, which was quoted with approval by the majority in </w:t>
      </w:r>
      <w:r w:rsidRPr="00C544E2">
        <w:rPr>
          <w:rFonts w:ascii="Times New Roman" w:hAnsi="Times New Roman"/>
          <w:i/>
          <w:iCs/>
        </w:rPr>
        <w:t>Ha</w:t>
      </w:r>
      <w:r w:rsidRPr="00C544E2">
        <w:rPr>
          <w:rFonts w:ascii="Times New Roman" w:hAnsi="Times New Roman"/>
          <w:b/>
          <w:sz w:val="24"/>
          <w:vertAlign w:val="superscript"/>
        </w:rPr>
        <w:footnoteReference w:id="1693"/>
      </w:r>
      <w:r w:rsidRPr="00C544E2">
        <w:rPr>
          <w:rFonts w:ascii="Times New Roman" w:hAnsi="Times New Roman"/>
        </w:rPr>
        <w:t>,</w:t>
      </w:r>
      <w:r w:rsidRPr="00C544E2">
        <w:rPr>
          <w:rFonts w:ascii="Times New Roman" w:hAnsi="Times New Roman"/>
          <w:i/>
          <w:iCs/>
        </w:rPr>
        <w:t xml:space="preserve"> </w:t>
      </w:r>
      <w:r w:rsidRPr="00C544E2">
        <w:rPr>
          <w:rFonts w:ascii="Times New Roman" w:hAnsi="Times New Roman"/>
        </w:rPr>
        <w:t>and</w:t>
      </w:r>
      <w:r w:rsidRPr="00C544E2">
        <w:rPr>
          <w:rFonts w:ascii="Times New Roman" w:hAnsi="Times New Roman"/>
          <w:i/>
          <w:iCs/>
        </w:rPr>
        <w:t xml:space="preserve"> </w:t>
      </w:r>
      <w:r w:rsidRPr="00C544E2">
        <w:rPr>
          <w:rFonts w:ascii="Times New Roman" w:hAnsi="Times New Roman"/>
        </w:rPr>
        <w:t>which, on one view, appears to construe the phrase "duties of customs and of excise" in s 90 as "exhausting the categories of taxes on goods":</w:t>
      </w:r>
    </w:p>
    <w:p w14:paraId="5F099438"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 xml:space="preserve">"The submissions advanced by the defendants and South Australia deny the proposition that 'duties of customs and of excise' in s 90 exhaust the categories of taxes on goods. Those submissions accept that a tax which, in form or even in substance, imposes a duty on the importation of goods or on the local production or manufacture of goods would be within the scope of s 90. But a tax which does not fall within either of those categories but which imposes a duty indifferently on all goods (whether imported or locally produced or manufactured) is said to be outside the scope of s 90. These propositions were rejected expressly and, in our respectful opinion, rightly by Dixon CJ and Windeyer J in </w:t>
      </w:r>
      <w:r w:rsidRPr="00C544E2">
        <w:rPr>
          <w:rFonts w:ascii="Times New Roman" w:hAnsi="Times New Roman"/>
          <w:i/>
          <w:iCs/>
        </w:rPr>
        <w:t>Dennis Hotels</w:t>
      </w:r>
      <w:r w:rsidRPr="00C544E2">
        <w:rPr>
          <w:rFonts w:ascii="Times New Roman" w:hAnsi="Times New Roman"/>
        </w:rPr>
        <w:t xml:space="preserve">. Moreover, they are inconsistent with the purpose which Dixon J attributed to s 90 in </w:t>
      </w:r>
      <w:r w:rsidRPr="00C544E2">
        <w:rPr>
          <w:rFonts w:ascii="Times New Roman" w:hAnsi="Times New Roman"/>
          <w:i/>
          <w:iCs/>
        </w:rPr>
        <w:t>Parton</w:t>
      </w:r>
      <w:r w:rsidRPr="00C544E2">
        <w:rPr>
          <w:rFonts w:ascii="Times New Roman" w:hAnsi="Times New Roman"/>
        </w:rPr>
        <w:t xml:space="preserve"> and which has been attributed to s 90 by subsequent judgments in this Court. </w:t>
      </w:r>
      <w:r w:rsidRPr="00C544E2">
        <w:rPr>
          <w:rFonts w:ascii="Times New Roman" w:hAnsi="Times New Roman"/>
          <w:i/>
          <w:iCs/>
        </w:rPr>
        <w:t>Adhering to that view of the purpose of s 90, the term 'duties of customs and of excise' in s 90 must be construed as exhausting the categories of taxes on goods.</w:t>
      </w:r>
      <w:r w:rsidRPr="00C544E2">
        <w:rPr>
          <w:rFonts w:ascii="Times New Roman" w:hAnsi="Times New Roman"/>
        </w:rPr>
        <w:t>"</w:t>
      </w:r>
    </w:p>
    <w:p w14:paraId="0D880A6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With great respect, it cannot be accepted that the Court intended to state, by what is set out above, that s 90 of the </w:t>
      </w:r>
      <w:r w:rsidRPr="00C544E2">
        <w:rPr>
          <w:rFonts w:ascii="Times New Roman" w:hAnsi="Times New Roman"/>
          <w:i/>
          <w:iCs/>
        </w:rPr>
        <w:t>Constitution</w:t>
      </w:r>
      <w:r w:rsidRPr="00C544E2">
        <w:rPr>
          <w:rFonts w:ascii="Times New Roman" w:hAnsi="Times New Roman"/>
        </w:rPr>
        <w:t xml:space="preserve"> conferred a monopoly over all taxes on goods on the Commonwealth. There are two reasons why that must be so.</w:t>
      </w:r>
    </w:p>
    <w:p w14:paraId="3704C88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First, this Court has said on numerous occasions that not every inland tax on goods is an excise. This was said, for example, expressly by Gibbs J</w:t>
      </w:r>
      <w:r w:rsidRPr="00C544E2">
        <w:rPr>
          <w:rStyle w:val="FootnoteReference"/>
          <w:rFonts w:ascii="Times New Roman" w:hAnsi="Times New Roman"/>
          <w:sz w:val="24"/>
        </w:rPr>
        <w:footnoteReference w:id="1694"/>
      </w:r>
      <w:r w:rsidRPr="00C544E2">
        <w:rPr>
          <w:rFonts w:ascii="Times New Roman" w:hAnsi="Times New Roman"/>
        </w:rPr>
        <w:t xml:space="preserve"> and Stephen J</w:t>
      </w:r>
      <w:r w:rsidRPr="00C544E2">
        <w:rPr>
          <w:rStyle w:val="FootnoteReference"/>
          <w:rFonts w:ascii="Times New Roman" w:hAnsi="Times New Roman"/>
          <w:sz w:val="24"/>
        </w:rPr>
        <w:footnoteReference w:id="1695"/>
      </w:r>
      <w:r w:rsidRPr="00C544E2">
        <w:rPr>
          <w:rFonts w:ascii="Times New Roman" w:hAnsi="Times New Roman"/>
        </w:rPr>
        <w:t xml:space="preserve"> in </w:t>
      </w:r>
      <w:r w:rsidRPr="00C544E2">
        <w:rPr>
          <w:rFonts w:ascii="Times New Roman" w:hAnsi="Times New Roman"/>
          <w:i/>
          <w:iCs/>
        </w:rPr>
        <w:t>Logan Downs</w:t>
      </w:r>
      <w:r w:rsidRPr="00C544E2">
        <w:rPr>
          <w:rFonts w:ascii="Times New Roman" w:hAnsi="Times New Roman"/>
        </w:rPr>
        <w:t xml:space="preserve"> and by Gibbs J</w:t>
      </w:r>
      <w:r w:rsidRPr="00C544E2">
        <w:rPr>
          <w:rStyle w:val="FootnoteReference"/>
          <w:rFonts w:ascii="Times New Roman" w:hAnsi="Times New Roman"/>
          <w:sz w:val="24"/>
        </w:rPr>
        <w:footnoteReference w:id="1696"/>
      </w:r>
      <w:r w:rsidRPr="00C544E2">
        <w:rPr>
          <w:rFonts w:ascii="Times New Roman" w:hAnsi="Times New Roman"/>
        </w:rPr>
        <w:t xml:space="preserve"> again and Jacobs J</w:t>
      </w:r>
      <w:r w:rsidRPr="00C544E2">
        <w:rPr>
          <w:rStyle w:val="FootnoteReference"/>
          <w:rFonts w:ascii="Times New Roman" w:hAnsi="Times New Roman"/>
          <w:sz w:val="24"/>
        </w:rPr>
        <w:footnoteReference w:id="1697"/>
      </w:r>
      <w:r w:rsidRPr="00C544E2">
        <w:rPr>
          <w:rFonts w:ascii="Times New Roman" w:hAnsi="Times New Roman"/>
        </w:rPr>
        <w:t xml:space="preserve"> in</w:t>
      </w:r>
      <w:r w:rsidRPr="00C544E2">
        <w:rPr>
          <w:rFonts w:ascii="Times New Roman" w:hAnsi="Times New Roman"/>
          <w:i/>
          <w:iCs/>
        </w:rPr>
        <w:t xml:space="preserve"> H C Sleigh</w:t>
      </w:r>
      <w:r w:rsidRPr="00C544E2">
        <w:rPr>
          <w:rStyle w:val="FootnoteReference"/>
          <w:rFonts w:ascii="Times New Roman" w:hAnsi="Times New Roman"/>
          <w:sz w:val="24"/>
        </w:rPr>
        <w:footnoteReference w:id="1698"/>
      </w:r>
      <w:r w:rsidRPr="00C544E2">
        <w:rPr>
          <w:rFonts w:ascii="Times New Roman" w:hAnsi="Times New Roman"/>
        </w:rPr>
        <w:t xml:space="preserve">. It also contradicts the proposition that an excise is a trading tax; not all taxes on goods exhibit this character. It is inconceivable that the majority in </w:t>
      </w:r>
      <w:r w:rsidRPr="00C544E2">
        <w:rPr>
          <w:rFonts w:ascii="Times New Roman" w:hAnsi="Times New Roman"/>
          <w:i/>
          <w:iCs/>
        </w:rPr>
        <w:t>Capital Duplicators [No 2]</w:t>
      </w:r>
      <w:r w:rsidRPr="00C544E2">
        <w:rPr>
          <w:rFonts w:ascii="Times New Roman" w:hAnsi="Times New Roman"/>
        </w:rPr>
        <w:t xml:space="preserve"> really intended to confer on the Commonwealth so sweeping a monopoly over the taxation of goods when this proposition was unsupported by any prior authority of this Court, and is in fact directly inconsistent with what has been said in the past.</w:t>
      </w:r>
    </w:p>
    <w:p w14:paraId="4D8D76C0"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Secondly, the suggested monopoly is inconsistent with the passage in the reasons of the majority in </w:t>
      </w:r>
      <w:r w:rsidRPr="00C544E2">
        <w:rPr>
          <w:rFonts w:ascii="Times New Roman" w:hAnsi="Times New Roman"/>
          <w:i/>
          <w:iCs/>
        </w:rPr>
        <w:t xml:space="preserve">Capital Duplicators [No 2] </w:t>
      </w:r>
      <w:r w:rsidRPr="00C544E2">
        <w:rPr>
          <w:rFonts w:ascii="Times New Roman" w:hAnsi="Times New Roman"/>
        </w:rPr>
        <w:t>which immediately followed that set out above</w:t>
      </w:r>
      <w:r w:rsidRPr="00C544E2">
        <w:rPr>
          <w:rStyle w:val="FootnoteReference"/>
          <w:rFonts w:ascii="Times New Roman" w:hAnsi="Times New Roman"/>
          <w:sz w:val="24"/>
        </w:rPr>
        <w:footnoteReference w:id="1699"/>
      </w:r>
      <w:r w:rsidRPr="00C544E2">
        <w:rPr>
          <w:rFonts w:ascii="Times New Roman" w:hAnsi="Times New Roman"/>
        </w:rPr>
        <w:t xml:space="preserve"> (and which is not reproduced in the majority reasons in </w:t>
      </w:r>
      <w:r w:rsidRPr="00C544E2">
        <w:rPr>
          <w:rFonts w:ascii="Times New Roman" w:hAnsi="Times New Roman"/>
          <w:i/>
          <w:iCs/>
        </w:rPr>
        <w:t>Ha</w:t>
      </w:r>
      <w:r w:rsidRPr="00C544E2">
        <w:rPr>
          <w:rFonts w:ascii="Times New Roman" w:hAnsi="Times New Roman"/>
        </w:rPr>
        <w:t>). The passage is as follows</w:t>
      </w:r>
      <w:r w:rsidRPr="00C544E2">
        <w:rPr>
          <w:rStyle w:val="FootnoteReference"/>
          <w:rFonts w:ascii="Times New Roman" w:hAnsi="Times New Roman"/>
          <w:sz w:val="24"/>
        </w:rPr>
        <w:footnoteReference w:id="1700"/>
      </w:r>
      <w:r w:rsidRPr="00C544E2">
        <w:rPr>
          <w:rFonts w:ascii="Times New Roman" w:hAnsi="Times New Roman"/>
        </w:rPr>
        <w:t>:</w:t>
      </w:r>
    </w:p>
    <w:p w14:paraId="471174D3"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"That leaves the question whether a tax on goods should be classified as a duty of customs to the extent to which it applies to imported goods and a duty of excise to the extent to which it applies to goods of local production or manufacture. Some support can be found for this distinction. However, once it is accepted that duties of excise are not limited to duties on production or manufacture, we think that it should be accepted that the preferable view is to regard the distinction between duties of customs and duties of excise as dependent on the step which attracts the tax: importation or exportation in the case of customs duties; production, manufacture, sale or distribution – inland taxes – in the case of excise duties. It is unnecessary in this case to consider taxes on the consumption of goods."</w:t>
      </w:r>
    </w:p>
    <w:p w14:paraId="03BB8AA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Earlier, the majority had also identified (albeit in a footnote) the factors to be considered in determining whether an impost is a duty of excise. The factors included "[t]he 'indirectness' of the tax, its immediate entry into the cost of the goods, the proximity of the transaction it taxes to the manufacture or production or movement of the goods into consumption, [and] the form and content of the legislation imposing the tax"</w:t>
      </w:r>
      <w:r w:rsidRPr="00C544E2">
        <w:rPr>
          <w:rStyle w:val="FootnoteReference"/>
          <w:rFonts w:ascii="Times New Roman" w:hAnsi="Times New Roman"/>
          <w:sz w:val="24"/>
        </w:rPr>
        <w:footnoteReference w:id="1701"/>
      </w:r>
      <w:r w:rsidRPr="00C544E2">
        <w:rPr>
          <w:rFonts w:ascii="Times New Roman" w:hAnsi="Times New Roman"/>
        </w:rPr>
        <w:t>.</w:t>
      </w:r>
    </w:p>
    <w:p w14:paraId="4CC33E3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foregoing passage from </w:t>
      </w:r>
      <w:r w:rsidRPr="00C544E2">
        <w:rPr>
          <w:rFonts w:ascii="Times New Roman" w:hAnsi="Times New Roman"/>
          <w:i/>
          <w:iCs/>
        </w:rPr>
        <w:t xml:space="preserve">Capital Duplicators [No 2] </w:t>
      </w:r>
      <w:r w:rsidRPr="00C544E2">
        <w:rPr>
          <w:rFonts w:ascii="Times New Roman" w:hAnsi="Times New Roman"/>
        </w:rPr>
        <w:t xml:space="preserve">– which identifies only some, but not all, of the steps in the inland commercial and domestic life of a commodity which may attract tax and thus an excise – is inconsistent with the broad monopoly propounded by the plaintiffs and the Commonwealth in this case. So too is the identification of the applicable factors in the footnote by reference to Barwick CJ's formulation in </w:t>
      </w:r>
      <w:r w:rsidRPr="00C544E2">
        <w:rPr>
          <w:rFonts w:ascii="Times New Roman" w:hAnsi="Times New Roman"/>
          <w:i/>
          <w:iCs/>
          <w:lang w:val="en-US"/>
        </w:rPr>
        <w:t>Anderson's Pty Ltd v Victoria</w:t>
      </w:r>
      <w:r w:rsidRPr="00C544E2">
        <w:rPr>
          <w:rFonts w:ascii="Times New Roman" w:hAnsi="Times New Roman"/>
        </w:rPr>
        <w:t>. If s 90 conferred upon the Commonwealth a monopoly on all inland taxes on goods, it would have been unnecessary for the majority of the Court to have confined an excise duty to a tax on "production, manufacture, sale or distribution" of goods. But this is nonetheless what the majority did.</w:t>
      </w:r>
    </w:p>
    <w:p w14:paraId="7936FFD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plaintiffs and the Commonwealth further submitted that their proposition is supported by the "high constitutional purpose" of s 90</w:t>
      </w:r>
      <w:r w:rsidRPr="00C544E2">
        <w:rPr>
          <w:rStyle w:val="FootnoteReference"/>
          <w:rFonts w:ascii="Times New Roman" w:hAnsi="Times New Roman"/>
          <w:sz w:val="24"/>
        </w:rPr>
        <w:footnoteReference w:id="1702"/>
      </w:r>
      <w:r w:rsidRPr="00C544E2">
        <w:rPr>
          <w:rFonts w:ascii="Times New Roman" w:hAnsi="Times New Roman"/>
        </w:rPr>
        <w:t xml:space="preserve">. That purpose, it was said, was first stated by Dixon J in </w:t>
      </w:r>
      <w:r w:rsidRPr="00C544E2">
        <w:rPr>
          <w:rFonts w:ascii="Times New Roman" w:hAnsi="Times New Roman"/>
          <w:i/>
          <w:iCs/>
        </w:rPr>
        <w:t>Parton</w:t>
      </w:r>
      <w:r w:rsidRPr="00C544E2">
        <w:rPr>
          <w:rFonts w:ascii="Times New Roman" w:hAnsi="Times New Roman"/>
        </w:rPr>
        <w:t xml:space="preserve"> in the following terms</w:t>
      </w:r>
      <w:r w:rsidRPr="00C544E2">
        <w:rPr>
          <w:rStyle w:val="FootnoteReference"/>
          <w:rFonts w:ascii="Times New Roman" w:hAnsi="Times New Roman"/>
          <w:sz w:val="24"/>
        </w:rPr>
        <w:footnoteReference w:id="1703"/>
      </w:r>
      <w:r w:rsidRPr="00C544E2">
        <w:rPr>
          <w:rFonts w:ascii="Times New Roman" w:hAnsi="Times New Roman"/>
        </w:rPr>
        <w:t>:</w:t>
      </w:r>
    </w:p>
    <w:p w14:paraId="4E0129CD"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"In making the power of the Parliament of the Commonwealth to impose duties of customs and of excise exclusive </w:t>
      </w:r>
      <w:r w:rsidRPr="00C544E2">
        <w:rPr>
          <w:rFonts w:ascii="Times New Roman" w:hAnsi="Times New Roman"/>
          <w:i/>
          <w:iCs/>
        </w:rPr>
        <w:t>it may be assumed</w:t>
      </w:r>
      <w:r w:rsidRPr="00C544E2">
        <w:rPr>
          <w:rFonts w:ascii="Times New Roman" w:hAnsi="Times New Roman"/>
        </w:rPr>
        <w:t xml:space="preserve"> that it was intended to give the Parliament a</w:t>
      </w:r>
      <w:r w:rsidRPr="00C544E2">
        <w:rPr>
          <w:rFonts w:ascii="Times New Roman" w:hAnsi="Times New Roman"/>
          <w:i/>
          <w:iCs/>
        </w:rPr>
        <w:t xml:space="preserve"> real control of the taxation of commodities</w:t>
      </w:r>
      <w:r w:rsidRPr="00C544E2">
        <w:rPr>
          <w:rFonts w:ascii="Times New Roman" w:hAnsi="Times New Roman"/>
        </w:rPr>
        <w:t xml:space="preserve"> and to ensure that the execution of whatever policy it adopted should not be hampered or defeated by State action."</w:t>
      </w:r>
    </w:p>
    <w:p w14:paraId="1DAD89E5"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expression by Dixon J of the proposition that it was intended for the federal Parliament to have "real control of the taxation of commodities" as only an "assumption" is significant. For the reasons set out below, the assumption is unsupported by authority, and if it was intended to mean that the Commonwealth should have exclusive control over all taxes on goods, it is wrong.</w:t>
      </w:r>
    </w:p>
    <w:p w14:paraId="258FE9AA"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Capital Duplicators [No 2]</w:t>
      </w:r>
      <w:r w:rsidRPr="00C544E2">
        <w:rPr>
          <w:rFonts w:ascii="Times New Roman" w:hAnsi="Times New Roman"/>
        </w:rPr>
        <w:t>,</w:t>
      </w:r>
      <w:r w:rsidRPr="00C544E2">
        <w:rPr>
          <w:rFonts w:ascii="Times New Roman" w:hAnsi="Times New Roman"/>
          <w:i/>
          <w:iCs/>
        </w:rPr>
        <w:t xml:space="preserve"> </w:t>
      </w:r>
      <w:r w:rsidRPr="00C544E2">
        <w:rPr>
          <w:rFonts w:ascii="Times New Roman" w:hAnsi="Times New Roman"/>
        </w:rPr>
        <w:t xml:space="preserve">Mason CJ, Brennan, Deane and McHugh JJ said of the purpose of ss 90 and 92 of the </w:t>
      </w:r>
      <w:r w:rsidRPr="00C544E2">
        <w:rPr>
          <w:rFonts w:ascii="Times New Roman" w:hAnsi="Times New Roman"/>
          <w:i/>
          <w:iCs/>
        </w:rPr>
        <w:t xml:space="preserve">Constitution </w:t>
      </w:r>
      <w:r w:rsidRPr="00C544E2">
        <w:rPr>
          <w:rFonts w:ascii="Times New Roman" w:hAnsi="Times New Roman"/>
        </w:rPr>
        <w:t>that they created an "economic union". Their Honours said</w:t>
      </w:r>
      <w:r w:rsidRPr="00C544E2">
        <w:rPr>
          <w:rStyle w:val="FootnoteReference"/>
          <w:rFonts w:ascii="Times New Roman" w:hAnsi="Times New Roman"/>
          <w:sz w:val="24"/>
        </w:rPr>
        <w:footnoteReference w:id="1704"/>
      </w:r>
      <w:r w:rsidRPr="00C544E2">
        <w:rPr>
          <w:rFonts w:ascii="Times New Roman" w:hAnsi="Times New Roman"/>
        </w:rPr>
        <w:t xml:space="preserve">: </w:t>
      </w:r>
    </w:p>
    <w:p w14:paraId="1D03DF93"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"[Sections] 90 and 92, taken together with the safeguards against Commonwealth discrimination in s 51(ii) and (iii) and s 88, created a Commonwealth economic union, not an association of States each with its own separate economy. Section 92 of the Constitution ensured that the domestic market of each State be opened equally to goods from interstate and goods of local production or manufacture, but that would not have been sufficient by itself to create a Commonwealth economic union. Differential taxes on goods, if permitted, could have distorted local markets within the Commonwealth. That possibility was averted by ss 51(ii) and (iii), 86, 88, 90 and 92 of the Constitution which created a single legislative authority to impose taxes on goods and to grant bounties and required those powers to be exercised uniformly. Sections 90 and 92 of the Constitution both came into operation when uniform duties of customs were imposed by the Commonwealth. The constitutional contemporaneity of those events together with the provisions of s 51(ii) and (iii) show that the customs and excise imposts to be paid to government in respect of particular goods and the bounties to be paid by government on particular goods were to be uniform throughout the Commonwealth. The purpose is not difficult to detect. It was to ensure that differential taxes on goods and differential bonuses on the production or export of goods should not divert trade or distort competition."</w:t>
      </w:r>
    </w:p>
    <w:p w14:paraId="38A4C27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submitted that permitting the States to levy consumption taxes would erode the "economic union" created by the </w:t>
      </w:r>
      <w:r w:rsidRPr="00C544E2">
        <w:rPr>
          <w:rFonts w:ascii="Times New Roman" w:hAnsi="Times New Roman"/>
          <w:i/>
          <w:iCs/>
        </w:rPr>
        <w:t>Constitution</w:t>
      </w:r>
      <w:r w:rsidRPr="00C544E2">
        <w:rPr>
          <w:rFonts w:ascii="Times New Roman" w:hAnsi="Times New Roman"/>
        </w:rPr>
        <w:t xml:space="preserve"> and would result in distortions in the market as different States levied consumption taxes on different goods or on the same goods at different rates.</w:t>
      </w:r>
    </w:p>
    <w:p w14:paraId="23C48A8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So much may be accepted. But it is important to ensure that any recourse to "high constitutional purpose" does not become self</w:t>
      </w:r>
      <w:r w:rsidRPr="00C544E2">
        <w:rPr>
          <w:rFonts w:ascii="Times New Roman" w:hAnsi="Times New Roman"/>
        </w:rPr>
        <w:noBreakHyphen/>
        <w:t xml:space="preserve">fulfilling, and result inexorably in the elimination of State legislative power in the pursuit of absolute federal control. As Gibbs J observed rightly in </w:t>
      </w:r>
      <w:r w:rsidRPr="00C544E2">
        <w:rPr>
          <w:rFonts w:ascii="Times New Roman" w:hAnsi="Times New Roman"/>
          <w:i/>
          <w:iCs/>
        </w:rPr>
        <w:t>Dickenson's Arcade</w:t>
      </w:r>
      <w:r w:rsidRPr="00C544E2">
        <w:rPr>
          <w:rFonts w:ascii="Times New Roman" w:hAnsi="Times New Roman"/>
        </w:rPr>
        <w:t>, the ambit of the exclusivity conferred by s 90 "cannot be answered by having regard to the position of the Commonwealth alone"</w:t>
      </w:r>
      <w:r w:rsidRPr="00C544E2">
        <w:rPr>
          <w:rStyle w:val="FootnoteReference"/>
          <w:rFonts w:ascii="Times New Roman" w:hAnsi="Times New Roman"/>
          <w:sz w:val="24"/>
        </w:rPr>
        <w:footnoteReference w:id="1705"/>
      </w:r>
      <w:r w:rsidRPr="00C544E2">
        <w:rPr>
          <w:rFonts w:ascii="Times New Roman" w:hAnsi="Times New Roman"/>
        </w:rPr>
        <w:t xml:space="preserve">. The problem is, as was recognised by the majority in </w:t>
      </w:r>
      <w:r w:rsidRPr="00C544E2">
        <w:rPr>
          <w:rFonts w:ascii="Times New Roman" w:hAnsi="Times New Roman"/>
          <w:i/>
          <w:iCs/>
        </w:rPr>
        <w:t>Capital Duplicators [No 2]</w:t>
      </w:r>
      <w:r w:rsidRPr="00C544E2">
        <w:rPr>
          <w:rFonts w:ascii="Times New Roman" w:hAnsi="Times New Roman"/>
        </w:rPr>
        <w:t>, and here conceded by the plaintiffs and the Commonwealth, the States will always retain the power to "hinder the attainment" of the objects of economic union and the prevention of distortions in the market</w:t>
      </w:r>
      <w:r w:rsidRPr="00C544E2">
        <w:rPr>
          <w:rStyle w:val="FootnoteReference"/>
          <w:rFonts w:ascii="Times New Roman" w:hAnsi="Times New Roman"/>
          <w:sz w:val="24"/>
        </w:rPr>
        <w:footnoteReference w:id="1706"/>
      </w:r>
      <w:r w:rsidRPr="00C544E2">
        <w:rPr>
          <w:rFonts w:ascii="Times New Roman" w:hAnsi="Times New Roman"/>
        </w:rPr>
        <w:t>. Of course, the existence of such power cannot be a reason for denying to s 90 a "broad constitutional purpose"</w:t>
      </w:r>
      <w:r w:rsidRPr="00C544E2">
        <w:rPr>
          <w:rStyle w:val="FootnoteReference"/>
          <w:rFonts w:ascii="Times New Roman" w:hAnsi="Times New Roman"/>
          <w:sz w:val="24"/>
        </w:rPr>
        <w:footnoteReference w:id="1707"/>
      </w:r>
      <w:r w:rsidRPr="00C544E2">
        <w:rPr>
          <w:rFonts w:ascii="Times New Roman" w:hAnsi="Times New Roman"/>
        </w:rPr>
        <w:t xml:space="preserve">. But as Gibbs J also said in </w:t>
      </w:r>
      <w:r w:rsidRPr="00C544E2">
        <w:rPr>
          <w:rFonts w:ascii="Times New Roman" w:hAnsi="Times New Roman"/>
          <w:i/>
          <w:iCs/>
        </w:rPr>
        <w:t xml:space="preserve">Dickenson's Arcade </w:t>
      </w:r>
      <w:r w:rsidRPr="00C544E2">
        <w:rPr>
          <w:rFonts w:ascii="Times New Roman" w:hAnsi="Times New Roman"/>
        </w:rPr>
        <w:t>concerning the imposition of consumption taxes by the States</w:t>
      </w:r>
      <w:r w:rsidRPr="00C544E2">
        <w:rPr>
          <w:rStyle w:val="FootnoteReference"/>
          <w:rFonts w:ascii="Times New Roman" w:hAnsi="Times New Roman"/>
          <w:sz w:val="24"/>
        </w:rPr>
        <w:footnoteReference w:id="1708"/>
      </w:r>
      <w:r w:rsidRPr="00C544E2">
        <w:rPr>
          <w:rFonts w:ascii="Times New Roman" w:hAnsi="Times New Roman"/>
        </w:rPr>
        <w:t>:</w:t>
      </w:r>
    </w:p>
    <w:p w14:paraId="4602FADD"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"To say that the control by the Commonwealth Parliament of the taxation of goods will not be complete, or that its fiscal policy may be hampered, if the States can impose a tax at the point of consumption, is in my opinion not decisive against [the exclusion of consumption taxes from the constitutional concept of an excise]."</w:t>
      </w:r>
    </w:p>
    <w:p w14:paraId="7B5ED55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real question is how much "real control of the taxation of commodities"</w:t>
      </w:r>
      <w:r w:rsidRPr="00C544E2">
        <w:rPr>
          <w:rStyle w:val="FootnoteReference"/>
          <w:rFonts w:ascii="Times New Roman" w:hAnsi="Times New Roman"/>
          <w:sz w:val="24"/>
        </w:rPr>
        <w:footnoteReference w:id="1709"/>
      </w:r>
      <w:r w:rsidRPr="00C544E2">
        <w:rPr>
          <w:rFonts w:ascii="Times New Roman" w:hAnsi="Times New Roman"/>
        </w:rPr>
        <w:t xml:space="preserve">, to use the language of Dixon J in </w:t>
      </w:r>
      <w:r w:rsidRPr="00C544E2">
        <w:rPr>
          <w:rFonts w:ascii="Times New Roman" w:hAnsi="Times New Roman"/>
          <w:i/>
          <w:iCs/>
        </w:rPr>
        <w:t>Parton</w:t>
      </w:r>
      <w:r w:rsidRPr="00C544E2">
        <w:rPr>
          <w:rFonts w:ascii="Times New Roman" w:hAnsi="Times New Roman"/>
        </w:rPr>
        <w:t xml:space="preserve">, did the </w:t>
      </w:r>
      <w:r w:rsidRPr="00C544E2">
        <w:rPr>
          <w:rFonts w:ascii="Times New Roman" w:hAnsi="Times New Roman"/>
          <w:i/>
          <w:iCs/>
        </w:rPr>
        <w:t>Constitution</w:t>
      </w:r>
      <w:r w:rsidRPr="00C544E2">
        <w:rPr>
          <w:rFonts w:ascii="Times New Roman" w:hAnsi="Times New Roman"/>
        </w:rPr>
        <w:t xml:space="preserve"> intend to confer on the Commonwealth? The only sensible answer is that communicated by the language of s 90 itself; the extent of the Commonwealth's control is delimited by the words "customs", "excise" and "bounties"</w:t>
      </w:r>
      <w:r w:rsidRPr="00C544E2">
        <w:rPr>
          <w:rStyle w:val="FootnoteReference"/>
          <w:rFonts w:ascii="Times New Roman" w:hAnsi="Times New Roman"/>
          <w:sz w:val="24"/>
        </w:rPr>
        <w:footnoteReference w:id="1710"/>
      </w:r>
      <w:r w:rsidRPr="00C544E2">
        <w:rPr>
          <w:rFonts w:ascii="Times New Roman" w:hAnsi="Times New Roman"/>
        </w:rPr>
        <w:t xml:space="preserve">. To again borrow from what Gibbs J said in </w:t>
      </w:r>
      <w:r w:rsidRPr="00C544E2">
        <w:rPr>
          <w:rFonts w:ascii="Times New Roman" w:hAnsi="Times New Roman"/>
          <w:i/>
          <w:iCs/>
        </w:rPr>
        <w:t>Dickenson's Arcade</w:t>
      </w:r>
      <w:r w:rsidRPr="00C544E2">
        <w:rPr>
          <w:rStyle w:val="FootnoteReference"/>
          <w:rFonts w:ascii="Times New Roman" w:hAnsi="Times New Roman"/>
          <w:sz w:val="24"/>
        </w:rPr>
        <w:footnoteReference w:id="1711"/>
      </w:r>
      <w:r w:rsidRPr="00C544E2">
        <w:rPr>
          <w:rFonts w:ascii="Times New Roman" w:hAnsi="Times New Roman"/>
        </w:rPr>
        <w:t>:</w:t>
      </w:r>
    </w:p>
    <w:p w14:paraId="002C2BE7"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"Section 90 does not refer to taxes on goods but to duties of customs and of excise."</w:t>
      </w:r>
    </w:p>
    <w:p w14:paraId="399CEB9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reality of the submission of the plaintiffs and the Commonwealth is precisely to deny the correctness of that observation.</w:t>
      </w:r>
    </w:p>
    <w:p w14:paraId="54072CA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position of the plaintiffs and the Commonwealth is not supported by the decision of this Court in </w:t>
      </w:r>
      <w:r w:rsidRPr="00C544E2">
        <w:rPr>
          <w:rFonts w:ascii="Times New Roman" w:hAnsi="Times New Roman"/>
          <w:i/>
          <w:iCs/>
        </w:rPr>
        <w:t>The Commonwealth and Commonwealth Oil Refineries Ltd v South Australia</w:t>
      </w:r>
      <w:r w:rsidRPr="00C544E2">
        <w:rPr>
          <w:rStyle w:val="FootnoteReference"/>
          <w:rFonts w:ascii="Times New Roman" w:hAnsi="Times New Roman"/>
          <w:sz w:val="24"/>
        </w:rPr>
        <w:footnoteReference w:id="1712"/>
      </w:r>
      <w:r w:rsidRPr="00C544E2">
        <w:rPr>
          <w:rFonts w:ascii="Times New Roman" w:hAnsi="Times New Roman"/>
        </w:rPr>
        <w:t>. In that case, South Australia sought to impose a tax on the first sale and delivery of motor spirit produced in that State. A majority held that this tax was an excise. The plaintiffs and the Commonwealth</w:t>
      </w:r>
      <w:r w:rsidRPr="00C544E2" w:rsidDel="007058F1">
        <w:rPr>
          <w:rFonts w:ascii="Times New Roman" w:hAnsi="Times New Roman"/>
        </w:rPr>
        <w:t xml:space="preserve"> </w:t>
      </w:r>
      <w:r w:rsidRPr="00C544E2">
        <w:rPr>
          <w:rFonts w:ascii="Times New Roman" w:hAnsi="Times New Roman"/>
        </w:rPr>
        <w:t>relied upon the reasons of Rich J, who said, in a one-page judgment, that</w:t>
      </w:r>
      <w:r w:rsidRPr="00C544E2">
        <w:rPr>
          <w:rStyle w:val="FootnoteReference"/>
          <w:rFonts w:ascii="Times New Roman" w:hAnsi="Times New Roman"/>
          <w:sz w:val="24"/>
        </w:rPr>
        <w:footnoteReference w:id="1713"/>
      </w:r>
      <w:r w:rsidRPr="00C544E2">
        <w:rPr>
          <w:rFonts w:ascii="Times New Roman" w:hAnsi="Times New Roman"/>
        </w:rPr>
        <w:t>:</w:t>
      </w:r>
    </w:p>
    <w:p w14:paraId="3248728F"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"In [his Honour's] opinion, the Constitution gives exclusive power to the Commonwealth over all indirect taxation imposed immediately upon or in respect of goods, and does so by compressing every variety thereof under the term 'customs and excise.' If the expression 'duties of excise' be restricted to duties upon or in respect of goods locally produced the fiscal policy of the Commonwealth may be hampered. One authority should exercise the complementary powers of customs, excise and bounties without hindrance, limitation, conflict or danger of overlapping from the exercise of a concurrent power by another authority vested in the States."</w:t>
      </w:r>
    </w:p>
    <w:p w14:paraId="205FAFC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Rich J was also of the view that an excise covered "duties upon goods collected in respect of use, consumption or sale", observing that, so far as his Honour was aware, there was no authority to the contrary</w:t>
      </w:r>
      <w:r w:rsidRPr="00C544E2">
        <w:rPr>
          <w:rStyle w:val="FootnoteReference"/>
          <w:rFonts w:ascii="Times New Roman" w:hAnsi="Times New Roman"/>
          <w:sz w:val="24"/>
        </w:rPr>
        <w:footnoteReference w:id="1714"/>
      </w:r>
      <w:r w:rsidRPr="00C544E2">
        <w:rPr>
          <w:rFonts w:ascii="Times New Roman" w:hAnsi="Times New Roman"/>
        </w:rPr>
        <w:t>. But Rich J was alone in so reasoning. And his opinion was not supported by any cited authority, save for an empty appeal to what is understood by "economists"</w:t>
      </w:r>
      <w:r w:rsidRPr="00C544E2">
        <w:rPr>
          <w:rStyle w:val="FootnoteReference"/>
          <w:rFonts w:ascii="Times New Roman" w:hAnsi="Times New Roman"/>
          <w:sz w:val="24"/>
        </w:rPr>
        <w:footnoteReference w:id="1715"/>
      </w:r>
      <w:r w:rsidRPr="00C544E2">
        <w:rPr>
          <w:rFonts w:ascii="Times New Roman" w:hAnsi="Times New Roman"/>
        </w:rPr>
        <w:t xml:space="preserve">. Knox CJ applied the earlier decision of </w:t>
      </w:r>
      <w:r w:rsidRPr="00C544E2">
        <w:rPr>
          <w:rFonts w:ascii="Times New Roman" w:hAnsi="Times New Roman"/>
          <w:i/>
          <w:iCs/>
        </w:rPr>
        <w:t>Peterswald</w:t>
      </w:r>
      <w:r w:rsidRPr="00C544E2">
        <w:rPr>
          <w:rFonts w:ascii="Times New Roman" w:hAnsi="Times New Roman"/>
        </w:rPr>
        <w:t xml:space="preserve"> (as to which see below)</w:t>
      </w:r>
      <w:r w:rsidRPr="00C544E2">
        <w:rPr>
          <w:rStyle w:val="FootnoteReference"/>
          <w:rFonts w:ascii="Times New Roman" w:hAnsi="Times New Roman"/>
          <w:sz w:val="24"/>
        </w:rPr>
        <w:footnoteReference w:id="1716"/>
      </w:r>
      <w:r w:rsidRPr="00C544E2">
        <w:rPr>
          <w:rFonts w:ascii="Times New Roman" w:hAnsi="Times New Roman"/>
        </w:rPr>
        <w:t>. Isaacs J was of the view that the impost was "essentially a burden and a tax on the production of the goods"</w:t>
      </w:r>
      <w:r w:rsidRPr="00C544E2">
        <w:rPr>
          <w:rStyle w:val="FootnoteReference"/>
          <w:rFonts w:ascii="Times New Roman" w:hAnsi="Times New Roman"/>
          <w:sz w:val="24"/>
        </w:rPr>
        <w:footnoteReference w:id="1717"/>
      </w:r>
      <w:r w:rsidRPr="00C544E2">
        <w:rPr>
          <w:rFonts w:ascii="Times New Roman" w:hAnsi="Times New Roman"/>
        </w:rPr>
        <w:t>. Higgins J reasoned</w:t>
      </w:r>
      <w:r w:rsidRPr="00C544E2">
        <w:rPr>
          <w:rStyle w:val="FootnoteReference"/>
          <w:rFonts w:ascii="Times New Roman" w:hAnsi="Times New Roman"/>
          <w:sz w:val="24"/>
        </w:rPr>
        <w:footnoteReference w:id="1718"/>
      </w:r>
      <w:r w:rsidRPr="00C544E2">
        <w:rPr>
          <w:rFonts w:ascii="Times New Roman" w:hAnsi="Times New Roman"/>
        </w:rPr>
        <w:t>:</w:t>
      </w:r>
    </w:p>
    <w:p w14:paraId="11E6C78D"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"[F]or the purpose of sec 90 and our Constitution as a whole ... excise duty means a duty on the manufacture, production ... in the country itself; and it matters not whether the duty is imposed at the moment of actual sale or not, or sale and delivery, or consumption."</w:t>
      </w:r>
    </w:p>
    <w:p w14:paraId="5D821B6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This "opinion" was said to be "quite consistent" with </w:t>
      </w:r>
      <w:r w:rsidRPr="00C544E2">
        <w:rPr>
          <w:rFonts w:ascii="Times New Roman" w:hAnsi="Times New Roman"/>
          <w:i/>
          <w:iCs/>
        </w:rPr>
        <w:t>Peterswald</w:t>
      </w:r>
      <w:r w:rsidRPr="00C544E2">
        <w:rPr>
          <w:rStyle w:val="FootnoteReference"/>
          <w:rFonts w:ascii="Times New Roman" w:hAnsi="Times New Roman"/>
          <w:sz w:val="24"/>
        </w:rPr>
        <w:footnoteReference w:id="1719"/>
      </w:r>
      <w:r w:rsidRPr="00C544E2">
        <w:rPr>
          <w:rFonts w:ascii="Times New Roman" w:hAnsi="Times New Roman"/>
        </w:rPr>
        <w:t>. Powers J agreed with Knox CJ</w:t>
      </w:r>
      <w:r w:rsidRPr="00C544E2">
        <w:rPr>
          <w:rStyle w:val="FootnoteReference"/>
          <w:rFonts w:ascii="Times New Roman" w:hAnsi="Times New Roman"/>
          <w:sz w:val="24"/>
        </w:rPr>
        <w:footnoteReference w:id="1720"/>
      </w:r>
      <w:r w:rsidRPr="00C544E2">
        <w:rPr>
          <w:rFonts w:ascii="Times New Roman" w:hAnsi="Times New Roman"/>
        </w:rPr>
        <w:t>. And Starke J unequivocally said</w:t>
      </w:r>
      <w:r w:rsidRPr="00C544E2">
        <w:rPr>
          <w:rStyle w:val="FootnoteReference"/>
          <w:rFonts w:ascii="Times New Roman" w:hAnsi="Times New Roman"/>
          <w:sz w:val="24"/>
        </w:rPr>
        <w:footnoteReference w:id="1721"/>
      </w:r>
      <w:r w:rsidRPr="00C544E2">
        <w:rPr>
          <w:rFonts w:ascii="Times New Roman" w:hAnsi="Times New Roman"/>
        </w:rPr>
        <w:t>:</w:t>
      </w:r>
    </w:p>
    <w:p w14:paraId="63630F12"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 xml:space="preserve">"Duties of excise under the Constitution have received a definite interpretation from this Court in </w:t>
      </w:r>
      <w:r w:rsidRPr="00C544E2">
        <w:rPr>
          <w:rFonts w:ascii="Times New Roman" w:hAnsi="Times New Roman"/>
          <w:i/>
          <w:iCs/>
        </w:rPr>
        <w:t>Peterswald v Bartley</w:t>
      </w:r>
      <w:r w:rsidRPr="00C544E2">
        <w:rPr>
          <w:rFonts w:ascii="Times New Roman" w:hAnsi="Times New Roman"/>
        </w:rPr>
        <w:t>. They are duties charged upon goods produced or manufactured within Australia itself."</w:t>
      </w:r>
    </w:p>
    <w:p w14:paraId="6A4603A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The submission that s 90 conferred upon the Commonwealth a monopoly of the taxation of goods is rejected.</w:t>
      </w:r>
    </w:p>
    <w:p w14:paraId="1B06D68B"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 xml:space="preserve">The re-opening of </w:t>
      </w:r>
      <w:r w:rsidRPr="00C544E2">
        <w:rPr>
          <w:rFonts w:ascii="Times New Roman" w:hAnsi="Times New Roman"/>
          <w:i/>
          <w:iCs/>
        </w:rPr>
        <w:t xml:space="preserve">Capital Duplicators [No 2] </w:t>
      </w:r>
      <w:r w:rsidRPr="00C544E2">
        <w:rPr>
          <w:rFonts w:ascii="Times New Roman" w:hAnsi="Times New Roman"/>
        </w:rPr>
        <w:t xml:space="preserve">and </w:t>
      </w:r>
      <w:r w:rsidRPr="00C544E2">
        <w:rPr>
          <w:rFonts w:ascii="Times New Roman" w:hAnsi="Times New Roman"/>
          <w:i/>
          <w:iCs/>
        </w:rPr>
        <w:t>Ha</w:t>
      </w:r>
    </w:p>
    <w:p w14:paraId="706140C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Victoria, and almost all of the intervening States and Territories, submitted that if the Court was willing to re-open </w:t>
      </w:r>
      <w:r w:rsidRPr="00C544E2">
        <w:rPr>
          <w:rFonts w:ascii="Times New Roman" w:hAnsi="Times New Roman"/>
          <w:i/>
          <w:iCs/>
        </w:rPr>
        <w:t>Dickenson's Arcade</w:t>
      </w:r>
      <w:r w:rsidRPr="00C544E2">
        <w:rPr>
          <w:rFonts w:ascii="Times New Roman" w:hAnsi="Times New Roman"/>
        </w:rPr>
        <w:t xml:space="preserve">, then it should also be willing to re-open </w:t>
      </w:r>
      <w:r w:rsidRPr="00C544E2">
        <w:rPr>
          <w:rFonts w:ascii="Times New Roman" w:hAnsi="Times New Roman"/>
          <w:i/>
          <w:iCs/>
        </w:rPr>
        <w:t>Capital Duplicators [No 2]</w:t>
      </w:r>
      <w:r w:rsidRPr="00C544E2">
        <w:rPr>
          <w:rFonts w:ascii="Times New Roman" w:hAnsi="Times New Roman"/>
        </w:rPr>
        <w:t xml:space="preserve"> and </w:t>
      </w:r>
      <w:r w:rsidRPr="00C544E2">
        <w:rPr>
          <w:rFonts w:ascii="Times New Roman" w:hAnsi="Times New Roman"/>
          <w:i/>
          <w:iCs/>
        </w:rPr>
        <w:t>Ha</w:t>
      </w:r>
      <w:r w:rsidRPr="00C544E2">
        <w:rPr>
          <w:rFonts w:ascii="Times New Roman" w:hAnsi="Times New Roman"/>
        </w:rPr>
        <w:t xml:space="preserve">. In essence, and as mentioned earlier, they submitted that the minority judgments in </w:t>
      </w:r>
      <w:r w:rsidRPr="00C544E2">
        <w:rPr>
          <w:rFonts w:ascii="Times New Roman" w:hAnsi="Times New Roman"/>
          <w:i/>
          <w:iCs/>
        </w:rPr>
        <w:t>Capital Duplicators [No 2]</w:t>
      </w:r>
      <w:r w:rsidRPr="00C544E2">
        <w:rPr>
          <w:rFonts w:ascii="Times New Roman" w:hAnsi="Times New Roman"/>
        </w:rPr>
        <w:t xml:space="preserve"> and </w:t>
      </w:r>
      <w:r w:rsidRPr="00C544E2">
        <w:rPr>
          <w:rFonts w:ascii="Times New Roman" w:hAnsi="Times New Roman"/>
          <w:i/>
          <w:iCs/>
        </w:rPr>
        <w:t>Ha</w:t>
      </w:r>
      <w:r w:rsidRPr="00C544E2">
        <w:rPr>
          <w:rFonts w:ascii="Times New Roman" w:hAnsi="Times New Roman"/>
        </w:rPr>
        <w:t xml:space="preserve"> should now be preferred and that the original conception of a duty of excise, unanimously expressed in </w:t>
      </w:r>
      <w:r w:rsidRPr="00C544E2">
        <w:rPr>
          <w:rFonts w:ascii="Times New Roman" w:hAnsi="Times New Roman"/>
          <w:i/>
          <w:iCs/>
        </w:rPr>
        <w:t>Peterswald</w:t>
      </w:r>
      <w:r w:rsidRPr="00C544E2">
        <w:rPr>
          <w:rFonts w:ascii="Times New Roman" w:hAnsi="Times New Roman"/>
        </w:rPr>
        <w:t>, should be restored. In that case, Griffith CJ, writing on behalf of the Court, said</w:t>
      </w:r>
      <w:r w:rsidRPr="00C544E2">
        <w:rPr>
          <w:rStyle w:val="FootnoteReference"/>
          <w:rFonts w:ascii="Times New Roman" w:hAnsi="Times New Roman"/>
          <w:sz w:val="24"/>
        </w:rPr>
        <w:footnoteReference w:id="1722"/>
      </w:r>
      <w:r w:rsidRPr="00C544E2">
        <w:rPr>
          <w:rFonts w:ascii="Times New Roman" w:hAnsi="Times New Roman"/>
        </w:rPr>
        <w:t>:</w:t>
      </w:r>
    </w:p>
    <w:p w14:paraId="5DFFDC0D"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"Bearing in mind that the Constitution was framed in Australia by Australians, and for the use of the Australian people, and that the word 'excise' had a distinct meaning in the popular mind, and that there were in the States many laws in force dealing with the subject, and that when used in the Constitution it is used in connection with the words 'on goods produced or manufactured in the States,' the conclusion is almost inevitable that, whenever it is used, it is intended to mean a duty analogous to a customs duty imposed upon goods either in relation to quantity or value when produced or manufactured, and not in the sense of a direct tax or personal tax. Reading the Constitution alone, that seems to be the proper construction to be put upon the term."</w:t>
      </w:r>
    </w:p>
    <w:p w14:paraId="3BA9C7F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 would not grant leave to re-open </w:t>
      </w:r>
      <w:r w:rsidRPr="00C544E2">
        <w:rPr>
          <w:rFonts w:ascii="Times New Roman" w:hAnsi="Times New Roman"/>
          <w:i/>
          <w:iCs/>
        </w:rPr>
        <w:t>Dickenson's Arcade</w:t>
      </w:r>
      <w:r w:rsidRPr="00C544E2">
        <w:rPr>
          <w:rFonts w:ascii="Times New Roman" w:hAnsi="Times New Roman"/>
        </w:rPr>
        <w:t xml:space="preserve">, so, on one view, there is no need to consider the re-opening of </w:t>
      </w:r>
      <w:r w:rsidRPr="00C544E2">
        <w:rPr>
          <w:rFonts w:ascii="Times New Roman" w:hAnsi="Times New Roman"/>
          <w:i/>
          <w:iCs/>
        </w:rPr>
        <w:t>Capital Duplicators [No 2]</w:t>
      </w:r>
      <w:r w:rsidRPr="00C544E2">
        <w:rPr>
          <w:rFonts w:ascii="Times New Roman" w:hAnsi="Times New Roman"/>
        </w:rPr>
        <w:t xml:space="preserve"> and </w:t>
      </w:r>
      <w:r w:rsidRPr="00C544E2">
        <w:rPr>
          <w:rFonts w:ascii="Times New Roman" w:hAnsi="Times New Roman"/>
          <w:i/>
          <w:iCs/>
        </w:rPr>
        <w:t>Ha</w:t>
      </w:r>
      <w:r w:rsidRPr="00C544E2">
        <w:rPr>
          <w:rFonts w:ascii="Times New Roman" w:hAnsi="Times New Roman"/>
        </w:rPr>
        <w:t xml:space="preserve">. However, given that other Justices of this Court take a different view, I explain below that at least one of the submissions propounded by Victoria, and almost all the other States and Territories, as to why </w:t>
      </w:r>
      <w:r w:rsidRPr="00C544E2">
        <w:rPr>
          <w:rFonts w:ascii="Times New Roman" w:hAnsi="Times New Roman"/>
          <w:i/>
          <w:iCs/>
        </w:rPr>
        <w:t>Capital Duplicators [No 2]</w:t>
      </w:r>
      <w:r w:rsidRPr="00C544E2">
        <w:rPr>
          <w:rFonts w:ascii="Times New Roman" w:hAnsi="Times New Roman"/>
        </w:rPr>
        <w:t xml:space="preserve"> and </w:t>
      </w:r>
      <w:r w:rsidRPr="00C544E2">
        <w:rPr>
          <w:rFonts w:ascii="Times New Roman" w:hAnsi="Times New Roman"/>
          <w:i/>
          <w:iCs/>
        </w:rPr>
        <w:t>Ha</w:t>
      </w:r>
      <w:r w:rsidRPr="00C544E2">
        <w:rPr>
          <w:rFonts w:ascii="Times New Roman" w:hAnsi="Times New Roman"/>
        </w:rPr>
        <w:t xml:space="preserve"> were wrongly decided should be accepted.</w:t>
      </w:r>
    </w:p>
    <w:p w14:paraId="7B6A635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But it is not enough. Without rehearsing the four factors from </w:t>
      </w:r>
      <w:r w:rsidRPr="00C544E2">
        <w:rPr>
          <w:rFonts w:ascii="Times New Roman" w:hAnsi="Times New Roman"/>
          <w:i/>
          <w:iCs/>
        </w:rPr>
        <w:t>John v Federal Commissioner of Taxation</w:t>
      </w:r>
      <w:r w:rsidRPr="00C544E2">
        <w:rPr>
          <w:rStyle w:val="FootnoteReference"/>
          <w:rFonts w:ascii="Times New Roman" w:hAnsi="Times New Roman"/>
          <w:sz w:val="24"/>
        </w:rPr>
        <w:footnoteReference w:id="1723"/>
      </w:r>
      <w:r w:rsidRPr="00C544E2">
        <w:rPr>
          <w:rFonts w:ascii="Times New Roman" w:hAnsi="Times New Roman"/>
        </w:rPr>
        <w:t>, neither case should be re-opened. Instead, it should be accepted that both the Commonwealth and the States and Territories have so deeply arranged their fiscal affairs in reliance upon both decisions – especially, at least in part, in relation to the sharing of revenue raised by the various Acts that impose Goods and Services Tax</w:t>
      </w:r>
      <w:r w:rsidRPr="00C544E2">
        <w:rPr>
          <w:rStyle w:val="FootnoteReference"/>
          <w:rFonts w:ascii="Times New Roman" w:hAnsi="Times New Roman"/>
          <w:sz w:val="24"/>
        </w:rPr>
        <w:footnoteReference w:id="1724"/>
      </w:r>
      <w:r w:rsidRPr="00C544E2">
        <w:rPr>
          <w:rFonts w:ascii="Times New Roman" w:hAnsi="Times New Roman"/>
        </w:rPr>
        <w:t xml:space="preserve"> –</w:t>
      </w:r>
      <w:r w:rsidRPr="00C544E2">
        <w:rPr>
          <w:rFonts w:ascii="Times New Roman" w:hAnsi="Times New Roman"/>
          <w:b/>
          <w:bCs/>
        </w:rPr>
        <w:t xml:space="preserve"> </w:t>
      </w:r>
      <w:r w:rsidRPr="00C544E2">
        <w:rPr>
          <w:rFonts w:ascii="Times New Roman" w:hAnsi="Times New Roman"/>
        </w:rPr>
        <w:t xml:space="preserve">that neither should now be disturbed. In </w:t>
      </w:r>
      <w:r w:rsidRPr="00C544E2">
        <w:rPr>
          <w:rFonts w:ascii="Times New Roman" w:hAnsi="Times New Roman"/>
          <w:i/>
          <w:iCs/>
        </w:rPr>
        <w:t>Capital Duplicators [No 2]</w:t>
      </w:r>
      <w:r w:rsidRPr="00C544E2">
        <w:rPr>
          <w:rFonts w:ascii="Times New Roman" w:hAnsi="Times New Roman"/>
        </w:rPr>
        <w:t xml:space="preserve">, when the Court was asked to reconsider </w:t>
      </w:r>
      <w:r w:rsidRPr="00C544E2">
        <w:rPr>
          <w:rFonts w:ascii="Times New Roman" w:hAnsi="Times New Roman"/>
          <w:i/>
          <w:iCs/>
        </w:rPr>
        <w:t>Dennis Hotels</w:t>
      </w:r>
      <w:r w:rsidRPr="00C544E2">
        <w:rPr>
          <w:rFonts w:ascii="Times New Roman" w:hAnsi="Times New Roman"/>
        </w:rPr>
        <w:t xml:space="preserve"> and </w:t>
      </w:r>
      <w:r w:rsidRPr="00C544E2">
        <w:rPr>
          <w:rFonts w:ascii="Times New Roman" w:hAnsi="Times New Roman"/>
          <w:i/>
          <w:iCs/>
        </w:rPr>
        <w:t>Dickenson's Arcade</w:t>
      </w:r>
      <w:r w:rsidRPr="00C544E2">
        <w:rPr>
          <w:rFonts w:ascii="Times New Roman" w:hAnsi="Times New Roman"/>
        </w:rPr>
        <w:t>, the majority observed</w:t>
      </w:r>
      <w:r w:rsidRPr="00C544E2">
        <w:rPr>
          <w:rStyle w:val="FootnoteReference"/>
          <w:rFonts w:ascii="Times New Roman" w:hAnsi="Times New Roman"/>
          <w:sz w:val="24"/>
        </w:rPr>
        <w:footnoteReference w:id="1725"/>
      </w:r>
      <w:r w:rsidRPr="00C544E2">
        <w:rPr>
          <w:rFonts w:ascii="Times New Roman" w:hAnsi="Times New Roman"/>
        </w:rPr>
        <w:t>:</w:t>
      </w:r>
    </w:p>
    <w:p w14:paraId="3B71FB6A"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"[T]here are very strong practical reasons why the rule of stare decisis should be observed in relation to [</w:t>
      </w:r>
      <w:r w:rsidRPr="00C544E2">
        <w:rPr>
          <w:rFonts w:ascii="Times New Roman" w:hAnsi="Times New Roman"/>
          <w:i/>
          <w:iCs/>
        </w:rPr>
        <w:t>Dennis Hotels</w:t>
      </w:r>
      <w:r w:rsidRPr="00C544E2">
        <w:rPr>
          <w:rFonts w:ascii="Times New Roman" w:hAnsi="Times New Roman"/>
        </w:rPr>
        <w:t xml:space="preserve"> and </w:t>
      </w:r>
      <w:r w:rsidRPr="00C544E2">
        <w:rPr>
          <w:rFonts w:ascii="Times New Roman" w:hAnsi="Times New Roman"/>
          <w:i/>
          <w:iCs/>
        </w:rPr>
        <w:t>Dickenson's Arcade</w:t>
      </w:r>
      <w:r w:rsidRPr="00C544E2">
        <w:rPr>
          <w:rFonts w:ascii="Times New Roman" w:hAnsi="Times New Roman"/>
        </w:rPr>
        <w:t xml:space="preserve">]. Not only was the authority of </w:t>
      </w:r>
      <w:r w:rsidRPr="00C544E2">
        <w:rPr>
          <w:rFonts w:ascii="Times New Roman" w:hAnsi="Times New Roman"/>
          <w:i/>
          <w:iCs/>
        </w:rPr>
        <w:t>Dennis Hotels</w:t>
      </w:r>
      <w:r w:rsidRPr="00C544E2">
        <w:rPr>
          <w:rFonts w:ascii="Times New Roman" w:hAnsi="Times New Roman"/>
        </w:rPr>
        <w:t xml:space="preserve"> acknowledged in </w:t>
      </w:r>
      <w:r w:rsidRPr="00C544E2">
        <w:rPr>
          <w:rFonts w:ascii="Times New Roman" w:hAnsi="Times New Roman"/>
          <w:i/>
          <w:iCs/>
        </w:rPr>
        <w:t>Bolton v Madsen</w:t>
      </w:r>
      <w:r w:rsidRPr="00C544E2">
        <w:rPr>
          <w:rFonts w:ascii="Times New Roman" w:hAnsi="Times New Roman"/>
        </w:rPr>
        <w:t xml:space="preserve">, but also that decision was itself followed in the unanimous decision in </w:t>
      </w:r>
      <w:r w:rsidRPr="00C544E2">
        <w:rPr>
          <w:rFonts w:ascii="Times New Roman" w:hAnsi="Times New Roman"/>
          <w:i/>
          <w:iCs/>
        </w:rPr>
        <w:t>Anderson's Pty Ltd v Victoria</w:t>
      </w:r>
      <w:r w:rsidRPr="00C544E2">
        <w:rPr>
          <w:rFonts w:ascii="Times New Roman" w:hAnsi="Times New Roman"/>
        </w:rPr>
        <w:t xml:space="preserve">. Later, in </w:t>
      </w:r>
      <w:r w:rsidRPr="00C544E2">
        <w:rPr>
          <w:rFonts w:ascii="Times New Roman" w:hAnsi="Times New Roman"/>
          <w:i/>
          <w:iCs/>
        </w:rPr>
        <w:t>Dickenson's Arcade</w:t>
      </w:r>
      <w:r w:rsidRPr="00C544E2">
        <w:rPr>
          <w:rFonts w:ascii="Times New Roman" w:hAnsi="Times New Roman"/>
        </w:rPr>
        <w:t xml:space="preserve">, the Court refused to depart from </w:t>
      </w:r>
      <w:r w:rsidRPr="00C544E2">
        <w:rPr>
          <w:rFonts w:ascii="Times New Roman" w:hAnsi="Times New Roman"/>
          <w:i/>
          <w:iCs/>
        </w:rPr>
        <w:t>Dennis Hotels</w:t>
      </w:r>
      <w:r w:rsidRPr="00C544E2">
        <w:rPr>
          <w:rFonts w:ascii="Times New Roman" w:hAnsi="Times New Roman"/>
        </w:rPr>
        <w:t xml:space="preserve"> and, subsequently, in </w:t>
      </w:r>
      <w:r w:rsidRPr="00C544E2">
        <w:rPr>
          <w:rFonts w:ascii="Times New Roman" w:hAnsi="Times New Roman"/>
          <w:i/>
          <w:iCs/>
        </w:rPr>
        <w:t>H C Sleigh</w:t>
      </w:r>
      <w:r w:rsidRPr="00C544E2">
        <w:rPr>
          <w:rFonts w:ascii="Times New Roman" w:hAnsi="Times New Roman"/>
        </w:rPr>
        <w:t xml:space="preserve">, the Court followed and applied the two earlier decisions. Since then, the Court has twice refused to reconsider the correctness of </w:t>
      </w:r>
      <w:r w:rsidRPr="00C544E2">
        <w:rPr>
          <w:rFonts w:ascii="Times New Roman" w:hAnsi="Times New Roman"/>
          <w:i/>
          <w:iCs/>
        </w:rPr>
        <w:t>Dennis Hotels</w:t>
      </w:r>
      <w:r w:rsidRPr="00C544E2">
        <w:rPr>
          <w:rFonts w:ascii="Times New Roman" w:hAnsi="Times New Roman"/>
        </w:rPr>
        <w:t xml:space="preserve"> and </w:t>
      </w:r>
      <w:r w:rsidRPr="00C544E2">
        <w:rPr>
          <w:rFonts w:ascii="Times New Roman" w:hAnsi="Times New Roman"/>
          <w:i/>
          <w:iCs/>
        </w:rPr>
        <w:t>Dickenson's Arcade</w:t>
      </w:r>
      <w:r w:rsidRPr="00C544E2">
        <w:rPr>
          <w:rFonts w:ascii="Times New Roman" w:hAnsi="Times New Roman"/>
        </w:rPr>
        <w:t xml:space="preserve">." </w:t>
      </w:r>
    </w:p>
    <w:p w14:paraId="1EC6E043"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Very similar "strong practical reasons" exist here for not re</w:t>
      </w:r>
      <w:r w:rsidRPr="00C544E2">
        <w:rPr>
          <w:rFonts w:ascii="Times New Roman" w:hAnsi="Times New Roman"/>
        </w:rPr>
        <w:noBreakHyphen/>
        <w:t xml:space="preserve">opening either </w:t>
      </w:r>
      <w:r w:rsidRPr="00C544E2">
        <w:rPr>
          <w:rFonts w:ascii="Times New Roman" w:hAnsi="Times New Roman"/>
          <w:i/>
          <w:iCs/>
        </w:rPr>
        <w:t>Capital Duplicators [No 2]</w:t>
      </w:r>
      <w:r w:rsidRPr="00C544E2">
        <w:rPr>
          <w:rFonts w:ascii="Times New Roman" w:hAnsi="Times New Roman"/>
        </w:rPr>
        <w:t xml:space="preserve"> or </w:t>
      </w:r>
      <w:r w:rsidRPr="00C544E2">
        <w:rPr>
          <w:rFonts w:ascii="Times New Roman" w:hAnsi="Times New Roman"/>
          <w:i/>
          <w:iCs/>
        </w:rPr>
        <w:t>Ha</w:t>
      </w:r>
      <w:r w:rsidRPr="00C544E2">
        <w:rPr>
          <w:rFonts w:ascii="Times New Roman" w:hAnsi="Times New Roman"/>
        </w:rPr>
        <w:t>.</w:t>
      </w:r>
    </w:p>
    <w:p w14:paraId="4E961A25" w14:textId="77777777" w:rsidR="007A7DD4" w:rsidRPr="00C544E2" w:rsidRDefault="007A7DD4" w:rsidP="00C544E2">
      <w:pPr>
        <w:pStyle w:val="HeadingL1"/>
        <w:spacing w:after="260" w:line="280" w:lineRule="exact"/>
        <w:ind w:right="0"/>
        <w:jc w:val="both"/>
        <w:rPr>
          <w:rFonts w:ascii="Times New Roman" w:hAnsi="Times New Roman"/>
        </w:rPr>
      </w:pPr>
      <w:r w:rsidRPr="00C544E2">
        <w:rPr>
          <w:rFonts w:ascii="Times New Roman" w:hAnsi="Times New Roman"/>
        </w:rPr>
        <w:t>The serious problem – the word "excise" has always had a clear and limited meaning in s 90</w:t>
      </w:r>
    </w:p>
    <w:p w14:paraId="6F75D2E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As already mentioned, Victoria and almost all the other States and Territories identified a serious problem with this Court's jurisprudence concerning what is a duty of excise for the purposes of s 90 of the </w:t>
      </w:r>
      <w:r w:rsidRPr="00C544E2">
        <w:rPr>
          <w:rFonts w:ascii="Times New Roman" w:hAnsi="Times New Roman"/>
          <w:i/>
        </w:rPr>
        <w:t>Constitution</w:t>
      </w:r>
      <w:r w:rsidRPr="00C544E2">
        <w:rPr>
          <w:rFonts w:ascii="Times New Roman" w:hAnsi="Times New Roman"/>
        </w:rPr>
        <w:t xml:space="preserve">. The problem lies in the assumption underpinning Dixon J's reasons in </w:t>
      </w:r>
      <w:r w:rsidRPr="00C544E2">
        <w:rPr>
          <w:rFonts w:ascii="Times New Roman" w:hAnsi="Times New Roman"/>
          <w:i/>
          <w:iCs/>
        </w:rPr>
        <w:t>Matthews</w:t>
      </w:r>
      <w:r w:rsidRPr="00C544E2">
        <w:rPr>
          <w:rFonts w:ascii="Times New Roman" w:hAnsi="Times New Roman"/>
        </w:rPr>
        <w:t>, namely that "the word 'excise' has never possessed, whether in popular, political or economic usage, any certain connotation and has never received any exact application"</w:t>
      </w:r>
      <w:r w:rsidRPr="00C544E2">
        <w:rPr>
          <w:rStyle w:val="FootnoteReference"/>
          <w:rFonts w:ascii="Times New Roman" w:hAnsi="Times New Roman"/>
          <w:sz w:val="24"/>
        </w:rPr>
        <w:footnoteReference w:id="1726"/>
      </w:r>
      <w:r w:rsidRPr="00C544E2">
        <w:rPr>
          <w:rFonts w:ascii="Times New Roman" w:hAnsi="Times New Roman"/>
        </w:rPr>
        <w:t>. This led his Honour to make the following observation</w:t>
      </w:r>
      <w:r w:rsidRPr="00C544E2">
        <w:rPr>
          <w:rStyle w:val="FootnoteReference"/>
          <w:rFonts w:ascii="Times New Roman" w:hAnsi="Times New Roman"/>
          <w:sz w:val="24"/>
        </w:rPr>
        <w:footnoteReference w:id="1727"/>
      </w:r>
      <w:r w:rsidRPr="00C544E2">
        <w:rPr>
          <w:rFonts w:ascii="Times New Roman" w:hAnsi="Times New Roman"/>
        </w:rPr>
        <w:t>:</w:t>
      </w:r>
    </w:p>
    <w:p w14:paraId="1629FE55"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"The history of the word 'excise' does not disclose any very solid ground for saying that, according to any established English meaning, an essential part of its connotation is, or at any time was, that the duty called by that name should be confined to goods of domestic manufacture or production."</w:t>
      </w:r>
    </w:p>
    <w:p w14:paraId="640EBEB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This aspect of Dixon J's reasons has since been accepted by numerous authorities of this Court</w:t>
      </w:r>
      <w:r w:rsidRPr="00C544E2">
        <w:rPr>
          <w:rStyle w:val="FootnoteReference"/>
          <w:rFonts w:ascii="Times New Roman" w:hAnsi="Times New Roman"/>
          <w:sz w:val="24"/>
        </w:rPr>
        <w:footnoteReference w:id="1728"/>
      </w:r>
      <w:r w:rsidRPr="00C544E2">
        <w:rPr>
          <w:rFonts w:ascii="Times New Roman" w:hAnsi="Times New Roman"/>
        </w:rPr>
        <w:t xml:space="preserve">. However, it is not correct for the purpose of determining the meaning of the word "excise" for the purposes of s 90 of the </w:t>
      </w:r>
      <w:r w:rsidRPr="00C544E2">
        <w:rPr>
          <w:rFonts w:ascii="Times New Roman" w:hAnsi="Times New Roman"/>
          <w:i/>
          <w:iCs/>
        </w:rPr>
        <w:t>Constitution</w:t>
      </w:r>
      <w:r w:rsidRPr="00C544E2">
        <w:rPr>
          <w:rFonts w:ascii="Times New Roman" w:hAnsi="Times New Roman"/>
        </w:rPr>
        <w:t xml:space="preserve">. Instead, for the reasons which follow, the minority in </w:t>
      </w:r>
      <w:r w:rsidRPr="00C544E2">
        <w:rPr>
          <w:rFonts w:ascii="Times New Roman" w:hAnsi="Times New Roman"/>
          <w:i/>
          <w:iCs/>
        </w:rPr>
        <w:t>Ha</w:t>
      </w:r>
      <w:r w:rsidRPr="00C544E2">
        <w:rPr>
          <w:rFonts w:ascii="Times New Roman" w:hAnsi="Times New Roman"/>
        </w:rPr>
        <w:t xml:space="preserve"> were right to decide that the founding fathers intended that this word was to bear only a limited and specific meaning, and that, in combination with the conferral on the Commonwealth of exclusive power over the imposition of customs duties and the grant of bounties, the purpose of s 90 was to create a federal customs union, and no more</w:t>
      </w:r>
      <w:r w:rsidRPr="00C544E2">
        <w:rPr>
          <w:rStyle w:val="FootnoteReference"/>
          <w:rFonts w:ascii="Times New Roman" w:hAnsi="Times New Roman"/>
          <w:sz w:val="24"/>
        </w:rPr>
        <w:footnoteReference w:id="1729"/>
      </w:r>
      <w:r w:rsidRPr="00C544E2">
        <w:rPr>
          <w:rFonts w:ascii="Times New Roman" w:hAnsi="Times New Roman"/>
        </w:rPr>
        <w:t>.</w:t>
      </w:r>
    </w:p>
    <w:p w14:paraId="24B8843F"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In </w:t>
      </w:r>
      <w:r w:rsidRPr="00C544E2">
        <w:rPr>
          <w:rFonts w:ascii="Times New Roman" w:hAnsi="Times New Roman"/>
          <w:i/>
          <w:iCs/>
        </w:rPr>
        <w:t>Ha</w:t>
      </w:r>
      <w:r w:rsidRPr="00C544E2">
        <w:rPr>
          <w:rFonts w:ascii="Times New Roman" w:hAnsi="Times New Roman"/>
        </w:rPr>
        <w:t>, the majority accepted that the original concept of a duty of excise, as it existed at the 1891 Convention, was tied to the notion of a customs duty and was thus limited to a tax on the local manufacture and production of goods</w:t>
      </w:r>
      <w:r w:rsidRPr="00C544E2">
        <w:rPr>
          <w:rStyle w:val="FootnoteReference"/>
          <w:rFonts w:ascii="Times New Roman" w:hAnsi="Times New Roman"/>
          <w:sz w:val="24"/>
        </w:rPr>
        <w:footnoteReference w:id="1730"/>
      </w:r>
      <w:r w:rsidRPr="00C544E2">
        <w:rPr>
          <w:rFonts w:ascii="Times New Roman" w:hAnsi="Times New Roman"/>
        </w:rPr>
        <w:t>. The resolution agreed at the 1891 Convention thus described the proposed federal power to impose a duty of excise, as follows</w:t>
      </w:r>
      <w:r w:rsidRPr="00C544E2">
        <w:rPr>
          <w:rFonts w:ascii="Times New Roman" w:hAnsi="Times New Roman"/>
          <w:b/>
          <w:sz w:val="24"/>
          <w:vertAlign w:val="superscript"/>
        </w:rPr>
        <w:footnoteReference w:id="1731"/>
      </w:r>
      <w:r w:rsidRPr="00C544E2">
        <w:rPr>
          <w:rFonts w:ascii="Times New Roman" w:hAnsi="Times New Roman"/>
        </w:rPr>
        <w:t>:</w:t>
      </w:r>
    </w:p>
    <w:p w14:paraId="55B63D14"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"That the power and authority to impose ... duties of excise upon goods the subject of customs duties ... shall be exclusively lodged in the federal government and parliament, subject to such disposal of the revenues thence derived as shall be agreed upon."</w:t>
      </w:r>
    </w:p>
    <w:p w14:paraId="4B51FA16"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plaintiffs and the Commonwealth did not dispute that this was the original intended meaning of the word "excise". However, as the majority pointed out in </w:t>
      </w:r>
      <w:r w:rsidRPr="00C544E2">
        <w:rPr>
          <w:rFonts w:ascii="Times New Roman" w:hAnsi="Times New Roman"/>
          <w:i/>
          <w:iCs/>
        </w:rPr>
        <w:t>Ha</w:t>
      </w:r>
      <w:r w:rsidRPr="00C544E2">
        <w:rPr>
          <w:rFonts w:ascii="Times New Roman" w:hAnsi="Times New Roman"/>
        </w:rPr>
        <w:t>, at the Adelaide Convention of 1897, and at the behest of Sir George Turner, the words "upon goods for the time being the subject of customs duties" were removed</w:t>
      </w:r>
      <w:r w:rsidRPr="00C544E2">
        <w:rPr>
          <w:rStyle w:val="FootnoteReference"/>
          <w:rFonts w:ascii="Times New Roman" w:hAnsi="Times New Roman"/>
          <w:sz w:val="24"/>
        </w:rPr>
        <w:footnoteReference w:id="1732"/>
      </w:r>
      <w:r w:rsidRPr="00C544E2">
        <w:rPr>
          <w:rFonts w:ascii="Times New Roman" w:hAnsi="Times New Roman"/>
        </w:rPr>
        <w:t>. This was meant to "enlarge" the exclusive power of the federal government to impose duties of excise; in Sir George Turner's words</w:t>
      </w:r>
      <w:r w:rsidRPr="00C544E2">
        <w:rPr>
          <w:rFonts w:ascii="Times New Roman" w:hAnsi="Times New Roman"/>
          <w:b/>
          <w:sz w:val="24"/>
          <w:vertAlign w:val="superscript"/>
        </w:rPr>
        <w:footnoteReference w:id="1733"/>
      </w:r>
      <w:r w:rsidRPr="00C544E2">
        <w:rPr>
          <w:rFonts w:ascii="Times New Roman" w:hAnsi="Times New Roman"/>
        </w:rPr>
        <w:t>:</w:t>
      </w:r>
    </w:p>
    <w:p w14:paraId="22F40552"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"Why should we limit our power to impose excise upon articles which are the subject of Customs duty. ... [I]t might be that we would deem it to be advisable to have an excise duty on an article which was not subject to Customs duty."</w:t>
      </w:r>
    </w:p>
    <w:p w14:paraId="067CE0C7"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agreement to remove the words persuaded the majority in </w:t>
      </w:r>
      <w:r w:rsidRPr="00C544E2">
        <w:rPr>
          <w:rFonts w:ascii="Times New Roman" w:hAnsi="Times New Roman"/>
          <w:i/>
          <w:iCs/>
        </w:rPr>
        <w:t>Ha</w:t>
      </w:r>
      <w:r w:rsidRPr="00C544E2">
        <w:rPr>
          <w:rFonts w:ascii="Times New Roman" w:hAnsi="Times New Roman"/>
        </w:rPr>
        <w:t xml:space="preserve"> that the power to impose duties of excise had thereby become a "free-standing power". The majority then said</w:t>
      </w:r>
      <w:r w:rsidRPr="00C544E2">
        <w:rPr>
          <w:rStyle w:val="FootnoteReference"/>
          <w:rFonts w:ascii="Times New Roman" w:hAnsi="Times New Roman"/>
          <w:sz w:val="24"/>
        </w:rPr>
        <w:footnoteReference w:id="1734"/>
      </w:r>
      <w:r w:rsidRPr="00C544E2">
        <w:rPr>
          <w:rFonts w:ascii="Times New Roman" w:hAnsi="Times New Roman"/>
        </w:rPr>
        <w:t>:</w:t>
      </w:r>
    </w:p>
    <w:p w14:paraId="7FC7D86E"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"[The power to impose duties of excise] was capable of exercise in conjunction with the exclusive power to impose customs duties in order to further either protectionism or external free trade but the exercise of the power was not to be confined to the fulfilment of either purpose. The history of s 90 denies any necessary linkage between the exclusivity of the power to impose duties of excise and Commonwealth tariff policy."</w:t>
      </w:r>
    </w:p>
    <w:p w14:paraId="30C6DF42"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With profound respect, it is doubtful whether the deletion of the words "the subject of customs duties" was intended to result in such a dramatic change to the proposed exclusive power of the Commonwealth to impose duties of excise. At the subsequent 1897 Convention held in Sydney, Mr Isaac Isaacs drew to the attention of the delegates the report of an Accounts Committee, entitled "Report upon the Financial Proposals of the Bill to Constitute the Commonwealth of Australia" ("the Wollaston Report")</w:t>
      </w:r>
      <w:r w:rsidRPr="00C544E2">
        <w:rPr>
          <w:rStyle w:val="FootnoteReference"/>
          <w:rFonts w:ascii="Times New Roman" w:hAnsi="Times New Roman"/>
          <w:sz w:val="24"/>
        </w:rPr>
        <w:footnoteReference w:id="1735"/>
      </w:r>
      <w:r w:rsidRPr="00C544E2">
        <w:rPr>
          <w:rFonts w:ascii="Times New Roman" w:hAnsi="Times New Roman"/>
        </w:rPr>
        <w:t>. The Committee was led by the Victorian Secretary for Trade and Customs, Dr Wollaston. This Report included a section entitled "Excise". It commenced with the observation that the Committee had found "some difficulty in determining what 'excise' includes"</w:t>
      </w:r>
      <w:r w:rsidRPr="00C544E2">
        <w:rPr>
          <w:rStyle w:val="FootnoteReference"/>
          <w:rFonts w:ascii="Times New Roman" w:hAnsi="Times New Roman"/>
          <w:sz w:val="24"/>
        </w:rPr>
        <w:footnoteReference w:id="1736"/>
      </w:r>
      <w:r w:rsidRPr="00C544E2">
        <w:rPr>
          <w:rFonts w:ascii="Times New Roman" w:hAnsi="Times New Roman"/>
        </w:rPr>
        <w:t>. The Report then acknowledged that the Adelaide Convention "evidently intended the word to mean the duties on the manufacture or production of commodities and nothing more"</w:t>
      </w:r>
      <w:r w:rsidRPr="00C544E2">
        <w:rPr>
          <w:rStyle w:val="FootnoteReference"/>
          <w:rFonts w:ascii="Times New Roman" w:hAnsi="Times New Roman"/>
          <w:sz w:val="24"/>
        </w:rPr>
        <w:footnoteReference w:id="1737"/>
      </w:r>
      <w:r w:rsidRPr="00C544E2">
        <w:rPr>
          <w:rFonts w:ascii="Times New Roman" w:hAnsi="Times New Roman"/>
        </w:rPr>
        <w:t>. It was then observed that if the meaning of the word "excise" was to be derived from British legislation, "the Federation Bill will have a different meaning in that respect to that intended by the Convention"</w:t>
      </w:r>
      <w:r w:rsidRPr="00C544E2">
        <w:rPr>
          <w:rStyle w:val="FootnoteReference"/>
          <w:rFonts w:ascii="Times New Roman" w:hAnsi="Times New Roman"/>
          <w:sz w:val="24"/>
        </w:rPr>
        <w:footnoteReference w:id="1738"/>
      </w:r>
      <w:r w:rsidRPr="00C544E2">
        <w:rPr>
          <w:rFonts w:ascii="Times New Roman" w:hAnsi="Times New Roman"/>
        </w:rPr>
        <w:t>. The Report noted that this was because even though the earliest English "Excise ordinance", introduced by Pym in 1643, was a duty imposed only on the manufacture of commodities, since then there had been "constant additions" to the taxable list, and every new impost had "borne the name of excise"</w:t>
      </w:r>
      <w:r w:rsidRPr="00C544E2">
        <w:rPr>
          <w:rStyle w:val="FootnoteReference"/>
          <w:rFonts w:ascii="Times New Roman" w:hAnsi="Times New Roman"/>
          <w:sz w:val="24"/>
        </w:rPr>
        <w:footnoteReference w:id="1739"/>
      </w:r>
      <w:r w:rsidRPr="00C544E2">
        <w:rPr>
          <w:rFonts w:ascii="Times New Roman" w:hAnsi="Times New Roman"/>
        </w:rPr>
        <w:t>. In such circumstances, the Committee recommended that the word "excise" be defined as follows</w:t>
      </w:r>
      <w:r w:rsidRPr="00C544E2">
        <w:rPr>
          <w:rStyle w:val="FootnoteReference"/>
          <w:rFonts w:ascii="Times New Roman" w:hAnsi="Times New Roman"/>
          <w:sz w:val="24"/>
        </w:rPr>
        <w:footnoteReference w:id="1740"/>
      </w:r>
      <w:r w:rsidRPr="00C544E2">
        <w:rPr>
          <w:rFonts w:ascii="Times New Roman" w:hAnsi="Times New Roman"/>
        </w:rPr>
        <w:t>:</w:t>
      </w:r>
    </w:p>
    <w:p w14:paraId="586FC503"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"Excise shall mean the duty chargeable on the manufacture and production of commodities."</w:t>
      </w:r>
    </w:p>
    <w:p w14:paraId="52E5DC5B"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foregoing was, of course, accepted in </w:t>
      </w:r>
      <w:r w:rsidRPr="00C544E2">
        <w:rPr>
          <w:rFonts w:ascii="Times New Roman" w:hAnsi="Times New Roman"/>
          <w:i/>
          <w:iCs/>
        </w:rPr>
        <w:t>Peterswald</w:t>
      </w:r>
      <w:r w:rsidRPr="00C544E2">
        <w:rPr>
          <w:rFonts w:ascii="Times New Roman" w:hAnsi="Times New Roman"/>
        </w:rPr>
        <w:t xml:space="preserve"> as the meaning of the term "excise" in s 90, with Griffith CJ, Barton and O'Connor JJ having themselves been delegates at the Constitutional Conventions.</w:t>
      </w:r>
    </w:p>
    <w:p w14:paraId="574367D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At the 1897 Convention held in Sydney, Mr Isaacs recommended the acceptance of the Wollaston Report definition</w:t>
      </w:r>
      <w:r w:rsidRPr="00C544E2">
        <w:rPr>
          <w:rStyle w:val="FootnoteReference"/>
          <w:rFonts w:ascii="Times New Roman" w:hAnsi="Times New Roman"/>
          <w:sz w:val="24"/>
        </w:rPr>
        <w:footnoteReference w:id="1741"/>
      </w:r>
      <w:r w:rsidRPr="00C544E2">
        <w:rPr>
          <w:rFonts w:ascii="Times New Roman" w:hAnsi="Times New Roman"/>
        </w:rPr>
        <w:t>. Mr Edmund Barton then asked about the meaning of the word "excise" in the Constitution of the United States. He is recorded as saying that the word "excise" is "used there in the sense of excise on the manufacture of commodities"</w:t>
      </w:r>
      <w:r w:rsidRPr="00C544E2">
        <w:rPr>
          <w:rStyle w:val="FootnoteReference"/>
          <w:rFonts w:ascii="Times New Roman" w:hAnsi="Times New Roman"/>
          <w:sz w:val="24"/>
        </w:rPr>
        <w:footnoteReference w:id="1742"/>
      </w:r>
      <w:r w:rsidRPr="00C544E2">
        <w:rPr>
          <w:rFonts w:ascii="Times New Roman" w:hAnsi="Times New Roman"/>
        </w:rPr>
        <w:t>. Mr Barton stated that he found the Wollaston Report to be of "great assistance" and predicted that the word "excise" would be held to bear the same meaning as it did in the United States</w:t>
      </w:r>
      <w:r w:rsidRPr="00C544E2">
        <w:rPr>
          <w:rStyle w:val="FootnoteReference"/>
          <w:rFonts w:ascii="Times New Roman" w:hAnsi="Times New Roman"/>
          <w:sz w:val="24"/>
        </w:rPr>
        <w:footnoteReference w:id="1743"/>
      </w:r>
      <w:r w:rsidRPr="00C544E2">
        <w:rPr>
          <w:rFonts w:ascii="Times New Roman" w:hAnsi="Times New Roman"/>
        </w:rPr>
        <w:t xml:space="preserve">. </w:t>
      </w:r>
      <w:r w:rsidRPr="00C544E2">
        <w:rPr>
          <w:rFonts w:ascii="Times New Roman" w:hAnsi="Times New Roman"/>
          <w:i/>
          <w:iCs/>
        </w:rPr>
        <w:t>Peterswald</w:t>
      </w:r>
      <w:r w:rsidRPr="00C544E2">
        <w:rPr>
          <w:rFonts w:ascii="Times New Roman" w:hAnsi="Times New Roman"/>
        </w:rPr>
        <w:t xml:space="preserve"> was a vindication of Mr Barton's prediction. It was only if the delegates considered there to be "any doubt about that" proposition that Mr Barton then expressed the view that it would be "a comparatively easy matter to provide for" a definition of excise</w:t>
      </w:r>
      <w:r w:rsidRPr="00C544E2">
        <w:rPr>
          <w:rStyle w:val="FootnoteReference"/>
          <w:rFonts w:ascii="Times New Roman" w:hAnsi="Times New Roman"/>
          <w:sz w:val="24"/>
        </w:rPr>
        <w:footnoteReference w:id="1744"/>
      </w:r>
      <w:r w:rsidRPr="00C544E2">
        <w:rPr>
          <w:rFonts w:ascii="Times New Roman" w:hAnsi="Times New Roman"/>
        </w:rPr>
        <w:t xml:space="preserve">. And there matters stood. As a result, the better view is that the delegates to the Convention thought that a duty of excise meant exactly what this Court subsequently said it meant in </w:t>
      </w:r>
      <w:r w:rsidRPr="00C544E2">
        <w:rPr>
          <w:rFonts w:ascii="Times New Roman" w:hAnsi="Times New Roman"/>
          <w:i/>
          <w:iCs/>
        </w:rPr>
        <w:t>Peterswald</w:t>
      </w:r>
      <w:r w:rsidRPr="00C544E2">
        <w:rPr>
          <w:rFonts w:ascii="Times New Roman" w:hAnsi="Times New Roman"/>
        </w:rPr>
        <w:t>; that is, a duty analogous to a customs duty imposed upon goods when produced or manufactured</w:t>
      </w:r>
      <w:r w:rsidRPr="00C544E2">
        <w:rPr>
          <w:rStyle w:val="FootnoteReference"/>
          <w:rFonts w:ascii="Times New Roman" w:hAnsi="Times New Roman"/>
          <w:sz w:val="24"/>
        </w:rPr>
        <w:footnoteReference w:id="1745"/>
      </w:r>
      <w:r w:rsidRPr="00C544E2">
        <w:rPr>
          <w:rFonts w:ascii="Times New Roman" w:hAnsi="Times New Roman"/>
        </w:rPr>
        <w:t>.</w:t>
      </w:r>
    </w:p>
    <w:p w14:paraId="4FF3D30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Critically, there is no support whatsoever in the Convention Debates for the view that the term "excise" meant all inland taxes on goods; that it meant any tax with a sufficient connection with goods; that it included a tax on the sale or distribution of goods; or, most remotely, that it was intended to include a consumption tax. Moreover, and with very great respect, the Debates in Sydney in 1897 squarely contradict the theory that the removal of the words "the subject of customs duties" was intended to make the substantial change described by the majority in </w:t>
      </w:r>
      <w:r w:rsidRPr="00C544E2">
        <w:rPr>
          <w:rFonts w:ascii="Times New Roman" w:hAnsi="Times New Roman"/>
          <w:i/>
          <w:iCs/>
        </w:rPr>
        <w:t>Ha</w:t>
      </w:r>
      <w:r w:rsidRPr="00C544E2">
        <w:rPr>
          <w:rFonts w:ascii="Times New Roman" w:hAnsi="Times New Roman"/>
        </w:rPr>
        <w:t xml:space="preserve">. </w:t>
      </w:r>
    </w:p>
    <w:p w14:paraId="57F3ECFD"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The </w:t>
      </w:r>
      <w:r w:rsidRPr="00C544E2">
        <w:rPr>
          <w:rFonts w:ascii="Times New Roman" w:hAnsi="Times New Roman"/>
          <w:i/>
          <w:iCs/>
        </w:rPr>
        <w:t>Peterswald</w:t>
      </w:r>
      <w:r w:rsidRPr="00C544E2">
        <w:rPr>
          <w:rFonts w:ascii="Times New Roman" w:hAnsi="Times New Roman"/>
        </w:rPr>
        <w:t xml:space="preserve"> definition of a duty of excise was accepted as the constitutionally intended meaning of the word "excise" by Quick and Garran. In the first edition of the "Annotated Constitution of the Australian Commonwealth" the learned authors stated</w:t>
      </w:r>
      <w:r w:rsidRPr="00C544E2">
        <w:rPr>
          <w:rStyle w:val="FootnoteReference"/>
          <w:rFonts w:ascii="Times New Roman" w:hAnsi="Times New Roman"/>
          <w:sz w:val="24"/>
        </w:rPr>
        <w:footnoteReference w:id="1746"/>
      </w:r>
      <w:r w:rsidRPr="00C544E2">
        <w:rPr>
          <w:rFonts w:ascii="Times New Roman" w:hAnsi="Times New Roman"/>
        </w:rPr>
        <w:t>:</w:t>
      </w:r>
    </w:p>
    <w:p w14:paraId="43D79541" w14:textId="77777777" w:rsidR="007A7DD4" w:rsidRDefault="007A7DD4" w:rsidP="00C544E2">
      <w:pPr>
        <w:pStyle w:val="LeftrightafterHC"/>
        <w:spacing w:before="0" w:after="260" w:line="280" w:lineRule="exact"/>
        <w:ind w:right="0"/>
        <w:jc w:val="both"/>
        <w:rPr>
          <w:rFonts w:ascii="Times New Roman" w:hAnsi="Times New Roman"/>
        </w:rPr>
      </w:pPr>
      <w:r w:rsidRPr="00C544E2">
        <w:rPr>
          <w:rFonts w:ascii="Times New Roman" w:hAnsi="Times New Roman"/>
        </w:rPr>
        <w:t>"The fundamental conception of the term ['excise'] is that of a tax on articles produced or manufactured in a country. In the taxation of such articles of luxury, as spirits, beer, tobacco, and cigars, it had been the practice to place a certain duty on the importation of these articles and a corresponding or reduced duty on similar articles produced or manufactured in the country; and this is the sense in which excise duties have been understood in the Australian colonies, and in which the expression was intended to be used in the Constitution of the Commonwealth."</w:t>
      </w:r>
    </w:p>
    <w:p w14:paraId="4085B54E"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In 1927, Mr Owen Dixon KC was a member of a Committee of Counsel of Victoria (the other members being Mr Wilbur Ham KC and Mr Robert Menzies) ("the Counsel Committee") that gave evidence to the Royal Commission on the Constitution of the Commonwealth. This Committee said that the expression "duties of excise" had been construed to include only duties levied on goods produced within a State</w:t>
      </w:r>
      <w:r w:rsidRPr="00C544E2">
        <w:rPr>
          <w:rStyle w:val="FootnoteReference"/>
          <w:rFonts w:ascii="Times New Roman" w:hAnsi="Times New Roman"/>
          <w:sz w:val="24"/>
        </w:rPr>
        <w:footnoteReference w:id="1747"/>
      </w:r>
      <w:r w:rsidRPr="00C544E2">
        <w:rPr>
          <w:rFonts w:ascii="Times New Roman" w:hAnsi="Times New Roman"/>
        </w:rPr>
        <w:t>. As such, the States, they said, retained the power of levying taxation upon the sale, use or consumption of goods produced abroad</w:t>
      </w:r>
      <w:r w:rsidRPr="00C544E2">
        <w:rPr>
          <w:rStyle w:val="FootnoteReference"/>
          <w:rFonts w:ascii="Times New Roman" w:hAnsi="Times New Roman"/>
          <w:sz w:val="24"/>
        </w:rPr>
        <w:footnoteReference w:id="1748"/>
      </w:r>
      <w:r w:rsidRPr="00C544E2">
        <w:rPr>
          <w:rFonts w:ascii="Times New Roman" w:hAnsi="Times New Roman"/>
        </w:rPr>
        <w:t>. In the view of the Counsel Committee, the scheme "actually adopted seem[ed] inadequately expressed"</w:t>
      </w:r>
      <w:r w:rsidRPr="00C544E2">
        <w:rPr>
          <w:rStyle w:val="FootnoteReference"/>
          <w:rFonts w:ascii="Times New Roman" w:hAnsi="Times New Roman"/>
          <w:sz w:val="24"/>
        </w:rPr>
        <w:footnoteReference w:id="1749"/>
      </w:r>
      <w:r w:rsidRPr="00C544E2">
        <w:rPr>
          <w:rFonts w:ascii="Times New Roman" w:hAnsi="Times New Roman"/>
        </w:rPr>
        <w:t>. They contended that "if the power of the Commonwealth to control the economic consequences of the importation of goods is to be maintained free from the disturbing factors which may be introduced by legislation of the States, a greater area of Commonwealth power" than was described in s 90 was justified</w:t>
      </w:r>
      <w:r w:rsidRPr="00C544E2">
        <w:rPr>
          <w:rStyle w:val="FootnoteReference"/>
          <w:rFonts w:ascii="Times New Roman" w:hAnsi="Times New Roman"/>
          <w:sz w:val="24"/>
        </w:rPr>
        <w:footnoteReference w:id="1750"/>
      </w:r>
      <w:r w:rsidRPr="00C544E2">
        <w:rPr>
          <w:rFonts w:ascii="Times New Roman" w:hAnsi="Times New Roman"/>
        </w:rPr>
        <w:t xml:space="preserve">. This observation equates with the assumption made by Dixon J in </w:t>
      </w:r>
      <w:r w:rsidRPr="00C544E2">
        <w:rPr>
          <w:rFonts w:ascii="Times New Roman" w:hAnsi="Times New Roman"/>
          <w:i/>
          <w:iCs/>
        </w:rPr>
        <w:t>Parton</w:t>
      </w:r>
      <w:r w:rsidRPr="00C544E2">
        <w:rPr>
          <w:rStyle w:val="FootnoteReference"/>
          <w:rFonts w:ascii="Times New Roman" w:hAnsi="Times New Roman"/>
          <w:sz w:val="24"/>
        </w:rPr>
        <w:footnoteReference w:id="1751"/>
      </w:r>
      <w:r w:rsidRPr="00C544E2">
        <w:rPr>
          <w:rFonts w:ascii="Times New Roman" w:hAnsi="Times New Roman"/>
        </w:rPr>
        <w:t xml:space="preserve"> as to the purpose of s 90. The Counsel Committee suggested that s 90 be amended to read as follows</w:t>
      </w:r>
      <w:r w:rsidRPr="00C544E2">
        <w:rPr>
          <w:rStyle w:val="FootnoteReference"/>
          <w:rFonts w:ascii="Times New Roman" w:hAnsi="Times New Roman"/>
          <w:sz w:val="24"/>
        </w:rPr>
        <w:footnoteReference w:id="1752"/>
      </w:r>
      <w:r w:rsidRPr="00C544E2">
        <w:rPr>
          <w:rFonts w:ascii="Times New Roman" w:hAnsi="Times New Roman"/>
        </w:rPr>
        <w:t>:</w:t>
      </w:r>
    </w:p>
    <w:p w14:paraId="6489513E" w14:textId="77777777" w:rsidR="007A7DD4" w:rsidRDefault="007A7DD4" w:rsidP="00C544E2">
      <w:pPr>
        <w:pStyle w:val="LRIndentafterHC"/>
        <w:spacing w:before="0" w:after="260" w:line="280" w:lineRule="exact"/>
        <w:ind w:right="0"/>
        <w:jc w:val="both"/>
        <w:rPr>
          <w:rFonts w:ascii="Times New Roman" w:hAnsi="Times New Roman"/>
        </w:rPr>
      </w:pPr>
      <w:r w:rsidRPr="00C544E2">
        <w:rPr>
          <w:rFonts w:ascii="Times New Roman" w:hAnsi="Times New Roman"/>
        </w:rPr>
        <w:t>"The power of the Parliament to impose taxes in relation to the importation, production, sale, purchase, use, and consumption of goods, and to grant bounties on the production or export of goods shall be exclusive."</w:t>
      </w:r>
    </w:p>
    <w:p w14:paraId="02FEA48C"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As can be seen, this is relevantly the meaning of the term "duty of excise" which Dixon J was to favour 11 years later in </w:t>
      </w:r>
      <w:r w:rsidRPr="00C544E2">
        <w:rPr>
          <w:rFonts w:ascii="Times New Roman" w:hAnsi="Times New Roman"/>
          <w:i/>
          <w:iCs/>
        </w:rPr>
        <w:t>Matthews</w:t>
      </w:r>
      <w:r w:rsidRPr="00C544E2">
        <w:rPr>
          <w:rFonts w:ascii="Times New Roman" w:hAnsi="Times New Roman"/>
        </w:rPr>
        <w:t>. The Royal Commission rejected the Counsel Committee's recommendation in 1929. The Commissioners wrote that there "does not appear to be any sufficient reason why the Commonwealth should have exclusive power over all indirect taxation imposed immediately upon or in respect of goods"</w:t>
      </w:r>
      <w:r w:rsidRPr="00C544E2">
        <w:rPr>
          <w:rStyle w:val="FootnoteReference"/>
          <w:rFonts w:ascii="Times New Roman" w:hAnsi="Times New Roman"/>
          <w:sz w:val="24"/>
        </w:rPr>
        <w:footnoteReference w:id="1753"/>
      </w:r>
      <w:r w:rsidRPr="00C544E2">
        <w:rPr>
          <w:rFonts w:ascii="Times New Roman" w:hAnsi="Times New Roman"/>
        </w:rPr>
        <w:t xml:space="preserve">. Nonetheless, by reason of </w:t>
      </w:r>
      <w:r w:rsidRPr="00C544E2">
        <w:rPr>
          <w:rFonts w:ascii="Times New Roman" w:hAnsi="Times New Roman"/>
          <w:i/>
          <w:iCs/>
        </w:rPr>
        <w:t>Matthews</w:t>
      </w:r>
      <w:r w:rsidRPr="00C544E2">
        <w:rPr>
          <w:rFonts w:ascii="Times New Roman" w:hAnsi="Times New Roman"/>
        </w:rPr>
        <w:t>, what Dixon KC could not do, Dixon J did.</w:t>
      </w:r>
    </w:p>
    <w:p w14:paraId="7DFB4D59"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 xml:space="preserve">For the foregoing reasons, the premise of Dixon J's reasons in </w:t>
      </w:r>
      <w:r w:rsidRPr="00C544E2">
        <w:rPr>
          <w:rFonts w:ascii="Times New Roman" w:hAnsi="Times New Roman"/>
          <w:i/>
          <w:iCs/>
        </w:rPr>
        <w:t xml:space="preserve">Matthews </w:t>
      </w:r>
      <w:r w:rsidRPr="00C544E2">
        <w:rPr>
          <w:rFonts w:ascii="Times New Roman" w:hAnsi="Times New Roman"/>
        </w:rPr>
        <w:t xml:space="preserve">must now be seen to be incorrect. The concept of what is a duty of excise for the purposes of s 90 did have a fixed and narrower meaning. It is the meaning described in </w:t>
      </w:r>
      <w:r w:rsidRPr="00C544E2">
        <w:rPr>
          <w:rFonts w:ascii="Times New Roman" w:hAnsi="Times New Roman"/>
          <w:i/>
          <w:iCs/>
        </w:rPr>
        <w:t>Peterswald</w:t>
      </w:r>
      <w:r w:rsidRPr="00C544E2">
        <w:rPr>
          <w:rFonts w:ascii="Times New Roman" w:hAnsi="Times New Roman"/>
        </w:rPr>
        <w:t xml:space="preserve">. It follows from this that the views of the minority in </w:t>
      </w:r>
      <w:r w:rsidRPr="00C544E2">
        <w:rPr>
          <w:rFonts w:ascii="Times New Roman" w:hAnsi="Times New Roman"/>
          <w:i/>
          <w:iCs/>
        </w:rPr>
        <w:t>Capital Duplicators [No 2]</w:t>
      </w:r>
      <w:r w:rsidRPr="00C544E2">
        <w:rPr>
          <w:rFonts w:ascii="Times New Roman" w:hAnsi="Times New Roman"/>
        </w:rPr>
        <w:t xml:space="preserve"> and </w:t>
      </w:r>
      <w:r w:rsidRPr="00C544E2">
        <w:rPr>
          <w:rFonts w:ascii="Times New Roman" w:hAnsi="Times New Roman"/>
          <w:i/>
          <w:iCs/>
        </w:rPr>
        <w:t>Ha</w:t>
      </w:r>
      <w:r w:rsidRPr="00C544E2">
        <w:rPr>
          <w:rFonts w:ascii="Times New Roman" w:hAnsi="Times New Roman"/>
        </w:rPr>
        <w:t xml:space="preserve"> are correct. However, for reasons already given, it should be accepted that the States and Territories, and the Commonwealth, have long relied upon the decisions of the majority in each of these cases. That reliance is of great importance to the economic stability of the nation, and it should not now be disturbed, even though it seems to be plain that over the course of the 20th century the States and Territories have wrongly been denied by this Court taxing power over goods.</w:t>
      </w:r>
    </w:p>
    <w:p w14:paraId="2CD33BE8"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Nonetheless, the new construction of s 90 favoured by the majority may well in the future lead to uncertain and unintended consequences and, if that occurs, I agree with Edelman J that this may justify a "fresh start"</w:t>
      </w:r>
      <w:r w:rsidRPr="00C544E2">
        <w:rPr>
          <w:rStyle w:val="FootnoteReference"/>
          <w:rFonts w:ascii="Times New Roman" w:hAnsi="Times New Roman"/>
          <w:sz w:val="24"/>
        </w:rPr>
        <w:footnoteReference w:id="1754"/>
      </w:r>
      <w:r w:rsidRPr="00C544E2">
        <w:rPr>
          <w:rFonts w:ascii="Times New Roman" w:hAnsi="Times New Roman"/>
        </w:rPr>
        <w:t>.</w:t>
      </w:r>
    </w:p>
    <w:p w14:paraId="3EAE0554" w14:textId="77777777" w:rsidR="007A7DD4" w:rsidRPr="00C544E2" w:rsidRDefault="007A7DD4" w:rsidP="00C544E2">
      <w:pPr>
        <w:pStyle w:val="FixListStyle"/>
        <w:spacing w:after="260" w:line="280" w:lineRule="exact"/>
        <w:ind w:right="0"/>
        <w:jc w:val="both"/>
        <w:rPr>
          <w:rFonts w:ascii="Times New Roman" w:hAnsi="Times New Roman"/>
        </w:rPr>
      </w:pPr>
      <w:r w:rsidRPr="00C544E2">
        <w:rPr>
          <w:rFonts w:ascii="Times New Roman" w:hAnsi="Times New Roman"/>
        </w:rPr>
        <w:tab/>
        <w:t>I would answer the questions of law posed by the amended special case as follows:</w:t>
      </w:r>
    </w:p>
    <w:p w14:paraId="350F3D62" w14:textId="77777777" w:rsidR="007A7DD4" w:rsidRPr="00C544E2" w:rsidRDefault="007A7DD4" w:rsidP="00C544E2">
      <w:pPr>
        <w:pStyle w:val="NormalBody"/>
        <w:spacing w:after="260" w:line="280" w:lineRule="exact"/>
        <w:ind w:left="720" w:right="0" w:hanging="720"/>
        <w:jc w:val="both"/>
        <w:rPr>
          <w:rFonts w:ascii="Times New Roman" w:hAnsi="Times New Roman"/>
        </w:rPr>
      </w:pPr>
      <w:r w:rsidRPr="00C544E2">
        <w:rPr>
          <w:rFonts w:ascii="Times New Roman" w:hAnsi="Times New Roman"/>
        </w:rPr>
        <w:t>(a)</w:t>
      </w:r>
      <w:r w:rsidRPr="00C544E2">
        <w:rPr>
          <w:rFonts w:ascii="Times New Roman" w:hAnsi="Times New Roman"/>
        </w:rPr>
        <w:tab/>
        <w:t xml:space="preserve">Section 7(1) of the </w:t>
      </w:r>
      <w:r w:rsidRPr="00C544E2">
        <w:rPr>
          <w:rFonts w:ascii="Times New Roman" w:hAnsi="Times New Roman"/>
          <w:sz w:val="28"/>
        </w:rPr>
        <w:t>ZLEV Act</w:t>
      </w:r>
      <w:r w:rsidRPr="00C544E2">
        <w:rPr>
          <w:rFonts w:ascii="Times New Roman" w:hAnsi="Times New Roman"/>
        </w:rPr>
        <w:t xml:space="preserve"> is not invalid because it does not impose a duty of excise within the meaning of s 90 of the </w:t>
      </w:r>
      <w:r w:rsidRPr="00C544E2">
        <w:rPr>
          <w:rFonts w:ascii="Times New Roman" w:hAnsi="Times New Roman"/>
          <w:i/>
          <w:iCs/>
        </w:rPr>
        <w:t>Constitution</w:t>
      </w:r>
      <w:r w:rsidRPr="00C544E2">
        <w:rPr>
          <w:rFonts w:ascii="Times New Roman" w:hAnsi="Times New Roman"/>
        </w:rPr>
        <w:t>.</w:t>
      </w:r>
    </w:p>
    <w:p w14:paraId="4F585E22" w14:textId="77777777" w:rsidR="00E761A3" w:rsidRDefault="007A7DD4" w:rsidP="007A7DD4">
      <w:pPr>
        <w:pStyle w:val="NormalBody"/>
        <w:spacing w:after="260" w:line="280" w:lineRule="exact"/>
        <w:ind w:right="0"/>
        <w:jc w:val="both"/>
        <w:rPr>
          <w:rFonts w:ascii="Times New Roman" w:hAnsi="Times New Roman"/>
        </w:rPr>
      </w:pPr>
      <w:r w:rsidRPr="00C544E2">
        <w:rPr>
          <w:rFonts w:ascii="Times New Roman" w:hAnsi="Times New Roman"/>
        </w:rPr>
        <w:t>(b)</w:t>
      </w:r>
      <w:r w:rsidRPr="00C544E2">
        <w:rPr>
          <w:rFonts w:ascii="Times New Roman" w:hAnsi="Times New Roman"/>
        </w:rPr>
        <w:tab/>
        <w:t>The plaintiffs pay the costs of Victoria.</w:t>
      </w:r>
    </w:p>
    <w:p w14:paraId="0C202B4D" w14:textId="77777777" w:rsidR="00E761A3" w:rsidRDefault="00E761A3" w:rsidP="007A7DD4">
      <w:pPr>
        <w:pStyle w:val="NormalBody"/>
        <w:spacing w:after="260" w:line="280" w:lineRule="exact"/>
        <w:ind w:right="0"/>
        <w:jc w:val="both"/>
        <w:rPr>
          <w:rFonts w:ascii="Times New Roman" w:hAnsi="Times New Roman"/>
        </w:rPr>
        <w:sectPr w:rsidR="00E761A3" w:rsidSect="00257DC2">
          <w:headerReference w:type="even" r:id="rId31"/>
          <w:headerReference w:type="default" r:id="rId32"/>
          <w:headerReference w:type="first" r:id="rId33"/>
          <w:pgSz w:w="11907" w:h="16839" w:code="9"/>
          <w:pgMar w:top="1440" w:right="1701" w:bottom="1984" w:left="1701" w:header="720" w:footer="720" w:gutter="0"/>
          <w:cols w:space="720"/>
          <w:docGrid w:linePitch="354"/>
        </w:sectPr>
      </w:pPr>
    </w:p>
    <w:p w14:paraId="54F38FFA" w14:textId="77777777" w:rsidR="00E761A3" w:rsidRPr="00B95D1E" w:rsidRDefault="00E761A3" w:rsidP="00B95D1E">
      <w:pPr>
        <w:pStyle w:val="NormalBody"/>
        <w:tabs>
          <w:tab w:val="clear" w:pos="720"/>
          <w:tab w:val="left" w:pos="0"/>
        </w:tabs>
        <w:spacing w:after="260" w:line="280" w:lineRule="exact"/>
        <w:ind w:right="0"/>
        <w:jc w:val="both"/>
        <w:rPr>
          <w:rFonts w:ascii="Times New Roman" w:hAnsi="Times New Roman"/>
        </w:rPr>
      </w:pPr>
      <w:r w:rsidRPr="00B95D1E">
        <w:rPr>
          <w:rFonts w:ascii="Times New Roman" w:hAnsi="Times New Roman"/>
        </w:rPr>
        <w:t xml:space="preserve">JAGOT J.   </w:t>
      </w:r>
    </w:p>
    <w:p w14:paraId="1EE740D0" w14:textId="77777777" w:rsidR="00E761A3" w:rsidRPr="00B95D1E" w:rsidRDefault="00E761A3" w:rsidP="00B95D1E">
      <w:pPr>
        <w:pStyle w:val="HeadingL1"/>
        <w:spacing w:after="260" w:line="280" w:lineRule="exact"/>
        <w:ind w:right="0"/>
        <w:jc w:val="both"/>
        <w:rPr>
          <w:rFonts w:ascii="Times New Roman" w:hAnsi="Times New Roman"/>
        </w:rPr>
      </w:pPr>
      <w:r w:rsidRPr="00B95D1E">
        <w:rPr>
          <w:rFonts w:ascii="Times New Roman" w:hAnsi="Times New Roman"/>
        </w:rPr>
        <w:t>The case in its immediate context</w:t>
      </w:r>
    </w:p>
    <w:p w14:paraId="28AE40F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parties agreed to state one question of law to the Court:</w:t>
      </w:r>
    </w:p>
    <w:p w14:paraId="3FFFB9B8"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 xml:space="preserve">"Is s 7(1) of the ZLEV Charge Act invalid on the basis that it imposes a duty of excise within the meaning of s 90 of the </w:t>
      </w:r>
      <w:r w:rsidRPr="00B95D1E">
        <w:rPr>
          <w:rFonts w:ascii="Times New Roman" w:hAnsi="Times New Roman"/>
          <w:i/>
          <w:iCs/>
        </w:rPr>
        <w:t>Constitution</w:t>
      </w:r>
      <w:r w:rsidRPr="00B95D1E">
        <w:rPr>
          <w:rFonts w:ascii="Times New Roman" w:hAnsi="Times New Roman"/>
        </w:rPr>
        <w:t>?"</w:t>
      </w:r>
    </w:p>
    <w:p w14:paraId="5084AE3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Section 90 of the </w:t>
      </w:r>
      <w:r w:rsidRPr="00B95D1E">
        <w:rPr>
          <w:rFonts w:ascii="Times New Roman" w:hAnsi="Times New Roman"/>
          <w:i/>
          <w:iCs/>
        </w:rPr>
        <w:t>Constitution</w:t>
      </w:r>
      <w:r w:rsidRPr="00B95D1E">
        <w:rPr>
          <w:rFonts w:ascii="Times New Roman" w:hAnsi="Times New Roman"/>
        </w:rPr>
        <w:t xml:space="preserve"> provides that "[o]n the imposition of uniform duties of customs the power of the Parliament to impose duties of customs and of excise, and to grant bounties on the production or export of goods, shall become exclusive".</w:t>
      </w:r>
    </w:p>
    <w:p w14:paraId="0D1B92A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ZLEV Charge Act is the </w:t>
      </w:r>
      <w:r w:rsidRPr="00B95D1E">
        <w:rPr>
          <w:rFonts w:ascii="Times New Roman" w:hAnsi="Times New Roman"/>
          <w:i/>
          <w:iCs/>
        </w:rPr>
        <w:t>Zero and Low Emission Vehicle Distance</w:t>
      </w:r>
      <w:r w:rsidRPr="00B95D1E">
        <w:rPr>
          <w:rFonts w:ascii="Times New Roman" w:hAnsi="Times New Roman"/>
          <w:i/>
          <w:iCs/>
        </w:rPr>
        <w:noBreakHyphen/>
        <w:t>based Charge Act 2021</w:t>
      </w:r>
      <w:r w:rsidRPr="00B95D1E">
        <w:rPr>
          <w:rFonts w:ascii="Times New Roman" w:hAnsi="Times New Roman"/>
        </w:rPr>
        <w:t> (Vic).</w:t>
      </w:r>
    </w:p>
    <w:p w14:paraId="75D5C604"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7(1) of the ZLEV Charge Act provides that:</w:t>
      </w:r>
    </w:p>
    <w:p w14:paraId="251A6DE2"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"The registered operator of a ZLEV must pay a charge for use of the ZLEV on specified roads."</w:t>
      </w:r>
    </w:p>
    <w:p w14:paraId="01F6364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3 of the ZLEV Charge Act defines a ZLEV as follows:</w:t>
      </w:r>
    </w:p>
    <w:p w14:paraId="5D8CAD43" w14:textId="77777777" w:rsidR="00E761A3" w:rsidRPr="00B95D1E" w:rsidRDefault="00E761A3" w:rsidP="00B95D1E">
      <w:pPr>
        <w:pStyle w:val="leftright"/>
        <w:spacing w:before="0" w:after="260" w:line="280" w:lineRule="exact"/>
        <w:ind w:left="1440" w:right="0" w:hanging="720"/>
        <w:jc w:val="both"/>
        <w:rPr>
          <w:rFonts w:ascii="Times New Roman" w:hAnsi="Times New Roman"/>
        </w:rPr>
      </w:pPr>
      <w:r w:rsidRPr="00B95D1E">
        <w:rPr>
          <w:rFonts w:ascii="Times New Roman" w:hAnsi="Times New Roman"/>
        </w:rPr>
        <w:t>"</w:t>
      </w:r>
      <w:r w:rsidRPr="00B95D1E">
        <w:rPr>
          <w:rFonts w:ascii="Times New Roman" w:hAnsi="Times New Roman"/>
          <w:b/>
          <w:bCs/>
          <w:i/>
          <w:iCs/>
        </w:rPr>
        <w:t>ZLEV</w:t>
      </w:r>
      <w:r w:rsidRPr="00B95D1E">
        <w:rPr>
          <w:rFonts w:ascii="Times New Roman" w:hAnsi="Times New Roman"/>
        </w:rPr>
        <w:t xml:space="preserve"> means any of the following that is not an excluded vehicle –</w:t>
      </w:r>
    </w:p>
    <w:p w14:paraId="78DFC605"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(a) </w:t>
      </w:r>
      <w:r w:rsidRPr="00B95D1E">
        <w:rPr>
          <w:rFonts w:ascii="Times New Roman" w:hAnsi="Times New Roman"/>
        </w:rPr>
        <w:tab/>
        <w:t>an electric vehicle;</w:t>
      </w:r>
    </w:p>
    <w:p w14:paraId="3BBCA720"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(b) </w:t>
      </w:r>
      <w:r w:rsidRPr="00B95D1E">
        <w:rPr>
          <w:rFonts w:ascii="Times New Roman" w:hAnsi="Times New Roman"/>
        </w:rPr>
        <w:tab/>
        <w:t>a hydrogen vehicle;</w:t>
      </w:r>
    </w:p>
    <w:p w14:paraId="4F645376" w14:textId="77777777" w:rsidR="00E761A3"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(c) </w:t>
      </w:r>
      <w:r w:rsidRPr="00B95D1E">
        <w:rPr>
          <w:rFonts w:ascii="Times New Roman" w:hAnsi="Times New Roman"/>
        </w:rPr>
        <w:tab/>
        <w:t>a plug</w:t>
      </w:r>
      <w:r w:rsidRPr="00B95D1E">
        <w:rPr>
          <w:rFonts w:ascii="Times New Roman" w:hAnsi="Times New Roman"/>
        </w:rPr>
        <w:noBreakHyphen/>
        <w:t>in hybrid electric vehicle".</w:t>
      </w:r>
    </w:p>
    <w:p w14:paraId="56E2B1B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plaintiffs are registered operators of ZLEVs within the meaning of the ZLEV Charge Act. They have been issued with invoices for, and have paid, the ZLEV charge described in s 7(1). </w:t>
      </w:r>
    </w:p>
    <w:p w14:paraId="51C920EF"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Victoria accepted that the ZLEV charge is an inland tax (in contrast to a border tax), but said that it is not a tax on goods and, accordingly, is not an excise. </w:t>
      </w:r>
    </w:p>
    <w:p w14:paraId="2C014E0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case involves a question identified but not decided in the majority reasons in the most recent decisions on s 90 of the </w:t>
      </w:r>
      <w:r w:rsidRPr="00B95D1E">
        <w:rPr>
          <w:rFonts w:ascii="Times New Roman" w:hAnsi="Times New Roman"/>
          <w:i/>
          <w:iCs/>
        </w:rPr>
        <w:t>Constitution</w:t>
      </w:r>
      <w:r w:rsidRPr="00B95D1E">
        <w:rPr>
          <w:rFonts w:ascii="Times New Roman" w:hAnsi="Times New Roman"/>
        </w:rPr>
        <w:t xml:space="preserve">, </w:t>
      </w:r>
      <w:r w:rsidRPr="00B95D1E">
        <w:rPr>
          <w:rFonts w:ascii="Times New Roman" w:hAnsi="Times New Roman"/>
          <w:i/>
          <w:iCs/>
        </w:rPr>
        <w:t>Capital Duplicators Pty Ltd v Australian Capital Territory [No 2]</w:t>
      </w:r>
      <w:r w:rsidRPr="00B95D1E">
        <w:rPr>
          <w:rStyle w:val="FootnoteReference"/>
          <w:rFonts w:ascii="Times New Roman" w:hAnsi="Times New Roman"/>
          <w:sz w:val="24"/>
        </w:rPr>
        <w:footnoteReference w:id="1755"/>
      </w:r>
      <w:r w:rsidRPr="00B95D1E">
        <w:rPr>
          <w:rFonts w:ascii="Times New Roman" w:hAnsi="Times New Roman"/>
        </w:rPr>
        <w:t xml:space="preserve"> and </w:t>
      </w:r>
      <w:r w:rsidRPr="00B95D1E">
        <w:rPr>
          <w:rFonts w:ascii="Times New Roman" w:hAnsi="Times New Roman"/>
          <w:i/>
          <w:iCs/>
        </w:rPr>
        <w:t>Ha v New South Wales</w:t>
      </w:r>
      <w:r w:rsidRPr="00B95D1E">
        <w:rPr>
          <w:rStyle w:val="FootnoteReference"/>
          <w:rFonts w:ascii="Times New Roman" w:hAnsi="Times New Roman"/>
          <w:sz w:val="24"/>
        </w:rPr>
        <w:footnoteReference w:id="1756"/>
      </w:r>
      <w:r w:rsidRPr="00B95D1E">
        <w:rPr>
          <w:rFonts w:ascii="Times New Roman" w:hAnsi="Times New Roman"/>
        </w:rPr>
        <w:t xml:space="preserve">, as to whether a tax on the consumption of goods may be a tax on goods and thus an excise within the scope of s 90. Victoria contended that the earlier case of </w:t>
      </w:r>
      <w:r w:rsidRPr="00B95D1E">
        <w:rPr>
          <w:rFonts w:ascii="Times New Roman" w:hAnsi="Times New Roman"/>
          <w:i/>
          <w:iCs/>
        </w:rPr>
        <w:t>Dickenson's Arcade Pty Ltd v Tasmania</w:t>
      </w:r>
      <w:r w:rsidRPr="00B95D1E">
        <w:rPr>
          <w:rStyle w:val="FootnoteReference"/>
          <w:rFonts w:ascii="Times New Roman" w:hAnsi="Times New Roman"/>
          <w:sz w:val="24"/>
        </w:rPr>
        <w:footnoteReference w:id="1757"/>
      </w:r>
      <w:r w:rsidRPr="00B95D1E">
        <w:rPr>
          <w:rFonts w:ascii="Times New Roman" w:hAnsi="Times New Roman"/>
        </w:rPr>
        <w:t>, as authority for the proposition that a consumption tax can never be an excise, meant that the ZLEV charge, if a tax on goods, is not an excise. The plaintiffs sought re</w:t>
      </w:r>
      <w:r w:rsidRPr="00B95D1E">
        <w:rPr>
          <w:rFonts w:ascii="Times New Roman" w:hAnsi="Times New Roman"/>
        </w:rPr>
        <w:noBreakHyphen/>
        <w:t xml:space="preserve">consideration of </w:t>
      </w:r>
      <w:r w:rsidRPr="00B95D1E">
        <w:rPr>
          <w:rFonts w:ascii="Times New Roman" w:hAnsi="Times New Roman"/>
          <w:i/>
          <w:iCs/>
        </w:rPr>
        <w:t>Dickenson's Arcade</w:t>
      </w:r>
      <w:r w:rsidRPr="00B95D1E">
        <w:rPr>
          <w:rFonts w:ascii="Times New Roman" w:hAnsi="Times New Roman"/>
        </w:rPr>
        <w:t xml:space="preserve"> to the extent necessary to enable them to succeed in having s 7(1) of the ZLEV Charge Act invalidated as unlawfully imposing an excise. Victoria, in response, sought re</w:t>
      </w:r>
      <w:r w:rsidRPr="00B95D1E">
        <w:rPr>
          <w:rFonts w:ascii="Times New Roman" w:hAnsi="Times New Roman"/>
        </w:rPr>
        <w:noBreakHyphen/>
        <w:t xml:space="preserve">consideration of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insofar as those cases held that s 90 applied to taxes on goods, whether of foreign or domestic origin. The Attorney</w:t>
      </w:r>
      <w:r w:rsidRPr="00B95D1E">
        <w:rPr>
          <w:rFonts w:ascii="Times New Roman" w:hAnsi="Times New Roman"/>
        </w:rPr>
        <w:noBreakHyphen/>
        <w:t>General of the Commonwealth and the Australian Trucking Association (with leave) intervened in support of the plaintiffs' case. The Attorneys</w:t>
      </w:r>
      <w:r w:rsidRPr="00B95D1E">
        <w:rPr>
          <w:rFonts w:ascii="Times New Roman" w:hAnsi="Times New Roman"/>
        </w:rPr>
        <w:noBreakHyphen/>
        <w:t>General of the other States and Territories intervened in support of Victoria's case. During the hearing the Court refused Victoria's application to re</w:t>
      </w:r>
      <w:r w:rsidRPr="00B95D1E">
        <w:rPr>
          <w:rFonts w:ascii="Times New Roman" w:hAnsi="Times New Roman"/>
        </w:rPr>
        <w:noBreakHyphen/>
        <w:t xml:space="preserve">consider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w:t>
      </w:r>
    </w:p>
    <w:p w14:paraId="491B879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For the following reasons, the question of law should be answered "yes" – s 7(1) of the ZLEV Charge Act is invalid on the basis that it imposes a duty of excise within the meaning of s 90 of the </w:t>
      </w:r>
      <w:r w:rsidRPr="00B95D1E">
        <w:rPr>
          <w:rFonts w:ascii="Times New Roman" w:hAnsi="Times New Roman"/>
          <w:i/>
          <w:iCs/>
        </w:rPr>
        <w:t>Constitution</w:t>
      </w:r>
      <w:r w:rsidRPr="00B95D1E">
        <w:rPr>
          <w:rFonts w:ascii="Times New Roman" w:hAnsi="Times New Roman"/>
        </w:rPr>
        <w:t xml:space="preserve">. </w:t>
      </w:r>
    </w:p>
    <w:p w14:paraId="402E4B6E" w14:textId="77777777" w:rsidR="00E761A3" w:rsidRPr="00B95D1E" w:rsidRDefault="00E761A3" w:rsidP="00B95D1E">
      <w:pPr>
        <w:pStyle w:val="HeadingL1"/>
        <w:spacing w:after="260" w:line="280" w:lineRule="exact"/>
        <w:ind w:right="0"/>
        <w:jc w:val="both"/>
        <w:rPr>
          <w:rFonts w:ascii="Times New Roman" w:hAnsi="Times New Roman"/>
        </w:rPr>
      </w:pPr>
      <w:r w:rsidRPr="00B95D1E">
        <w:rPr>
          <w:rFonts w:ascii="Times New Roman" w:hAnsi="Times New Roman"/>
        </w:rPr>
        <w:t>The decision</w:t>
      </w:r>
      <w:r w:rsidRPr="00B95D1E">
        <w:rPr>
          <w:rFonts w:ascii="Times New Roman" w:hAnsi="Times New Roman"/>
        </w:rPr>
        <w:noBreakHyphen/>
        <w:t>making framework</w:t>
      </w:r>
    </w:p>
    <w:p w14:paraId="4B109A0B" w14:textId="77777777" w:rsidR="00E761A3" w:rsidRPr="00B95D1E" w:rsidRDefault="00E761A3" w:rsidP="00B95D1E">
      <w:pPr>
        <w:pStyle w:val="HeadingL2"/>
        <w:spacing w:after="260" w:line="280" w:lineRule="exact"/>
        <w:ind w:right="0"/>
        <w:jc w:val="both"/>
        <w:rPr>
          <w:rFonts w:ascii="Times New Roman" w:hAnsi="Times New Roman"/>
          <w:iCs/>
        </w:rPr>
      </w:pPr>
      <w:r w:rsidRPr="00B95D1E">
        <w:rPr>
          <w:rFonts w:ascii="Times New Roman" w:hAnsi="Times New Roman"/>
        </w:rPr>
        <w:t xml:space="preserve">Chapter IV of the </w:t>
      </w:r>
      <w:r w:rsidRPr="00B95D1E">
        <w:rPr>
          <w:rFonts w:ascii="Times New Roman" w:hAnsi="Times New Roman"/>
          <w:iCs/>
        </w:rPr>
        <w:t>Constitution</w:t>
      </w:r>
    </w:p>
    <w:p w14:paraId="56F2851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Chapter IV of the </w:t>
      </w:r>
      <w:r w:rsidRPr="00B95D1E">
        <w:rPr>
          <w:rFonts w:ascii="Times New Roman" w:hAnsi="Times New Roman"/>
          <w:i/>
          <w:iCs/>
        </w:rPr>
        <w:t>Constitution</w:t>
      </w:r>
      <w:r w:rsidRPr="00B95D1E">
        <w:rPr>
          <w:rFonts w:ascii="Times New Roman" w:hAnsi="Times New Roman"/>
        </w:rPr>
        <w:t xml:space="preserve"> concerns finance and trade. In respect of trade, s 88 provides that "[u]niform duties of customs shall be imposed within two years after the establishment of the Commonwealth". Section 90 provides that "[o]n the imposition of uniform duties of customs the power of the Parliament to impose duties of customs and of excise, and to grant bounties on the production or export of goods, shall become exclusive". Correspondingly, s 90 also provides, relevantly, that "[o]n the imposition of uniform duties of customs all laws of the several States imposing duties of customs or of excise, or offering bounties on the production or export of goods, shall cease to have effect". Section 92 provides that "[o]n the imposition of uniform duties of customs, trade, commerce, and intercourse among the States, whether by means of internal carriage or ocean navigation, shall be absolutely free".</w:t>
      </w:r>
    </w:p>
    <w:p w14:paraId="30E8AF2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exclusive powers of the Commonwealth in respect of duties of customs, duties of excise, and bounties on the production or export of goods are subject to other provisions of the </w:t>
      </w:r>
      <w:r w:rsidRPr="00B95D1E">
        <w:rPr>
          <w:rFonts w:ascii="Times New Roman" w:hAnsi="Times New Roman"/>
          <w:i/>
          <w:iCs/>
        </w:rPr>
        <w:t>Constitution</w:t>
      </w:r>
      <w:r w:rsidRPr="00B95D1E">
        <w:rPr>
          <w:rFonts w:ascii="Times New Roman" w:hAnsi="Times New Roman"/>
        </w:rPr>
        <w:t xml:space="preserve">. For example, by s 51(ii) and (iii), the Parliament's power to make </w:t>
      </w:r>
      <w:r w:rsidRPr="00B95D1E">
        <w:rPr>
          <w:rFonts w:ascii="Times New Roman" w:hAnsi="Times New Roman"/>
          <w:color w:val="000000"/>
          <w:sz w:val="27"/>
          <w:szCs w:val="27"/>
        </w:rPr>
        <w:t>laws for the peace, order, and good government of the Commonwealth with respect to,</w:t>
      </w:r>
      <w:r w:rsidRPr="00B95D1E">
        <w:rPr>
          <w:rFonts w:ascii="Times New Roman" w:hAnsi="Times New Roman"/>
        </w:rPr>
        <w:t xml:space="preserve"> respectively, taxation is qualified "so as not to discriminate between States or parts of States", and bounties on the production or export of goods is qualified "so that such bounties shall be uniform throughout the Commonwealth". By s 55, relevantly, "laws imposing duties of customs shall deal with duties of customs only, and laws imposing duties of excise shall deal with duties of excise only".</w:t>
      </w:r>
    </w:p>
    <w:p w14:paraId="699539C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Section 99 also provides that "[t]he Commonwealth shall not, by any law or regulation of trade, commerce, or revenue, give preference to one State or any part thereof over another State or any part thereof". </w:t>
      </w:r>
    </w:p>
    <w:p w14:paraId="1CD728E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A series of other provisions regulated the management of the Commonwealth's revenue stream from Federation. By s 86, "[o]n the establishment of the Commonwealth, the collection and control of duties of customs and of excise, and the control of the payment of bounties, shall pass to the Executive Government of the Commonwealth". By s 87, "[d]uring a period of ten years after the establishment of the Commonwealth and thereafter until the Parliament otherwise provides, of the net revenue of the Commonwealth from duties of customs and of excise not more than one</w:t>
      </w:r>
      <w:r w:rsidRPr="00B95D1E">
        <w:rPr>
          <w:rFonts w:ascii="Times New Roman" w:hAnsi="Times New Roman"/>
        </w:rPr>
        <w:noBreakHyphen/>
        <w:t>fourth shall be applied annually by the Commonwealth towards its expenditure" and "[t]he balance shall, in accordance with this Constitution, be paid to the several States, or applied towards the payment of interest on debts of the several States taken over by the Commonwealth". By s 89, until the imposition of uniform duties of customs:</w:t>
      </w:r>
    </w:p>
    <w:p w14:paraId="05488E3F" w14:textId="77777777" w:rsidR="00E761A3" w:rsidRPr="00B95D1E" w:rsidRDefault="00E761A3" w:rsidP="00B95D1E">
      <w:pPr>
        <w:pStyle w:val="LRHangingafterHC"/>
        <w:spacing w:before="0" w:after="260" w:line="280" w:lineRule="exact"/>
        <w:ind w:right="0"/>
        <w:jc w:val="both"/>
        <w:rPr>
          <w:rFonts w:ascii="Times New Roman" w:hAnsi="Times New Roman"/>
        </w:rPr>
      </w:pPr>
      <w:r w:rsidRPr="00B95D1E">
        <w:rPr>
          <w:rFonts w:ascii="Times New Roman" w:hAnsi="Times New Roman"/>
        </w:rPr>
        <w:t>"(i)</w:t>
      </w:r>
      <w:r w:rsidRPr="00B95D1E">
        <w:rPr>
          <w:rFonts w:ascii="Times New Roman" w:hAnsi="Times New Roman"/>
        </w:rPr>
        <w:tab/>
        <w:t>the Commonwealth shall credit to each State the revenues collected therein by the Commonwealth;</w:t>
      </w:r>
    </w:p>
    <w:p w14:paraId="4B85AB14" w14:textId="77777777" w:rsidR="00E761A3" w:rsidRPr="00B95D1E" w:rsidRDefault="00E761A3" w:rsidP="00B95D1E">
      <w:pPr>
        <w:pStyle w:val="LeftrightHanging"/>
        <w:spacing w:before="0" w:after="260" w:line="280" w:lineRule="exact"/>
        <w:ind w:left="2160" w:right="0" w:hanging="1440"/>
        <w:jc w:val="both"/>
        <w:rPr>
          <w:rFonts w:ascii="Times New Roman" w:hAnsi="Times New Roman"/>
        </w:rPr>
      </w:pPr>
      <w:r w:rsidRPr="00B95D1E">
        <w:rPr>
          <w:rFonts w:ascii="Times New Roman" w:hAnsi="Times New Roman"/>
        </w:rPr>
        <w:t>(ii)</w:t>
      </w:r>
      <w:r w:rsidRPr="00B95D1E">
        <w:rPr>
          <w:rFonts w:ascii="Times New Roman" w:hAnsi="Times New Roman"/>
        </w:rPr>
        <w:tab/>
        <w:t>the Commonwealth shall debit to each State:</w:t>
      </w:r>
    </w:p>
    <w:p w14:paraId="6200EDD6"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(a) </w:t>
      </w:r>
      <w:r w:rsidRPr="00B95D1E">
        <w:rPr>
          <w:rFonts w:ascii="Times New Roman" w:hAnsi="Times New Roman"/>
        </w:rPr>
        <w:tab/>
        <w:t>the expenditure therein of the Commonwealth incurred solely for the maintenance or continuance, as at the time of transfer, of any department transferred from the State to the Commonwealth;</w:t>
      </w:r>
    </w:p>
    <w:p w14:paraId="58B12732"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(b)</w:t>
      </w:r>
      <w:r w:rsidRPr="00B95D1E">
        <w:rPr>
          <w:rFonts w:ascii="Times New Roman" w:hAnsi="Times New Roman"/>
        </w:rPr>
        <w:tab/>
        <w:t>the proportion of the State, according to the number of its people, in the other expenditure of the Commonwealth;</w:t>
      </w:r>
    </w:p>
    <w:p w14:paraId="1F399E0E" w14:textId="77777777" w:rsidR="00E761A3" w:rsidRDefault="00E761A3" w:rsidP="00B95D1E">
      <w:pPr>
        <w:pStyle w:val="LeftrightHanging"/>
        <w:spacing w:before="0" w:after="260" w:line="280" w:lineRule="exact"/>
        <w:ind w:right="0"/>
        <w:jc w:val="both"/>
        <w:rPr>
          <w:rFonts w:ascii="Times New Roman" w:hAnsi="Times New Roman"/>
        </w:rPr>
      </w:pPr>
      <w:r w:rsidRPr="00B95D1E">
        <w:rPr>
          <w:rFonts w:ascii="Times New Roman" w:hAnsi="Times New Roman"/>
        </w:rPr>
        <w:t>(iii)</w:t>
      </w:r>
      <w:r w:rsidRPr="00B95D1E">
        <w:rPr>
          <w:rFonts w:ascii="Times New Roman" w:hAnsi="Times New Roman"/>
        </w:rPr>
        <w:tab/>
        <w:t>the Commonwealth shall pay to each State month by month the balance (if any) in favour of the State."</w:t>
      </w:r>
    </w:p>
    <w:p w14:paraId="0071405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93 also provides:</w:t>
      </w:r>
    </w:p>
    <w:p w14:paraId="13BE7831" w14:textId="77777777" w:rsidR="00E761A3" w:rsidRPr="00B95D1E"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"During the first five years after the imposition of uniform duties of customs, and thereafter until the Parliament otherwise provides:</w:t>
      </w:r>
    </w:p>
    <w:p w14:paraId="0D15ABD3" w14:textId="77777777" w:rsidR="00E761A3" w:rsidRPr="00B95D1E" w:rsidRDefault="00E761A3" w:rsidP="00B95D1E">
      <w:pPr>
        <w:pStyle w:val="LeftrightHanging"/>
        <w:spacing w:before="0" w:after="260" w:line="280" w:lineRule="exact"/>
        <w:ind w:right="0"/>
        <w:jc w:val="both"/>
        <w:rPr>
          <w:rFonts w:ascii="Times New Roman" w:hAnsi="Times New Roman"/>
        </w:rPr>
      </w:pPr>
      <w:r w:rsidRPr="00B95D1E">
        <w:rPr>
          <w:rFonts w:ascii="Times New Roman" w:hAnsi="Times New Roman"/>
        </w:rPr>
        <w:t>(i)</w:t>
      </w:r>
      <w:r w:rsidRPr="00B95D1E">
        <w:rPr>
          <w:rFonts w:ascii="Times New Roman" w:hAnsi="Times New Roman"/>
        </w:rPr>
        <w:tab/>
        <w:t>the duties of customs chargeable on goods imported into a State and afterwards passing into another State for consumption, and the duties of excise paid on goods produced or manufactured in a State and afterwards passing into another State for consumption, shall be taken to have been collected not in the former but in the latter State;</w:t>
      </w:r>
    </w:p>
    <w:p w14:paraId="136D693A" w14:textId="77777777" w:rsidR="00E761A3" w:rsidRDefault="00E761A3" w:rsidP="00B95D1E">
      <w:pPr>
        <w:pStyle w:val="LeftrightHanging"/>
        <w:spacing w:before="0" w:after="260" w:line="280" w:lineRule="exact"/>
        <w:ind w:right="0"/>
        <w:jc w:val="both"/>
        <w:rPr>
          <w:rFonts w:ascii="Times New Roman" w:hAnsi="Times New Roman"/>
        </w:rPr>
      </w:pPr>
      <w:r w:rsidRPr="00B95D1E">
        <w:rPr>
          <w:rFonts w:ascii="Times New Roman" w:hAnsi="Times New Roman"/>
        </w:rPr>
        <w:t>(ii)</w:t>
      </w:r>
      <w:r w:rsidRPr="00B95D1E">
        <w:rPr>
          <w:rFonts w:ascii="Times New Roman" w:hAnsi="Times New Roman"/>
        </w:rPr>
        <w:tab/>
        <w:t>subject to the last subsection, the Commonwealth shall credit revenue, debit expenditure, and pay balances to the several States as prescribed for the period preceding the imposition of uniform duties of customs."</w:t>
      </w:r>
    </w:p>
    <w:p w14:paraId="676A8E4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94 provides that "[a]fter five years from the imposition of uniform duties of customs, the Parliament may provide, on such basis as it deems fair, for the monthly payment to the several States of all surplus revenue of the Commonwealth"</w:t>
      </w:r>
      <w:r w:rsidRPr="00B95D1E">
        <w:rPr>
          <w:rStyle w:val="FootnoteReference"/>
          <w:rFonts w:ascii="Times New Roman" w:hAnsi="Times New Roman"/>
          <w:sz w:val="24"/>
        </w:rPr>
        <w:footnoteReference w:id="1758"/>
      </w:r>
      <w:r w:rsidRPr="00B95D1E">
        <w:rPr>
          <w:rFonts w:ascii="Times New Roman" w:hAnsi="Times New Roman"/>
        </w:rPr>
        <w:t>.</w:t>
      </w:r>
    </w:p>
    <w:p w14:paraId="7DE2195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Accordingly, the constitutional scheme was (and is) that, within the two</w:t>
      </w:r>
      <w:r w:rsidRPr="00B95D1E">
        <w:rPr>
          <w:rFonts w:ascii="Times New Roman" w:hAnsi="Times New Roman"/>
        </w:rPr>
        <w:noBreakHyphen/>
        <w:t xml:space="preserve">year period from Federation until the imposition of uniform duties of customs throughout the Commonwealth (s 88), the collection and control of duties of customs and of excise, and the control of the payment of bounties, passed to the Commonwealth (s 86). The Commonwealth credited the revenues it collected against each State as relevant, debited its expenditure as permitted, and then paid the balance to each State month by month (s 89). For five years after the imposition of uniform duties of customs, the Commonwealth had to continue to credit revenue, debit expenditure, and pay balances to the States as required by s 89, but subject to one alteration – the crediting of revenue to each State was to be adjusted so that if duties of customs were chargeable on goods imported into one State that then passed into another State for consumption, or if </w:t>
      </w:r>
      <w:r w:rsidRPr="00B95D1E">
        <w:rPr>
          <w:rFonts w:ascii="Times New Roman" w:hAnsi="Times New Roman"/>
          <w:color w:val="000000"/>
          <w:sz w:val="27"/>
          <w:szCs w:val="27"/>
        </w:rPr>
        <w:t xml:space="preserve">duties of excise were paid on goods produced or manufactured in one State that then passed into another State for consumption, the revenue was taken to have been collected in the State in which the goods were consumed (s 93). </w:t>
      </w:r>
    </w:p>
    <w:p w14:paraId="65F22BD0"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The contemporary approach to s 90</w:t>
      </w:r>
    </w:p>
    <w:p w14:paraId="1687C04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Judicial decision</w:t>
      </w:r>
      <w:r w:rsidRPr="00B95D1E">
        <w:rPr>
          <w:rFonts w:ascii="Times New Roman" w:hAnsi="Times New Roman"/>
        </w:rPr>
        <w:noBreakHyphen/>
        <w:t>making is bound to its one location along the temporal continuum. Once a precedent is established, it is binding. Once obiter dictum of high authority is articulated, it is to be applied. Judicial decision</w:t>
      </w:r>
      <w:r w:rsidRPr="00B95D1E">
        <w:rPr>
          <w:rFonts w:ascii="Times New Roman" w:hAnsi="Times New Roman"/>
        </w:rPr>
        <w:noBreakHyphen/>
        <w:t>making must confront the law as it is, not as it was. This Court may overrule its previous decisions</w:t>
      </w:r>
      <w:r w:rsidRPr="00B95D1E">
        <w:rPr>
          <w:rStyle w:val="FootnoteReference"/>
          <w:rFonts w:ascii="Times New Roman" w:hAnsi="Times New Roman"/>
          <w:sz w:val="24"/>
        </w:rPr>
        <w:footnoteReference w:id="1759"/>
      </w:r>
      <w:r w:rsidRPr="00B95D1E">
        <w:rPr>
          <w:rFonts w:ascii="Times New Roman" w:hAnsi="Times New Roman"/>
        </w:rPr>
        <w:t>. In doing so, however, it adheres to a principled decision</w:t>
      </w:r>
      <w:r w:rsidRPr="00B95D1E">
        <w:rPr>
          <w:rFonts w:ascii="Times New Roman" w:hAnsi="Times New Roman"/>
        </w:rPr>
        <w:noBreakHyphen/>
        <w:t xml:space="preserve">making framework reflective of the law's objectives of consistency, predictability, and fairness. While it has been said that "the doctrine of </w:t>
      </w:r>
      <w:r w:rsidRPr="00B95D1E">
        <w:rPr>
          <w:rFonts w:ascii="Times New Roman" w:hAnsi="Times New Roman"/>
          <w:i/>
          <w:iCs/>
        </w:rPr>
        <w:t>stare decisis</w:t>
      </w:r>
      <w:r w:rsidRPr="00B95D1E">
        <w:rPr>
          <w:rFonts w:ascii="Times New Roman" w:hAnsi="Times New Roman"/>
        </w:rPr>
        <w:t xml:space="preserve"> should not be so rigidly applied to the constitutional as to other laws"</w:t>
      </w:r>
      <w:r w:rsidRPr="00B95D1E">
        <w:rPr>
          <w:rStyle w:val="FootnoteReference"/>
          <w:rFonts w:ascii="Times New Roman" w:hAnsi="Times New Roman"/>
          <w:sz w:val="24"/>
        </w:rPr>
        <w:footnoteReference w:id="1760"/>
      </w:r>
      <w:r w:rsidRPr="00B95D1E">
        <w:rPr>
          <w:rFonts w:ascii="Times New Roman" w:hAnsi="Times New Roman"/>
        </w:rPr>
        <w:t>, it remains fundamental to judicial reasoning that no judge is entitled to give effect to their own opinions "as though the pages of the law reports were blank, or as though the authority of a decision did not survive beyond the rising of the Court"</w:t>
      </w:r>
      <w:r w:rsidRPr="00B95D1E">
        <w:rPr>
          <w:rStyle w:val="FootnoteReference"/>
          <w:rFonts w:ascii="Times New Roman" w:hAnsi="Times New Roman"/>
          <w:sz w:val="24"/>
        </w:rPr>
        <w:footnoteReference w:id="1761"/>
      </w:r>
      <w:r w:rsidRPr="00B95D1E">
        <w:rPr>
          <w:rFonts w:ascii="Times New Roman" w:hAnsi="Times New Roman"/>
        </w:rPr>
        <w:t xml:space="preserve">. </w:t>
      </w:r>
    </w:p>
    <w:p w14:paraId="70E824F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In deciding if it should overrule one of its previous decisions, particular weight is given by this Court to whether: (a) the earlier decisions "rest upon a principle carefully worked out in a significant succession of cases"; (b) the earlier decisions involved different reasoning of the Justices constituting the majority; (c) "the earlier decisions had achieved no useful result but on the contrary had led to considerable inconvenience"; and (d) "the earlier decisions had not been independently acted on in a manner which militate[s] against reconsideration"</w:t>
      </w:r>
      <w:r w:rsidRPr="00B95D1E">
        <w:rPr>
          <w:rStyle w:val="FootnoteReference"/>
          <w:rFonts w:ascii="Times New Roman" w:hAnsi="Times New Roman"/>
          <w:sz w:val="24"/>
        </w:rPr>
        <w:footnoteReference w:id="1762"/>
      </w:r>
      <w:r w:rsidRPr="00B95D1E">
        <w:rPr>
          <w:rFonts w:ascii="Times New Roman" w:hAnsi="Times New Roman"/>
        </w:rPr>
        <w:t>.</w:t>
      </w:r>
    </w:p>
    <w:p w14:paraId="14DF8C1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the context of a matter involving the purpose and meaning of s 90 of the </w:t>
      </w:r>
      <w:r w:rsidRPr="00B95D1E">
        <w:rPr>
          <w:rFonts w:ascii="Times New Roman" w:hAnsi="Times New Roman"/>
          <w:i/>
          <w:iCs/>
        </w:rPr>
        <w:t>Constitution</w:t>
      </w:r>
      <w:r w:rsidRPr="00B95D1E">
        <w:rPr>
          <w:rFonts w:ascii="Times New Roman" w:hAnsi="Times New Roman"/>
        </w:rPr>
        <w:t>, this decision</w:t>
      </w:r>
      <w:r w:rsidRPr="00B95D1E">
        <w:rPr>
          <w:rFonts w:ascii="Times New Roman" w:hAnsi="Times New Roman"/>
        </w:rPr>
        <w:noBreakHyphen/>
        <w:t xml:space="preserve">making framework means that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Ha</w:t>
      </w:r>
      <w:r w:rsidRPr="00B95D1E">
        <w:rPr>
          <w:rFonts w:ascii="Times New Roman" w:hAnsi="Times New Roman"/>
        </w:rPr>
        <w:t xml:space="preserve"> – the modern s 90 cases – and the joint majority judgments of Mason CJ, Brennan, Deane and McHugh JJ in the former, and of Brennan CJ, McHugh, Gummow and Kirby JJ in the latter, should be seen as the relevant judicial starting point from which further analysis may be undertaken. </w:t>
      </w:r>
    </w:p>
    <w:p w14:paraId="5F0D751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respect of the purpose of s 90, the majority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concluded that the weight of judicial authority since </w:t>
      </w:r>
      <w:r w:rsidRPr="00B95D1E">
        <w:rPr>
          <w:rFonts w:ascii="Times New Roman" w:hAnsi="Times New Roman"/>
          <w:i/>
          <w:iCs/>
        </w:rPr>
        <w:t>Parton v Milk Board (Vict)</w:t>
      </w:r>
      <w:r w:rsidRPr="00B95D1E">
        <w:rPr>
          <w:rStyle w:val="FootnoteReference"/>
          <w:rFonts w:ascii="Times New Roman" w:hAnsi="Times New Roman"/>
          <w:sz w:val="24"/>
        </w:rPr>
        <w:footnoteReference w:id="1763"/>
      </w:r>
      <w:r w:rsidRPr="00B95D1E">
        <w:rPr>
          <w:rFonts w:ascii="Times New Roman" w:hAnsi="Times New Roman"/>
        </w:rPr>
        <w:t xml:space="preserve"> spoke against "a return to a narrow definition of excise"</w:t>
      </w:r>
      <w:r w:rsidRPr="00B95D1E">
        <w:rPr>
          <w:rStyle w:val="FootnoteReference"/>
          <w:rFonts w:ascii="Times New Roman" w:hAnsi="Times New Roman"/>
          <w:sz w:val="24"/>
        </w:rPr>
        <w:footnoteReference w:id="1764"/>
      </w:r>
      <w:r w:rsidRPr="00B95D1E">
        <w:rPr>
          <w:rFonts w:ascii="Times New Roman" w:hAnsi="Times New Roman"/>
        </w:rPr>
        <w:t xml:space="preserve">. They endorsed the purpose Dixon J attributed to s 90 in </w:t>
      </w:r>
      <w:r w:rsidRPr="00B95D1E">
        <w:rPr>
          <w:rFonts w:ascii="Times New Roman" w:hAnsi="Times New Roman"/>
          <w:i/>
          <w:iCs/>
        </w:rPr>
        <w:t>Parton</w:t>
      </w:r>
      <w:r w:rsidRPr="00B95D1E">
        <w:rPr>
          <w:rFonts w:ascii="Times New Roman" w:hAnsi="Times New Roman"/>
        </w:rPr>
        <w:t>, being to "give the Parliament a real control of the taxation of commodities and to ensure that the execution of whatever policy it adopted should not be hampered or defeated by State action"</w:t>
      </w:r>
      <w:r w:rsidRPr="00B95D1E">
        <w:rPr>
          <w:rStyle w:val="FootnoteReference"/>
          <w:rFonts w:ascii="Times New Roman" w:hAnsi="Times New Roman"/>
          <w:sz w:val="24"/>
        </w:rPr>
        <w:footnoteReference w:id="1765"/>
      </w:r>
      <w:r w:rsidRPr="00B95D1E">
        <w:rPr>
          <w:rFonts w:ascii="Times New Roman" w:hAnsi="Times New Roman"/>
        </w:rPr>
        <w:t>, as accepted "by subsequent judgments in this Court"</w:t>
      </w:r>
      <w:r w:rsidRPr="00B95D1E">
        <w:rPr>
          <w:rStyle w:val="FootnoteReference"/>
          <w:rFonts w:ascii="Times New Roman" w:hAnsi="Times New Roman"/>
          <w:sz w:val="24"/>
        </w:rPr>
        <w:footnoteReference w:id="1766"/>
      </w:r>
      <w:r w:rsidRPr="00B95D1E">
        <w:rPr>
          <w:rFonts w:ascii="Times New Roman" w:hAnsi="Times New Roman"/>
        </w:rPr>
        <w:t>. On this basis, they concluded that "'duties of customs and of excise' in s 90 must be construed as exhausting the categories of taxes on goods"</w:t>
      </w:r>
      <w:r w:rsidRPr="00B95D1E">
        <w:rPr>
          <w:rStyle w:val="FootnoteReference"/>
          <w:rFonts w:ascii="Times New Roman" w:hAnsi="Times New Roman"/>
          <w:sz w:val="24"/>
        </w:rPr>
        <w:footnoteReference w:id="1767"/>
      </w:r>
      <w:r w:rsidRPr="00B95D1E">
        <w:rPr>
          <w:rFonts w:ascii="Times New Roman" w:hAnsi="Times New Roman"/>
        </w:rPr>
        <w:t xml:space="preserve">. By this, it is plain from their reasons that their Honours did not mean that every inland tax which might in any way affect the supply and price of, or demand for, goods is a tax on goods and therefore an excise. They meant that if a tax is properly </w:t>
      </w:r>
      <w:r w:rsidRPr="00B95D1E">
        <w:rPr>
          <w:rFonts w:ascii="Times New Roman" w:hAnsi="Times New Roman"/>
          <w:i/>
          <w:iCs/>
        </w:rPr>
        <w:t>characterised</w:t>
      </w:r>
      <w:r w:rsidRPr="00B95D1E">
        <w:rPr>
          <w:rFonts w:ascii="Times New Roman" w:hAnsi="Times New Roman"/>
        </w:rPr>
        <w:t xml:space="preserve"> as an inland tax on goods, the tax is an excise</w:t>
      </w:r>
      <w:r w:rsidRPr="00B95D1E">
        <w:rPr>
          <w:rStyle w:val="FootnoteReference"/>
          <w:rFonts w:ascii="Times New Roman" w:hAnsi="Times New Roman"/>
          <w:sz w:val="24"/>
        </w:rPr>
        <w:footnoteReference w:id="1768"/>
      </w:r>
      <w:r w:rsidRPr="00B95D1E">
        <w:rPr>
          <w:rFonts w:ascii="Times New Roman" w:hAnsi="Times New Roman"/>
        </w:rPr>
        <w:t xml:space="preserve">. </w:t>
      </w:r>
    </w:p>
    <w:p w14:paraId="2252CCE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majority in </w:t>
      </w:r>
      <w:r w:rsidRPr="00B95D1E">
        <w:rPr>
          <w:rFonts w:ascii="Times New Roman" w:hAnsi="Times New Roman"/>
          <w:i/>
          <w:iCs/>
        </w:rPr>
        <w:t xml:space="preserve">Capital Duplicators [No 2] </w:t>
      </w:r>
      <w:r w:rsidRPr="00B95D1E">
        <w:rPr>
          <w:rFonts w:ascii="Times New Roman" w:hAnsi="Times New Roman"/>
        </w:rPr>
        <w:t xml:space="preserve">also concluded that, by that time (1993), there could be no going back to a more restrictive interpretation of the purpose or scope of s 90. Since the rejection in </w:t>
      </w:r>
      <w:r w:rsidRPr="00B95D1E">
        <w:rPr>
          <w:rFonts w:ascii="Times New Roman" w:hAnsi="Times New Roman"/>
          <w:i/>
          <w:iCs/>
        </w:rPr>
        <w:t>Parton</w:t>
      </w:r>
      <w:r w:rsidRPr="00B95D1E">
        <w:rPr>
          <w:rStyle w:val="FootnoteReference"/>
          <w:rFonts w:ascii="Times New Roman" w:hAnsi="Times New Roman"/>
          <w:sz w:val="24"/>
        </w:rPr>
        <w:footnoteReference w:id="1769"/>
      </w:r>
      <w:r w:rsidRPr="00B95D1E">
        <w:rPr>
          <w:rFonts w:ascii="Times New Roman" w:hAnsi="Times New Roman"/>
        </w:rPr>
        <w:t xml:space="preserve"> of the narrow </w:t>
      </w:r>
      <w:r w:rsidRPr="00B95D1E">
        <w:rPr>
          <w:rFonts w:ascii="Times New Roman" w:hAnsi="Times New Roman"/>
          <w:i/>
          <w:iCs/>
        </w:rPr>
        <w:t>Peterswald v Bartley</w:t>
      </w:r>
      <w:r w:rsidRPr="00B95D1E">
        <w:rPr>
          <w:rStyle w:val="FootnoteReference"/>
          <w:rFonts w:ascii="Times New Roman" w:hAnsi="Times New Roman"/>
          <w:sz w:val="24"/>
        </w:rPr>
        <w:footnoteReference w:id="1770"/>
      </w:r>
      <w:r w:rsidRPr="00B95D1E">
        <w:rPr>
          <w:rFonts w:ascii="Times New Roman" w:hAnsi="Times New Roman"/>
        </w:rPr>
        <w:t xml:space="preserve"> definition of an excise as a tax on the production or manufacture of goods (by reference to their value or quantity when produced or manufactured)</w:t>
      </w:r>
      <w:r w:rsidRPr="00B95D1E">
        <w:rPr>
          <w:rStyle w:val="FootnoteReference"/>
          <w:rFonts w:ascii="Times New Roman" w:hAnsi="Times New Roman"/>
          <w:sz w:val="24"/>
        </w:rPr>
        <w:footnoteReference w:id="1771"/>
      </w:r>
      <w:r w:rsidRPr="00B95D1E">
        <w:rPr>
          <w:rFonts w:ascii="Times New Roman" w:hAnsi="Times New Roman"/>
        </w:rPr>
        <w:t>, "federal financial arrangements [had] been designed and implemented on the basis of the interpretation given by this Court to s 90"</w:t>
      </w:r>
      <w:r w:rsidRPr="00B95D1E">
        <w:rPr>
          <w:rStyle w:val="FootnoteReference"/>
          <w:rFonts w:ascii="Times New Roman" w:hAnsi="Times New Roman"/>
          <w:sz w:val="24"/>
        </w:rPr>
        <w:footnoteReference w:id="1772"/>
      </w:r>
      <w:r w:rsidRPr="00B95D1E">
        <w:rPr>
          <w:rFonts w:ascii="Times New Roman" w:hAnsi="Times New Roman"/>
        </w:rPr>
        <w:t xml:space="preserve">. Further, they said that "since </w:t>
      </w:r>
      <w:r w:rsidRPr="00B95D1E">
        <w:rPr>
          <w:rFonts w:ascii="Times New Roman" w:hAnsi="Times New Roman"/>
          <w:i/>
          <w:iCs/>
        </w:rPr>
        <w:t>Parton</w:t>
      </w:r>
      <w:r w:rsidRPr="00B95D1E">
        <w:rPr>
          <w:rFonts w:ascii="Times New Roman" w:hAnsi="Times New Roman"/>
        </w:rPr>
        <w:t>, there has been little support for the view that an excise is confined to a tax on, or by reference to, the local production or manufacture of goods"</w:t>
      </w:r>
      <w:r w:rsidRPr="00B95D1E">
        <w:rPr>
          <w:rStyle w:val="FootnoteReference"/>
          <w:rFonts w:ascii="Times New Roman" w:hAnsi="Times New Roman"/>
          <w:sz w:val="24"/>
        </w:rPr>
        <w:footnoteReference w:id="1773"/>
      </w:r>
      <w:r w:rsidRPr="00B95D1E">
        <w:rPr>
          <w:rFonts w:ascii="Times New Roman" w:hAnsi="Times New Roman"/>
        </w:rPr>
        <w:t>. They considered that to abandon the broader interpretation of s 90 "would have widespread practical ramifications and generate extraordinary confusion"</w:t>
      </w:r>
      <w:r w:rsidRPr="00B95D1E">
        <w:rPr>
          <w:rStyle w:val="FootnoteReference"/>
          <w:rFonts w:ascii="Times New Roman" w:hAnsi="Times New Roman"/>
          <w:sz w:val="24"/>
        </w:rPr>
        <w:footnoteReference w:id="1774"/>
      </w:r>
      <w:r w:rsidRPr="00B95D1E">
        <w:rPr>
          <w:rFonts w:ascii="Times New Roman" w:hAnsi="Times New Roman"/>
        </w:rPr>
        <w:t>. They reached this view on the basis of a comprehensive review of the authorities, despite recognising, with good reason, that "[i]t would be a tedious and unproductive exercise to refer to all the cases"</w:t>
      </w:r>
      <w:r w:rsidRPr="00B95D1E">
        <w:rPr>
          <w:rStyle w:val="FootnoteReference"/>
          <w:rFonts w:ascii="Times New Roman" w:hAnsi="Times New Roman"/>
          <w:sz w:val="24"/>
        </w:rPr>
        <w:footnoteReference w:id="1775"/>
      </w:r>
      <w:r w:rsidRPr="00B95D1E">
        <w:rPr>
          <w:rFonts w:ascii="Times New Roman" w:hAnsi="Times New Roman"/>
        </w:rPr>
        <w:t xml:space="preserve">. </w:t>
      </w:r>
    </w:p>
    <w:p w14:paraId="5D8C6F7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majority identified that the constitutional purpose of s 90 is "to ensure that differential taxes on goods ... should not ... distort competition"</w:t>
      </w:r>
      <w:r w:rsidRPr="00B95D1E">
        <w:rPr>
          <w:rStyle w:val="FootnoteReference"/>
          <w:rFonts w:ascii="Times New Roman" w:hAnsi="Times New Roman"/>
          <w:sz w:val="24"/>
        </w:rPr>
        <w:footnoteReference w:id="1776"/>
      </w:r>
      <w:r w:rsidRPr="00B95D1E">
        <w:rPr>
          <w:rFonts w:ascii="Times New Roman" w:hAnsi="Times New Roman"/>
        </w:rPr>
        <w:t>. To achieve this, s 90 gives the Commonwealth "effective control over economic policy affecting the supply and price of goods throughout the Commonwealth"</w:t>
      </w:r>
      <w:r w:rsidRPr="00B95D1E">
        <w:rPr>
          <w:rStyle w:val="FootnoteReference"/>
          <w:rFonts w:ascii="Times New Roman" w:hAnsi="Times New Roman"/>
          <w:sz w:val="24"/>
        </w:rPr>
        <w:footnoteReference w:id="1777"/>
      </w:r>
      <w:r w:rsidRPr="00B95D1E">
        <w:rPr>
          <w:rFonts w:ascii="Times New Roman" w:hAnsi="Times New Roman"/>
        </w:rPr>
        <w:t>. It does so, they said, as part of the constitutional scheme of "the creation and maintenance of a free trade area throughout the Commonwealth and uniformity in duties of customs and excise and in bounties"</w:t>
      </w:r>
      <w:r w:rsidRPr="00B95D1E">
        <w:rPr>
          <w:rStyle w:val="FootnoteReference"/>
          <w:rFonts w:ascii="Times New Roman" w:hAnsi="Times New Roman"/>
          <w:sz w:val="24"/>
        </w:rPr>
        <w:footnoteReference w:id="1778"/>
      </w:r>
      <w:r w:rsidRPr="00B95D1E">
        <w:rPr>
          <w:rFonts w:ascii="Times New Roman" w:hAnsi="Times New Roman"/>
        </w:rPr>
        <w:t>.</w:t>
      </w:r>
    </w:p>
    <w:p w14:paraId="6F9C4FF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respect of the proper approach to the application of s 90, the majority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reinforced that the criterion of liability created by the legislation (the legal incidence of the tax) is not, as it once was, the exclusive method to determine if the legislation imposes a tax on goods and, thereby, a duty of excise. Rather than the statutory criterion of liability by which the tax is levied determining the legal character of the tax, "the Court has regard to matters of substance" and "looks to the practical or substantial operation of the statute as well as to its legal operation"</w:t>
      </w:r>
      <w:r w:rsidRPr="00B95D1E">
        <w:rPr>
          <w:rStyle w:val="FootnoteReference"/>
          <w:rFonts w:ascii="Times New Roman" w:hAnsi="Times New Roman"/>
          <w:sz w:val="24"/>
        </w:rPr>
        <w:footnoteReference w:id="1779"/>
      </w:r>
      <w:r w:rsidRPr="00B95D1E">
        <w:rPr>
          <w:rFonts w:ascii="Times New Roman" w:hAnsi="Times New Roman"/>
        </w:rPr>
        <w:t xml:space="preserve"> and a variety of other factors including "[t]he 'indirectness' of the tax, its immediate entry into the cost of the goods, the proximity of the transaction it taxes to the manufacture or production or movement of the goods into consumption, the form and content of the legislation imposing the tax – all these are included in the relevant considerations"</w:t>
      </w:r>
      <w:r w:rsidRPr="00B95D1E">
        <w:rPr>
          <w:rStyle w:val="FootnoteReference"/>
          <w:rFonts w:ascii="Times New Roman" w:hAnsi="Times New Roman"/>
          <w:sz w:val="24"/>
        </w:rPr>
        <w:footnoteReference w:id="1780"/>
      </w:r>
      <w:r w:rsidRPr="00B95D1E">
        <w:rPr>
          <w:rFonts w:ascii="Times New Roman" w:hAnsi="Times New Roman"/>
        </w:rPr>
        <w:t xml:space="preserve">. </w:t>
      </w:r>
    </w:p>
    <w:p w14:paraId="5AB4919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1997, the case of </w:t>
      </w:r>
      <w:r w:rsidRPr="00B95D1E">
        <w:rPr>
          <w:rFonts w:ascii="Times New Roman" w:hAnsi="Times New Roman"/>
          <w:i/>
          <w:iCs/>
        </w:rPr>
        <w:t>Ha</w:t>
      </w:r>
      <w:r w:rsidRPr="00B95D1E">
        <w:rPr>
          <w:rStyle w:val="FootnoteReference"/>
          <w:rFonts w:ascii="Times New Roman" w:hAnsi="Times New Roman"/>
          <w:iCs/>
          <w:sz w:val="24"/>
        </w:rPr>
        <w:footnoteReference w:id="1781"/>
      </w:r>
      <w:r w:rsidRPr="00B95D1E">
        <w:rPr>
          <w:rFonts w:ascii="Times New Roman" w:hAnsi="Times New Roman"/>
        </w:rPr>
        <w:t xml:space="preserve"> involved another invitation to this Court to resile from the reasoning in </w:t>
      </w:r>
      <w:r w:rsidRPr="00B95D1E">
        <w:rPr>
          <w:rFonts w:ascii="Times New Roman" w:hAnsi="Times New Roman"/>
          <w:i/>
          <w:iCs/>
        </w:rPr>
        <w:t>Parton</w:t>
      </w:r>
      <w:r w:rsidRPr="00B95D1E">
        <w:rPr>
          <w:rFonts w:ascii="Times New Roman" w:hAnsi="Times New Roman"/>
        </w:rPr>
        <w:t xml:space="preserve"> (and </w:t>
      </w:r>
      <w:r w:rsidRPr="00B95D1E">
        <w:rPr>
          <w:rFonts w:ascii="Times New Roman" w:hAnsi="Times New Roman"/>
          <w:i/>
          <w:iCs/>
        </w:rPr>
        <w:t>Capital Duplicators [No 2]</w:t>
      </w:r>
      <w:r w:rsidRPr="00B95D1E">
        <w:rPr>
          <w:rFonts w:ascii="Times New Roman" w:hAnsi="Times New Roman"/>
        </w:rPr>
        <w:t xml:space="preserve">). This invitation included reference to the same historical material advanced in the present matter. Brennan CJ, McHugh, Gummow and Kirby JJ, in the majority, rejected the invitation. In so doing, their Honours recorded that the same submissions had also been put and rejected by the majority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[No 2]</w:t>
      </w:r>
      <w:r w:rsidRPr="00B95D1E">
        <w:rPr>
          <w:rStyle w:val="FootnoteReference"/>
          <w:rFonts w:ascii="Times New Roman" w:hAnsi="Times New Roman"/>
          <w:sz w:val="24"/>
        </w:rPr>
        <w:footnoteReference w:id="1782"/>
      </w:r>
      <w:r w:rsidRPr="00B95D1E">
        <w:rPr>
          <w:rFonts w:ascii="Times New Roman" w:hAnsi="Times New Roman"/>
        </w:rPr>
        <w:t xml:space="preserve">. Nevertheless, to test the contention that the departure in </w:t>
      </w:r>
      <w:r w:rsidRPr="00B95D1E">
        <w:rPr>
          <w:rFonts w:ascii="Times New Roman" w:hAnsi="Times New Roman"/>
          <w:i/>
          <w:iCs/>
        </w:rPr>
        <w:t>Parton</w:t>
      </w:r>
      <w:r w:rsidRPr="00B95D1E">
        <w:rPr>
          <w:rFonts w:ascii="Times New Roman" w:hAnsi="Times New Roman"/>
        </w:rPr>
        <w:t xml:space="preserve"> from the narrow view of an excise in </w:t>
      </w:r>
      <w:r w:rsidRPr="00B95D1E">
        <w:rPr>
          <w:rFonts w:ascii="Times New Roman" w:hAnsi="Times New Roman"/>
          <w:i/>
          <w:iCs/>
        </w:rPr>
        <w:t>Peterswald</w:t>
      </w:r>
      <w:r w:rsidRPr="00B95D1E">
        <w:rPr>
          <w:rFonts w:ascii="Times New Roman" w:hAnsi="Times New Roman"/>
        </w:rPr>
        <w:t xml:space="preserve"> was unjustified,</w:t>
      </w:r>
      <w:r w:rsidRPr="00B95D1E">
        <w:rPr>
          <w:rFonts w:ascii="Times New Roman" w:hAnsi="Times New Roman"/>
          <w:i/>
          <w:iCs/>
        </w:rPr>
        <w:t xml:space="preserve"> </w:t>
      </w:r>
      <w:r w:rsidRPr="00B95D1E">
        <w:rPr>
          <w:rFonts w:ascii="Times New Roman" w:hAnsi="Times New Roman"/>
        </w:rPr>
        <w:t xml:space="preserve">they revisited the overall historical and policy context of Ch IV of the </w:t>
      </w:r>
      <w:r w:rsidRPr="00B95D1E">
        <w:rPr>
          <w:rFonts w:ascii="Times New Roman" w:hAnsi="Times New Roman"/>
          <w:i/>
          <w:iCs/>
        </w:rPr>
        <w:t>Constitution</w:t>
      </w:r>
      <w:r w:rsidRPr="00B95D1E">
        <w:rPr>
          <w:rStyle w:val="FootnoteReference"/>
          <w:rFonts w:ascii="Times New Roman" w:hAnsi="Times New Roman"/>
          <w:sz w:val="24"/>
        </w:rPr>
        <w:footnoteReference w:id="1783"/>
      </w:r>
      <w:r w:rsidRPr="00B95D1E">
        <w:rPr>
          <w:rFonts w:ascii="Times New Roman" w:hAnsi="Times New Roman"/>
        </w:rPr>
        <w:t>. They did so on the basis that constitutional revisionism could not be justified unless the current orthodoxy involved "a clear departure from the text of the Constitution"</w:t>
      </w:r>
      <w:r w:rsidRPr="00B95D1E">
        <w:rPr>
          <w:rStyle w:val="FootnoteReference"/>
          <w:rFonts w:ascii="Times New Roman" w:hAnsi="Times New Roman"/>
          <w:sz w:val="24"/>
        </w:rPr>
        <w:footnoteReference w:id="1784"/>
      </w:r>
      <w:r w:rsidRPr="00B95D1E">
        <w:rPr>
          <w:rFonts w:ascii="Times New Roman" w:hAnsi="Times New Roman"/>
        </w:rPr>
        <w:t>. They concluded that, while the original purpose of s 90 as proposed in the 1891 Convention involved only protecting the tariff policy of the Commonwealth</w:t>
      </w:r>
      <w:r w:rsidRPr="00B95D1E">
        <w:rPr>
          <w:rStyle w:val="FootnoteReference"/>
          <w:rFonts w:ascii="Times New Roman" w:hAnsi="Times New Roman"/>
          <w:sz w:val="24"/>
        </w:rPr>
        <w:footnoteReference w:id="1785"/>
      </w:r>
      <w:r w:rsidRPr="00B95D1E">
        <w:rPr>
          <w:rFonts w:ascii="Times New Roman" w:hAnsi="Times New Roman"/>
        </w:rPr>
        <w:t xml:space="preserve">, the purpose evolved to form part of a scheme in Ch IV of the </w:t>
      </w:r>
      <w:r w:rsidRPr="00B95D1E">
        <w:rPr>
          <w:rFonts w:ascii="Times New Roman" w:hAnsi="Times New Roman"/>
          <w:i/>
          <w:iCs/>
        </w:rPr>
        <w:t>Constitution</w:t>
      </w:r>
      <w:r w:rsidRPr="00B95D1E">
        <w:rPr>
          <w:rFonts w:ascii="Times New Roman" w:hAnsi="Times New Roman"/>
        </w:rPr>
        <w:t xml:space="preserve"> to ensure "free trade throughout the Commonwealth"</w:t>
      </w:r>
      <w:r w:rsidRPr="00B95D1E">
        <w:rPr>
          <w:rStyle w:val="FootnoteReference"/>
          <w:rFonts w:ascii="Times New Roman" w:hAnsi="Times New Roman"/>
          <w:sz w:val="24"/>
        </w:rPr>
        <w:footnoteReference w:id="1786"/>
      </w:r>
      <w:r w:rsidRPr="00B95D1E">
        <w:rPr>
          <w:rFonts w:ascii="Times New Roman" w:hAnsi="Times New Roman"/>
        </w:rPr>
        <w:t>. Accordingly, they declined to construe s 90 more narrowly, as to do so would "subvert an objective which Federation was designed to achieve"</w:t>
      </w:r>
      <w:r w:rsidRPr="00B95D1E">
        <w:rPr>
          <w:rStyle w:val="FootnoteReference"/>
          <w:rFonts w:ascii="Times New Roman" w:hAnsi="Times New Roman"/>
          <w:sz w:val="24"/>
        </w:rPr>
        <w:footnoteReference w:id="1787"/>
      </w:r>
      <w:r w:rsidRPr="00B95D1E">
        <w:rPr>
          <w:rFonts w:ascii="Times New Roman" w:hAnsi="Times New Roman"/>
        </w:rPr>
        <w:t>. Their Honours put it this way</w:t>
      </w:r>
      <w:r w:rsidRPr="00B95D1E">
        <w:rPr>
          <w:rStyle w:val="FootnoteReference"/>
          <w:rFonts w:ascii="Times New Roman" w:hAnsi="Times New Roman"/>
          <w:sz w:val="24"/>
        </w:rPr>
        <w:footnoteReference w:id="1788"/>
      </w:r>
      <w:r w:rsidRPr="00B95D1E">
        <w:rPr>
          <w:rFonts w:ascii="Times New Roman" w:hAnsi="Times New Roman"/>
        </w:rPr>
        <w:t>:</w:t>
      </w:r>
    </w:p>
    <w:p w14:paraId="5C4340F9"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b/>
        <w:t>"It is clear that an objective of the movement to Federation was 'inter</w:t>
      </w:r>
      <w:r w:rsidRPr="00B95D1E">
        <w:rPr>
          <w:rFonts w:ascii="Times New Roman" w:hAnsi="Times New Roman"/>
        </w:rPr>
        <w:noBreakHyphen/>
        <w:t xml:space="preserve">colonial free trade on the basis of a uniform tariff' as this Court pointed out in </w:t>
      </w:r>
      <w:r w:rsidRPr="00B95D1E">
        <w:rPr>
          <w:rFonts w:ascii="Times New Roman" w:hAnsi="Times New Roman"/>
          <w:i/>
          <w:iCs/>
        </w:rPr>
        <w:t>Cole v Whitfield</w:t>
      </w:r>
      <w:r w:rsidRPr="00B95D1E">
        <w:rPr>
          <w:rFonts w:ascii="Times New Roman" w:hAnsi="Times New Roman"/>
        </w:rPr>
        <w:t>. That objective could not have been achieved if the States had retained the power to place a tax on goods within their borders. If goods that attracted a State tax were imported into the State from outside the Commonwealth, Commonwealth tariff policy would have been compromised by the imposition of a State tax."</w:t>
      </w:r>
    </w:p>
    <w:p w14:paraId="1B2083D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Accordingly, the majority in </w:t>
      </w:r>
      <w:r w:rsidRPr="00B95D1E">
        <w:rPr>
          <w:rFonts w:ascii="Times New Roman" w:hAnsi="Times New Roman"/>
          <w:i/>
          <w:iCs/>
        </w:rPr>
        <w:t>Ha</w:t>
      </w:r>
      <w:r w:rsidRPr="00B95D1E">
        <w:rPr>
          <w:rFonts w:ascii="Times New Roman" w:hAnsi="Times New Roman"/>
        </w:rPr>
        <w:t xml:space="preserve"> said that "the States yielded up and the Commonwealth acquired to the exclusion of the States the powers to impose taxes upon goods which, if applied differentially from State to State, would necessarily impair the free trade in those goods throughout the Commonwealth"</w:t>
      </w:r>
      <w:r w:rsidRPr="00B95D1E">
        <w:rPr>
          <w:rStyle w:val="FootnoteReference"/>
          <w:rFonts w:ascii="Times New Roman" w:hAnsi="Times New Roman"/>
          <w:sz w:val="24"/>
        </w:rPr>
        <w:footnoteReference w:id="1789"/>
      </w:r>
      <w:r w:rsidRPr="00B95D1E">
        <w:rPr>
          <w:rFonts w:ascii="Times New Roman" w:hAnsi="Times New Roman"/>
        </w:rPr>
        <w:t xml:space="preserve">. In so concluding, the majority quoted at length from </w:t>
      </w:r>
      <w:r w:rsidRPr="00B95D1E">
        <w:rPr>
          <w:rFonts w:ascii="Times New Roman" w:hAnsi="Times New Roman"/>
          <w:i/>
          <w:iCs/>
        </w:rPr>
        <w:t>Capital Duplicators [No 2]</w:t>
      </w:r>
      <w:r w:rsidRPr="00B95D1E">
        <w:rPr>
          <w:rFonts w:ascii="Times New Roman" w:hAnsi="Times New Roman"/>
        </w:rPr>
        <w:t>, including that the distinction between duties of customs and duties of excise is "dependent on the step which attracts the tax: importation or exportation in the case of customs duties; production, manufacture, sale or distribution – inland taxes</w:t>
      </w:r>
      <w:r>
        <w:rPr>
          <w:rFonts w:ascii="Times New Roman" w:hAnsi="Times New Roman"/>
        </w:rPr>
        <w:t> </w:t>
      </w:r>
      <w:r w:rsidRPr="00B95D1E">
        <w:rPr>
          <w:rFonts w:ascii="Times New Roman" w:hAnsi="Times New Roman"/>
        </w:rPr>
        <w:t>– in the case of excise duties"</w:t>
      </w:r>
      <w:r w:rsidRPr="00B95D1E">
        <w:rPr>
          <w:rStyle w:val="FootnoteReference"/>
          <w:rFonts w:ascii="Times New Roman" w:hAnsi="Times New Roman"/>
          <w:sz w:val="24"/>
        </w:rPr>
        <w:footnoteReference w:id="1790"/>
      </w:r>
      <w:r w:rsidRPr="00B95D1E">
        <w:rPr>
          <w:rFonts w:ascii="Times New Roman" w:hAnsi="Times New Roman"/>
        </w:rPr>
        <w:t>.</w:t>
      </w:r>
    </w:p>
    <w:p w14:paraId="496EEB2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r>
      <w:r w:rsidRPr="00B95D1E">
        <w:rPr>
          <w:rFonts w:ascii="Times New Roman" w:hAnsi="Times New Roman"/>
          <w:color w:val="000000"/>
          <w:sz w:val="27"/>
          <w:szCs w:val="27"/>
        </w:rPr>
        <w:t>In its constitutional context, it is apparent that the reference to "</w:t>
      </w:r>
      <w:r w:rsidRPr="00B95D1E">
        <w:rPr>
          <w:rFonts w:ascii="Times New Roman" w:hAnsi="Times New Roman"/>
        </w:rPr>
        <w:t xml:space="preserve">the duties of excise paid on goods produced or manufactured in a State" in s 93(i) does not indicate that "duties ... of excise" in s 90 is confined to goods produced or manufactured in Australia. Section 93 operated for a confined period only after the imposition of uniform duties of customs. The majority in </w:t>
      </w:r>
      <w:r w:rsidRPr="00B95D1E">
        <w:rPr>
          <w:rFonts w:ascii="Times New Roman" w:hAnsi="Times New Roman"/>
          <w:i/>
          <w:iCs/>
        </w:rPr>
        <w:t>Ha</w:t>
      </w:r>
      <w:r w:rsidRPr="00B95D1E">
        <w:rPr>
          <w:rFonts w:ascii="Times New Roman" w:hAnsi="Times New Roman"/>
        </w:rPr>
        <w:t xml:space="preserve"> rejected the same argument based on s 93(i) which Victoria made in the present case. As the majority in </w:t>
      </w:r>
      <w:r w:rsidRPr="00B95D1E">
        <w:rPr>
          <w:rFonts w:ascii="Times New Roman" w:hAnsi="Times New Roman"/>
          <w:i/>
          <w:iCs/>
        </w:rPr>
        <w:t>Ha</w:t>
      </w:r>
      <w:r w:rsidRPr="00B95D1E">
        <w:rPr>
          <w:rFonts w:ascii="Times New Roman" w:hAnsi="Times New Roman"/>
        </w:rPr>
        <w:t xml:space="preserve"> put it</w:t>
      </w:r>
      <w:r w:rsidRPr="00B95D1E">
        <w:rPr>
          <w:rStyle w:val="FootnoteReference"/>
          <w:rFonts w:ascii="Times New Roman" w:hAnsi="Times New Roman"/>
          <w:sz w:val="24"/>
        </w:rPr>
        <w:footnoteReference w:id="1791"/>
      </w:r>
      <w:r w:rsidRPr="00B95D1E">
        <w:rPr>
          <w:rFonts w:ascii="Times New Roman" w:hAnsi="Times New Roman"/>
        </w:rPr>
        <w:t>:</w:t>
      </w:r>
    </w:p>
    <w:p w14:paraId="3F412B43"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"Section 93 was not concerned with duties of excise imposed otherwise than on production or manufacture in another State since, in practice, the agreed allocation of revenue was in respect only of customs duties or duties of excise on production or manufacture collected in the other State. ... [Section] 93 throws no light on the connotation of the term 'duties of excise' in s 90. In particular, s 93 does not imply that to be a duty of excise, an impost must be a tax on goods the discrimen of liability to which is their production or manufacture in Australia."</w:t>
      </w:r>
    </w:p>
    <w:p w14:paraId="4225843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Ha</w:t>
      </w:r>
      <w:r w:rsidRPr="00B95D1E">
        <w:rPr>
          <w:rFonts w:ascii="Times New Roman" w:hAnsi="Times New Roman"/>
        </w:rPr>
        <w:t>, the majority also referred to s 55 as a provision supporting the indifference of s 90 to the local or foreign origin of goods. As they put it, if a Bill "did not disclose on its face that local production or manufacture was to be a criterion of liability but the Act in practice operated to impose a tax on local production or manufacture, a challenge to the validity of the Act would require the Court to assess the practical operation of the law although the Parliament had not done so. Section 55 does call for a classification of taxing laws by reference to the criteria of liability that they express. The criterion of inland taxes on goods serves to identify clearly duties of excise for the purposes of s 55."</w:t>
      </w:r>
      <w:r w:rsidRPr="00B95D1E">
        <w:rPr>
          <w:rStyle w:val="FootnoteReference"/>
          <w:rFonts w:ascii="Times New Roman" w:hAnsi="Times New Roman"/>
          <w:sz w:val="24"/>
        </w:rPr>
        <w:footnoteReference w:id="1792"/>
      </w:r>
      <w:r w:rsidRPr="00B95D1E">
        <w:rPr>
          <w:rFonts w:ascii="Times New Roman" w:hAnsi="Times New Roman"/>
        </w:rPr>
        <w:t xml:space="preserve"> </w:t>
      </w:r>
    </w:p>
    <w:p w14:paraId="344E8B9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constitutional text provides ample support for these authoritative contemporary statements of the key purpose and operation of s 90. The majority reasoning also fits coherently within the broader contemporary framework of constitutional interpretation. Before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Ha</w:t>
      </w:r>
      <w:r w:rsidRPr="00B95D1E">
        <w:rPr>
          <w:rFonts w:ascii="Times New Roman" w:hAnsi="Times New Roman"/>
        </w:rPr>
        <w:t>,</w:t>
      </w:r>
      <w:r w:rsidRPr="00B95D1E">
        <w:rPr>
          <w:rFonts w:ascii="Times New Roman" w:hAnsi="Times New Roman"/>
          <w:i/>
          <w:iCs/>
        </w:rPr>
        <w:t xml:space="preserve"> </w:t>
      </w:r>
      <w:r w:rsidRPr="00B95D1E">
        <w:rPr>
          <w:rFonts w:ascii="Times New Roman" w:hAnsi="Times New Roman"/>
        </w:rPr>
        <w:t xml:space="preserve">in </w:t>
      </w:r>
      <w:r w:rsidRPr="00B95D1E">
        <w:rPr>
          <w:rFonts w:ascii="Times New Roman" w:hAnsi="Times New Roman"/>
          <w:i/>
          <w:iCs/>
        </w:rPr>
        <w:t>Cole v Whitfield</w:t>
      </w:r>
      <w:r w:rsidRPr="00B95D1E">
        <w:rPr>
          <w:rFonts w:ascii="Times New Roman" w:hAnsi="Times New Roman"/>
        </w:rPr>
        <w:t>, seven judges of this Court said the "purpose of [s 92] is clear enough: to create a free trade area throughout the Commonwealth and to deny to Commonwealth and States alike a power to prevent or obstruct the free movement of people, goods and communications across State boundaries"</w:t>
      </w:r>
      <w:r w:rsidRPr="00B95D1E">
        <w:rPr>
          <w:rStyle w:val="FootnoteReference"/>
          <w:rFonts w:ascii="Times New Roman" w:hAnsi="Times New Roman"/>
          <w:sz w:val="24"/>
        </w:rPr>
        <w:footnoteReference w:id="1793"/>
      </w:r>
      <w:r w:rsidRPr="00B95D1E">
        <w:rPr>
          <w:rFonts w:ascii="Times New Roman" w:hAnsi="Times New Roman"/>
        </w:rPr>
        <w:t xml:space="preserve">. Accordingly, s 90 and s 92 "further the plan of the </w:t>
      </w:r>
      <w:r w:rsidRPr="00B95D1E">
        <w:rPr>
          <w:rFonts w:ascii="Times New Roman" w:hAnsi="Times New Roman"/>
          <w:i/>
          <w:iCs/>
        </w:rPr>
        <w:t>Constitution</w:t>
      </w:r>
      <w:r w:rsidRPr="00B95D1E">
        <w:rPr>
          <w:rFonts w:ascii="Times New Roman" w:hAnsi="Times New Roman"/>
        </w:rPr>
        <w:t xml:space="preserve"> for the creation of a new federal nation" by creating and fostering "national markets" expressive of "national unity"</w:t>
      </w:r>
      <w:r w:rsidRPr="00B95D1E">
        <w:rPr>
          <w:rStyle w:val="FootnoteReference"/>
          <w:rFonts w:ascii="Times New Roman" w:hAnsi="Times New Roman"/>
          <w:sz w:val="24"/>
        </w:rPr>
        <w:footnoteReference w:id="1794"/>
      </w:r>
      <w:r w:rsidRPr="00B95D1E">
        <w:rPr>
          <w:rFonts w:ascii="Times New Roman" w:hAnsi="Times New Roman"/>
        </w:rPr>
        <w:t>. Section 92 alone "would not have been sufficient by itself to create a Commonwealth economic union. Differential taxes on goods, if permitted, could have distorted local markets within the Commonwealth."</w:t>
      </w:r>
      <w:r w:rsidRPr="00B95D1E">
        <w:rPr>
          <w:rStyle w:val="FootnoteReference"/>
          <w:rFonts w:ascii="Times New Roman" w:hAnsi="Times New Roman"/>
          <w:sz w:val="24"/>
        </w:rPr>
        <w:footnoteReference w:id="1795"/>
      </w:r>
      <w:r w:rsidRPr="00B95D1E">
        <w:rPr>
          <w:rFonts w:ascii="Times New Roman" w:hAnsi="Times New Roman"/>
        </w:rPr>
        <w:t xml:space="preserve"> While taxes on goods are only "a particular way by which a government may attract or discourage trade and distort competition", if "taxes on the distribution of goods were excluded from the operation of s 90, the purpose which uniformity of customs, excise and bounties was intended to achieve would be prejudiced and the Parliament would not have effective control over economic policy affecting the supply and price of goods throughout the Commonwealth"</w:t>
      </w:r>
      <w:r w:rsidRPr="00B95D1E">
        <w:rPr>
          <w:rStyle w:val="FootnoteReference"/>
          <w:rFonts w:ascii="Times New Roman" w:hAnsi="Times New Roman"/>
          <w:sz w:val="24"/>
        </w:rPr>
        <w:footnoteReference w:id="1796"/>
      </w:r>
      <w:r w:rsidRPr="00B95D1E">
        <w:rPr>
          <w:rFonts w:ascii="Times New Roman" w:hAnsi="Times New Roman"/>
        </w:rPr>
        <w:t>.</w:t>
      </w:r>
    </w:p>
    <w:p w14:paraId="444D4C7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coherency of this constitutional compact cannot be reconciled with ascribing to s 90 the narrow purpose of protecting tariff policies of the Commonwealth. For example, in </w:t>
      </w:r>
      <w:r w:rsidRPr="00B95D1E">
        <w:rPr>
          <w:rFonts w:ascii="Times New Roman" w:hAnsi="Times New Roman"/>
          <w:i/>
          <w:iCs/>
        </w:rPr>
        <w:t>Dennis Hotels Pty Ltd v Victoria</w:t>
      </w:r>
      <w:r w:rsidRPr="00B95D1E">
        <w:rPr>
          <w:rStyle w:val="FootnoteReference"/>
          <w:rFonts w:ascii="Times New Roman" w:hAnsi="Times New Roman"/>
          <w:sz w:val="24"/>
        </w:rPr>
        <w:footnoteReference w:id="1797"/>
      </w:r>
      <w:r w:rsidRPr="00B95D1E">
        <w:rPr>
          <w:rFonts w:ascii="Times New Roman" w:hAnsi="Times New Roman"/>
        </w:rPr>
        <w:t>, Dixon CJ exposed one of the logical conundrums in narrowing s 90 to taxes on locally produced or manufactured goods. Section 90 refers to "duties of customs and of excise". Dixon CJ considered it "ridiculous to say that a State inland tax upon goods of a description manufactured here as well as imported here was not met by s 90, excluding as that section does both duties of customs and duties of excise, because the duty was not confined to goods imported and so was not a duty of customs and was not confined to goods manufactured at home and so was not a duty of excise"</w:t>
      </w:r>
      <w:r w:rsidRPr="00B95D1E">
        <w:rPr>
          <w:rStyle w:val="FootnoteReference"/>
          <w:rFonts w:ascii="Times New Roman" w:hAnsi="Times New Roman"/>
          <w:sz w:val="24"/>
        </w:rPr>
        <w:footnoteReference w:id="1798"/>
      </w:r>
      <w:r w:rsidRPr="00B95D1E">
        <w:rPr>
          <w:rFonts w:ascii="Times New Roman" w:hAnsi="Times New Roman"/>
        </w:rPr>
        <w:t>. This conundrum remains unanswered. Others are equally apparent. Even a narrow purpose of giving the Commonwealth exclusive control of tariffs can be undermined by permitting State taxes that fall equally on imported and locally produced goods</w:t>
      </w:r>
      <w:r w:rsidRPr="00B95D1E">
        <w:rPr>
          <w:rStyle w:val="FootnoteReference"/>
          <w:rFonts w:ascii="Times New Roman" w:hAnsi="Times New Roman"/>
          <w:sz w:val="24"/>
        </w:rPr>
        <w:footnoteReference w:id="1799"/>
      </w:r>
      <w:r w:rsidRPr="00B95D1E">
        <w:rPr>
          <w:rFonts w:ascii="Times New Roman" w:hAnsi="Times New Roman"/>
        </w:rPr>
        <w:t xml:space="preserve">. As the majority said in </w:t>
      </w:r>
      <w:r w:rsidRPr="00B95D1E">
        <w:rPr>
          <w:rFonts w:ascii="Times New Roman" w:hAnsi="Times New Roman"/>
          <w:i/>
          <w:iCs/>
        </w:rPr>
        <w:t>Ha</w:t>
      </w:r>
      <w:r w:rsidRPr="00B95D1E">
        <w:rPr>
          <w:rFonts w:ascii="Times New Roman" w:hAnsi="Times New Roman"/>
        </w:rPr>
        <w:t>, "the imposition of State taxes upon other inland dealings with goods as integers of commerce, even if those taxes were not protectionist, would have created impediments to free trade throughout the Commonwealth"</w:t>
      </w:r>
      <w:r w:rsidRPr="00B95D1E">
        <w:rPr>
          <w:rStyle w:val="FootnoteReference"/>
          <w:rFonts w:ascii="Times New Roman" w:hAnsi="Times New Roman"/>
          <w:sz w:val="24"/>
        </w:rPr>
        <w:footnoteReference w:id="1800"/>
      </w:r>
      <w:r w:rsidRPr="00B95D1E">
        <w:rPr>
          <w:rFonts w:ascii="Times New Roman" w:hAnsi="Times New Roman"/>
        </w:rPr>
        <w:t>. Such an approach to s 90 would also expose the provision to "evasion by easy subterfuges and the adoption of unreal distinctions"</w:t>
      </w:r>
      <w:r w:rsidRPr="00B95D1E">
        <w:rPr>
          <w:rStyle w:val="FootnoteReference"/>
          <w:rFonts w:ascii="Times New Roman" w:hAnsi="Times New Roman"/>
          <w:sz w:val="24"/>
        </w:rPr>
        <w:footnoteReference w:id="1801"/>
      </w:r>
      <w:r w:rsidRPr="00B95D1E">
        <w:rPr>
          <w:rFonts w:ascii="Times New Roman" w:hAnsi="Times New Roman"/>
        </w:rPr>
        <w:t xml:space="preserve">, reducing the provision to insignificance. Nor can the coherency of this constitutional compact be reduced, as Victoria would have it, to the protection and stimulation of Australian domestic production and manufacture. Mason J's statement in </w:t>
      </w:r>
      <w:r w:rsidRPr="00B95D1E">
        <w:rPr>
          <w:rFonts w:ascii="Times New Roman" w:hAnsi="Times New Roman"/>
          <w:i/>
          <w:iCs/>
        </w:rPr>
        <w:t>Hematite Petroleum Pty Ltd v Victoria</w:t>
      </w:r>
      <w:r w:rsidRPr="00B95D1E">
        <w:rPr>
          <w:rStyle w:val="FootnoteReference"/>
          <w:rFonts w:ascii="Times New Roman" w:hAnsi="Times New Roman"/>
          <w:sz w:val="24"/>
        </w:rPr>
        <w:footnoteReference w:id="1802"/>
      </w:r>
      <w:r w:rsidRPr="00B95D1E">
        <w:rPr>
          <w:rFonts w:ascii="Times New Roman" w:hAnsi="Times New Roman"/>
        </w:rPr>
        <w:t xml:space="preserve"> that the Commonwealth's exclusive power over customs and excise "can protect and stimulate home production"</w:t>
      </w:r>
      <w:r w:rsidRPr="00B95D1E">
        <w:rPr>
          <w:rStyle w:val="FootnoteReference"/>
          <w:rFonts w:ascii="Times New Roman" w:hAnsi="Times New Roman"/>
          <w:sz w:val="24"/>
        </w:rPr>
        <w:footnoteReference w:id="1803"/>
      </w:r>
      <w:r w:rsidRPr="00B95D1E">
        <w:rPr>
          <w:rFonts w:ascii="Times New Roman" w:hAnsi="Times New Roman"/>
        </w:rPr>
        <w:t xml:space="preserve"> is only part of his Honour's reasoning, which culminates in a reiteration of the proposition that the object of s 90 is "to give the Parliament a real control over the taxation of commodities"</w:t>
      </w:r>
      <w:r w:rsidRPr="00B95D1E">
        <w:rPr>
          <w:rStyle w:val="FootnoteReference"/>
          <w:rFonts w:ascii="Times New Roman" w:hAnsi="Times New Roman"/>
          <w:sz w:val="24"/>
        </w:rPr>
        <w:footnoteReference w:id="1804"/>
      </w:r>
      <w:r w:rsidRPr="00B95D1E">
        <w:rPr>
          <w:rFonts w:ascii="Times New Roman" w:hAnsi="Times New Roman"/>
        </w:rPr>
        <w:t xml:space="preserve">. </w:t>
      </w:r>
    </w:p>
    <w:p w14:paraId="647B1E5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As noted, Victoria's application for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to be re</w:t>
      </w:r>
      <w:r w:rsidRPr="00B95D1E">
        <w:rPr>
          <w:rFonts w:ascii="Times New Roman" w:hAnsi="Times New Roman"/>
        </w:rPr>
        <w:noBreakHyphen/>
        <w:t>considered was rejected during the hearing. The majority reasoning in both cases is unified, consistent, and coherent. The cases involved detailed consideration and rejection of the same arguments that are now put to justify re</w:t>
      </w:r>
      <w:r w:rsidRPr="00B95D1E">
        <w:rPr>
          <w:rFonts w:ascii="Times New Roman" w:hAnsi="Times New Roman"/>
        </w:rPr>
        <w:noBreakHyphen/>
        <w:t>opening and overruling them. These arguments are incapable of improving with age. The cases have also stood as a key component of the basis for Commonwealth</w:t>
      </w:r>
      <w:r w:rsidRPr="00B95D1E">
        <w:rPr>
          <w:rFonts w:ascii="Times New Roman" w:hAnsi="Times New Roman"/>
        </w:rPr>
        <w:noBreakHyphen/>
        <w:t xml:space="preserve">State financial relations for nearly 30 years. As the Amended Special Case records: (a) on 12 August 1997, the Commonwealth Cabinet agreed to accelerate a tax reform process, in part because of the High Court's decision in </w:t>
      </w:r>
      <w:r w:rsidRPr="00B95D1E">
        <w:rPr>
          <w:rFonts w:ascii="Times New Roman" w:hAnsi="Times New Roman"/>
          <w:i/>
          <w:iCs/>
        </w:rPr>
        <w:t>Ha</w:t>
      </w:r>
      <w:r w:rsidRPr="00B95D1E">
        <w:rPr>
          <w:rFonts w:ascii="Times New Roman" w:hAnsi="Times New Roman"/>
        </w:rPr>
        <w:t>; (b) subsequently, the Commonwealth Treasurer circulated the Howard Government's Plan for a New Tax System which included the introduction of the Goods and Services Tax ("GST"), which it was anticipated would replace the Commonwealth wholesale sales tax and nine types of taxes levied by the States</w:t>
      </w:r>
      <w:r w:rsidRPr="00B95D1E">
        <w:rPr>
          <w:rStyle w:val="FootnoteReference"/>
          <w:rFonts w:ascii="Times New Roman" w:hAnsi="Times New Roman"/>
          <w:sz w:val="24"/>
        </w:rPr>
        <w:footnoteReference w:id="1805"/>
      </w:r>
      <w:r w:rsidRPr="00B95D1E">
        <w:rPr>
          <w:rFonts w:ascii="Times New Roman" w:hAnsi="Times New Roman"/>
        </w:rPr>
        <w:t>; and (c) related arrangements included the 1999 Intergovernmental Agreement on the Reform of Commonwealth</w:t>
      </w:r>
      <w:r w:rsidRPr="00B95D1E">
        <w:rPr>
          <w:rFonts w:ascii="Times New Roman" w:hAnsi="Times New Roman"/>
        </w:rPr>
        <w:noBreakHyphen/>
        <w:t xml:space="preserve">State Financial Relations, the 2008 Intergovernmental Agreement on Federal Financial Relations, and the </w:t>
      </w:r>
      <w:r w:rsidRPr="00B95D1E">
        <w:rPr>
          <w:rFonts w:ascii="Times New Roman" w:hAnsi="Times New Roman"/>
          <w:i/>
          <w:iCs/>
        </w:rPr>
        <w:t>Federal Financial Relations Act 2009</w:t>
      </w:r>
      <w:r w:rsidRPr="00B95D1E">
        <w:rPr>
          <w:rFonts w:ascii="Times New Roman" w:hAnsi="Times New Roman"/>
        </w:rPr>
        <w:t> (Cth). As the Attorney</w:t>
      </w:r>
      <w:r w:rsidRPr="00B95D1E">
        <w:rPr>
          <w:rFonts w:ascii="Times New Roman" w:hAnsi="Times New Roman"/>
        </w:rPr>
        <w:noBreakHyphen/>
        <w:t>General of the Commonwealth submitted, to re</w:t>
      </w:r>
      <w:r w:rsidRPr="00B95D1E">
        <w:rPr>
          <w:rFonts w:ascii="Times New Roman" w:hAnsi="Times New Roman"/>
        </w:rPr>
        <w:noBreakHyphen/>
        <w:t xml:space="preserve">open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Ha</w:t>
      </w:r>
      <w:r w:rsidRPr="00B95D1E">
        <w:rPr>
          <w:rFonts w:ascii="Times New Roman" w:hAnsi="Times New Roman"/>
        </w:rPr>
        <w:t xml:space="preserve"> would "unpick one of the strands forming part of the overall GST settlement that was agreed over 20 years ago". </w:t>
      </w:r>
    </w:p>
    <w:p w14:paraId="6247B06B"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Two further observations should be made about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First, in both cases, in the context of rejecting any attempt to narrow the scope of s 90, the majorities said</w:t>
      </w:r>
      <w:r w:rsidRPr="00B95D1E">
        <w:rPr>
          <w:rStyle w:val="FootnoteReference"/>
          <w:rFonts w:ascii="Times New Roman" w:hAnsi="Times New Roman"/>
          <w:sz w:val="24"/>
        </w:rPr>
        <w:footnoteReference w:id="1806"/>
      </w:r>
      <w:r w:rsidRPr="00B95D1E">
        <w:rPr>
          <w:rFonts w:ascii="Times New Roman" w:hAnsi="Times New Roman"/>
        </w:rPr>
        <w:t xml:space="preserve"> their approach accorded with the view of Rich J in </w:t>
      </w:r>
      <w:r w:rsidRPr="00B95D1E">
        <w:rPr>
          <w:rFonts w:ascii="Times New Roman" w:hAnsi="Times New Roman"/>
          <w:i/>
          <w:iCs/>
        </w:rPr>
        <w:t>The Commonwealth and Commonwealth Oil Refineries Ltd v South Australia</w:t>
      </w:r>
      <w:r w:rsidRPr="00B95D1E">
        <w:rPr>
          <w:rStyle w:val="FootnoteReference"/>
          <w:rFonts w:ascii="Times New Roman" w:hAnsi="Times New Roman"/>
          <w:sz w:val="24"/>
        </w:rPr>
        <w:footnoteReference w:id="1807"/>
      </w:r>
      <w:r w:rsidRPr="00B95D1E">
        <w:rPr>
          <w:rFonts w:ascii="Times New Roman" w:hAnsi="Times New Roman"/>
        </w:rPr>
        <w:t xml:space="preserve"> and </w:t>
      </w:r>
      <w:r w:rsidRPr="00B95D1E">
        <w:rPr>
          <w:rFonts w:ascii="Times New Roman" w:hAnsi="Times New Roman"/>
          <w:i/>
          <w:iCs/>
        </w:rPr>
        <w:t>John Fairfax &amp; Sons Ltd and Smith's Newspapers Ltd v New South Wales</w:t>
      </w:r>
      <w:r w:rsidRPr="00B95D1E">
        <w:rPr>
          <w:rStyle w:val="FootnoteReference"/>
          <w:rFonts w:ascii="Times New Roman" w:hAnsi="Times New Roman"/>
          <w:sz w:val="24"/>
        </w:rPr>
        <w:footnoteReference w:id="1808"/>
      </w:r>
      <w:r w:rsidRPr="00B95D1E">
        <w:rPr>
          <w:rFonts w:ascii="Times New Roman" w:hAnsi="Times New Roman"/>
        </w:rPr>
        <w:t>. In those cases, Rich J described an excise as a duty "upon goods collected in respect of use, consumption or sale" irrespective of their origin and "inland duties upon or in respect of goods wherever produced". Rich J's further description of s 90 as giving to the Commonwealth exclusive power "over all indirect taxation imposed immediately upon or in respect of goods ... by compressing every variety thereof under the term 'customs and excise'</w:t>
      </w:r>
      <w:r w:rsidRPr="00B95D1E" w:rsidDel="00067253">
        <w:rPr>
          <w:rFonts w:ascii="Times New Roman" w:hAnsi="Times New Roman"/>
        </w:rPr>
        <w:t>"</w:t>
      </w:r>
      <w:r w:rsidRPr="00B95D1E">
        <w:rPr>
          <w:rFonts w:ascii="Times New Roman" w:hAnsi="Times New Roman"/>
        </w:rPr>
        <w:t>, particularly in the context of his Honour's rejection of the expression "duties of excise" as having "any precise connotation", does not implicitly exclude or confine that which has been expressly included in the potential scope of a duty of excise (namely, a tax on consumption of goods).</w:t>
      </w:r>
      <w:r w:rsidRPr="00B95D1E">
        <w:rPr>
          <w:rFonts w:ascii="Times New Roman" w:hAnsi="Times New Roman"/>
          <w:i/>
          <w:iCs/>
        </w:rPr>
        <w:t xml:space="preserve"> </w:t>
      </w:r>
      <w:r w:rsidRPr="00B95D1E">
        <w:rPr>
          <w:rFonts w:ascii="Times New Roman" w:hAnsi="Times New Roman"/>
        </w:rPr>
        <w:t xml:space="preserve">Second, and in the same context, the majorities also expressly reserved the question of the status of taxes on the consumption of goods.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[No 2]</w:t>
      </w:r>
      <w:r w:rsidRPr="00B95D1E">
        <w:rPr>
          <w:rFonts w:ascii="Times New Roman" w:hAnsi="Times New Roman"/>
        </w:rPr>
        <w:t>,</w:t>
      </w:r>
      <w:r w:rsidRPr="00B95D1E">
        <w:rPr>
          <w:rFonts w:ascii="Times New Roman" w:hAnsi="Times New Roman"/>
          <w:i/>
          <w:iCs/>
        </w:rPr>
        <w:t xml:space="preserve"> </w:t>
      </w:r>
      <w:r w:rsidRPr="00B95D1E">
        <w:rPr>
          <w:rFonts w:ascii="Times New Roman" w:hAnsi="Times New Roman"/>
        </w:rPr>
        <w:t>Mason CJ, Brennan, Deane and McHugh JJ said</w:t>
      </w:r>
      <w:r w:rsidRPr="00B95D1E">
        <w:rPr>
          <w:rStyle w:val="FootnoteReference"/>
          <w:rFonts w:ascii="Times New Roman" w:hAnsi="Times New Roman"/>
          <w:sz w:val="24"/>
        </w:rPr>
        <w:footnoteReference w:id="1809"/>
      </w:r>
      <w:r w:rsidRPr="00B95D1E">
        <w:rPr>
          <w:rFonts w:ascii="Times New Roman" w:hAnsi="Times New Roman"/>
        </w:rPr>
        <w:t>:</w:t>
      </w:r>
    </w:p>
    <w:p w14:paraId="7347D747"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"[O]nce it is accepted that duties of excise are not limited to duties on production or manufacture, we think that it should be accepted that the preferable view is to regard the distinction between duties of customs and duties of excise as dependent on the step which attracts the tax: importation or exportation in the case of customs duties; production, manufacture, sale or distribution – inland taxes – in the case of excise duties. It is unnecessary in this case to consider taxes on the consumption of goods."</w:t>
      </w:r>
    </w:p>
    <w:p w14:paraId="261AB9E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Ha</w:t>
      </w:r>
      <w:r w:rsidRPr="00B95D1E">
        <w:rPr>
          <w:rFonts w:ascii="Times New Roman" w:hAnsi="Times New Roman"/>
        </w:rPr>
        <w:t xml:space="preserve">, after quoting this part of </w:t>
      </w:r>
      <w:r w:rsidRPr="00B95D1E">
        <w:rPr>
          <w:rFonts w:ascii="Times New Roman" w:hAnsi="Times New Roman"/>
          <w:i/>
          <w:iCs/>
        </w:rPr>
        <w:t>Capital Duplicators [No 2]</w:t>
      </w:r>
      <w:r w:rsidRPr="00B95D1E">
        <w:rPr>
          <w:rStyle w:val="FootnoteReference"/>
          <w:rFonts w:ascii="Times New Roman" w:hAnsi="Times New Roman"/>
          <w:sz w:val="24"/>
        </w:rPr>
        <w:footnoteReference w:id="1810"/>
      </w:r>
      <w:r w:rsidRPr="00B95D1E">
        <w:rPr>
          <w:rFonts w:ascii="Times New Roman" w:hAnsi="Times New Roman"/>
        </w:rPr>
        <w:t>,</w:t>
      </w:r>
      <w:r w:rsidRPr="00B95D1E">
        <w:rPr>
          <w:rFonts w:ascii="Times New Roman" w:hAnsi="Times New Roman"/>
          <w:i/>
          <w:iCs/>
        </w:rPr>
        <w:t xml:space="preserve"> </w:t>
      </w:r>
      <w:r w:rsidRPr="00B95D1E">
        <w:rPr>
          <w:rFonts w:ascii="Times New Roman" w:hAnsi="Times New Roman"/>
        </w:rPr>
        <w:t>Brennan CJ, McHugh, Gummow and Kirby JJ said</w:t>
      </w:r>
      <w:r w:rsidRPr="00B95D1E">
        <w:rPr>
          <w:rStyle w:val="FootnoteReference"/>
          <w:rFonts w:ascii="Times New Roman" w:hAnsi="Times New Roman"/>
          <w:sz w:val="24"/>
        </w:rPr>
        <w:footnoteReference w:id="1811"/>
      </w:r>
      <w:r w:rsidRPr="00B95D1E">
        <w:rPr>
          <w:rFonts w:ascii="Times New Roman" w:hAnsi="Times New Roman"/>
        </w:rPr>
        <w:t>:</w:t>
      </w:r>
    </w:p>
    <w:p w14:paraId="6A5A972D"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 xml:space="preserve">"[A]s the present case requires a declaration of the limits of the protection offered by the franchise cases so as to accord with the </w:t>
      </w:r>
      <w:r w:rsidRPr="00B95D1E">
        <w:rPr>
          <w:rFonts w:ascii="Times New Roman" w:hAnsi="Times New Roman"/>
          <w:i/>
          <w:iCs/>
        </w:rPr>
        <w:t>Parton</w:t>
      </w:r>
      <w:r w:rsidRPr="00B95D1E">
        <w:rPr>
          <w:rFonts w:ascii="Times New Roman" w:hAnsi="Times New Roman"/>
        </w:rPr>
        <w:t xml:space="preserve"> doctrine, it seems right to accede to the defendants' application to reopen the </w:t>
      </w:r>
      <w:r w:rsidRPr="00B95D1E">
        <w:rPr>
          <w:rFonts w:ascii="Times New Roman" w:hAnsi="Times New Roman"/>
          <w:i/>
          <w:iCs/>
        </w:rPr>
        <w:t>Parton</w:t>
      </w:r>
      <w:r w:rsidRPr="00B95D1E">
        <w:rPr>
          <w:rFonts w:ascii="Times New Roman" w:hAnsi="Times New Roman"/>
        </w:rPr>
        <w:t xml:space="preserve"> line of cases. But the correctness of the doctrine they establish must now be affirmed. Therefore we reaffirm that duties of excise are taxes on the production, manufacture, sale or distribution of goods, whether of foreign or domestic origin. Duties of excise are inland taxes in contradistinction from duties of customs which are taxes on the importation of goods. Both are taxes on goods, that is to say, they are taxes on some step taken in dealing with goods. In this case, as in </w:t>
      </w:r>
      <w:r w:rsidRPr="00B95D1E">
        <w:rPr>
          <w:rFonts w:ascii="Times New Roman" w:hAnsi="Times New Roman"/>
          <w:i/>
          <w:iCs/>
        </w:rPr>
        <w:t>Capital Duplicators Case [No 2]</w:t>
      </w:r>
      <w:r w:rsidRPr="00B95D1E">
        <w:rPr>
          <w:rFonts w:ascii="Times New Roman" w:hAnsi="Times New Roman"/>
        </w:rPr>
        <w:t>, it is unnecessary to consider whether a tax on the consumption of goods would be classified as a duty of excise."</w:t>
      </w:r>
    </w:p>
    <w:p w14:paraId="3066856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contrast, the minority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(Dawson, Toohey and Gaudron JJ) accepted that the exclusion of taxes on consumption from s 90 was illogical</w:t>
      </w:r>
      <w:r w:rsidRPr="00B95D1E">
        <w:rPr>
          <w:rStyle w:val="FootnoteReference"/>
          <w:rFonts w:ascii="Times New Roman" w:hAnsi="Times New Roman"/>
          <w:sz w:val="24"/>
        </w:rPr>
        <w:footnoteReference w:id="1812"/>
      </w:r>
      <w:r w:rsidRPr="00B95D1E">
        <w:rPr>
          <w:rFonts w:ascii="Times New Roman" w:hAnsi="Times New Roman"/>
        </w:rPr>
        <w:t>, but considered that this indicated that a return to a narrower conception of an excise as a tax falling selectively on goods produced or manufactured locally was required</w:t>
      </w:r>
      <w:r w:rsidRPr="00B95D1E">
        <w:rPr>
          <w:rStyle w:val="FootnoteReference"/>
          <w:rFonts w:ascii="Times New Roman" w:hAnsi="Times New Roman"/>
          <w:sz w:val="24"/>
        </w:rPr>
        <w:footnoteReference w:id="1813"/>
      </w:r>
      <w:r w:rsidRPr="00B95D1E">
        <w:rPr>
          <w:rFonts w:ascii="Times New Roman" w:hAnsi="Times New Roman"/>
        </w:rPr>
        <w:t>.</w:t>
      </w:r>
    </w:p>
    <w:p w14:paraId="68184AA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It is the express reservation relating to the exclusion of taxes on the consumption of goods from s 90 which must now be resolved. To do so, further discussion of the evolution of this aspect of judicial thought about s 90 is required.</w:t>
      </w:r>
    </w:p>
    <w:p w14:paraId="06F5F0FF"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iCs/>
        </w:rPr>
        <w:t xml:space="preserve">Way stations to </w:t>
      </w:r>
      <w:r w:rsidRPr="00B95D1E">
        <w:rPr>
          <w:rFonts w:ascii="Times New Roman" w:hAnsi="Times New Roman"/>
        </w:rPr>
        <w:t>Capital Duplicators [No 2] and Ha</w:t>
      </w:r>
    </w:p>
    <w:p w14:paraId="242B1CD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iCs/>
        </w:rPr>
        <w:tab/>
        <w:t xml:space="preserve">As discussed, </w:t>
      </w:r>
      <w:r w:rsidRPr="00B95D1E">
        <w:rPr>
          <w:rFonts w:ascii="Times New Roman" w:hAnsi="Times New Roman"/>
          <w:i/>
        </w:rPr>
        <w:t>Capital Duplicators [No 2]</w:t>
      </w:r>
      <w:r w:rsidRPr="00B95D1E">
        <w:rPr>
          <w:rFonts w:ascii="Times New Roman" w:hAnsi="Times New Roman"/>
        </w:rPr>
        <w:t xml:space="preserve"> and </w:t>
      </w:r>
      <w:r w:rsidRPr="00B95D1E">
        <w:rPr>
          <w:rFonts w:ascii="Times New Roman" w:hAnsi="Times New Roman"/>
          <w:i/>
        </w:rPr>
        <w:t>Ha</w:t>
      </w:r>
      <w:r w:rsidRPr="00B95D1E">
        <w:rPr>
          <w:rFonts w:ascii="Times New Roman" w:hAnsi="Times New Roman"/>
        </w:rPr>
        <w:t xml:space="preserve"> both reviewed, in detail, the evolution of legal thought in relation to s 90. In both cases, the broad conception of the purpose of s 90 prevailed, the contention that an excise was confined to taxes on locally produced or manufactured goods was rejected, s 90 was held to exhaust the category of inland taxes on goods, and it was expressly noted that it was unnecessary, in the context of those cases, to consider how the exclusion of taxes on the consumption of goods from </w:t>
      </w:r>
      <w:r w:rsidRPr="00B95D1E">
        <w:rPr>
          <w:rFonts w:ascii="Times New Roman" w:hAnsi="Times New Roman"/>
          <w:i/>
          <w:iCs/>
        </w:rPr>
        <w:t>Parton</w:t>
      </w:r>
      <w:r w:rsidRPr="00B95D1E">
        <w:rPr>
          <w:rFonts w:ascii="Times New Roman" w:hAnsi="Times New Roman"/>
        </w:rPr>
        <w:t xml:space="preserve"> accorded with those conclusions. </w:t>
      </w:r>
    </w:p>
    <w:p w14:paraId="24FD178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Dixon J was the source of the exclusion of taxes on consumption from "duties ... of excise" in s 90. Initially, in stating his rejection of an excise being confined to a tax on the production or manufacture of goods or to a tax calculated only by reference to the value or quantity of the goods, Dixon J in </w:t>
      </w:r>
      <w:r w:rsidRPr="00B95D1E">
        <w:rPr>
          <w:rFonts w:ascii="Times New Roman" w:hAnsi="Times New Roman"/>
          <w:i/>
          <w:iCs/>
        </w:rPr>
        <w:t xml:space="preserve">Matthews v Chicory Marketing Board (Vict) </w:t>
      </w:r>
      <w:r w:rsidRPr="00B95D1E">
        <w:rPr>
          <w:rFonts w:ascii="Times New Roman" w:hAnsi="Times New Roman"/>
        </w:rPr>
        <w:t>said</w:t>
      </w:r>
      <w:r w:rsidRPr="00B95D1E">
        <w:rPr>
          <w:rStyle w:val="FootnoteReference"/>
          <w:rFonts w:ascii="Times New Roman" w:hAnsi="Times New Roman"/>
          <w:sz w:val="24"/>
        </w:rPr>
        <w:footnoteReference w:id="1814"/>
      </w:r>
      <w:r w:rsidRPr="00B95D1E">
        <w:rPr>
          <w:rFonts w:ascii="Times New Roman" w:hAnsi="Times New Roman"/>
        </w:rPr>
        <w:t>:</w:t>
      </w:r>
    </w:p>
    <w:p w14:paraId="1C7D5AB6"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b/>
        <w:t>"If the word 'excise' received a meaning which confined its application to taxes the relation of which to the commodity concerned was of some narrow and strictly defined nature, as, for instance, by an arithmetical relation to quantity, it would not only miss the principle contained in the use of the word 'excise,' but it would expose the constitutional provision made by sec 90 to evasion by easy subterfuges and the adoption of unreal distinctions. To be an excise the tax must be levied 'upon goods,' but those apparently simple words permit of much flexibility in application. The tax must bear a close relation to the production or manufacture, the sale or the consumption of goods and must be of such a nature as to affect them as the subjects of manufacture or production or as articles of commerce. But if the substantial effect is to impose a levy in respect of the commodity the fact that the basis of assessment is not strictly that of quantity or value will not prevent the tax falling within the description, duties of excise."</w:t>
      </w:r>
    </w:p>
    <w:p w14:paraId="100DAD7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Subsequently, in </w:t>
      </w:r>
      <w:r w:rsidRPr="00B95D1E">
        <w:rPr>
          <w:rFonts w:ascii="Times New Roman" w:hAnsi="Times New Roman"/>
          <w:i/>
          <w:iCs/>
        </w:rPr>
        <w:t>Parton</w:t>
      </w:r>
      <w:r w:rsidRPr="00B95D1E">
        <w:rPr>
          <w:rFonts w:ascii="Times New Roman" w:hAnsi="Times New Roman"/>
        </w:rPr>
        <w:t>, Dixon J said that s 90 "was intended to give the Parliament a real control of the taxation of commodities and to ensure that the execution of whatever policy it adopted should not be hampered or defeated by State action"</w:t>
      </w:r>
      <w:r w:rsidRPr="00B95D1E">
        <w:rPr>
          <w:rStyle w:val="FootnoteReference"/>
          <w:rFonts w:ascii="Times New Roman" w:hAnsi="Times New Roman"/>
          <w:sz w:val="24"/>
        </w:rPr>
        <w:footnoteReference w:id="1815"/>
      </w:r>
      <w:r w:rsidRPr="00B95D1E">
        <w:rPr>
          <w:rFonts w:ascii="Times New Roman" w:hAnsi="Times New Roman"/>
        </w:rPr>
        <w:t>, but also re</w:t>
      </w:r>
      <w:r w:rsidRPr="00B95D1E">
        <w:rPr>
          <w:rFonts w:ascii="Times New Roman" w:hAnsi="Times New Roman"/>
        </w:rPr>
        <w:noBreakHyphen/>
        <w:t>framed his characterisation of an excise in these terms</w:t>
      </w:r>
      <w:r w:rsidRPr="00B95D1E">
        <w:rPr>
          <w:rStyle w:val="FootnoteReference"/>
          <w:rFonts w:ascii="Times New Roman" w:hAnsi="Times New Roman"/>
          <w:sz w:val="24"/>
        </w:rPr>
        <w:footnoteReference w:id="1816"/>
      </w:r>
      <w:r w:rsidRPr="00B95D1E">
        <w:rPr>
          <w:rFonts w:ascii="Times New Roman" w:hAnsi="Times New Roman"/>
        </w:rPr>
        <w:t>:</w:t>
      </w:r>
    </w:p>
    <w:p w14:paraId="77C494A8"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Matthews v Chicory Marketing Board (Vict)</w:t>
      </w:r>
      <w:r w:rsidRPr="00B95D1E">
        <w:rPr>
          <w:rFonts w:ascii="Times New Roman" w:hAnsi="Times New Roman"/>
        </w:rPr>
        <w:t xml:space="preserve"> I examined the history of the word 'excise' and its meaning and I shall not go over the same ground again. It is probably a safe inference from </w:t>
      </w:r>
      <w:r w:rsidRPr="00B95D1E">
        <w:rPr>
          <w:rFonts w:ascii="Times New Roman" w:hAnsi="Times New Roman"/>
          <w:i/>
          <w:iCs/>
        </w:rPr>
        <w:t>Atlantic Smoke Shops, Ltd v Conlon</w:t>
      </w:r>
      <w:r w:rsidRPr="00B95D1E">
        <w:rPr>
          <w:rFonts w:ascii="Times New Roman" w:hAnsi="Times New Roman"/>
        </w:rPr>
        <w:t>, which has since been decided, that a tax on consumers or upon consumption cannot be an excise. This decision perhaps makes it necessary to that extent now to modify the statement: 'that so far there is no direct decision inconsistent with the view that a tax on commodities may be an excise although it is levied not upon or in connection with production, manufacture or treatment of goods or the preparation of goods for sale or for consumption, but upon sale, use or consumption and is imposed independently of the place of production'. The modification is with respect to consumption."</w:t>
      </w:r>
    </w:p>
    <w:p w14:paraId="4B87D67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With hindsight, the safer inference is that </w:t>
      </w:r>
      <w:r w:rsidRPr="00B95D1E">
        <w:rPr>
          <w:rFonts w:ascii="Times New Roman" w:hAnsi="Times New Roman"/>
          <w:i/>
          <w:iCs/>
        </w:rPr>
        <w:t>Atlantic Smoke Shops Ltd v Conlon</w:t>
      </w:r>
      <w:r w:rsidRPr="00B95D1E">
        <w:rPr>
          <w:rStyle w:val="FootnoteReference"/>
          <w:rFonts w:ascii="Times New Roman" w:hAnsi="Times New Roman"/>
          <w:sz w:val="24"/>
        </w:rPr>
        <w:footnoteReference w:id="1817"/>
      </w:r>
      <w:r w:rsidRPr="00B95D1E">
        <w:rPr>
          <w:rFonts w:ascii="Times New Roman" w:hAnsi="Times New Roman"/>
        </w:rPr>
        <w:t xml:space="preserve"> does not provide a reasoned foundation for the limitation which Dixon J proposed. In any event, thereafter, faced with increasing inventiveness of the States and Territories to increase their revenue streams, further conceptual problems soon emerged.</w:t>
      </w:r>
    </w:p>
    <w:p w14:paraId="353C2AC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Dennis Hotels</w:t>
      </w:r>
      <w:r w:rsidRPr="00B95D1E">
        <w:rPr>
          <w:rFonts w:ascii="Times New Roman" w:hAnsi="Times New Roman"/>
        </w:rPr>
        <w:t xml:space="preserve">, Dixon CJ referred to, but did not expand upon, the exclusion of taxes on consumption from s 90 proposed in </w:t>
      </w:r>
      <w:r w:rsidRPr="00B95D1E">
        <w:rPr>
          <w:rFonts w:ascii="Times New Roman" w:hAnsi="Times New Roman"/>
          <w:i/>
          <w:iCs/>
        </w:rPr>
        <w:t>Parton</w:t>
      </w:r>
      <w:r w:rsidRPr="00B95D1E">
        <w:rPr>
          <w:rStyle w:val="FootnoteReference"/>
          <w:rFonts w:ascii="Times New Roman" w:hAnsi="Times New Roman"/>
          <w:sz w:val="24"/>
        </w:rPr>
        <w:footnoteReference w:id="1818"/>
      </w:r>
      <w:r w:rsidRPr="00B95D1E">
        <w:rPr>
          <w:rFonts w:ascii="Times New Roman" w:hAnsi="Times New Roman"/>
        </w:rPr>
        <w:t>. Fullagar J considered that a tax on goods extended to a charge on a person, at least, "by reason of and by reference to the fact that [the person] is the owner, importer, exporter, manufacturer, producer, processor, seller, purchaser, hirer or consumer of particular goods"</w:t>
      </w:r>
      <w:r w:rsidRPr="00B95D1E">
        <w:rPr>
          <w:rStyle w:val="FootnoteReference"/>
          <w:rFonts w:ascii="Times New Roman" w:hAnsi="Times New Roman"/>
          <w:sz w:val="24"/>
        </w:rPr>
        <w:footnoteReference w:id="1819"/>
      </w:r>
      <w:r w:rsidRPr="00B95D1E">
        <w:rPr>
          <w:rFonts w:ascii="Times New Roman" w:hAnsi="Times New Roman"/>
        </w:rPr>
        <w:t>. Fullagar J reasoned that, for the purposes of s 90, such a charge ceased to be a tax on goods only once the goods had passed into the general "mass of vendible commodities in a State"</w:t>
      </w:r>
      <w:r w:rsidRPr="00B95D1E">
        <w:rPr>
          <w:rStyle w:val="FootnoteReference"/>
          <w:rFonts w:ascii="Times New Roman" w:hAnsi="Times New Roman"/>
          <w:sz w:val="24"/>
        </w:rPr>
        <w:footnoteReference w:id="1820"/>
      </w:r>
      <w:r w:rsidRPr="00B95D1E">
        <w:rPr>
          <w:rFonts w:ascii="Times New Roman" w:hAnsi="Times New Roman"/>
        </w:rPr>
        <w:t xml:space="preserve">. Kitto J expressly adopted the exclusion of taxes on consumption from s 90 as proposed in </w:t>
      </w:r>
      <w:r w:rsidRPr="00B95D1E">
        <w:rPr>
          <w:rFonts w:ascii="Times New Roman" w:hAnsi="Times New Roman"/>
          <w:i/>
          <w:iCs/>
        </w:rPr>
        <w:t>Parton</w:t>
      </w:r>
      <w:r w:rsidRPr="00B95D1E">
        <w:rPr>
          <w:rStyle w:val="FootnoteReference"/>
          <w:rFonts w:ascii="Times New Roman" w:hAnsi="Times New Roman"/>
          <w:sz w:val="24"/>
        </w:rPr>
        <w:footnoteReference w:id="1821"/>
      </w:r>
      <w:r w:rsidRPr="00B95D1E">
        <w:rPr>
          <w:rFonts w:ascii="Times New Roman" w:hAnsi="Times New Roman"/>
        </w:rPr>
        <w:t xml:space="preserve">. Taylor J also considered that it must be "taken to be decided by a majority of the Court in </w:t>
      </w:r>
      <w:r w:rsidRPr="00B95D1E">
        <w:rPr>
          <w:rFonts w:ascii="Times New Roman" w:hAnsi="Times New Roman"/>
          <w:i/>
          <w:iCs/>
        </w:rPr>
        <w:t>Parton's Case</w:t>
      </w:r>
      <w:r w:rsidRPr="00B95D1E">
        <w:rPr>
          <w:rFonts w:ascii="Times New Roman" w:hAnsi="Times New Roman"/>
        </w:rPr>
        <w:t>, that a tax upon the sale of goods at any stage before they reach the consumer must, in some circumstances at least, be regarded as a duty of excise"</w:t>
      </w:r>
      <w:r w:rsidRPr="00B95D1E">
        <w:rPr>
          <w:rStyle w:val="FootnoteReference"/>
          <w:rFonts w:ascii="Times New Roman" w:hAnsi="Times New Roman"/>
          <w:sz w:val="24"/>
        </w:rPr>
        <w:footnoteReference w:id="1822"/>
      </w:r>
      <w:r w:rsidRPr="00B95D1E">
        <w:rPr>
          <w:rFonts w:ascii="Times New Roman" w:hAnsi="Times New Roman"/>
        </w:rPr>
        <w:t>. Menzies J reached the same conclusion, considering it to be settled law that a tax on production or manufacture of goods is an excise duty, and a tax on sale or purchase of goods "at any point before sale for consumption is to be regarded as a tax on production or manufacture"</w:t>
      </w:r>
      <w:r w:rsidRPr="00B95D1E">
        <w:rPr>
          <w:rStyle w:val="FootnoteReference"/>
          <w:rFonts w:ascii="Times New Roman" w:hAnsi="Times New Roman"/>
          <w:sz w:val="24"/>
        </w:rPr>
        <w:footnoteReference w:id="1823"/>
      </w:r>
      <w:r w:rsidRPr="00B95D1E">
        <w:rPr>
          <w:rFonts w:ascii="Times New Roman" w:hAnsi="Times New Roman"/>
        </w:rPr>
        <w:t>. Windeyer J acknowledged that the distinction between direct and indirect taxes was unsatisfactory</w:t>
      </w:r>
      <w:r w:rsidRPr="00B95D1E">
        <w:rPr>
          <w:rStyle w:val="FootnoteReference"/>
          <w:rFonts w:ascii="Times New Roman" w:hAnsi="Times New Roman"/>
          <w:sz w:val="24"/>
        </w:rPr>
        <w:footnoteReference w:id="1824"/>
      </w:r>
      <w:r w:rsidRPr="00B95D1E">
        <w:rPr>
          <w:rFonts w:ascii="Times New Roman" w:hAnsi="Times New Roman"/>
        </w:rPr>
        <w:t>, but also said that "[s]earching for the incidence and ultimate effect of a particular commodity tax may not be a fruitful economic inquiry"</w:t>
      </w:r>
      <w:r w:rsidRPr="00B95D1E">
        <w:rPr>
          <w:rStyle w:val="FootnoteReference"/>
          <w:rFonts w:ascii="Times New Roman" w:hAnsi="Times New Roman"/>
          <w:sz w:val="24"/>
        </w:rPr>
        <w:footnoteReference w:id="1825"/>
      </w:r>
      <w:r w:rsidRPr="00B95D1E">
        <w:rPr>
          <w:rFonts w:ascii="Times New Roman" w:hAnsi="Times New Roman"/>
        </w:rPr>
        <w:t>. He observed further that the fact that the precise extent to which the burden of a tax is "'passed on' is not predictable and is not uniformly discernible in each item of the commodity sold" does not mean a commodity tax is not an excise</w:t>
      </w:r>
      <w:r w:rsidRPr="00B95D1E">
        <w:rPr>
          <w:rStyle w:val="FootnoteReference"/>
          <w:rFonts w:ascii="Times New Roman" w:hAnsi="Times New Roman"/>
          <w:sz w:val="24"/>
        </w:rPr>
        <w:footnoteReference w:id="1826"/>
      </w:r>
      <w:r w:rsidRPr="00B95D1E">
        <w:rPr>
          <w:rFonts w:ascii="Times New Roman" w:hAnsi="Times New Roman"/>
        </w:rPr>
        <w:t>. Ultimately, according to Windeyer J, it should be accepted that "a tax on commodities levied on anyone before the ultimate consumer does ordinarily affect the price the ultimate consumer pays"</w:t>
      </w:r>
      <w:r w:rsidRPr="00B95D1E">
        <w:rPr>
          <w:rStyle w:val="FootnoteReference"/>
          <w:rFonts w:ascii="Times New Roman" w:hAnsi="Times New Roman"/>
          <w:sz w:val="24"/>
        </w:rPr>
        <w:footnoteReference w:id="1827"/>
      </w:r>
      <w:r w:rsidRPr="00B95D1E">
        <w:rPr>
          <w:rFonts w:ascii="Times New Roman" w:hAnsi="Times New Roman"/>
        </w:rPr>
        <w:t xml:space="preserve">. In the event, the result in </w:t>
      </w:r>
      <w:r w:rsidRPr="00B95D1E">
        <w:rPr>
          <w:rFonts w:ascii="Times New Roman" w:hAnsi="Times New Roman"/>
          <w:i/>
          <w:iCs/>
        </w:rPr>
        <w:t>Dennis Hotels</w:t>
      </w:r>
      <w:r w:rsidRPr="00B95D1E">
        <w:rPr>
          <w:rFonts w:ascii="Times New Roman" w:hAnsi="Times New Roman"/>
        </w:rPr>
        <w:t xml:space="preserve"> was that a licence fee based on purchases of liquor for a period before the licence was not an excise, but a licence fee based on sales within the licence period was an excise.</w:t>
      </w:r>
    </w:p>
    <w:p w14:paraId="604255C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Subsequently, in the unanimous decision of </w:t>
      </w:r>
      <w:r w:rsidRPr="00B95D1E">
        <w:rPr>
          <w:rFonts w:ascii="Times New Roman" w:hAnsi="Times New Roman"/>
          <w:i/>
          <w:iCs/>
        </w:rPr>
        <w:t>Bolton v Madsen</w:t>
      </w:r>
      <w:r w:rsidRPr="00B95D1E">
        <w:rPr>
          <w:rFonts w:ascii="Times New Roman" w:hAnsi="Times New Roman"/>
        </w:rPr>
        <w:t>, in which a permit fee required for the carriage of goods was held not to be an excise, the Court said</w:t>
      </w:r>
      <w:r w:rsidRPr="00B95D1E">
        <w:rPr>
          <w:rStyle w:val="FootnoteReference"/>
          <w:rFonts w:ascii="Times New Roman" w:hAnsi="Times New Roman"/>
          <w:sz w:val="24"/>
        </w:rPr>
        <w:footnoteReference w:id="1828"/>
      </w:r>
      <w:r w:rsidRPr="00B95D1E">
        <w:rPr>
          <w:rFonts w:ascii="Times New Roman" w:hAnsi="Times New Roman"/>
        </w:rPr>
        <w:t>:</w:t>
      </w:r>
    </w:p>
    <w:p w14:paraId="6BE0CD2A" w14:textId="77777777" w:rsidR="00E761A3" w:rsidRPr="00B95D1E"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b/>
        <w:t>"It is now established that for constitutional purposes duties of excise are taxes directly related to goods imposed at some step in their production or distribution before they reach the hands of consumers. ...</w:t>
      </w:r>
    </w:p>
    <w:p w14:paraId="2A2BAE5C" w14:textId="77777777" w:rsidR="00E761A3"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[I]t is the criterion of liability that determines whether or not a tax is a duty of excise. The tax is a duty of excise only when it is imposed directly upon goods or, to put the same thing in another way, when it directly affects goods".</w:t>
      </w:r>
    </w:p>
    <w:p w14:paraId="68CCBAB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This apparent conceptual and methodological clarity also soon fell into doubt. </w:t>
      </w:r>
    </w:p>
    <w:p w14:paraId="1122E5C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By the time </w:t>
      </w:r>
      <w:r w:rsidRPr="00B95D1E">
        <w:rPr>
          <w:rFonts w:ascii="Times New Roman" w:hAnsi="Times New Roman"/>
          <w:i/>
          <w:iCs/>
        </w:rPr>
        <w:t>Dickenson's Arcade</w:t>
      </w:r>
      <w:r w:rsidRPr="00B95D1E">
        <w:rPr>
          <w:rFonts w:ascii="Times New Roman" w:hAnsi="Times New Roman"/>
        </w:rPr>
        <w:t xml:space="preserve"> was decided, over a decade later, Barwick CJ considered that there "was no logical reason ... for ending at the point of entry into consumption the area which might yield a duty of excise"</w:t>
      </w:r>
      <w:r w:rsidRPr="00B95D1E">
        <w:rPr>
          <w:rStyle w:val="FootnoteReference"/>
          <w:rFonts w:ascii="Times New Roman" w:hAnsi="Times New Roman"/>
          <w:sz w:val="24"/>
        </w:rPr>
        <w:footnoteReference w:id="1829"/>
      </w:r>
      <w:r w:rsidRPr="00B95D1E">
        <w:rPr>
          <w:rFonts w:ascii="Times New Roman" w:hAnsi="Times New Roman"/>
        </w:rPr>
        <w:t>. Nonetheless, he accepted that</w:t>
      </w:r>
      <w:r w:rsidRPr="00B95D1E">
        <w:rPr>
          <w:rStyle w:val="FootnoteReference"/>
          <w:rFonts w:ascii="Times New Roman" w:hAnsi="Times New Roman"/>
          <w:sz w:val="24"/>
        </w:rPr>
        <w:footnoteReference w:id="1830"/>
      </w:r>
      <w:r w:rsidRPr="00B95D1E">
        <w:rPr>
          <w:rFonts w:ascii="Times New Roman" w:hAnsi="Times New Roman"/>
        </w:rPr>
        <w:t>:</w:t>
      </w:r>
    </w:p>
    <w:p w14:paraId="02D5D618"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 xml:space="preserve">"seemingly under what was considered to be the constraint of the opinion of the Privy Council in </w:t>
      </w:r>
      <w:r w:rsidRPr="00B95D1E">
        <w:rPr>
          <w:rFonts w:ascii="Times New Roman" w:hAnsi="Times New Roman"/>
          <w:i/>
          <w:iCs/>
        </w:rPr>
        <w:t>Atlantic Smoke Shops Ltd v Conlon</w:t>
      </w:r>
      <w:r w:rsidRPr="00B95D1E">
        <w:rPr>
          <w:rFonts w:ascii="Times New Roman" w:hAnsi="Times New Roman"/>
        </w:rPr>
        <w:t>, the area has been so limited. Whilst the question whether the decision of the Privy Council really required this limitation may well have been open to argument, in deference to the views expressed by other Justices, I have accepted the limitation. But this conclusion does not preclude an examination of what precisely is the limit of the area within which statutes may operate to impose a duty of excise. However, a tax upon the act of consuming goods, completely divorced from the manner or time of their acquisition by purchase, must now be regarded as outside the scope of s 90 and within the competence of a State legislature."</w:t>
      </w:r>
    </w:p>
    <w:p w14:paraId="6082FF2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Given this constraint, Barwick CJ framed the relevant question in </w:t>
      </w:r>
      <w:r w:rsidRPr="00B95D1E">
        <w:rPr>
          <w:rFonts w:ascii="Times New Roman" w:hAnsi="Times New Roman"/>
          <w:i/>
          <w:iCs/>
        </w:rPr>
        <w:t>Dickenson's Arcade</w:t>
      </w:r>
      <w:r w:rsidRPr="00B95D1E">
        <w:rPr>
          <w:rFonts w:ascii="Times New Roman" w:hAnsi="Times New Roman"/>
        </w:rPr>
        <w:t xml:space="preserve"> as "whether the intended operation of the Act is confined to the imposition of a tax on consumption of tobacco or whether that operation extends to impose a tax on its entry into consumption"</w:t>
      </w:r>
      <w:r w:rsidRPr="00B95D1E">
        <w:rPr>
          <w:rStyle w:val="FootnoteReference"/>
          <w:rFonts w:ascii="Times New Roman" w:hAnsi="Times New Roman"/>
          <w:sz w:val="24"/>
        </w:rPr>
        <w:footnoteReference w:id="1831"/>
      </w:r>
      <w:r w:rsidRPr="00B95D1E">
        <w:rPr>
          <w:rFonts w:ascii="Times New Roman" w:hAnsi="Times New Roman"/>
        </w:rPr>
        <w:t>. He described "consumption" of a good as involving the use, or the destruction by use, of the good</w:t>
      </w:r>
      <w:r w:rsidRPr="00B95D1E">
        <w:rPr>
          <w:rStyle w:val="FootnoteReference"/>
          <w:rFonts w:ascii="Times New Roman" w:hAnsi="Times New Roman"/>
          <w:sz w:val="24"/>
        </w:rPr>
        <w:footnoteReference w:id="1832"/>
      </w:r>
      <w:r w:rsidRPr="00B95D1E">
        <w:rPr>
          <w:rFonts w:ascii="Times New Roman" w:hAnsi="Times New Roman"/>
        </w:rPr>
        <w:t xml:space="preserve">. Barwick CJ concluded, reluctantly, that the licensing impost in </w:t>
      </w:r>
      <w:r w:rsidRPr="00B95D1E">
        <w:rPr>
          <w:rFonts w:ascii="Times New Roman" w:hAnsi="Times New Roman"/>
          <w:i/>
          <w:iCs/>
        </w:rPr>
        <w:t>Dickenson's Arcade</w:t>
      </w:r>
      <w:r w:rsidRPr="00B95D1E">
        <w:rPr>
          <w:rFonts w:ascii="Times New Roman" w:hAnsi="Times New Roman"/>
        </w:rPr>
        <w:t xml:space="preserve"> was indistinguishable from that in </w:t>
      </w:r>
      <w:r w:rsidRPr="00B95D1E">
        <w:rPr>
          <w:rFonts w:ascii="Times New Roman" w:hAnsi="Times New Roman"/>
          <w:i/>
          <w:iCs/>
        </w:rPr>
        <w:t>Dennis Hotels</w:t>
      </w:r>
      <w:r w:rsidRPr="00B95D1E">
        <w:rPr>
          <w:rFonts w:ascii="Times New Roman" w:hAnsi="Times New Roman"/>
        </w:rPr>
        <w:t xml:space="preserve"> and thus was not an excise</w:t>
      </w:r>
      <w:r w:rsidRPr="00B95D1E">
        <w:rPr>
          <w:rStyle w:val="FootnoteReference"/>
          <w:rFonts w:ascii="Times New Roman" w:hAnsi="Times New Roman"/>
          <w:sz w:val="24"/>
        </w:rPr>
        <w:footnoteReference w:id="1833"/>
      </w:r>
      <w:r w:rsidRPr="00B95D1E">
        <w:rPr>
          <w:rFonts w:ascii="Times New Roman" w:hAnsi="Times New Roman"/>
        </w:rPr>
        <w:t>. The purported consumption impost, however, he considered to be in substance "a tax upon the movement of the tobacco into consumption"</w:t>
      </w:r>
      <w:r w:rsidRPr="00B95D1E">
        <w:rPr>
          <w:rStyle w:val="FootnoteReference"/>
          <w:rFonts w:ascii="Times New Roman" w:hAnsi="Times New Roman"/>
          <w:sz w:val="24"/>
        </w:rPr>
        <w:footnoteReference w:id="1834"/>
      </w:r>
      <w:r w:rsidRPr="00B95D1E">
        <w:rPr>
          <w:rFonts w:ascii="Times New Roman" w:hAnsi="Times New Roman"/>
        </w:rPr>
        <w:t xml:space="preserve"> and, accordingly, a tax upon the tobacco and thus an excise</w:t>
      </w:r>
      <w:r w:rsidRPr="00B95D1E">
        <w:rPr>
          <w:rStyle w:val="FootnoteReference"/>
          <w:rFonts w:ascii="Times New Roman" w:hAnsi="Times New Roman"/>
          <w:sz w:val="24"/>
        </w:rPr>
        <w:footnoteReference w:id="1835"/>
      </w:r>
      <w:r w:rsidRPr="00B95D1E">
        <w:rPr>
          <w:rFonts w:ascii="Times New Roman" w:hAnsi="Times New Roman"/>
        </w:rPr>
        <w:t xml:space="preserve">. Given the diversity of reasoning in </w:t>
      </w:r>
      <w:r w:rsidRPr="00B95D1E">
        <w:rPr>
          <w:rFonts w:ascii="Times New Roman" w:hAnsi="Times New Roman"/>
          <w:i/>
          <w:iCs/>
        </w:rPr>
        <w:t>Dennis Hotels</w:t>
      </w:r>
      <w:r w:rsidRPr="00B95D1E">
        <w:rPr>
          <w:rFonts w:ascii="Times New Roman" w:hAnsi="Times New Roman"/>
        </w:rPr>
        <w:t>, Barwick CJ characterised that case as "authority only in relation to the statutory and factual situation it resolved and in relation to a case which has, if not precisely, at least substantially and indistinguishably the same statutory and factual situation"</w:t>
      </w:r>
      <w:r w:rsidRPr="00B95D1E">
        <w:rPr>
          <w:rStyle w:val="FootnoteReference"/>
          <w:rFonts w:ascii="Times New Roman" w:hAnsi="Times New Roman"/>
          <w:sz w:val="24"/>
        </w:rPr>
        <w:footnoteReference w:id="1836"/>
      </w:r>
      <w:r w:rsidRPr="00B95D1E">
        <w:rPr>
          <w:rFonts w:ascii="Times New Roman" w:hAnsi="Times New Roman"/>
        </w:rPr>
        <w:t>.</w:t>
      </w:r>
    </w:p>
    <w:p w14:paraId="1C8464D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McTiernan J in </w:t>
      </w:r>
      <w:r w:rsidRPr="00B95D1E">
        <w:rPr>
          <w:rFonts w:ascii="Times New Roman" w:hAnsi="Times New Roman"/>
          <w:i/>
          <w:iCs/>
        </w:rPr>
        <w:t>Dickenson's Arcade</w:t>
      </w:r>
      <w:r w:rsidRPr="00B95D1E">
        <w:rPr>
          <w:rFonts w:ascii="Times New Roman" w:hAnsi="Times New Roman"/>
        </w:rPr>
        <w:t xml:space="preserve"> considered that the "Constitution does not manifest an intention to exclude from the operation of s 90 a tax charged on goods in the hands of the consumer. Such a tax is of the nature of a duty of excise."</w:t>
      </w:r>
      <w:r w:rsidRPr="00B95D1E">
        <w:rPr>
          <w:rStyle w:val="FootnoteReference"/>
          <w:rFonts w:ascii="Times New Roman" w:hAnsi="Times New Roman"/>
          <w:sz w:val="24"/>
        </w:rPr>
        <w:footnoteReference w:id="1837"/>
      </w:r>
      <w:r w:rsidRPr="00B95D1E">
        <w:rPr>
          <w:rFonts w:ascii="Times New Roman" w:hAnsi="Times New Roman"/>
        </w:rPr>
        <w:t xml:space="preserve"> In so concluding, McTiernan J noted that: (a) the question in </w:t>
      </w:r>
      <w:r w:rsidRPr="00B95D1E">
        <w:rPr>
          <w:rFonts w:ascii="Times New Roman" w:hAnsi="Times New Roman"/>
          <w:i/>
          <w:iCs/>
        </w:rPr>
        <w:t>Parton</w:t>
      </w:r>
      <w:r w:rsidRPr="00B95D1E">
        <w:rPr>
          <w:rFonts w:ascii="Times New Roman" w:hAnsi="Times New Roman"/>
        </w:rPr>
        <w:t xml:space="preserve"> was "not whether it is within the legislative power of a State to impose a duty in respect of goods in the hands of the user or consumer"</w:t>
      </w:r>
      <w:r w:rsidRPr="00B95D1E">
        <w:rPr>
          <w:rStyle w:val="FootnoteReference"/>
          <w:rFonts w:ascii="Times New Roman" w:hAnsi="Times New Roman"/>
          <w:sz w:val="24"/>
        </w:rPr>
        <w:footnoteReference w:id="1838"/>
      </w:r>
      <w:r w:rsidRPr="00B95D1E">
        <w:rPr>
          <w:rFonts w:ascii="Times New Roman" w:hAnsi="Times New Roman"/>
        </w:rPr>
        <w:t xml:space="preserve">; and (b) the issue in </w:t>
      </w:r>
      <w:r w:rsidRPr="00B95D1E">
        <w:rPr>
          <w:rFonts w:ascii="Times New Roman" w:hAnsi="Times New Roman"/>
          <w:i/>
          <w:iCs/>
        </w:rPr>
        <w:t>Atlantic Smoke Shops</w:t>
      </w:r>
      <w:r w:rsidRPr="00B95D1E">
        <w:rPr>
          <w:rFonts w:ascii="Times New Roman" w:hAnsi="Times New Roman"/>
        </w:rPr>
        <w:t xml:space="preserve"> depended on whether the impost involved "direct taxation" or not, whereas an excise was generally considered to be a form of indirect taxation</w:t>
      </w:r>
      <w:r w:rsidRPr="00B95D1E">
        <w:rPr>
          <w:rStyle w:val="FootnoteReference"/>
          <w:rFonts w:ascii="Times New Roman" w:hAnsi="Times New Roman"/>
          <w:sz w:val="24"/>
        </w:rPr>
        <w:footnoteReference w:id="1839"/>
      </w:r>
      <w:r w:rsidRPr="00B95D1E">
        <w:rPr>
          <w:rFonts w:ascii="Times New Roman" w:hAnsi="Times New Roman"/>
        </w:rPr>
        <w:t xml:space="preserve">. </w:t>
      </w:r>
    </w:p>
    <w:p w14:paraId="1E1DC13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Menzies J in </w:t>
      </w:r>
      <w:r w:rsidRPr="00B95D1E">
        <w:rPr>
          <w:rFonts w:ascii="Times New Roman" w:hAnsi="Times New Roman"/>
          <w:i/>
          <w:iCs/>
        </w:rPr>
        <w:t>Dickenson's Arcade</w:t>
      </w:r>
      <w:r w:rsidRPr="00B95D1E">
        <w:rPr>
          <w:rFonts w:ascii="Times New Roman" w:hAnsi="Times New Roman"/>
        </w:rPr>
        <w:t xml:space="preserve"> embraced the then prevailing orthodoxy established in </w:t>
      </w:r>
      <w:r w:rsidRPr="00B95D1E">
        <w:rPr>
          <w:rFonts w:ascii="Times New Roman" w:hAnsi="Times New Roman"/>
          <w:i/>
          <w:iCs/>
        </w:rPr>
        <w:t>Bolton v Madsen</w:t>
      </w:r>
      <w:r w:rsidRPr="00B95D1E">
        <w:rPr>
          <w:rFonts w:ascii="Times New Roman" w:hAnsi="Times New Roman"/>
        </w:rPr>
        <w:t>, but also acknowledged that an apparent tax on consumption, in substance, may be a tax on retail sale and purchase</w:t>
      </w:r>
      <w:r w:rsidRPr="00B95D1E">
        <w:rPr>
          <w:rStyle w:val="FootnoteReference"/>
          <w:rFonts w:ascii="Times New Roman" w:hAnsi="Times New Roman"/>
          <w:b w:val="0"/>
          <w:sz w:val="26"/>
          <w:vertAlign w:val="baseline"/>
        </w:rPr>
        <w:t xml:space="preserve"> </w:t>
      </w:r>
      <w:r w:rsidRPr="00B95D1E">
        <w:rPr>
          <w:rFonts w:ascii="Times New Roman" w:hAnsi="Times New Roman"/>
        </w:rPr>
        <w:t>and thus an excise</w:t>
      </w:r>
      <w:r w:rsidRPr="00B95D1E">
        <w:rPr>
          <w:rStyle w:val="FootnoteReference"/>
          <w:rFonts w:ascii="Times New Roman" w:hAnsi="Times New Roman"/>
          <w:sz w:val="24"/>
        </w:rPr>
        <w:footnoteReference w:id="1840"/>
      </w:r>
      <w:r w:rsidRPr="00B95D1E">
        <w:rPr>
          <w:rFonts w:ascii="Times New Roman" w:hAnsi="Times New Roman"/>
        </w:rPr>
        <w:t>. Menzies J also declined to re</w:t>
      </w:r>
      <w:r w:rsidRPr="00B95D1E">
        <w:rPr>
          <w:rFonts w:ascii="Times New Roman" w:hAnsi="Times New Roman"/>
        </w:rPr>
        <w:noBreakHyphen/>
        <w:t xml:space="preserve">open </w:t>
      </w:r>
      <w:r w:rsidRPr="00B95D1E">
        <w:rPr>
          <w:rFonts w:ascii="Times New Roman" w:hAnsi="Times New Roman"/>
          <w:i/>
          <w:iCs/>
        </w:rPr>
        <w:t>Dennis Hotels</w:t>
      </w:r>
      <w:r w:rsidRPr="00B95D1E">
        <w:rPr>
          <w:rFonts w:ascii="Times New Roman" w:hAnsi="Times New Roman"/>
        </w:rPr>
        <w:t xml:space="preserve"> on the basis that it "is an important decision upon the faith of which States have ordered their affairs for some thirteen years"</w:t>
      </w:r>
      <w:r w:rsidRPr="00B95D1E">
        <w:rPr>
          <w:rStyle w:val="FootnoteReference"/>
          <w:rFonts w:ascii="Times New Roman" w:hAnsi="Times New Roman"/>
          <w:sz w:val="24"/>
        </w:rPr>
        <w:footnoteReference w:id="1841"/>
      </w:r>
      <w:r w:rsidRPr="00B95D1E">
        <w:rPr>
          <w:rFonts w:ascii="Times New Roman" w:hAnsi="Times New Roman"/>
        </w:rPr>
        <w:t xml:space="preserve"> and had been recognised in both </w:t>
      </w:r>
      <w:r w:rsidRPr="00B95D1E">
        <w:rPr>
          <w:rFonts w:ascii="Times New Roman" w:hAnsi="Times New Roman"/>
          <w:i/>
          <w:iCs/>
        </w:rPr>
        <w:t>Bolton v Madsen</w:t>
      </w:r>
      <w:r w:rsidRPr="00B95D1E">
        <w:rPr>
          <w:rStyle w:val="FootnoteReference"/>
          <w:rFonts w:ascii="Times New Roman" w:hAnsi="Times New Roman"/>
          <w:iCs/>
          <w:sz w:val="24"/>
        </w:rPr>
        <w:footnoteReference w:id="1842"/>
      </w:r>
      <w:r w:rsidRPr="00B95D1E">
        <w:rPr>
          <w:rFonts w:ascii="Times New Roman" w:hAnsi="Times New Roman"/>
        </w:rPr>
        <w:t xml:space="preserve"> and </w:t>
      </w:r>
      <w:r w:rsidRPr="00B95D1E">
        <w:rPr>
          <w:rFonts w:ascii="Times New Roman" w:hAnsi="Times New Roman"/>
          <w:i/>
          <w:iCs/>
        </w:rPr>
        <w:t>Anderson's Pty Ltd v Victoria</w:t>
      </w:r>
      <w:r w:rsidRPr="00B95D1E">
        <w:rPr>
          <w:rStyle w:val="FootnoteReference"/>
          <w:rFonts w:ascii="Times New Roman" w:hAnsi="Times New Roman"/>
          <w:sz w:val="24"/>
        </w:rPr>
        <w:footnoteReference w:id="1843"/>
      </w:r>
      <w:r w:rsidRPr="00B95D1E">
        <w:rPr>
          <w:rFonts w:ascii="Times New Roman" w:hAnsi="Times New Roman"/>
        </w:rPr>
        <w:t xml:space="preserve">. </w:t>
      </w:r>
    </w:p>
    <w:p w14:paraId="7689E91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Dickenson's Arcade</w:t>
      </w:r>
      <w:r w:rsidRPr="00B95D1E">
        <w:rPr>
          <w:rFonts w:ascii="Times New Roman" w:hAnsi="Times New Roman"/>
        </w:rPr>
        <w:t>, Gibbs J considered that the question "whether a duty imposed on the consumption of goods is a duty of excise has never been the subject of any direct decision by this Court"</w:t>
      </w:r>
      <w:r w:rsidRPr="00B95D1E">
        <w:rPr>
          <w:rStyle w:val="FootnoteReference"/>
          <w:rFonts w:ascii="Times New Roman" w:hAnsi="Times New Roman"/>
          <w:sz w:val="24"/>
        </w:rPr>
        <w:footnoteReference w:id="1844"/>
      </w:r>
      <w:r w:rsidRPr="00B95D1E">
        <w:rPr>
          <w:rFonts w:ascii="Times New Roman" w:hAnsi="Times New Roman"/>
        </w:rPr>
        <w:t>. Gibbs J observed that "if it is permissible to consider the economic effect of the tax, it is impossible ... to draw a line between the last retail sale and the act of consumption" and that the "power of the Commonwealth Parliament to tax commodities would be incomplete, and its fiscal policies possibly liable to some frustration, if the power did not extend to taxes on consumption"</w:t>
      </w:r>
      <w:r w:rsidRPr="00B95D1E">
        <w:rPr>
          <w:rStyle w:val="FootnoteReference"/>
          <w:rFonts w:ascii="Times New Roman" w:hAnsi="Times New Roman"/>
          <w:sz w:val="24"/>
        </w:rPr>
        <w:footnoteReference w:id="1845"/>
      </w:r>
      <w:r w:rsidRPr="00B95D1E">
        <w:rPr>
          <w:rFonts w:ascii="Times New Roman" w:hAnsi="Times New Roman"/>
        </w:rPr>
        <w:t>, but concluded that the established meaning of "duties ... of excise" in s 90 excluded taxes on consumption</w:t>
      </w:r>
      <w:r w:rsidRPr="00B95D1E">
        <w:rPr>
          <w:rStyle w:val="FootnoteReference"/>
          <w:rFonts w:ascii="Times New Roman" w:hAnsi="Times New Roman"/>
          <w:sz w:val="24"/>
        </w:rPr>
        <w:footnoteReference w:id="1846"/>
      </w:r>
      <w:r w:rsidRPr="00B95D1E">
        <w:rPr>
          <w:rFonts w:ascii="Times New Roman" w:hAnsi="Times New Roman"/>
        </w:rPr>
        <w:t xml:space="preserve">. His Honour also characterised </w:t>
      </w:r>
      <w:r w:rsidRPr="00B95D1E">
        <w:rPr>
          <w:rFonts w:ascii="Times New Roman" w:hAnsi="Times New Roman"/>
          <w:i/>
          <w:iCs/>
        </w:rPr>
        <w:t>Dennis Hotels</w:t>
      </w:r>
      <w:r w:rsidRPr="00B95D1E">
        <w:rPr>
          <w:rFonts w:ascii="Times New Roman" w:hAnsi="Times New Roman"/>
        </w:rPr>
        <w:t xml:space="preserve"> as authority for the proposition only that "legislation which provides for the grant of a licence to sell goods, on payment of a licence fee, the quantum of which is based on the value of the goods purchased for the premises in a previous year, does not impose a tax directly related to the goods"</w:t>
      </w:r>
      <w:r w:rsidRPr="00B95D1E">
        <w:rPr>
          <w:rStyle w:val="FootnoteReference"/>
          <w:rFonts w:ascii="Times New Roman" w:hAnsi="Times New Roman"/>
          <w:sz w:val="24"/>
        </w:rPr>
        <w:footnoteReference w:id="1847"/>
      </w:r>
      <w:r w:rsidRPr="00B95D1E">
        <w:rPr>
          <w:rFonts w:ascii="Times New Roman" w:hAnsi="Times New Roman"/>
        </w:rPr>
        <w:t>.</w:t>
      </w:r>
    </w:p>
    <w:p w14:paraId="23BF10B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Stephen J in </w:t>
      </w:r>
      <w:r w:rsidRPr="00B95D1E">
        <w:rPr>
          <w:rFonts w:ascii="Times New Roman" w:hAnsi="Times New Roman"/>
          <w:i/>
          <w:iCs/>
        </w:rPr>
        <w:t>Dickenson's Arcade</w:t>
      </w:r>
      <w:r w:rsidRPr="00B95D1E">
        <w:rPr>
          <w:rFonts w:ascii="Times New Roman" w:hAnsi="Times New Roman"/>
        </w:rPr>
        <w:t xml:space="preserve"> said that if, on its true construction, the tax was on the consumption of tobacco it would be outside the scope of s 90</w:t>
      </w:r>
      <w:r w:rsidRPr="00B95D1E">
        <w:rPr>
          <w:rStyle w:val="FootnoteReference"/>
          <w:rFonts w:ascii="Times New Roman" w:hAnsi="Times New Roman"/>
          <w:sz w:val="24"/>
        </w:rPr>
        <w:footnoteReference w:id="1848"/>
      </w:r>
      <w:r w:rsidRPr="00B95D1E">
        <w:rPr>
          <w:rFonts w:ascii="Times New Roman" w:hAnsi="Times New Roman"/>
        </w:rPr>
        <w:t xml:space="preserve">. Stephen J accepted that the economic effect of a consumption tax, "like that of acknowledged duties of excise, reflect[s] back upon the manufacturer or producer" but rejected the materiality of that fact having regard to the already "hard won" consensus which </w:t>
      </w:r>
      <w:r w:rsidRPr="00B95D1E">
        <w:rPr>
          <w:rFonts w:ascii="Times New Roman" w:hAnsi="Times New Roman"/>
          <w:i/>
          <w:iCs/>
        </w:rPr>
        <w:t>Parton</w:t>
      </w:r>
      <w:r w:rsidRPr="00B95D1E">
        <w:rPr>
          <w:rFonts w:ascii="Times New Roman" w:hAnsi="Times New Roman"/>
        </w:rPr>
        <w:t xml:space="preserve"> and </w:t>
      </w:r>
      <w:r w:rsidRPr="00B95D1E">
        <w:rPr>
          <w:rFonts w:ascii="Times New Roman" w:hAnsi="Times New Roman"/>
          <w:i/>
          <w:iCs/>
        </w:rPr>
        <w:t>Bolton v Madsen</w:t>
      </w:r>
      <w:r w:rsidRPr="00B95D1E">
        <w:rPr>
          <w:rFonts w:ascii="Times New Roman" w:hAnsi="Times New Roman"/>
        </w:rPr>
        <w:t xml:space="preserve"> represented</w:t>
      </w:r>
      <w:r w:rsidRPr="00B95D1E">
        <w:rPr>
          <w:rStyle w:val="FootnoteReference"/>
          <w:rFonts w:ascii="Times New Roman" w:hAnsi="Times New Roman"/>
          <w:sz w:val="24"/>
        </w:rPr>
        <w:footnoteReference w:id="1849"/>
      </w:r>
      <w:r w:rsidRPr="00B95D1E">
        <w:rPr>
          <w:rFonts w:ascii="Times New Roman" w:hAnsi="Times New Roman"/>
        </w:rPr>
        <w:t xml:space="preserve">. </w:t>
      </w:r>
    </w:p>
    <w:p w14:paraId="73F0E05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Mason J in </w:t>
      </w:r>
      <w:r w:rsidRPr="00B95D1E">
        <w:rPr>
          <w:rFonts w:ascii="Times New Roman" w:hAnsi="Times New Roman"/>
          <w:i/>
          <w:iCs/>
        </w:rPr>
        <w:t>Dickenson's Arcade</w:t>
      </w:r>
      <w:r w:rsidRPr="00B95D1E">
        <w:rPr>
          <w:rFonts w:ascii="Times New Roman" w:hAnsi="Times New Roman"/>
        </w:rPr>
        <w:t xml:space="preserve"> said that "[w]hatever differences may be detected in the judgment of members of this Court in recent decisions, they all agree in defining or describing an excise duty in such terms as would exclude a tax imposed on goods after they have passed into the hands of a consumer" and that these statements had to be regarded as establishing that a tax on the consumption of goods is not an excise</w:t>
      </w:r>
      <w:r w:rsidRPr="00B95D1E">
        <w:rPr>
          <w:rStyle w:val="FootnoteReference"/>
          <w:rFonts w:ascii="Times New Roman" w:hAnsi="Times New Roman"/>
          <w:sz w:val="24"/>
        </w:rPr>
        <w:footnoteReference w:id="1850"/>
      </w:r>
      <w:r w:rsidRPr="00B95D1E">
        <w:rPr>
          <w:rFonts w:ascii="Times New Roman" w:hAnsi="Times New Roman"/>
        </w:rPr>
        <w:t>. But his Honour also considered that this exclusion was of marginal significance, as a "tax on consumption which is not also a tax on sale of goods is a phenomenon infrequently encountered"</w:t>
      </w:r>
      <w:r w:rsidRPr="00B95D1E">
        <w:rPr>
          <w:rStyle w:val="FootnoteReference"/>
          <w:rFonts w:ascii="Times New Roman" w:hAnsi="Times New Roman"/>
          <w:sz w:val="24"/>
        </w:rPr>
        <w:footnoteReference w:id="1851"/>
      </w:r>
      <w:r w:rsidRPr="00B95D1E">
        <w:rPr>
          <w:rFonts w:ascii="Times New Roman" w:hAnsi="Times New Roman"/>
        </w:rPr>
        <w:t>.</w:t>
      </w:r>
    </w:p>
    <w:p w14:paraId="7ADC769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the event, the result in </w:t>
      </w:r>
      <w:r w:rsidRPr="00B95D1E">
        <w:rPr>
          <w:rFonts w:ascii="Times New Roman" w:hAnsi="Times New Roman"/>
          <w:i/>
          <w:iCs/>
        </w:rPr>
        <w:t>Dickenson's Arcade</w:t>
      </w:r>
      <w:r w:rsidRPr="00B95D1E">
        <w:rPr>
          <w:rFonts w:ascii="Times New Roman" w:hAnsi="Times New Roman"/>
        </w:rPr>
        <w:t xml:space="preserve"> was that a licence fee calculated by reference to the value of tobacco sold in a period before the licence was not an excise, a tax on the consumption of tobacco was not an excise, but regulations under which the consumption tax was payable by arrangements between the retailer and the Commissioner of Taxes, by which the retailer was able to request but not require the consumer to pay the tax, purportedly authorised an excise and were invalid. </w:t>
      </w:r>
    </w:p>
    <w:p w14:paraId="76BDCC2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w:t>
      </w:r>
      <w:r w:rsidRPr="00B95D1E">
        <w:rPr>
          <w:rFonts w:ascii="Times New Roman" w:hAnsi="Times New Roman"/>
          <w:i/>
          <w:iCs/>
        </w:rPr>
        <w:t>Logan Downs Pty Ltd v Queensland</w:t>
      </w:r>
      <w:r w:rsidRPr="00B95D1E">
        <w:rPr>
          <w:rStyle w:val="FootnoteReference"/>
          <w:rFonts w:ascii="Times New Roman" w:hAnsi="Times New Roman"/>
          <w:sz w:val="24"/>
        </w:rPr>
        <w:footnoteReference w:id="1852"/>
      </w:r>
      <w:r w:rsidRPr="00B95D1E">
        <w:rPr>
          <w:rFonts w:ascii="Times New Roman" w:hAnsi="Times New Roman"/>
        </w:rPr>
        <w:t>, an annual levy on livestock payable by the owner was held to be an excise. Barwick CJ agreed with Mason J. Mason J noted the demise of the criterion of liability test. Mason J said that a "sufficiently direct relationship between the tax and the goods may be established in circumstances where it is not possible to demonstrate that the imposition has increased the cost of goods to a purchaser by a calculable amount"</w:t>
      </w:r>
      <w:r w:rsidRPr="00B95D1E">
        <w:rPr>
          <w:rStyle w:val="FootnoteReference"/>
          <w:rFonts w:ascii="Times New Roman" w:hAnsi="Times New Roman"/>
          <w:sz w:val="24"/>
        </w:rPr>
        <w:footnoteReference w:id="1853"/>
      </w:r>
      <w:r w:rsidRPr="00B95D1E">
        <w:rPr>
          <w:rFonts w:ascii="Times New Roman" w:hAnsi="Times New Roman"/>
        </w:rPr>
        <w:t>. Mason J characterised the levy as a tax on the livestock "and at least to the extent that it is a tax on livestock used for their product ... is ... a tax on production itself for it is an addition to the cost of production and it has a natural, though not a necessary, relation to the quantity or value of what is produced"</w:t>
      </w:r>
      <w:r w:rsidRPr="00B95D1E">
        <w:rPr>
          <w:rStyle w:val="FootnoteReference"/>
          <w:rFonts w:ascii="Times New Roman" w:hAnsi="Times New Roman"/>
          <w:sz w:val="24"/>
        </w:rPr>
        <w:footnoteReference w:id="1854"/>
      </w:r>
      <w:r w:rsidRPr="00B95D1E">
        <w:rPr>
          <w:rFonts w:ascii="Times New Roman" w:hAnsi="Times New Roman"/>
        </w:rPr>
        <w:t>. Mason J also rejected the relevance of the fact that the statutory definitions of "owner of stock" included non</w:t>
      </w:r>
      <w:r w:rsidRPr="00B95D1E">
        <w:rPr>
          <w:rFonts w:ascii="Times New Roman" w:hAnsi="Times New Roman"/>
        </w:rPr>
        <w:noBreakHyphen/>
        <w:t>owners and of "stock" included non</w:t>
      </w:r>
      <w:r w:rsidRPr="00B95D1E">
        <w:rPr>
          <w:rFonts w:ascii="Times New Roman" w:hAnsi="Times New Roman"/>
        </w:rPr>
        <w:noBreakHyphen/>
        <w:t>productive stock. It was sufficient that the definitions included owners of stock and productive stock</w:t>
      </w:r>
      <w:r w:rsidRPr="00B95D1E">
        <w:rPr>
          <w:rStyle w:val="FootnoteReference"/>
          <w:rFonts w:ascii="Times New Roman" w:hAnsi="Times New Roman"/>
          <w:sz w:val="24"/>
        </w:rPr>
        <w:footnoteReference w:id="1855"/>
      </w:r>
      <w:r w:rsidRPr="00B95D1E">
        <w:rPr>
          <w:rFonts w:ascii="Times New Roman" w:hAnsi="Times New Roman"/>
        </w:rPr>
        <w:t>. To the extent the statute authorised a tax on stock used for production it involved an unlawful excise</w:t>
      </w:r>
      <w:r w:rsidRPr="00B95D1E">
        <w:rPr>
          <w:rStyle w:val="FootnoteReference"/>
          <w:rFonts w:ascii="Times New Roman" w:hAnsi="Times New Roman"/>
          <w:sz w:val="24"/>
        </w:rPr>
        <w:footnoteReference w:id="1856"/>
      </w:r>
      <w:r w:rsidRPr="00B95D1E">
        <w:rPr>
          <w:rFonts w:ascii="Times New Roman" w:hAnsi="Times New Roman"/>
        </w:rPr>
        <w:t xml:space="preserve">. </w:t>
      </w:r>
    </w:p>
    <w:p w14:paraId="6A4CE90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Gibbs J disagreed. He stressed that not every tax on goods is an excise, giving a tax on consumption as an example</w:t>
      </w:r>
      <w:r w:rsidRPr="00B95D1E">
        <w:rPr>
          <w:rStyle w:val="FootnoteReference"/>
          <w:rFonts w:ascii="Times New Roman" w:hAnsi="Times New Roman"/>
          <w:sz w:val="24"/>
        </w:rPr>
        <w:footnoteReference w:id="1857"/>
      </w:r>
      <w:r w:rsidRPr="00B95D1E">
        <w:rPr>
          <w:rFonts w:ascii="Times New Roman" w:hAnsi="Times New Roman"/>
        </w:rPr>
        <w:t>. Gibbs J concluded that the tax did not affect the stock as articles of commerce but was levied by reason of their mere existence</w:t>
      </w:r>
      <w:r w:rsidRPr="00B95D1E">
        <w:rPr>
          <w:rStyle w:val="FootnoteReference"/>
          <w:rFonts w:ascii="Times New Roman" w:hAnsi="Times New Roman"/>
          <w:sz w:val="24"/>
        </w:rPr>
        <w:footnoteReference w:id="1858"/>
      </w:r>
      <w:r w:rsidRPr="00B95D1E">
        <w:rPr>
          <w:rFonts w:ascii="Times New Roman" w:hAnsi="Times New Roman"/>
        </w:rPr>
        <w:t>. Stephen J said that to be an excise the tax must be on goods "during the process by which they are first brought into existence and then ultimately pass to the consumer or user" and "[o]nce out of the stream of production and distribution, goods cease to be apt subject</w:t>
      </w:r>
      <w:r w:rsidRPr="00B95D1E">
        <w:rPr>
          <w:rFonts w:ascii="Times New Roman" w:hAnsi="Times New Roman"/>
        </w:rPr>
        <w:noBreakHyphen/>
        <w:t>matter for duties of excise"</w:t>
      </w:r>
      <w:r w:rsidRPr="00B95D1E">
        <w:rPr>
          <w:rStyle w:val="FootnoteReference"/>
          <w:rFonts w:ascii="Times New Roman" w:hAnsi="Times New Roman"/>
          <w:sz w:val="24"/>
        </w:rPr>
        <w:footnoteReference w:id="1859"/>
      </w:r>
      <w:r w:rsidRPr="00B95D1E">
        <w:rPr>
          <w:rFonts w:ascii="Times New Roman" w:hAnsi="Times New Roman"/>
        </w:rPr>
        <w:t>. This, he explained, was because the former circumstance involved an indirect tax, but the latter a direct tax which would lie where it fell, upon the owner, and would not tend to be passed on to the end user</w:t>
      </w:r>
      <w:r w:rsidRPr="00B95D1E">
        <w:rPr>
          <w:rStyle w:val="FootnoteReference"/>
          <w:rFonts w:ascii="Times New Roman" w:hAnsi="Times New Roman"/>
          <w:sz w:val="24"/>
        </w:rPr>
        <w:footnoteReference w:id="1860"/>
      </w:r>
      <w:r w:rsidRPr="00B95D1E">
        <w:rPr>
          <w:rFonts w:ascii="Times New Roman" w:hAnsi="Times New Roman"/>
        </w:rPr>
        <w:t>. The levy was thereby an excise to the extent it fell on animals used for production</w:t>
      </w:r>
      <w:r w:rsidRPr="00B95D1E">
        <w:rPr>
          <w:rStyle w:val="FootnoteReference"/>
          <w:rFonts w:ascii="Times New Roman" w:hAnsi="Times New Roman"/>
          <w:sz w:val="24"/>
        </w:rPr>
        <w:footnoteReference w:id="1861"/>
      </w:r>
      <w:r w:rsidRPr="00B95D1E">
        <w:rPr>
          <w:rFonts w:ascii="Times New Roman" w:hAnsi="Times New Roman"/>
        </w:rPr>
        <w:t>. Jacobs J concluded that to be an excise the tax had to be on the "commodity produced, and not merely a tax on the equipment, live or dead, used to produce the commodity"</w:t>
      </w:r>
      <w:r w:rsidRPr="00B95D1E">
        <w:rPr>
          <w:rStyle w:val="FootnoteReference"/>
          <w:rFonts w:ascii="Times New Roman" w:hAnsi="Times New Roman"/>
          <w:sz w:val="24"/>
        </w:rPr>
        <w:footnoteReference w:id="1862"/>
      </w:r>
      <w:r w:rsidRPr="00B95D1E">
        <w:rPr>
          <w:rFonts w:ascii="Times New Roman" w:hAnsi="Times New Roman"/>
        </w:rPr>
        <w:t>, and that the levy was a tax on mere ownership</w:t>
      </w:r>
      <w:r w:rsidRPr="00B95D1E">
        <w:rPr>
          <w:rStyle w:val="FootnoteReference"/>
          <w:rFonts w:ascii="Times New Roman" w:hAnsi="Times New Roman"/>
          <w:sz w:val="24"/>
        </w:rPr>
        <w:footnoteReference w:id="1863"/>
      </w:r>
      <w:r w:rsidRPr="00B95D1E">
        <w:rPr>
          <w:rFonts w:ascii="Times New Roman" w:hAnsi="Times New Roman"/>
        </w:rPr>
        <w:t>. Murphy J considered an excise to be confined to locally produced or manufactured goods</w:t>
      </w:r>
      <w:r w:rsidRPr="00B95D1E">
        <w:rPr>
          <w:rStyle w:val="FootnoteReference"/>
          <w:rFonts w:ascii="Times New Roman" w:hAnsi="Times New Roman"/>
          <w:sz w:val="24"/>
        </w:rPr>
        <w:footnoteReference w:id="1864"/>
      </w:r>
      <w:r w:rsidRPr="00B95D1E">
        <w:rPr>
          <w:rFonts w:ascii="Times New Roman" w:hAnsi="Times New Roman"/>
        </w:rPr>
        <w:t>.</w:t>
      </w:r>
    </w:p>
    <w:p w14:paraId="23947FB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By the time </w:t>
      </w:r>
      <w:r w:rsidRPr="00B95D1E">
        <w:rPr>
          <w:rFonts w:ascii="Times New Roman" w:hAnsi="Times New Roman"/>
          <w:i/>
          <w:iCs/>
        </w:rPr>
        <w:t>Philip Morris Ltd v Commissioner of Business Franchises (Vict)</w:t>
      </w:r>
      <w:r w:rsidRPr="00B95D1E">
        <w:rPr>
          <w:rStyle w:val="FootnoteReference"/>
          <w:rFonts w:ascii="Times New Roman" w:hAnsi="Times New Roman"/>
          <w:iCs/>
          <w:sz w:val="24"/>
        </w:rPr>
        <w:footnoteReference w:id="1865"/>
      </w:r>
      <w:r w:rsidRPr="00B95D1E">
        <w:rPr>
          <w:rFonts w:ascii="Times New Roman" w:hAnsi="Times New Roman"/>
        </w:rPr>
        <w:t xml:space="preserve"> was decided in 1989, the underlying conceptual difficulties had fully surfaced, including the effective abandonment of the criterion of liability of the tax as the sole method to determine if a law imposed a tax on goods and an excise. In </w:t>
      </w:r>
      <w:r w:rsidRPr="00B95D1E">
        <w:rPr>
          <w:rFonts w:ascii="Times New Roman" w:hAnsi="Times New Roman"/>
          <w:i/>
          <w:iCs/>
        </w:rPr>
        <w:t>Philip Morris</w:t>
      </w:r>
      <w:r w:rsidRPr="00B95D1E">
        <w:rPr>
          <w:rFonts w:ascii="Times New Roman" w:hAnsi="Times New Roman"/>
        </w:rPr>
        <w:t>, Mason CJ and Deane J considered that the history of successive drafts of s 90 and the Convention Debates were unhelpful to the ascertainment of the purpose of s 90 due to the "sheer lack of evidence of a convincing or consistent nature from the available materials"</w:t>
      </w:r>
      <w:r w:rsidRPr="00B95D1E">
        <w:rPr>
          <w:rStyle w:val="FootnoteReference"/>
          <w:rFonts w:ascii="Times New Roman" w:hAnsi="Times New Roman"/>
          <w:sz w:val="24"/>
        </w:rPr>
        <w:footnoteReference w:id="1866"/>
      </w:r>
      <w:r w:rsidRPr="00B95D1E">
        <w:rPr>
          <w:rFonts w:ascii="Times New Roman" w:hAnsi="Times New Roman"/>
        </w:rPr>
        <w:t>. More light was shed, they said, by the "interrelationship of s 90 and other sections of the Constitution"</w:t>
      </w:r>
      <w:r w:rsidRPr="00B95D1E">
        <w:rPr>
          <w:rStyle w:val="FootnoteReference"/>
          <w:rFonts w:ascii="Times New Roman" w:hAnsi="Times New Roman"/>
          <w:sz w:val="24"/>
        </w:rPr>
        <w:footnoteReference w:id="1867"/>
      </w:r>
      <w:r w:rsidRPr="00B95D1E">
        <w:rPr>
          <w:rFonts w:ascii="Times New Roman" w:hAnsi="Times New Roman"/>
        </w:rPr>
        <w:t>. They traced the evolution of legal thought in the cases concerning s 90</w:t>
      </w:r>
      <w:r w:rsidRPr="00B95D1E">
        <w:rPr>
          <w:rStyle w:val="FootnoteReference"/>
          <w:rFonts w:ascii="Times New Roman" w:hAnsi="Times New Roman"/>
          <w:sz w:val="24"/>
        </w:rPr>
        <w:footnoteReference w:id="1868"/>
      </w:r>
      <w:r w:rsidRPr="00B95D1E">
        <w:rPr>
          <w:rFonts w:ascii="Times New Roman" w:hAnsi="Times New Roman"/>
        </w:rPr>
        <w:t xml:space="preserve"> including the expansion beyond taxes on the production or manufacture of goods by reference to their quantity or value, the relevance of the tax being indirect, the rise and fall of the criterion of liability as the sole method to determine if a law imposed an excise, and the controversy concerning the licence or franchise fee cases. They observed that</w:t>
      </w:r>
      <w:r w:rsidRPr="00B95D1E">
        <w:rPr>
          <w:rStyle w:val="FootnoteReference"/>
          <w:rFonts w:ascii="Times New Roman" w:hAnsi="Times New Roman"/>
          <w:sz w:val="24"/>
        </w:rPr>
        <w:footnoteReference w:id="1869"/>
      </w:r>
      <w:r w:rsidRPr="00B95D1E">
        <w:rPr>
          <w:rFonts w:ascii="Times New Roman" w:hAnsi="Times New Roman"/>
        </w:rPr>
        <w:t>:</w:t>
      </w:r>
    </w:p>
    <w:p w14:paraId="12F39474"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 xml:space="preserve">"In the end the reason why a tax upon any step in the production, manufacture, sale or distribution of goods is held to be a duty of excise is that such a tax has a general tendency to be passed on to persons down the line to the consumer and will prejudice the demand for the goods burdened by the imposition of the tax. 'It is the nature and general tendency of the tax and not its incidence in particular or special cases which must determine its classification and validity', said Lord Cave, speaking for the Judicial Committee in </w:t>
      </w:r>
      <w:r w:rsidRPr="00B95D1E">
        <w:rPr>
          <w:rFonts w:ascii="Times New Roman" w:hAnsi="Times New Roman"/>
          <w:i/>
          <w:iCs/>
        </w:rPr>
        <w:t>City of Halifax v Fairbanks' Estate</w:t>
      </w:r>
      <w:r w:rsidRPr="00B95D1E">
        <w:rPr>
          <w:rFonts w:ascii="Times New Roman" w:hAnsi="Times New Roman"/>
        </w:rPr>
        <w:t xml:space="preserve">, a passage cited by Dixon J with evident approval in </w:t>
      </w:r>
      <w:r w:rsidRPr="00B95D1E">
        <w:rPr>
          <w:rFonts w:ascii="Times New Roman" w:hAnsi="Times New Roman"/>
          <w:i/>
          <w:iCs/>
        </w:rPr>
        <w:t>Matthews</w:t>
      </w:r>
      <w:r w:rsidRPr="00B95D1E">
        <w:rPr>
          <w:rFonts w:ascii="Times New Roman" w:hAnsi="Times New Roman"/>
        </w:rPr>
        <w:t>."</w:t>
      </w:r>
    </w:p>
    <w:p w14:paraId="2592CFE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Mason CJ and Deane J also concluded that "</w:t>
      </w:r>
      <w:r w:rsidRPr="00B95D1E">
        <w:rPr>
          <w:rFonts w:ascii="Times New Roman" w:hAnsi="Times New Roman"/>
          <w:i/>
          <w:iCs/>
        </w:rPr>
        <w:t>Dennis Hotels</w:t>
      </w:r>
      <w:r w:rsidRPr="00B95D1E">
        <w:rPr>
          <w:rFonts w:ascii="Times New Roman" w:hAnsi="Times New Roman"/>
        </w:rPr>
        <w:t xml:space="preserve"> and </w:t>
      </w:r>
      <w:r w:rsidRPr="00B95D1E">
        <w:rPr>
          <w:rFonts w:ascii="Times New Roman" w:hAnsi="Times New Roman"/>
          <w:i/>
          <w:iCs/>
        </w:rPr>
        <w:t>Dickenson's Arcade</w:t>
      </w:r>
      <w:r w:rsidRPr="00B95D1E">
        <w:rPr>
          <w:rFonts w:ascii="Times New Roman" w:hAnsi="Times New Roman"/>
        </w:rPr>
        <w:t xml:space="preserve"> can be rationalized by reference to traditional considerations relating to the licensing of dealings in alcohol and tobacco and to the particular characteristics of those items of personal consumption"</w:t>
      </w:r>
      <w:r w:rsidRPr="00B95D1E">
        <w:rPr>
          <w:rStyle w:val="FootnoteReference"/>
          <w:rFonts w:ascii="Times New Roman" w:hAnsi="Times New Roman"/>
          <w:sz w:val="24"/>
        </w:rPr>
        <w:footnoteReference w:id="1870"/>
      </w:r>
      <w:r w:rsidRPr="00B95D1E">
        <w:rPr>
          <w:rFonts w:ascii="Times New Roman" w:hAnsi="Times New Roman"/>
        </w:rPr>
        <w:t xml:space="preserve">. Applying the approach in </w:t>
      </w:r>
      <w:r w:rsidRPr="00B95D1E">
        <w:rPr>
          <w:rFonts w:ascii="Times New Roman" w:hAnsi="Times New Roman"/>
          <w:i/>
          <w:iCs/>
        </w:rPr>
        <w:t>Dickenson's Arcade</w:t>
      </w:r>
      <w:r w:rsidRPr="00B95D1E">
        <w:rPr>
          <w:rFonts w:ascii="Times New Roman" w:hAnsi="Times New Roman"/>
        </w:rPr>
        <w:t>, their Honours characterised the tax as one on the authority to sell tobacco, rather than on tobacco</w:t>
      </w:r>
      <w:r w:rsidRPr="00B95D1E">
        <w:rPr>
          <w:rStyle w:val="FootnoteReference"/>
          <w:rFonts w:ascii="Times New Roman" w:hAnsi="Times New Roman"/>
          <w:sz w:val="24"/>
        </w:rPr>
        <w:footnoteReference w:id="1871"/>
      </w:r>
      <w:r w:rsidRPr="00B95D1E">
        <w:rPr>
          <w:rFonts w:ascii="Times New Roman" w:hAnsi="Times New Roman"/>
        </w:rPr>
        <w:t>.</w:t>
      </w:r>
    </w:p>
    <w:p w14:paraId="0C3DA4E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Brennan J, in dissent in the result in </w:t>
      </w:r>
      <w:r w:rsidRPr="00B95D1E">
        <w:rPr>
          <w:rFonts w:ascii="Times New Roman" w:hAnsi="Times New Roman"/>
          <w:i/>
          <w:iCs/>
        </w:rPr>
        <w:t>Philip Morris</w:t>
      </w:r>
      <w:r w:rsidRPr="00B95D1E">
        <w:rPr>
          <w:rFonts w:ascii="Times New Roman" w:hAnsi="Times New Roman"/>
        </w:rPr>
        <w:t>, and in a lament that many judges will understand, observed that while the Court had properly refused leave to re</w:t>
      </w:r>
      <w:r w:rsidRPr="00B95D1E">
        <w:rPr>
          <w:rFonts w:ascii="Times New Roman" w:hAnsi="Times New Roman"/>
        </w:rPr>
        <w:noBreakHyphen/>
        <w:t>consider the franchise cases, as "[b]etter, it seemed, to adhere to existing principle and to resolve the instant case in the light of existing authority", the "problem ha[d] proved to be more difficult than it then appeared"</w:t>
      </w:r>
      <w:r w:rsidRPr="00B95D1E">
        <w:rPr>
          <w:rStyle w:val="FootnoteReference"/>
          <w:rFonts w:ascii="Times New Roman" w:hAnsi="Times New Roman"/>
          <w:sz w:val="24"/>
        </w:rPr>
        <w:footnoteReference w:id="1872"/>
      </w:r>
      <w:r w:rsidRPr="00B95D1E">
        <w:rPr>
          <w:rFonts w:ascii="Times New Roman" w:hAnsi="Times New Roman"/>
        </w:rPr>
        <w:t xml:space="preserve">. Brennan J also acknowledged that the tension in the cases to that point was reflected in the conflicting reasons for judgment in </w:t>
      </w:r>
      <w:r w:rsidRPr="00B95D1E">
        <w:rPr>
          <w:rFonts w:ascii="Times New Roman" w:hAnsi="Times New Roman"/>
          <w:i/>
          <w:iCs/>
        </w:rPr>
        <w:t>Philip Morris</w:t>
      </w:r>
      <w:r w:rsidRPr="00B95D1E">
        <w:rPr>
          <w:rStyle w:val="FootnoteReference"/>
          <w:rFonts w:ascii="Times New Roman" w:hAnsi="Times New Roman"/>
          <w:sz w:val="24"/>
        </w:rPr>
        <w:footnoteReference w:id="1873"/>
      </w:r>
      <w:r w:rsidRPr="00B95D1E">
        <w:rPr>
          <w:rFonts w:ascii="Times New Roman" w:hAnsi="Times New Roman"/>
        </w:rPr>
        <w:t xml:space="preserve">. Based on his review of the cases preceding </w:t>
      </w:r>
      <w:r w:rsidRPr="00B95D1E">
        <w:rPr>
          <w:rFonts w:ascii="Times New Roman" w:hAnsi="Times New Roman"/>
          <w:i/>
          <w:iCs/>
        </w:rPr>
        <w:t>Philip Morris</w:t>
      </w:r>
      <w:r w:rsidRPr="00B95D1E">
        <w:rPr>
          <w:rFonts w:ascii="Times New Roman" w:hAnsi="Times New Roman"/>
        </w:rPr>
        <w:t>, Brennan J said this</w:t>
      </w:r>
      <w:r w:rsidRPr="00B95D1E">
        <w:rPr>
          <w:rStyle w:val="FootnoteReference"/>
          <w:rFonts w:ascii="Times New Roman" w:hAnsi="Times New Roman"/>
          <w:sz w:val="24"/>
        </w:rPr>
        <w:footnoteReference w:id="1874"/>
      </w:r>
      <w:r w:rsidRPr="00B95D1E">
        <w:rPr>
          <w:rFonts w:ascii="Times New Roman" w:hAnsi="Times New Roman"/>
        </w:rPr>
        <w:t>:</w:t>
      </w:r>
    </w:p>
    <w:p w14:paraId="33EB4A25"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"If there be any rock in the sea of uncertain principle, it is that a tax on a step in the production or distribution of goods to the point of receipt by the consumer is a duty of excise."</w:t>
      </w:r>
    </w:p>
    <w:p w14:paraId="6488315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Brennan J also traced the evolution of the approaches to s 90</w:t>
      </w:r>
      <w:r w:rsidRPr="00B95D1E">
        <w:rPr>
          <w:rStyle w:val="FootnoteReference"/>
          <w:rFonts w:ascii="Times New Roman" w:hAnsi="Times New Roman"/>
          <w:sz w:val="24"/>
        </w:rPr>
        <w:footnoteReference w:id="1875"/>
      </w:r>
      <w:r w:rsidRPr="00B95D1E">
        <w:rPr>
          <w:rFonts w:ascii="Times New Roman" w:hAnsi="Times New Roman"/>
        </w:rPr>
        <w:t xml:space="preserve"> and of the franchise cases</w:t>
      </w:r>
      <w:r w:rsidRPr="00B95D1E">
        <w:rPr>
          <w:rStyle w:val="FootnoteReference"/>
          <w:rFonts w:ascii="Times New Roman" w:hAnsi="Times New Roman"/>
          <w:sz w:val="24"/>
        </w:rPr>
        <w:footnoteReference w:id="1876"/>
      </w:r>
      <w:r w:rsidRPr="00B95D1E">
        <w:rPr>
          <w:rFonts w:ascii="Times New Roman" w:hAnsi="Times New Roman"/>
        </w:rPr>
        <w:t>. He concluded that the "tension between general principle and the applicability of cases as precedents when they cannot be satisfactorily reconciled with general principle must be resolved by restricting the applicability of the cases to circumstances which are substantially the same"</w:t>
      </w:r>
      <w:r w:rsidRPr="00B95D1E">
        <w:rPr>
          <w:rStyle w:val="FootnoteReference"/>
          <w:rFonts w:ascii="Times New Roman" w:hAnsi="Times New Roman"/>
          <w:sz w:val="24"/>
        </w:rPr>
        <w:footnoteReference w:id="1877"/>
      </w:r>
      <w:r w:rsidRPr="00B95D1E">
        <w:rPr>
          <w:rFonts w:ascii="Times New Roman" w:hAnsi="Times New Roman"/>
        </w:rPr>
        <w:t xml:space="preserve">. Having confined the franchise cases to their facts, Brennan J concluded that the impost in </w:t>
      </w:r>
      <w:r w:rsidRPr="00B95D1E">
        <w:rPr>
          <w:rFonts w:ascii="Times New Roman" w:hAnsi="Times New Roman"/>
          <w:i/>
          <w:iCs/>
        </w:rPr>
        <w:t>Philip Morris</w:t>
      </w:r>
      <w:r w:rsidRPr="00B95D1E">
        <w:rPr>
          <w:rFonts w:ascii="Times New Roman" w:hAnsi="Times New Roman"/>
        </w:rPr>
        <w:t xml:space="preserve"> was an excise</w:t>
      </w:r>
      <w:r w:rsidRPr="00B95D1E">
        <w:rPr>
          <w:rStyle w:val="FootnoteReference"/>
          <w:rFonts w:ascii="Times New Roman" w:hAnsi="Times New Roman"/>
          <w:sz w:val="24"/>
        </w:rPr>
        <w:footnoteReference w:id="1878"/>
      </w:r>
      <w:r w:rsidRPr="00B95D1E">
        <w:rPr>
          <w:rFonts w:ascii="Times New Roman" w:hAnsi="Times New Roman"/>
        </w:rPr>
        <w:t>.</w:t>
      </w:r>
    </w:p>
    <w:p w14:paraId="57D92CB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Dawson J in </w:t>
      </w:r>
      <w:r w:rsidRPr="00B95D1E">
        <w:rPr>
          <w:rFonts w:ascii="Times New Roman" w:hAnsi="Times New Roman"/>
          <w:i/>
          <w:iCs/>
        </w:rPr>
        <w:t>Philip Morris</w:t>
      </w:r>
      <w:r w:rsidRPr="00B95D1E">
        <w:rPr>
          <w:rFonts w:ascii="Times New Roman" w:hAnsi="Times New Roman"/>
        </w:rPr>
        <w:t xml:space="preserve"> held to the narrow view that s 90 was confined to "a tax upon goods produced or manufactured in a State"</w:t>
      </w:r>
      <w:r w:rsidRPr="00B95D1E">
        <w:rPr>
          <w:rStyle w:val="FootnoteReference"/>
          <w:rFonts w:ascii="Times New Roman" w:hAnsi="Times New Roman"/>
          <w:sz w:val="24"/>
        </w:rPr>
        <w:footnoteReference w:id="1879"/>
      </w:r>
      <w:r w:rsidRPr="00B95D1E">
        <w:rPr>
          <w:rFonts w:ascii="Times New Roman" w:hAnsi="Times New Roman"/>
        </w:rPr>
        <w:t>. He considered that the criterion of liability remained the sole test for determining if a law imposed such a tax, with the consequence that the taxes in that case were imposed on wholesalers of tobacco in that capacity and not any capacity as a producer or manufacturer of the tobacco</w:t>
      </w:r>
      <w:r w:rsidRPr="00B95D1E">
        <w:rPr>
          <w:rStyle w:val="FootnoteReference"/>
          <w:rFonts w:ascii="Times New Roman" w:hAnsi="Times New Roman"/>
          <w:sz w:val="24"/>
        </w:rPr>
        <w:footnoteReference w:id="1880"/>
      </w:r>
      <w:r w:rsidRPr="00B95D1E">
        <w:rPr>
          <w:rFonts w:ascii="Times New Roman" w:hAnsi="Times New Roman"/>
        </w:rPr>
        <w:t xml:space="preserve">. Toohey and Gaudron JJ said that the decisions in </w:t>
      </w:r>
      <w:r w:rsidRPr="00B95D1E">
        <w:rPr>
          <w:rFonts w:ascii="Times New Roman" w:hAnsi="Times New Roman"/>
          <w:i/>
          <w:iCs/>
        </w:rPr>
        <w:t>Dennis Hotels</w:t>
      </w:r>
      <w:r w:rsidRPr="00B95D1E">
        <w:rPr>
          <w:rFonts w:ascii="Times New Roman" w:hAnsi="Times New Roman"/>
        </w:rPr>
        <w:t xml:space="preserve">, </w:t>
      </w:r>
      <w:r w:rsidRPr="00B95D1E">
        <w:rPr>
          <w:rFonts w:ascii="Times New Roman" w:hAnsi="Times New Roman"/>
          <w:i/>
          <w:iCs/>
        </w:rPr>
        <w:t>Dickenson's Arcade</w:t>
      </w:r>
      <w:r w:rsidRPr="00B95D1E">
        <w:rPr>
          <w:rFonts w:ascii="Times New Roman" w:hAnsi="Times New Roman"/>
        </w:rPr>
        <w:t xml:space="preserve"> and </w:t>
      </w:r>
      <w:r w:rsidRPr="00B95D1E">
        <w:rPr>
          <w:rFonts w:ascii="Times New Roman" w:hAnsi="Times New Roman"/>
          <w:i/>
          <w:iCs/>
        </w:rPr>
        <w:t>H C Sleigh Ltd v South Australia</w:t>
      </w:r>
      <w:r w:rsidRPr="00B95D1E">
        <w:rPr>
          <w:rStyle w:val="FootnoteReference"/>
          <w:rFonts w:ascii="Times New Roman" w:hAnsi="Times New Roman"/>
          <w:iCs/>
          <w:sz w:val="24"/>
        </w:rPr>
        <w:footnoteReference w:id="1881"/>
      </w:r>
      <w:r w:rsidRPr="00B95D1E">
        <w:rPr>
          <w:rFonts w:ascii="Times New Roman" w:hAnsi="Times New Roman"/>
        </w:rPr>
        <w:t xml:space="preserve"> could be seen either as a "denial of the correctness of the wide view of imposts prohibited by s 90 as exemplified in the statement of Dixon J in </w:t>
      </w:r>
      <w:r w:rsidRPr="00B95D1E">
        <w:rPr>
          <w:rFonts w:ascii="Times New Roman" w:hAnsi="Times New Roman"/>
          <w:i/>
          <w:iCs/>
        </w:rPr>
        <w:t>Parton</w:t>
      </w:r>
      <w:r w:rsidRPr="00B95D1E">
        <w:rPr>
          <w:rFonts w:ascii="Times New Roman" w:hAnsi="Times New Roman"/>
        </w:rPr>
        <w:t>" or as an "anomalous exception of judicial creation to the constitutional prohibition contained in s 90"</w:t>
      </w:r>
      <w:r w:rsidRPr="00B95D1E">
        <w:rPr>
          <w:rStyle w:val="FootnoteReference"/>
          <w:rFonts w:ascii="Times New Roman" w:hAnsi="Times New Roman"/>
          <w:sz w:val="24"/>
        </w:rPr>
        <w:footnoteReference w:id="1882"/>
      </w:r>
      <w:r w:rsidRPr="00B95D1E">
        <w:rPr>
          <w:rFonts w:ascii="Times New Roman" w:hAnsi="Times New Roman"/>
        </w:rPr>
        <w:t>. Like Dawson J, they responded to this apparent dilemma by confining duties of excise under s 90 to taxes affecting goods as subjects of Australian production or manufacture</w:t>
      </w:r>
      <w:r w:rsidRPr="00B95D1E">
        <w:rPr>
          <w:rStyle w:val="FootnoteReference"/>
          <w:rFonts w:ascii="Times New Roman" w:hAnsi="Times New Roman"/>
          <w:sz w:val="24"/>
        </w:rPr>
        <w:footnoteReference w:id="1883"/>
      </w:r>
      <w:r w:rsidRPr="00B95D1E">
        <w:rPr>
          <w:rFonts w:ascii="Times New Roman" w:hAnsi="Times New Roman"/>
        </w:rPr>
        <w:t>.</w:t>
      </w:r>
    </w:p>
    <w:p w14:paraId="41957A7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McHugh J in </w:t>
      </w:r>
      <w:r w:rsidRPr="00B95D1E">
        <w:rPr>
          <w:rFonts w:ascii="Times New Roman" w:hAnsi="Times New Roman"/>
          <w:i/>
          <w:iCs/>
        </w:rPr>
        <w:t>Philip Morris</w:t>
      </w:r>
      <w:r w:rsidRPr="00B95D1E">
        <w:rPr>
          <w:rFonts w:ascii="Times New Roman" w:hAnsi="Times New Roman"/>
        </w:rPr>
        <w:t>, in dissent in the result, considered that "the criterion of liability does not determine whether or not a tax is an excise"</w:t>
      </w:r>
      <w:r w:rsidRPr="00B95D1E">
        <w:rPr>
          <w:rStyle w:val="FootnoteReference"/>
          <w:rFonts w:ascii="Times New Roman" w:hAnsi="Times New Roman"/>
          <w:sz w:val="24"/>
        </w:rPr>
        <w:footnoteReference w:id="1884"/>
      </w:r>
      <w:r w:rsidRPr="00B95D1E">
        <w:rPr>
          <w:rFonts w:ascii="Times New Roman" w:hAnsi="Times New Roman"/>
        </w:rPr>
        <w:t>, "consideration of many factors besides the 'criterion of liability' is necessary"</w:t>
      </w:r>
      <w:r w:rsidRPr="00B95D1E">
        <w:rPr>
          <w:rStyle w:val="FootnoteReference"/>
          <w:rFonts w:ascii="Times New Roman" w:hAnsi="Times New Roman"/>
          <w:sz w:val="24"/>
        </w:rPr>
        <w:footnoteReference w:id="1885"/>
      </w:r>
      <w:r w:rsidRPr="00B95D1E">
        <w:rPr>
          <w:rFonts w:ascii="Times New Roman" w:hAnsi="Times New Roman"/>
        </w:rPr>
        <w:t>, "[r]egard must be had to the substance of the operation of the statute"</w:t>
      </w:r>
      <w:r w:rsidRPr="00B95D1E">
        <w:rPr>
          <w:rStyle w:val="FootnoteReference"/>
          <w:rFonts w:ascii="Times New Roman" w:hAnsi="Times New Roman"/>
          <w:sz w:val="24"/>
        </w:rPr>
        <w:footnoteReference w:id="1886"/>
      </w:r>
      <w:r w:rsidRPr="00B95D1E">
        <w:rPr>
          <w:rFonts w:ascii="Times New Roman" w:hAnsi="Times New Roman"/>
        </w:rPr>
        <w:t>, and the fees in that case were an excise unless the franchise cases required, as a matter of authority, the contrary conclusion</w:t>
      </w:r>
      <w:r w:rsidRPr="00B95D1E">
        <w:rPr>
          <w:rStyle w:val="FootnoteReference"/>
          <w:rFonts w:ascii="Times New Roman" w:hAnsi="Times New Roman"/>
          <w:sz w:val="24"/>
        </w:rPr>
        <w:footnoteReference w:id="1887"/>
      </w:r>
      <w:r w:rsidRPr="00B95D1E">
        <w:rPr>
          <w:rFonts w:ascii="Times New Roman" w:hAnsi="Times New Roman"/>
        </w:rPr>
        <w:t>. McHugh J, in common with Brennan J, confined the franchise cases to their own facts</w:t>
      </w:r>
      <w:r w:rsidRPr="00B95D1E">
        <w:rPr>
          <w:rStyle w:val="FootnoteReference"/>
          <w:rFonts w:ascii="Times New Roman" w:hAnsi="Times New Roman"/>
          <w:sz w:val="24"/>
        </w:rPr>
        <w:footnoteReference w:id="1888"/>
      </w:r>
      <w:r w:rsidRPr="00B95D1E">
        <w:rPr>
          <w:rFonts w:ascii="Times New Roman" w:hAnsi="Times New Roman"/>
        </w:rPr>
        <w:t>.</w:t>
      </w:r>
    </w:p>
    <w:p w14:paraId="1E871499"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Organising concepts</w:t>
      </w:r>
    </w:p>
    <w:p w14:paraId="3F2DF95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From these intertwined threads, in which legal orthodoxy was transformed into apparent heresy within and across judicial generations, eight points may be made.</w:t>
      </w:r>
    </w:p>
    <w:p w14:paraId="61C43F1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First, it may be doubted that any further assay of the historical material will be productive. The "judicial fossicker"</w:t>
      </w:r>
      <w:r w:rsidRPr="00B95D1E">
        <w:rPr>
          <w:rStyle w:val="FootnoteReference"/>
          <w:rFonts w:ascii="Times New Roman" w:hAnsi="Times New Roman"/>
          <w:sz w:val="24"/>
        </w:rPr>
        <w:footnoteReference w:id="1889"/>
      </w:r>
      <w:r w:rsidRPr="00B95D1E">
        <w:rPr>
          <w:rFonts w:ascii="Times New Roman" w:hAnsi="Times New Roman"/>
        </w:rPr>
        <w:t xml:space="preserve"> seems unlikely to be able to unearth more of use from the historical material. Either: (a) evidence of an evolution from a narrow to a broad conception of s 90 by the time the constitutional conception was finalised will be found or not; or (b) no evidence of a "convincing or consistent nature"</w:t>
      </w:r>
      <w:r w:rsidRPr="00B95D1E">
        <w:rPr>
          <w:rStyle w:val="FootnoteReference"/>
          <w:rFonts w:ascii="Times New Roman" w:hAnsi="Times New Roman"/>
          <w:sz w:val="24"/>
        </w:rPr>
        <w:footnoteReference w:id="1890"/>
      </w:r>
      <w:r w:rsidRPr="00B95D1E">
        <w:rPr>
          <w:rFonts w:ascii="Times New Roman" w:hAnsi="Times New Roman"/>
        </w:rPr>
        <w:t xml:space="preserve"> will be discerned. Either way, this approach has not to date provided any firm foundation for judicial decision</w:t>
      </w:r>
      <w:r w:rsidRPr="00B95D1E">
        <w:rPr>
          <w:rFonts w:ascii="Times New Roman" w:hAnsi="Times New Roman"/>
        </w:rPr>
        <w:noBreakHyphen/>
        <w:t xml:space="preserve">making. </w:t>
      </w:r>
    </w:p>
    <w:p w14:paraId="40B4910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Second, the battle for a narrow conception of the scope of s 90 has been fought, lost, re</w:t>
      </w:r>
      <w:r w:rsidRPr="00B95D1E">
        <w:rPr>
          <w:rFonts w:ascii="Times New Roman" w:hAnsi="Times New Roman"/>
        </w:rPr>
        <w:noBreakHyphen/>
        <w:t xml:space="preserve">fought, and lost again. Whatever might have been the weight of judicial opinion leading up to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those cases contain clear majority decisions rejecting any restrictive interpretation of s 90, be the restriction the confining of duties of excise to taxes on the production and manufacture of goods, or to taxes on the production, manufacture, sale, or distribution of goods produced or manufactured in Australia. Mere effluxion of time since 1993 and 1997 provides no good reason for any retreat from the authoritative statements in those decisions that s 90 gives the Commonwealth control over economic policy affecting the supply and price of, or demand for, goods, by the creation of a free trade area throughout the Commonwealth, and that s 90 exhausts the class of inland taxes on goods</w:t>
      </w:r>
      <w:r w:rsidRPr="00B95D1E">
        <w:rPr>
          <w:rStyle w:val="FootnoteReference"/>
          <w:rFonts w:ascii="Times New Roman" w:hAnsi="Times New Roman"/>
          <w:sz w:val="24"/>
        </w:rPr>
        <w:footnoteReference w:id="1891"/>
      </w:r>
      <w:r w:rsidRPr="00B95D1E">
        <w:rPr>
          <w:rFonts w:ascii="Times New Roman" w:hAnsi="Times New Roman"/>
        </w:rPr>
        <w:t xml:space="preserve">. </w:t>
      </w:r>
    </w:p>
    <w:p w14:paraId="6A2C53D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Third, nothing has changed since 1993 when the majority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said that since </w:t>
      </w:r>
      <w:r w:rsidRPr="00B95D1E">
        <w:rPr>
          <w:rFonts w:ascii="Times New Roman" w:hAnsi="Times New Roman"/>
          <w:i/>
          <w:iCs/>
        </w:rPr>
        <w:t>Parton</w:t>
      </w:r>
      <w:r w:rsidRPr="00B95D1E">
        <w:rPr>
          <w:rFonts w:ascii="Times New Roman" w:hAnsi="Times New Roman"/>
        </w:rPr>
        <w:t xml:space="preserve"> was decided federal financial arrangements must have assumed the correctness of that decision, so that any retreat from the broad conception of s 90 in </w:t>
      </w:r>
      <w:r w:rsidRPr="00B95D1E">
        <w:rPr>
          <w:rFonts w:ascii="Times New Roman" w:hAnsi="Times New Roman"/>
          <w:i/>
          <w:iCs/>
        </w:rPr>
        <w:t>Parton</w:t>
      </w:r>
      <w:r w:rsidRPr="00B95D1E">
        <w:rPr>
          <w:rFonts w:ascii="Times New Roman" w:hAnsi="Times New Roman"/>
        </w:rPr>
        <w:t xml:space="preserve"> "would have widespread practical ramifications and generate extraordinary confusion"</w:t>
      </w:r>
      <w:r w:rsidRPr="00B95D1E">
        <w:rPr>
          <w:rStyle w:val="FootnoteReference"/>
          <w:rFonts w:ascii="Times New Roman" w:hAnsi="Times New Roman"/>
          <w:sz w:val="24"/>
        </w:rPr>
        <w:footnoteReference w:id="1892"/>
      </w:r>
      <w:r w:rsidRPr="00B95D1E">
        <w:rPr>
          <w:rFonts w:ascii="Times New Roman" w:hAnsi="Times New Roman"/>
        </w:rPr>
        <w:t>. To retreat from the broad conception now, another three decades on, would be irreconcilable with the processes and objectives of judicial reasoning.</w:t>
      </w:r>
    </w:p>
    <w:p w14:paraId="419955F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Fourth, insofar as </w:t>
      </w:r>
      <w:r w:rsidRPr="00B95D1E">
        <w:rPr>
          <w:rFonts w:ascii="Times New Roman" w:hAnsi="Times New Roman"/>
          <w:i/>
          <w:iCs/>
        </w:rPr>
        <w:t>Dennis Hotels</w:t>
      </w:r>
      <w:r w:rsidRPr="00B95D1E">
        <w:rPr>
          <w:rFonts w:ascii="Times New Roman" w:hAnsi="Times New Roman"/>
        </w:rPr>
        <w:t xml:space="preserve"> and </w:t>
      </w:r>
      <w:r w:rsidRPr="00B95D1E">
        <w:rPr>
          <w:rFonts w:ascii="Times New Roman" w:hAnsi="Times New Roman"/>
          <w:i/>
          <w:iCs/>
        </w:rPr>
        <w:t>Dickenson's Arcade</w:t>
      </w:r>
      <w:r w:rsidRPr="00B95D1E">
        <w:rPr>
          <w:rFonts w:ascii="Times New Roman" w:hAnsi="Times New Roman"/>
        </w:rPr>
        <w:t xml:space="preserve"> endorsed the broad conception of s 90 as not confined to taxes on the production or manufacture of goods or taxes on locally produced goods, all challenges to those cases have comprehensively failed. Insofar as those (and other) cases involved a carve</w:t>
      </w:r>
      <w:r w:rsidRPr="00B95D1E">
        <w:rPr>
          <w:rFonts w:ascii="Times New Roman" w:hAnsi="Times New Roman"/>
        </w:rPr>
        <w:noBreakHyphen/>
        <w:t xml:space="preserve">out from s 90 for taxes said to be licence fees because they related to goods sold before the licence period, those cases have been repeatedly questioned. </w:t>
      </w:r>
    </w:p>
    <w:p w14:paraId="3282DB8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Fifth, insofar as </w:t>
      </w:r>
      <w:r w:rsidRPr="00B95D1E">
        <w:rPr>
          <w:rFonts w:ascii="Times New Roman" w:hAnsi="Times New Roman"/>
          <w:i/>
          <w:iCs/>
        </w:rPr>
        <w:t>Dickenson's Arcade</w:t>
      </w:r>
      <w:r w:rsidRPr="00B95D1E">
        <w:rPr>
          <w:rFonts w:ascii="Times New Roman" w:hAnsi="Times New Roman"/>
        </w:rPr>
        <w:t xml:space="preserve"> concerned the exclusion of taxes on consumption from s 90, it is apparent that, even within the reasons of the majority in </w:t>
      </w:r>
      <w:r w:rsidRPr="00B95D1E">
        <w:rPr>
          <w:rFonts w:ascii="Times New Roman" w:hAnsi="Times New Roman"/>
          <w:i/>
          <w:iCs/>
        </w:rPr>
        <w:t>Dickenson's Arcade</w:t>
      </w:r>
      <w:r w:rsidRPr="00B95D1E">
        <w:rPr>
          <w:rFonts w:ascii="Times New Roman" w:hAnsi="Times New Roman"/>
        </w:rPr>
        <w:t xml:space="preserve">, there is divergence. At one end, there is acceptance that to be excluded from s 90 the tax must, in substance, relate to the act of consumption. At the other end, there is the proposition that a tax on consumption will usually also be a tax on sale or may, in substance, be a tax on entry into consumption. </w:t>
      </w:r>
    </w:p>
    <w:p w14:paraId="612D009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Sixth, in characterising an excise as an "inland tax" in respect of the production, manufacture, sale, or distribution of goods and observing that it "is unnecessary in this case to consider taxes on the consumption of goods"</w:t>
      </w:r>
      <w:r w:rsidRPr="00B95D1E">
        <w:rPr>
          <w:rStyle w:val="FootnoteReference"/>
          <w:rFonts w:ascii="Times New Roman" w:hAnsi="Times New Roman"/>
          <w:sz w:val="24"/>
        </w:rPr>
        <w:footnoteReference w:id="1893"/>
      </w:r>
      <w:r w:rsidRPr="00B95D1E">
        <w:rPr>
          <w:rFonts w:ascii="Times New Roman" w:hAnsi="Times New Roman"/>
        </w:rPr>
        <w:t xml:space="preserve">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[No 2]</w:t>
      </w:r>
      <w:r w:rsidRPr="00B95D1E">
        <w:rPr>
          <w:rFonts w:ascii="Times New Roman" w:hAnsi="Times New Roman"/>
        </w:rPr>
        <w:t>,</w:t>
      </w:r>
      <w:r w:rsidRPr="00B95D1E">
        <w:rPr>
          <w:rFonts w:ascii="Times New Roman" w:hAnsi="Times New Roman"/>
          <w:i/>
          <w:iCs/>
        </w:rPr>
        <w:t xml:space="preserve"> </w:t>
      </w:r>
      <w:r w:rsidRPr="00B95D1E">
        <w:rPr>
          <w:rFonts w:ascii="Times New Roman" w:hAnsi="Times New Roman"/>
        </w:rPr>
        <w:t>and saying that an excise is a tax on "some step" in "the production, manufacture, sale or distribution of goods, whether of foreign or domestic origin" and that "it is unnecessary to consider whether a tax on the consumption of goods would be classified as a duty of excise"</w:t>
      </w:r>
      <w:r w:rsidRPr="00B95D1E">
        <w:rPr>
          <w:rStyle w:val="FootnoteReference"/>
          <w:rFonts w:ascii="Times New Roman" w:hAnsi="Times New Roman"/>
          <w:sz w:val="24"/>
        </w:rPr>
        <w:footnoteReference w:id="1894"/>
      </w:r>
      <w:r w:rsidRPr="00B95D1E">
        <w:rPr>
          <w:rFonts w:ascii="Times New Roman" w:hAnsi="Times New Roman"/>
        </w:rPr>
        <w:t xml:space="preserve"> in </w:t>
      </w:r>
      <w:r w:rsidRPr="00B95D1E">
        <w:rPr>
          <w:rFonts w:ascii="Times New Roman" w:hAnsi="Times New Roman"/>
          <w:i/>
          <w:iCs/>
        </w:rPr>
        <w:t>Ha</w:t>
      </w:r>
      <w:r w:rsidRPr="00B95D1E">
        <w:rPr>
          <w:rFonts w:ascii="Times New Roman" w:hAnsi="Times New Roman"/>
        </w:rPr>
        <w:t xml:space="preserve">, the majorities in both cases were expressly reserving that question for future consideration. They were doing so because that exclusion, in terms of both the purpose and scope of s 90 as established in the majority reasons in those cases, was obviously anomalous. In effect, once the criterion of liability was abandoned as the sole method to determine if a law imposed an excise, there was no reason in the constitutional text or context for the exclusion. To the contrary, the required focus on the substantive and practical operation of the law imposing the tax, and the multiplicity of factors informing the closeness of the relationship between the tax and the goods as articles of commerce, was no more reconcilable with the exclusion than the special status of liquor and tobacco rejected in </w:t>
      </w:r>
      <w:r w:rsidRPr="00B95D1E">
        <w:rPr>
          <w:rFonts w:ascii="Times New Roman" w:hAnsi="Times New Roman"/>
          <w:i/>
          <w:iCs/>
        </w:rPr>
        <w:t>Ha</w:t>
      </w:r>
      <w:r w:rsidRPr="00B95D1E">
        <w:rPr>
          <w:rFonts w:ascii="Times New Roman" w:hAnsi="Times New Roman"/>
        </w:rPr>
        <w:t xml:space="preserve">. The exclusion also cannot be reconciled with the scope of s 90 being to exhaust the category of taxes on goods. There can be no doubt that in each case the majority well understood that the express reservation of the exclusion of consumption taxes was necessary given the otherwise overarching, cogent and coherent constitutional concept of s 90 which they had (at last) achieved. </w:t>
      </w:r>
    </w:p>
    <w:p w14:paraId="167BA6C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Seventh, it also cannot be doubted that the majorities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well understood that the identified "steps" of the production, manufacture, sale, or distribution of goods represented, as the Attorney</w:t>
      </w:r>
      <w:r w:rsidRPr="00B95D1E">
        <w:rPr>
          <w:rFonts w:ascii="Times New Roman" w:hAnsi="Times New Roman"/>
        </w:rPr>
        <w:noBreakHyphen/>
        <w:t xml:space="preserve">General of the Commonwealth put it, the "archetypes of the relationships with goods that the States have historically attempted to tax" and not, as Victoria would have it, the "'settled contours' of an excise". </w:t>
      </w:r>
    </w:p>
    <w:p w14:paraId="20BABE1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Eighth, given that "there are powerful reasons for thinking that the grant of exclusive power to the Commonwealth to impose excise duties was not intended to be a mere matter of form"</w:t>
      </w:r>
      <w:r w:rsidRPr="00B95D1E">
        <w:rPr>
          <w:rStyle w:val="FootnoteReference"/>
          <w:rFonts w:ascii="Times New Roman" w:hAnsi="Times New Roman"/>
          <w:sz w:val="24"/>
        </w:rPr>
        <w:footnoteReference w:id="1895"/>
      </w:r>
      <w:r w:rsidRPr="00B95D1E">
        <w:rPr>
          <w:rFonts w:ascii="Times New Roman" w:hAnsi="Times New Roman"/>
        </w:rPr>
        <w:t>, and again as the Attorney</w:t>
      </w:r>
      <w:r w:rsidRPr="00B95D1E">
        <w:rPr>
          <w:rFonts w:ascii="Times New Roman" w:hAnsi="Times New Roman"/>
        </w:rPr>
        <w:noBreakHyphen/>
        <w:t>General of the Commonwealth submitted, it is necessary to recognise that "any inquiry into the tendency of a tax to affect price is not an end in itself. Instead, such an inquiry is a proxy for the tendency of a tax to affect demand for, or the production of, the relevant goods."</w:t>
      </w:r>
      <w:r w:rsidRPr="00B95D1E">
        <w:rPr>
          <w:rStyle w:val="FootnoteReference"/>
          <w:rFonts w:ascii="Times New Roman" w:hAnsi="Times New Roman"/>
          <w:sz w:val="24"/>
        </w:rPr>
        <w:footnoteReference w:id="1896"/>
      </w:r>
      <w:r w:rsidRPr="00B95D1E">
        <w:rPr>
          <w:rFonts w:ascii="Times New Roman" w:hAnsi="Times New Roman"/>
        </w:rPr>
        <w:t xml:space="preserve"> This recognition is necessary to give effect to the "high constitutional purpose" of s 90 to ensure that the Commonwealth has real control over the taxing of goods by the creation of a free trade area throughout the Commonwealth</w:t>
      </w:r>
      <w:r w:rsidRPr="00B95D1E">
        <w:rPr>
          <w:rStyle w:val="FootnoteReference"/>
          <w:rFonts w:ascii="Times New Roman" w:hAnsi="Times New Roman"/>
          <w:sz w:val="24"/>
        </w:rPr>
        <w:footnoteReference w:id="1897"/>
      </w:r>
      <w:r w:rsidRPr="00B95D1E">
        <w:rPr>
          <w:rFonts w:ascii="Times New Roman" w:hAnsi="Times New Roman"/>
        </w:rPr>
        <w:t>. Both the formalism involved in using the legal incidence of a tax (the legal criterion of liability), an approach "lending itself 'to evasion by easy subterfuges and the adoption of unreal distinctions'"</w:t>
      </w:r>
      <w:r w:rsidRPr="00B95D1E">
        <w:rPr>
          <w:rStyle w:val="FootnoteReference"/>
          <w:rFonts w:ascii="Times New Roman" w:hAnsi="Times New Roman"/>
          <w:sz w:val="24"/>
        </w:rPr>
        <w:footnoteReference w:id="1898"/>
      </w:r>
      <w:r w:rsidRPr="00B95D1E">
        <w:rPr>
          <w:rFonts w:ascii="Times New Roman" w:hAnsi="Times New Roman"/>
        </w:rPr>
        <w:t>, and the parsing of markets and sub</w:t>
      </w:r>
      <w:r w:rsidRPr="00B95D1E">
        <w:rPr>
          <w:rFonts w:ascii="Times New Roman" w:hAnsi="Times New Roman"/>
        </w:rPr>
        <w:noBreakHyphen/>
        <w:t>markets, are irreconcilable with this high constitutional purpose. The rejection of the criterion of liability as the determinant of a duty of excise carries with it acceptance that the substantive incidence of a tax is not determined by its legal incidence. Further, it is because the substantive incidence of any particular tax (whether it falls mainly on producers, sellers, consumers, or others dealing in the goods before or after sale) involves complex and dynamic interactions between supply, demand, and price that it is necessary in this constitutional context to look instead primarily to the closeness of the relationship between the tax and the goods and the general tendency of the tax to affect the relations of supply and price of, or demand for, the goods, irrespective of any actual or assumed point</w:t>
      </w:r>
      <w:r w:rsidRPr="00B95D1E">
        <w:rPr>
          <w:rFonts w:ascii="Times New Roman" w:hAnsi="Times New Roman"/>
        </w:rPr>
        <w:noBreakHyphen/>
        <w:t>in</w:t>
      </w:r>
      <w:r w:rsidRPr="00B95D1E">
        <w:rPr>
          <w:rFonts w:ascii="Times New Roman" w:hAnsi="Times New Roman"/>
        </w:rPr>
        <w:noBreakHyphen/>
        <w:t>time elasticity or inelasticity of supply and demand which may affect the immediate or short</w:t>
      </w:r>
      <w:r w:rsidRPr="00B95D1E">
        <w:rPr>
          <w:rFonts w:ascii="Times New Roman" w:hAnsi="Times New Roman"/>
        </w:rPr>
        <w:noBreakHyphen/>
        <w:t xml:space="preserve">term substantive incidence of the tax. </w:t>
      </w:r>
    </w:p>
    <w:p w14:paraId="371A89D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These matters, taken together, meant that Victoria's application for leave to re</w:t>
      </w:r>
      <w:r w:rsidRPr="00B95D1E">
        <w:rPr>
          <w:rFonts w:ascii="Times New Roman" w:hAnsi="Times New Roman"/>
        </w:rPr>
        <w:noBreakHyphen/>
        <w:t xml:space="preserve">consider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was rooted in barren ground. It was impossible to discern any principled basis upon which it would be permissible to re</w:t>
      </w:r>
      <w:r w:rsidRPr="00B95D1E">
        <w:rPr>
          <w:rFonts w:ascii="Times New Roman" w:hAnsi="Times New Roman"/>
        </w:rPr>
        <w:noBreakHyphen/>
        <w:t xml:space="preserve">consider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 xml:space="preserve">and </w:t>
      </w:r>
      <w:r w:rsidRPr="00B95D1E">
        <w:rPr>
          <w:rFonts w:ascii="Times New Roman" w:hAnsi="Times New Roman"/>
          <w:i/>
          <w:iCs/>
        </w:rPr>
        <w:t>Ha</w:t>
      </w:r>
      <w:r w:rsidRPr="00B95D1E">
        <w:rPr>
          <w:rFonts w:ascii="Times New Roman" w:hAnsi="Times New Roman"/>
        </w:rPr>
        <w:t xml:space="preserve">. Mere expedience, and the effluxion of time, could not properly found any such application. By contrast, albeit based on the same considerations, the plaintiffs' application for </w:t>
      </w:r>
      <w:r w:rsidRPr="00B95D1E">
        <w:rPr>
          <w:rFonts w:ascii="Times New Roman" w:hAnsi="Times New Roman"/>
          <w:i/>
          <w:iCs/>
        </w:rPr>
        <w:t>Dickenson's Arcade</w:t>
      </w:r>
      <w:r w:rsidRPr="00B95D1E">
        <w:rPr>
          <w:rFonts w:ascii="Times New Roman" w:hAnsi="Times New Roman"/>
        </w:rPr>
        <w:t xml:space="preserve"> to be re</w:t>
      </w:r>
      <w:r w:rsidRPr="00B95D1E">
        <w:rPr>
          <w:rFonts w:ascii="Times New Roman" w:hAnsi="Times New Roman"/>
        </w:rPr>
        <w:noBreakHyphen/>
        <w:t xml:space="preserve">considered, to the extent it decided that taxes on consumption cannot be an excise, springs from fertile soil. Before turning to that question, it is convenient to examine the provisions of the ZLEV Charge Act. </w:t>
      </w:r>
    </w:p>
    <w:p w14:paraId="1026B3A8" w14:textId="77777777" w:rsidR="00E761A3" w:rsidRPr="00B95D1E" w:rsidRDefault="00E761A3" w:rsidP="00B95D1E">
      <w:pPr>
        <w:pStyle w:val="HeadingL1"/>
        <w:spacing w:after="260" w:line="280" w:lineRule="exact"/>
        <w:ind w:right="0"/>
        <w:jc w:val="both"/>
        <w:rPr>
          <w:rFonts w:ascii="Times New Roman" w:hAnsi="Times New Roman"/>
        </w:rPr>
      </w:pPr>
      <w:r w:rsidRPr="00B95D1E">
        <w:rPr>
          <w:rFonts w:ascii="Times New Roman" w:hAnsi="Times New Roman"/>
        </w:rPr>
        <w:t>The ZLEV Charge Act</w:t>
      </w:r>
    </w:p>
    <w:p w14:paraId="37C6F080"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Extrinsic material</w:t>
      </w:r>
    </w:p>
    <w:p w14:paraId="6605286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Second Reading Speech in respect of the </w:t>
      </w:r>
      <w:r w:rsidRPr="00B95D1E">
        <w:rPr>
          <w:rFonts w:ascii="Times New Roman" w:hAnsi="Times New Roman"/>
          <w:i/>
          <w:iCs/>
        </w:rPr>
        <w:t>Zero and Low Emission Vehicle Distance-based Charge Bill 2021</w:t>
      </w:r>
      <w:r w:rsidRPr="00B95D1E">
        <w:rPr>
          <w:rFonts w:ascii="Times New Roman" w:hAnsi="Times New Roman"/>
        </w:rPr>
        <w:t> (Vic) in the Legislative Assembly said that the Bill establishes "a fairer and more sustainable framework for road users to contribute to the maintenance and expansion of Victoria's road network"</w:t>
      </w:r>
      <w:r w:rsidRPr="00B95D1E">
        <w:rPr>
          <w:rStyle w:val="FootnoteReference"/>
          <w:rFonts w:ascii="Times New Roman" w:hAnsi="Times New Roman"/>
          <w:sz w:val="24"/>
        </w:rPr>
        <w:footnoteReference w:id="1899"/>
      </w:r>
      <w:r w:rsidRPr="00B95D1E">
        <w:rPr>
          <w:rFonts w:ascii="Times New Roman" w:hAnsi="Times New Roman"/>
        </w:rPr>
        <w:t>. It was noted that the Victorian Government "is committed to accelerating the adoption of ZLEVs and is investing to address perceived barriers to uptake"</w:t>
      </w:r>
      <w:r w:rsidRPr="00B95D1E">
        <w:rPr>
          <w:rStyle w:val="FootnoteReference"/>
          <w:rFonts w:ascii="Times New Roman" w:hAnsi="Times New Roman"/>
          <w:sz w:val="24"/>
        </w:rPr>
        <w:footnoteReference w:id="1900"/>
      </w:r>
      <w:r w:rsidRPr="00B95D1E">
        <w:rPr>
          <w:rFonts w:ascii="Times New Roman" w:hAnsi="Times New Roman"/>
        </w:rPr>
        <w:t>. The investments included rolling out a fast</w:t>
      </w:r>
      <w:r w:rsidRPr="00B95D1E">
        <w:rPr>
          <w:rFonts w:ascii="Times New Roman" w:hAnsi="Times New Roman"/>
        </w:rPr>
        <w:noBreakHyphen/>
        <w:t>charging network, creating a zero</w:t>
      </w:r>
      <w:r w:rsidRPr="00B95D1E">
        <w:rPr>
          <w:rFonts w:ascii="Times New Roman" w:hAnsi="Times New Roman"/>
        </w:rPr>
        <w:noBreakHyphen/>
        <w:t>emission bus fleet, introducing electric vehicle</w:t>
      </w:r>
      <w:r w:rsidRPr="00B95D1E">
        <w:rPr>
          <w:rFonts w:ascii="Times New Roman" w:hAnsi="Times New Roman"/>
        </w:rPr>
        <w:noBreakHyphen/>
        <w:t>ready provisions for new buildings, and accelerating the take</w:t>
      </w:r>
      <w:r w:rsidRPr="00B95D1E">
        <w:rPr>
          <w:rFonts w:ascii="Times New Roman" w:hAnsi="Times New Roman"/>
        </w:rPr>
        <w:noBreakHyphen/>
        <w:t>up of ZLEVs in the Government's fleet</w:t>
      </w:r>
      <w:r w:rsidRPr="00B95D1E">
        <w:rPr>
          <w:rStyle w:val="FootnoteReference"/>
          <w:rFonts w:ascii="Times New Roman" w:hAnsi="Times New Roman"/>
          <w:sz w:val="24"/>
        </w:rPr>
        <w:footnoteReference w:id="1901"/>
      </w:r>
      <w:r w:rsidRPr="00B95D1E">
        <w:rPr>
          <w:rFonts w:ascii="Times New Roman" w:hAnsi="Times New Roman"/>
        </w:rPr>
        <w:t>. It was also noted that the fuel excise is an important source of revenue that, via Commonwealth infrastructure grants, contributes to Victoria's capacity to invest in its road network. The Second Reading Speech recorded that "this funding mechanism is not financially sustainable in the long term"</w:t>
      </w:r>
      <w:r w:rsidRPr="00B95D1E">
        <w:rPr>
          <w:rStyle w:val="FootnoteReference"/>
          <w:rFonts w:ascii="Times New Roman" w:hAnsi="Times New Roman"/>
          <w:sz w:val="24"/>
        </w:rPr>
        <w:footnoteReference w:id="1902"/>
      </w:r>
      <w:r w:rsidRPr="00B95D1E">
        <w:rPr>
          <w:rFonts w:ascii="Times New Roman" w:hAnsi="Times New Roman"/>
        </w:rPr>
        <w:t>, as the Commonwealth fuel excise revenue had been declining due to the fuel efficiency of modern engines and increased uptake of alternative</w:t>
      </w:r>
      <w:r w:rsidRPr="00B95D1E">
        <w:rPr>
          <w:rFonts w:ascii="Times New Roman" w:hAnsi="Times New Roman"/>
        </w:rPr>
        <w:noBreakHyphen/>
        <w:t>powered vehicles. Further, these alternative</w:t>
      </w:r>
      <w:r w:rsidRPr="00B95D1E">
        <w:rPr>
          <w:rFonts w:ascii="Times New Roman" w:hAnsi="Times New Roman"/>
        </w:rPr>
        <w:noBreakHyphen/>
        <w:t>powered vehicles face a lower tax burden than other vehicles and do not contribute to the costs of road maintenance, as they pay little or no fuel excise. The Bill, however, would "ensure all motorists contribute their fair share to the cost of funding Victorian roads and road</w:t>
      </w:r>
      <w:r w:rsidRPr="00B95D1E">
        <w:rPr>
          <w:rFonts w:ascii="Times New Roman" w:hAnsi="Times New Roman"/>
        </w:rPr>
        <w:noBreakHyphen/>
        <w:t>related infrastructure"</w:t>
      </w:r>
      <w:r w:rsidRPr="00B95D1E">
        <w:rPr>
          <w:rStyle w:val="FootnoteReference"/>
          <w:rFonts w:ascii="Times New Roman" w:hAnsi="Times New Roman"/>
          <w:sz w:val="24"/>
        </w:rPr>
        <w:footnoteReference w:id="1903"/>
      </w:r>
      <w:r w:rsidRPr="00B95D1E">
        <w:rPr>
          <w:rFonts w:ascii="Times New Roman" w:hAnsi="Times New Roman"/>
        </w:rPr>
        <w:t>.</w:t>
      </w:r>
    </w:p>
    <w:p w14:paraId="6EEAEED2"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Second Reading Speech further explained that the Bill introduced a distance</w:t>
      </w:r>
      <w:r w:rsidRPr="00B95D1E">
        <w:rPr>
          <w:rFonts w:ascii="Times New Roman" w:hAnsi="Times New Roman"/>
        </w:rPr>
        <w:noBreakHyphen/>
        <w:t>based charge on the use of roads for Victorian</w:t>
      </w:r>
      <w:r w:rsidRPr="00B95D1E">
        <w:rPr>
          <w:rFonts w:ascii="Times New Roman" w:hAnsi="Times New Roman"/>
        </w:rPr>
        <w:noBreakHyphen/>
        <w:t>registered ZLEVs from 1 July 2021. The charge would be 2.5 cents per km for zero</w:t>
      </w:r>
      <w:r w:rsidRPr="00B95D1E">
        <w:rPr>
          <w:rFonts w:ascii="Times New Roman" w:hAnsi="Times New Roman"/>
        </w:rPr>
        <w:noBreakHyphen/>
        <w:t>emission light vehicles and 2 cents per km for plug</w:t>
      </w:r>
      <w:r w:rsidRPr="00B95D1E">
        <w:rPr>
          <w:rFonts w:ascii="Times New Roman" w:hAnsi="Times New Roman"/>
        </w:rPr>
        <w:noBreakHyphen/>
        <w:t>in hybrid</w:t>
      </w:r>
      <w:r w:rsidRPr="00B95D1E">
        <w:rPr>
          <w:rFonts w:ascii="Times New Roman" w:hAnsi="Times New Roman"/>
        </w:rPr>
        <w:noBreakHyphen/>
        <w:t>electric light vehicles. Conventional hybrid light vehicles, predominantly powered by a petrol or diesel engine, would not be charged</w:t>
      </w:r>
      <w:r w:rsidRPr="00B95D1E">
        <w:rPr>
          <w:rStyle w:val="FootnoteReference"/>
          <w:rFonts w:ascii="Times New Roman" w:hAnsi="Times New Roman"/>
          <w:sz w:val="24"/>
        </w:rPr>
        <w:footnoteReference w:id="1904"/>
      </w:r>
      <w:r w:rsidRPr="00B95D1E">
        <w:rPr>
          <w:rFonts w:ascii="Times New Roman" w:hAnsi="Times New Roman"/>
        </w:rPr>
        <w:t>. It was estimated that, based on average use, owners of electric light vehicles would pay an additional $330 per year and owners of plug</w:t>
      </w:r>
      <w:r w:rsidRPr="00B95D1E">
        <w:rPr>
          <w:rFonts w:ascii="Times New Roman" w:hAnsi="Times New Roman"/>
        </w:rPr>
        <w:noBreakHyphen/>
        <w:t>in hybrid</w:t>
      </w:r>
      <w:r w:rsidRPr="00B95D1E">
        <w:rPr>
          <w:rFonts w:ascii="Times New Roman" w:hAnsi="Times New Roman"/>
        </w:rPr>
        <w:noBreakHyphen/>
        <w:t>electric light vehicles would pay an additional $260 per year. Owners of ZLEVs, however, would continue to pay about 40 to 50 per cent less in road</w:t>
      </w:r>
      <w:r w:rsidRPr="00B95D1E">
        <w:rPr>
          <w:rFonts w:ascii="Times New Roman" w:hAnsi="Times New Roman"/>
        </w:rPr>
        <w:noBreakHyphen/>
        <w:t>related taxes and charges than an average driver pays in fuel excise</w:t>
      </w:r>
      <w:r w:rsidRPr="00B95D1E">
        <w:rPr>
          <w:rStyle w:val="FootnoteReference"/>
          <w:rFonts w:ascii="Times New Roman" w:hAnsi="Times New Roman"/>
          <w:sz w:val="24"/>
        </w:rPr>
        <w:footnoteReference w:id="1905"/>
      </w:r>
      <w:r w:rsidRPr="00B95D1E">
        <w:rPr>
          <w:rFonts w:ascii="Times New Roman" w:hAnsi="Times New Roman"/>
        </w:rPr>
        <w:t>. Further, existing incentives to take up ZLEVs would continue, such as the motor vehicle stamp duty concession for all low emission passenger vehicles</w:t>
      </w:r>
      <w:r w:rsidRPr="00B95D1E">
        <w:rPr>
          <w:rStyle w:val="FootnoteReference"/>
          <w:rFonts w:ascii="Times New Roman" w:hAnsi="Times New Roman"/>
          <w:sz w:val="24"/>
        </w:rPr>
        <w:footnoteReference w:id="1906"/>
      </w:r>
      <w:r w:rsidRPr="00B95D1E">
        <w:rPr>
          <w:rFonts w:ascii="Times New Roman" w:hAnsi="Times New Roman"/>
        </w:rPr>
        <w:t>.</w:t>
      </w:r>
    </w:p>
    <w:p w14:paraId="45D8E97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According to the Second Reading Speech</w:t>
      </w:r>
      <w:r w:rsidRPr="00B95D1E">
        <w:rPr>
          <w:rStyle w:val="FootnoteReference"/>
          <w:rFonts w:ascii="Times New Roman" w:hAnsi="Times New Roman"/>
          <w:sz w:val="24"/>
        </w:rPr>
        <w:footnoteReference w:id="1907"/>
      </w:r>
      <w:r w:rsidRPr="00B95D1E">
        <w:rPr>
          <w:rFonts w:ascii="Times New Roman" w:hAnsi="Times New Roman"/>
        </w:rPr>
        <w:t>:</w:t>
      </w:r>
    </w:p>
    <w:p w14:paraId="2D81921D" w14:textId="77777777" w:rsidR="00E761A3" w:rsidRPr="00B95D1E"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"On balance, the Government anticipates the introduction of the distance</w:t>
      </w:r>
      <w:r w:rsidRPr="00B95D1E">
        <w:rPr>
          <w:rFonts w:ascii="Times New Roman" w:hAnsi="Times New Roman"/>
        </w:rPr>
        <w:noBreakHyphen/>
        <w:t>based charge will have a negligible impact on electric vehicle uptake in Victoria, particularly as the Government is investing the revenue raised from the first few years of the distance</w:t>
      </w:r>
      <w:r w:rsidRPr="00B95D1E">
        <w:rPr>
          <w:rFonts w:ascii="Times New Roman" w:hAnsi="Times New Roman"/>
        </w:rPr>
        <w:noBreakHyphen/>
        <w:t>based charge in vehicle</w:t>
      </w:r>
      <w:r w:rsidRPr="00B95D1E">
        <w:rPr>
          <w:rFonts w:ascii="Times New Roman" w:hAnsi="Times New Roman"/>
        </w:rPr>
        <w:noBreakHyphen/>
        <w:t>charging infrastructure that will help address a significant barrier to ZLEV uptake.</w:t>
      </w:r>
    </w:p>
    <w:p w14:paraId="5ECF1D21" w14:textId="77777777" w:rsidR="00E761A3"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The Government will continue to promote the take</w:t>
      </w:r>
      <w:r w:rsidRPr="00B95D1E">
        <w:rPr>
          <w:rFonts w:ascii="Times New Roman" w:hAnsi="Times New Roman"/>
        </w:rPr>
        <w:noBreakHyphen/>
        <w:t>up of ZLEVs by ensuring they pay less than conventional petrol and diesel vehicles. Indeed, we commit to review the per</w:t>
      </w:r>
      <w:r w:rsidRPr="00B95D1E">
        <w:rPr>
          <w:rFonts w:ascii="Times New Roman" w:hAnsi="Times New Roman"/>
        </w:rPr>
        <w:noBreakHyphen/>
        <w:t>kilometre rates periodically to ensure these more environmentally friendly vehicles continue to pay less in road</w:t>
      </w:r>
      <w:r w:rsidRPr="00B95D1E">
        <w:rPr>
          <w:rFonts w:ascii="Times New Roman" w:hAnsi="Times New Roman"/>
        </w:rPr>
        <w:noBreakHyphen/>
        <w:t>related taxes and charges than their fuel</w:t>
      </w:r>
      <w:r w:rsidRPr="00B95D1E">
        <w:rPr>
          <w:rFonts w:ascii="Times New Roman" w:hAnsi="Times New Roman"/>
        </w:rPr>
        <w:noBreakHyphen/>
        <w:t>based counterparts. More broadly, we will continue to evaluate zero and low emission transport policies to encourage take</w:t>
      </w:r>
      <w:r w:rsidRPr="00B95D1E">
        <w:rPr>
          <w:rFonts w:ascii="Times New Roman" w:hAnsi="Times New Roman"/>
        </w:rPr>
        <w:noBreakHyphen/>
        <w:t>up of zero and low emission technologies, and to ensure Victoria remains on track to meet its 2050 net zero emissions target."</w:t>
      </w:r>
    </w:p>
    <w:p w14:paraId="4A9D567A"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The statutory scheme</w:t>
      </w:r>
    </w:p>
    <w:p w14:paraId="110B57D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1 of the ZLEV Charge Act provides that:</w:t>
      </w:r>
    </w:p>
    <w:p w14:paraId="7B35C4EB"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"The purpose of this Act is to require registered operators of zero and low emission vehicles to pay a charge for use of the vehicles on certain roads."</w:t>
      </w:r>
    </w:p>
    <w:p w14:paraId="58D0683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In addition to the definitions of "ZLEV", "electric vehicle", "hydrogen vehicle", "plug</w:t>
      </w:r>
      <w:r w:rsidRPr="00B95D1E">
        <w:rPr>
          <w:rFonts w:ascii="Times New Roman" w:hAnsi="Times New Roman"/>
        </w:rPr>
        <w:noBreakHyphen/>
        <w:t>in hybrid electric vehicle" and "ZLEV charge", s 3 of the ZLEV Charge Act includes these definitions:</w:t>
      </w:r>
    </w:p>
    <w:p w14:paraId="4E3A5E0B" w14:textId="77777777" w:rsidR="00E761A3" w:rsidRPr="00B95D1E" w:rsidRDefault="00E761A3" w:rsidP="00B95D1E">
      <w:pPr>
        <w:pStyle w:val="LeftrightafterHC"/>
        <w:spacing w:before="0" w:after="260" w:line="280" w:lineRule="exact"/>
        <w:ind w:left="1440" w:right="0" w:hanging="720"/>
        <w:jc w:val="both"/>
        <w:rPr>
          <w:rFonts w:ascii="Times New Roman" w:hAnsi="Times New Roman"/>
        </w:rPr>
      </w:pPr>
      <w:r w:rsidRPr="00B95D1E">
        <w:rPr>
          <w:rFonts w:ascii="Times New Roman" w:hAnsi="Times New Roman"/>
        </w:rPr>
        <w:t>"</w:t>
      </w:r>
      <w:r w:rsidRPr="00B95D1E">
        <w:rPr>
          <w:rFonts w:ascii="Times New Roman" w:hAnsi="Times New Roman"/>
          <w:b/>
          <w:bCs/>
          <w:i/>
          <w:iCs/>
        </w:rPr>
        <w:t>registered</w:t>
      </w:r>
      <w:r w:rsidRPr="00B95D1E">
        <w:rPr>
          <w:rFonts w:ascii="Times New Roman" w:hAnsi="Times New Roman"/>
        </w:rPr>
        <w:t xml:space="preserve">, in relation to a ZLEV, means registered under Part 2 of the </w:t>
      </w:r>
      <w:r w:rsidRPr="00B95D1E">
        <w:rPr>
          <w:rFonts w:ascii="Times New Roman" w:hAnsi="Times New Roman"/>
          <w:b/>
          <w:bCs/>
        </w:rPr>
        <w:t>Road Safety Act 1986</w:t>
      </w:r>
      <w:r w:rsidRPr="00B95D1E">
        <w:rPr>
          <w:rFonts w:ascii="Times New Roman" w:hAnsi="Times New Roman"/>
        </w:rPr>
        <w:t>;</w:t>
      </w:r>
    </w:p>
    <w:p w14:paraId="3036ACF4" w14:textId="77777777" w:rsidR="00E761A3" w:rsidRPr="00B95D1E" w:rsidRDefault="00E761A3" w:rsidP="00B95D1E">
      <w:pPr>
        <w:pStyle w:val="leftright"/>
        <w:spacing w:before="0" w:after="260" w:line="280" w:lineRule="exact"/>
        <w:ind w:left="1440" w:right="0" w:hanging="720"/>
        <w:jc w:val="both"/>
        <w:rPr>
          <w:rFonts w:ascii="Times New Roman" w:hAnsi="Times New Roman"/>
        </w:rPr>
      </w:pPr>
      <w:r w:rsidRPr="00B95D1E">
        <w:rPr>
          <w:rFonts w:ascii="Times New Roman" w:hAnsi="Times New Roman"/>
          <w:b/>
          <w:bCs/>
          <w:i/>
          <w:iCs/>
        </w:rPr>
        <w:t>registered operator</w:t>
      </w:r>
      <w:r w:rsidRPr="00B95D1E">
        <w:rPr>
          <w:rFonts w:ascii="Times New Roman" w:hAnsi="Times New Roman"/>
        </w:rPr>
        <w:t xml:space="preserve">, in relation to a ZLEV that is or has been used on a specified road, means the person who is or was the registered operator (within the meaning of the </w:t>
      </w:r>
      <w:r w:rsidRPr="00B95D1E">
        <w:rPr>
          <w:rFonts w:ascii="Times New Roman" w:hAnsi="Times New Roman"/>
          <w:b/>
          <w:bCs/>
        </w:rPr>
        <w:t>Road Safety Act 1986</w:t>
      </w:r>
      <w:r w:rsidRPr="00B95D1E">
        <w:rPr>
          <w:rFonts w:ascii="Times New Roman" w:hAnsi="Times New Roman"/>
        </w:rPr>
        <w:t>) of the ZLEV when it is or was used on the road;</w:t>
      </w:r>
    </w:p>
    <w:p w14:paraId="3C95E821" w14:textId="77777777" w:rsidR="00E761A3" w:rsidRPr="00B95D1E"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w:t>
      </w:r>
    </w:p>
    <w:p w14:paraId="5DF70B82" w14:textId="77777777" w:rsidR="00E761A3" w:rsidRPr="00B95D1E" w:rsidRDefault="00E761A3" w:rsidP="00B95D1E">
      <w:pPr>
        <w:pStyle w:val="leftright"/>
        <w:keepNext/>
        <w:spacing w:before="0" w:after="260" w:line="280" w:lineRule="exact"/>
        <w:ind w:right="0"/>
        <w:jc w:val="both"/>
        <w:rPr>
          <w:rFonts w:ascii="Times New Roman" w:hAnsi="Times New Roman"/>
        </w:rPr>
      </w:pPr>
      <w:r w:rsidRPr="00B95D1E">
        <w:rPr>
          <w:rFonts w:ascii="Times New Roman" w:hAnsi="Times New Roman"/>
          <w:b/>
          <w:bCs/>
          <w:i/>
          <w:iCs/>
        </w:rPr>
        <w:t>specified road</w:t>
      </w:r>
      <w:r w:rsidRPr="00B95D1E">
        <w:rPr>
          <w:rFonts w:ascii="Times New Roman" w:hAnsi="Times New Roman"/>
        </w:rPr>
        <w:t xml:space="preserve"> means –</w:t>
      </w:r>
    </w:p>
    <w:p w14:paraId="69816C0A" w14:textId="77777777" w:rsidR="00E761A3" w:rsidRPr="00B95D1E" w:rsidRDefault="00E761A3" w:rsidP="00B95D1E">
      <w:pPr>
        <w:pStyle w:val="LeftrightHanging"/>
        <w:spacing w:before="0" w:after="260" w:line="280" w:lineRule="exact"/>
        <w:ind w:left="2160" w:right="0"/>
        <w:jc w:val="both"/>
        <w:rPr>
          <w:rFonts w:ascii="Times New Roman" w:hAnsi="Times New Roman"/>
        </w:rPr>
      </w:pPr>
      <w:r w:rsidRPr="00B95D1E">
        <w:rPr>
          <w:rFonts w:ascii="Times New Roman" w:hAnsi="Times New Roman"/>
        </w:rPr>
        <w:t xml:space="preserve">(a) </w:t>
      </w:r>
      <w:r w:rsidRPr="00B95D1E">
        <w:rPr>
          <w:rFonts w:ascii="Times New Roman" w:hAnsi="Times New Roman"/>
        </w:rPr>
        <w:tab/>
        <w:t xml:space="preserve">a public road within the meaning of the </w:t>
      </w:r>
      <w:r w:rsidRPr="00B95D1E">
        <w:rPr>
          <w:rFonts w:ascii="Times New Roman" w:hAnsi="Times New Roman"/>
          <w:b/>
          <w:bCs/>
        </w:rPr>
        <w:t>Road Management Act 2004</w:t>
      </w:r>
      <w:r w:rsidRPr="00B95D1E">
        <w:rPr>
          <w:rFonts w:ascii="Times New Roman" w:hAnsi="Times New Roman"/>
        </w:rPr>
        <w:t>; or</w:t>
      </w:r>
    </w:p>
    <w:p w14:paraId="251AB877" w14:textId="77777777" w:rsidR="00E761A3" w:rsidRPr="00B95D1E" w:rsidRDefault="00E761A3" w:rsidP="00B95D1E">
      <w:pPr>
        <w:pStyle w:val="LeftrightHanging"/>
        <w:spacing w:before="0" w:after="260" w:line="280" w:lineRule="exact"/>
        <w:ind w:left="2160" w:right="0"/>
        <w:jc w:val="both"/>
        <w:rPr>
          <w:rFonts w:ascii="Times New Roman" w:hAnsi="Times New Roman"/>
        </w:rPr>
      </w:pPr>
      <w:r w:rsidRPr="00B95D1E">
        <w:rPr>
          <w:rFonts w:ascii="Times New Roman" w:hAnsi="Times New Roman"/>
        </w:rPr>
        <w:t xml:space="preserve">(b) </w:t>
      </w:r>
      <w:r w:rsidRPr="00B95D1E">
        <w:rPr>
          <w:rFonts w:ascii="Times New Roman" w:hAnsi="Times New Roman"/>
        </w:rPr>
        <w:tab/>
        <w:t xml:space="preserve">a road related area within the meaning of the </w:t>
      </w:r>
      <w:r w:rsidRPr="00B95D1E">
        <w:rPr>
          <w:rFonts w:ascii="Times New Roman" w:hAnsi="Times New Roman"/>
          <w:b/>
          <w:bCs/>
        </w:rPr>
        <w:t>Road Safety Act 1986</w:t>
      </w:r>
      <w:r w:rsidRPr="00B95D1E">
        <w:rPr>
          <w:rFonts w:ascii="Times New Roman" w:hAnsi="Times New Roman"/>
        </w:rPr>
        <w:t>; or</w:t>
      </w:r>
    </w:p>
    <w:p w14:paraId="0D23783D" w14:textId="77777777" w:rsidR="00E761A3" w:rsidRPr="00B95D1E" w:rsidRDefault="00E761A3" w:rsidP="00B95D1E">
      <w:pPr>
        <w:pStyle w:val="LeftrightHanging"/>
        <w:spacing w:before="0" w:after="260" w:line="280" w:lineRule="exact"/>
        <w:ind w:left="2160" w:right="0"/>
        <w:jc w:val="both"/>
        <w:rPr>
          <w:rFonts w:ascii="Times New Roman" w:hAnsi="Times New Roman"/>
        </w:rPr>
      </w:pPr>
      <w:r w:rsidRPr="00B95D1E">
        <w:rPr>
          <w:rFonts w:ascii="Times New Roman" w:hAnsi="Times New Roman"/>
        </w:rPr>
        <w:t xml:space="preserve">(c) </w:t>
      </w:r>
      <w:r w:rsidRPr="00B95D1E">
        <w:rPr>
          <w:rFonts w:ascii="Times New Roman" w:hAnsi="Times New Roman"/>
        </w:rPr>
        <w:tab/>
        <w:t>a highway at common law in Victoria that is not a public road or road related area referred to in paragraph (a) or (b); or</w:t>
      </w:r>
    </w:p>
    <w:p w14:paraId="24C868D2" w14:textId="77777777" w:rsidR="00E761A3" w:rsidRPr="00B95D1E" w:rsidRDefault="00E761A3" w:rsidP="00B95D1E">
      <w:pPr>
        <w:pStyle w:val="LeftrightHanging"/>
        <w:spacing w:before="0" w:after="260" w:line="280" w:lineRule="exact"/>
        <w:ind w:left="2160" w:right="0"/>
        <w:jc w:val="both"/>
        <w:rPr>
          <w:rFonts w:ascii="Times New Roman" w:hAnsi="Times New Roman"/>
        </w:rPr>
      </w:pPr>
      <w:r w:rsidRPr="00B95D1E">
        <w:rPr>
          <w:rFonts w:ascii="Times New Roman" w:hAnsi="Times New Roman"/>
        </w:rPr>
        <w:t xml:space="preserve">(d) </w:t>
      </w:r>
      <w:r w:rsidRPr="00B95D1E">
        <w:rPr>
          <w:rFonts w:ascii="Times New Roman" w:hAnsi="Times New Roman"/>
        </w:rPr>
        <w:tab/>
        <w:t>a highway at common law outside Victoria; or</w:t>
      </w:r>
    </w:p>
    <w:p w14:paraId="3769FDA8" w14:textId="77777777" w:rsidR="00E761A3" w:rsidRDefault="00E761A3" w:rsidP="00B95D1E">
      <w:pPr>
        <w:pStyle w:val="LeftrightHanging"/>
        <w:spacing w:before="0" w:after="260" w:line="280" w:lineRule="exact"/>
        <w:ind w:left="2160" w:right="0"/>
        <w:jc w:val="both"/>
        <w:rPr>
          <w:rFonts w:ascii="Times New Roman" w:hAnsi="Times New Roman"/>
        </w:rPr>
      </w:pPr>
      <w:r w:rsidRPr="00B95D1E">
        <w:rPr>
          <w:rFonts w:ascii="Times New Roman" w:hAnsi="Times New Roman"/>
        </w:rPr>
        <w:t xml:space="preserve">(e) </w:t>
      </w:r>
      <w:r w:rsidRPr="00B95D1E">
        <w:rPr>
          <w:rFonts w:ascii="Times New Roman" w:hAnsi="Times New Roman"/>
        </w:rPr>
        <w:tab/>
        <w:t xml:space="preserve">a road within the meaning of the </w:t>
      </w:r>
      <w:r w:rsidRPr="00B95D1E">
        <w:rPr>
          <w:rFonts w:ascii="Times New Roman" w:hAnsi="Times New Roman"/>
          <w:b/>
          <w:bCs/>
        </w:rPr>
        <w:t>Road Management Act 2004</w:t>
      </w:r>
      <w:r w:rsidRPr="00B95D1E">
        <w:rPr>
          <w:rFonts w:ascii="Times New Roman" w:hAnsi="Times New Roman"/>
        </w:rPr>
        <w:t>, other than a private road, prescribed by the regulations".</w:t>
      </w:r>
    </w:p>
    <w:p w14:paraId="7834E6C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Part 2 of the </w:t>
      </w:r>
      <w:r w:rsidRPr="00B95D1E">
        <w:rPr>
          <w:rFonts w:ascii="Times New Roman" w:hAnsi="Times New Roman"/>
          <w:i/>
          <w:iCs/>
        </w:rPr>
        <w:t>Road Safety Act 1986</w:t>
      </w:r>
      <w:r w:rsidRPr="00B95D1E">
        <w:rPr>
          <w:rFonts w:ascii="Times New Roman" w:hAnsi="Times New Roman"/>
        </w:rPr>
        <w:t xml:space="preserve"> (Vic) includes s 6A, which provides that the "Secretary must not register a vehicle unless the Secretary is satisfied that the vehicle's garage address is in Victoria". By s 7(1), a person must not, relevantly, use on a highway a motor vehicle unless that motor vehicle "is registered under this Part or exempted from registration under the regulations". Section 3(1) defines "motor vehicle" as, relevantly, "a vehicle that is used or intended to be used on a highway and that is built to be propelled by a motor that forms part of the vehicle". It also defines "registered operator" of a vehicle as meaning "the person recorded on the register as the person responsible for the vehicle". By reg 23 of the </w:t>
      </w:r>
      <w:r w:rsidRPr="00B95D1E">
        <w:rPr>
          <w:rFonts w:ascii="Times New Roman" w:hAnsi="Times New Roman"/>
          <w:i/>
          <w:iCs/>
        </w:rPr>
        <w:t>Road Safety (Vehicles) Regulations 2021</w:t>
      </w:r>
      <w:r w:rsidRPr="00B95D1E">
        <w:rPr>
          <w:rFonts w:ascii="Times New Roman" w:hAnsi="Times New Roman"/>
        </w:rPr>
        <w:t xml:space="preserve"> (Vic), a person is eligible to be the registered operator of a vehicle if, relevantly, the person owns or manages the vehicle. </w:t>
      </w:r>
    </w:p>
    <w:p w14:paraId="20873F5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By s 3(1) of the </w:t>
      </w:r>
      <w:r w:rsidRPr="00B95D1E">
        <w:rPr>
          <w:rFonts w:ascii="Times New Roman" w:hAnsi="Times New Roman"/>
          <w:i/>
          <w:iCs/>
        </w:rPr>
        <w:t>Road Management Act</w:t>
      </w:r>
      <w:r w:rsidRPr="00B95D1E">
        <w:rPr>
          <w:rFonts w:ascii="Times New Roman" w:hAnsi="Times New Roman"/>
        </w:rPr>
        <w:t xml:space="preserve"> </w:t>
      </w:r>
      <w:r w:rsidRPr="00B95D1E">
        <w:rPr>
          <w:rFonts w:ascii="Times New Roman" w:hAnsi="Times New Roman"/>
          <w:i/>
          <w:iCs/>
        </w:rPr>
        <w:t>2004</w:t>
      </w:r>
      <w:r w:rsidRPr="00B95D1E">
        <w:rPr>
          <w:rFonts w:ascii="Times New Roman" w:hAnsi="Times New Roman"/>
        </w:rPr>
        <w:t xml:space="preserve"> (Vic), a "road" includes any public highway, any designated ancillary area, and any land declared to be a road under s 11 or forming part of a public highway or designated ancillary area. A "public highway" means any area of land that is a highway for the purposes of the common law. A "public road" means a public road within the meaning of s 17. Section 17 identifies public roads as any freeway, arterial road, declared road under the </w:t>
      </w:r>
      <w:r w:rsidRPr="00B95D1E">
        <w:rPr>
          <w:rFonts w:ascii="Times New Roman" w:hAnsi="Times New Roman"/>
          <w:i/>
          <w:iCs/>
        </w:rPr>
        <w:t>Local Government Act 1989</w:t>
      </w:r>
      <w:r w:rsidRPr="00B95D1E">
        <w:rPr>
          <w:rFonts w:ascii="Times New Roman" w:hAnsi="Times New Roman"/>
        </w:rPr>
        <w:t xml:space="preserve"> (Vic), declared road under the </w:t>
      </w:r>
      <w:r w:rsidRPr="00B95D1E">
        <w:rPr>
          <w:rFonts w:ascii="Times New Roman" w:hAnsi="Times New Roman"/>
          <w:i/>
          <w:iCs/>
        </w:rPr>
        <w:t>Melbourne City Link Act 1995</w:t>
      </w:r>
      <w:r w:rsidRPr="00B95D1E">
        <w:rPr>
          <w:rFonts w:ascii="Times New Roman" w:hAnsi="Times New Roman"/>
        </w:rPr>
        <w:t xml:space="preserve"> (Vic), declared road under the </w:t>
      </w:r>
      <w:r w:rsidRPr="00B95D1E">
        <w:rPr>
          <w:rFonts w:ascii="Times New Roman" w:hAnsi="Times New Roman"/>
          <w:i/>
          <w:iCs/>
        </w:rPr>
        <w:t>EastLink Project Act 2004</w:t>
      </w:r>
      <w:r w:rsidRPr="00B95D1E">
        <w:rPr>
          <w:rFonts w:ascii="Times New Roman" w:hAnsi="Times New Roman"/>
        </w:rPr>
        <w:t> (Vic), and various other identified roads. A "highway at common law outside Victoria" includes any "way over which every member of the public has a right to pass and repass", whether formed or not, and whether subject to conditions of use or not. It is used in distinction from a private road over which members of the public have no right to pass</w:t>
      </w:r>
      <w:r w:rsidRPr="00B95D1E">
        <w:rPr>
          <w:rStyle w:val="FootnoteReference"/>
          <w:rFonts w:ascii="Times New Roman" w:hAnsi="Times New Roman"/>
          <w:sz w:val="24"/>
        </w:rPr>
        <w:footnoteReference w:id="1908"/>
      </w:r>
      <w:r w:rsidRPr="00B95D1E">
        <w:rPr>
          <w:rFonts w:ascii="Times New Roman" w:hAnsi="Times New Roman"/>
        </w:rPr>
        <w:t xml:space="preserve">. Accordingly, "specified road" in s 3 of the ZLEV Charge Act is defined in a manner that includes all public roads in Australia. </w:t>
      </w:r>
    </w:p>
    <w:p w14:paraId="7F957944"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6 of the ZLEV Charge Act provides that:</w:t>
      </w:r>
    </w:p>
    <w:p w14:paraId="245A1A4B" w14:textId="77777777" w:rsidR="00E761A3" w:rsidRPr="00B95D1E" w:rsidRDefault="00E761A3" w:rsidP="00B95D1E">
      <w:pPr>
        <w:pStyle w:val="LRHangingafterHC"/>
        <w:spacing w:before="0" w:after="260" w:line="280" w:lineRule="exact"/>
        <w:ind w:right="0"/>
        <w:jc w:val="both"/>
        <w:rPr>
          <w:rFonts w:ascii="Times New Roman" w:hAnsi="Times New Roman"/>
        </w:rPr>
      </w:pPr>
      <w:r w:rsidRPr="00B95D1E">
        <w:rPr>
          <w:rFonts w:ascii="Times New Roman" w:hAnsi="Times New Roman"/>
        </w:rPr>
        <w:t xml:space="preserve">"(1) </w:t>
      </w:r>
      <w:r w:rsidRPr="00B95D1E">
        <w:rPr>
          <w:rFonts w:ascii="Times New Roman" w:hAnsi="Times New Roman"/>
        </w:rPr>
        <w:tab/>
        <w:t>This Act applies within and outside Victoria to the full extent of the extraterritorial legislative power of the Parliament.</w:t>
      </w:r>
    </w:p>
    <w:p w14:paraId="2FAF7B00" w14:textId="77777777" w:rsidR="00E761A3" w:rsidRDefault="00E761A3" w:rsidP="00B95D1E">
      <w:pPr>
        <w:pStyle w:val="LeftrightHanging"/>
        <w:spacing w:before="0" w:after="260" w:line="280" w:lineRule="exact"/>
        <w:ind w:right="0"/>
        <w:jc w:val="both"/>
        <w:rPr>
          <w:rFonts w:ascii="Times New Roman" w:hAnsi="Times New Roman"/>
        </w:rPr>
      </w:pPr>
      <w:r w:rsidRPr="00B95D1E">
        <w:rPr>
          <w:rFonts w:ascii="Times New Roman" w:hAnsi="Times New Roman"/>
        </w:rPr>
        <w:t xml:space="preserve">(2) </w:t>
      </w:r>
      <w:r w:rsidRPr="00B95D1E">
        <w:rPr>
          <w:rFonts w:ascii="Times New Roman" w:hAnsi="Times New Roman"/>
        </w:rPr>
        <w:tab/>
        <w:t>In particular, this Act extends to the use of ZLEVs outside Victoria."</w:t>
      </w:r>
    </w:p>
    <w:p w14:paraId="7A0E7AF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As noted, s 7(1) provides that the registered operator of a ZLEV must pay a charge for the use of the ZLEV on specified roads. Section 7(2) provides that the ZLEV charge is to be determined and paid in accordance with the Act and the regulations.</w:t>
      </w:r>
    </w:p>
    <w:p w14:paraId="1890A9B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8(1) prescribes the rate of the ZLEV charge as:</w:t>
      </w:r>
    </w:p>
    <w:p w14:paraId="00CB32FD" w14:textId="77777777" w:rsidR="00E761A3" w:rsidRPr="00B95D1E" w:rsidRDefault="00E761A3" w:rsidP="00B95D1E">
      <w:pPr>
        <w:pStyle w:val="LRHangingafterHC"/>
        <w:spacing w:before="0" w:after="260" w:line="280" w:lineRule="exact"/>
        <w:ind w:right="0"/>
        <w:jc w:val="both"/>
        <w:rPr>
          <w:rFonts w:ascii="Times New Roman" w:hAnsi="Times New Roman"/>
        </w:rPr>
      </w:pPr>
      <w:r w:rsidRPr="00B95D1E">
        <w:rPr>
          <w:rFonts w:ascii="Times New Roman" w:hAnsi="Times New Roman"/>
        </w:rPr>
        <w:t xml:space="preserve">"(a) </w:t>
      </w:r>
      <w:r w:rsidRPr="00B95D1E">
        <w:rPr>
          <w:rFonts w:ascii="Times New Roman" w:hAnsi="Times New Roman"/>
        </w:rPr>
        <w:tab/>
        <w:t>for each kilometre travelled on specified roads during the financial year starting on 1 July 2021 –</w:t>
      </w:r>
    </w:p>
    <w:p w14:paraId="0E6FCA29"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(i) </w:t>
      </w:r>
      <w:r w:rsidRPr="00B95D1E">
        <w:rPr>
          <w:rFonts w:ascii="Times New Roman" w:hAnsi="Times New Roman"/>
        </w:rPr>
        <w:tab/>
        <w:t>2.5 cents for a ZLEV that is an electric vehicle or hydrogen vehicle; or</w:t>
      </w:r>
    </w:p>
    <w:p w14:paraId="71AB4DDA" w14:textId="77777777" w:rsidR="00E761A3" w:rsidRPr="00B95D1E" w:rsidRDefault="00E761A3" w:rsidP="00B95D1E">
      <w:pPr>
        <w:pStyle w:val="LRHangingMore"/>
        <w:spacing w:before="0" w:after="260" w:line="280" w:lineRule="exact"/>
        <w:ind w:right="0"/>
        <w:jc w:val="both"/>
        <w:rPr>
          <w:rFonts w:ascii="Times New Roman" w:hAnsi="Times New Roman"/>
        </w:rPr>
      </w:pPr>
      <w:r w:rsidRPr="00B95D1E">
        <w:rPr>
          <w:rFonts w:ascii="Times New Roman" w:hAnsi="Times New Roman"/>
        </w:rPr>
        <w:t xml:space="preserve">(ii) </w:t>
      </w:r>
      <w:r w:rsidRPr="00B95D1E">
        <w:rPr>
          <w:rFonts w:ascii="Times New Roman" w:hAnsi="Times New Roman"/>
        </w:rPr>
        <w:tab/>
        <w:t>2.0 cents for a ZLEV that is a plug</w:t>
      </w:r>
      <w:r w:rsidRPr="00B95D1E">
        <w:rPr>
          <w:rFonts w:ascii="Times New Roman" w:hAnsi="Times New Roman"/>
        </w:rPr>
        <w:noBreakHyphen/>
        <w:t>in hybrid electric vehicle; and</w:t>
      </w:r>
    </w:p>
    <w:p w14:paraId="53D68A0F" w14:textId="77777777" w:rsidR="00E761A3" w:rsidRDefault="00E761A3" w:rsidP="00B95D1E">
      <w:pPr>
        <w:pStyle w:val="LeftrightHanging"/>
        <w:spacing w:before="0" w:after="260" w:line="280" w:lineRule="exact"/>
        <w:ind w:right="0"/>
        <w:jc w:val="both"/>
        <w:rPr>
          <w:rFonts w:ascii="Times New Roman" w:hAnsi="Times New Roman"/>
        </w:rPr>
      </w:pPr>
      <w:r w:rsidRPr="00B95D1E">
        <w:rPr>
          <w:rFonts w:ascii="Times New Roman" w:hAnsi="Times New Roman"/>
        </w:rPr>
        <w:t xml:space="preserve">(b) </w:t>
      </w:r>
      <w:r w:rsidRPr="00B95D1E">
        <w:rPr>
          <w:rFonts w:ascii="Times New Roman" w:hAnsi="Times New Roman"/>
        </w:rPr>
        <w:tab/>
        <w:t>for each kilometre travelled on specified roads during any subsequent financial year, subject to subsection (2), the rate in paragraph (a) as varied under section 9."</w:t>
      </w:r>
    </w:p>
    <w:p w14:paraId="687B4C3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 9 prescribes a method for the indexation of the ZLEV charge from year to year.</w:t>
      </w:r>
    </w:p>
    <w:p w14:paraId="5D27FA5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Sections 10 and 11 respectively require the registered operator of a ZLEV to lodge an initial declaration and subsequent yearly declarations setting out the odometer reading of the ZLEV and evidence of that reading. By s 12, the Secretary may require the registered operator of a ZLEV to lodge a declaration. By s 15, the Secretary must determine the ZLEV charge based on a formula in which the distance travelled by the ZLEV on specified roads is multiplied by the rate of the ZLEV charge under s 8 to yield the ZLEV charge as determined. Other provisions enable the Secretary to obtain further information to enable the ZLEV charge to be determined (s 16), to determine a charge in the absence of a declaration or evidence (s 17), and to issue invoices for payment of the ZLEV charge (s 18), and regulate the payment of interest on unpaid ZLEV charges (ss 23 to 25).</w:t>
      </w:r>
    </w:p>
    <w:p w14:paraId="61BB374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Section 29(1) enables the Secretary to suspend the registration of a ZLEV if a declaration is not lodged, an invoice is not paid, or a ZLEV is not presented for inspection in accordance with a notice to do so. By s 31, if a registration is suspended, the ZLEV is unregistered for the purpose of the </w:t>
      </w:r>
      <w:r w:rsidRPr="00B95D1E">
        <w:rPr>
          <w:rFonts w:ascii="Times New Roman" w:hAnsi="Times New Roman"/>
          <w:i/>
          <w:iCs/>
        </w:rPr>
        <w:t>Road Safety Act</w:t>
      </w:r>
      <w:r w:rsidRPr="00B95D1E">
        <w:rPr>
          <w:rFonts w:ascii="Times New Roman" w:hAnsi="Times New Roman"/>
        </w:rPr>
        <w:t xml:space="preserve">. Section 7(3) of the </w:t>
      </w:r>
      <w:r w:rsidRPr="00B95D1E">
        <w:rPr>
          <w:rFonts w:ascii="Times New Roman" w:hAnsi="Times New Roman"/>
          <w:i/>
          <w:iCs/>
        </w:rPr>
        <w:t>Road Safety Act</w:t>
      </w:r>
      <w:r w:rsidRPr="00B95D1E">
        <w:rPr>
          <w:rFonts w:ascii="Times New Roman" w:hAnsi="Times New Roman"/>
        </w:rPr>
        <w:t xml:space="preserve"> makes it an offence for a person to contravene s 7(1), which provides, relevantly, that a person must not use on a highway a motor vehicle or own a motor vehicle which is used on a highway unless that motor vehicle is registered under that Act. Section 35(1) of the ZLEV Charge Act also enables the Secretary to cancel the registration of a ZLEV in specified circumstances. </w:t>
      </w:r>
    </w:p>
    <w:p w14:paraId="664401D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Part 4 of the ZLEV Charge Act provides for a scheme under which the registered operator of a ZLEV may make an objection to an invoice and to the suspension or the cancellation of the registration of a ZLEV, including a right of review to the Victorian Civil and Administrative Tribunal in respect of the Secretary's decision about an objection.</w:t>
      </w:r>
    </w:p>
    <w:p w14:paraId="5A089D8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Section 58(1) provides that the ZLEV charge and any interest payable under Pt 2 are debts due to the State. </w:t>
      </w:r>
    </w:p>
    <w:p w14:paraId="178F415F" w14:textId="77777777" w:rsidR="00E761A3" w:rsidRPr="00B95D1E" w:rsidRDefault="00E761A3" w:rsidP="00B95D1E">
      <w:pPr>
        <w:pStyle w:val="HeadingL1"/>
        <w:spacing w:after="260" w:line="280" w:lineRule="exact"/>
        <w:ind w:right="0"/>
        <w:jc w:val="both"/>
        <w:rPr>
          <w:rFonts w:ascii="Times New Roman" w:hAnsi="Times New Roman"/>
        </w:rPr>
      </w:pPr>
      <w:r w:rsidRPr="00B95D1E">
        <w:rPr>
          <w:rFonts w:ascii="Times New Roman" w:hAnsi="Times New Roman"/>
        </w:rPr>
        <w:t>Victoria's four "pathways" around s 90</w:t>
      </w:r>
    </w:p>
    <w:p w14:paraId="6DCB956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Victoria submitted that there were four alternative "pathways" that led to the conclusion that s 7(1) of the ZLEV Charge Act, imposing the ZLEV charge, does not infringe s 90 of the </w:t>
      </w:r>
      <w:r w:rsidRPr="00B95D1E">
        <w:rPr>
          <w:rFonts w:ascii="Times New Roman" w:hAnsi="Times New Roman"/>
          <w:i/>
          <w:iCs/>
        </w:rPr>
        <w:t>Constitution</w:t>
      </w:r>
      <w:r w:rsidRPr="00B95D1E">
        <w:rPr>
          <w:rFonts w:ascii="Times New Roman" w:hAnsi="Times New Roman"/>
        </w:rPr>
        <w:t>. As noted, Victoria accepted that the ZLEV charge is an inland tax (being "a compulsory exaction of money by a public authority for public purposes, enforceable by law, and ... not a payment for services rendered"</w:t>
      </w:r>
      <w:r w:rsidRPr="00B95D1E">
        <w:rPr>
          <w:rStyle w:val="FootnoteReference"/>
          <w:rFonts w:ascii="Times New Roman" w:hAnsi="Times New Roman"/>
          <w:sz w:val="24"/>
        </w:rPr>
        <w:footnoteReference w:id="1909"/>
      </w:r>
      <w:r w:rsidRPr="00B95D1E">
        <w:rPr>
          <w:rFonts w:ascii="Times New Roman" w:hAnsi="Times New Roman"/>
        </w:rPr>
        <w:t xml:space="preserve">), but argued it was not a tax on goods, and not an excise. The pathways around s 90 were: (a) s 7(1) does not impose a tax on goods, but a tax on the activity of driving a ZLEV on specified roads; (b) the conclusion in </w:t>
      </w:r>
      <w:r w:rsidRPr="00B95D1E">
        <w:rPr>
          <w:rFonts w:ascii="Times New Roman" w:hAnsi="Times New Roman"/>
          <w:i/>
          <w:iCs/>
        </w:rPr>
        <w:t>Dickenson's Arcade</w:t>
      </w:r>
      <w:r w:rsidRPr="00B95D1E">
        <w:rPr>
          <w:rFonts w:ascii="Times New Roman" w:hAnsi="Times New Roman"/>
        </w:rPr>
        <w:t xml:space="preserve"> that a tax on consumption is not an excise should not be re</w:t>
      </w:r>
      <w:r w:rsidRPr="00B95D1E">
        <w:rPr>
          <w:rFonts w:ascii="Times New Roman" w:hAnsi="Times New Roman"/>
        </w:rPr>
        <w:noBreakHyphen/>
        <w:t xml:space="preserve">considered; (c) if that conclusion in </w:t>
      </w:r>
      <w:r w:rsidRPr="00B95D1E">
        <w:rPr>
          <w:rFonts w:ascii="Times New Roman" w:hAnsi="Times New Roman"/>
          <w:i/>
          <w:iCs/>
        </w:rPr>
        <w:t>Dickenson's Arcade</w:t>
      </w:r>
      <w:r w:rsidRPr="00B95D1E">
        <w:rPr>
          <w:rFonts w:ascii="Times New Roman" w:hAnsi="Times New Roman"/>
        </w:rPr>
        <w:t xml:space="preserve"> is re</w:t>
      </w:r>
      <w:r w:rsidRPr="00B95D1E">
        <w:rPr>
          <w:rFonts w:ascii="Times New Roman" w:hAnsi="Times New Roman"/>
        </w:rPr>
        <w:noBreakHyphen/>
        <w:t>considered, it should be affirmed; and (d)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 xml:space="preserve">Ha </w:t>
      </w:r>
      <w:r w:rsidRPr="00B95D1E">
        <w:rPr>
          <w:rFonts w:ascii="Times New Roman" w:hAnsi="Times New Roman"/>
        </w:rPr>
        <w:t>should be re</w:t>
      </w:r>
      <w:r w:rsidRPr="00B95D1E">
        <w:rPr>
          <w:rFonts w:ascii="Times New Roman" w:hAnsi="Times New Roman"/>
        </w:rPr>
        <w:noBreakHyphen/>
        <w:t>considered and it should be concluded that they are wrong insofar as they decided that an inland tax on goods, whether locally produced or manufactured or imported, is an excise.</w:t>
      </w:r>
    </w:p>
    <w:p w14:paraId="362E8919"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The first pathway – a tax on an activity, not on goods?</w:t>
      </w:r>
    </w:p>
    <w:p w14:paraId="324E5C6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Victoria's characterisation of the ZLEV charge as a tax on an activity and not on the ZLEV as a good or article of commerce depended on three characteristics. First, the ZLEV charge is imposed after the first sale to a customer and subsequently. Second, the ZLEV charge is assessed periodically over the duration of the registration of the ZLEV. Third, the amount of the ZLEV charge is not calculated by reference to the value or quantity of the ZLEV but is based on the distance travelled in the ZLEV over specified roads. These characteristics, Victoria said, mean the ZLEV charge is not a tax on ZLEVs, and not a tax on the use of ZLEVs, but rather a tax on the activity of driving a ZLEV on specified roads. </w:t>
      </w:r>
    </w:p>
    <w:p w14:paraId="033C7AFF"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accepting that the ZLEV charge is a tax, Victoria also necessarily accepted that it is not a fee for a service. The ZLEV charge also manifests no regulatory character suggesting it is a fee for the privilege or authority to drive a ZLEV on a specified road. In this regard, the ZLEV charge may be contrasted with Pt 3 of the </w:t>
      </w:r>
      <w:r w:rsidRPr="00B95D1E">
        <w:rPr>
          <w:rFonts w:ascii="Times New Roman" w:hAnsi="Times New Roman"/>
          <w:i/>
          <w:iCs/>
        </w:rPr>
        <w:t>Road Safety Act</w:t>
      </w:r>
      <w:r w:rsidRPr="00B95D1E">
        <w:rPr>
          <w:rFonts w:ascii="Times New Roman" w:hAnsi="Times New Roman"/>
        </w:rPr>
        <w:t xml:space="preserve">, dealing with licensing of drivers. Section 17 in Pt 3 discloses the safety and regulatory purposes of the licensing provisions (to ensure that people who drive motor vehicles on highways are competent drivers, to ensure that drivers are aware of safe driving practices and road law, to ensure that people who are, or who become, unfit to drive are not permitted to drive on highways, and to enable the identification of drivers for the purposes of law enforcement and accident investigation). By s 19, a person must be over 18 years of age to be eligible for a driver licence and the Secretary must be satisfied the person is qualified to hold the licence. By s 21A, the fee for a driver licence relates to the period of the licence, not the amount of driving carried out. Other provisions distinguish driver licences from learner permits and probationary driver licences. By s 24, driver licences may be cancelled, suspended, or varied. No such regulatory scheme focused on safety is apparent from the provisions of the ZLEV Charge Act. Nor is there any rational reason for supposing that the activity of driving a ZLEV on a specified road calls for any regulation different from that of driving any motor vehicle on a specified road. </w:t>
      </w:r>
    </w:p>
    <w:p w14:paraId="4247415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That the ZLEV charge is not a fee for a service and exhibits no regulatory character tends to undermine the relevance of the distinction between a tax on using a ZLEV and a tax on the activity of driving a ZLEV on a specified road on which Victoria's first pathway to avoid s 90 depends. Other considerations, explored below, also indicate that the distinction which Victoria drew between a tax on the activity of driving a ZLEV on a specified road and a tax on the use of ZLEVs is spurious.</w:t>
      </w:r>
    </w:p>
    <w:p w14:paraId="42A32D2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That the ZLEV charge involves a liability arising annually after the point of sale cannot be determinative given that the criterion of liability is no longer the sole method for determining if a law imposes a tax on goods but merely one of a multitude of factors that may assist in the characterisation of the tax. This must follow from the fact that there is "much flexibility in [the] application"</w:t>
      </w:r>
      <w:r w:rsidRPr="00B95D1E">
        <w:rPr>
          <w:rStyle w:val="FootnoteReference"/>
          <w:rFonts w:ascii="Times New Roman" w:hAnsi="Times New Roman"/>
          <w:sz w:val="24"/>
        </w:rPr>
        <w:footnoteReference w:id="1910"/>
      </w:r>
      <w:r w:rsidRPr="00B95D1E">
        <w:rPr>
          <w:rFonts w:ascii="Times New Roman" w:hAnsi="Times New Roman"/>
        </w:rPr>
        <w:t xml:space="preserve"> of the concept of a duty of excise and the question is one of substance, not form, the focus being the "practical or substantial operation of the statute as well as ... its legal operation, [which] requires that a variety of factors be taken into account"</w:t>
      </w:r>
      <w:r w:rsidRPr="00B95D1E">
        <w:rPr>
          <w:rStyle w:val="FootnoteReference"/>
          <w:rFonts w:ascii="Times New Roman" w:hAnsi="Times New Roman"/>
          <w:sz w:val="24"/>
        </w:rPr>
        <w:footnoteReference w:id="1911"/>
      </w:r>
      <w:r w:rsidRPr="00B95D1E">
        <w:rPr>
          <w:rFonts w:ascii="Times New Roman" w:hAnsi="Times New Roman"/>
        </w:rPr>
        <w:t>. Further, if, as is the case, the scope of a tax on goods necessarily involves a close relationship between the person paying the tax and the goods as articles of commerce</w:t>
      </w:r>
      <w:r w:rsidRPr="00B95D1E">
        <w:rPr>
          <w:rStyle w:val="FootnoteReference"/>
          <w:rFonts w:ascii="Times New Roman" w:hAnsi="Times New Roman"/>
          <w:sz w:val="24"/>
        </w:rPr>
        <w:footnoteReference w:id="1912"/>
      </w:r>
      <w:r w:rsidRPr="00B95D1E">
        <w:rPr>
          <w:rFonts w:ascii="Times New Roman" w:hAnsi="Times New Roman"/>
        </w:rPr>
        <w:t xml:space="preserve">, then the evolution of commerce will inevitably give rise to new types of taxes on goods and therefore new types of excise. </w:t>
      </w:r>
    </w:p>
    <w:p w14:paraId="090833FF"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Contrary to submissions in support of Victoria, the case is also not analogous to </w:t>
      </w:r>
      <w:r w:rsidRPr="00B95D1E">
        <w:rPr>
          <w:rFonts w:ascii="Times New Roman" w:hAnsi="Times New Roman"/>
          <w:i/>
          <w:iCs/>
        </w:rPr>
        <w:t>Browns Transport Pty Ltd v Kropp</w:t>
      </w:r>
      <w:r w:rsidRPr="00B95D1E">
        <w:rPr>
          <w:rStyle w:val="FootnoteReference"/>
          <w:rFonts w:ascii="Times New Roman" w:hAnsi="Times New Roman"/>
          <w:sz w:val="24"/>
        </w:rPr>
        <w:footnoteReference w:id="1913"/>
      </w:r>
      <w:r w:rsidRPr="00B95D1E">
        <w:rPr>
          <w:rFonts w:ascii="Times New Roman" w:hAnsi="Times New Roman"/>
        </w:rPr>
        <w:t xml:space="preserve"> or </w:t>
      </w:r>
      <w:r w:rsidRPr="00B95D1E">
        <w:rPr>
          <w:rFonts w:ascii="Times New Roman" w:hAnsi="Times New Roman"/>
          <w:i/>
          <w:iCs/>
        </w:rPr>
        <w:t>Bolton v Madsen</w:t>
      </w:r>
      <w:r w:rsidRPr="00B95D1E">
        <w:rPr>
          <w:rFonts w:ascii="Times New Roman" w:hAnsi="Times New Roman"/>
        </w:rPr>
        <w:t xml:space="preserve">. In </w:t>
      </w:r>
      <w:r w:rsidRPr="00B95D1E">
        <w:rPr>
          <w:rFonts w:ascii="Times New Roman" w:hAnsi="Times New Roman"/>
          <w:i/>
          <w:iCs/>
        </w:rPr>
        <w:t>Browns Transport</w:t>
      </w:r>
      <w:r w:rsidRPr="00B95D1E">
        <w:rPr>
          <w:rFonts w:ascii="Times New Roman" w:hAnsi="Times New Roman"/>
        </w:rPr>
        <w:t>, the tax was on the carrier of goods or people, the charge being in the discretion of the Commissioner of Transport, or calculated by reference to the gross revenue earned, or calculated on a ton</w:t>
      </w:r>
      <w:r w:rsidRPr="00B95D1E">
        <w:rPr>
          <w:rFonts w:ascii="Times New Roman" w:hAnsi="Times New Roman"/>
        </w:rPr>
        <w:noBreakHyphen/>
        <w:t>mile or passenger</w:t>
      </w:r>
      <w:r w:rsidRPr="00B95D1E">
        <w:rPr>
          <w:rFonts w:ascii="Times New Roman" w:hAnsi="Times New Roman"/>
        </w:rPr>
        <w:noBreakHyphen/>
        <w:t>mile basis. So far as the carriage of goods was concerned, the tax was imposed without reference to the nature or value of the goods. As such, it was held that the tax was a fee payable for the right to carry on the carriage business, not a "tax 'upon' goods, or 'in respect of' goods, or 'in relation to' goods" which required that the person be taxed "by reference to, or by reason of, any relation between [the person] and any commodity as producer, manufacturer[,] processor, seller or purchaser"</w:t>
      </w:r>
      <w:r w:rsidRPr="00B95D1E">
        <w:rPr>
          <w:rStyle w:val="FootnoteReference"/>
          <w:rFonts w:ascii="Times New Roman" w:hAnsi="Times New Roman"/>
          <w:sz w:val="24"/>
        </w:rPr>
        <w:footnoteReference w:id="1914"/>
      </w:r>
      <w:r w:rsidRPr="00B95D1E">
        <w:rPr>
          <w:rFonts w:ascii="Times New Roman" w:hAnsi="Times New Roman"/>
        </w:rPr>
        <w:t xml:space="preserve">. In </w:t>
      </w:r>
      <w:r w:rsidRPr="00B95D1E">
        <w:rPr>
          <w:rFonts w:ascii="Times New Roman" w:hAnsi="Times New Roman"/>
          <w:i/>
          <w:iCs/>
        </w:rPr>
        <w:t>Bolton v Madsen</w:t>
      </w:r>
      <w:r w:rsidRPr="00B95D1E">
        <w:rPr>
          <w:rFonts w:ascii="Times New Roman" w:hAnsi="Times New Roman"/>
        </w:rPr>
        <w:t>, the levy was a tax on the carriage of goods by road which required a permit for a fee payable by the consignor or consignee of the goods. As noted, the tax was held not to be an excise, but a fee payable as a condition of a right to carry on the business of carrying goods on the road</w:t>
      </w:r>
      <w:r w:rsidRPr="00B95D1E">
        <w:rPr>
          <w:rStyle w:val="FootnoteReference"/>
          <w:rFonts w:ascii="Times New Roman" w:hAnsi="Times New Roman"/>
          <w:sz w:val="24"/>
        </w:rPr>
        <w:footnoteReference w:id="1915"/>
      </w:r>
      <w:r w:rsidRPr="00B95D1E">
        <w:rPr>
          <w:rFonts w:ascii="Times New Roman" w:hAnsi="Times New Roman"/>
        </w:rPr>
        <w:t xml:space="preserve">. It also cannot be overlooked that both </w:t>
      </w:r>
      <w:r w:rsidRPr="00B95D1E">
        <w:rPr>
          <w:rFonts w:ascii="Times New Roman" w:hAnsi="Times New Roman"/>
          <w:i/>
          <w:iCs/>
        </w:rPr>
        <w:t>Browns Transport</w:t>
      </w:r>
      <w:r w:rsidRPr="00B95D1E">
        <w:rPr>
          <w:rFonts w:ascii="Times New Roman" w:hAnsi="Times New Roman"/>
        </w:rPr>
        <w:t xml:space="preserve"> and </w:t>
      </w:r>
      <w:r w:rsidRPr="00B95D1E">
        <w:rPr>
          <w:rFonts w:ascii="Times New Roman" w:hAnsi="Times New Roman"/>
          <w:i/>
          <w:iCs/>
        </w:rPr>
        <w:t>Bolton v Madsen</w:t>
      </w:r>
      <w:r w:rsidRPr="00B95D1E">
        <w:rPr>
          <w:rFonts w:ascii="Times New Roman" w:hAnsi="Times New Roman"/>
        </w:rPr>
        <w:t xml:space="preserve"> were decided on the basis of the criterion of liability test.</w:t>
      </w:r>
    </w:p>
    <w:p w14:paraId="1ABF76A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any event, by way of contrast, the registered operator of a ZLEV is not carrying on any business merely by reason of that status. The registered operator of a ZLEV (which, as noted, must mean the owner or manager of the ZLEV) attracts liability for the ZLEV charge by reason of their status as registered operator of the ZLEV and the fact of the ZLEV being driven on specified roads. The registered operator need not be the person who drives the ZLEV, but, if not the driver, they will be the person authorising or enabling another person to do so. </w:t>
      </w:r>
    </w:p>
    <w:p w14:paraId="3E37EDA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fact that a ZLEV never driven on a specified road will not incur the ZLEV charge tends to confirm that the ZLEV charge is a tax on the use of a ZLEV for the purpose intended by every registered operator of a ZLEV (use on public roads, which is the only reason a ZLEV must be registered). It may be accepted that a "tax imposed on the ownership of goods without more" has never been held to be a duty of excise</w:t>
      </w:r>
      <w:r w:rsidRPr="00B95D1E">
        <w:rPr>
          <w:rStyle w:val="FootnoteReference"/>
          <w:rFonts w:ascii="Times New Roman" w:hAnsi="Times New Roman"/>
          <w:sz w:val="24"/>
        </w:rPr>
        <w:footnoteReference w:id="1916"/>
      </w:r>
      <w:r w:rsidRPr="00B95D1E">
        <w:rPr>
          <w:rFonts w:ascii="Times New Roman" w:hAnsi="Times New Roman"/>
        </w:rPr>
        <w:t xml:space="preserve">. What cannot now be accepted in the light of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Ha</w:t>
      </w:r>
      <w:r w:rsidRPr="00B95D1E">
        <w:rPr>
          <w:rFonts w:ascii="Times New Roman" w:hAnsi="Times New Roman"/>
        </w:rPr>
        <w:t>, however, is that a tax properly characterised as a tax on owning a good (that is, rather than a levy or fee regulating or licensing such ownership) is necessarily outside the concept of a tax on the good</w:t>
      </w:r>
      <w:r w:rsidRPr="00B95D1E">
        <w:rPr>
          <w:rStyle w:val="FootnoteReference"/>
          <w:rFonts w:ascii="Times New Roman" w:hAnsi="Times New Roman"/>
          <w:sz w:val="24"/>
        </w:rPr>
        <w:footnoteReference w:id="1917"/>
      </w:r>
      <w:r w:rsidRPr="00B95D1E">
        <w:rPr>
          <w:rFonts w:ascii="Times New Roman" w:hAnsi="Times New Roman"/>
        </w:rPr>
        <w:t xml:space="preserve">. </w:t>
      </w:r>
    </w:p>
    <w:p w14:paraId="02A4618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exclusion from the charge of the use of a ZLEV on private roads does not affect the true character of the charge as a charge on use. It is not that the distinction between "specified road" (in effect, all public roads) and other roads (in effect, all private roads) is spurious. The distinction makes sense in the context of the purpose of the ZLEV Charge Act to make sure that registered operators of ZLEVs, who pay less in fuel excise, nevertheless contribute a share to Victoria's revenue, some of which is used on maintaining and enhancing road infrastructure. The distinction is simply immaterial when it comes to characterising the true nature of the charge. So much is apparent from the fact that the person who must pay the charge, the registered operator, only has that status of registered operator insofar as the ZLEV is "used or intended for use on a highway"</w:t>
      </w:r>
      <w:r w:rsidRPr="00B95D1E">
        <w:rPr>
          <w:rStyle w:val="FootnoteReference"/>
          <w:rFonts w:ascii="Times New Roman" w:hAnsi="Times New Roman"/>
          <w:sz w:val="24"/>
        </w:rPr>
        <w:footnoteReference w:id="1918"/>
      </w:r>
      <w:r w:rsidRPr="00B95D1E">
        <w:rPr>
          <w:rFonts w:ascii="Times New Roman" w:hAnsi="Times New Roman"/>
        </w:rPr>
        <w:t xml:space="preserve"> in circumstances where all highways are within the definition of "specified road".</w:t>
      </w:r>
    </w:p>
    <w:p w14:paraId="773F482B"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ZLEV charge, then, is a tax on the use of ZLEVs. It is a charge imposed on the registered operator of the ZLEV. The ZLEV being a durable good which is not destroyed by use, the charge is payable by the registered operator annually throughout the registration of the ZLEV. If not paid, the registration of the ZLEV may be suspended or cancelled, with the result that the ZLEV may not be driven on any public road, this being the (or at least a) purpose for which the registered operator must have acquired the ZLEV given that the status of "registered operator" of a vehicle involves use or intended use of the vehicle on highways</w:t>
      </w:r>
      <w:r w:rsidRPr="00B95D1E">
        <w:rPr>
          <w:rStyle w:val="FootnoteReference"/>
          <w:rFonts w:ascii="Times New Roman" w:hAnsi="Times New Roman"/>
          <w:sz w:val="24"/>
        </w:rPr>
        <w:footnoteReference w:id="1919"/>
      </w:r>
      <w:r w:rsidRPr="00B95D1E">
        <w:rPr>
          <w:rFonts w:ascii="Times New Roman" w:hAnsi="Times New Roman"/>
        </w:rPr>
        <w:t xml:space="preserve">. In this context, the fact that the use of the ZLEV may be by any person is immaterial. One way or another, it is the registered operator alone who may authorise such use and who remains responsible for the vehicle, including being liable for the payment of the ZLEV charge. </w:t>
      </w:r>
    </w:p>
    <w:p w14:paraId="51C093A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It is also apparent that Victoria's purpose in imposing the ZLEV charge was to raise revenue</w:t>
      </w:r>
      <w:r w:rsidRPr="00B95D1E">
        <w:rPr>
          <w:rStyle w:val="FootnoteReference"/>
          <w:rFonts w:ascii="Times New Roman" w:hAnsi="Times New Roman"/>
          <w:sz w:val="24"/>
        </w:rPr>
        <w:footnoteReference w:id="1920"/>
      </w:r>
      <w:r w:rsidRPr="00B95D1E">
        <w:rPr>
          <w:rFonts w:ascii="Times New Roman" w:hAnsi="Times New Roman"/>
        </w:rPr>
        <w:t>. Moreover, the Second Reading Speech acknowledged that, in imposing the ZLEV charge, the amount of the charge proposed under the then Bill had been assessed to ensure that the tendency it would otherwise have, to decrease demand for ZLEVs (contrary to Victoria's overall policy), did not eventuate, as Victoria was taking other measures to ensure owners of ZLEVs continued to pay less than owners of conventional petrol and diesel vehicles</w:t>
      </w:r>
      <w:r w:rsidRPr="00B95D1E">
        <w:rPr>
          <w:rStyle w:val="FootnoteReference"/>
          <w:rFonts w:ascii="Times New Roman" w:hAnsi="Times New Roman"/>
          <w:sz w:val="24"/>
        </w:rPr>
        <w:footnoteReference w:id="1921"/>
      </w:r>
      <w:r w:rsidRPr="00B95D1E">
        <w:rPr>
          <w:rFonts w:ascii="Times New Roman" w:hAnsi="Times New Roman"/>
        </w:rPr>
        <w:t xml:space="preserve">. In determining whether a tax is a tax on a good, the legislative purpose of the tax, and that there are, or need to be, other legislative or policy measures designed to offset or minimise the tendency or effect of the tax on the supply and price of, or demand for, the good, are relevant to an evaluation of the legal and practical operation of the law imposing the tax. These factors indicate that the tax affects ZLEVs as goods, that is, as articles of commerce. They also reflect the reality that a good such as a ZLEV does not lose its character as an article of commerce merely because it reaches the hands of the first consumer. It is always an article of commerce because it is not destroyed by use and continues to have commercial value. </w:t>
      </w:r>
    </w:p>
    <w:p w14:paraId="63EE66E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Once it is accepted, as it must be, that s 90 exhausts the class of taxes on goods, there is no scope for the conceptual limitation of an excise as a tax on a step in dealing with goods only to the point of receipt by the consumer. Some goods are destroyed by use by the consumer. Others continue. A tax on a person by reason of the person's relationship with a good at any stage in the life of the good may or may not be a tax on the good. That characterisation – whether it is a tax on the good or not – involves a focus on the substance of the tax, its legal and practical operation, and all other factors capable of informing the nature and degree of the connection between the person liable for the tax and the good. But if it is properly characterised as an inland tax on goods, principally but not exclusively by reference to the closeness of the relationship between the tax and the goods and the general tendency of the tax to affect the relations of supply, demand, and price for the goods, it is an excise. This does not involve destroying the only "rock in the sea of uncertain principle" Brennan J could identify in </w:t>
      </w:r>
      <w:r w:rsidRPr="00B95D1E">
        <w:rPr>
          <w:rFonts w:ascii="Times New Roman" w:hAnsi="Times New Roman"/>
          <w:i/>
          <w:iCs/>
        </w:rPr>
        <w:t>Philip Morris</w:t>
      </w:r>
      <w:r w:rsidRPr="00B95D1E">
        <w:rPr>
          <w:rStyle w:val="FootnoteReference"/>
          <w:rFonts w:ascii="Times New Roman" w:hAnsi="Times New Roman"/>
          <w:iCs/>
          <w:sz w:val="24"/>
        </w:rPr>
        <w:footnoteReference w:id="1922"/>
      </w:r>
      <w:r w:rsidRPr="00B95D1E">
        <w:rPr>
          <w:rFonts w:ascii="Times New Roman" w:hAnsi="Times New Roman"/>
        </w:rPr>
        <w:t>. In identifying that sole remaining anchor point, Brennan J was saying that such a tax (a tax on a step in the production or distribution of goods to the point of receipt by the consumer) is an excise. He was not saying that a tax on goods in the hands of the consumer could never be an excise.</w:t>
      </w:r>
    </w:p>
    <w:p w14:paraId="4BEFA7C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What then of the economic effect of the ZLEV charge on the supply and price of, or demand for, motor vehicles generally or ZLEVs in particular? Section 90 does not identify a duty of excise by reference to its effect on the market for the goods said to be the subject of the tax. One reason for this emerges from the observation of Windeyer J in </w:t>
      </w:r>
      <w:r w:rsidRPr="00B95D1E">
        <w:rPr>
          <w:rFonts w:ascii="Times New Roman" w:hAnsi="Times New Roman"/>
          <w:i/>
          <w:iCs/>
        </w:rPr>
        <w:t>Dennis Hotels</w:t>
      </w:r>
      <w:r w:rsidRPr="00B95D1E">
        <w:rPr>
          <w:rFonts w:ascii="Times New Roman" w:hAnsi="Times New Roman"/>
        </w:rPr>
        <w:t xml:space="preserve"> that "whether a duty does enter at once into the price of the taxed commodity and in what sense, to what extent and for how long it does so, must depend upon how far various factors and circumstances remain unchanged and on the relative elasticity of demand and supply"</w:t>
      </w:r>
      <w:r w:rsidRPr="00B95D1E">
        <w:rPr>
          <w:rStyle w:val="FootnoteReference"/>
          <w:rFonts w:ascii="Times New Roman" w:hAnsi="Times New Roman"/>
          <w:sz w:val="24"/>
        </w:rPr>
        <w:footnoteReference w:id="1923"/>
      </w:r>
      <w:r w:rsidRPr="00B95D1E">
        <w:rPr>
          <w:rFonts w:ascii="Times New Roman" w:hAnsi="Times New Roman"/>
        </w:rPr>
        <w:t>. This is why his Honour rightly said that a search for the "ultimate effect of a particular commodity tax may not be a fruitful economic inquiry"</w:t>
      </w:r>
      <w:r w:rsidRPr="00B95D1E">
        <w:rPr>
          <w:rStyle w:val="FootnoteReference"/>
          <w:rFonts w:ascii="Times New Roman" w:hAnsi="Times New Roman"/>
          <w:sz w:val="24"/>
        </w:rPr>
        <w:footnoteReference w:id="1924"/>
      </w:r>
      <w:r w:rsidRPr="00B95D1E">
        <w:rPr>
          <w:rFonts w:ascii="Times New Roman" w:hAnsi="Times New Roman"/>
        </w:rPr>
        <w:t xml:space="preserve">. The focus in s 90 is the legal character of the tax, not the economic consequences of its imposition. This said, the economic dimensions of a tax are relevant. The proposition that an excise must be an indirect tax (that is, one that tends to be passed on) once dominated, but indirectness (to the extent it survives at all as a concept of utility) has been reduced to another feature of the tax of potential relevance in its characterisation. The focus on the general, natural, or ordinary tendency of the tax to affect the supply and price of, or demand for, the goods, however, continues. </w:t>
      </w:r>
    </w:p>
    <w:p w14:paraId="4405608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For example, while the reasoning in </w:t>
      </w:r>
      <w:r w:rsidRPr="00B95D1E">
        <w:rPr>
          <w:rFonts w:ascii="Times New Roman" w:hAnsi="Times New Roman"/>
          <w:i/>
          <w:iCs/>
        </w:rPr>
        <w:t>Commonwealth Oil Refineries</w:t>
      </w:r>
      <w:r w:rsidRPr="00B95D1E">
        <w:rPr>
          <w:rFonts w:ascii="Times New Roman" w:hAnsi="Times New Roman"/>
        </w:rPr>
        <w:t xml:space="preserve"> saw the essence of a duty of excise in its indirectness or entry "at once into the price of the taxed commodity"</w:t>
      </w:r>
      <w:r w:rsidRPr="00B95D1E">
        <w:rPr>
          <w:rStyle w:val="FootnoteReference"/>
          <w:rFonts w:ascii="Times New Roman" w:hAnsi="Times New Roman"/>
          <w:sz w:val="24"/>
        </w:rPr>
        <w:footnoteReference w:id="1925"/>
      </w:r>
      <w:r w:rsidRPr="00B95D1E">
        <w:rPr>
          <w:rFonts w:ascii="Times New Roman" w:hAnsi="Times New Roman"/>
        </w:rPr>
        <w:t xml:space="preserve">, by the time of the decision in </w:t>
      </w:r>
      <w:r w:rsidRPr="00B95D1E">
        <w:rPr>
          <w:rFonts w:ascii="Times New Roman" w:hAnsi="Times New Roman"/>
          <w:i/>
          <w:iCs/>
        </w:rPr>
        <w:t>Matthews</w:t>
      </w:r>
      <w:r w:rsidRPr="00B95D1E">
        <w:rPr>
          <w:rFonts w:ascii="Times New Roman" w:hAnsi="Times New Roman"/>
        </w:rPr>
        <w:t>, Starke J could say that the Canadian cases were "no authority for the proposition that a tax cannot be an excise duty unless it has the characteristics of an indirect tax"</w:t>
      </w:r>
      <w:r w:rsidRPr="00B95D1E">
        <w:rPr>
          <w:rStyle w:val="FootnoteReference"/>
          <w:rFonts w:ascii="Times New Roman" w:hAnsi="Times New Roman"/>
          <w:sz w:val="24"/>
        </w:rPr>
        <w:footnoteReference w:id="1926"/>
      </w:r>
      <w:r w:rsidRPr="00B95D1E">
        <w:rPr>
          <w:rFonts w:ascii="Times New Roman" w:hAnsi="Times New Roman"/>
        </w:rPr>
        <w:t xml:space="preserve"> and his emphasis, and that of Dixon J, was on the true nature and general tendency of the tax</w:t>
      </w:r>
      <w:r w:rsidRPr="00B95D1E">
        <w:rPr>
          <w:rStyle w:val="FootnoteReference"/>
          <w:rFonts w:ascii="Times New Roman" w:hAnsi="Times New Roman"/>
          <w:sz w:val="24"/>
        </w:rPr>
        <w:footnoteReference w:id="1927"/>
      </w:r>
      <w:r w:rsidRPr="00B95D1E">
        <w:rPr>
          <w:rFonts w:ascii="Times New Roman" w:hAnsi="Times New Roman"/>
        </w:rPr>
        <w:t xml:space="preserve">. In </w:t>
      </w:r>
      <w:r w:rsidRPr="00B95D1E">
        <w:rPr>
          <w:rFonts w:ascii="Times New Roman" w:hAnsi="Times New Roman"/>
          <w:i/>
          <w:iCs/>
        </w:rPr>
        <w:t>Parton</w:t>
      </w:r>
      <w:r w:rsidRPr="00B95D1E">
        <w:rPr>
          <w:rFonts w:ascii="Times New Roman" w:hAnsi="Times New Roman"/>
        </w:rPr>
        <w:t>, Dixon J referred to the tendency or susceptibility of the tax to being passed on</w:t>
      </w:r>
      <w:r w:rsidRPr="00B95D1E">
        <w:rPr>
          <w:rStyle w:val="FootnoteReference"/>
          <w:rFonts w:ascii="Times New Roman" w:hAnsi="Times New Roman"/>
          <w:sz w:val="24"/>
        </w:rPr>
        <w:footnoteReference w:id="1928"/>
      </w:r>
      <w:r w:rsidRPr="00B95D1E">
        <w:rPr>
          <w:rFonts w:ascii="Times New Roman" w:hAnsi="Times New Roman"/>
        </w:rPr>
        <w:t xml:space="preserve">. The six judges in the unanimous decision of </w:t>
      </w:r>
      <w:r w:rsidRPr="00B95D1E">
        <w:rPr>
          <w:rFonts w:ascii="Times New Roman" w:hAnsi="Times New Roman"/>
          <w:i/>
          <w:iCs/>
        </w:rPr>
        <w:t>Browns Transport</w:t>
      </w:r>
      <w:r w:rsidRPr="00B95D1E">
        <w:rPr>
          <w:rFonts w:ascii="Times New Roman" w:hAnsi="Times New Roman"/>
        </w:rPr>
        <w:t xml:space="preserve"> denied indirectness the status of an essential element of a duty of excise</w:t>
      </w:r>
      <w:r w:rsidRPr="00B95D1E">
        <w:rPr>
          <w:rStyle w:val="FootnoteReference"/>
          <w:rFonts w:ascii="Times New Roman" w:hAnsi="Times New Roman"/>
          <w:sz w:val="24"/>
        </w:rPr>
        <w:footnoteReference w:id="1929"/>
      </w:r>
      <w:r w:rsidRPr="00B95D1E">
        <w:rPr>
          <w:rFonts w:ascii="Times New Roman" w:hAnsi="Times New Roman"/>
        </w:rPr>
        <w:t xml:space="preserve">. In </w:t>
      </w:r>
      <w:r w:rsidRPr="00B95D1E">
        <w:rPr>
          <w:rFonts w:ascii="Times New Roman" w:hAnsi="Times New Roman"/>
          <w:i/>
          <w:iCs/>
        </w:rPr>
        <w:t>Dennis Hotels</w:t>
      </w:r>
      <w:r w:rsidRPr="00B95D1E">
        <w:rPr>
          <w:rFonts w:ascii="Times New Roman" w:hAnsi="Times New Roman"/>
        </w:rPr>
        <w:t>, Fullagar J considered it a "pity" that the distinction between direct and indirect taxes "was ever raised or mentioned in relation to s 90"</w:t>
      </w:r>
      <w:r w:rsidRPr="00B95D1E">
        <w:rPr>
          <w:rStyle w:val="FootnoteReference"/>
          <w:rFonts w:ascii="Times New Roman" w:hAnsi="Times New Roman"/>
          <w:sz w:val="24"/>
        </w:rPr>
        <w:footnoteReference w:id="1930"/>
      </w:r>
      <w:r w:rsidRPr="00B95D1E">
        <w:rPr>
          <w:rFonts w:ascii="Times New Roman" w:hAnsi="Times New Roman"/>
        </w:rPr>
        <w:t xml:space="preserve">. In </w:t>
      </w:r>
      <w:r w:rsidRPr="00B95D1E">
        <w:rPr>
          <w:rFonts w:ascii="Times New Roman" w:hAnsi="Times New Roman"/>
          <w:i/>
          <w:iCs/>
        </w:rPr>
        <w:t>Anderson's</w:t>
      </w:r>
      <w:r w:rsidRPr="00B95D1E">
        <w:rPr>
          <w:rFonts w:ascii="Times New Roman" w:hAnsi="Times New Roman"/>
        </w:rPr>
        <w:t>, Barwick CJ considered the directness or indirectness of the tax as something that "may assist" but was not "necessarily conclusive", being nothing more than "circumstances and though sometimes of a compelling kind, they are not criteria"</w:t>
      </w:r>
      <w:r w:rsidRPr="00B95D1E">
        <w:rPr>
          <w:rStyle w:val="FootnoteReference"/>
          <w:rFonts w:ascii="Times New Roman" w:hAnsi="Times New Roman"/>
          <w:sz w:val="24"/>
        </w:rPr>
        <w:footnoteReference w:id="1931"/>
      </w:r>
      <w:r w:rsidRPr="00B95D1E">
        <w:rPr>
          <w:rFonts w:ascii="Times New Roman" w:hAnsi="Times New Roman"/>
        </w:rPr>
        <w:t xml:space="preserve">. In </w:t>
      </w:r>
      <w:r w:rsidRPr="00B95D1E">
        <w:rPr>
          <w:rFonts w:ascii="Times New Roman" w:hAnsi="Times New Roman"/>
          <w:i/>
          <w:iCs/>
        </w:rPr>
        <w:t>Dickenson's Arcade</w:t>
      </w:r>
      <w:r w:rsidRPr="00B95D1E">
        <w:rPr>
          <w:rFonts w:ascii="Times New Roman" w:hAnsi="Times New Roman"/>
        </w:rPr>
        <w:t>,</w:t>
      </w:r>
      <w:r w:rsidRPr="00B95D1E">
        <w:rPr>
          <w:rFonts w:ascii="Times New Roman" w:hAnsi="Times New Roman"/>
          <w:i/>
          <w:iCs/>
        </w:rPr>
        <w:t xml:space="preserve"> </w:t>
      </w:r>
      <w:r w:rsidRPr="00B95D1E">
        <w:rPr>
          <w:rFonts w:ascii="Times New Roman" w:hAnsi="Times New Roman"/>
        </w:rPr>
        <w:t>Gibbs J</w:t>
      </w:r>
      <w:r w:rsidRPr="00B95D1E">
        <w:rPr>
          <w:rFonts w:ascii="Times New Roman" w:hAnsi="Times New Roman"/>
          <w:i/>
          <w:iCs/>
        </w:rPr>
        <w:t xml:space="preserve"> </w:t>
      </w:r>
      <w:r w:rsidRPr="00B95D1E">
        <w:rPr>
          <w:rFonts w:ascii="Times New Roman" w:hAnsi="Times New Roman"/>
        </w:rPr>
        <w:t>said he had "not derived any assistance from the theory that a duty of excise would generally be an indirect tax"</w:t>
      </w:r>
      <w:r w:rsidRPr="00B95D1E">
        <w:rPr>
          <w:rStyle w:val="FootnoteReference"/>
          <w:rFonts w:ascii="Times New Roman" w:hAnsi="Times New Roman"/>
          <w:sz w:val="24"/>
        </w:rPr>
        <w:footnoteReference w:id="1932"/>
      </w:r>
      <w:r w:rsidRPr="00B95D1E">
        <w:rPr>
          <w:rFonts w:ascii="Times New Roman" w:hAnsi="Times New Roman"/>
        </w:rPr>
        <w:t xml:space="preserve"> and shared the regret of Fullagar J that the distinction had ever found its way into the s 90 discourse</w:t>
      </w:r>
      <w:r w:rsidRPr="00B95D1E">
        <w:rPr>
          <w:rStyle w:val="FootnoteReference"/>
          <w:rFonts w:ascii="Times New Roman" w:hAnsi="Times New Roman"/>
          <w:sz w:val="24"/>
        </w:rPr>
        <w:footnoteReference w:id="1933"/>
      </w:r>
      <w:r w:rsidRPr="00B95D1E">
        <w:rPr>
          <w:rFonts w:ascii="Times New Roman" w:hAnsi="Times New Roman"/>
        </w:rPr>
        <w:t xml:space="preserve">.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[No 2]</w:t>
      </w:r>
      <w:r w:rsidRPr="00B95D1E">
        <w:rPr>
          <w:rFonts w:ascii="Times New Roman" w:hAnsi="Times New Roman"/>
        </w:rPr>
        <w:t>, the majority accepted the indirectness of the tax to be one relevant circumstance</w:t>
      </w:r>
      <w:r w:rsidRPr="00B95D1E">
        <w:rPr>
          <w:rStyle w:val="FootnoteReference"/>
          <w:rFonts w:ascii="Times New Roman" w:hAnsi="Times New Roman"/>
          <w:sz w:val="24"/>
        </w:rPr>
        <w:footnoteReference w:id="1934"/>
      </w:r>
      <w:r w:rsidRPr="00B95D1E">
        <w:rPr>
          <w:rFonts w:ascii="Times New Roman" w:hAnsi="Times New Roman"/>
        </w:rPr>
        <w:t xml:space="preserve">, but in that case and </w:t>
      </w:r>
      <w:r w:rsidRPr="00B95D1E">
        <w:rPr>
          <w:rFonts w:ascii="Times New Roman" w:hAnsi="Times New Roman"/>
          <w:i/>
          <w:iCs/>
        </w:rPr>
        <w:t>Ha</w:t>
      </w:r>
      <w:r w:rsidRPr="00B95D1E">
        <w:rPr>
          <w:rFonts w:ascii="Times New Roman" w:hAnsi="Times New Roman"/>
        </w:rPr>
        <w:t xml:space="preserve"> the ultimate proposition is that duties of excise are inland taxes on "some step taken in dealing with goods"</w:t>
      </w:r>
      <w:r w:rsidRPr="00B95D1E">
        <w:rPr>
          <w:rStyle w:val="FootnoteReference"/>
          <w:rFonts w:ascii="Times New Roman" w:hAnsi="Times New Roman"/>
          <w:sz w:val="24"/>
        </w:rPr>
        <w:footnoteReference w:id="1935"/>
      </w:r>
      <w:r w:rsidRPr="00B95D1E">
        <w:rPr>
          <w:rFonts w:ascii="Times New Roman" w:hAnsi="Times New Roman"/>
        </w:rPr>
        <w:t xml:space="preserve">. A succinct statement undermining the indirectness of the tax as a conceptually useful tool is that of the minority, Dawson, Toohey and Gaudron JJ, in </w:t>
      </w:r>
      <w:r w:rsidRPr="00B95D1E">
        <w:rPr>
          <w:rFonts w:ascii="Times New Roman" w:hAnsi="Times New Roman"/>
          <w:i/>
          <w:iCs/>
        </w:rPr>
        <w:t>Ha</w:t>
      </w:r>
      <w:r w:rsidRPr="00B95D1E">
        <w:rPr>
          <w:rFonts w:ascii="Times New Roman" w:hAnsi="Times New Roman"/>
        </w:rPr>
        <w:t xml:space="preserve"> as follows</w:t>
      </w:r>
      <w:r w:rsidRPr="00B95D1E">
        <w:rPr>
          <w:rStyle w:val="FootnoteReference"/>
          <w:rFonts w:ascii="Times New Roman" w:hAnsi="Times New Roman"/>
          <w:sz w:val="24"/>
        </w:rPr>
        <w:footnoteReference w:id="1936"/>
      </w:r>
      <w:r w:rsidRPr="00B95D1E">
        <w:rPr>
          <w:rFonts w:ascii="Times New Roman" w:hAnsi="Times New Roman"/>
        </w:rPr>
        <w:t>:</w:t>
      </w:r>
    </w:p>
    <w:p w14:paraId="1D54FAF4"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"The distinction between indirect and direct taxes is now recognised as being economically unsound because market forces determine whether a tax will be passed on or not and there is nothing inherent in a particular tax which enables it to be classified as direct or indirect."</w:t>
      </w:r>
    </w:p>
    <w:p w14:paraId="602C294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This legal conclusion reflects orthodox economic principles</w:t>
      </w:r>
      <w:r w:rsidRPr="00B95D1E">
        <w:rPr>
          <w:rStyle w:val="FootnoteReference"/>
          <w:rFonts w:ascii="Times New Roman" w:hAnsi="Times New Roman"/>
          <w:sz w:val="24"/>
        </w:rPr>
        <w:footnoteReference w:id="1937"/>
      </w:r>
      <w:r w:rsidRPr="00B95D1E">
        <w:rPr>
          <w:rFonts w:ascii="Times New Roman" w:hAnsi="Times New Roman"/>
        </w:rPr>
        <w:t>. Rather than the actual economic effect of a tax on the market for the good determining the character of the tax as a tax on the good or not, the constitutional context of s 90 requires the focus to be the general tendency of the tax to impact the supply and price of, or demand for, the good. A tendency of the tax to affect the supply and price of, or demand for, the good is an indicator that the tax is sufficiently closely connected to the good to be capable of characterisation as a tax on the good. This distinction, between overall general tendency and actual effect, makes sense in a constitutional context. Actual market effects are highly dynamic, and time and fact dependent, and shorter</w:t>
      </w:r>
      <w:r w:rsidRPr="00B95D1E">
        <w:rPr>
          <w:rFonts w:ascii="Times New Roman" w:hAnsi="Times New Roman"/>
        </w:rPr>
        <w:noBreakHyphen/>
        <w:t>term and longer</w:t>
      </w:r>
      <w:r w:rsidRPr="00B95D1E">
        <w:rPr>
          <w:rFonts w:ascii="Times New Roman" w:hAnsi="Times New Roman"/>
        </w:rPr>
        <w:noBreakHyphen/>
        <w:t>term market effects may be different. Of their nature, actual market effects involve an inapt level of abstraction for decision</w:t>
      </w:r>
      <w:r w:rsidRPr="00B95D1E">
        <w:rPr>
          <w:rFonts w:ascii="Times New Roman" w:hAnsi="Times New Roman"/>
        </w:rPr>
        <w:noBreakHyphen/>
        <w:t>making about the operation of s 90. Natural, ordinary, and general tendencies also concern a question of fact, but invite focus at an appropriate level of abstraction for the constitutional context, felicitously described in the joint judgment of Kiefel CJ, Gageler and Gleeson JJ as "a level of specificity no greater than is necessary to resolve the constitutional controversy before [the court]"</w:t>
      </w:r>
      <w:r w:rsidRPr="00B95D1E">
        <w:rPr>
          <w:rStyle w:val="FootnoteReference"/>
          <w:rFonts w:ascii="Times New Roman" w:hAnsi="Times New Roman"/>
          <w:sz w:val="24"/>
        </w:rPr>
        <w:footnoteReference w:id="1938"/>
      </w:r>
      <w:r w:rsidRPr="00B95D1E">
        <w:rPr>
          <w:rFonts w:ascii="Times New Roman" w:hAnsi="Times New Roman"/>
        </w:rPr>
        <w:t>. The focus on the natural, ordinary, and general tendencies of a tax in respect of the supply and price of, or demand for, a good also invites conceptual analysis by reference to assumed relatively stable and "all other things being equal" (or ceteris paribus) circumstances, which are likely to yield stable and predictable outcomes and thereby are apt for constitutional decision</w:t>
      </w:r>
      <w:r w:rsidRPr="00B95D1E">
        <w:rPr>
          <w:rFonts w:ascii="Times New Roman" w:hAnsi="Times New Roman"/>
        </w:rPr>
        <w:noBreakHyphen/>
        <w:t>making, in contrast to decisions based on disputed economic evidence about the actual economic effect of a tax in a market at the time of the analysis.</w:t>
      </w:r>
    </w:p>
    <w:p w14:paraId="19392D7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With this in mind, Dixon CJ's distinction between "ordinary questions of fact which arise between the parties because one asserts and the other denies that events have occurred" and "matters of fact upon which under our peculiar federal system the constitutional validity of some general law may depend"</w:t>
      </w:r>
      <w:r w:rsidRPr="00B95D1E">
        <w:rPr>
          <w:rStyle w:val="FootnoteReference"/>
          <w:rFonts w:ascii="Times New Roman" w:hAnsi="Times New Roman"/>
          <w:sz w:val="24"/>
        </w:rPr>
        <w:footnoteReference w:id="1939"/>
      </w:r>
      <w:r w:rsidRPr="00B95D1E">
        <w:rPr>
          <w:rFonts w:ascii="Times New Roman" w:hAnsi="Times New Roman"/>
        </w:rPr>
        <w:t xml:space="preserve"> continues to be important. He said that "[m]atters of the latter description cannot and do not form issues between parties to be tried like the former questions. They simply involve information which the Court should have in order to judge properly of the validity of this or that statute"</w:t>
      </w:r>
      <w:r w:rsidRPr="00B95D1E">
        <w:rPr>
          <w:rStyle w:val="FootnoteReference"/>
          <w:rFonts w:ascii="Times New Roman" w:hAnsi="Times New Roman"/>
          <w:sz w:val="24"/>
        </w:rPr>
        <w:footnoteReference w:id="1940"/>
      </w:r>
      <w:r w:rsidRPr="00B95D1E">
        <w:rPr>
          <w:rFonts w:ascii="Times New Roman" w:hAnsi="Times New Roman"/>
        </w:rPr>
        <w:t>. Dixon CJ concluded that "if a criterion of constitutional validity consists in matter of fact, the fact must be ascertained by the court as best it can, when the court is called upon to pronounce upon validity"</w:t>
      </w:r>
      <w:r w:rsidRPr="00B95D1E">
        <w:rPr>
          <w:rStyle w:val="FootnoteReference"/>
          <w:rFonts w:ascii="Times New Roman" w:hAnsi="Times New Roman"/>
          <w:sz w:val="24"/>
        </w:rPr>
        <w:footnoteReference w:id="1941"/>
      </w:r>
      <w:r w:rsidRPr="00B95D1E">
        <w:rPr>
          <w:rFonts w:ascii="Times New Roman" w:hAnsi="Times New Roman"/>
        </w:rPr>
        <w:t>. The actual effect of a tax on the supply and price of, or demand for, goods, even in the context of s 90, is akin to an ordinary question of fact. The natural, ordinary, and general tendency of a tax in respect of the supply and price of, or demand for, a good is more in the nature of information that the court should have, capable of ascertainment by reference to the court's "knowledge of the society of which it is a part"</w:t>
      </w:r>
      <w:r w:rsidRPr="00B95D1E">
        <w:rPr>
          <w:rStyle w:val="FootnoteReference"/>
          <w:rFonts w:ascii="Times New Roman" w:hAnsi="Times New Roman"/>
          <w:sz w:val="24"/>
        </w:rPr>
        <w:footnoteReference w:id="1942"/>
      </w:r>
      <w:r w:rsidRPr="00B95D1E">
        <w:rPr>
          <w:rFonts w:ascii="Times New Roman" w:hAnsi="Times New Roman"/>
        </w:rPr>
        <w:t>.</w:t>
      </w:r>
    </w:p>
    <w:p w14:paraId="4191F47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In the present case, it may be accepted that an annual impost of an additional $260 to $330 per year on the use of a ZLEV may be perceived by some people to be insignificant compared to the overall cost of a ZLEV. Equally, however, it is obvious that purchasers of a ZLEV in Victoria could be expected to be cognisant of the existence of the ZLEV charge and its annual incidence over the entire period for which they are the registered operator of the ZLEV, and of the fact that the charge falls on ZLEVs alone and not on other vehicles. Victoria's proposition that the amount of the charge is unascertainable at the point of sale and therefore cannot enter into the price of a ZLEV assumes that people are incapable of estimating the value to them of avoiding the annual charge for their likely period of ownership and its possible effect on the re</w:t>
      </w:r>
      <w:r w:rsidRPr="00B95D1E">
        <w:rPr>
          <w:rFonts w:ascii="Times New Roman" w:hAnsi="Times New Roman"/>
        </w:rPr>
        <w:noBreakHyphen/>
        <w:t>sale value of the ZLEV. No conception of people as a version of Homo economicus is necessary to reject that proposition. It is within the ordinary human experience of members of a modern liberal capitalist democracy that if a good within a general class of discretionary purchases is subject to some non</w:t>
      </w:r>
      <w:r w:rsidRPr="00B95D1E">
        <w:rPr>
          <w:rFonts w:ascii="Times New Roman" w:hAnsi="Times New Roman"/>
        </w:rPr>
        <w:noBreakHyphen/>
        <w:t>trivial financial burden not imposed on some other good or goods within that class, the existence of that burden is inherently likely to be relevant to the price of or demand for the good. The burden may not act at all on all purchasers. It may not act in the same manner on all purchasers. People may underestimate or overestimate the extent of the burden. But that is not the point. The point is that the burden, of its nature, tends to affect the supply and price of, or demand for, a ZLEV.</w:t>
      </w:r>
    </w:p>
    <w:p w14:paraId="175B4E1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Another key factor reinforces this conclusion in the present case. It is that this is the very anticipated effect (depressing demand for ZLEVs in Victoria) that the Second Reading Speech exposes Victoria was keen to mitigate. Victoria did not want to depress demand for ZLEVs in Victoria (quite the contrary) and therefore needed to peg the ZLEV charge to an amount that it perceived would ensure ZLEVs remained the overall beneficiary of Victorian Government financial policy. In so doing, Victoria recognised and acted upon its knowledge of ordinary human experience that: (a) ZLEVs are one type of motor vehicle the purchase of which at least some people will see as interchangeable with the purchase of a motor vehicle other than a ZLEV which will not be subject to the ZLEV charge; and (b) but for offsetting actions, at least some people may well be dissuaded from purchasing a ZLEV due to the ongoing financial burden of the ZLEV charge. Victoria was not alone in taking this view based on ordinary human experience of contemporary Australian society. South Australia repealed its equivalent legislation because, according to the Second Reading Speech concerning the </w:t>
      </w:r>
      <w:r w:rsidRPr="00B95D1E">
        <w:rPr>
          <w:rFonts w:ascii="Times New Roman" w:hAnsi="Times New Roman"/>
          <w:i/>
          <w:iCs/>
        </w:rPr>
        <w:t>Motor Vehicles (Electric Vehicle Levy) Amendment Repeal Bill 2022</w:t>
      </w:r>
      <w:r w:rsidRPr="00B95D1E">
        <w:rPr>
          <w:rFonts w:ascii="Times New Roman" w:hAnsi="Times New Roman"/>
        </w:rPr>
        <w:t> (SA)</w:t>
      </w:r>
      <w:r w:rsidRPr="00B95D1E">
        <w:rPr>
          <w:rStyle w:val="FootnoteReference"/>
          <w:rFonts w:ascii="Times New Roman" w:hAnsi="Times New Roman"/>
          <w:sz w:val="24"/>
        </w:rPr>
        <w:footnoteReference w:id="1943"/>
      </w:r>
      <w:r w:rsidRPr="00B95D1E">
        <w:rPr>
          <w:rFonts w:ascii="Times New Roman" w:hAnsi="Times New Roman"/>
        </w:rPr>
        <w:t>:</w:t>
      </w:r>
    </w:p>
    <w:p w14:paraId="24CFCDA8" w14:textId="77777777" w:rsidR="00E761A3" w:rsidRPr="00B95D1E"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"This government has acted immediately to introduce this Bill to repeal the levy in order to provide certainty for those looking to purchase an electric vehicle, and to encourage the uptake of electric vehicles by reducing the cost of owning and operating an electric vehicle.</w:t>
      </w:r>
    </w:p>
    <w:p w14:paraId="53115ED3" w14:textId="77777777" w:rsidR="00E761A3" w:rsidRPr="00B95D1E"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A survey undertaken by the Australia Institute in 2021 showed that 7 in 10 South Australians would be less likely to purchase an electric vehicle if an electric vehicle levy were to be introduced.</w:t>
      </w:r>
    </w:p>
    <w:p w14:paraId="5C6FB8B7" w14:textId="77777777" w:rsidR="00E761A3" w:rsidRPr="00B95D1E"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This Bill will repeal the levy before any electric vehicles can be taxed for the kilometres they drive. We want to encourage South Australians to buy an electric vehicle and the levy will have the opposite effect.</w:t>
      </w:r>
    </w:p>
    <w:p w14:paraId="450E2C2E" w14:textId="77777777" w:rsidR="00E761A3"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Over the coming decade the price of electric vehicles is expected to fall, and electric vehicles will become increasingly common on our roads. This Bill will operate to increase the number of electric vehicles on the road resulting in reduced state greenhouse gas emissions from transport and an improvement in air quality."</w:t>
      </w:r>
    </w:p>
    <w:p w14:paraId="4BC1C98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It is also relevant that no</w:t>
      </w:r>
      <w:r w:rsidRPr="00B95D1E">
        <w:rPr>
          <w:rFonts w:ascii="Times New Roman" w:hAnsi="Times New Roman"/>
        </w:rPr>
        <w:noBreakHyphen/>
        <w:t xml:space="preserve">one has doubted that s 90 is not to be avoided by mere drafting expedients. In </w:t>
      </w:r>
      <w:r w:rsidRPr="00B95D1E">
        <w:rPr>
          <w:rFonts w:ascii="Times New Roman" w:hAnsi="Times New Roman"/>
          <w:i/>
          <w:iCs/>
        </w:rPr>
        <w:t>Hematite</w:t>
      </w:r>
      <w:r w:rsidRPr="00B95D1E">
        <w:rPr>
          <w:rFonts w:ascii="Times New Roman" w:hAnsi="Times New Roman"/>
        </w:rPr>
        <w:t>, Mason J made the point about the substance rather than the form of a tax in these terms</w:t>
      </w:r>
      <w:r w:rsidRPr="00B95D1E">
        <w:rPr>
          <w:rStyle w:val="FootnoteReference"/>
          <w:rFonts w:ascii="Times New Roman" w:hAnsi="Times New Roman"/>
          <w:sz w:val="24"/>
        </w:rPr>
        <w:footnoteReference w:id="1944"/>
      </w:r>
      <w:r w:rsidRPr="00B95D1E">
        <w:rPr>
          <w:rFonts w:ascii="Times New Roman" w:hAnsi="Times New Roman"/>
        </w:rPr>
        <w:t>:</w:t>
      </w:r>
    </w:p>
    <w:p w14:paraId="645D6B07" w14:textId="77777777" w:rsidR="00E761A3" w:rsidRPr="00B95D1E"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 tax on goods sold, like a tax on goods produced, is a burden on production, though less immediate and direct in its impact. It is a burden on production because it enters into the price of the goods – the person who is liable to pay it naturally seeks to recoup it from the next purchaser. As the tax increases the price of the goods to the ultimate consumer, and thereby diminishes or tends to diminish demand for the goods, it is a burden on production.</w:t>
      </w:r>
    </w:p>
    <w:p w14:paraId="6EDFD8B6" w14:textId="77777777" w:rsidR="00E761A3" w:rsidRDefault="00E761A3" w:rsidP="00B95D1E">
      <w:pPr>
        <w:pStyle w:val="leftright"/>
        <w:spacing w:before="0" w:after="260" w:line="280" w:lineRule="exact"/>
        <w:ind w:right="0"/>
        <w:jc w:val="both"/>
        <w:rPr>
          <w:rFonts w:ascii="Times New Roman" w:hAnsi="Times New Roman"/>
        </w:rPr>
      </w:pPr>
      <w:r w:rsidRPr="00B95D1E">
        <w:rPr>
          <w:rFonts w:ascii="Times New Roman" w:hAnsi="Times New Roman"/>
        </w:rPr>
        <w:t>... [T]here are many cases where an examination of the relevant circumstances will disclose that a tax is a duty of excise notwithstanding that it is not expressed to be in relation to the quantity or value of the goods."</w:t>
      </w:r>
    </w:p>
    <w:p w14:paraId="1C89B0E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Just as a tax on sale imposed on a retailer may burden production, so too a tax on a consumer payable after sale may diminish demand for the goods and thereby burden production and depress supply</w:t>
      </w:r>
      <w:r w:rsidRPr="00B95D1E">
        <w:rPr>
          <w:rStyle w:val="FootnoteReference"/>
          <w:rFonts w:ascii="Times New Roman" w:hAnsi="Times New Roman"/>
          <w:sz w:val="24"/>
        </w:rPr>
        <w:footnoteReference w:id="1945"/>
      </w:r>
      <w:r w:rsidRPr="00B95D1E">
        <w:rPr>
          <w:rFonts w:ascii="Times New Roman" w:hAnsi="Times New Roman"/>
        </w:rPr>
        <w:t>. At the least, such a tax has "a natural, although not a necessary"</w:t>
      </w:r>
      <w:r w:rsidRPr="00B95D1E">
        <w:rPr>
          <w:rStyle w:val="FootnoteReference"/>
          <w:rFonts w:ascii="Times New Roman" w:hAnsi="Times New Roman"/>
          <w:sz w:val="24"/>
        </w:rPr>
        <w:footnoteReference w:id="1946"/>
      </w:r>
      <w:r w:rsidRPr="00B95D1E">
        <w:rPr>
          <w:rFonts w:ascii="Times New Roman" w:hAnsi="Times New Roman"/>
        </w:rPr>
        <w:t xml:space="preserve"> tendency to that effect, whether a tax in fact materially decreases the price consumers overall are willing to pay for the goods or not</w:t>
      </w:r>
      <w:r w:rsidRPr="00B95D1E">
        <w:rPr>
          <w:rStyle w:val="FootnoteReference"/>
          <w:rFonts w:ascii="Times New Roman" w:hAnsi="Times New Roman"/>
          <w:sz w:val="24"/>
        </w:rPr>
        <w:footnoteReference w:id="1947"/>
      </w:r>
      <w:r w:rsidRPr="00B95D1E">
        <w:rPr>
          <w:rFonts w:ascii="Times New Roman" w:hAnsi="Times New Roman"/>
        </w:rPr>
        <w:t xml:space="preserve">. </w:t>
      </w:r>
    </w:p>
    <w:p w14:paraId="6954989C"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The tendency of a tax on goods to decrease demand for the goods is one example of a possible distortion of the national unified free trade area throughout the Commonwealth which s 90 was intended to avoid. The potential for distortion of the national unified free trade area in respect of ZLEVs which the ZLEV charge embodies is manifest. ZLEVs registered in Victoria are only one sub</w:t>
      </w:r>
      <w:r w:rsidRPr="00B95D1E">
        <w:rPr>
          <w:rFonts w:ascii="Times New Roman" w:hAnsi="Times New Roman"/>
        </w:rPr>
        <w:noBreakHyphen/>
        <w:t>set of all vehicles registered in Victoria and one sub</w:t>
      </w:r>
      <w:r w:rsidRPr="00B95D1E">
        <w:rPr>
          <w:rFonts w:ascii="Times New Roman" w:hAnsi="Times New Roman"/>
        </w:rPr>
        <w:noBreakHyphen/>
        <w:t>set of all vehicles and all ZLEVs in Australia. The Commonwealth's capacity to determine economic policy for Australia as a whole, including distance</w:t>
      </w:r>
      <w:r w:rsidRPr="00B95D1E">
        <w:rPr>
          <w:rFonts w:ascii="Times New Roman" w:hAnsi="Times New Roman"/>
        </w:rPr>
        <w:noBreakHyphen/>
        <w:t>based charges for all road use generally or all road use by ZLEVs, which do not pay the fuel excise, would be distorted if the sub</w:t>
      </w:r>
      <w:r w:rsidRPr="00B95D1E">
        <w:rPr>
          <w:rFonts w:ascii="Times New Roman" w:hAnsi="Times New Roman"/>
        </w:rPr>
        <w:noBreakHyphen/>
        <w:t>set of ZLEVs registered in Victoria was already subject to a distance</w:t>
      </w:r>
      <w:r w:rsidRPr="00B95D1E">
        <w:rPr>
          <w:rFonts w:ascii="Times New Roman" w:hAnsi="Times New Roman"/>
        </w:rPr>
        <w:noBreakHyphen/>
        <w:t xml:space="preserve">based charge either in Victoria or, as is the case under the ZLEV Charge Act, on all specified roads in Australia. By s 90 of the </w:t>
      </w:r>
      <w:r w:rsidRPr="00B95D1E">
        <w:rPr>
          <w:rFonts w:ascii="Times New Roman" w:hAnsi="Times New Roman"/>
          <w:i/>
          <w:iCs/>
        </w:rPr>
        <w:t>Constitution</w:t>
      </w:r>
      <w:r w:rsidRPr="00B95D1E">
        <w:rPr>
          <w:rFonts w:ascii="Times New Roman" w:hAnsi="Times New Roman"/>
        </w:rPr>
        <w:t xml:space="preserve">, however, the Commonwealth alone has exclusive power over duties of customs and excise on ZLEVs. The Commonwealth alone also has the capacity to fund road infrastructure throughout Australia. The ZLEV Charge Act, by imposing the ZLEV charge on the registered operator of any ZLEV registered in Victoria and which is driven on a specified road anywhere in Australia, introduces an obvious distortion into the Australian economic union and the national unified free trade area achieved by the constitutional compact. </w:t>
      </w:r>
    </w:p>
    <w:p w14:paraId="6D6F7AD3"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What then of the required closeness or proximity of the connection between the ZLEV charge and ZLEVs as goods? ZLEVs are durable goods. They are not destroyed by use. They continue to have value to an owner as an object available for use and for re</w:t>
      </w:r>
      <w:r w:rsidRPr="00B95D1E">
        <w:rPr>
          <w:rFonts w:ascii="Times New Roman" w:hAnsi="Times New Roman"/>
        </w:rPr>
        <w:noBreakHyphen/>
        <w:t xml:space="preserve">sale or other commercial dealings over their life cycle. The mere fact that an owner, due to their favourable economic circumstances, may not need to exploit a ZLEV as an article of commerce at one or other time is immaterial. As s 90 exhausts kinds of taxes on goods, conceptual coherency demands that the essence of a good as an article of commerce for the purpose of s 90 must be its availability for commercial exploitation in some form and manner as and when the owner might require or desire it, but irrespective of any particular owner's need or wish to do so. </w:t>
      </w:r>
    </w:p>
    <w:p w14:paraId="68C7EEE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In the present case, the fact is that the ZLEV charge is a tax on the use of ZLEVs. The tax falls on the person who owns or manages the ZLEV. It is calculated by reference to the use of the ZLEV. There are no intervening factors in play by which the ZLEV charge is distanced or separated from the registered operator using or authorising another to use the ZLEV for the purpose for which it must have been acquired if the ZLEV is registered, being its use on specified roads. </w:t>
      </w:r>
    </w:p>
    <w:p w14:paraId="592516AB"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For these reasons, Victoria's first pathway – that the ZLEV charge is a tax on the activity of driving a ZLEV on specified roads and not a tax on ZLEVs – cannot be accepted. The ZLEV charge is a tax on ZLEVs. </w:t>
      </w:r>
    </w:p>
    <w:p w14:paraId="7EE37688"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The second pathway – whether Dickenson's Arcade should be re</w:t>
      </w:r>
      <w:r w:rsidRPr="00B95D1E">
        <w:rPr>
          <w:rFonts w:ascii="Times New Roman" w:hAnsi="Times New Roman"/>
        </w:rPr>
        <w:noBreakHyphen/>
        <w:t>opened</w:t>
      </w:r>
    </w:p>
    <w:p w14:paraId="77474C7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As foreshadowed, the first (but not the only) problem for Victoria is that the reasoning in </w:t>
      </w:r>
      <w:r w:rsidRPr="00B95D1E">
        <w:rPr>
          <w:rFonts w:ascii="Times New Roman" w:hAnsi="Times New Roman"/>
          <w:i/>
          <w:iCs/>
        </w:rPr>
        <w:t>Dickenson's Arcade</w:t>
      </w:r>
      <w:r w:rsidRPr="00B95D1E">
        <w:rPr>
          <w:rFonts w:ascii="Times New Roman" w:hAnsi="Times New Roman"/>
        </w:rPr>
        <w:t xml:space="preserve"> is more nuanced than Victoria would allow. As noted, in </w:t>
      </w:r>
      <w:r w:rsidRPr="00B95D1E">
        <w:rPr>
          <w:rFonts w:ascii="Times New Roman" w:hAnsi="Times New Roman"/>
          <w:i/>
          <w:iCs/>
        </w:rPr>
        <w:t>Dickenson's Arcade</w:t>
      </w:r>
      <w:r w:rsidRPr="00B95D1E">
        <w:rPr>
          <w:rFonts w:ascii="Times New Roman" w:hAnsi="Times New Roman"/>
        </w:rPr>
        <w:t>: (a) Barwick CJ accepted only that "a tax upon the act of consuming goods, completely divorced from the manner or time of their acquisition by purchase, must now be regarded as outside the scope of s 90"</w:t>
      </w:r>
      <w:r w:rsidRPr="00B95D1E">
        <w:rPr>
          <w:rStyle w:val="FootnoteReference"/>
          <w:rFonts w:ascii="Times New Roman" w:hAnsi="Times New Roman"/>
          <w:sz w:val="24"/>
        </w:rPr>
        <w:footnoteReference w:id="1948"/>
      </w:r>
      <w:r w:rsidRPr="00B95D1E">
        <w:rPr>
          <w:rFonts w:ascii="Times New Roman" w:hAnsi="Times New Roman"/>
        </w:rPr>
        <w:t xml:space="preserve"> and distinguished a tax on consumption from a tax on entry into consumption</w:t>
      </w:r>
      <w:r w:rsidRPr="00B95D1E">
        <w:rPr>
          <w:rStyle w:val="FootnoteReference"/>
          <w:rFonts w:ascii="Times New Roman" w:hAnsi="Times New Roman"/>
          <w:sz w:val="24"/>
        </w:rPr>
        <w:footnoteReference w:id="1949"/>
      </w:r>
      <w:r w:rsidRPr="00B95D1E">
        <w:rPr>
          <w:rFonts w:ascii="Times New Roman" w:hAnsi="Times New Roman"/>
        </w:rPr>
        <w:t>; (b) McTiernan J did not accept the exclusion of a consumption tax from an excise</w:t>
      </w:r>
      <w:r w:rsidRPr="00B95D1E">
        <w:rPr>
          <w:rStyle w:val="FootnoteReference"/>
          <w:rFonts w:ascii="Times New Roman" w:hAnsi="Times New Roman"/>
          <w:sz w:val="24"/>
        </w:rPr>
        <w:footnoteReference w:id="1950"/>
      </w:r>
      <w:r w:rsidRPr="00B95D1E">
        <w:rPr>
          <w:rFonts w:ascii="Times New Roman" w:hAnsi="Times New Roman"/>
        </w:rPr>
        <w:t>; (c) Menzies J accepted that an apparent tax on consumption might, in substance, be a tax on retail sale and purchase</w:t>
      </w:r>
      <w:r w:rsidRPr="00B95D1E">
        <w:rPr>
          <w:rStyle w:val="FootnoteReference"/>
          <w:rFonts w:ascii="Times New Roman" w:hAnsi="Times New Roman"/>
          <w:b w:val="0"/>
          <w:sz w:val="26"/>
          <w:vertAlign w:val="baseline"/>
        </w:rPr>
        <w:t xml:space="preserve"> </w:t>
      </w:r>
      <w:r w:rsidRPr="00B95D1E">
        <w:rPr>
          <w:rFonts w:ascii="Times New Roman" w:hAnsi="Times New Roman"/>
        </w:rPr>
        <w:t>and thus an excise</w:t>
      </w:r>
      <w:r w:rsidRPr="00B95D1E">
        <w:rPr>
          <w:rStyle w:val="FootnoteReference"/>
          <w:rFonts w:ascii="Times New Roman" w:hAnsi="Times New Roman"/>
          <w:sz w:val="24"/>
        </w:rPr>
        <w:footnoteReference w:id="1951"/>
      </w:r>
      <w:r w:rsidRPr="00B95D1E">
        <w:rPr>
          <w:rFonts w:ascii="Times New Roman" w:hAnsi="Times New Roman"/>
        </w:rPr>
        <w:t>; (d) Gibbs J thought the question whether a tax on consumption could be an excise had not been decided, but concluded it could not</w:t>
      </w:r>
      <w:r w:rsidRPr="00B95D1E">
        <w:rPr>
          <w:rStyle w:val="FootnoteReference"/>
          <w:rFonts w:ascii="Times New Roman" w:hAnsi="Times New Roman"/>
          <w:sz w:val="24"/>
        </w:rPr>
        <w:footnoteReference w:id="1952"/>
      </w:r>
      <w:r w:rsidRPr="00B95D1E">
        <w:rPr>
          <w:rFonts w:ascii="Times New Roman" w:hAnsi="Times New Roman"/>
        </w:rPr>
        <w:t>; (e) Stephen J considered a tax on consumption was outside the scope of s 90</w:t>
      </w:r>
      <w:r w:rsidRPr="00B95D1E">
        <w:rPr>
          <w:rStyle w:val="FootnoteReference"/>
          <w:rFonts w:ascii="Times New Roman" w:hAnsi="Times New Roman"/>
          <w:sz w:val="24"/>
        </w:rPr>
        <w:footnoteReference w:id="1953"/>
      </w:r>
      <w:r w:rsidRPr="00B95D1E">
        <w:rPr>
          <w:rFonts w:ascii="Times New Roman" w:hAnsi="Times New Roman"/>
        </w:rPr>
        <w:t>; and (f) Mason J accepted that the weight of authority demanded that a tax on the consumption of goods not be regarded as an excise but considered this exclusion of marginal significance, as a "tax on consumption which is not also a tax on sale of goods is a phenomenon infrequently encountered"</w:t>
      </w:r>
      <w:r w:rsidRPr="00B95D1E">
        <w:rPr>
          <w:rStyle w:val="FootnoteReference"/>
          <w:rFonts w:ascii="Times New Roman" w:hAnsi="Times New Roman"/>
          <w:sz w:val="24"/>
        </w:rPr>
        <w:footnoteReference w:id="1954"/>
      </w:r>
      <w:r w:rsidRPr="00B95D1E">
        <w:rPr>
          <w:rFonts w:ascii="Times New Roman" w:hAnsi="Times New Roman"/>
        </w:rPr>
        <w:t>.</w:t>
      </w:r>
    </w:p>
    <w:p w14:paraId="054E7F2E"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Further, even if </w:t>
      </w:r>
      <w:r w:rsidRPr="00B95D1E">
        <w:rPr>
          <w:rFonts w:ascii="Times New Roman" w:hAnsi="Times New Roman"/>
          <w:i/>
          <w:iCs/>
        </w:rPr>
        <w:t>Dickenson's Arcade</w:t>
      </w:r>
      <w:r w:rsidRPr="00B95D1E">
        <w:rPr>
          <w:rFonts w:ascii="Times New Roman" w:hAnsi="Times New Roman"/>
        </w:rPr>
        <w:t xml:space="preserve"> is not re</w:t>
      </w:r>
      <w:r w:rsidRPr="00B95D1E">
        <w:rPr>
          <w:rFonts w:ascii="Times New Roman" w:hAnsi="Times New Roman"/>
        </w:rPr>
        <w:noBreakHyphen/>
        <w:t xml:space="preserve">opened, it cannot now be authority for the proposition that a tax the criterion of liability for which is the consumption of a good can never be an excise. That proposition is irreconcilable with the demotion of the criterion of liability from an exclusive methodological determinant to one factor only in the overall evaluation of the question whether a tax is a tax on goods. Accordingly, </w:t>
      </w:r>
      <w:r w:rsidRPr="00B95D1E">
        <w:rPr>
          <w:rFonts w:ascii="Times New Roman" w:hAnsi="Times New Roman"/>
          <w:i/>
          <w:iCs/>
        </w:rPr>
        <w:t>Dickenson's Arcade</w:t>
      </w:r>
      <w:r w:rsidRPr="00B95D1E">
        <w:rPr>
          <w:rFonts w:ascii="Times New Roman" w:hAnsi="Times New Roman"/>
        </w:rPr>
        <w:t xml:space="preserve"> is, at best, authority for the proposition only that a tax which, in substance, is a tax on the consumption of goods is not an excise. But that proposition itself cannot fit within the contemporary framework for the operation of s 90 authoritatively established in </w:t>
      </w:r>
      <w:r w:rsidRPr="00B95D1E">
        <w:rPr>
          <w:rFonts w:ascii="Times New Roman" w:hAnsi="Times New Roman"/>
          <w:i/>
          <w:iCs/>
        </w:rPr>
        <w:t>Capital Duplicators [No 2]</w:t>
      </w:r>
      <w:r w:rsidRPr="00B95D1E">
        <w:rPr>
          <w:rFonts w:ascii="Times New Roman" w:hAnsi="Times New Roman"/>
        </w:rPr>
        <w:t xml:space="preserve"> and </w:t>
      </w:r>
      <w:r w:rsidRPr="00B95D1E">
        <w:rPr>
          <w:rFonts w:ascii="Times New Roman" w:hAnsi="Times New Roman"/>
          <w:i/>
          <w:iCs/>
        </w:rPr>
        <w:t>Ha</w:t>
      </w:r>
      <w:r w:rsidRPr="00B95D1E">
        <w:rPr>
          <w:rFonts w:ascii="Times New Roman" w:hAnsi="Times New Roman"/>
        </w:rPr>
        <w:t xml:space="preserve">. </w:t>
      </w:r>
    </w:p>
    <w:p w14:paraId="2F71AF80"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The ratio of </w:t>
      </w:r>
      <w:r w:rsidRPr="00B95D1E">
        <w:rPr>
          <w:rFonts w:ascii="Times New Roman" w:hAnsi="Times New Roman"/>
          <w:i/>
          <w:iCs/>
        </w:rPr>
        <w:t>Dickenson's Arcade</w:t>
      </w:r>
      <w:r w:rsidRPr="00B95D1E">
        <w:rPr>
          <w:rFonts w:ascii="Times New Roman" w:hAnsi="Times New Roman"/>
        </w:rPr>
        <w:t xml:space="preserve">, to the extent it excludes taxes on the consumption of goods from s 90, could hardly be described as having been based on the careful working out of principle in a series of significant cases. Quite the contrary. It is sufficient to say that the evolution of legal thought about s 90, at least until </w:t>
      </w:r>
      <w:r w:rsidRPr="00B95D1E">
        <w:rPr>
          <w:rFonts w:ascii="Times New Roman" w:hAnsi="Times New Roman"/>
          <w:i/>
          <w:iCs/>
        </w:rPr>
        <w:t>Capital Duplicators [No 2]</w:t>
      </w:r>
      <w:r w:rsidRPr="00B95D1E">
        <w:rPr>
          <w:rFonts w:ascii="Times New Roman" w:hAnsi="Times New Roman"/>
        </w:rPr>
        <w:t xml:space="preserve">, is marked by the appearance of certainty and clarity at one time, but the subsequent exposure by new factual circumstances of incoherence, inconstancy, and instability. Dixon J's comprehensive review of the law in </w:t>
      </w:r>
      <w:r w:rsidRPr="00B95D1E">
        <w:rPr>
          <w:rFonts w:ascii="Times New Roman" w:hAnsi="Times New Roman"/>
          <w:i/>
          <w:iCs/>
        </w:rPr>
        <w:t>Matthews</w:t>
      </w:r>
      <w:r w:rsidRPr="00B95D1E">
        <w:rPr>
          <w:rFonts w:ascii="Times New Roman" w:hAnsi="Times New Roman"/>
        </w:rPr>
        <w:t xml:space="preserve"> and associated conclusion that to be an excise a tax "must bear a close relation to the production or manufacture, the sale or the consumption of goods and must be of such a nature as to affect them as the subjects of manufacture or production or as articles of commerce"</w:t>
      </w:r>
      <w:r w:rsidRPr="00B95D1E">
        <w:rPr>
          <w:rStyle w:val="FootnoteReference"/>
          <w:rFonts w:ascii="Times New Roman" w:hAnsi="Times New Roman"/>
          <w:sz w:val="24"/>
        </w:rPr>
        <w:footnoteReference w:id="1955"/>
      </w:r>
      <w:r w:rsidRPr="00B95D1E">
        <w:rPr>
          <w:rFonts w:ascii="Times New Roman" w:hAnsi="Times New Roman"/>
        </w:rPr>
        <w:t xml:space="preserve"> represented the culmination of coherent concept. Yet the subsequent narrowing in </w:t>
      </w:r>
      <w:r w:rsidRPr="00B95D1E">
        <w:rPr>
          <w:rFonts w:ascii="Times New Roman" w:hAnsi="Times New Roman"/>
          <w:i/>
          <w:iCs/>
        </w:rPr>
        <w:t>Parton</w:t>
      </w:r>
      <w:r w:rsidRPr="00B95D1E">
        <w:rPr>
          <w:rFonts w:ascii="Times New Roman" w:hAnsi="Times New Roman"/>
        </w:rPr>
        <w:t xml:space="preserve"> to exclude taxes on consumption based on </w:t>
      </w:r>
      <w:r w:rsidRPr="00B95D1E">
        <w:rPr>
          <w:rFonts w:ascii="Times New Roman" w:hAnsi="Times New Roman"/>
          <w:i/>
          <w:iCs/>
        </w:rPr>
        <w:t>Atlantic Smoke Shops</w:t>
      </w:r>
      <w:r w:rsidRPr="00B95D1E">
        <w:rPr>
          <w:rFonts w:ascii="Times New Roman" w:hAnsi="Times New Roman"/>
        </w:rPr>
        <w:t xml:space="preserve"> reintroduced conceptual equivocation. This may explain why Dixon J in </w:t>
      </w:r>
      <w:r w:rsidRPr="00B95D1E">
        <w:rPr>
          <w:rFonts w:ascii="Times New Roman" w:hAnsi="Times New Roman"/>
          <w:i/>
          <w:iCs/>
        </w:rPr>
        <w:t xml:space="preserve">Parton </w:t>
      </w:r>
      <w:r w:rsidRPr="00B95D1E">
        <w:rPr>
          <w:rFonts w:ascii="Times New Roman" w:hAnsi="Times New Roman"/>
        </w:rPr>
        <w:t>expressed the narrowed concept in qualified, not absolute, language ("[i]t is probably a safe inference ... [that] perhaps makes it necessary ... to modify the statement"</w:t>
      </w:r>
      <w:r w:rsidRPr="00B95D1E">
        <w:rPr>
          <w:rFonts w:ascii="Times New Roman" w:hAnsi="Times New Roman"/>
          <w:b/>
          <w:sz w:val="24"/>
          <w:vertAlign w:val="superscript"/>
        </w:rPr>
        <w:footnoteReference w:id="1956"/>
      </w:r>
      <w:r w:rsidRPr="00B95D1E">
        <w:rPr>
          <w:rFonts w:ascii="Times New Roman" w:hAnsi="Times New Roman"/>
        </w:rPr>
        <w:t xml:space="preserve">). The narrowed concept emerged without apparent (or at least exposed) analysis of the different constitutional context under consideration in </w:t>
      </w:r>
      <w:r w:rsidRPr="00B95D1E">
        <w:rPr>
          <w:rFonts w:ascii="Times New Roman" w:hAnsi="Times New Roman"/>
          <w:i/>
          <w:iCs/>
        </w:rPr>
        <w:t>Atlantic Smoke Shops</w:t>
      </w:r>
      <w:r w:rsidRPr="00B95D1E">
        <w:rPr>
          <w:rStyle w:val="FootnoteReference"/>
          <w:rFonts w:ascii="Times New Roman" w:hAnsi="Times New Roman"/>
          <w:sz w:val="24"/>
        </w:rPr>
        <w:footnoteReference w:id="1957"/>
      </w:r>
      <w:r w:rsidRPr="00B95D1E">
        <w:rPr>
          <w:rFonts w:ascii="Times New Roman" w:hAnsi="Times New Roman"/>
        </w:rPr>
        <w:t>. Dixon J did not reconcile the narrowed concept with the required focus on the "substantial effect" of the tax being "to impose a levy in respect of the commodity" as an article of commerce</w:t>
      </w:r>
      <w:r w:rsidRPr="00B95D1E">
        <w:rPr>
          <w:rStyle w:val="FootnoteReference"/>
          <w:rFonts w:ascii="Times New Roman" w:hAnsi="Times New Roman"/>
          <w:sz w:val="24"/>
        </w:rPr>
        <w:footnoteReference w:id="1958"/>
      </w:r>
      <w:r w:rsidRPr="00B95D1E">
        <w:rPr>
          <w:rFonts w:ascii="Times New Roman" w:hAnsi="Times New Roman"/>
        </w:rPr>
        <w:t>. Nor did he reconcile the narrowed concept with the constitutional purpose of s 90 "to give the Parliament a real control of the taxation of commodities and to ensure that the execution of whatever policy it adopted should not be hampered or defeated by State action", which was not to be reduced by drafting expedients and ingenuity to "a formal significance"</w:t>
      </w:r>
      <w:r w:rsidRPr="00B95D1E">
        <w:rPr>
          <w:rStyle w:val="FootnoteReference"/>
          <w:rFonts w:ascii="Times New Roman" w:hAnsi="Times New Roman"/>
          <w:sz w:val="24"/>
        </w:rPr>
        <w:footnoteReference w:id="1959"/>
      </w:r>
      <w:r w:rsidRPr="00B95D1E">
        <w:rPr>
          <w:rFonts w:ascii="Times New Roman" w:hAnsi="Times New Roman"/>
        </w:rPr>
        <w:t>.</w:t>
      </w:r>
    </w:p>
    <w:p w14:paraId="37668649"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Subsequent decisions did not improve matters. Kitto J advanced the now</w:t>
      </w:r>
      <w:r w:rsidRPr="00B95D1E">
        <w:rPr>
          <w:rFonts w:ascii="Times New Roman" w:hAnsi="Times New Roman"/>
        </w:rPr>
        <w:noBreakHyphen/>
        <w:t xml:space="preserve">discarded criterion of liability test in </w:t>
      </w:r>
      <w:r w:rsidRPr="00B95D1E">
        <w:rPr>
          <w:rFonts w:ascii="Times New Roman" w:hAnsi="Times New Roman"/>
          <w:i/>
          <w:iCs/>
        </w:rPr>
        <w:t>Dennis Hotels</w:t>
      </w:r>
      <w:r w:rsidRPr="00B95D1E">
        <w:rPr>
          <w:rFonts w:ascii="Times New Roman" w:hAnsi="Times New Roman"/>
        </w:rPr>
        <w:t xml:space="preserve"> to determine if the law imposed a tax on steps in respect of goods from production to the point of receipt by the consumer</w:t>
      </w:r>
      <w:r w:rsidRPr="00B95D1E">
        <w:rPr>
          <w:rStyle w:val="FootnoteReference"/>
          <w:rFonts w:ascii="Times New Roman" w:hAnsi="Times New Roman"/>
          <w:sz w:val="24"/>
        </w:rPr>
        <w:footnoteReference w:id="1960"/>
      </w:r>
      <w:r w:rsidRPr="00B95D1E">
        <w:rPr>
          <w:rFonts w:ascii="Times New Roman" w:hAnsi="Times New Roman"/>
        </w:rPr>
        <w:t xml:space="preserve">. That test was unanimously adopted in </w:t>
      </w:r>
      <w:r w:rsidRPr="00B95D1E">
        <w:rPr>
          <w:rFonts w:ascii="Times New Roman" w:hAnsi="Times New Roman"/>
          <w:i/>
          <w:iCs/>
        </w:rPr>
        <w:t>Bolton v Madsen</w:t>
      </w:r>
      <w:r w:rsidRPr="00B95D1E">
        <w:rPr>
          <w:rStyle w:val="FootnoteReference"/>
          <w:rFonts w:ascii="Times New Roman" w:hAnsi="Times New Roman"/>
          <w:sz w:val="24"/>
        </w:rPr>
        <w:footnoteReference w:id="1961"/>
      </w:r>
      <w:r w:rsidRPr="00B95D1E">
        <w:rPr>
          <w:rFonts w:ascii="Times New Roman" w:hAnsi="Times New Roman"/>
        </w:rPr>
        <w:t>. But no further analysis of the cut</w:t>
      </w:r>
      <w:r w:rsidRPr="00B95D1E">
        <w:rPr>
          <w:rFonts w:ascii="Times New Roman" w:hAnsi="Times New Roman"/>
        </w:rPr>
        <w:noBreakHyphen/>
        <w:t xml:space="preserve">off point, receipt by the consumer, is apparent. </w:t>
      </w:r>
      <w:r w:rsidRPr="00B95D1E">
        <w:rPr>
          <w:rFonts w:ascii="Times New Roman" w:hAnsi="Times New Roman"/>
          <w:i/>
          <w:iCs/>
        </w:rPr>
        <w:t>Bolton v Madsen</w:t>
      </w:r>
      <w:r w:rsidRPr="00B95D1E">
        <w:rPr>
          <w:rFonts w:ascii="Times New Roman" w:hAnsi="Times New Roman"/>
        </w:rPr>
        <w:t xml:space="preserve"> also did not last. In </w:t>
      </w:r>
      <w:r w:rsidRPr="00B95D1E">
        <w:rPr>
          <w:rFonts w:ascii="Times New Roman" w:hAnsi="Times New Roman"/>
          <w:i/>
          <w:iCs/>
        </w:rPr>
        <w:t>Hematite</w:t>
      </w:r>
      <w:r w:rsidRPr="00B95D1E">
        <w:rPr>
          <w:rFonts w:ascii="Times New Roman" w:hAnsi="Times New Roman"/>
        </w:rPr>
        <w:t>, its conceptual limits and lack of fitness for constitutional purpose were exposed</w:t>
      </w:r>
      <w:r w:rsidRPr="00B95D1E">
        <w:rPr>
          <w:rStyle w:val="FootnoteReference"/>
          <w:rFonts w:ascii="Times New Roman" w:hAnsi="Times New Roman"/>
          <w:sz w:val="24"/>
        </w:rPr>
        <w:footnoteReference w:id="1962"/>
      </w:r>
      <w:r w:rsidRPr="00B95D1E">
        <w:rPr>
          <w:rFonts w:ascii="Times New Roman" w:hAnsi="Times New Roman"/>
        </w:rPr>
        <w:t xml:space="preserve">. By the time </w:t>
      </w:r>
      <w:r w:rsidRPr="00B95D1E">
        <w:rPr>
          <w:rFonts w:ascii="Times New Roman" w:hAnsi="Times New Roman"/>
          <w:i/>
          <w:iCs/>
        </w:rPr>
        <w:t>Philip Morris</w:t>
      </w:r>
      <w:r w:rsidRPr="00B95D1E">
        <w:rPr>
          <w:rFonts w:ascii="Times New Roman" w:hAnsi="Times New Roman"/>
        </w:rPr>
        <w:t xml:space="preserve"> was decided, it could be said that "a long line of cases has made it abundantly clear that the </w:t>
      </w:r>
      <w:r w:rsidRPr="00B95D1E">
        <w:rPr>
          <w:rFonts w:ascii="Times New Roman" w:hAnsi="Times New Roman"/>
          <w:i/>
          <w:iCs/>
        </w:rPr>
        <w:t>Bolton</w:t>
      </w:r>
      <w:r w:rsidRPr="00B95D1E">
        <w:rPr>
          <w:rFonts w:ascii="Times New Roman" w:hAnsi="Times New Roman"/>
        </w:rPr>
        <w:t xml:space="preserve"> formula, at least when applied in this way, no longer commands the acceptance of the Court"</w:t>
      </w:r>
      <w:r w:rsidRPr="00B95D1E">
        <w:rPr>
          <w:rStyle w:val="FootnoteReference"/>
          <w:rFonts w:ascii="Times New Roman" w:hAnsi="Times New Roman"/>
          <w:sz w:val="24"/>
        </w:rPr>
        <w:footnoteReference w:id="1963"/>
      </w:r>
      <w:r w:rsidRPr="00B95D1E">
        <w:rPr>
          <w:rFonts w:ascii="Times New Roman" w:hAnsi="Times New Roman"/>
        </w:rPr>
        <w:t xml:space="preserve">. </w:t>
      </w:r>
    </w:p>
    <w:p w14:paraId="733A6E9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Accordingly, there is not a carefully worked out principle apparent excluding from the constitutional concept of a tax on goods a tax on the consumer of the goods. Instead, by the time of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[No 2]</w:t>
      </w:r>
      <w:r w:rsidRPr="00B95D1E">
        <w:rPr>
          <w:rFonts w:ascii="Times New Roman" w:hAnsi="Times New Roman"/>
        </w:rPr>
        <w:t xml:space="preserve"> the majority in that case could expressly state that "there is no judicial consensus as to the meaning or application of the expression 'duties of excise' in s 90"</w:t>
      </w:r>
      <w:r w:rsidRPr="00B95D1E">
        <w:rPr>
          <w:rStyle w:val="FootnoteReference"/>
          <w:rFonts w:ascii="Times New Roman" w:hAnsi="Times New Roman"/>
          <w:sz w:val="24"/>
        </w:rPr>
        <w:footnoteReference w:id="1964"/>
      </w:r>
      <w:r w:rsidRPr="00B95D1E">
        <w:rPr>
          <w:rFonts w:ascii="Times New Roman" w:hAnsi="Times New Roman"/>
        </w:rPr>
        <w:t xml:space="preserve">. That lack of consensus extended to the true nature of the exclusion of taxes on the consumption of goods from the scope of s 90, as is apparent from the divergent views expressed in </w:t>
      </w:r>
      <w:r w:rsidRPr="00B95D1E">
        <w:rPr>
          <w:rFonts w:ascii="Times New Roman" w:hAnsi="Times New Roman"/>
          <w:i/>
          <w:iCs/>
        </w:rPr>
        <w:t>Dickenson's Arcade</w:t>
      </w:r>
      <w:r w:rsidRPr="00B95D1E">
        <w:rPr>
          <w:rFonts w:ascii="Times New Roman" w:hAnsi="Times New Roman"/>
        </w:rPr>
        <w:t xml:space="preserve"> and the divergent explanations for that decision proposed in </w:t>
      </w:r>
      <w:r w:rsidRPr="00B95D1E">
        <w:rPr>
          <w:rFonts w:ascii="Times New Roman" w:hAnsi="Times New Roman"/>
          <w:i/>
          <w:iCs/>
        </w:rPr>
        <w:t>Philip Morris</w:t>
      </w:r>
      <w:r w:rsidRPr="00B95D1E">
        <w:rPr>
          <w:rStyle w:val="FootnoteReference"/>
          <w:rFonts w:ascii="Times New Roman" w:hAnsi="Times New Roman"/>
          <w:sz w:val="24"/>
        </w:rPr>
        <w:footnoteReference w:id="1965"/>
      </w:r>
      <w:r w:rsidRPr="00B95D1E">
        <w:rPr>
          <w:rFonts w:ascii="Times New Roman" w:hAnsi="Times New Roman"/>
        </w:rPr>
        <w:t xml:space="preserve">. In this context, the majority's conclusion in </w:t>
      </w:r>
      <w:r w:rsidRPr="00B95D1E">
        <w:rPr>
          <w:rFonts w:ascii="Times New Roman" w:hAnsi="Times New Roman"/>
          <w:i/>
          <w:iCs/>
        </w:rPr>
        <w:t>Capital Duplicators</w:t>
      </w:r>
      <w:r w:rsidRPr="00B95D1E">
        <w:rPr>
          <w:rFonts w:ascii="Times New Roman" w:hAnsi="Times New Roman"/>
        </w:rPr>
        <w:t xml:space="preserve"> </w:t>
      </w:r>
      <w:r w:rsidRPr="00B95D1E">
        <w:rPr>
          <w:rFonts w:ascii="Times New Roman" w:hAnsi="Times New Roman"/>
          <w:i/>
          <w:iCs/>
        </w:rPr>
        <w:t xml:space="preserve">[No 2] </w:t>
      </w:r>
      <w:r w:rsidRPr="00B95D1E">
        <w:rPr>
          <w:rFonts w:ascii="Times New Roman" w:hAnsi="Times New Roman"/>
        </w:rPr>
        <w:t>that "the term 'duties of customs and of excise' in s 90 must be construed as exhausting the categories of taxes on goods"</w:t>
      </w:r>
      <w:r w:rsidRPr="00B95D1E">
        <w:rPr>
          <w:rStyle w:val="FootnoteReference"/>
          <w:rFonts w:ascii="Times New Roman" w:hAnsi="Times New Roman"/>
          <w:sz w:val="24"/>
        </w:rPr>
        <w:footnoteReference w:id="1966"/>
      </w:r>
      <w:r w:rsidRPr="00B95D1E">
        <w:rPr>
          <w:rFonts w:ascii="Times New Roman" w:hAnsi="Times New Roman"/>
        </w:rPr>
        <w:t>, thereby enabling an effective national economic union</w:t>
      </w:r>
      <w:r w:rsidRPr="00B95D1E">
        <w:rPr>
          <w:rStyle w:val="FootnoteReference"/>
          <w:rFonts w:ascii="Times New Roman" w:hAnsi="Times New Roman"/>
          <w:sz w:val="24"/>
        </w:rPr>
        <w:footnoteReference w:id="1967"/>
      </w:r>
      <w:r w:rsidRPr="00B95D1E">
        <w:rPr>
          <w:rFonts w:ascii="Times New Roman" w:hAnsi="Times New Roman"/>
        </w:rPr>
        <w:t>, with the associated express deferral of consideration of the status of taxes on consumption</w:t>
      </w:r>
      <w:r w:rsidRPr="00B95D1E">
        <w:rPr>
          <w:rStyle w:val="FootnoteReference"/>
          <w:rFonts w:ascii="Times New Roman" w:hAnsi="Times New Roman"/>
          <w:sz w:val="24"/>
        </w:rPr>
        <w:footnoteReference w:id="1968"/>
      </w:r>
      <w:r w:rsidRPr="00B95D1E">
        <w:rPr>
          <w:rFonts w:ascii="Times New Roman" w:hAnsi="Times New Roman"/>
        </w:rPr>
        <w:t xml:space="preserve">, repeated in </w:t>
      </w:r>
      <w:r w:rsidRPr="00B95D1E">
        <w:rPr>
          <w:rFonts w:ascii="Times New Roman" w:hAnsi="Times New Roman"/>
          <w:i/>
          <w:iCs/>
        </w:rPr>
        <w:t>Ha</w:t>
      </w:r>
      <w:r w:rsidRPr="00B95D1E">
        <w:rPr>
          <w:rStyle w:val="FootnoteReference"/>
          <w:rFonts w:ascii="Times New Roman" w:hAnsi="Times New Roman"/>
          <w:sz w:val="24"/>
        </w:rPr>
        <w:footnoteReference w:id="1969"/>
      </w:r>
      <w:r w:rsidRPr="00B95D1E">
        <w:rPr>
          <w:rFonts w:ascii="Times New Roman" w:hAnsi="Times New Roman"/>
        </w:rPr>
        <w:t xml:space="preserve">, is significant. It represents an important signpost flagging the anomalous status of taxes on consumption being excluded from the concept of taxes on goods by reason of a mere definitional, rather than analytical, exercise. </w:t>
      </w:r>
    </w:p>
    <w:p w14:paraId="23B283E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It is also significant that the Court's previous consistent refusals to overrule </w:t>
      </w:r>
      <w:r w:rsidRPr="00B95D1E">
        <w:rPr>
          <w:rFonts w:ascii="Times New Roman" w:hAnsi="Times New Roman"/>
          <w:i/>
          <w:iCs/>
        </w:rPr>
        <w:t>Dennis Hotels</w:t>
      </w:r>
      <w:r w:rsidRPr="00B95D1E">
        <w:rPr>
          <w:rFonts w:ascii="Times New Roman" w:hAnsi="Times New Roman"/>
        </w:rPr>
        <w:t xml:space="preserve"> and </w:t>
      </w:r>
      <w:r w:rsidRPr="00B95D1E">
        <w:rPr>
          <w:rFonts w:ascii="Times New Roman" w:hAnsi="Times New Roman"/>
          <w:i/>
          <w:iCs/>
        </w:rPr>
        <w:t>Dickenson's Arcade</w:t>
      </w:r>
      <w:r w:rsidRPr="00B95D1E">
        <w:rPr>
          <w:rFonts w:ascii="Times New Roman" w:hAnsi="Times New Roman"/>
        </w:rPr>
        <w:t xml:space="preserve"> concerned their foundation on the expansive view of s 90 consistently with </w:t>
      </w:r>
      <w:r w:rsidRPr="00B95D1E">
        <w:rPr>
          <w:rFonts w:ascii="Times New Roman" w:hAnsi="Times New Roman"/>
          <w:i/>
          <w:iCs/>
        </w:rPr>
        <w:t>Parton</w:t>
      </w:r>
      <w:r w:rsidRPr="00B95D1E">
        <w:rPr>
          <w:rFonts w:ascii="Times New Roman" w:hAnsi="Times New Roman"/>
        </w:rPr>
        <w:t>, from which regulatory schemes imposing an impost on a person for the grant of authority to carry out an activity were an exception only because they could not be characterised as a tax on goods at all</w:t>
      </w:r>
      <w:r w:rsidRPr="00B95D1E">
        <w:rPr>
          <w:rStyle w:val="FootnoteReference"/>
          <w:rFonts w:ascii="Times New Roman" w:hAnsi="Times New Roman"/>
          <w:sz w:val="24"/>
        </w:rPr>
        <w:footnoteReference w:id="1970"/>
      </w:r>
      <w:r w:rsidRPr="00B95D1E">
        <w:rPr>
          <w:rFonts w:ascii="Times New Roman" w:hAnsi="Times New Roman"/>
        </w:rPr>
        <w:t xml:space="preserve">. In </w:t>
      </w:r>
      <w:r w:rsidRPr="00B95D1E">
        <w:rPr>
          <w:rFonts w:ascii="Times New Roman" w:hAnsi="Times New Roman"/>
          <w:i/>
          <w:iCs/>
        </w:rPr>
        <w:t>Ha</w:t>
      </w:r>
      <w:r w:rsidRPr="00B95D1E">
        <w:rPr>
          <w:rFonts w:ascii="Times New Roman" w:hAnsi="Times New Roman"/>
        </w:rPr>
        <w:t xml:space="preserve">, the circumstances of the case required the majority to determine the "limits of the protection offered by the franchise cases so as to accord with the </w:t>
      </w:r>
      <w:r w:rsidRPr="00B95D1E">
        <w:rPr>
          <w:rFonts w:ascii="Times New Roman" w:hAnsi="Times New Roman"/>
          <w:i/>
          <w:iCs/>
        </w:rPr>
        <w:t>Parton</w:t>
      </w:r>
      <w:r w:rsidRPr="00B95D1E">
        <w:rPr>
          <w:rFonts w:ascii="Times New Roman" w:hAnsi="Times New Roman"/>
        </w:rPr>
        <w:t xml:space="preserve"> doctrine"</w:t>
      </w:r>
      <w:r w:rsidRPr="00B95D1E">
        <w:rPr>
          <w:rStyle w:val="FootnoteReference"/>
          <w:rFonts w:ascii="Times New Roman" w:hAnsi="Times New Roman"/>
          <w:sz w:val="24"/>
        </w:rPr>
        <w:footnoteReference w:id="1971"/>
      </w:r>
      <w:r w:rsidRPr="00B95D1E">
        <w:rPr>
          <w:rFonts w:ascii="Times New Roman" w:hAnsi="Times New Roman"/>
        </w:rPr>
        <w:t>. The majority rejected the proposition that tobacco and alcohol formed some special class of goods excluded from s 90 given their inherent susceptibility to regulation</w:t>
      </w:r>
      <w:r w:rsidRPr="00B95D1E">
        <w:rPr>
          <w:rStyle w:val="FootnoteReference"/>
          <w:rFonts w:ascii="Times New Roman" w:hAnsi="Times New Roman"/>
          <w:sz w:val="24"/>
        </w:rPr>
        <w:footnoteReference w:id="1972"/>
      </w:r>
      <w:r w:rsidRPr="00B95D1E">
        <w:rPr>
          <w:rFonts w:ascii="Times New Roman" w:hAnsi="Times New Roman"/>
        </w:rPr>
        <w:t>. They said</w:t>
      </w:r>
      <w:r w:rsidRPr="00B95D1E">
        <w:rPr>
          <w:rStyle w:val="FootnoteReference"/>
          <w:rFonts w:ascii="Times New Roman" w:hAnsi="Times New Roman"/>
          <w:sz w:val="24"/>
        </w:rPr>
        <w:footnoteReference w:id="1973"/>
      </w:r>
      <w:r w:rsidRPr="00B95D1E">
        <w:rPr>
          <w:rFonts w:ascii="Times New Roman" w:hAnsi="Times New Roman"/>
        </w:rPr>
        <w:t>:</w:t>
      </w:r>
    </w:p>
    <w:p w14:paraId="127B3353" w14:textId="77777777" w:rsidR="00E761A3" w:rsidRDefault="00E761A3" w:rsidP="00B95D1E">
      <w:pPr>
        <w:pStyle w:val="LeftrightafterHC"/>
        <w:spacing w:before="0" w:after="260" w:line="280" w:lineRule="exact"/>
        <w:ind w:right="0"/>
        <w:jc w:val="both"/>
        <w:rPr>
          <w:rFonts w:ascii="Times New Roman" w:hAnsi="Times New Roman"/>
        </w:rPr>
      </w:pPr>
      <w:r w:rsidRPr="00B95D1E">
        <w:rPr>
          <w:rFonts w:ascii="Times New Roman" w:hAnsi="Times New Roman"/>
        </w:rPr>
        <w:tab/>
        <w:t xml:space="preserve">"The maintenance of constitutional principle evokes a declaration that the </w:t>
      </w:r>
      <w:r w:rsidRPr="00B95D1E">
        <w:rPr>
          <w:rFonts w:ascii="Times New Roman" w:hAnsi="Times New Roman"/>
          <w:i/>
          <w:iCs/>
        </w:rPr>
        <w:t>Dennis Hotels</w:t>
      </w:r>
      <w:r w:rsidRPr="00B95D1E">
        <w:rPr>
          <w:rFonts w:ascii="Times New Roman" w:hAnsi="Times New Roman"/>
        </w:rPr>
        <w:t xml:space="preserve"> formula cannot support what is, on any realistic view of form and of 'substantial result', a revenue</w:t>
      </w:r>
      <w:r w:rsidRPr="00B95D1E">
        <w:rPr>
          <w:rFonts w:ascii="Times New Roman" w:hAnsi="Times New Roman"/>
        </w:rPr>
        <w:noBreakHyphen/>
        <w:t xml:space="preserve">raising inland tax on goods. The States and Territories have far overreached their entitlement to exact what might properly be characterised as fees for licences to carry on businesses. The imposts which the Act purports to levy are manifestly duties of excise on the tobacco sold during the relevant periods. The challenged provisions of the Act are beyond power." </w:t>
      </w:r>
    </w:p>
    <w:p w14:paraId="1B6CBB0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By analogy, in the present case, the very fact that Victoria has imposed the ZLEV charge indicates that correction of the error introduced in </w:t>
      </w:r>
      <w:r w:rsidRPr="00B95D1E">
        <w:rPr>
          <w:rFonts w:ascii="Times New Roman" w:hAnsi="Times New Roman"/>
          <w:i/>
          <w:iCs/>
        </w:rPr>
        <w:t>Parton</w:t>
      </w:r>
      <w:r w:rsidRPr="00B95D1E">
        <w:rPr>
          <w:rFonts w:ascii="Times New Roman" w:hAnsi="Times New Roman"/>
        </w:rPr>
        <w:t xml:space="preserve">, and repeated in </w:t>
      </w:r>
      <w:r w:rsidRPr="00B95D1E">
        <w:rPr>
          <w:rFonts w:ascii="Times New Roman" w:hAnsi="Times New Roman"/>
          <w:i/>
          <w:iCs/>
        </w:rPr>
        <w:t>Dickenson's Arcade</w:t>
      </w:r>
      <w:r w:rsidRPr="00B95D1E">
        <w:rPr>
          <w:rFonts w:ascii="Times New Roman" w:hAnsi="Times New Roman"/>
        </w:rPr>
        <w:t>, to the effect that taxes on the consumption of goods can never be an excise, is now necessary and timely. No State or Territory has identified any statute enacted in reliance on the exclusion of taxes on consumption from s 90 other than the ZLEV Charge Act itself and equivalent legislation, either not yet operative or repealed, in some other States</w:t>
      </w:r>
      <w:r w:rsidRPr="00B95D1E">
        <w:rPr>
          <w:rStyle w:val="FootnoteReference"/>
          <w:rFonts w:ascii="Times New Roman" w:hAnsi="Times New Roman"/>
          <w:sz w:val="24"/>
        </w:rPr>
        <w:footnoteReference w:id="1974"/>
      </w:r>
      <w:r w:rsidRPr="00B95D1E">
        <w:rPr>
          <w:rFonts w:ascii="Times New Roman" w:hAnsi="Times New Roman"/>
        </w:rPr>
        <w:t xml:space="preserve">. At most, Victoria identified some State levies that might (or might not) be invalidated. This is insufficient. It does not demonstrate any reliance on the relevant reasoning in </w:t>
      </w:r>
      <w:r w:rsidRPr="00B95D1E">
        <w:rPr>
          <w:rFonts w:ascii="Times New Roman" w:hAnsi="Times New Roman"/>
          <w:i/>
          <w:iCs/>
        </w:rPr>
        <w:t>Dickenson's Arcade</w:t>
      </w:r>
      <w:r w:rsidRPr="00B95D1E">
        <w:rPr>
          <w:rFonts w:ascii="Times New Roman" w:hAnsi="Times New Roman"/>
        </w:rPr>
        <w:t xml:space="preserve">. Further, and unlike the circumstances in </w:t>
      </w:r>
      <w:r w:rsidRPr="00B95D1E">
        <w:rPr>
          <w:rFonts w:ascii="Times New Roman" w:hAnsi="Times New Roman"/>
          <w:i/>
          <w:iCs/>
        </w:rPr>
        <w:t>Ha</w:t>
      </w:r>
      <w:r w:rsidRPr="00B95D1E">
        <w:rPr>
          <w:rFonts w:ascii="Times New Roman" w:hAnsi="Times New Roman"/>
        </w:rPr>
        <w:t>, there is no evidentiary basis from which it may be inferred that this conclusion would have "serious implications for the revenues of the States and Territories"</w:t>
      </w:r>
      <w:r w:rsidRPr="00B95D1E">
        <w:rPr>
          <w:rStyle w:val="FootnoteReference"/>
          <w:rFonts w:ascii="Times New Roman" w:hAnsi="Times New Roman"/>
          <w:sz w:val="24"/>
        </w:rPr>
        <w:footnoteReference w:id="1975"/>
      </w:r>
      <w:r w:rsidRPr="00B95D1E">
        <w:rPr>
          <w:rFonts w:ascii="Times New Roman" w:hAnsi="Times New Roman"/>
        </w:rPr>
        <w:t>. When deciding whether to re</w:t>
      </w:r>
      <w:r w:rsidRPr="00B95D1E">
        <w:rPr>
          <w:rFonts w:ascii="Times New Roman" w:hAnsi="Times New Roman"/>
        </w:rPr>
        <w:noBreakHyphen/>
        <w:t xml:space="preserve">consider and overrule a case a relevant criterion is the nature and extent of the disruption to the status quo, not the mere confining of future possibilities. </w:t>
      </w:r>
    </w:p>
    <w:p w14:paraId="355037D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i/>
          <w:iCs/>
        </w:rPr>
        <w:tab/>
      </w:r>
      <w:r w:rsidRPr="00B95D1E">
        <w:rPr>
          <w:rFonts w:ascii="Times New Roman" w:hAnsi="Times New Roman"/>
        </w:rPr>
        <w:t xml:space="preserve">For these reasons, </w:t>
      </w:r>
      <w:r w:rsidRPr="00B95D1E">
        <w:rPr>
          <w:rFonts w:ascii="Times New Roman" w:hAnsi="Times New Roman"/>
          <w:i/>
          <w:iCs/>
        </w:rPr>
        <w:t>Dickenson's Arcade</w:t>
      </w:r>
      <w:r w:rsidRPr="00B95D1E">
        <w:rPr>
          <w:rFonts w:ascii="Times New Roman" w:hAnsi="Times New Roman"/>
        </w:rPr>
        <w:t xml:space="preserve"> should be re</w:t>
      </w:r>
      <w:r w:rsidRPr="00B95D1E">
        <w:rPr>
          <w:rFonts w:ascii="Times New Roman" w:hAnsi="Times New Roman"/>
        </w:rPr>
        <w:noBreakHyphen/>
        <w:t>opened.</w:t>
      </w:r>
    </w:p>
    <w:p w14:paraId="617AF856"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The third pathway – whether Dickenson's Arcade should be affirmed</w:t>
      </w:r>
    </w:p>
    <w:p w14:paraId="4595F527"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Victoria's third pathway to validity of the ZLEV charge – that, insofar as it is authority for the proposition that a tax on consumption cannot be an excise, </w:t>
      </w:r>
      <w:r w:rsidRPr="00B95D1E">
        <w:rPr>
          <w:rFonts w:ascii="Times New Roman" w:hAnsi="Times New Roman"/>
          <w:i/>
          <w:iCs/>
        </w:rPr>
        <w:t>Dickenson's Arcade</w:t>
      </w:r>
      <w:r w:rsidRPr="00B95D1E">
        <w:rPr>
          <w:rFonts w:ascii="Times New Roman" w:hAnsi="Times New Roman"/>
        </w:rPr>
        <w:t xml:space="preserve"> should be affirmed – must be rejected. </w:t>
      </w:r>
    </w:p>
    <w:p w14:paraId="24EAA0F4"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Consistently with the conclusions above, the matters Victoria proposed in support of this pathway to validity of the ZLEV charge are unpersuasive.</w:t>
      </w:r>
    </w:p>
    <w:p w14:paraId="582D6491"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In summary, and contrary to Victoria's arguments, there is no sound rationale for the assertion that a tax on goods in the hands of the consumer is, for that reason alone, not a tax on goods as articles of commerce. As explained, once it is accepted that an excise involves a tax on a step taken in dealing with goods as articles of commerce</w:t>
      </w:r>
      <w:r w:rsidRPr="00B95D1E">
        <w:rPr>
          <w:rStyle w:val="FootnoteReference"/>
          <w:rFonts w:ascii="Times New Roman" w:hAnsi="Times New Roman"/>
          <w:sz w:val="24"/>
        </w:rPr>
        <w:footnoteReference w:id="1976"/>
      </w:r>
      <w:r w:rsidRPr="00B95D1E">
        <w:rPr>
          <w:rFonts w:ascii="Times New Roman" w:hAnsi="Times New Roman"/>
        </w:rPr>
        <w:t>, the fact that a tax is imposed on consumption by the consumer cannot justify the exclusion of such a tax from the scope of s 90. It is not that every tax involving any burden on the passing of a good into the hands of the consumer is necessarily a tax on the good and an excise. Many taxes may impose a burden on a good but not be a tax on the good and therefore not an excise. That is the question of characterisation which must be determined principally but not exclusively by reference to the "close relation" between the tax and the good (that is, the tax being in respect of a step in the life cycle of the good) and, all other things being equal, the tendency of the tax being such as to affect the good as an article of commerce (that is, to affect the good in terms of the interrelated aspects of supply, demand, and price)</w:t>
      </w:r>
      <w:r w:rsidRPr="00B95D1E">
        <w:rPr>
          <w:rStyle w:val="FootnoteReference"/>
          <w:rFonts w:ascii="Times New Roman" w:hAnsi="Times New Roman"/>
          <w:sz w:val="24"/>
        </w:rPr>
        <w:footnoteReference w:id="1977"/>
      </w:r>
      <w:r w:rsidRPr="00B95D1E">
        <w:rPr>
          <w:rFonts w:ascii="Times New Roman" w:hAnsi="Times New Roman"/>
        </w:rPr>
        <w:t>. The point is that a tax on consumption is not necessarily excluded from being a tax on a good and thus an excise merely because the temporal criterion of liability arises after sale and the legal criterion of liability falls on the consumer by reference to use. Those exclusions suffer from the formalism firmly rejected in the context of all contemporary constitutional discourse</w:t>
      </w:r>
      <w:r w:rsidRPr="00B95D1E">
        <w:rPr>
          <w:rStyle w:val="FootnoteReference"/>
          <w:rFonts w:ascii="Times New Roman" w:hAnsi="Times New Roman"/>
          <w:sz w:val="24"/>
        </w:rPr>
        <w:footnoteReference w:id="1978"/>
      </w:r>
      <w:r w:rsidRPr="00B95D1E">
        <w:rPr>
          <w:rFonts w:ascii="Times New Roman" w:hAnsi="Times New Roman"/>
        </w:rPr>
        <w:t>.</w:t>
      </w:r>
    </w:p>
    <w:p w14:paraId="6077E3CB"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This also explains why Victoria's calling in aid payroll and similar taxes is unhelpful. As noted, many taxes may burden (and thus affect the supply and price of, or demand for) a good but not be a tax on the good. They may not be a tax on the good because, in their legal and practical operation, the relationship between the person who is liable to pay the tax and the good is insufficiently close to enable the tax to be characterised as a tax on the good. The question of characterisation of the tax being one of substance rather than form, the label attached to the tax cannot be determinative. Equally, however, the tendency of the tax to distort the supply and price of, or demand for, the good is a principal factor in the overall evaluation required. </w:t>
      </w:r>
    </w:p>
    <w:p w14:paraId="726AC9C5"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Further, Victoria's proposition that a tax on consumption cannot have the same economic effect as a tax on the production, manufacture, sale, or distribution of goods assumes without any apparent justification that a tax on consumption can never burden the production, manufacture, sale, or distribution of goods. The logic of this assumption has been consistently doubted for good reason, as discussed above. In the case of ZLEVs, it is also irreconcilable with the context in which the ZLEV Charge Act was enacted. In any event, as discussed, s 90 does not operate by reference to economic effect demonstrated by economic analysis of a market or markets as they might exist at one point in time, but by legal characterisation based principally but not exclusively on the closeness of the relationship between the tax and the goods and the general tendency of the tax to affect the relations of supply, demand, and price for the goods. Underlying s 90 is the assumption that the vesting of exclusive power in the Commonwealth in respect of duties of customs and of excise and to grant bounties on the production or export of goods is the best way to ensure the intended economic union fostered by Ch IV. </w:t>
      </w:r>
    </w:p>
    <w:p w14:paraId="05CB816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As explained above, Victoria's reliance on s 93(i) of the </w:t>
      </w:r>
      <w:r w:rsidRPr="00B95D1E">
        <w:rPr>
          <w:rFonts w:ascii="Times New Roman" w:hAnsi="Times New Roman"/>
          <w:i/>
          <w:iCs/>
        </w:rPr>
        <w:t>Constitution</w:t>
      </w:r>
      <w:r w:rsidRPr="00B95D1E">
        <w:rPr>
          <w:rFonts w:ascii="Times New Roman" w:hAnsi="Times New Roman"/>
        </w:rPr>
        <w:t xml:space="preserve"> as supporting its case is also misplaced.</w:t>
      </w:r>
    </w:p>
    <w:p w14:paraId="6B30298D"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Victoria's proposition that it is inherent in the etymological meaning of "excise" that it can be deducted or excised at the point of sale is effectively debunked in the judgment of Kiefel CJ, Gageler and Gleeson JJ</w:t>
      </w:r>
      <w:r w:rsidRPr="00B95D1E">
        <w:rPr>
          <w:rStyle w:val="FootnoteReference"/>
          <w:rFonts w:ascii="Times New Roman" w:hAnsi="Times New Roman"/>
          <w:sz w:val="24"/>
        </w:rPr>
        <w:footnoteReference w:id="1979"/>
      </w:r>
      <w:r w:rsidRPr="00B95D1E">
        <w:rPr>
          <w:rFonts w:ascii="Times New Roman" w:hAnsi="Times New Roman"/>
        </w:rPr>
        <w:t>. No more need be said.</w:t>
      </w:r>
    </w:p>
    <w:p w14:paraId="31B6FDF6"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For these reasons, </w:t>
      </w:r>
      <w:r w:rsidRPr="00B95D1E">
        <w:rPr>
          <w:rFonts w:ascii="Times New Roman" w:hAnsi="Times New Roman"/>
          <w:i/>
          <w:iCs/>
        </w:rPr>
        <w:t>Dickenson's Arcade</w:t>
      </w:r>
      <w:r w:rsidRPr="00B95D1E">
        <w:rPr>
          <w:rFonts w:ascii="Times New Roman" w:hAnsi="Times New Roman"/>
        </w:rPr>
        <w:t xml:space="preserve"> should be overruled.</w:t>
      </w:r>
    </w:p>
    <w:p w14:paraId="54398408"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From this it will also be apparent that I agree with Kiefel CJ, Gageler and Gleeson JJ that, by reason of s 90, "any tax on ZLEVs or any other goods – whether imposed at the stage</w:t>
      </w:r>
      <w:r w:rsidRPr="00B95D1E">
        <w:rPr>
          <w:rFonts w:ascii="Times New Roman" w:hAnsi="Times New Roman"/>
          <w:spacing w:val="-4"/>
        </w:rPr>
        <w:t xml:space="preserve"> </w:t>
      </w:r>
      <w:r w:rsidRPr="00B95D1E">
        <w:rPr>
          <w:rFonts w:ascii="Times New Roman" w:hAnsi="Times New Roman"/>
        </w:rPr>
        <w:t>of</w:t>
      </w:r>
      <w:r w:rsidRPr="00B95D1E">
        <w:rPr>
          <w:rFonts w:ascii="Times New Roman" w:hAnsi="Times New Roman"/>
          <w:spacing w:val="-4"/>
        </w:rPr>
        <w:t xml:space="preserve"> </w:t>
      </w:r>
      <w:r w:rsidRPr="00B95D1E">
        <w:rPr>
          <w:rFonts w:ascii="Times New Roman" w:hAnsi="Times New Roman"/>
        </w:rPr>
        <w:t>their</w:t>
      </w:r>
      <w:r w:rsidRPr="00B95D1E">
        <w:rPr>
          <w:rFonts w:ascii="Times New Roman" w:hAnsi="Times New Roman"/>
          <w:spacing w:val="-4"/>
        </w:rPr>
        <w:t xml:space="preserve"> </w:t>
      </w:r>
      <w:r w:rsidRPr="00B95D1E">
        <w:rPr>
          <w:rFonts w:ascii="Times New Roman" w:hAnsi="Times New Roman"/>
        </w:rPr>
        <w:t>importation</w:t>
      </w:r>
      <w:r w:rsidRPr="00B95D1E">
        <w:rPr>
          <w:rFonts w:ascii="Times New Roman" w:hAnsi="Times New Roman"/>
          <w:spacing w:val="-4"/>
        </w:rPr>
        <w:t xml:space="preserve"> </w:t>
      </w:r>
      <w:r w:rsidRPr="00B95D1E">
        <w:rPr>
          <w:rFonts w:ascii="Times New Roman" w:hAnsi="Times New Roman"/>
        </w:rPr>
        <w:t>into</w:t>
      </w:r>
      <w:r w:rsidRPr="00B95D1E">
        <w:rPr>
          <w:rFonts w:ascii="Times New Roman" w:hAnsi="Times New Roman"/>
          <w:spacing w:val="-4"/>
        </w:rPr>
        <w:t xml:space="preserve"> </w:t>
      </w:r>
      <w:r w:rsidRPr="00B95D1E">
        <w:rPr>
          <w:rFonts w:ascii="Times New Roman" w:hAnsi="Times New Roman"/>
        </w:rPr>
        <w:t>Australia</w:t>
      </w:r>
      <w:r w:rsidRPr="00B95D1E">
        <w:rPr>
          <w:rFonts w:ascii="Times New Roman" w:hAnsi="Times New Roman"/>
          <w:spacing w:val="-6"/>
        </w:rPr>
        <w:t xml:space="preserve"> </w:t>
      </w:r>
      <w:r w:rsidRPr="00B95D1E">
        <w:rPr>
          <w:rFonts w:ascii="Times New Roman" w:hAnsi="Times New Roman"/>
        </w:rPr>
        <w:t>or</w:t>
      </w:r>
      <w:r w:rsidRPr="00B95D1E">
        <w:rPr>
          <w:rFonts w:ascii="Times New Roman" w:hAnsi="Times New Roman"/>
          <w:spacing w:val="-4"/>
        </w:rPr>
        <w:t xml:space="preserve"> </w:t>
      </w:r>
      <w:r w:rsidRPr="00B95D1E">
        <w:rPr>
          <w:rFonts w:ascii="Times New Roman" w:hAnsi="Times New Roman"/>
        </w:rPr>
        <w:t>production</w:t>
      </w:r>
      <w:r w:rsidRPr="00B95D1E">
        <w:rPr>
          <w:rFonts w:ascii="Times New Roman" w:hAnsi="Times New Roman"/>
          <w:spacing w:val="-4"/>
        </w:rPr>
        <w:t xml:space="preserve"> </w:t>
      </w:r>
      <w:r w:rsidRPr="00B95D1E">
        <w:rPr>
          <w:rFonts w:ascii="Times New Roman" w:hAnsi="Times New Roman"/>
        </w:rPr>
        <w:t>or</w:t>
      </w:r>
      <w:r w:rsidRPr="00B95D1E">
        <w:rPr>
          <w:rFonts w:ascii="Times New Roman" w:hAnsi="Times New Roman"/>
          <w:spacing w:val="-3"/>
        </w:rPr>
        <w:t xml:space="preserve"> </w:t>
      </w:r>
      <w:r w:rsidRPr="00B95D1E">
        <w:rPr>
          <w:rFonts w:ascii="Times New Roman" w:hAnsi="Times New Roman"/>
        </w:rPr>
        <w:t>manufacture in Australia or at any subsequent stage in their distribution, sale,</w:t>
      </w:r>
      <w:r w:rsidRPr="00B95D1E">
        <w:rPr>
          <w:rFonts w:ascii="Times New Roman" w:hAnsi="Times New Roman"/>
          <w:spacing w:val="40"/>
        </w:rPr>
        <w:t xml:space="preserve"> </w:t>
      </w:r>
      <w:r w:rsidRPr="00B95D1E">
        <w:rPr>
          <w:rFonts w:ascii="Times New Roman" w:hAnsi="Times New Roman"/>
        </w:rPr>
        <w:t>ownership, control, use, resale, reuse or destruction in Australia or export from Australia – can be imposed only by uniform national legislation"</w:t>
      </w:r>
      <w:r w:rsidRPr="00B95D1E">
        <w:rPr>
          <w:rStyle w:val="FootnoteReference"/>
          <w:rFonts w:ascii="Times New Roman" w:hAnsi="Times New Roman"/>
          <w:sz w:val="24"/>
        </w:rPr>
        <w:footnoteReference w:id="1980"/>
      </w:r>
      <w:r w:rsidRPr="00B95D1E">
        <w:rPr>
          <w:rFonts w:ascii="Times New Roman" w:hAnsi="Times New Roman"/>
        </w:rPr>
        <w:t xml:space="preserve">. In this case, the ZLEV charge is a tax, not a fee for service. It is not a licence or permit fee for an activity properly the subject of a regulatory scheme. Rather, the ZLEV charge is a tax on the use of ZLEVs. The relationship or connection between the legal and practical operation of the tax (the ZLEV charge) and the use of the goods (ZLEVs) is close – indeed, it is direct and immediate. Further, as explained, the ZLEV charge affects ZLEVs as articles of commerce. The ZLEV charge, accordingly, is an excise. </w:t>
      </w:r>
    </w:p>
    <w:p w14:paraId="3D8B138E" w14:textId="77777777" w:rsidR="00E761A3" w:rsidRPr="00B95D1E" w:rsidRDefault="00E761A3" w:rsidP="00B95D1E">
      <w:pPr>
        <w:pStyle w:val="HeadingL2"/>
        <w:spacing w:after="260" w:line="280" w:lineRule="exact"/>
        <w:ind w:right="0"/>
        <w:jc w:val="both"/>
        <w:rPr>
          <w:rFonts w:ascii="Times New Roman" w:hAnsi="Times New Roman"/>
        </w:rPr>
      </w:pPr>
      <w:r w:rsidRPr="00B95D1E">
        <w:rPr>
          <w:rFonts w:ascii="Times New Roman" w:hAnsi="Times New Roman"/>
        </w:rPr>
        <w:t xml:space="preserve">The fourth pathway – re-considering Capital Duplicators [No 2] and Ha </w:t>
      </w:r>
    </w:p>
    <w:p w14:paraId="1B79F09A" w14:textId="77777777" w:rsidR="00E761A3" w:rsidRPr="00B95D1E" w:rsidRDefault="00E761A3" w:rsidP="00B95D1E">
      <w:pPr>
        <w:pStyle w:val="FixListStyle"/>
        <w:spacing w:after="260" w:line="280" w:lineRule="exact"/>
        <w:ind w:right="0"/>
        <w:jc w:val="both"/>
        <w:rPr>
          <w:rFonts w:ascii="Times New Roman" w:hAnsi="Times New Roman"/>
        </w:rPr>
      </w:pPr>
      <w:r w:rsidRPr="00B95D1E">
        <w:rPr>
          <w:rFonts w:ascii="Times New Roman" w:hAnsi="Times New Roman"/>
        </w:rPr>
        <w:tab/>
        <w:t xml:space="preserve">Victoria's fourth and final pathway cannot be taken, for the reasons already given. </w:t>
      </w:r>
    </w:p>
    <w:p w14:paraId="300FF865" w14:textId="77777777" w:rsidR="00E761A3" w:rsidRPr="00B95D1E" w:rsidRDefault="00E761A3" w:rsidP="00B95D1E">
      <w:pPr>
        <w:pStyle w:val="HeadingL1"/>
        <w:spacing w:after="260" w:line="280" w:lineRule="exact"/>
        <w:ind w:right="0"/>
        <w:jc w:val="both"/>
        <w:rPr>
          <w:rFonts w:ascii="Times New Roman" w:hAnsi="Times New Roman"/>
        </w:rPr>
      </w:pPr>
      <w:r w:rsidRPr="00B95D1E">
        <w:rPr>
          <w:rFonts w:ascii="Times New Roman" w:hAnsi="Times New Roman"/>
        </w:rPr>
        <w:t>Conclusion</w:t>
      </w:r>
    </w:p>
    <w:p w14:paraId="530741C0" w14:textId="77777777" w:rsidR="00E55E0B" w:rsidRDefault="00E761A3" w:rsidP="007A7DD4">
      <w:pPr>
        <w:pStyle w:val="FixListStyle"/>
        <w:spacing w:after="260" w:line="280" w:lineRule="exact"/>
        <w:ind w:right="0"/>
        <w:jc w:val="both"/>
        <w:rPr>
          <w:rFonts w:ascii="Times New Roman" w:hAnsi="Times New Roman"/>
        </w:rPr>
      </w:pPr>
      <w:r w:rsidRPr="00B95D1E">
        <w:rPr>
          <w:rFonts w:ascii="Times New Roman" w:hAnsi="Times New Roman"/>
        </w:rPr>
        <w:tab/>
        <w:t xml:space="preserve">The substantive question, is s 7(1) of the ZLEV Charge Act invalid on the basis that it imposes a duty of excise within the meaning of s 90 of the </w:t>
      </w:r>
      <w:r w:rsidRPr="00B95D1E">
        <w:rPr>
          <w:rFonts w:ascii="Times New Roman" w:hAnsi="Times New Roman"/>
          <w:i/>
          <w:iCs/>
        </w:rPr>
        <w:t>Constitution</w:t>
      </w:r>
      <w:r w:rsidRPr="00B95D1E">
        <w:rPr>
          <w:rFonts w:ascii="Times New Roman" w:hAnsi="Times New Roman"/>
        </w:rPr>
        <w:t>, should be answered "yes". Victoria should pay the costs of the proceeding.</w:t>
      </w:r>
    </w:p>
    <w:p w14:paraId="75F4B177" w14:textId="552DA45C" w:rsidR="00B002FC" w:rsidRDefault="00B002FC" w:rsidP="007A7DD4">
      <w:pPr>
        <w:pStyle w:val="FixListStyle"/>
        <w:spacing w:after="260" w:line="280" w:lineRule="exact"/>
        <w:ind w:right="0"/>
        <w:jc w:val="both"/>
        <w:rPr>
          <w:rFonts w:ascii="Times New Roman" w:hAnsi="Times New Roman"/>
        </w:rPr>
        <w:sectPr w:rsidR="00B002FC" w:rsidSect="00A7436C">
          <w:headerReference w:type="even" r:id="rId34"/>
          <w:headerReference w:type="default" r:id="rId35"/>
          <w:headerReference w:type="first" r:id="rId36"/>
          <w:pgSz w:w="11907" w:h="16839" w:code="9"/>
          <w:pgMar w:top="1440" w:right="1701" w:bottom="1984" w:left="1701" w:header="720" w:footer="720" w:gutter="0"/>
          <w:cols w:space="720"/>
          <w:docGrid w:linePitch="354"/>
        </w:sectPr>
      </w:pPr>
    </w:p>
    <w:p w14:paraId="65C8112D" w14:textId="1D2A2C5D" w:rsidR="00C135E8" w:rsidRPr="00E55E0B" w:rsidRDefault="00C135E8" w:rsidP="00B002FC">
      <w:pPr>
        <w:pStyle w:val="NormalBody"/>
      </w:pPr>
    </w:p>
    <w:sectPr w:rsidR="00C135E8" w:rsidRPr="00E55E0B" w:rsidSect="00A7436C">
      <w:headerReference w:type="default" r:id="rId37"/>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5670" w14:textId="77777777" w:rsidR="00045073" w:rsidRDefault="00045073">
      <w:pPr>
        <w:spacing w:line="240" w:lineRule="auto"/>
      </w:pPr>
      <w:r>
        <w:separator/>
      </w:r>
    </w:p>
  </w:endnote>
  <w:endnote w:type="continuationSeparator" w:id="0">
    <w:p w14:paraId="113E3F45" w14:textId="77777777" w:rsidR="00045073" w:rsidRDefault="00045073">
      <w:pPr>
        <w:spacing w:line="240" w:lineRule="auto"/>
      </w:pPr>
      <w:r>
        <w:continuationSeparator/>
      </w:r>
    </w:p>
  </w:endnote>
  <w:endnote w:type="continuationNotice" w:id="1">
    <w:p w14:paraId="5F6CC780" w14:textId="77777777" w:rsidR="00045073" w:rsidRDefault="00045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1876" w14:textId="77777777" w:rsidR="005F3F93" w:rsidRDefault="005F3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9B0" w14:textId="77777777" w:rsidR="005F3F93" w:rsidRDefault="005F3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EE87" w14:textId="77777777" w:rsidR="005F3F93" w:rsidRDefault="005F3F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4C0" w14:textId="77777777" w:rsidR="005F3F93" w:rsidRDefault="005F3F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846A" w14:textId="77777777" w:rsidR="005F3F93" w:rsidRDefault="005F3F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36F" w14:textId="77777777" w:rsidR="005F3F93" w:rsidRDefault="005F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7F1A" w14:textId="77777777" w:rsidR="00045073" w:rsidRPr="005D74AE" w:rsidRDefault="00045073" w:rsidP="005D74AE">
      <w:pPr>
        <w:pStyle w:val="Footer"/>
        <w:spacing w:before="120" w:after="20"/>
        <w:ind w:right="0"/>
        <w:rPr>
          <w:rFonts w:ascii="Times New Roman" w:hAnsi="Times New Roman"/>
        </w:rPr>
      </w:pPr>
      <w:r>
        <w:continuationSeparator/>
      </w:r>
    </w:p>
  </w:footnote>
  <w:footnote w:type="continuationSeparator" w:id="0">
    <w:p w14:paraId="137E3F84" w14:textId="77777777" w:rsidR="00045073" w:rsidRPr="005D74AE" w:rsidRDefault="00045073" w:rsidP="005D74AE">
      <w:pPr>
        <w:pStyle w:val="Footer"/>
        <w:spacing w:before="120" w:after="20"/>
        <w:ind w:right="0"/>
        <w:rPr>
          <w:rFonts w:ascii="Times New Roman" w:hAnsi="Times New Roman"/>
        </w:rPr>
      </w:pPr>
      <w:r w:rsidRPr="005D74AE">
        <w:rPr>
          <w:rFonts w:ascii="Times New Roman" w:hAnsi="Times New Roman"/>
        </w:rPr>
        <w:continuationSeparator/>
      </w:r>
    </w:p>
  </w:footnote>
  <w:footnote w:type="continuationNotice" w:id="1">
    <w:p w14:paraId="4E9D134D" w14:textId="77777777" w:rsidR="00045073" w:rsidRPr="00AB1535" w:rsidRDefault="00045073">
      <w:pPr>
        <w:jc w:val="right"/>
        <w:rPr>
          <w:rFonts w:ascii="Times New Roman" w:hAnsi="Times New Roman"/>
          <w:sz w:val="24"/>
        </w:rPr>
      </w:pPr>
    </w:p>
  </w:footnote>
  <w:footnote w:id="2">
    <w:p w14:paraId="499E028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w:t>
      </w:r>
    </w:p>
  </w:footnote>
  <w:footnote w:id="3">
    <w:p w14:paraId="4DD2F65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w:t>
      </w:r>
    </w:p>
  </w:footnote>
  <w:footnote w:id="4">
    <w:p w14:paraId="31413B8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w:t>
      </w:r>
    </w:p>
  </w:footnote>
  <w:footnote w:id="5">
    <w:p w14:paraId="2E956E4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Wurridjal v The Commonwealth</w:t>
      </w:r>
      <w:r w:rsidRPr="005D74AE">
        <w:rPr>
          <w:rFonts w:ascii="Times New Roman" w:hAnsi="Times New Roman"/>
          <w:sz w:val="24"/>
        </w:rPr>
        <w:t xml:space="preserve"> (2009) 237 CLR 309 at 350-353 [65]-[71].</w:t>
      </w:r>
    </w:p>
  </w:footnote>
  <w:footnote w:id="6">
    <w:p w14:paraId="35B56C0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Compare </w:t>
      </w:r>
      <w:r w:rsidRPr="005D74AE">
        <w:rPr>
          <w:rFonts w:ascii="Times New Roman" w:hAnsi="Times New Roman"/>
          <w:i/>
          <w:iCs/>
          <w:sz w:val="24"/>
        </w:rPr>
        <w:t>Victoria v The Commonwealth</w:t>
      </w:r>
      <w:r w:rsidRPr="005D74AE">
        <w:rPr>
          <w:rFonts w:ascii="Times New Roman" w:hAnsi="Times New Roman"/>
          <w:sz w:val="24"/>
        </w:rPr>
        <w:t xml:space="preserve"> (1957) 99 CLR 575 at 601.</w:t>
      </w:r>
    </w:p>
  </w:footnote>
  <w:footnote w:id="7">
    <w:p w14:paraId="0BFDD2D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Dickenson's Arcade Pty Ltd v Tasmania</w:t>
      </w:r>
      <w:r w:rsidRPr="005D74AE">
        <w:rPr>
          <w:rFonts w:ascii="Times New Roman" w:hAnsi="Times New Roman"/>
          <w:sz w:val="24"/>
        </w:rPr>
        <w:t xml:space="preserve"> (1974) 130 CLR 177 at 230.</w:t>
      </w:r>
    </w:p>
  </w:footnote>
  <w:footnote w:id="8">
    <w:p w14:paraId="238D249F" w14:textId="06CB8A45"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Johnson, </w:t>
      </w:r>
      <w:r w:rsidRPr="005D74AE">
        <w:rPr>
          <w:rFonts w:ascii="Times New Roman" w:hAnsi="Times New Roman"/>
          <w:i/>
          <w:iCs/>
          <w:sz w:val="24"/>
        </w:rPr>
        <w:t>A Dictionary of the English Language</w:t>
      </w:r>
      <w:r w:rsidRPr="005D74AE">
        <w:rPr>
          <w:rFonts w:ascii="Times New Roman" w:hAnsi="Times New Roman"/>
          <w:sz w:val="24"/>
        </w:rPr>
        <w:t xml:space="preserve"> (1755)</w:t>
      </w:r>
      <w:r w:rsidR="00B618D6" w:rsidRPr="005D74AE">
        <w:rPr>
          <w:rFonts w:ascii="Times New Roman" w:hAnsi="Times New Roman"/>
          <w:sz w:val="24"/>
        </w:rPr>
        <w:t>,</w:t>
      </w:r>
      <w:r w:rsidRPr="005D74AE">
        <w:rPr>
          <w:rFonts w:ascii="Times New Roman" w:hAnsi="Times New Roman"/>
          <w:sz w:val="24"/>
        </w:rPr>
        <w:t xml:space="preserve"> "excise".</w:t>
      </w:r>
    </w:p>
  </w:footnote>
  <w:footnote w:id="9">
    <w:p w14:paraId="78C29DEF" w14:textId="4D6E58CF"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Blackstone, </w:t>
      </w:r>
      <w:r w:rsidRPr="005D74AE">
        <w:rPr>
          <w:rFonts w:ascii="Times New Roman" w:hAnsi="Times New Roman"/>
          <w:i/>
          <w:iCs/>
          <w:sz w:val="24"/>
        </w:rPr>
        <w:t>Commentaries on the Laws of England</w:t>
      </w:r>
      <w:r w:rsidRPr="005D74AE">
        <w:rPr>
          <w:rFonts w:ascii="Times New Roman" w:hAnsi="Times New Roman"/>
          <w:sz w:val="24"/>
        </w:rPr>
        <w:t xml:space="preserve"> (1765)</w:t>
      </w:r>
      <w:r w:rsidR="009239B7" w:rsidRPr="005D74AE">
        <w:rPr>
          <w:rFonts w:ascii="Times New Roman" w:hAnsi="Times New Roman"/>
          <w:sz w:val="24"/>
        </w:rPr>
        <w:t>,</w:t>
      </w:r>
      <w:r w:rsidR="00B618D6" w:rsidRPr="005D74AE">
        <w:rPr>
          <w:rFonts w:ascii="Times New Roman" w:hAnsi="Times New Roman"/>
          <w:sz w:val="24"/>
        </w:rPr>
        <w:t xml:space="preserve"> b</w:t>
      </w:r>
      <w:r w:rsidR="009239B7" w:rsidRPr="005D74AE">
        <w:rPr>
          <w:rFonts w:ascii="Times New Roman" w:hAnsi="Times New Roman"/>
          <w:sz w:val="24"/>
        </w:rPr>
        <w:t>k 1</w:t>
      </w:r>
      <w:r w:rsidRPr="005D74AE">
        <w:rPr>
          <w:rFonts w:ascii="Times New Roman" w:hAnsi="Times New Roman"/>
          <w:sz w:val="24"/>
        </w:rPr>
        <w:t xml:space="preserve"> at 308.</w:t>
      </w:r>
    </w:p>
  </w:footnote>
  <w:footnote w:id="10">
    <w:p w14:paraId="5D31C02D" w14:textId="4585EC8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Smith, </w:t>
      </w:r>
      <w:r w:rsidRPr="005D74AE">
        <w:rPr>
          <w:rFonts w:ascii="Times New Roman" w:hAnsi="Times New Roman"/>
          <w:i/>
          <w:iCs/>
          <w:sz w:val="24"/>
        </w:rPr>
        <w:t>An Inquiry into the Nature and Causes of the Wealth of Nations</w:t>
      </w:r>
      <w:r w:rsidRPr="005D74AE">
        <w:rPr>
          <w:rFonts w:ascii="Times New Roman" w:hAnsi="Times New Roman"/>
          <w:sz w:val="24"/>
        </w:rPr>
        <w:t xml:space="preserve"> (1776)</w:t>
      </w:r>
      <w:r w:rsidR="00135B6D" w:rsidRPr="005D74AE">
        <w:rPr>
          <w:rFonts w:ascii="Times New Roman" w:hAnsi="Times New Roman"/>
          <w:sz w:val="24"/>
        </w:rPr>
        <w:t>, vol</w:t>
      </w:r>
      <w:r w:rsidR="00F52B36">
        <w:rPr>
          <w:rFonts w:ascii="Times New Roman" w:hAnsi="Times New Roman"/>
          <w:sz w:val="24"/>
        </w:rPr>
        <w:t> </w:t>
      </w:r>
      <w:r w:rsidR="00135B6D" w:rsidRPr="005D74AE">
        <w:rPr>
          <w:rFonts w:ascii="Times New Roman" w:hAnsi="Times New Roman"/>
          <w:sz w:val="24"/>
        </w:rPr>
        <w:t>2, bk 5</w:t>
      </w:r>
      <w:r w:rsidRPr="005D74AE">
        <w:rPr>
          <w:rFonts w:ascii="Times New Roman" w:hAnsi="Times New Roman"/>
          <w:sz w:val="24"/>
        </w:rPr>
        <w:t xml:space="preserve"> at 490-491. The coach tax and the plate tax were also given as examples of duties of excise in Blackstone, </w:t>
      </w:r>
      <w:r w:rsidRPr="005D74AE">
        <w:rPr>
          <w:rFonts w:ascii="Times New Roman" w:hAnsi="Times New Roman"/>
          <w:i/>
          <w:iCs/>
          <w:sz w:val="24"/>
        </w:rPr>
        <w:t xml:space="preserve">Commentaries on the Laws of England </w:t>
      </w:r>
      <w:r w:rsidRPr="005D74AE">
        <w:rPr>
          <w:rFonts w:ascii="Times New Roman" w:hAnsi="Times New Roman"/>
          <w:sz w:val="24"/>
        </w:rPr>
        <w:t>(1765)</w:t>
      </w:r>
      <w:r w:rsidR="00135B6D" w:rsidRPr="005D74AE">
        <w:rPr>
          <w:rFonts w:ascii="Times New Roman" w:hAnsi="Times New Roman"/>
          <w:sz w:val="24"/>
        </w:rPr>
        <w:t>, bk</w:t>
      </w:r>
      <w:r w:rsidR="00C77D5F">
        <w:rPr>
          <w:rFonts w:ascii="Times New Roman" w:hAnsi="Times New Roman"/>
          <w:sz w:val="24"/>
        </w:rPr>
        <w:t> </w:t>
      </w:r>
      <w:r w:rsidR="00135B6D" w:rsidRPr="005D74AE">
        <w:rPr>
          <w:rFonts w:ascii="Times New Roman" w:hAnsi="Times New Roman"/>
          <w:sz w:val="24"/>
        </w:rPr>
        <w:t>1</w:t>
      </w:r>
      <w:r w:rsidRPr="005D74AE">
        <w:rPr>
          <w:rFonts w:ascii="Times New Roman" w:hAnsi="Times New Roman"/>
          <w:sz w:val="24"/>
        </w:rPr>
        <w:t xml:space="preserve"> at 310.</w:t>
      </w:r>
    </w:p>
  </w:footnote>
  <w:footnote w:id="11">
    <w:p w14:paraId="58A65CFB" w14:textId="5C3DD225"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Wollaston</w:t>
      </w:r>
      <w:r w:rsidR="009D2AC7" w:rsidRPr="005D74AE">
        <w:rPr>
          <w:rFonts w:ascii="Times New Roman" w:hAnsi="Times New Roman"/>
          <w:sz w:val="24"/>
        </w:rPr>
        <w:t xml:space="preserve"> et al</w:t>
      </w:r>
      <w:r w:rsidRPr="005D74AE">
        <w:rPr>
          <w:rFonts w:ascii="Times New Roman" w:hAnsi="Times New Roman"/>
          <w:sz w:val="24"/>
        </w:rPr>
        <w:t xml:space="preserve">, </w:t>
      </w:r>
      <w:r w:rsidRPr="005D74AE">
        <w:rPr>
          <w:rFonts w:ascii="Times New Roman" w:hAnsi="Times New Roman"/>
          <w:i/>
          <w:iCs/>
          <w:sz w:val="24"/>
        </w:rPr>
        <w:t>Report upon the Financial Proposals of the Bill to Constitute the Commonwealth of Australia</w:t>
      </w:r>
      <w:r w:rsidRPr="005D74AE">
        <w:rPr>
          <w:rFonts w:ascii="Times New Roman" w:hAnsi="Times New Roman"/>
          <w:sz w:val="24"/>
        </w:rPr>
        <w:t xml:space="preserve"> (1897) at 10.</w:t>
      </w:r>
    </w:p>
  </w:footnote>
  <w:footnote w:id="12">
    <w:p w14:paraId="0149F2D6" w14:textId="2074EEE6"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452A7E" w:rsidRPr="005D74AE">
        <w:rPr>
          <w:rFonts w:ascii="Times New Roman" w:hAnsi="Times New Roman"/>
          <w:sz w:val="24"/>
        </w:rPr>
        <w:t xml:space="preserve">See </w:t>
      </w:r>
      <w:r w:rsidRPr="005D74AE">
        <w:rPr>
          <w:rFonts w:ascii="Times New Roman" w:hAnsi="Times New Roman"/>
          <w:sz w:val="24"/>
        </w:rPr>
        <w:t>Palgrave</w:t>
      </w:r>
      <w:r w:rsidR="009D2AC7" w:rsidRPr="005D74AE">
        <w:rPr>
          <w:rFonts w:ascii="Times New Roman" w:hAnsi="Times New Roman"/>
          <w:sz w:val="24"/>
        </w:rPr>
        <w:t xml:space="preserve"> (ed)</w:t>
      </w:r>
      <w:r w:rsidRPr="005D74AE">
        <w:rPr>
          <w:rFonts w:ascii="Times New Roman" w:hAnsi="Times New Roman"/>
          <w:sz w:val="24"/>
        </w:rPr>
        <w:t xml:space="preserve">, </w:t>
      </w:r>
      <w:r w:rsidRPr="005D74AE">
        <w:rPr>
          <w:rFonts w:ascii="Times New Roman" w:hAnsi="Times New Roman"/>
          <w:i/>
          <w:iCs/>
          <w:sz w:val="24"/>
        </w:rPr>
        <w:t xml:space="preserve">Dictionary of Political Economy </w:t>
      </w:r>
      <w:r w:rsidRPr="005D74AE">
        <w:rPr>
          <w:rFonts w:ascii="Times New Roman" w:hAnsi="Times New Roman"/>
          <w:sz w:val="24"/>
        </w:rPr>
        <w:t>(1894)</w:t>
      </w:r>
      <w:r w:rsidR="00CC5063" w:rsidRPr="005D74AE">
        <w:rPr>
          <w:rFonts w:ascii="Times New Roman" w:hAnsi="Times New Roman"/>
          <w:sz w:val="24"/>
        </w:rPr>
        <w:t>,</w:t>
      </w:r>
      <w:r w:rsidRPr="005D74AE">
        <w:rPr>
          <w:rFonts w:ascii="Times New Roman" w:hAnsi="Times New Roman"/>
          <w:sz w:val="24"/>
        </w:rPr>
        <w:t xml:space="preserve"> </w:t>
      </w:r>
      <w:r w:rsidR="00CC5063" w:rsidRPr="005D74AE">
        <w:rPr>
          <w:rFonts w:ascii="Times New Roman" w:hAnsi="Times New Roman"/>
          <w:sz w:val="24"/>
        </w:rPr>
        <w:t>v</w:t>
      </w:r>
      <w:r w:rsidRPr="005D74AE">
        <w:rPr>
          <w:rFonts w:ascii="Times New Roman" w:hAnsi="Times New Roman"/>
          <w:sz w:val="24"/>
        </w:rPr>
        <w:t xml:space="preserve">ol 1 at 786-787, "excise". </w:t>
      </w:r>
    </w:p>
  </w:footnote>
  <w:footnote w:id="13">
    <w:p w14:paraId="0CF5B391" w14:textId="3ED0028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A New English Dictionary</w:t>
      </w:r>
      <w:r w:rsidRPr="005D74AE">
        <w:rPr>
          <w:rFonts w:ascii="Times New Roman" w:hAnsi="Times New Roman"/>
          <w:sz w:val="24"/>
        </w:rPr>
        <w:t xml:space="preserve"> (which became the </w:t>
      </w:r>
      <w:r w:rsidRPr="005D74AE">
        <w:rPr>
          <w:rFonts w:ascii="Times New Roman" w:hAnsi="Times New Roman"/>
          <w:i/>
          <w:iCs/>
          <w:sz w:val="24"/>
        </w:rPr>
        <w:t>Oxford English Dictionary</w:t>
      </w:r>
      <w:r w:rsidRPr="005D74AE">
        <w:rPr>
          <w:rFonts w:ascii="Times New Roman" w:hAnsi="Times New Roman"/>
          <w:sz w:val="24"/>
        </w:rPr>
        <w:t>)</w:t>
      </w:r>
      <w:r w:rsidRPr="005D74AE">
        <w:rPr>
          <w:rFonts w:ascii="Times New Roman" w:hAnsi="Times New Roman"/>
          <w:i/>
          <w:iCs/>
          <w:sz w:val="24"/>
        </w:rPr>
        <w:t xml:space="preserve"> </w:t>
      </w:r>
      <w:r w:rsidRPr="005D74AE">
        <w:rPr>
          <w:rFonts w:ascii="Times New Roman" w:hAnsi="Times New Roman"/>
          <w:sz w:val="24"/>
        </w:rPr>
        <w:t>(1897)</w:t>
      </w:r>
      <w:r w:rsidR="00AE03FD" w:rsidRPr="005D74AE">
        <w:rPr>
          <w:rFonts w:ascii="Times New Roman" w:hAnsi="Times New Roman"/>
          <w:sz w:val="24"/>
        </w:rPr>
        <w:t>,</w:t>
      </w:r>
      <w:r w:rsidRPr="005D74AE">
        <w:rPr>
          <w:rFonts w:ascii="Times New Roman" w:hAnsi="Times New Roman"/>
          <w:sz w:val="24"/>
        </w:rPr>
        <w:t xml:space="preserve"> </w:t>
      </w:r>
      <w:r w:rsidR="00AE03FD" w:rsidRPr="005D74AE">
        <w:rPr>
          <w:rFonts w:ascii="Times New Roman" w:hAnsi="Times New Roman"/>
          <w:sz w:val="24"/>
        </w:rPr>
        <w:t>v</w:t>
      </w:r>
      <w:r w:rsidRPr="005D74AE">
        <w:rPr>
          <w:rFonts w:ascii="Times New Roman" w:hAnsi="Times New Roman"/>
          <w:sz w:val="24"/>
        </w:rPr>
        <w:t xml:space="preserve">ol 3, </w:t>
      </w:r>
      <w:r w:rsidR="006363ED" w:rsidRPr="005D74AE">
        <w:rPr>
          <w:rFonts w:ascii="Times New Roman" w:hAnsi="Times New Roman"/>
          <w:sz w:val="24"/>
        </w:rPr>
        <w:t>p</w:t>
      </w:r>
      <w:r w:rsidRPr="005D74AE">
        <w:rPr>
          <w:rFonts w:ascii="Times New Roman" w:hAnsi="Times New Roman"/>
          <w:sz w:val="24"/>
        </w:rPr>
        <w:t xml:space="preserve">t II at 379, "excise". See also </w:t>
      </w:r>
      <w:r w:rsidRPr="005D74AE">
        <w:rPr>
          <w:rFonts w:ascii="Times New Roman" w:hAnsi="Times New Roman"/>
          <w:i/>
          <w:iCs/>
          <w:sz w:val="24"/>
        </w:rPr>
        <w:t>The Encyclopaedia Britannica</w:t>
      </w:r>
      <w:r w:rsidR="000446D1" w:rsidRPr="005D74AE">
        <w:rPr>
          <w:rFonts w:ascii="Times New Roman" w:hAnsi="Times New Roman"/>
          <w:sz w:val="24"/>
        </w:rPr>
        <w:t>, 11th ed</w:t>
      </w:r>
      <w:r w:rsidRPr="005D74AE">
        <w:rPr>
          <w:rFonts w:ascii="Times New Roman" w:hAnsi="Times New Roman"/>
          <w:sz w:val="24"/>
        </w:rPr>
        <w:t xml:space="preserve"> (1910), </w:t>
      </w:r>
      <w:r w:rsidR="000446D1" w:rsidRPr="005D74AE">
        <w:rPr>
          <w:rFonts w:ascii="Times New Roman" w:hAnsi="Times New Roman"/>
          <w:sz w:val="24"/>
        </w:rPr>
        <w:t>v</w:t>
      </w:r>
      <w:r w:rsidRPr="005D74AE">
        <w:rPr>
          <w:rFonts w:ascii="Times New Roman" w:hAnsi="Times New Roman"/>
          <w:sz w:val="24"/>
        </w:rPr>
        <w:t>ol 10 at 58, "excise".</w:t>
      </w:r>
    </w:p>
  </w:footnote>
  <w:footnote w:id="14">
    <w:p w14:paraId="48F6818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Style w:val="FootnoteReference"/>
          <w:rFonts w:ascii="Times New Roman" w:hAnsi="Times New Roman"/>
          <w:sz w:val="22"/>
          <w:vertAlign w:val="baseline"/>
        </w:rPr>
        <w:t xml:space="preserve"> </w:t>
      </w:r>
      <w:r w:rsidRPr="005D74AE">
        <w:rPr>
          <w:rFonts w:ascii="Times New Roman" w:hAnsi="Times New Roman"/>
          <w:sz w:val="24"/>
        </w:rPr>
        <w:tab/>
        <w:t>(1997) 189 CLR 465 at 493-494.</w:t>
      </w:r>
    </w:p>
  </w:footnote>
  <w:footnote w:id="15">
    <w:p w14:paraId="33D38101" w14:textId="6DD97621"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 xml:space="preserve">Official </w:t>
      </w:r>
      <w:r w:rsidR="002E3A20" w:rsidRPr="005D74AE">
        <w:rPr>
          <w:rFonts w:ascii="Times New Roman" w:hAnsi="Times New Roman"/>
          <w:i/>
          <w:iCs/>
          <w:sz w:val="24"/>
        </w:rPr>
        <w:t xml:space="preserve">Report </w:t>
      </w:r>
      <w:r w:rsidRPr="005D74AE">
        <w:rPr>
          <w:rFonts w:ascii="Times New Roman" w:hAnsi="Times New Roman"/>
          <w:i/>
          <w:iCs/>
          <w:sz w:val="24"/>
        </w:rPr>
        <w:t xml:space="preserve">of the </w:t>
      </w:r>
      <w:r w:rsidR="002E3A20" w:rsidRPr="005D74AE">
        <w:rPr>
          <w:rFonts w:ascii="Times New Roman" w:hAnsi="Times New Roman"/>
          <w:i/>
          <w:iCs/>
          <w:sz w:val="24"/>
        </w:rPr>
        <w:t xml:space="preserve">National Australasian Convention </w:t>
      </w:r>
      <w:r w:rsidRPr="005D74AE">
        <w:rPr>
          <w:rFonts w:ascii="Times New Roman" w:hAnsi="Times New Roman"/>
          <w:i/>
          <w:iCs/>
          <w:sz w:val="24"/>
        </w:rPr>
        <w:t>Debates</w:t>
      </w:r>
      <w:r w:rsidRPr="005D74AE">
        <w:rPr>
          <w:rFonts w:ascii="Times New Roman" w:hAnsi="Times New Roman"/>
          <w:sz w:val="24"/>
        </w:rPr>
        <w:t xml:space="preserve"> (Sydney), 4 March 1891 at 23.</w:t>
      </w:r>
    </w:p>
  </w:footnote>
  <w:footnote w:id="16">
    <w:p w14:paraId="5408CFA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"Draft of a Bill as adopted by the National Australasian Convention", April 1891 at 16, reproduced in Williams, </w:t>
      </w:r>
      <w:r w:rsidRPr="005D74AE">
        <w:rPr>
          <w:rFonts w:ascii="Times New Roman" w:hAnsi="Times New Roman"/>
          <w:i/>
          <w:iCs/>
          <w:sz w:val="24"/>
        </w:rPr>
        <w:t xml:space="preserve">The Australian Constitution: A Documentary History </w:t>
      </w:r>
      <w:r w:rsidRPr="005D74AE">
        <w:rPr>
          <w:rFonts w:ascii="Times New Roman" w:hAnsi="Times New Roman"/>
          <w:sz w:val="24"/>
        </w:rPr>
        <w:t>(2005) at 452.</w:t>
      </w:r>
    </w:p>
  </w:footnote>
  <w:footnote w:id="17">
    <w:p w14:paraId="71129CF8" w14:textId="1E3C4519"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B477B2" w:rsidRPr="005D74AE">
        <w:rPr>
          <w:rFonts w:ascii="Times New Roman" w:hAnsi="Times New Roman"/>
          <w:i/>
          <w:iCs/>
          <w:sz w:val="24"/>
        </w:rPr>
        <w:t>Official Report of the National Australasian Convention Debates</w:t>
      </w:r>
      <w:r w:rsidRPr="005D74AE">
        <w:rPr>
          <w:rFonts w:ascii="Times New Roman" w:hAnsi="Times New Roman"/>
          <w:sz w:val="24"/>
        </w:rPr>
        <w:t xml:space="preserve"> (Sydney), 1</w:t>
      </w:r>
      <w:r w:rsidR="00787196" w:rsidRPr="005D74AE">
        <w:rPr>
          <w:rFonts w:ascii="Times New Roman" w:hAnsi="Times New Roman"/>
          <w:sz w:val="24"/>
        </w:rPr>
        <w:t>3</w:t>
      </w:r>
      <w:r w:rsidR="00725A24">
        <w:rPr>
          <w:rFonts w:ascii="Times New Roman" w:hAnsi="Times New Roman"/>
          <w:sz w:val="24"/>
        </w:rPr>
        <w:t> </w:t>
      </w:r>
      <w:r w:rsidRPr="005D74AE">
        <w:rPr>
          <w:rFonts w:ascii="Times New Roman" w:hAnsi="Times New Roman"/>
          <w:sz w:val="24"/>
        </w:rPr>
        <w:t>March 1891 at 346-349.</w:t>
      </w:r>
    </w:p>
  </w:footnote>
  <w:footnote w:id="18">
    <w:p w14:paraId="721CC07D" w14:textId="283F4E5C"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E56931" w:rsidRPr="005D74AE">
        <w:rPr>
          <w:rFonts w:ascii="Times New Roman" w:hAnsi="Times New Roman"/>
          <w:i/>
          <w:iCs/>
          <w:sz w:val="24"/>
        </w:rPr>
        <w:t xml:space="preserve">Official Report of the National Australasian Convention Debates </w:t>
      </w:r>
      <w:r w:rsidR="00E56931" w:rsidRPr="005D74AE">
        <w:rPr>
          <w:rFonts w:ascii="Times New Roman" w:hAnsi="Times New Roman"/>
          <w:sz w:val="24"/>
        </w:rPr>
        <w:t>(Adelaide)</w:t>
      </w:r>
      <w:r w:rsidR="00BE1598" w:rsidRPr="005D74AE">
        <w:rPr>
          <w:rFonts w:ascii="Times New Roman" w:hAnsi="Times New Roman"/>
          <w:sz w:val="24"/>
        </w:rPr>
        <w:t>, 23</w:t>
      </w:r>
      <w:r w:rsidR="00746A3F">
        <w:rPr>
          <w:rFonts w:ascii="Times New Roman" w:hAnsi="Times New Roman"/>
          <w:sz w:val="24"/>
        </w:rPr>
        <w:t> </w:t>
      </w:r>
      <w:r w:rsidR="00BE1598" w:rsidRPr="005D74AE">
        <w:rPr>
          <w:rFonts w:ascii="Times New Roman" w:hAnsi="Times New Roman"/>
          <w:sz w:val="24"/>
        </w:rPr>
        <w:t xml:space="preserve">March 1897 at 17; </w:t>
      </w:r>
      <w:r w:rsidR="00B477B2" w:rsidRPr="005D74AE">
        <w:rPr>
          <w:rFonts w:ascii="Times New Roman" w:hAnsi="Times New Roman"/>
          <w:i/>
          <w:iCs/>
          <w:sz w:val="24"/>
        </w:rPr>
        <w:t>Official Report of the National Australasian Convention Debates</w:t>
      </w:r>
      <w:r w:rsidRPr="005D74AE">
        <w:rPr>
          <w:rFonts w:ascii="Times New Roman" w:hAnsi="Times New Roman"/>
          <w:sz w:val="24"/>
        </w:rPr>
        <w:t xml:space="preserve"> (Adelaide), 31 March 1897 at 395.</w:t>
      </w:r>
    </w:p>
  </w:footnote>
  <w:footnote w:id="19">
    <w:p w14:paraId="541178E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"Draft Constitution of the Commonwealth of Australia as framed and approved by the Australasian Federal Convention, at Adelaide, in March and April, 1897, and amended at the adjourned Session of that Convention held at Sydney in September, 1897", Sydney, December 1897 at 21, reproduced in Williams, </w:t>
      </w:r>
      <w:r w:rsidRPr="005D74AE">
        <w:rPr>
          <w:rFonts w:ascii="Times New Roman" w:hAnsi="Times New Roman"/>
          <w:i/>
          <w:iCs/>
          <w:sz w:val="24"/>
        </w:rPr>
        <w:t xml:space="preserve">The Australian Constitution: A Documentary History </w:t>
      </w:r>
      <w:r w:rsidRPr="005D74AE">
        <w:rPr>
          <w:rFonts w:ascii="Times New Roman" w:hAnsi="Times New Roman"/>
          <w:sz w:val="24"/>
        </w:rPr>
        <w:t>(2005) at 785.</w:t>
      </w:r>
    </w:p>
  </w:footnote>
  <w:footnote w:id="20">
    <w:p w14:paraId="3D588C70" w14:textId="24EF4D26"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B21D0A" w:rsidRPr="005D74AE">
        <w:rPr>
          <w:rFonts w:ascii="Times New Roman" w:hAnsi="Times New Roman"/>
          <w:i/>
          <w:iCs/>
          <w:sz w:val="24"/>
        </w:rPr>
        <w:t>Official Report of the National Australasian Convention Debates</w:t>
      </w:r>
      <w:r w:rsidR="007950F2" w:rsidRPr="005D74AE">
        <w:rPr>
          <w:rFonts w:ascii="Times New Roman" w:hAnsi="Times New Roman"/>
          <w:i/>
          <w:iCs/>
          <w:sz w:val="24"/>
        </w:rPr>
        <w:t xml:space="preserve"> </w:t>
      </w:r>
      <w:r w:rsidR="007950F2" w:rsidRPr="005D74AE">
        <w:rPr>
          <w:rFonts w:ascii="Times New Roman" w:hAnsi="Times New Roman"/>
          <w:sz w:val="24"/>
        </w:rPr>
        <w:t>(</w:t>
      </w:r>
      <w:r w:rsidR="00080805" w:rsidRPr="005D74AE">
        <w:rPr>
          <w:rFonts w:ascii="Times New Roman" w:hAnsi="Times New Roman"/>
          <w:sz w:val="24"/>
        </w:rPr>
        <w:t>Adelaide</w:t>
      </w:r>
      <w:r w:rsidR="007950F2" w:rsidRPr="005D74AE">
        <w:rPr>
          <w:rFonts w:ascii="Times New Roman" w:hAnsi="Times New Roman"/>
          <w:sz w:val="24"/>
        </w:rPr>
        <w:t>)</w:t>
      </w:r>
      <w:r w:rsidRPr="005D74AE">
        <w:rPr>
          <w:rFonts w:ascii="Times New Roman" w:hAnsi="Times New Roman"/>
          <w:sz w:val="24"/>
        </w:rPr>
        <w:t>, 19</w:t>
      </w:r>
      <w:r w:rsidR="001904E4">
        <w:rPr>
          <w:rFonts w:ascii="Times New Roman" w:hAnsi="Times New Roman"/>
          <w:sz w:val="24"/>
        </w:rPr>
        <w:t> </w:t>
      </w:r>
      <w:r w:rsidRPr="005D74AE">
        <w:rPr>
          <w:rFonts w:ascii="Times New Roman" w:hAnsi="Times New Roman"/>
          <w:sz w:val="24"/>
        </w:rPr>
        <w:t>April 1897 at 835-836.</w:t>
      </w:r>
    </w:p>
  </w:footnote>
  <w:footnote w:id="21">
    <w:p w14:paraId="09107FF4" w14:textId="4ED2980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Wollaston</w:t>
      </w:r>
      <w:r w:rsidR="00B21D0A" w:rsidRPr="005D74AE">
        <w:rPr>
          <w:rFonts w:ascii="Times New Roman" w:hAnsi="Times New Roman"/>
          <w:sz w:val="24"/>
        </w:rPr>
        <w:t xml:space="preserve"> et al</w:t>
      </w:r>
      <w:r w:rsidRPr="005D74AE">
        <w:rPr>
          <w:rFonts w:ascii="Times New Roman" w:hAnsi="Times New Roman"/>
          <w:sz w:val="24"/>
        </w:rPr>
        <w:t xml:space="preserve">, </w:t>
      </w:r>
      <w:r w:rsidRPr="005D74AE">
        <w:rPr>
          <w:rFonts w:ascii="Times New Roman" w:hAnsi="Times New Roman"/>
          <w:i/>
          <w:iCs/>
          <w:sz w:val="24"/>
        </w:rPr>
        <w:t>Report upon the Financial Proposals of the Bill to Constitute the Commonwealth of Australia</w:t>
      </w:r>
      <w:r w:rsidRPr="005D74AE">
        <w:rPr>
          <w:rFonts w:ascii="Times New Roman" w:hAnsi="Times New Roman"/>
          <w:sz w:val="24"/>
        </w:rPr>
        <w:t xml:space="preserve"> (1897) at 10.</w:t>
      </w:r>
    </w:p>
  </w:footnote>
  <w:footnote w:id="22">
    <w:p w14:paraId="59097042" w14:textId="344C3031"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 xml:space="preserve">Official Record of the Debates of the Australasian </w:t>
      </w:r>
      <w:r w:rsidR="00D1298F" w:rsidRPr="005D74AE">
        <w:rPr>
          <w:rFonts w:ascii="Times New Roman" w:hAnsi="Times New Roman"/>
          <w:i/>
          <w:iCs/>
          <w:sz w:val="24"/>
        </w:rPr>
        <w:t xml:space="preserve">Federal </w:t>
      </w:r>
      <w:r w:rsidRPr="005D74AE">
        <w:rPr>
          <w:rFonts w:ascii="Times New Roman" w:hAnsi="Times New Roman"/>
          <w:i/>
          <w:iCs/>
          <w:sz w:val="24"/>
        </w:rPr>
        <w:t xml:space="preserve">Convention </w:t>
      </w:r>
      <w:r w:rsidRPr="005D74AE">
        <w:rPr>
          <w:rFonts w:ascii="Times New Roman" w:hAnsi="Times New Roman"/>
          <w:sz w:val="24"/>
        </w:rPr>
        <w:t>(Sydney), 22 September 1897 at 1065.</w:t>
      </w:r>
    </w:p>
  </w:footnote>
  <w:footnote w:id="23">
    <w:p w14:paraId="5A246BC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"Bill as proposed to be further amended by the Drafting Committee", Melbourne, March 1898 at 23, reproduced in Williams, </w:t>
      </w:r>
      <w:r w:rsidRPr="005D74AE">
        <w:rPr>
          <w:rFonts w:ascii="Times New Roman" w:hAnsi="Times New Roman"/>
          <w:i/>
          <w:iCs/>
          <w:sz w:val="24"/>
        </w:rPr>
        <w:t xml:space="preserve">The Australian Constitution: A Documentary History </w:t>
      </w:r>
      <w:r w:rsidRPr="005D74AE">
        <w:rPr>
          <w:rFonts w:ascii="Times New Roman" w:hAnsi="Times New Roman"/>
          <w:sz w:val="24"/>
        </w:rPr>
        <w:t>(2005) at 1103.</w:t>
      </w:r>
    </w:p>
  </w:footnote>
  <w:footnote w:id="24">
    <w:p w14:paraId="42482017" w14:textId="2C0F21D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Article I, §8, cl 1 of the </w:t>
      </w:r>
      <w:r w:rsidRPr="005D74AE">
        <w:rPr>
          <w:rFonts w:ascii="Times New Roman" w:hAnsi="Times New Roman"/>
          <w:i/>
          <w:iCs/>
          <w:sz w:val="24"/>
        </w:rPr>
        <w:t xml:space="preserve">Constitution of the </w:t>
      </w:r>
      <w:r w:rsidRPr="005D74AE">
        <w:rPr>
          <w:rFonts w:ascii="Times New Roman" w:hAnsi="Times New Roman"/>
          <w:i/>
          <w:sz w:val="24"/>
        </w:rPr>
        <w:t>United States</w:t>
      </w:r>
      <w:r w:rsidRPr="005D74AE">
        <w:rPr>
          <w:rFonts w:ascii="Times New Roman" w:hAnsi="Times New Roman"/>
          <w:sz w:val="24"/>
        </w:rPr>
        <w:t>.</w:t>
      </w:r>
    </w:p>
  </w:footnote>
  <w:footnote w:id="25">
    <w:p w14:paraId="6403E7EC" w14:textId="7273D60A"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Article I, §9, cl 5 of the </w:t>
      </w:r>
      <w:r w:rsidRPr="005D74AE">
        <w:rPr>
          <w:rFonts w:ascii="Times New Roman" w:hAnsi="Times New Roman"/>
          <w:i/>
          <w:iCs/>
          <w:sz w:val="24"/>
        </w:rPr>
        <w:t xml:space="preserve">Constitution of the </w:t>
      </w:r>
      <w:r w:rsidRPr="005D74AE">
        <w:rPr>
          <w:rFonts w:ascii="Times New Roman" w:hAnsi="Times New Roman"/>
          <w:i/>
          <w:sz w:val="24"/>
        </w:rPr>
        <w:t>United States</w:t>
      </w:r>
      <w:r w:rsidRPr="005D74AE">
        <w:rPr>
          <w:rFonts w:ascii="Times New Roman" w:hAnsi="Times New Roman"/>
          <w:sz w:val="24"/>
        </w:rPr>
        <w:t xml:space="preserve">. </w:t>
      </w:r>
    </w:p>
  </w:footnote>
  <w:footnote w:id="26">
    <w:p w14:paraId="04E53336" w14:textId="1459E28D"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See [</w:t>
      </w:r>
      <w:r w:rsidRPr="005D74AE">
        <w:rPr>
          <w:rFonts w:ascii="Times New Roman" w:hAnsi="Times New Roman"/>
          <w:sz w:val="24"/>
          <w:lang w:val="en-US"/>
        </w:rPr>
        <w:fldChar w:fldCharType="begin"/>
      </w:r>
      <w:r w:rsidRPr="005D74AE">
        <w:rPr>
          <w:rFonts w:ascii="Times New Roman" w:hAnsi="Times New Roman"/>
          <w:sz w:val="24"/>
          <w:lang w:val="en-US"/>
        </w:rPr>
        <w:instrText xml:space="preserve"> REF _Ref130380276 \r \h </w:instrText>
      </w:r>
      <w:r w:rsidRPr="005D74AE">
        <w:rPr>
          <w:rFonts w:ascii="Times New Roman" w:hAnsi="Times New Roman"/>
          <w:sz w:val="24"/>
          <w:lang w:val="en-US"/>
        </w:rPr>
      </w:r>
      <w:r w:rsidRPr="005D74AE">
        <w:rPr>
          <w:rFonts w:ascii="Times New Roman" w:hAnsi="Times New Roman"/>
          <w:sz w:val="24"/>
          <w:lang w:val="en-US"/>
        </w:rPr>
        <w:fldChar w:fldCharType="separate"/>
      </w:r>
      <w:r w:rsidR="00E37502">
        <w:rPr>
          <w:rFonts w:ascii="Times New Roman" w:hAnsi="Times New Roman"/>
          <w:sz w:val="24"/>
          <w:lang w:val="en-US"/>
        </w:rPr>
        <w:t>15</w:t>
      </w:r>
      <w:r w:rsidRPr="005D74AE">
        <w:rPr>
          <w:rFonts w:ascii="Times New Roman" w:hAnsi="Times New Roman"/>
          <w:sz w:val="24"/>
          <w:lang w:val="en-US"/>
        </w:rPr>
        <w:fldChar w:fldCharType="end"/>
      </w:r>
      <w:r w:rsidRPr="005D74AE">
        <w:rPr>
          <w:rFonts w:ascii="Times New Roman" w:hAnsi="Times New Roman"/>
          <w:sz w:val="24"/>
          <w:lang w:val="en-US"/>
        </w:rPr>
        <w:t>] above.</w:t>
      </w:r>
    </w:p>
  </w:footnote>
  <w:footnote w:id="27">
    <w:p w14:paraId="67EA565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Pacific Insurance Company</w:t>
      </w:r>
      <w:r w:rsidRPr="005D74AE">
        <w:rPr>
          <w:rFonts w:ascii="Times New Roman" w:hAnsi="Times New Roman"/>
          <w:i/>
          <w:iCs/>
          <w:sz w:val="24"/>
        </w:rPr>
        <w:t xml:space="preserve"> v Soule</w:t>
      </w:r>
      <w:r w:rsidRPr="005D74AE">
        <w:rPr>
          <w:rFonts w:ascii="Times New Roman" w:hAnsi="Times New Roman"/>
          <w:sz w:val="24"/>
        </w:rPr>
        <w:t xml:space="preserve"> (1868) 74 US 433 at 445. See also </w:t>
      </w:r>
      <w:r w:rsidRPr="005D74AE">
        <w:rPr>
          <w:rFonts w:ascii="Times New Roman" w:hAnsi="Times New Roman"/>
          <w:i/>
          <w:iCs/>
          <w:sz w:val="24"/>
        </w:rPr>
        <w:t>Patton v Brady, Executrix</w:t>
      </w:r>
      <w:r w:rsidRPr="005D74AE">
        <w:rPr>
          <w:rFonts w:ascii="Times New Roman" w:hAnsi="Times New Roman"/>
          <w:sz w:val="24"/>
        </w:rPr>
        <w:t xml:space="preserve"> (1902) 184 US 608 at 617-618.</w:t>
      </w:r>
    </w:p>
  </w:footnote>
  <w:footnote w:id="28">
    <w:p w14:paraId="24000D05" w14:textId="705EBA4F"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See [</w:t>
      </w:r>
      <w:r w:rsidRPr="005D74AE">
        <w:rPr>
          <w:rFonts w:ascii="Times New Roman" w:hAnsi="Times New Roman"/>
          <w:sz w:val="24"/>
          <w:lang w:val="en-US"/>
        </w:rPr>
        <w:fldChar w:fldCharType="begin"/>
      </w:r>
      <w:r w:rsidRPr="005D74AE">
        <w:rPr>
          <w:rFonts w:ascii="Times New Roman" w:hAnsi="Times New Roman"/>
          <w:sz w:val="24"/>
          <w:lang w:val="en-US"/>
        </w:rPr>
        <w:instrText xml:space="preserve"> REF _Ref130380276 \r \h </w:instrText>
      </w:r>
      <w:r w:rsidRPr="005D74AE">
        <w:rPr>
          <w:rFonts w:ascii="Times New Roman" w:hAnsi="Times New Roman"/>
          <w:sz w:val="24"/>
          <w:lang w:val="en-US"/>
        </w:rPr>
      </w:r>
      <w:r w:rsidRPr="005D74AE">
        <w:rPr>
          <w:rFonts w:ascii="Times New Roman" w:hAnsi="Times New Roman"/>
          <w:sz w:val="24"/>
          <w:lang w:val="en-US"/>
        </w:rPr>
        <w:fldChar w:fldCharType="separate"/>
      </w:r>
      <w:r w:rsidR="00E37502">
        <w:rPr>
          <w:rFonts w:ascii="Times New Roman" w:hAnsi="Times New Roman"/>
          <w:sz w:val="24"/>
          <w:lang w:val="en-US"/>
        </w:rPr>
        <w:t>15</w:t>
      </w:r>
      <w:r w:rsidRPr="005D74AE">
        <w:rPr>
          <w:rFonts w:ascii="Times New Roman" w:hAnsi="Times New Roman"/>
          <w:sz w:val="24"/>
          <w:lang w:val="en-US"/>
        </w:rPr>
        <w:fldChar w:fldCharType="end"/>
      </w:r>
      <w:r w:rsidRPr="005D74AE">
        <w:rPr>
          <w:rFonts w:ascii="Times New Roman" w:hAnsi="Times New Roman"/>
          <w:sz w:val="24"/>
          <w:lang w:val="en-US"/>
        </w:rPr>
        <w:t>] above.</w:t>
      </w:r>
    </w:p>
  </w:footnote>
  <w:footnote w:id="29">
    <w:p w14:paraId="31004D7D" w14:textId="50466E20"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Hylton v United States</w:t>
      </w:r>
      <w:r w:rsidRPr="005D74AE">
        <w:rPr>
          <w:rFonts w:ascii="Times New Roman" w:hAnsi="Times New Roman"/>
          <w:sz w:val="24"/>
        </w:rPr>
        <w:t xml:space="preserve"> (1796) 3 </w:t>
      </w:r>
      <w:r w:rsidR="00354B3B" w:rsidRPr="005D74AE">
        <w:rPr>
          <w:rFonts w:ascii="Times New Roman" w:hAnsi="Times New Roman"/>
          <w:sz w:val="24"/>
        </w:rPr>
        <w:t xml:space="preserve">US </w:t>
      </w:r>
      <w:r w:rsidRPr="005D74AE">
        <w:rPr>
          <w:rFonts w:ascii="Times New Roman" w:hAnsi="Times New Roman"/>
          <w:sz w:val="24"/>
        </w:rPr>
        <w:t>171 at 180</w:t>
      </w:r>
      <w:r w:rsidR="00170975" w:rsidRPr="005D74AE">
        <w:rPr>
          <w:rFonts w:ascii="Times New Roman" w:hAnsi="Times New Roman"/>
          <w:sz w:val="24"/>
        </w:rPr>
        <w:t>-181</w:t>
      </w:r>
      <w:r w:rsidRPr="005D74AE">
        <w:rPr>
          <w:rFonts w:ascii="Times New Roman" w:hAnsi="Times New Roman"/>
          <w:sz w:val="24"/>
        </w:rPr>
        <w:t>.</w:t>
      </w:r>
    </w:p>
  </w:footnote>
  <w:footnote w:id="30">
    <w:p w14:paraId="73A971A0" w14:textId="07B2BC74"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Levied by an Act of 5 June 1794 (1 Stat 373) annually at a rate of between one and ten dollars on each carriage "kept by or for any person, for his or her own use, or to be let out to hire, or for the conveying of passengers". See Jensen, "The Apportionment of 'Direct Taxes': Are Consumption Taxes Constitutional?" (1997) 97 </w:t>
      </w:r>
      <w:r w:rsidRPr="005D74AE">
        <w:rPr>
          <w:rFonts w:ascii="Times New Roman" w:hAnsi="Times New Roman"/>
          <w:i/>
          <w:iCs/>
          <w:sz w:val="24"/>
        </w:rPr>
        <w:t>Columbia Law Review</w:t>
      </w:r>
      <w:r w:rsidRPr="005D74AE">
        <w:rPr>
          <w:rFonts w:ascii="Times New Roman" w:hAnsi="Times New Roman"/>
          <w:sz w:val="24"/>
        </w:rPr>
        <w:t xml:space="preserve"> 2334 at 2351.</w:t>
      </w:r>
    </w:p>
  </w:footnote>
  <w:footnote w:id="31">
    <w:p w14:paraId="4678F053" w14:textId="05B7529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Pollock v Farmers' Loan and Trust Company</w:t>
      </w:r>
      <w:r w:rsidRPr="005D74AE">
        <w:rPr>
          <w:rFonts w:ascii="Times New Roman" w:hAnsi="Times New Roman"/>
          <w:sz w:val="24"/>
        </w:rPr>
        <w:t xml:space="preserve"> (1895) 158 US 601 at 627. Insofar as it held that a tax on income derived from personal property contravened the distinct requirement of </w:t>
      </w:r>
      <w:r w:rsidR="0026137F">
        <w:rPr>
          <w:rFonts w:ascii="Times New Roman" w:hAnsi="Times New Roman"/>
          <w:sz w:val="24"/>
        </w:rPr>
        <w:t>Art</w:t>
      </w:r>
      <w:r w:rsidRPr="005D74AE">
        <w:rPr>
          <w:rFonts w:ascii="Times New Roman" w:hAnsi="Times New Roman"/>
          <w:sz w:val="24"/>
        </w:rPr>
        <w:t xml:space="preserve"> I, §9, cl 4 of the </w:t>
      </w:r>
      <w:r w:rsidRPr="005D74AE">
        <w:rPr>
          <w:rFonts w:ascii="Times New Roman" w:hAnsi="Times New Roman"/>
          <w:i/>
          <w:iCs/>
          <w:sz w:val="24"/>
        </w:rPr>
        <w:t xml:space="preserve">Constitution of the </w:t>
      </w:r>
      <w:r w:rsidRPr="005D74AE">
        <w:rPr>
          <w:rFonts w:ascii="Times New Roman" w:hAnsi="Times New Roman"/>
          <w:i/>
          <w:sz w:val="24"/>
        </w:rPr>
        <w:t>United States</w:t>
      </w:r>
      <w:r w:rsidRPr="005D74AE">
        <w:rPr>
          <w:rFonts w:ascii="Times New Roman" w:hAnsi="Times New Roman"/>
          <w:sz w:val="24"/>
        </w:rPr>
        <w:t xml:space="preserve"> that "[n]o Capitation, or other direct, Tax shall be laid, unless in Proportion to the Census or Enumeration herein before directed to be taken", the holding in </w:t>
      </w:r>
      <w:r w:rsidRPr="005D74AE">
        <w:rPr>
          <w:rFonts w:ascii="Times New Roman" w:hAnsi="Times New Roman"/>
          <w:i/>
          <w:iCs/>
          <w:sz w:val="24"/>
        </w:rPr>
        <w:t xml:space="preserve">Pollock </w:t>
      </w:r>
      <w:r w:rsidRPr="005D74AE">
        <w:rPr>
          <w:rFonts w:ascii="Times New Roman" w:hAnsi="Times New Roman"/>
          <w:sz w:val="24"/>
        </w:rPr>
        <w:t xml:space="preserve">was overturned by ratification in 1913 of the 16th Amendment to the </w:t>
      </w:r>
      <w:r w:rsidRPr="005D74AE">
        <w:rPr>
          <w:rFonts w:ascii="Times New Roman" w:hAnsi="Times New Roman"/>
          <w:i/>
          <w:iCs/>
          <w:sz w:val="24"/>
        </w:rPr>
        <w:t xml:space="preserve">Constitution of the </w:t>
      </w:r>
      <w:r w:rsidRPr="005D74AE">
        <w:rPr>
          <w:rFonts w:ascii="Times New Roman" w:hAnsi="Times New Roman"/>
          <w:i/>
          <w:sz w:val="24"/>
        </w:rPr>
        <w:t>United States</w:t>
      </w:r>
      <w:r w:rsidR="00354B3B" w:rsidRPr="005D74AE">
        <w:rPr>
          <w:rFonts w:ascii="Times New Roman" w:hAnsi="Times New Roman"/>
          <w:iCs/>
          <w:sz w:val="24"/>
        </w:rPr>
        <w:t>,</w:t>
      </w:r>
      <w:r w:rsidRPr="005D74AE">
        <w:rPr>
          <w:rFonts w:ascii="Times New Roman" w:hAnsi="Times New Roman"/>
          <w:sz w:val="24"/>
        </w:rPr>
        <w:t xml:space="preserve"> which provides that "[t]he Congress shall have power to lay and collect taxes on incomes, from whatever source derived, without apportionment among the several </w:t>
      </w:r>
      <w:r w:rsidR="00354B3B" w:rsidRPr="005D74AE">
        <w:rPr>
          <w:rFonts w:ascii="Times New Roman" w:hAnsi="Times New Roman"/>
          <w:sz w:val="24"/>
        </w:rPr>
        <w:t>S</w:t>
      </w:r>
      <w:r w:rsidRPr="005D74AE">
        <w:rPr>
          <w:rFonts w:ascii="Times New Roman" w:hAnsi="Times New Roman"/>
          <w:sz w:val="24"/>
        </w:rPr>
        <w:t xml:space="preserve">tates, and without regard to any census or enumeration". See </w:t>
      </w:r>
      <w:r w:rsidRPr="005D74AE">
        <w:rPr>
          <w:rFonts w:ascii="Times New Roman" w:hAnsi="Times New Roman"/>
          <w:i/>
          <w:iCs/>
          <w:sz w:val="24"/>
        </w:rPr>
        <w:t>National Federation of Independent Business v Sebelius, Secretary of Health and Human Services</w:t>
      </w:r>
      <w:r w:rsidRPr="005D74AE">
        <w:rPr>
          <w:rFonts w:ascii="Times New Roman" w:hAnsi="Times New Roman"/>
          <w:sz w:val="24"/>
        </w:rPr>
        <w:t xml:space="preserve"> (2012) 567 US 519 at 571.</w:t>
      </w:r>
    </w:p>
  </w:footnote>
  <w:footnote w:id="32">
    <w:p w14:paraId="28A87AE4" w14:textId="10BFADB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See [</w:t>
      </w:r>
      <w:r w:rsidRPr="005D74AE">
        <w:rPr>
          <w:rFonts w:ascii="Times New Roman" w:hAnsi="Times New Roman"/>
          <w:sz w:val="24"/>
          <w:lang w:val="en-US"/>
        </w:rPr>
        <w:fldChar w:fldCharType="begin"/>
      </w:r>
      <w:r w:rsidRPr="005D74AE">
        <w:rPr>
          <w:rFonts w:ascii="Times New Roman" w:hAnsi="Times New Roman"/>
          <w:sz w:val="24"/>
          <w:lang w:val="en-US"/>
        </w:rPr>
        <w:instrText xml:space="preserve"> REF _Ref130391144 \r \h </w:instrText>
      </w:r>
      <w:r w:rsidRPr="005D74AE">
        <w:rPr>
          <w:rFonts w:ascii="Times New Roman" w:hAnsi="Times New Roman"/>
          <w:sz w:val="24"/>
          <w:lang w:val="en-US"/>
        </w:rPr>
      </w:r>
      <w:r w:rsidRPr="005D74AE">
        <w:rPr>
          <w:rFonts w:ascii="Times New Roman" w:hAnsi="Times New Roman"/>
          <w:sz w:val="24"/>
          <w:lang w:val="en-US"/>
        </w:rPr>
        <w:fldChar w:fldCharType="separate"/>
      </w:r>
      <w:r w:rsidR="00E37502">
        <w:rPr>
          <w:rFonts w:ascii="Times New Roman" w:hAnsi="Times New Roman"/>
          <w:sz w:val="24"/>
          <w:lang w:val="en-US"/>
        </w:rPr>
        <w:t>20</w:t>
      </w:r>
      <w:r w:rsidRPr="005D74AE">
        <w:rPr>
          <w:rFonts w:ascii="Times New Roman" w:hAnsi="Times New Roman"/>
          <w:sz w:val="24"/>
          <w:lang w:val="en-US"/>
        </w:rPr>
        <w:fldChar w:fldCharType="end"/>
      </w:r>
      <w:r w:rsidRPr="005D74AE">
        <w:rPr>
          <w:rFonts w:ascii="Times New Roman" w:hAnsi="Times New Roman"/>
          <w:sz w:val="24"/>
          <w:lang w:val="en-US"/>
        </w:rPr>
        <w:t>] above.</w:t>
      </w:r>
    </w:p>
  </w:footnote>
  <w:footnote w:id="33">
    <w:p w14:paraId="627F556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91(2) and (3) of the </w:t>
      </w:r>
      <w:r w:rsidRPr="005D74AE">
        <w:rPr>
          <w:rFonts w:ascii="Times New Roman" w:hAnsi="Times New Roman"/>
          <w:i/>
          <w:sz w:val="24"/>
        </w:rPr>
        <w:t xml:space="preserve">British North America Act 1867 </w:t>
      </w:r>
      <w:r w:rsidRPr="005D74AE">
        <w:rPr>
          <w:rFonts w:ascii="Times New Roman" w:hAnsi="Times New Roman"/>
          <w:iCs/>
          <w:sz w:val="24"/>
        </w:rPr>
        <w:t>(Imp)</w:t>
      </w:r>
      <w:r w:rsidRPr="005D74AE">
        <w:rPr>
          <w:rFonts w:ascii="Times New Roman" w:hAnsi="Times New Roman"/>
          <w:sz w:val="24"/>
        </w:rPr>
        <w:t>.</w:t>
      </w:r>
    </w:p>
  </w:footnote>
  <w:footnote w:id="34">
    <w:p w14:paraId="49FBD1F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92(2) of the </w:t>
      </w:r>
      <w:r w:rsidRPr="005D74AE">
        <w:rPr>
          <w:rFonts w:ascii="Times New Roman" w:hAnsi="Times New Roman"/>
          <w:i/>
          <w:sz w:val="24"/>
        </w:rPr>
        <w:t xml:space="preserve">British North America Act 1867 </w:t>
      </w:r>
      <w:r w:rsidRPr="005D74AE">
        <w:rPr>
          <w:rFonts w:ascii="Times New Roman" w:hAnsi="Times New Roman"/>
          <w:iCs/>
          <w:sz w:val="24"/>
        </w:rPr>
        <w:t>(Imp)</w:t>
      </w:r>
      <w:r w:rsidRPr="005D74AE">
        <w:rPr>
          <w:rFonts w:ascii="Times New Roman" w:hAnsi="Times New Roman"/>
          <w:sz w:val="24"/>
        </w:rPr>
        <w:t>.</w:t>
      </w:r>
    </w:p>
  </w:footnote>
  <w:footnote w:id="35">
    <w:p w14:paraId="5CB3CFF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122 of the </w:t>
      </w:r>
      <w:r w:rsidRPr="005D74AE">
        <w:rPr>
          <w:rFonts w:ascii="Times New Roman" w:hAnsi="Times New Roman"/>
          <w:i/>
          <w:sz w:val="24"/>
        </w:rPr>
        <w:t xml:space="preserve">British North America Act 1867 </w:t>
      </w:r>
      <w:r w:rsidRPr="005D74AE">
        <w:rPr>
          <w:rFonts w:ascii="Times New Roman" w:hAnsi="Times New Roman"/>
          <w:iCs/>
          <w:sz w:val="24"/>
        </w:rPr>
        <w:t>(Imp)</w:t>
      </w:r>
      <w:r w:rsidRPr="005D74AE">
        <w:rPr>
          <w:rFonts w:ascii="Times New Roman" w:hAnsi="Times New Roman"/>
          <w:sz w:val="24"/>
        </w:rPr>
        <w:t>.</w:t>
      </w:r>
    </w:p>
  </w:footnote>
  <w:footnote w:id="36">
    <w:p w14:paraId="793F317D" w14:textId="3AF0AC9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Mill, </w:t>
      </w:r>
      <w:r w:rsidRPr="005D74AE">
        <w:rPr>
          <w:rFonts w:ascii="Times New Roman" w:hAnsi="Times New Roman"/>
          <w:i/>
          <w:sz w:val="24"/>
        </w:rPr>
        <w:t>Principles of Political Economy</w:t>
      </w:r>
      <w:r w:rsidRPr="005D74AE">
        <w:rPr>
          <w:rFonts w:ascii="Times New Roman" w:hAnsi="Times New Roman"/>
          <w:sz w:val="24"/>
        </w:rPr>
        <w:t xml:space="preserve"> (1848),</w:t>
      </w:r>
      <w:r w:rsidR="00B7702A" w:rsidRPr="005D74AE">
        <w:rPr>
          <w:rFonts w:ascii="Times New Roman" w:hAnsi="Times New Roman"/>
          <w:sz w:val="24"/>
        </w:rPr>
        <w:t xml:space="preserve"> bk 5,</w:t>
      </w:r>
      <w:r w:rsidRPr="005D74AE">
        <w:rPr>
          <w:rFonts w:ascii="Times New Roman" w:hAnsi="Times New Roman"/>
          <w:sz w:val="24"/>
        </w:rPr>
        <w:t xml:space="preserve"> ch </w:t>
      </w:r>
      <w:r w:rsidR="00622D3F">
        <w:rPr>
          <w:rFonts w:ascii="Times New Roman" w:hAnsi="Times New Roman"/>
          <w:sz w:val="24"/>
        </w:rPr>
        <w:t>3</w:t>
      </w:r>
      <w:r w:rsidRPr="005D74AE">
        <w:rPr>
          <w:rFonts w:ascii="Times New Roman" w:hAnsi="Times New Roman"/>
          <w:sz w:val="24"/>
        </w:rPr>
        <w:t xml:space="preserve">, quoted in </w:t>
      </w:r>
      <w:r w:rsidRPr="005D74AE">
        <w:rPr>
          <w:rFonts w:ascii="Times New Roman" w:hAnsi="Times New Roman"/>
          <w:i/>
          <w:iCs/>
          <w:sz w:val="24"/>
        </w:rPr>
        <w:t xml:space="preserve">Bank of Toronto v Lambe </w:t>
      </w:r>
      <w:r w:rsidRPr="005D74AE">
        <w:rPr>
          <w:rFonts w:ascii="Times New Roman" w:hAnsi="Times New Roman"/>
          <w:sz w:val="24"/>
        </w:rPr>
        <w:t xml:space="preserve">(1887) 12 App Cas 575 at 582. See also </w:t>
      </w:r>
      <w:r w:rsidR="00180B7A" w:rsidRPr="005D74AE">
        <w:rPr>
          <w:rFonts w:ascii="Times New Roman" w:hAnsi="Times New Roman"/>
          <w:i/>
          <w:iCs/>
          <w:sz w:val="24"/>
        </w:rPr>
        <w:t xml:space="preserve">Canadian Industrial Gas &amp; Oil Ltd v Government of Saskatchewan </w:t>
      </w:r>
      <w:r w:rsidR="00180B7A" w:rsidRPr="005D74AE">
        <w:rPr>
          <w:rFonts w:ascii="Times New Roman" w:hAnsi="Times New Roman"/>
          <w:sz w:val="24"/>
        </w:rPr>
        <w:t xml:space="preserve">[1978] 2 SCR 545 at 581-582; </w:t>
      </w:r>
      <w:r w:rsidRPr="005D74AE">
        <w:rPr>
          <w:rFonts w:ascii="Times New Roman" w:hAnsi="Times New Roman"/>
          <w:i/>
          <w:iCs/>
          <w:sz w:val="24"/>
        </w:rPr>
        <w:t>Minister of Finance of New Brunswick v Simpson-Sears</w:t>
      </w:r>
      <w:r w:rsidR="00F44C6E" w:rsidRPr="005D74AE">
        <w:rPr>
          <w:rFonts w:ascii="Times New Roman" w:hAnsi="Times New Roman"/>
          <w:i/>
          <w:iCs/>
          <w:sz w:val="24"/>
        </w:rPr>
        <w:t xml:space="preserve"> Ltd</w:t>
      </w:r>
      <w:r w:rsidRPr="005D74AE">
        <w:rPr>
          <w:rFonts w:ascii="Times New Roman" w:hAnsi="Times New Roman"/>
          <w:sz w:val="24"/>
        </w:rPr>
        <w:t xml:space="preserve"> [1982] 1 SCR 144 at 161.</w:t>
      </w:r>
    </w:p>
  </w:footnote>
  <w:footnote w:id="37">
    <w:p w14:paraId="085A900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Bank of Toronto v Lambe</w:t>
      </w:r>
      <w:r w:rsidRPr="005D74AE">
        <w:rPr>
          <w:rFonts w:ascii="Times New Roman" w:hAnsi="Times New Roman"/>
          <w:sz w:val="24"/>
        </w:rPr>
        <w:t xml:space="preserve"> (1887) 12 App Cas 575 at 582; </w:t>
      </w:r>
      <w:r w:rsidRPr="005D74AE">
        <w:rPr>
          <w:rFonts w:ascii="Times New Roman" w:hAnsi="Times New Roman"/>
          <w:i/>
          <w:iCs/>
          <w:sz w:val="24"/>
        </w:rPr>
        <w:t xml:space="preserve">Attorney-General for </w:t>
      </w:r>
      <w:r w:rsidRPr="005D74AE">
        <w:rPr>
          <w:rFonts w:ascii="Times New Roman" w:hAnsi="Times New Roman"/>
          <w:i/>
          <w:sz w:val="24"/>
        </w:rPr>
        <w:t xml:space="preserve">Manitoba v Attorney-General for Canada </w:t>
      </w:r>
      <w:r w:rsidRPr="005D74AE">
        <w:rPr>
          <w:rFonts w:ascii="Times New Roman" w:hAnsi="Times New Roman"/>
          <w:sz w:val="24"/>
        </w:rPr>
        <w:t xml:space="preserve">[1925] AC 561 at 566; </w:t>
      </w:r>
      <w:r w:rsidRPr="005D74AE">
        <w:rPr>
          <w:rFonts w:ascii="Times New Roman" w:hAnsi="Times New Roman"/>
          <w:i/>
          <w:sz w:val="24"/>
        </w:rPr>
        <w:t>City of Halifax v Estate of J P Fairbanks</w:t>
      </w:r>
      <w:r w:rsidRPr="005D74AE">
        <w:rPr>
          <w:rFonts w:ascii="Times New Roman" w:hAnsi="Times New Roman"/>
          <w:sz w:val="24"/>
        </w:rPr>
        <w:t xml:space="preserve"> [1928] AC 117 at 125; </w:t>
      </w:r>
      <w:r w:rsidRPr="005D74AE">
        <w:rPr>
          <w:rFonts w:ascii="Times New Roman" w:hAnsi="Times New Roman"/>
          <w:i/>
          <w:iCs/>
          <w:sz w:val="24"/>
        </w:rPr>
        <w:t>Lower Mainland Dairy Products Sales Adjustment Committee v Crystal Dairy Ltd</w:t>
      </w:r>
      <w:r w:rsidRPr="005D74AE">
        <w:rPr>
          <w:rFonts w:ascii="Times New Roman" w:hAnsi="Times New Roman"/>
          <w:sz w:val="24"/>
        </w:rPr>
        <w:t xml:space="preserve"> [1933] AC 168 at 176; </w:t>
      </w:r>
      <w:r w:rsidRPr="005D74AE">
        <w:rPr>
          <w:rFonts w:ascii="Times New Roman" w:hAnsi="Times New Roman"/>
          <w:i/>
          <w:iCs/>
          <w:sz w:val="24"/>
        </w:rPr>
        <w:t>Attorney-General for British Columbia v Kingcome Navigation Co</w:t>
      </w:r>
      <w:r w:rsidRPr="005D74AE">
        <w:rPr>
          <w:rFonts w:ascii="Times New Roman" w:hAnsi="Times New Roman"/>
          <w:sz w:val="24"/>
        </w:rPr>
        <w:t xml:space="preserve"> [1934] AC 45 at 59; </w:t>
      </w:r>
      <w:r w:rsidRPr="005D74AE">
        <w:rPr>
          <w:rFonts w:ascii="Times New Roman" w:hAnsi="Times New Roman"/>
          <w:i/>
          <w:iCs/>
          <w:sz w:val="24"/>
        </w:rPr>
        <w:t>Atlantic Smoke Shops Ltd v Conlon</w:t>
      </w:r>
      <w:r w:rsidRPr="005D74AE">
        <w:rPr>
          <w:rFonts w:ascii="Times New Roman" w:hAnsi="Times New Roman"/>
          <w:sz w:val="24"/>
        </w:rPr>
        <w:t xml:space="preserve"> [1943] AC 550 at 565.</w:t>
      </w:r>
    </w:p>
  </w:footnote>
  <w:footnote w:id="38">
    <w:p w14:paraId="1554540E" w14:textId="7BD99EDA"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74 of the </w:t>
      </w:r>
      <w:r w:rsidRPr="005D74AE">
        <w:rPr>
          <w:rFonts w:ascii="Times New Roman" w:hAnsi="Times New Roman"/>
          <w:i/>
          <w:sz w:val="24"/>
        </w:rPr>
        <w:t>Constitution</w:t>
      </w:r>
      <w:r w:rsidRPr="005D74AE">
        <w:rPr>
          <w:rFonts w:ascii="Times New Roman" w:hAnsi="Times New Roman"/>
          <w:sz w:val="24"/>
        </w:rPr>
        <w:t xml:space="preserve">. See </w:t>
      </w:r>
      <w:r w:rsidRPr="005D74AE">
        <w:rPr>
          <w:rFonts w:ascii="Times New Roman" w:hAnsi="Times New Roman"/>
          <w:i/>
          <w:sz w:val="24"/>
        </w:rPr>
        <w:t>Dennis Hotels Pty Ltd v Victoria</w:t>
      </w:r>
      <w:r w:rsidRPr="005D74AE">
        <w:rPr>
          <w:rFonts w:ascii="Times New Roman" w:hAnsi="Times New Roman"/>
          <w:sz w:val="24"/>
        </w:rPr>
        <w:t xml:space="preserve"> (1961) 104 CLR 621</w:t>
      </w:r>
      <w:r w:rsidR="00702A74" w:rsidRPr="005D74AE">
        <w:rPr>
          <w:rFonts w:ascii="Times New Roman" w:hAnsi="Times New Roman"/>
          <w:sz w:val="24"/>
        </w:rPr>
        <w:t>; [1962] AC 25</w:t>
      </w:r>
      <w:r w:rsidRPr="005D74AE">
        <w:rPr>
          <w:rFonts w:ascii="Times New Roman" w:hAnsi="Times New Roman"/>
          <w:sz w:val="24"/>
        </w:rPr>
        <w:t xml:space="preserve">; </w:t>
      </w:r>
      <w:r w:rsidRPr="005D74AE">
        <w:rPr>
          <w:rFonts w:ascii="Times New Roman" w:hAnsi="Times New Roman"/>
          <w:i/>
          <w:iCs/>
          <w:sz w:val="24"/>
        </w:rPr>
        <w:t>Whitehouse</w:t>
      </w:r>
      <w:r w:rsidRPr="005D74AE">
        <w:rPr>
          <w:rFonts w:ascii="Times New Roman" w:hAnsi="Times New Roman"/>
          <w:i/>
          <w:sz w:val="24"/>
        </w:rPr>
        <w:t xml:space="preserve"> v Queensland</w:t>
      </w:r>
      <w:r w:rsidRPr="005D74AE">
        <w:rPr>
          <w:rFonts w:ascii="Times New Roman" w:hAnsi="Times New Roman"/>
          <w:sz w:val="24"/>
        </w:rPr>
        <w:t xml:space="preserve"> (1961) 104 CLR 635; </w:t>
      </w:r>
      <w:r w:rsidRPr="005D74AE">
        <w:rPr>
          <w:rFonts w:ascii="Times New Roman" w:hAnsi="Times New Roman"/>
          <w:i/>
          <w:sz w:val="24"/>
        </w:rPr>
        <w:t>Western Australia v Hamersley Iron Pty Ltd [No 2]</w:t>
      </w:r>
      <w:r w:rsidRPr="005D74AE">
        <w:rPr>
          <w:rFonts w:ascii="Times New Roman" w:hAnsi="Times New Roman"/>
          <w:sz w:val="24"/>
        </w:rPr>
        <w:t xml:space="preserve"> (1969) 120 CLR 74.</w:t>
      </w:r>
    </w:p>
  </w:footnote>
  <w:footnote w:id="39">
    <w:p w14:paraId="5F296C0F" w14:textId="03FEE7F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Dennis Hotels Pty Ltd v Victoria</w:t>
      </w:r>
      <w:r w:rsidRPr="005D74AE">
        <w:rPr>
          <w:rFonts w:ascii="Times New Roman" w:hAnsi="Times New Roman"/>
          <w:sz w:val="24"/>
        </w:rPr>
        <w:t xml:space="preserve"> (1960) 104 CLR 529 at 553-554; </w:t>
      </w:r>
      <w:r w:rsidRPr="005D74AE">
        <w:rPr>
          <w:rFonts w:ascii="Times New Roman" w:hAnsi="Times New Roman"/>
          <w:i/>
          <w:sz w:val="24"/>
        </w:rPr>
        <w:t xml:space="preserve">Dickenson's Arcade Pty Ltd v Tasmania </w:t>
      </w:r>
      <w:r w:rsidRPr="005D74AE">
        <w:rPr>
          <w:rFonts w:ascii="Times New Roman" w:hAnsi="Times New Roman"/>
          <w:iCs/>
          <w:sz w:val="24"/>
        </w:rPr>
        <w:t>(1974) 130 CLR 177</w:t>
      </w:r>
      <w:r w:rsidRPr="005D74AE">
        <w:rPr>
          <w:rFonts w:ascii="Times New Roman" w:hAnsi="Times New Roman"/>
          <w:sz w:val="24"/>
        </w:rPr>
        <w:t xml:space="preserve"> at 222-223;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at 429, 435, 470-471.</w:t>
      </w:r>
    </w:p>
  </w:footnote>
  <w:footnote w:id="40">
    <w:p w14:paraId="5323668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Quick and Garran, </w:t>
      </w:r>
      <w:r w:rsidRPr="005D74AE">
        <w:rPr>
          <w:rFonts w:ascii="Times New Roman" w:hAnsi="Times New Roman"/>
          <w:i/>
          <w:sz w:val="24"/>
        </w:rPr>
        <w:t>The Annotated Constitution of the Australian Commonwealth</w:t>
      </w:r>
      <w:r w:rsidRPr="005D74AE">
        <w:rPr>
          <w:rFonts w:ascii="Times New Roman" w:hAnsi="Times New Roman"/>
          <w:sz w:val="24"/>
        </w:rPr>
        <w:t xml:space="preserve"> (1901) at 837.</w:t>
      </w:r>
    </w:p>
  </w:footnote>
  <w:footnote w:id="41">
    <w:p w14:paraId="1020EBD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(1904) 1 CLR 497.</w:t>
      </w:r>
    </w:p>
  </w:footnote>
  <w:footnote w:id="42">
    <w:p w14:paraId="5A0348D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(1904) 1 CLR 497 at 509.</w:t>
      </w:r>
    </w:p>
  </w:footnote>
  <w:footnote w:id="43">
    <w:p w14:paraId="4B0DC4A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Mills, </w:t>
      </w:r>
      <w:r w:rsidRPr="005D74AE">
        <w:rPr>
          <w:rFonts w:ascii="Times New Roman" w:hAnsi="Times New Roman"/>
          <w:i/>
          <w:sz w:val="24"/>
        </w:rPr>
        <w:t>Taxation in Australia</w:t>
      </w:r>
      <w:r w:rsidRPr="005D74AE">
        <w:rPr>
          <w:rFonts w:ascii="Times New Roman" w:hAnsi="Times New Roman"/>
          <w:sz w:val="24"/>
        </w:rPr>
        <w:t xml:space="preserve"> (1925) at 138, 157, 183.</w:t>
      </w:r>
    </w:p>
  </w:footnote>
  <w:footnote w:id="44">
    <w:p w14:paraId="6A3F34F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(1926) 38 CLR 408.</w:t>
      </w:r>
    </w:p>
  </w:footnote>
  <w:footnote w:id="45">
    <w:p w14:paraId="15E05EF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(1927) 39 CLR 139.</w:t>
      </w:r>
    </w:p>
  </w:footnote>
  <w:footnote w:id="46">
    <w:p w14:paraId="5BA91FF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(1927) 39 CLR 139 at 144.</w:t>
      </w:r>
    </w:p>
  </w:footnote>
  <w:footnote w:id="47">
    <w:p w14:paraId="023D5EC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(1927) 39 CLR 139 at 144-145.</w:t>
      </w:r>
    </w:p>
  </w:footnote>
  <w:footnote w:id="48">
    <w:p w14:paraId="076A4D78"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(1926) 38 CLR 408 at 435.</w:t>
      </w:r>
    </w:p>
  </w:footnote>
  <w:footnote w:id="49">
    <w:p w14:paraId="142A9F2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(1926) 38 CLR 408 at 435.</w:t>
      </w:r>
    </w:p>
  </w:footnote>
  <w:footnote w:id="50">
    <w:p w14:paraId="42289298" w14:textId="4E4D8D06"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(1926) 38 CLR 408 at 437. See also (1927) 39 CLR 139 at</w:t>
      </w:r>
      <w:r w:rsidR="004F1D23" w:rsidRPr="005D74AE">
        <w:rPr>
          <w:rFonts w:ascii="Times New Roman" w:hAnsi="Times New Roman"/>
          <w:sz w:val="24"/>
        </w:rPr>
        <w:t xml:space="preserve"> </w:t>
      </w:r>
      <w:r w:rsidRPr="005D74AE">
        <w:rPr>
          <w:rFonts w:ascii="Times New Roman" w:hAnsi="Times New Roman"/>
          <w:sz w:val="24"/>
        </w:rPr>
        <w:t>146-147.</w:t>
      </w:r>
    </w:p>
  </w:footnote>
  <w:footnote w:id="51">
    <w:p w14:paraId="298CB05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(1926) 38 CLR 408 at 437.</w:t>
      </w:r>
    </w:p>
  </w:footnote>
  <w:footnote w:id="52">
    <w:p w14:paraId="1555D6F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(1926) 38 CLR 408 at 437.</w:t>
      </w:r>
    </w:p>
  </w:footnote>
  <w:footnote w:id="53">
    <w:p w14:paraId="1924A80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w:t>
      </w:r>
    </w:p>
  </w:footnote>
  <w:footnote w:id="54">
    <w:p w14:paraId="2E4E2C3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299-300.</w:t>
      </w:r>
    </w:p>
  </w:footnote>
  <w:footnote w:id="55">
    <w:p w14:paraId="0804265C"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293.</w:t>
      </w:r>
    </w:p>
  </w:footnote>
  <w:footnote w:id="56">
    <w:p w14:paraId="2240571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303.</w:t>
      </w:r>
    </w:p>
  </w:footnote>
  <w:footnote w:id="57">
    <w:p w14:paraId="195AB626"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303.</w:t>
      </w:r>
    </w:p>
  </w:footnote>
  <w:footnote w:id="58">
    <w:p w14:paraId="480A95A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304.</w:t>
      </w:r>
    </w:p>
  </w:footnote>
  <w:footnote w:id="59">
    <w:p w14:paraId="591B732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w:t>
      </w:r>
    </w:p>
  </w:footnote>
  <w:footnote w:id="60">
    <w:p w14:paraId="0D1D1F9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Style w:val="FootnoteReference"/>
          <w:rFonts w:ascii="Times New Roman" w:hAnsi="Times New Roman"/>
          <w:sz w:val="22"/>
          <w:vertAlign w:val="baseline"/>
        </w:rPr>
        <w:t xml:space="preserve"> </w:t>
      </w:r>
      <w:r w:rsidRPr="005D74AE">
        <w:rPr>
          <w:rFonts w:ascii="Times New Roman" w:hAnsi="Times New Roman"/>
          <w:sz w:val="24"/>
          <w:lang w:val="en-US"/>
        </w:rPr>
        <w:tab/>
        <w:t>(1926) 38 CLR 408 at 437.</w:t>
      </w:r>
    </w:p>
  </w:footnote>
  <w:footnote w:id="61">
    <w:p w14:paraId="3152CDA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(1949) 80 CLR 229 at 252.</w:t>
      </w:r>
    </w:p>
  </w:footnote>
  <w:footnote w:id="62">
    <w:p w14:paraId="50A991E2"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 at 252.</w:t>
      </w:r>
    </w:p>
  </w:footnote>
  <w:footnote w:id="63">
    <w:p w14:paraId="144E66B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 at 259.</w:t>
      </w:r>
    </w:p>
  </w:footnote>
  <w:footnote w:id="64">
    <w:p w14:paraId="1EC8401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Attorney-General for British Columbia v Kingcome Navigation Co</w:t>
      </w:r>
      <w:r w:rsidRPr="005D74AE">
        <w:rPr>
          <w:rFonts w:ascii="Times New Roman" w:hAnsi="Times New Roman"/>
          <w:sz w:val="24"/>
        </w:rPr>
        <w:t xml:space="preserve"> [1934] AC 45 at 59.</w:t>
      </w:r>
    </w:p>
  </w:footnote>
  <w:footnote w:id="65">
    <w:p w14:paraId="0350A87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 at 259-260.</w:t>
      </w:r>
    </w:p>
  </w:footnote>
  <w:footnote w:id="66">
    <w:p w14:paraId="485C012C"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 at 260.</w:t>
      </w:r>
    </w:p>
  </w:footnote>
  <w:footnote w:id="67">
    <w:p w14:paraId="0CA5DF5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Whitehouse v Queensland</w:t>
      </w:r>
      <w:r w:rsidRPr="005D74AE">
        <w:rPr>
          <w:rFonts w:ascii="Times New Roman" w:hAnsi="Times New Roman"/>
          <w:sz w:val="24"/>
        </w:rPr>
        <w:t xml:space="preserve"> (1960) 104 CLR 609 at 618.</w:t>
      </w:r>
    </w:p>
  </w:footnote>
  <w:footnote w:id="68">
    <w:p w14:paraId="5274C0E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 xml:space="preserve">Dennis Hotels Pty Ltd v </w:t>
      </w:r>
      <w:r w:rsidRPr="005D74AE">
        <w:rPr>
          <w:rFonts w:ascii="Times New Roman" w:hAnsi="Times New Roman"/>
          <w:i/>
          <w:iCs/>
          <w:sz w:val="24"/>
        </w:rPr>
        <w:t>Victoria</w:t>
      </w:r>
      <w:r w:rsidRPr="005D74AE">
        <w:rPr>
          <w:rFonts w:ascii="Times New Roman" w:hAnsi="Times New Roman"/>
          <w:sz w:val="24"/>
        </w:rPr>
        <w:t xml:space="preserve"> (1960) 104 CLR 529 at 547.</w:t>
      </w:r>
    </w:p>
  </w:footnote>
  <w:footnote w:id="69">
    <w:p w14:paraId="64182FC8"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[1943] AC 550.</w:t>
      </w:r>
    </w:p>
  </w:footnote>
  <w:footnote w:id="70">
    <w:p w14:paraId="0EEE06C4" w14:textId="62413242"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(1949) 80 CLR 229 at 261</w:t>
      </w:r>
      <w:r w:rsidR="007930F0" w:rsidRPr="005D74AE">
        <w:rPr>
          <w:rFonts w:ascii="Times New Roman" w:hAnsi="Times New Roman"/>
          <w:sz w:val="24"/>
        </w:rPr>
        <w:t xml:space="preserve"> (footnote omitted)</w:t>
      </w:r>
      <w:r w:rsidRPr="005D74AE">
        <w:rPr>
          <w:rFonts w:ascii="Times New Roman" w:hAnsi="Times New Roman"/>
          <w:sz w:val="24"/>
        </w:rPr>
        <w:t>.</w:t>
      </w:r>
    </w:p>
  </w:footnote>
  <w:footnote w:id="71">
    <w:p w14:paraId="5C86516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(1953) 87 CLR 49.</w:t>
      </w:r>
    </w:p>
  </w:footnote>
  <w:footnote w:id="72">
    <w:p w14:paraId="27ED280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(1958) 100 CLR 117.</w:t>
      </w:r>
    </w:p>
  </w:footnote>
  <w:footnote w:id="73">
    <w:p w14:paraId="5026091C"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(1953) 87 CLR 49 at 75.</w:t>
      </w:r>
    </w:p>
  </w:footnote>
  <w:footnote w:id="74">
    <w:p w14:paraId="5E384C3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(1958) 100 CLR 117 at 129.</w:t>
      </w:r>
    </w:p>
  </w:footnote>
  <w:footnote w:id="75">
    <w:p w14:paraId="30D0BA0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(1958) 100 CLR 117 at 129.</w:t>
      </w:r>
    </w:p>
  </w:footnote>
  <w:footnote w:id="76">
    <w:p w14:paraId="527DE63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(1960) 104 CLR 529.</w:t>
      </w:r>
    </w:p>
  </w:footnote>
  <w:footnote w:id="77">
    <w:p w14:paraId="42F61BA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(1960) 104 CLR 529 at 559.</w:t>
      </w:r>
    </w:p>
  </w:footnote>
  <w:footnote w:id="78">
    <w:p w14:paraId="7690CF87"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(1960) 104 CLR 609.</w:t>
      </w:r>
    </w:p>
  </w:footnote>
  <w:footnote w:id="79">
    <w:p w14:paraId="2C766EC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(1963) 110 CLR 264 at 273.</w:t>
      </w:r>
    </w:p>
  </w:footnote>
  <w:footnote w:id="80">
    <w:p w14:paraId="568457C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(1989) 167 CLR 399 at 444.</w:t>
      </w:r>
    </w:p>
  </w:footnote>
  <w:footnote w:id="81">
    <w:p w14:paraId="2E29445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(1989) 167 CLR 399 at 445.</w:t>
      </w:r>
    </w:p>
  </w:footnote>
  <w:footnote w:id="82">
    <w:p w14:paraId="002EA00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360 at 384, 401-402.</w:t>
      </w:r>
    </w:p>
  </w:footnote>
  <w:footnote w:id="83">
    <w:p w14:paraId="17BE2D1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Palmer v Western Australia</w:t>
      </w:r>
      <w:r w:rsidRPr="005D74AE">
        <w:rPr>
          <w:rFonts w:ascii="Times New Roman" w:hAnsi="Times New Roman"/>
          <w:sz w:val="24"/>
        </w:rPr>
        <w:t xml:space="preserve"> (2021) 272 CLR 505 at 554-555 [147]-[149].</w:t>
      </w:r>
    </w:p>
  </w:footnote>
  <w:footnote w:id="84">
    <w:p w14:paraId="75D5CC69" w14:textId="66CCE309"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Capital Duplicators Pty Ltd v Australian Capital Territory [No</w:t>
      </w:r>
      <w:r w:rsidR="00D34C64" w:rsidRPr="005D74AE">
        <w:rPr>
          <w:rFonts w:ascii="Times New Roman" w:hAnsi="Times New Roman"/>
          <w:i/>
          <w:iCs/>
          <w:sz w:val="24"/>
        </w:rPr>
        <w:t> </w:t>
      </w:r>
      <w:r w:rsidRPr="005D74AE">
        <w:rPr>
          <w:rFonts w:ascii="Times New Roman" w:hAnsi="Times New Roman"/>
          <w:i/>
          <w:iCs/>
          <w:sz w:val="24"/>
        </w:rPr>
        <w:t xml:space="preserve">2] </w:t>
      </w:r>
      <w:r w:rsidRPr="005D74AE">
        <w:rPr>
          <w:rFonts w:ascii="Times New Roman" w:hAnsi="Times New Roman"/>
          <w:sz w:val="24"/>
        </w:rPr>
        <w:t>(1993) 178 CLR 561 at 582.</w:t>
      </w:r>
    </w:p>
  </w:footnote>
  <w:footnote w:id="85">
    <w:p w14:paraId="260FD1A9" w14:textId="34B9F188"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H C Sleigh Ltd v South Australia</w:t>
      </w:r>
      <w:r w:rsidRPr="005D74AE">
        <w:rPr>
          <w:rFonts w:ascii="Times New Roman" w:hAnsi="Times New Roman"/>
          <w:sz w:val="24"/>
        </w:rPr>
        <w:t xml:space="preserve"> (1977) 136 CLR 475; </w:t>
      </w:r>
      <w:r w:rsidRPr="005D74AE">
        <w:rPr>
          <w:rFonts w:ascii="Times New Roman" w:hAnsi="Times New Roman"/>
          <w:i/>
          <w:iCs/>
          <w:sz w:val="24"/>
        </w:rPr>
        <w:t>Evda Nominees Pty Ltd v Victoria</w:t>
      </w:r>
      <w:r w:rsidRPr="005D74AE">
        <w:rPr>
          <w:rFonts w:ascii="Times New Roman" w:hAnsi="Times New Roman"/>
          <w:sz w:val="24"/>
        </w:rPr>
        <w:t xml:space="preserve"> (1984) 154 CLR 311;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w:t>
      </w:r>
      <w:r w:rsidRPr="005D74AE">
        <w:rPr>
          <w:rFonts w:ascii="Times New Roman" w:hAnsi="Times New Roman"/>
          <w:i/>
          <w:iCs/>
          <w:sz w:val="24"/>
        </w:rPr>
        <w:t>Coastace Pty Ltd v New South Wales</w:t>
      </w:r>
      <w:r w:rsidRPr="005D74AE">
        <w:rPr>
          <w:rFonts w:ascii="Times New Roman" w:hAnsi="Times New Roman"/>
          <w:sz w:val="24"/>
        </w:rPr>
        <w:t xml:space="preserve"> (1989) 167 CLR 503.</w:t>
      </w:r>
    </w:p>
  </w:footnote>
  <w:footnote w:id="86">
    <w:p w14:paraId="47EB13A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(1962) 108 CLR 189</w:t>
      </w:r>
      <w:r w:rsidRPr="005D74AE">
        <w:rPr>
          <w:rFonts w:ascii="Times New Roman" w:hAnsi="Times New Roman"/>
          <w:i/>
          <w:sz w:val="24"/>
        </w:rPr>
        <w:t>.</w:t>
      </w:r>
    </w:p>
  </w:footnote>
  <w:footnote w:id="87">
    <w:p w14:paraId="205D4CD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245.</w:t>
      </w:r>
    </w:p>
  </w:footnote>
  <w:footnote w:id="88">
    <w:p w14:paraId="365A0B9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(1985) 155 CLR 368.</w:t>
      </w:r>
    </w:p>
  </w:footnote>
  <w:footnote w:id="89">
    <w:p w14:paraId="377C0CE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(1970) 121 CLR 1.</w:t>
      </w:r>
    </w:p>
  </w:footnote>
  <w:footnote w:id="90">
    <w:p w14:paraId="2D08D536"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(1969) 120 CLR 42.</w:t>
      </w:r>
    </w:p>
  </w:footnote>
  <w:footnote w:id="91">
    <w:p w14:paraId="46E84EC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(1983) 151 CLR 599.</w:t>
      </w:r>
    </w:p>
  </w:footnote>
  <w:footnote w:id="92">
    <w:p w14:paraId="59234A8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 xml:space="preserve">Capital Duplicators Pty Ltd v Australian Capital Territory [No 2] </w:t>
      </w:r>
      <w:r w:rsidRPr="005D74AE">
        <w:rPr>
          <w:rFonts w:ascii="Times New Roman" w:hAnsi="Times New Roman"/>
          <w:sz w:val="24"/>
        </w:rPr>
        <w:t>(1993) 178 CLR 561 at 582.</w:t>
      </w:r>
    </w:p>
  </w:footnote>
  <w:footnote w:id="93">
    <w:p w14:paraId="39EE6718"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Western Australia v Chamberlain Industries Pty Ltd</w:t>
      </w:r>
      <w:r w:rsidRPr="005D74AE">
        <w:rPr>
          <w:rFonts w:ascii="Times New Roman" w:hAnsi="Times New Roman"/>
          <w:sz w:val="24"/>
        </w:rPr>
        <w:t xml:space="preserve"> (1970) 121 CLR 1 at 12-17.</w:t>
      </w:r>
    </w:p>
  </w:footnote>
  <w:footnote w:id="94">
    <w:p w14:paraId="09F5E5F4" w14:textId="604F4F9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sz w:val="24"/>
        </w:rPr>
        <w:t xml:space="preserve">Hematite Petroleum Pty Ltd v Victoria </w:t>
      </w:r>
      <w:r w:rsidRPr="005D74AE">
        <w:rPr>
          <w:rFonts w:ascii="Times New Roman" w:hAnsi="Times New Roman"/>
          <w:iCs/>
          <w:sz w:val="24"/>
        </w:rPr>
        <w:t xml:space="preserve">(1983) 151 CLR 599 at 631-632;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at </w:t>
      </w:r>
      <w:r w:rsidR="007231A4" w:rsidRPr="005D74AE">
        <w:rPr>
          <w:rFonts w:ascii="Times New Roman" w:hAnsi="Times New Roman"/>
          <w:sz w:val="24"/>
        </w:rPr>
        <w:t>4</w:t>
      </w:r>
      <w:r w:rsidRPr="005D74AE">
        <w:rPr>
          <w:rFonts w:ascii="Times New Roman" w:hAnsi="Times New Roman"/>
          <w:sz w:val="24"/>
        </w:rPr>
        <w:t>26</w:t>
      </w:r>
      <w:r w:rsidRPr="005D74AE">
        <w:rPr>
          <w:rFonts w:ascii="Times New Roman" w:hAnsi="Times New Roman"/>
          <w:iCs/>
          <w:sz w:val="24"/>
        </w:rPr>
        <w:t>.</w:t>
      </w:r>
    </w:p>
  </w:footnote>
  <w:footnote w:id="95">
    <w:p w14:paraId="39837A23" w14:textId="31D3E26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sz w:val="24"/>
        </w:rPr>
        <w:t xml:space="preserve">Hematite Petroleum Pty Ltd v Victoria </w:t>
      </w:r>
      <w:r w:rsidRPr="005D74AE">
        <w:rPr>
          <w:rFonts w:ascii="Times New Roman" w:hAnsi="Times New Roman"/>
          <w:iCs/>
          <w:sz w:val="24"/>
        </w:rPr>
        <w:t xml:space="preserve">(1983) 151 CLR 599 at 660-662;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w:t>
      </w:r>
      <w:r w:rsidR="00E13261" w:rsidRPr="005D74AE">
        <w:rPr>
          <w:rFonts w:ascii="Times New Roman" w:hAnsi="Times New Roman"/>
          <w:sz w:val="24"/>
        </w:rPr>
        <w:t xml:space="preserve"> at 426</w:t>
      </w:r>
      <w:r w:rsidRPr="005D74AE">
        <w:rPr>
          <w:rFonts w:ascii="Times New Roman" w:hAnsi="Times New Roman"/>
          <w:sz w:val="24"/>
        </w:rPr>
        <w:t>.</w:t>
      </w:r>
    </w:p>
  </w:footnote>
  <w:footnote w:id="96">
    <w:p w14:paraId="03F168E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Dennis Hotels Pty Ltd v Victoria</w:t>
      </w:r>
      <w:r w:rsidRPr="005D74AE">
        <w:rPr>
          <w:rFonts w:ascii="Times New Roman" w:hAnsi="Times New Roman"/>
          <w:sz w:val="24"/>
        </w:rPr>
        <w:t xml:space="preserve"> (1960) 104 CLR 529 at 554-555.</w:t>
      </w:r>
    </w:p>
  </w:footnote>
  <w:footnote w:id="97">
    <w:p w14:paraId="5F525E1A" w14:textId="213AC8B4"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H</w:t>
      </w:r>
      <w:r w:rsidR="0016695B" w:rsidRPr="005D74AE">
        <w:rPr>
          <w:rFonts w:ascii="Times New Roman" w:hAnsi="Times New Roman"/>
          <w:i/>
          <w:iCs/>
          <w:sz w:val="24"/>
        </w:rPr>
        <w:t xml:space="preserve"> </w:t>
      </w:r>
      <w:r w:rsidRPr="005D74AE">
        <w:rPr>
          <w:rFonts w:ascii="Times New Roman" w:hAnsi="Times New Roman"/>
          <w:i/>
          <w:iCs/>
          <w:sz w:val="24"/>
        </w:rPr>
        <w:t>C Sleigh Ltd v South Australia</w:t>
      </w:r>
      <w:r w:rsidRPr="005D74AE">
        <w:rPr>
          <w:rFonts w:ascii="Times New Roman" w:hAnsi="Times New Roman"/>
          <w:sz w:val="24"/>
        </w:rPr>
        <w:t xml:space="preserve"> (1977) 136 CLR 475 at 527; </w:t>
      </w:r>
      <w:r w:rsidRPr="005D74AE">
        <w:rPr>
          <w:rFonts w:ascii="Times New Roman" w:hAnsi="Times New Roman"/>
          <w:i/>
          <w:iCs/>
          <w:sz w:val="24"/>
        </w:rPr>
        <w:t>Logan Downs Pty Ltd v Queensland</w:t>
      </w:r>
      <w:r w:rsidRPr="005D74AE">
        <w:rPr>
          <w:rFonts w:ascii="Times New Roman" w:hAnsi="Times New Roman"/>
          <w:sz w:val="24"/>
        </w:rPr>
        <w:t xml:space="preserve"> (1977) 137 CLR 59 at 84-85; </w:t>
      </w:r>
      <w:r w:rsidRPr="005D74AE">
        <w:rPr>
          <w:rFonts w:ascii="Times New Roman" w:hAnsi="Times New Roman"/>
          <w:i/>
          <w:sz w:val="24"/>
        </w:rPr>
        <w:t xml:space="preserve">Hematite Petroleum Pty Ltd v Victoria </w:t>
      </w:r>
      <w:r w:rsidRPr="005D74AE">
        <w:rPr>
          <w:rFonts w:ascii="Times New Roman" w:hAnsi="Times New Roman"/>
          <w:sz w:val="24"/>
        </w:rPr>
        <w:t>(1983) 151 CLR 599 at 638;</w:t>
      </w:r>
      <w:r w:rsidRPr="005D74AE">
        <w:rPr>
          <w:rFonts w:ascii="Times New Roman" w:hAnsi="Times New Roman"/>
          <w:i/>
          <w:sz w:val="24"/>
        </w:rPr>
        <w:t xml:space="preserve"> Gosford Meats Pty Ltd v New South Wales </w:t>
      </w:r>
      <w:r w:rsidRPr="005D74AE">
        <w:rPr>
          <w:rFonts w:ascii="Times New Roman" w:hAnsi="Times New Roman"/>
          <w:sz w:val="24"/>
        </w:rPr>
        <w:t>(1985) 155 CLR 368 at 387-388.</w:t>
      </w:r>
    </w:p>
  </w:footnote>
  <w:footnote w:id="98">
    <w:p w14:paraId="75F0F2C5" w14:textId="0948197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7D4EAE" w:rsidRPr="005D74AE">
        <w:rPr>
          <w:rFonts w:ascii="Times New Roman" w:hAnsi="Times New Roman"/>
          <w:sz w:val="24"/>
        </w:rPr>
        <w:t xml:space="preserve">See </w:t>
      </w:r>
      <w:r w:rsidRPr="005D74AE">
        <w:rPr>
          <w:rFonts w:ascii="Times New Roman" w:hAnsi="Times New Roman"/>
          <w:i/>
          <w:sz w:val="24"/>
        </w:rPr>
        <w:t>Capital Duplicators</w:t>
      </w:r>
      <w:r w:rsidR="00EB6E9B" w:rsidRPr="005D74AE">
        <w:rPr>
          <w:rFonts w:ascii="Times New Roman" w:hAnsi="Times New Roman"/>
          <w:i/>
          <w:sz w:val="24"/>
        </w:rPr>
        <w:t xml:space="preserve"> Pty Ltd</w:t>
      </w:r>
      <w:r w:rsidRPr="005D74AE">
        <w:rPr>
          <w:rFonts w:ascii="Times New Roman" w:hAnsi="Times New Roman"/>
          <w:i/>
          <w:sz w:val="24"/>
        </w:rPr>
        <w:t xml:space="preserve"> v Australian Capital Territory [No 2]</w:t>
      </w:r>
      <w:r w:rsidRPr="005D74AE">
        <w:rPr>
          <w:rFonts w:ascii="Times New Roman" w:hAnsi="Times New Roman"/>
          <w:sz w:val="24"/>
        </w:rPr>
        <w:t xml:space="preserve"> (1993) 178 CLR 561 at 617. But see earlier </w:t>
      </w:r>
      <w:r w:rsidRPr="005D74AE">
        <w:rPr>
          <w:rFonts w:ascii="Times New Roman" w:hAnsi="Times New Roman"/>
          <w:i/>
          <w:iCs/>
          <w:sz w:val="24"/>
        </w:rPr>
        <w:t>Gosford Meats Pty Ltd v New South Wales</w:t>
      </w:r>
      <w:r w:rsidRPr="005D74AE">
        <w:rPr>
          <w:rFonts w:ascii="Times New Roman" w:hAnsi="Times New Roman"/>
          <w:sz w:val="24"/>
        </w:rPr>
        <w:t xml:space="preserve"> (1985) 155 CLR 368 at 411-412;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at 469-474.</w:t>
      </w:r>
    </w:p>
  </w:footnote>
  <w:footnote w:id="99">
    <w:p w14:paraId="379E5BEA" w14:textId="47C3AFC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at 478-480</w:t>
      </w:r>
      <w:r w:rsidR="00C72734" w:rsidRPr="005D74AE">
        <w:rPr>
          <w:rFonts w:ascii="Times New Roman" w:hAnsi="Times New Roman"/>
          <w:sz w:val="24"/>
        </w:rPr>
        <w:t xml:space="preserve">; </w:t>
      </w:r>
      <w:r w:rsidR="00C72734" w:rsidRPr="005D74AE">
        <w:rPr>
          <w:rFonts w:ascii="Times New Roman" w:hAnsi="Times New Roman"/>
          <w:i/>
          <w:sz w:val="24"/>
        </w:rPr>
        <w:t>Capital Duplicators Pty Ltd v Australian Capital Territory [No 2]</w:t>
      </w:r>
      <w:r w:rsidR="00C72734" w:rsidRPr="005D74AE">
        <w:rPr>
          <w:rFonts w:ascii="Times New Roman" w:hAnsi="Times New Roman"/>
          <w:sz w:val="24"/>
        </w:rPr>
        <w:t xml:space="preserve"> (1993) 178 CLR 561 at 630-631</w:t>
      </w:r>
      <w:r w:rsidRPr="005D74AE">
        <w:rPr>
          <w:rFonts w:ascii="Times New Roman" w:hAnsi="Times New Roman"/>
          <w:sz w:val="24"/>
        </w:rPr>
        <w:t>.</w:t>
      </w:r>
    </w:p>
  </w:footnote>
  <w:footnote w:id="100">
    <w:p w14:paraId="5138ECA9" w14:textId="0B915AD6"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Capital Duplicators</w:t>
      </w:r>
      <w:r w:rsidR="007D4EAE" w:rsidRPr="005D74AE">
        <w:rPr>
          <w:rFonts w:ascii="Times New Roman" w:hAnsi="Times New Roman"/>
          <w:i/>
          <w:sz w:val="24"/>
        </w:rPr>
        <w:t xml:space="preserve"> Pty Ltd</w:t>
      </w:r>
      <w:r w:rsidRPr="005D74AE">
        <w:rPr>
          <w:rFonts w:ascii="Times New Roman" w:hAnsi="Times New Roman"/>
          <w:i/>
          <w:sz w:val="24"/>
        </w:rPr>
        <w:t xml:space="preserve"> v Australian Capital Territory [No 2]</w:t>
      </w:r>
      <w:r w:rsidRPr="005D74AE">
        <w:rPr>
          <w:rFonts w:ascii="Times New Roman" w:hAnsi="Times New Roman"/>
          <w:sz w:val="24"/>
        </w:rPr>
        <w:t xml:space="preserve"> (1993) 178 CLR 561 at 609, 617-618 (Dawson J), 627-628, 631 (Toohey and Gaudron JJ).</w:t>
      </w:r>
    </w:p>
  </w:footnote>
  <w:footnote w:id="101">
    <w:p w14:paraId="0FDBE245" w14:textId="57DC4826"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00FB2A4E" w:rsidRPr="005D74AE">
        <w:rPr>
          <w:rFonts w:ascii="Times New Roman" w:hAnsi="Times New Roman"/>
          <w:sz w:val="24"/>
        </w:rPr>
        <w:tab/>
      </w:r>
      <w:r w:rsidRPr="005D74AE">
        <w:rPr>
          <w:rFonts w:ascii="Times New Roman" w:hAnsi="Times New Roman"/>
          <w:i/>
          <w:iCs/>
          <w:sz w:val="24"/>
        </w:rPr>
        <w:t xml:space="preserve">Ha v New South Wales </w:t>
      </w:r>
      <w:r w:rsidRPr="005D74AE">
        <w:rPr>
          <w:rFonts w:ascii="Times New Roman" w:hAnsi="Times New Roman"/>
          <w:sz w:val="24"/>
        </w:rPr>
        <w:t>(1997) 189 CLR 465 at 506-507, 512, 514 (Dawson, Toohey and Gaudron JJ).</w:t>
      </w:r>
    </w:p>
  </w:footnote>
  <w:footnote w:id="102">
    <w:p w14:paraId="01842080" w14:textId="38D5B8AE" w:rsidR="00417AC3" w:rsidRPr="005D74AE" w:rsidRDefault="00417AC3" w:rsidP="005D74AE">
      <w:pPr>
        <w:pStyle w:val="FootnoteText"/>
        <w:spacing w:line="280" w:lineRule="exact"/>
        <w:ind w:right="0"/>
        <w:jc w:val="both"/>
        <w:rPr>
          <w:rFonts w:ascii="Times New Roman" w:hAnsi="Times New Roman"/>
          <w:iCs/>
          <w:sz w:val="24"/>
        </w:rPr>
      </w:pPr>
      <w:r w:rsidRPr="005D74AE">
        <w:rPr>
          <w:rStyle w:val="FootnoteReference"/>
          <w:rFonts w:ascii="Times New Roman" w:hAnsi="Times New Roman"/>
          <w:sz w:val="22"/>
          <w:vertAlign w:val="baseline"/>
        </w:rPr>
        <w:footnoteRef/>
      </w:r>
      <w:r w:rsidR="00D066EA" w:rsidRPr="005D74AE">
        <w:rPr>
          <w:rFonts w:ascii="Times New Roman" w:hAnsi="Times New Roman"/>
          <w:sz w:val="24"/>
        </w:rPr>
        <w:tab/>
      </w:r>
      <w:r w:rsidRPr="005D74AE">
        <w:rPr>
          <w:rFonts w:ascii="Times New Roman" w:hAnsi="Times New Roman"/>
          <w:sz w:val="24"/>
        </w:rPr>
        <w:t xml:space="preserve">See </w:t>
      </w:r>
      <w:r w:rsidRPr="005D74AE">
        <w:rPr>
          <w:rFonts w:ascii="Times New Roman" w:hAnsi="Times New Roman"/>
          <w:i/>
          <w:sz w:val="24"/>
        </w:rPr>
        <w:t xml:space="preserve">Hematite Petroleum Pty Ltd v Victoria </w:t>
      </w:r>
      <w:r w:rsidRPr="005D74AE">
        <w:rPr>
          <w:rFonts w:ascii="Times New Roman" w:hAnsi="Times New Roman"/>
          <w:iCs/>
          <w:sz w:val="24"/>
        </w:rPr>
        <w:t>(1983) 151 CLR 599 at 616-618.</w:t>
      </w:r>
    </w:p>
  </w:footnote>
  <w:footnote w:id="103">
    <w:p w14:paraId="44DF8127" w14:textId="145C907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00D066EA" w:rsidRPr="005D74AE">
        <w:rPr>
          <w:rFonts w:ascii="Times New Roman" w:hAnsi="Times New Roman"/>
          <w:sz w:val="24"/>
        </w:rPr>
        <w:tab/>
      </w:r>
      <w:r w:rsidRPr="005D74AE">
        <w:rPr>
          <w:rFonts w:ascii="Times New Roman" w:hAnsi="Times New Roman"/>
          <w:sz w:val="24"/>
        </w:rPr>
        <w:t xml:space="preserve">See </w:t>
      </w:r>
      <w:r w:rsidRPr="005D74AE">
        <w:rPr>
          <w:rFonts w:ascii="Times New Roman" w:hAnsi="Times New Roman"/>
          <w:i/>
          <w:sz w:val="24"/>
        </w:rPr>
        <w:t>Dickenson's Arcade Pty Ltd</w:t>
      </w:r>
      <w:r w:rsidRPr="005D74AE">
        <w:rPr>
          <w:rFonts w:ascii="Times New Roman" w:hAnsi="Times New Roman"/>
          <w:i/>
          <w:iCs/>
          <w:sz w:val="24"/>
        </w:rPr>
        <w:t xml:space="preserve"> v Tasmania</w:t>
      </w:r>
      <w:r w:rsidRPr="005D74AE">
        <w:rPr>
          <w:rFonts w:ascii="Times New Roman" w:hAnsi="Times New Roman"/>
          <w:sz w:val="24"/>
        </w:rPr>
        <w:t xml:space="preserve"> (1974) 130 CLR 177 at 229-230; </w:t>
      </w:r>
      <w:r w:rsidRPr="005D74AE">
        <w:rPr>
          <w:rFonts w:ascii="Times New Roman" w:hAnsi="Times New Roman"/>
          <w:i/>
          <w:iCs/>
          <w:sz w:val="24"/>
        </w:rPr>
        <w:t>H</w:t>
      </w:r>
      <w:r w:rsidR="007D4EAE" w:rsidRPr="005D74AE">
        <w:rPr>
          <w:rFonts w:ascii="Times New Roman" w:hAnsi="Times New Roman"/>
          <w:i/>
          <w:iCs/>
          <w:sz w:val="24"/>
        </w:rPr>
        <w:t xml:space="preserve"> </w:t>
      </w:r>
      <w:r w:rsidRPr="005D74AE">
        <w:rPr>
          <w:rFonts w:ascii="Times New Roman" w:hAnsi="Times New Roman"/>
          <w:i/>
          <w:iCs/>
          <w:sz w:val="24"/>
        </w:rPr>
        <w:t>C Sleigh Ltd v South Australia</w:t>
      </w:r>
      <w:r w:rsidRPr="005D74AE">
        <w:rPr>
          <w:rFonts w:ascii="Times New Roman" w:hAnsi="Times New Roman"/>
          <w:sz w:val="24"/>
        </w:rPr>
        <w:t xml:space="preserve"> (1977) 136 CLR 475 at 497.</w:t>
      </w:r>
    </w:p>
  </w:footnote>
  <w:footnote w:id="104">
    <w:p w14:paraId="4D6A86EA" w14:textId="5B389C0F"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00D066EA" w:rsidRPr="005D74AE">
        <w:rPr>
          <w:rFonts w:ascii="Times New Roman" w:hAnsi="Times New Roman"/>
          <w:sz w:val="24"/>
        </w:rPr>
        <w:tab/>
      </w:r>
      <w:r w:rsidRPr="005D74AE">
        <w:rPr>
          <w:rFonts w:ascii="Times New Roman" w:hAnsi="Times New Roman"/>
          <w:sz w:val="24"/>
        </w:rPr>
        <w:t xml:space="preserve">See </w:t>
      </w:r>
      <w:r w:rsidRPr="005D74AE">
        <w:rPr>
          <w:rFonts w:ascii="Times New Roman" w:hAnsi="Times New Roman"/>
          <w:i/>
          <w:iCs/>
          <w:sz w:val="24"/>
        </w:rPr>
        <w:t>H</w:t>
      </w:r>
      <w:r w:rsidR="007D4EAE" w:rsidRPr="005D74AE">
        <w:rPr>
          <w:rFonts w:ascii="Times New Roman" w:hAnsi="Times New Roman"/>
          <w:i/>
          <w:iCs/>
          <w:sz w:val="24"/>
        </w:rPr>
        <w:t xml:space="preserve"> </w:t>
      </w:r>
      <w:r w:rsidRPr="005D74AE">
        <w:rPr>
          <w:rFonts w:ascii="Times New Roman" w:hAnsi="Times New Roman"/>
          <w:i/>
          <w:iCs/>
          <w:sz w:val="24"/>
        </w:rPr>
        <w:t>C Sleigh Ltd v South Australia</w:t>
      </w:r>
      <w:r w:rsidRPr="005D74AE">
        <w:rPr>
          <w:rFonts w:ascii="Times New Roman" w:hAnsi="Times New Roman"/>
          <w:sz w:val="24"/>
        </w:rPr>
        <w:t xml:space="preserve"> (1977) 136 CLR 475 at 522-524.</w:t>
      </w:r>
    </w:p>
  </w:footnote>
  <w:footnote w:id="105">
    <w:p w14:paraId="0AC6AAD5" w14:textId="2D9619A2" w:rsidR="00417AC3" w:rsidRPr="005D74AE" w:rsidRDefault="00417AC3" w:rsidP="005D74AE">
      <w:pPr>
        <w:pStyle w:val="FootnoteText"/>
        <w:spacing w:line="280" w:lineRule="exact"/>
        <w:ind w:right="0"/>
        <w:jc w:val="both"/>
        <w:rPr>
          <w:rFonts w:ascii="Times New Roman" w:hAnsi="Times New Roman"/>
          <w:iCs/>
          <w:sz w:val="24"/>
        </w:rPr>
      </w:pPr>
      <w:r w:rsidRPr="005D74AE">
        <w:rPr>
          <w:rStyle w:val="FootnoteReference"/>
          <w:rFonts w:ascii="Times New Roman" w:hAnsi="Times New Roman"/>
          <w:sz w:val="22"/>
          <w:vertAlign w:val="baseline"/>
        </w:rPr>
        <w:footnoteRef/>
      </w:r>
      <w:r w:rsidR="00D066EA" w:rsidRPr="005D74AE">
        <w:rPr>
          <w:rFonts w:ascii="Times New Roman" w:hAnsi="Times New Roman"/>
          <w:sz w:val="24"/>
        </w:rPr>
        <w:tab/>
      </w:r>
      <w:r w:rsidRPr="005D74AE">
        <w:rPr>
          <w:rFonts w:ascii="Times New Roman" w:hAnsi="Times New Roman"/>
          <w:sz w:val="24"/>
        </w:rPr>
        <w:t xml:space="preserve">See </w:t>
      </w:r>
      <w:r w:rsidRPr="005D74AE">
        <w:rPr>
          <w:rFonts w:ascii="Times New Roman" w:hAnsi="Times New Roman"/>
          <w:i/>
          <w:sz w:val="24"/>
        </w:rPr>
        <w:t xml:space="preserve">Dennis Hotels Pty Ltd v Victoria </w:t>
      </w:r>
      <w:r w:rsidRPr="005D74AE">
        <w:rPr>
          <w:rFonts w:ascii="Times New Roman" w:hAnsi="Times New Roman"/>
          <w:iCs/>
          <w:sz w:val="24"/>
        </w:rPr>
        <w:t xml:space="preserve">(1960) 104 CLR 529 at 540, 598; </w:t>
      </w:r>
      <w:r w:rsidRPr="005D74AE">
        <w:rPr>
          <w:rFonts w:ascii="Times New Roman" w:hAnsi="Times New Roman"/>
          <w:i/>
          <w:iCs/>
          <w:sz w:val="24"/>
        </w:rPr>
        <w:t>Western Australia v Chamberlain Industries Pty Ltd</w:t>
      </w:r>
      <w:r w:rsidRPr="005D74AE">
        <w:rPr>
          <w:rFonts w:ascii="Times New Roman" w:hAnsi="Times New Roman"/>
          <w:sz w:val="24"/>
        </w:rPr>
        <w:t xml:space="preserve"> (1970) 121 CLR 1 at 12-13; </w:t>
      </w:r>
      <w:r w:rsidRPr="005D74AE">
        <w:rPr>
          <w:rFonts w:ascii="Times New Roman" w:hAnsi="Times New Roman"/>
          <w:i/>
          <w:iCs/>
          <w:sz w:val="24"/>
        </w:rPr>
        <w:t>Philip Morris Ltd v Commissioner of Business Franchises (Vict)</w:t>
      </w:r>
      <w:r w:rsidRPr="005D74AE">
        <w:rPr>
          <w:rFonts w:ascii="Times New Roman" w:hAnsi="Times New Roman"/>
          <w:sz w:val="24"/>
        </w:rPr>
        <w:t xml:space="preserve"> (1989) 167 CLR 399 at 469.</w:t>
      </w:r>
    </w:p>
  </w:footnote>
  <w:footnote w:id="106">
    <w:p w14:paraId="02946F78"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Western Australia v Hamersley Iron Pty Ltd [No 1]</w:t>
      </w:r>
      <w:r w:rsidRPr="005D74AE">
        <w:rPr>
          <w:rFonts w:ascii="Times New Roman" w:hAnsi="Times New Roman"/>
          <w:sz w:val="24"/>
        </w:rPr>
        <w:t xml:space="preserve"> (1969) 120 CLR 42 at 55-56; </w:t>
      </w:r>
      <w:r w:rsidRPr="005D74AE">
        <w:rPr>
          <w:rFonts w:ascii="Times New Roman" w:hAnsi="Times New Roman"/>
          <w:i/>
          <w:iCs/>
          <w:sz w:val="24"/>
        </w:rPr>
        <w:t>Western Australia v Chamberlain Industries Pty Ltd</w:t>
      </w:r>
      <w:r w:rsidRPr="005D74AE">
        <w:rPr>
          <w:rFonts w:ascii="Times New Roman" w:hAnsi="Times New Roman"/>
          <w:sz w:val="24"/>
        </w:rPr>
        <w:t xml:space="preserve"> (1970) 121 CLR 1 at 12-13; </w:t>
      </w:r>
      <w:r w:rsidRPr="005D74AE">
        <w:rPr>
          <w:rFonts w:ascii="Times New Roman" w:hAnsi="Times New Roman"/>
          <w:i/>
          <w:iCs/>
          <w:sz w:val="24"/>
        </w:rPr>
        <w:t>Hematite Petroleum Pty Ltd v Victoria</w:t>
      </w:r>
      <w:r w:rsidRPr="005D74AE">
        <w:rPr>
          <w:rFonts w:ascii="Times New Roman" w:hAnsi="Times New Roman"/>
          <w:sz w:val="24"/>
        </w:rPr>
        <w:t xml:space="preserve"> (1983) 151 CLR 599 at 633-634; </w:t>
      </w:r>
      <w:r w:rsidRPr="005D74AE">
        <w:rPr>
          <w:rFonts w:ascii="Times New Roman" w:hAnsi="Times New Roman"/>
          <w:i/>
          <w:sz w:val="24"/>
        </w:rPr>
        <w:t>Gosford Meats Pty Ltd v New South Wales</w:t>
      </w:r>
      <w:r w:rsidRPr="005D74AE">
        <w:rPr>
          <w:rFonts w:ascii="Times New Roman" w:hAnsi="Times New Roman"/>
          <w:sz w:val="24"/>
        </w:rPr>
        <w:t xml:space="preserve"> (1985) 155 CLR 368 at 383.</w:t>
      </w:r>
    </w:p>
  </w:footnote>
  <w:footnote w:id="107">
    <w:p w14:paraId="13850A0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See Anderson's Pty Ltd v Victoria</w:t>
      </w:r>
      <w:r w:rsidRPr="005D74AE">
        <w:rPr>
          <w:rFonts w:ascii="Times New Roman" w:hAnsi="Times New Roman"/>
          <w:sz w:val="24"/>
        </w:rPr>
        <w:t xml:space="preserve"> (1964) 111 CLR 353 at 374; </w:t>
      </w:r>
      <w:r w:rsidRPr="005D74AE">
        <w:rPr>
          <w:rFonts w:ascii="Times New Roman" w:hAnsi="Times New Roman"/>
          <w:i/>
          <w:sz w:val="24"/>
        </w:rPr>
        <w:t>Dickenson's Arcade Pty Ltd</w:t>
      </w:r>
      <w:r w:rsidRPr="005D74AE">
        <w:rPr>
          <w:rFonts w:ascii="Times New Roman" w:hAnsi="Times New Roman"/>
          <w:i/>
          <w:iCs/>
          <w:sz w:val="24"/>
        </w:rPr>
        <w:t xml:space="preserve"> v Tasmania</w:t>
      </w:r>
      <w:r w:rsidRPr="005D74AE">
        <w:rPr>
          <w:rFonts w:ascii="Times New Roman" w:hAnsi="Times New Roman"/>
          <w:sz w:val="24"/>
        </w:rPr>
        <w:t xml:space="preserve"> (1974) 130 CLR 177 at 218, 223; </w:t>
      </w:r>
      <w:r w:rsidRPr="005D74AE">
        <w:rPr>
          <w:rFonts w:ascii="Times New Roman" w:hAnsi="Times New Roman"/>
          <w:i/>
          <w:iCs/>
          <w:sz w:val="24"/>
        </w:rPr>
        <w:t>Gosford Meats Pty Ltd v New South Wales</w:t>
      </w:r>
      <w:r w:rsidRPr="005D74AE">
        <w:rPr>
          <w:rFonts w:ascii="Times New Roman" w:hAnsi="Times New Roman"/>
          <w:sz w:val="24"/>
        </w:rPr>
        <w:t xml:space="preserve"> (1985) 155 CLR 368 at 411-413.</w:t>
      </w:r>
    </w:p>
  </w:footnote>
  <w:footnote w:id="108">
    <w:p w14:paraId="71DDF08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411.</w:t>
      </w:r>
    </w:p>
  </w:footnote>
  <w:footnote w:id="109">
    <w:p w14:paraId="6A60666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177 CLR 248.</w:t>
      </w:r>
    </w:p>
  </w:footnote>
  <w:footnote w:id="110">
    <w:p w14:paraId="0F4603E5" w14:textId="2A0CFEDE"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(1992) 177 CLR 248 at 279, 290.</w:t>
      </w:r>
    </w:p>
  </w:footnote>
  <w:footnote w:id="111">
    <w:p w14:paraId="0C1026A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177 CLR 248 at 274.</w:t>
      </w:r>
    </w:p>
  </w:footnote>
  <w:footnote w:id="112">
    <w:p w14:paraId="62A8CDC8"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177 CLR 248 at 277-278.</w:t>
      </w:r>
    </w:p>
  </w:footnote>
  <w:footnote w:id="113">
    <w:p w14:paraId="00EB531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177 CLR 248 at 278.</w:t>
      </w:r>
    </w:p>
  </w:footnote>
  <w:footnote w:id="114">
    <w:p w14:paraId="5EDE6BB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(1983) 151 CLR 599 at 661-662.</w:t>
      </w:r>
    </w:p>
  </w:footnote>
  <w:footnote w:id="115">
    <w:p w14:paraId="15D85D8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177 CLR 248 at 278.</w:t>
      </w:r>
    </w:p>
  </w:footnote>
  <w:footnote w:id="116">
    <w:p w14:paraId="28899D07"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(1993) 178 CLR 561 at 586.</w:t>
      </w:r>
    </w:p>
  </w:footnote>
  <w:footnote w:id="117">
    <w:p w14:paraId="4259CEDD"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(2008) 234 CLR 418 at 452 [12].</w:t>
      </w:r>
    </w:p>
  </w:footnote>
  <w:footnote w:id="118">
    <w:p w14:paraId="0A61CC68" w14:textId="468D8A68"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Customs Act 1901</w:t>
      </w:r>
      <w:r w:rsidRPr="005D74AE">
        <w:rPr>
          <w:rFonts w:ascii="Times New Roman" w:hAnsi="Times New Roman"/>
          <w:sz w:val="24"/>
        </w:rPr>
        <w:t xml:space="preserve"> (Cth)</w:t>
      </w:r>
      <w:r w:rsidR="008D4D62" w:rsidRPr="005D74AE">
        <w:rPr>
          <w:rFonts w:ascii="Times New Roman" w:hAnsi="Times New Roman"/>
          <w:sz w:val="24"/>
        </w:rPr>
        <w:t>,</w:t>
      </w:r>
      <w:r w:rsidRPr="005D74AE">
        <w:rPr>
          <w:rFonts w:ascii="Times New Roman" w:hAnsi="Times New Roman"/>
          <w:sz w:val="24"/>
        </w:rPr>
        <w:t xml:space="preserve"> s 2; </w:t>
      </w:r>
      <w:r w:rsidRPr="005D74AE">
        <w:rPr>
          <w:rFonts w:ascii="Times New Roman" w:hAnsi="Times New Roman"/>
          <w:i/>
          <w:iCs/>
          <w:sz w:val="24"/>
        </w:rPr>
        <w:t>Commonwealth of Australia Gazette</w:t>
      </w:r>
      <w:r w:rsidRPr="005D74AE">
        <w:rPr>
          <w:rFonts w:ascii="Times New Roman" w:hAnsi="Times New Roman"/>
          <w:sz w:val="24"/>
        </w:rPr>
        <w:t>,</w:t>
      </w:r>
      <w:r w:rsidRPr="005D74AE">
        <w:rPr>
          <w:rFonts w:ascii="Times New Roman" w:hAnsi="Times New Roman"/>
          <w:i/>
          <w:iCs/>
          <w:sz w:val="24"/>
        </w:rPr>
        <w:t xml:space="preserve"> </w:t>
      </w:r>
      <w:r w:rsidRPr="005D74AE">
        <w:rPr>
          <w:rFonts w:ascii="Times New Roman" w:hAnsi="Times New Roman"/>
          <w:sz w:val="24"/>
        </w:rPr>
        <w:t>No 50, 3 October 1901</w:t>
      </w:r>
      <w:r w:rsidR="008D4D62" w:rsidRPr="005D74AE">
        <w:rPr>
          <w:rFonts w:ascii="Times New Roman" w:hAnsi="Times New Roman"/>
          <w:sz w:val="24"/>
        </w:rPr>
        <w:t xml:space="preserve"> at</w:t>
      </w:r>
      <w:r w:rsidRPr="005D74AE">
        <w:rPr>
          <w:rFonts w:ascii="Times New Roman" w:hAnsi="Times New Roman"/>
          <w:sz w:val="24"/>
        </w:rPr>
        <w:t xml:space="preserve"> 165.</w:t>
      </w:r>
    </w:p>
  </w:footnote>
  <w:footnote w:id="119">
    <w:p w14:paraId="64EB564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360 at 391, 393, 395.</w:t>
      </w:r>
    </w:p>
  </w:footnote>
  <w:footnote w:id="120">
    <w:p w14:paraId="3359808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411 at 427.</w:t>
      </w:r>
    </w:p>
  </w:footnote>
  <w:footnote w:id="121">
    <w:p w14:paraId="0BA40D9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Victoria v The Commonwealth</w:t>
      </w:r>
      <w:r w:rsidRPr="005D74AE">
        <w:rPr>
          <w:rFonts w:ascii="Times New Roman" w:hAnsi="Times New Roman"/>
          <w:sz w:val="24"/>
        </w:rPr>
        <w:t xml:space="preserve"> (1957) 99 CLR 575 at 614.</w:t>
      </w:r>
    </w:p>
  </w:footnote>
  <w:footnote w:id="122">
    <w:p w14:paraId="2FA91D56"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Zines, </w:t>
      </w:r>
      <w:r w:rsidRPr="005D74AE">
        <w:rPr>
          <w:rFonts w:ascii="Times New Roman" w:hAnsi="Times New Roman"/>
          <w:i/>
          <w:iCs/>
          <w:sz w:val="24"/>
        </w:rPr>
        <w:t>The High Court and the Constitution</w:t>
      </w:r>
      <w:r w:rsidRPr="005D74AE">
        <w:rPr>
          <w:rFonts w:ascii="Times New Roman" w:hAnsi="Times New Roman"/>
          <w:sz w:val="24"/>
        </w:rPr>
        <w:t>, 5th ed (2008) at 479-481.</w:t>
      </w:r>
    </w:p>
  </w:footnote>
  <w:footnote w:id="123">
    <w:p w14:paraId="05D745C9" w14:textId="77777777" w:rsidR="00417AC3" w:rsidRPr="005D74AE" w:rsidRDefault="00417AC3" w:rsidP="005D74AE">
      <w:pPr>
        <w:pStyle w:val="FootnoteText"/>
        <w:spacing w:line="280" w:lineRule="exact"/>
        <w:ind w:right="0"/>
        <w:jc w:val="both"/>
        <w:rPr>
          <w:rFonts w:ascii="Times New Roman" w:hAnsi="Times New Roman"/>
          <w:iCs/>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eg </w:t>
      </w:r>
      <w:r w:rsidRPr="005D74AE">
        <w:rPr>
          <w:rFonts w:ascii="Times New Roman" w:hAnsi="Times New Roman"/>
          <w:i/>
          <w:sz w:val="24"/>
        </w:rPr>
        <w:t xml:space="preserve">Hematite Petroleum Pty Ltd v Victoria </w:t>
      </w:r>
      <w:r w:rsidRPr="005D74AE">
        <w:rPr>
          <w:rFonts w:ascii="Times New Roman" w:hAnsi="Times New Roman"/>
          <w:iCs/>
          <w:sz w:val="24"/>
        </w:rPr>
        <w:t>(1983) 151 CLR 599 at 617, 631, 637.</w:t>
      </w:r>
    </w:p>
  </w:footnote>
  <w:footnote w:id="124">
    <w:p w14:paraId="2E9CE5D2" w14:textId="07270B76"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Permanent Trustee Australia Ltd v Commissioner of State Revenue</w:t>
      </w:r>
      <w:r w:rsidR="00A667B7" w:rsidRPr="005D74AE">
        <w:rPr>
          <w:rFonts w:ascii="Times New Roman" w:hAnsi="Times New Roman"/>
          <w:i/>
          <w:sz w:val="24"/>
        </w:rPr>
        <w:t xml:space="preserve"> (Vict)</w:t>
      </w:r>
      <w:r w:rsidRPr="005D74AE">
        <w:rPr>
          <w:rFonts w:ascii="Times New Roman" w:hAnsi="Times New Roman"/>
          <w:iCs/>
          <w:sz w:val="24"/>
        </w:rPr>
        <w:t xml:space="preserve"> (2004) 220 CLR 388 at 409</w:t>
      </w:r>
      <w:r w:rsidR="003472C2" w:rsidRPr="005D74AE">
        <w:rPr>
          <w:rFonts w:ascii="Times New Roman" w:hAnsi="Times New Roman"/>
          <w:iCs/>
          <w:sz w:val="24"/>
        </w:rPr>
        <w:t xml:space="preserve"> [41]</w:t>
      </w:r>
      <w:r w:rsidRPr="005D74AE">
        <w:rPr>
          <w:rFonts w:ascii="Times New Roman" w:hAnsi="Times New Roman"/>
          <w:iCs/>
          <w:sz w:val="24"/>
        </w:rPr>
        <w:t xml:space="preserve">, quoting </w:t>
      </w:r>
      <w:r w:rsidRPr="005D74AE">
        <w:rPr>
          <w:rFonts w:ascii="Times New Roman" w:hAnsi="Times New Roman"/>
          <w:i/>
          <w:sz w:val="24"/>
        </w:rPr>
        <w:t>Western Australia v The Commonwealth</w:t>
      </w:r>
      <w:r w:rsidRPr="005D74AE">
        <w:rPr>
          <w:rFonts w:ascii="Times New Roman" w:hAnsi="Times New Roman"/>
          <w:iCs/>
          <w:sz w:val="24"/>
        </w:rPr>
        <w:t xml:space="preserve"> (1995) 183 CLR 373 at 482.</w:t>
      </w:r>
    </w:p>
  </w:footnote>
  <w:footnote w:id="125">
    <w:p w14:paraId="54296CCC" w14:textId="6A484615" w:rsidR="00417AC3" w:rsidRPr="005D74AE" w:rsidRDefault="00417AC3" w:rsidP="005D74AE">
      <w:pPr>
        <w:pStyle w:val="FootnoteText"/>
        <w:spacing w:line="280" w:lineRule="exact"/>
        <w:ind w:right="0"/>
        <w:jc w:val="both"/>
        <w:rPr>
          <w:rFonts w:ascii="Times New Roman" w:hAnsi="Times New Roman"/>
          <w:iCs/>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 xml:space="preserve">Mutual Pools &amp; Staff Pty Ltd v </w:t>
      </w:r>
      <w:r w:rsidR="003472C2" w:rsidRPr="005D74AE">
        <w:rPr>
          <w:rFonts w:ascii="Times New Roman" w:hAnsi="Times New Roman"/>
          <w:i/>
          <w:sz w:val="24"/>
        </w:rPr>
        <w:t xml:space="preserve">Federal </w:t>
      </w:r>
      <w:r w:rsidRPr="005D74AE">
        <w:rPr>
          <w:rFonts w:ascii="Times New Roman" w:hAnsi="Times New Roman"/>
          <w:i/>
          <w:sz w:val="24"/>
        </w:rPr>
        <w:t xml:space="preserve">Commissioner of Taxation </w:t>
      </w:r>
      <w:r w:rsidRPr="005D74AE">
        <w:rPr>
          <w:rFonts w:ascii="Times New Roman" w:hAnsi="Times New Roman"/>
          <w:iCs/>
          <w:sz w:val="24"/>
        </w:rPr>
        <w:t xml:space="preserve">(1992) 173 CLR 450 at 456. </w:t>
      </w:r>
    </w:p>
  </w:footnote>
  <w:footnote w:id="126">
    <w:p w14:paraId="543FC133" w14:textId="384F0778"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Capital Duplicators</w:t>
      </w:r>
      <w:r w:rsidR="00DE6610" w:rsidRPr="005D74AE">
        <w:rPr>
          <w:rFonts w:ascii="Times New Roman" w:hAnsi="Times New Roman"/>
          <w:i/>
          <w:sz w:val="24"/>
        </w:rPr>
        <w:t xml:space="preserve"> Pty Ltd</w:t>
      </w:r>
      <w:r w:rsidRPr="005D74AE">
        <w:rPr>
          <w:rFonts w:ascii="Times New Roman" w:hAnsi="Times New Roman"/>
          <w:i/>
          <w:sz w:val="24"/>
        </w:rPr>
        <w:t xml:space="preserve"> v Australian Capital Territory [No 2]</w:t>
      </w:r>
      <w:r w:rsidRPr="005D74AE">
        <w:rPr>
          <w:rFonts w:ascii="Times New Roman" w:hAnsi="Times New Roman"/>
          <w:sz w:val="24"/>
        </w:rPr>
        <w:t xml:space="preserve"> (1993) 178 CLR 561 at 585</w:t>
      </w:r>
      <w:r w:rsidR="00DE6610" w:rsidRPr="005D74AE">
        <w:rPr>
          <w:rFonts w:ascii="Times New Roman" w:hAnsi="Times New Roman"/>
          <w:sz w:val="24"/>
        </w:rPr>
        <w:t xml:space="preserve"> (footnotes omitted)</w:t>
      </w:r>
      <w:r w:rsidRPr="005D74AE">
        <w:rPr>
          <w:rFonts w:ascii="Times New Roman" w:hAnsi="Times New Roman"/>
          <w:sz w:val="24"/>
        </w:rPr>
        <w:t>.</w:t>
      </w:r>
    </w:p>
  </w:footnote>
  <w:footnote w:id="127">
    <w:p w14:paraId="2CE39B5E" w14:textId="0C7F1606"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Capital Duplicators</w:t>
      </w:r>
      <w:r w:rsidR="00686ADF" w:rsidRPr="005D74AE">
        <w:rPr>
          <w:rFonts w:ascii="Times New Roman" w:hAnsi="Times New Roman"/>
          <w:i/>
          <w:sz w:val="24"/>
        </w:rPr>
        <w:t xml:space="preserve"> Pty Ltd</w:t>
      </w:r>
      <w:r w:rsidRPr="005D74AE">
        <w:rPr>
          <w:rFonts w:ascii="Times New Roman" w:hAnsi="Times New Roman"/>
          <w:i/>
          <w:sz w:val="24"/>
        </w:rPr>
        <w:t xml:space="preserve"> v Australian Capital Territory [No 2]</w:t>
      </w:r>
      <w:r w:rsidRPr="005D74AE">
        <w:rPr>
          <w:rFonts w:ascii="Times New Roman" w:hAnsi="Times New Roman"/>
          <w:sz w:val="24"/>
        </w:rPr>
        <w:t xml:space="preserve"> (1993) 178 CLR 561 at 586.</w:t>
      </w:r>
    </w:p>
  </w:footnote>
  <w:footnote w:id="128">
    <w:p w14:paraId="32CC36D2" w14:textId="0ACD6F03"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 xml:space="preserve">Capital Duplicators </w:t>
      </w:r>
      <w:r w:rsidR="00686ADF" w:rsidRPr="005D74AE">
        <w:rPr>
          <w:rFonts w:ascii="Times New Roman" w:hAnsi="Times New Roman"/>
          <w:i/>
          <w:sz w:val="24"/>
        </w:rPr>
        <w:t xml:space="preserve">Pty Ltd </w:t>
      </w:r>
      <w:r w:rsidRPr="005D74AE">
        <w:rPr>
          <w:rFonts w:ascii="Times New Roman" w:hAnsi="Times New Roman"/>
          <w:i/>
          <w:sz w:val="24"/>
        </w:rPr>
        <w:t>v Australian Capital Territory [No 2]</w:t>
      </w:r>
      <w:r w:rsidRPr="005D74AE">
        <w:rPr>
          <w:rFonts w:ascii="Times New Roman" w:hAnsi="Times New Roman"/>
          <w:sz w:val="24"/>
        </w:rPr>
        <w:t xml:space="preserve"> (1993) 178 CLR 561 at 590</w:t>
      </w:r>
      <w:r w:rsidR="00686ADF" w:rsidRPr="005D74AE">
        <w:rPr>
          <w:rFonts w:ascii="Times New Roman" w:hAnsi="Times New Roman"/>
          <w:sz w:val="24"/>
        </w:rPr>
        <w:t xml:space="preserve"> (footnotes omitted)</w:t>
      </w:r>
      <w:r w:rsidRPr="005D74AE">
        <w:rPr>
          <w:rFonts w:ascii="Times New Roman" w:hAnsi="Times New Roman"/>
          <w:sz w:val="24"/>
        </w:rPr>
        <w:t>.</w:t>
      </w:r>
    </w:p>
  </w:footnote>
  <w:footnote w:id="129">
    <w:p w14:paraId="5F5FEFAD" w14:textId="6918FE6A"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(199</w:t>
      </w:r>
      <w:r w:rsidR="00A73182" w:rsidRPr="005D74AE">
        <w:rPr>
          <w:rFonts w:ascii="Times New Roman" w:hAnsi="Times New Roman"/>
          <w:sz w:val="24"/>
        </w:rPr>
        <w:t>3</w:t>
      </w:r>
      <w:r w:rsidRPr="005D74AE">
        <w:rPr>
          <w:rFonts w:ascii="Times New Roman" w:hAnsi="Times New Roman"/>
          <w:sz w:val="24"/>
        </w:rPr>
        <w:t>) 1</w:t>
      </w:r>
      <w:r w:rsidR="00A73182" w:rsidRPr="005D74AE">
        <w:rPr>
          <w:rFonts w:ascii="Times New Roman" w:hAnsi="Times New Roman"/>
          <w:sz w:val="24"/>
        </w:rPr>
        <w:t>78</w:t>
      </w:r>
      <w:r w:rsidRPr="005D74AE">
        <w:rPr>
          <w:rFonts w:ascii="Times New Roman" w:hAnsi="Times New Roman"/>
          <w:sz w:val="24"/>
        </w:rPr>
        <w:t xml:space="preserve"> CLR </w:t>
      </w:r>
      <w:r w:rsidR="00A73182" w:rsidRPr="005D74AE">
        <w:rPr>
          <w:rFonts w:ascii="Times New Roman" w:hAnsi="Times New Roman"/>
          <w:sz w:val="24"/>
        </w:rPr>
        <w:t>561</w:t>
      </w:r>
      <w:r w:rsidRPr="005D74AE">
        <w:rPr>
          <w:rFonts w:ascii="Times New Roman" w:hAnsi="Times New Roman"/>
          <w:sz w:val="24"/>
        </w:rPr>
        <w:t xml:space="preserve"> at </w:t>
      </w:r>
      <w:r w:rsidR="00A73182" w:rsidRPr="005D74AE">
        <w:rPr>
          <w:rFonts w:ascii="Times New Roman" w:hAnsi="Times New Roman"/>
          <w:sz w:val="24"/>
        </w:rPr>
        <w:t>5</w:t>
      </w:r>
      <w:r w:rsidRPr="005D74AE">
        <w:rPr>
          <w:rFonts w:ascii="Times New Roman" w:hAnsi="Times New Roman"/>
          <w:sz w:val="24"/>
        </w:rPr>
        <w:t xml:space="preserve">90, footnote </w:t>
      </w:r>
      <w:r w:rsidR="00A73182" w:rsidRPr="005D74AE">
        <w:rPr>
          <w:rFonts w:ascii="Times New Roman" w:hAnsi="Times New Roman"/>
          <w:sz w:val="24"/>
        </w:rPr>
        <w:t>40</w:t>
      </w:r>
      <w:r w:rsidRPr="005D74AE">
        <w:rPr>
          <w:rFonts w:ascii="Times New Roman" w:hAnsi="Times New Roman"/>
          <w:sz w:val="24"/>
        </w:rPr>
        <w:t>.</w:t>
      </w:r>
    </w:p>
  </w:footnote>
  <w:footnote w:id="130">
    <w:p w14:paraId="046C4037" w14:textId="0C5B19E8" w:rsidR="0094355E" w:rsidRPr="005D74AE" w:rsidRDefault="0094355E"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Ha v New South Wales</w:t>
      </w:r>
      <w:r w:rsidRPr="005D74AE">
        <w:rPr>
          <w:rFonts w:ascii="Times New Roman" w:hAnsi="Times New Roman"/>
          <w:sz w:val="24"/>
        </w:rPr>
        <w:t xml:space="preserve"> (1997) 189 CLR 465 at 488-490.</w:t>
      </w:r>
    </w:p>
  </w:footnote>
  <w:footnote w:id="131">
    <w:p w14:paraId="7E7AB46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491-493.</w:t>
      </w:r>
    </w:p>
  </w:footnote>
  <w:footnote w:id="132">
    <w:p w14:paraId="4468F871"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495-496.</w:t>
      </w:r>
    </w:p>
  </w:footnote>
  <w:footnote w:id="133">
    <w:p w14:paraId="0A0FD31B"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496-497.</w:t>
      </w:r>
    </w:p>
  </w:footnote>
  <w:footnote w:id="134">
    <w:p w14:paraId="1C22744C" w14:textId="6C6FA4ED"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499</w:t>
      </w:r>
      <w:r w:rsidR="004B1008" w:rsidRPr="005D74AE">
        <w:rPr>
          <w:rFonts w:ascii="Times New Roman" w:hAnsi="Times New Roman"/>
          <w:sz w:val="24"/>
        </w:rPr>
        <w:t>-500 (footnote omitted)</w:t>
      </w:r>
      <w:r w:rsidRPr="005D74AE">
        <w:rPr>
          <w:rFonts w:ascii="Times New Roman" w:hAnsi="Times New Roman"/>
          <w:sz w:val="24"/>
        </w:rPr>
        <w:t>.</w:t>
      </w:r>
    </w:p>
  </w:footnote>
  <w:footnote w:id="135">
    <w:p w14:paraId="70D45801" w14:textId="394F9E74"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583.</w:t>
      </w:r>
    </w:p>
  </w:footnote>
  <w:footnote w:id="136">
    <w:p w14:paraId="1D411ABF" w14:textId="3E7E98B0"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490.</w:t>
      </w:r>
    </w:p>
  </w:footnote>
  <w:footnote w:id="137">
    <w:p w14:paraId="65ABD8F1"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[74] above.</w:t>
      </w:r>
    </w:p>
  </w:footnote>
  <w:footnote w:id="138">
    <w:p w14:paraId="0CAE814D"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[33] above.</w:t>
      </w:r>
    </w:p>
  </w:footnote>
  <w:footnote w:id="139">
    <w:p w14:paraId="1DA32218" w14:textId="20280D50"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_Ref130292368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36</w:t>
      </w:r>
      <w:r w:rsidRPr="005D74AE">
        <w:rPr>
          <w:rFonts w:ascii="Times New Roman" w:hAnsi="Times New Roman"/>
          <w:sz w:val="24"/>
        </w:rPr>
        <w:fldChar w:fldCharType="end"/>
      </w:r>
      <w:r w:rsidRPr="005D74AE">
        <w:rPr>
          <w:rFonts w:ascii="Times New Roman" w:hAnsi="Times New Roman"/>
          <w:sz w:val="24"/>
        </w:rPr>
        <w:t>] above.</w:t>
      </w:r>
    </w:p>
  </w:footnote>
  <w:footnote w:id="140">
    <w:p w14:paraId="165FB243" w14:textId="4292482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Dickenson's Arcade</w:t>
      </w:r>
      <w:r w:rsidR="004936FF" w:rsidRPr="005D74AE">
        <w:rPr>
          <w:rFonts w:ascii="Times New Roman" w:hAnsi="Times New Roman"/>
          <w:i/>
          <w:iCs/>
          <w:sz w:val="24"/>
        </w:rPr>
        <w:t xml:space="preserve"> Pty Ltd v Tasmania</w:t>
      </w:r>
      <w:r w:rsidRPr="005D74AE">
        <w:rPr>
          <w:rFonts w:ascii="Times New Roman" w:hAnsi="Times New Roman"/>
          <w:i/>
          <w:iCs/>
          <w:sz w:val="24"/>
        </w:rPr>
        <w:t xml:space="preserve"> </w:t>
      </w:r>
      <w:r w:rsidRPr="005D74AE">
        <w:rPr>
          <w:rFonts w:ascii="Times New Roman" w:hAnsi="Times New Roman"/>
          <w:sz w:val="24"/>
        </w:rPr>
        <w:t xml:space="preserve">(1974) 130 CLR 177 at 185, 204. </w:t>
      </w:r>
    </w:p>
  </w:footnote>
  <w:footnote w:id="141">
    <w:p w14:paraId="70466903" w14:textId="70C3706F"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Arndt, "Judicial Review under Section 90 of </w:t>
      </w:r>
      <w:r w:rsidR="004936FF" w:rsidRPr="005D74AE">
        <w:rPr>
          <w:rFonts w:ascii="Times New Roman" w:hAnsi="Times New Roman"/>
          <w:sz w:val="24"/>
        </w:rPr>
        <w:t xml:space="preserve">the </w:t>
      </w:r>
      <w:r w:rsidRPr="005D74AE">
        <w:rPr>
          <w:rFonts w:ascii="Times New Roman" w:hAnsi="Times New Roman"/>
          <w:sz w:val="24"/>
        </w:rPr>
        <w:t xml:space="preserve">Constitution: An Economist's View" (1952) 25 </w:t>
      </w:r>
      <w:r w:rsidRPr="005D74AE">
        <w:rPr>
          <w:rFonts w:ascii="Times New Roman" w:hAnsi="Times New Roman"/>
          <w:i/>
          <w:iCs/>
          <w:sz w:val="24"/>
        </w:rPr>
        <w:t>Australian Law Journal</w:t>
      </w:r>
      <w:r w:rsidRPr="005D74AE">
        <w:rPr>
          <w:rFonts w:ascii="Times New Roman" w:hAnsi="Times New Roman"/>
          <w:sz w:val="24"/>
        </w:rPr>
        <w:t xml:space="preserve"> 667 at 676; Nicolee Dixon, "Section 90 – Ninety Years On" (1993) 21 </w:t>
      </w:r>
      <w:r w:rsidRPr="005D74AE">
        <w:rPr>
          <w:rFonts w:ascii="Times New Roman" w:hAnsi="Times New Roman"/>
          <w:i/>
          <w:iCs/>
          <w:sz w:val="24"/>
        </w:rPr>
        <w:t>Federal Law Review</w:t>
      </w:r>
      <w:r w:rsidRPr="005D74AE">
        <w:rPr>
          <w:rFonts w:ascii="Times New Roman" w:hAnsi="Times New Roman"/>
          <w:sz w:val="24"/>
        </w:rPr>
        <w:t xml:space="preserve"> 228 at 231; Caleo, "Section 90 and Excise Duties: A Crisis of Interpretation" (1987) 16 </w:t>
      </w:r>
      <w:r w:rsidRPr="005D74AE">
        <w:rPr>
          <w:rFonts w:ascii="Times New Roman" w:hAnsi="Times New Roman"/>
          <w:i/>
          <w:iCs/>
          <w:sz w:val="24"/>
        </w:rPr>
        <w:t>Melbourne University Law Review</w:t>
      </w:r>
      <w:r w:rsidRPr="005D74AE">
        <w:rPr>
          <w:rFonts w:ascii="Times New Roman" w:hAnsi="Times New Roman"/>
          <w:sz w:val="24"/>
        </w:rPr>
        <w:t xml:space="preserve"> 296 at 301, 304.</w:t>
      </w:r>
    </w:p>
  </w:footnote>
  <w:footnote w:id="142">
    <w:p w14:paraId="58378C87"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[1943] AC 550 at 564-565, quoting </w:t>
      </w:r>
      <w:r w:rsidRPr="005D74AE">
        <w:rPr>
          <w:rFonts w:ascii="Times New Roman" w:hAnsi="Times New Roman"/>
          <w:i/>
          <w:iCs/>
          <w:sz w:val="24"/>
        </w:rPr>
        <w:t>Attorney-General for British Columbia v Kingcome Navigation Co</w:t>
      </w:r>
      <w:r w:rsidRPr="005D74AE">
        <w:rPr>
          <w:rFonts w:ascii="Times New Roman" w:hAnsi="Times New Roman"/>
          <w:sz w:val="24"/>
        </w:rPr>
        <w:t xml:space="preserve"> [1934] AC 45 at 55.</w:t>
      </w:r>
    </w:p>
  </w:footnote>
  <w:footnote w:id="143">
    <w:p w14:paraId="6616FB5F" w14:textId="228C5610"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_Ref130395890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47</w:t>
      </w:r>
      <w:r w:rsidRPr="005D74AE">
        <w:rPr>
          <w:rFonts w:ascii="Times New Roman" w:hAnsi="Times New Roman"/>
          <w:sz w:val="24"/>
        </w:rPr>
        <w:fldChar w:fldCharType="end"/>
      </w:r>
      <w:r w:rsidRPr="005D74AE">
        <w:rPr>
          <w:rFonts w:ascii="Times New Roman" w:hAnsi="Times New Roman"/>
          <w:sz w:val="24"/>
        </w:rPr>
        <w:t>] above.</w:t>
      </w:r>
    </w:p>
  </w:footnote>
  <w:footnote w:id="144">
    <w:p w14:paraId="1AB64DAC" w14:textId="173BD26A" w:rsidR="00417AC3" w:rsidRPr="005D74AE" w:rsidRDefault="00417AC3" w:rsidP="005D74AE">
      <w:pPr>
        <w:pStyle w:val="FootnoteText"/>
        <w:spacing w:line="280" w:lineRule="exact"/>
        <w:ind w:right="0"/>
        <w:jc w:val="both"/>
        <w:rPr>
          <w:rFonts w:ascii="Times New Roman" w:hAnsi="Times New Roman"/>
          <w:i/>
          <w:iCs/>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_Ref130371406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54</w:t>
      </w:r>
      <w:r w:rsidRPr="005D74AE">
        <w:rPr>
          <w:rFonts w:ascii="Times New Roman" w:hAnsi="Times New Roman"/>
          <w:sz w:val="24"/>
        </w:rPr>
        <w:fldChar w:fldCharType="end"/>
      </w:r>
      <w:r w:rsidRPr="005D74AE">
        <w:rPr>
          <w:rFonts w:ascii="Times New Roman" w:hAnsi="Times New Roman"/>
          <w:sz w:val="24"/>
        </w:rPr>
        <w:t xml:space="preserve">] above. See also </w:t>
      </w:r>
      <w:r w:rsidRPr="005D74AE">
        <w:rPr>
          <w:rFonts w:ascii="Times New Roman" w:hAnsi="Times New Roman"/>
          <w:i/>
          <w:iCs/>
          <w:sz w:val="24"/>
        </w:rPr>
        <w:t>Anderson's Pty Ltd v Victoria</w:t>
      </w:r>
      <w:r w:rsidRPr="005D74AE">
        <w:rPr>
          <w:rFonts w:ascii="Times New Roman" w:hAnsi="Times New Roman"/>
          <w:sz w:val="24"/>
        </w:rPr>
        <w:t xml:space="preserve"> (1964) 111 CLR 353 at 365-366</w:t>
      </w:r>
      <w:r w:rsidR="00196F99" w:rsidRPr="005D74AE">
        <w:rPr>
          <w:rFonts w:ascii="Times New Roman" w:hAnsi="Times New Roman"/>
          <w:sz w:val="24"/>
        </w:rPr>
        <w:t>;</w:t>
      </w:r>
      <w:r w:rsidRPr="005D74AE">
        <w:rPr>
          <w:rFonts w:ascii="Times New Roman" w:hAnsi="Times New Roman"/>
          <w:sz w:val="24"/>
        </w:rPr>
        <w:t xml:space="preserve"> </w:t>
      </w:r>
      <w:r w:rsidRPr="005D74AE">
        <w:rPr>
          <w:rFonts w:ascii="Times New Roman" w:hAnsi="Times New Roman"/>
          <w:i/>
          <w:iCs/>
          <w:sz w:val="24"/>
        </w:rPr>
        <w:t>Western Australia v Hamersley Iron Pty Ltd [No 1]</w:t>
      </w:r>
      <w:r w:rsidRPr="005D74AE">
        <w:rPr>
          <w:rFonts w:ascii="Times New Roman" w:hAnsi="Times New Roman"/>
          <w:sz w:val="24"/>
        </w:rPr>
        <w:t xml:space="preserve"> (1969) 120 CLR 42 at 55, 69.</w:t>
      </w:r>
    </w:p>
  </w:footnote>
  <w:footnote w:id="145">
    <w:p w14:paraId="5ECE7103" w14:textId="5BF8214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Sawer, "The Future of State Taxes: Constitutional Issues"</w:t>
      </w:r>
      <w:r w:rsidR="00D31CC7" w:rsidRPr="005D74AE">
        <w:rPr>
          <w:rFonts w:ascii="Times New Roman" w:hAnsi="Times New Roman"/>
          <w:sz w:val="24"/>
        </w:rPr>
        <w:t>,</w:t>
      </w:r>
      <w:r w:rsidRPr="005D74AE">
        <w:rPr>
          <w:rFonts w:ascii="Times New Roman" w:hAnsi="Times New Roman"/>
          <w:sz w:val="24"/>
        </w:rPr>
        <w:t xml:space="preserve"> in Mathews (ed), </w:t>
      </w:r>
      <w:r w:rsidRPr="005D74AE">
        <w:rPr>
          <w:rFonts w:ascii="Times New Roman" w:hAnsi="Times New Roman"/>
          <w:i/>
          <w:sz w:val="24"/>
        </w:rPr>
        <w:t>Fiscal Federalism</w:t>
      </w:r>
      <w:r w:rsidR="00D31CC7" w:rsidRPr="005D74AE">
        <w:rPr>
          <w:rFonts w:ascii="Times New Roman" w:hAnsi="Times New Roman"/>
          <w:i/>
          <w:sz w:val="24"/>
        </w:rPr>
        <w:t>:</w:t>
      </w:r>
      <w:r w:rsidRPr="005D74AE">
        <w:rPr>
          <w:rFonts w:ascii="Times New Roman" w:hAnsi="Times New Roman"/>
          <w:i/>
          <w:sz w:val="24"/>
        </w:rPr>
        <w:t xml:space="preserve"> Retrospect and Prospect</w:t>
      </w:r>
      <w:r w:rsidRPr="005D74AE">
        <w:rPr>
          <w:rFonts w:ascii="Times New Roman" w:hAnsi="Times New Roman"/>
          <w:sz w:val="24"/>
        </w:rPr>
        <w:t xml:space="preserve"> (1974) </w:t>
      </w:r>
      <w:r w:rsidR="00D31CC7" w:rsidRPr="005D74AE">
        <w:rPr>
          <w:rFonts w:ascii="Times New Roman" w:hAnsi="Times New Roman"/>
          <w:sz w:val="24"/>
        </w:rPr>
        <w:t xml:space="preserve">193 </w:t>
      </w:r>
      <w:r w:rsidRPr="005D74AE">
        <w:rPr>
          <w:rFonts w:ascii="Times New Roman" w:hAnsi="Times New Roman"/>
          <w:sz w:val="24"/>
        </w:rPr>
        <w:t>at 202-203.</w:t>
      </w:r>
    </w:p>
  </w:footnote>
  <w:footnote w:id="146">
    <w:p w14:paraId="30D25C6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s 23(2)(b) of the </w:t>
      </w:r>
      <w:r w:rsidRPr="005D74AE">
        <w:rPr>
          <w:rFonts w:ascii="Times New Roman" w:hAnsi="Times New Roman"/>
          <w:i/>
          <w:iCs/>
          <w:sz w:val="24"/>
        </w:rPr>
        <w:t>Judiciary Act 1903</w:t>
      </w:r>
      <w:r w:rsidRPr="005D74AE">
        <w:rPr>
          <w:rFonts w:ascii="Times New Roman" w:hAnsi="Times New Roman"/>
          <w:sz w:val="24"/>
        </w:rPr>
        <w:t xml:space="preserve"> (Cth).</w:t>
      </w:r>
    </w:p>
  </w:footnote>
  <w:footnote w:id="147">
    <w:p w14:paraId="112FACD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187.</w:t>
      </w:r>
    </w:p>
  </w:footnote>
  <w:footnote w:id="148">
    <w:p w14:paraId="6D078521"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185.</w:t>
      </w:r>
    </w:p>
  </w:footnote>
  <w:footnote w:id="149">
    <w:p w14:paraId="548B43F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186.</w:t>
      </w:r>
    </w:p>
  </w:footnote>
  <w:footnote w:id="150">
    <w:p w14:paraId="7DBA3F4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193-194.</w:t>
      </w:r>
    </w:p>
  </w:footnote>
  <w:footnote w:id="151">
    <w:p w14:paraId="6D197E1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204.</w:t>
      </w:r>
    </w:p>
  </w:footnote>
  <w:footnote w:id="152">
    <w:p w14:paraId="06085F7B"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209.</w:t>
      </w:r>
    </w:p>
  </w:footnote>
  <w:footnote w:id="153">
    <w:p w14:paraId="0A439AAC"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212.</w:t>
      </w:r>
    </w:p>
  </w:footnote>
  <w:footnote w:id="154">
    <w:p w14:paraId="5E9179AC"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218-219.</w:t>
      </w:r>
    </w:p>
  </w:footnote>
  <w:footnote w:id="155">
    <w:p w14:paraId="0DF59660" w14:textId="0D32CD1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_Ref130290610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38</w:t>
      </w:r>
      <w:r w:rsidRPr="005D74AE">
        <w:rPr>
          <w:rFonts w:ascii="Times New Roman" w:hAnsi="Times New Roman"/>
          <w:sz w:val="24"/>
        </w:rPr>
        <w:fldChar w:fldCharType="end"/>
      </w:r>
      <w:r w:rsidRPr="005D74AE">
        <w:rPr>
          <w:rFonts w:ascii="Times New Roman" w:hAnsi="Times New Roman"/>
          <w:sz w:val="24"/>
        </w:rPr>
        <w:t>]-[</w:t>
      </w:r>
      <w:r w:rsidRPr="005D74AE">
        <w:rPr>
          <w:rFonts w:ascii="Times New Roman" w:hAnsi="Times New Roman"/>
          <w:sz w:val="24"/>
        </w:rPr>
        <w:fldChar w:fldCharType="begin"/>
      </w:r>
      <w:r w:rsidRPr="005D74AE">
        <w:rPr>
          <w:rFonts w:ascii="Times New Roman" w:hAnsi="Times New Roman"/>
          <w:sz w:val="24"/>
        </w:rPr>
        <w:instrText xml:space="preserve"> REF _Ref130290618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39</w:t>
      </w:r>
      <w:r w:rsidRPr="005D74AE">
        <w:rPr>
          <w:rFonts w:ascii="Times New Roman" w:hAnsi="Times New Roman"/>
          <w:sz w:val="24"/>
        </w:rPr>
        <w:fldChar w:fldCharType="end"/>
      </w:r>
      <w:r w:rsidRPr="005D74AE">
        <w:rPr>
          <w:rFonts w:ascii="Times New Roman" w:hAnsi="Times New Roman"/>
          <w:sz w:val="24"/>
        </w:rPr>
        <w:t>] above.</w:t>
      </w:r>
    </w:p>
  </w:footnote>
  <w:footnote w:id="156">
    <w:p w14:paraId="2196A10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218.</w:t>
      </w:r>
    </w:p>
  </w:footnote>
  <w:footnote w:id="157">
    <w:p w14:paraId="2AABDC8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219.</w:t>
      </w:r>
    </w:p>
  </w:footnote>
  <w:footnote w:id="158">
    <w:p w14:paraId="1E376110"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221.</w:t>
      </w:r>
    </w:p>
  </w:footnote>
  <w:footnote w:id="159">
    <w:p w14:paraId="4D9363A0"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220.</w:t>
      </w:r>
    </w:p>
  </w:footnote>
  <w:footnote w:id="160">
    <w:p w14:paraId="2A61CF89" w14:textId="643C16B2"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221.</w:t>
      </w:r>
    </w:p>
  </w:footnote>
  <w:footnote w:id="161">
    <w:p w14:paraId="05638F8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222.</w:t>
      </w:r>
    </w:p>
  </w:footnote>
  <w:footnote w:id="162">
    <w:p w14:paraId="57857F2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229-230.</w:t>
      </w:r>
    </w:p>
  </w:footnote>
  <w:footnote w:id="163">
    <w:p w14:paraId="376B46C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Style w:val="FootnoteReference"/>
          <w:rFonts w:ascii="Times New Roman" w:hAnsi="Times New Roman"/>
          <w:sz w:val="22"/>
          <w:vertAlign w:val="baseline"/>
        </w:rPr>
        <w:t xml:space="preserve"> </w:t>
      </w:r>
      <w:r w:rsidRPr="005D74AE">
        <w:rPr>
          <w:rFonts w:ascii="Times New Roman" w:hAnsi="Times New Roman"/>
          <w:sz w:val="24"/>
        </w:rPr>
        <w:tab/>
        <w:t>(1974) 130 CLR 177 at 230-231.</w:t>
      </w:r>
    </w:p>
  </w:footnote>
  <w:footnote w:id="164">
    <w:p w14:paraId="2987B4DC"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231.</w:t>
      </w:r>
    </w:p>
  </w:footnote>
  <w:footnote w:id="165">
    <w:p w14:paraId="563230F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239.</w:t>
      </w:r>
    </w:p>
  </w:footnote>
  <w:footnote w:id="166">
    <w:p w14:paraId="5E8D53C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(1974) 130 CLR 177 at 239.</w:t>
      </w:r>
    </w:p>
  </w:footnote>
  <w:footnote w:id="167">
    <w:p w14:paraId="6ED440F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218.</w:t>
      </w:r>
    </w:p>
  </w:footnote>
  <w:footnote w:id="168">
    <w:p w14:paraId="5FCD936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242.</w:t>
      </w:r>
    </w:p>
  </w:footnote>
  <w:footnote w:id="169">
    <w:p w14:paraId="6C9DD047"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243.</w:t>
      </w:r>
    </w:p>
  </w:footnote>
  <w:footnote w:id="170">
    <w:p w14:paraId="7D4C348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186, 241.</w:t>
      </w:r>
    </w:p>
  </w:footnote>
  <w:footnote w:id="171">
    <w:p w14:paraId="6F87AE8D" w14:textId="268DC72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Sawer, "The Future of State Taxes: Constitutional Issues"</w:t>
      </w:r>
      <w:r w:rsidR="00711BC9" w:rsidRPr="005D74AE">
        <w:rPr>
          <w:rFonts w:ascii="Times New Roman" w:hAnsi="Times New Roman"/>
          <w:sz w:val="24"/>
        </w:rPr>
        <w:t>,</w:t>
      </w:r>
      <w:r w:rsidRPr="005D74AE">
        <w:rPr>
          <w:rFonts w:ascii="Times New Roman" w:hAnsi="Times New Roman"/>
          <w:sz w:val="24"/>
        </w:rPr>
        <w:t xml:space="preserve"> in Mathews (ed), </w:t>
      </w:r>
      <w:r w:rsidRPr="005D74AE">
        <w:rPr>
          <w:rFonts w:ascii="Times New Roman" w:hAnsi="Times New Roman"/>
          <w:i/>
          <w:sz w:val="24"/>
        </w:rPr>
        <w:t>Fiscal Federalism</w:t>
      </w:r>
      <w:r w:rsidR="00711BC9" w:rsidRPr="005D74AE">
        <w:rPr>
          <w:rFonts w:ascii="Times New Roman" w:hAnsi="Times New Roman"/>
          <w:i/>
          <w:sz w:val="24"/>
        </w:rPr>
        <w:t>:</w:t>
      </w:r>
      <w:r w:rsidRPr="005D74AE">
        <w:rPr>
          <w:rFonts w:ascii="Times New Roman" w:hAnsi="Times New Roman"/>
          <w:i/>
          <w:sz w:val="24"/>
        </w:rPr>
        <w:t xml:space="preserve"> Retrospect and Prospect</w:t>
      </w:r>
      <w:r w:rsidRPr="005D74AE">
        <w:rPr>
          <w:rFonts w:ascii="Times New Roman" w:hAnsi="Times New Roman"/>
          <w:sz w:val="24"/>
        </w:rPr>
        <w:t xml:space="preserve"> (1974)</w:t>
      </w:r>
      <w:r w:rsidR="00711BC9" w:rsidRPr="005D74AE">
        <w:rPr>
          <w:rFonts w:ascii="Times New Roman" w:hAnsi="Times New Roman"/>
          <w:sz w:val="24"/>
        </w:rPr>
        <w:t xml:space="preserve"> 193</w:t>
      </w:r>
      <w:r w:rsidRPr="005D74AE">
        <w:rPr>
          <w:rFonts w:ascii="Times New Roman" w:hAnsi="Times New Roman"/>
          <w:sz w:val="24"/>
        </w:rPr>
        <w:t xml:space="preserve"> at 203-204.</w:t>
      </w:r>
    </w:p>
  </w:footnote>
  <w:footnote w:id="172">
    <w:p w14:paraId="4340482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46 of the </w:t>
      </w:r>
      <w:r w:rsidRPr="005D74AE">
        <w:rPr>
          <w:rFonts w:ascii="Times New Roman" w:hAnsi="Times New Roman"/>
          <w:i/>
          <w:iCs/>
          <w:sz w:val="24"/>
        </w:rPr>
        <w:t xml:space="preserve">Tobacco Business Franchise Licences Act 1980 </w:t>
      </w:r>
      <w:r w:rsidRPr="005D74AE">
        <w:rPr>
          <w:rFonts w:ascii="Times New Roman" w:hAnsi="Times New Roman"/>
          <w:sz w:val="24"/>
        </w:rPr>
        <w:t>(Tas).</w:t>
      </w:r>
    </w:p>
  </w:footnote>
  <w:footnote w:id="173">
    <w:p w14:paraId="141C5CB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137 CLR 59.</w:t>
      </w:r>
    </w:p>
  </w:footnote>
  <w:footnote w:id="174">
    <w:p w14:paraId="1F1E28A2"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137 CLR 59 at 60.</w:t>
      </w:r>
    </w:p>
  </w:footnote>
  <w:footnote w:id="175">
    <w:p w14:paraId="63099941"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137 CLR 59 at 64-65, 80-82.</w:t>
      </w:r>
    </w:p>
  </w:footnote>
  <w:footnote w:id="176">
    <w:p w14:paraId="02493A9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(1977) 137 CLR 59 at 76.</w:t>
      </w:r>
    </w:p>
  </w:footnote>
  <w:footnote w:id="177">
    <w:p w14:paraId="4E5A775F"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137 CLR 59 at 70.</w:t>
      </w:r>
    </w:p>
  </w:footnote>
  <w:footnote w:id="178">
    <w:p w14:paraId="7FA24549"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137 CLR 59 at 69.</w:t>
      </w:r>
    </w:p>
  </w:footnote>
  <w:footnote w:id="179">
    <w:p w14:paraId="0F490732"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(2000) 102 FCR 42.</w:t>
      </w:r>
    </w:p>
  </w:footnote>
  <w:footnote w:id="180">
    <w:p w14:paraId="7FA5BE6F" w14:textId="36BFBE4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Kithock Pty Ltd v Commissioner for Australian Capital Territory Revenue</w:t>
      </w:r>
      <w:r w:rsidRPr="005D74AE">
        <w:rPr>
          <w:rFonts w:ascii="Times New Roman" w:hAnsi="Times New Roman"/>
          <w:sz w:val="24"/>
        </w:rPr>
        <w:t xml:space="preserve"> [2001] HCATrans 506 </w:t>
      </w:r>
      <w:r w:rsidR="00A85EE0" w:rsidRPr="005D74AE">
        <w:rPr>
          <w:rFonts w:ascii="Times New Roman" w:hAnsi="Times New Roman"/>
          <w:sz w:val="24"/>
        </w:rPr>
        <w:t xml:space="preserve">(12 October 2001) </w:t>
      </w:r>
      <w:r w:rsidRPr="005D74AE">
        <w:rPr>
          <w:rFonts w:ascii="Times New Roman" w:hAnsi="Times New Roman"/>
          <w:sz w:val="24"/>
        </w:rPr>
        <w:t>at 13.</w:t>
      </w:r>
    </w:p>
  </w:footnote>
  <w:footnote w:id="181">
    <w:p w14:paraId="1487AE26"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628.</w:t>
      </w:r>
    </w:p>
  </w:footnote>
  <w:footnote w:id="182">
    <w:p w14:paraId="3430AB2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(1989) 167 CLR 399 at 480.</w:t>
      </w:r>
    </w:p>
  </w:footnote>
  <w:footnote w:id="183">
    <w:p w14:paraId="4A234F69"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510.</w:t>
      </w:r>
    </w:p>
  </w:footnote>
  <w:footnote w:id="184">
    <w:p w14:paraId="47AA513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492-493.</w:t>
      </w:r>
    </w:p>
  </w:footnote>
  <w:footnote w:id="185">
    <w:p w14:paraId="6BFAEEFE" w14:textId="5AD5A3E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Deakin, "Imposition of Uniform Duties of Customs: Disposition of Revenues Before Imposition and During First Five Years Thereafter", 26 March 1902, in Brazil and Mitchell (eds), </w:t>
      </w:r>
      <w:r w:rsidRPr="005D74AE">
        <w:rPr>
          <w:rFonts w:ascii="Times New Roman" w:hAnsi="Times New Roman"/>
          <w:i/>
          <w:iCs/>
          <w:sz w:val="24"/>
        </w:rPr>
        <w:t>Opinions of Attorneys-General of the Commonwealth of Australia</w:t>
      </w:r>
      <w:r w:rsidR="004B6B2E" w:rsidRPr="005D74AE">
        <w:rPr>
          <w:rFonts w:ascii="Times New Roman" w:hAnsi="Times New Roman"/>
          <w:i/>
          <w:iCs/>
          <w:sz w:val="24"/>
        </w:rPr>
        <w:t>,</w:t>
      </w:r>
      <w:r w:rsidR="00A87666" w:rsidRPr="005D74AE">
        <w:rPr>
          <w:rFonts w:ascii="Times New Roman" w:hAnsi="Times New Roman"/>
          <w:i/>
          <w:iCs/>
          <w:sz w:val="24"/>
        </w:rPr>
        <w:t xml:space="preserve"> Volume 1: 1901-</w:t>
      </w:r>
      <w:r w:rsidR="00B75971" w:rsidRPr="005D74AE">
        <w:rPr>
          <w:rFonts w:ascii="Times New Roman" w:hAnsi="Times New Roman"/>
          <w:i/>
          <w:iCs/>
          <w:sz w:val="24"/>
        </w:rPr>
        <w:t>14</w:t>
      </w:r>
      <w:r w:rsidRPr="005D74AE">
        <w:rPr>
          <w:rFonts w:ascii="Times New Roman" w:hAnsi="Times New Roman"/>
          <w:sz w:val="24"/>
        </w:rPr>
        <w:t xml:space="preserve"> (1981) at 65-68. </w:t>
      </w:r>
    </w:p>
  </w:footnote>
  <w:footnote w:id="186">
    <w:p w14:paraId="14AF66B6" w14:textId="12AE94E8"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Official Year Book of the Commonwealth of Australia</w:t>
      </w:r>
      <w:r w:rsidR="00494137">
        <w:rPr>
          <w:rFonts w:ascii="Times New Roman" w:hAnsi="Times New Roman"/>
          <w:i/>
          <w:iCs/>
          <w:sz w:val="24"/>
        </w:rPr>
        <w:t>,</w:t>
      </w:r>
      <w:r w:rsidRPr="005D74AE">
        <w:rPr>
          <w:rFonts w:ascii="Times New Roman" w:hAnsi="Times New Roman"/>
          <w:i/>
          <w:iCs/>
          <w:sz w:val="24"/>
        </w:rPr>
        <w:t xml:space="preserve"> 1901-1907</w:t>
      </w:r>
      <w:r w:rsidRPr="005D74AE">
        <w:rPr>
          <w:rFonts w:ascii="Times New Roman" w:hAnsi="Times New Roman"/>
          <w:sz w:val="24"/>
        </w:rPr>
        <w:t xml:space="preserve"> (1908) at 640; Quick and Garran, </w:t>
      </w:r>
      <w:r w:rsidRPr="005D74AE">
        <w:rPr>
          <w:rFonts w:ascii="Times New Roman" w:hAnsi="Times New Roman"/>
          <w:i/>
          <w:sz w:val="24"/>
        </w:rPr>
        <w:t>The Annotated Constitution of the Australian Commonwealth</w:t>
      </w:r>
      <w:r w:rsidRPr="005D74AE">
        <w:rPr>
          <w:rFonts w:ascii="Times New Roman" w:hAnsi="Times New Roman"/>
          <w:sz w:val="24"/>
        </w:rPr>
        <w:t xml:space="preserve"> (1901) at 861.</w:t>
      </w:r>
    </w:p>
  </w:footnote>
  <w:footnote w:id="187">
    <w:p w14:paraId="2803FEE7" w14:textId="28B284A1"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 xml:space="preserve">Customs and Excise </w:t>
      </w:r>
      <w:r w:rsidR="008446BC" w:rsidRPr="005D74AE">
        <w:rPr>
          <w:rFonts w:ascii="Times New Roman" w:hAnsi="Times New Roman"/>
          <w:i/>
          <w:iCs/>
          <w:sz w:val="24"/>
        </w:rPr>
        <w:t xml:space="preserve">Duties </w:t>
      </w:r>
      <w:r w:rsidRPr="005D74AE">
        <w:rPr>
          <w:rFonts w:ascii="Times New Roman" w:hAnsi="Times New Roman"/>
          <w:i/>
          <w:iCs/>
          <w:sz w:val="24"/>
        </w:rPr>
        <w:t>Act 1890</w:t>
      </w:r>
      <w:r w:rsidRPr="005D74AE">
        <w:rPr>
          <w:rFonts w:ascii="Times New Roman" w:hAnsi="Times New Roman"/>
          <w:sz w:val="24"/>
        </w:rPr>
        <w:t xml:space="preserve"> (Vic), s 112, Sch 17; </w:t>
      </w:r>
      <w:r w:rsidRPr="005D74AE">
        <w:rPr>
          <w:rFonts w:ascii="Times New Roman" w:hAnsi="Times New Roman"/>
          <w:i/>
          <w:sz w:val="24"/>
        </w:rPr>
        <w:t xml:space="preserve">Customs </w:t>
      </w:r>
      <w:r w:rsidRPr="005D74AE">
        <w:rPr>
          <w:rFonts w:ascii="Times New Roman" w:hAnsi="Times New Roman"/>
          <w:i/>
          <w:iCs/>
          <w:sz w:val="24"/>
        </w:rPr>
        <w:t xml:space="preserve">Duties </w:t>
      </w:r>
      <w:r w:rsidRPr="005D74AE">
        <w:rPr>
          <w:rFonts w:ascii="Times New Roman" w:hAnsi="Times New Roman"/>
          <w:i/>
          <w:sz w:val="24"/>
        </w:rPr>
        <w:t xml:space="preserve">Act </w:t>
      </w:r>
      <w:r w:rsidRPr="005D74AE">
        <w:rPr>
          <w:rFonts w:ascii="Times New Roman" w:hAnsi="Times New Roman"/>
          <w:i/>
          <w:iCs/>
          <w:sz w:val="24"/>
        </w:rPr>
        <w:t>1895</w:t>
      </w:r>
      <w:r w:rsidRPr="005D74AE">
        <w:rPr>
          <w:rFonts w:ascii="Times New Roman" w:hAnsi="Times New Roman"/>
          <w:sz w:val="24"/>
        </w:rPr>
        <w:t xml:space="preserve"> (NSW), Sch A; </w:t>
      </w:r>
      <w:r w:rsidRPr="005D74AE">
        <w:rPr>
          <w:rFonts w:ascii="Times New Roman" w:hAnsi="Times New Roman"/>
          <w:i/>
          <w:iCs/>
          <w:sz w:val="24"/>
        </w:rPr>
        <w:t>Customs Act 1901</w:t>
      </w:r>
      <w:r w:rsidRPr="005D74AE">
        <w:rPr>
          <w:rFonts w:ascii="Times New Roman" w:hAnsi="Times New Roman"/>
          <w:sz w:val="24"/>
        </w:rPr>
        <w:t xml:space="preserve"> (Cth), ss 30(a), 68, 90, 104-105, 127, 132, 152; </w:t>
      </w:r>
      <w:r w:rsidRPr="005D74AE">
        <w:rPr>
          <w:rFonts w:ascii="Times New Roman" w:hAnsi="Times New Roman"/>
          <w:i/>
          <w:iCs/>
          <w:sz w:val="24"/>
        </w:rPr>
        <w:t>Excise Act 1901</w:t>
      </w:r>
      <w:r w:rsidRPr="005D74AE">
        <w:rPr>
          <w:rFonts w:ascii="Times New Roman" w:hAnsi="Times New Roman"/>
          <w:sz w:val="24"/>
        </w:rPr>
        <w:t xml:space="preserve"> (Cth), ss 58-59, 61, 160. </w:t>
      </w:r>
    </w:p>
  </w:footnote>
  <w:footnote w:id="188">
    <w:p w14:paraId="3C56B2E5"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w:t>
      </w:r>
      <w:r w:rsidRPr="005D74AE">
        <w:rPr>
          <w:rFonts w:ascii="Times New Roman" w:hAnsi="Times New Roman"/>
          <w:i/>
          <w:sz w:val="24"/>
        </w:rPr>
        <w:t xml:space="preserve"> The </w:t>
      </w:r>
      <w:r w:rsidRPr="005D74AE">
        <w:rPr>
          <w:rFonts w:ascii="Times New Roman" w:hAnsi="Times New Roman"/>
          <w:i/>
          <w:iCs/>
          <w:sz w:val="24"/>
        </w:rPr>
        <w:t>King</w:t>
      </w:r>
      <w:r w:rsidRPr="005D74AE">
        <w:rPr>
          <w:rFonts w:ascii="Times New Roman" w:hAnsi="Times New Roman"/>
          <w:i/>
          <w:sz w:val="24"/>
        </w:rPr>
        <w:t xml:space="preserve"> v Lyon</w:t>
      </w:r>
      <w:r w:rsidRPr="005D74AE">
        <w:rPr>
          <w:rFonts w:ascii="Times New Roman" w:hAnsi="Times New Roman"/>
          <w:sz w:val="24"/>
        </w:rPr>
        <w:t xml:space="preserve"> (1906) 3 CLR 770 at 784.</w:t>
      </w:r>
    </w:p>
  </w:footnote>
  <w:footnote w:id="189">
    <w:p w14:paraId="6519BFE6"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Dennis Hotels Pty Ltd v Victoria</w:t>
      </w:r>
      <w:r w:rsidRPr="005D74AE">
        <w:rPr>
          <w:rFonts w:ascii="Times New Roman" w:hAnsi="Times New Roman"/>
          <w:sz w:val="24"/>
        </w:rPr>
        <w:t xml:space="preserve"> (1960) 104 CLR 529 at 556. </w:t>
      </w:r>
    </w:p>
  </w:footnote>
  <w:footnote w:id="190">
    <w:p w14:paraId="27E3CA0D" w14:textId="449C93F4"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Quick and Garran, </w:t>
      </w:r>
      <w:r w:rsidRPr="005D74AE">
        <w:rPr>
          <w:rFonts w:ascii="Times New Roman" w:hAnsi="Times New Roman"/>
          <w:i/>
          <w:sz w:val="24"/>
        </w:rPr>
        <w:t>The Annotated Constitution of the Australian Commonwealth</w:t>
      </w:r>
      <w:r w:rsidRPr="005D74AE">
        <w:rPr>
          <w:rFonts w:ascii="Times New Roman" w:hAnsi="Times New Roman"/>
          <w:sz w:val="24"/>
        </w:rPr>
        <w:t xml:space="preserve"> (1901) at 8</w:t>
      </w:r>
      <w:r w:rsidR="00025315" w:rsidRPr="005D74AE">
        <w:rPr>
          <w:rFonts w:ascii="Times New Roman" w:hAnsi="Times New Roman"/>
          <w:sz w:val="24"/>
        </w:rPr>
        <w:t>6</w:t>
      </w:r>
      <w:r w:rsidRPr="005D74AE">
        <w:rPr>
          <w:rFonts w:ascii="Times New Roman" w:hAnsi="Times New Roman"/>
          <w:sz w:val="24"/>
        </w:rPr>
        <w:t>2.</w:t>
      </w:r>
    </w:p>
  </w:footnote>
  <w:footnote w:id="191">
    <w:p w14:paraId="68CB12FC" w14:textId="45770179"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sz w:val="24"/>
          <w:lang w:val="en-US"/>
        </w:rPr>
        <w:t>See [</w:t>
      </w:r>
      <w:r w:rsidRPr="005D74AE">
        <w:rPr>
          <w:rFonts w:ascii="Times New Roman" w:hAnsi="Times New Roman"/>
          <w:sz w:val="24"/>
          <w:lang w:val="en-US"/>
        </w:rPr>
        <w:fldChar w:fldCharType="begin"/>
      </w:r>
      <w:r w:rsidRPr="005D74AE">
        <w:rPr>
          <w:rFonts w:ascii="Times New Roman" w:hAnsi="Times New Roman"/>
          <w:sz w:val="24"/>
          <w:lang w:val="en-US"/>
        </w:rPr>
        <w:instrText xml:space="preserve"> REF _Ref130291459 \r \h </w:instrText>
      </w:r>
      <w:r w:rsidRPr="005D74AE">
        <w:rPr>
          <w:rFonts w:ascii="Times New Roman" w:hAnsi="Times New Roman"/>
          <w:sz w:val="24"/>
          <w:lang w:val="en-US"/>
        </w:rPr>
      </w:r>
      <w:r w:rsidRPr="005D74AE">
        <w:rPr>
          <w:rFonts w:ascii="Times New Roman" w:hAnsi="Times New Roman"/>
          <w:sz w:val="24"/>
          <w:lang w:val="en-US"/>
        </w:rPr>
        <w:fldChar w:fldCharType="separate"/>
      </w:r>
      <w:r w:rsidR="00E37502">
        <w:rPr>
          <w:rFonts w:ascii="Times New Roman" w:hAnsi="Times New Roman"/>
          <w:sz w:val="24"/>
          <w:lang w:val="en-US"/>
        </w:rPr>
        <w:t>46</w:t>
      </w:r>
      <w:r w:rsidRPr="005D74AE">
        <w:rPr>
          <w:rFonts w:ascii="Times New Roman" w:hAnsi="Times New Roman"/>
          <w:sz w:val="24"/>
          <w:lang w:val="en-US"/>
        </w:rPr>
        <w:fldChar w:fldCharType="end"/>
      </w:r>
      <w:r w:rsidRPr="005D74AE">
        <w:rPr>
          <w:rFonts w:ascii="Times New Roman" w:hAnsi="Times New Roman"/>
          <w:sz w:val="24"/>
          <w:lang w:val="en-US"/>
        </w:rPr>
        <w:t>] above.</w:t>
      </w:r>
    </w:p>
  </w:footnote>
  <w:footnote w:id="192">
    <w:p w14:paraId="51A44B93" w14:textId="5ACB8A69"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(1958) 100 CLR 117 at 129.</w:t>
      </w:r>
    </w:p>
  </w:footnote>
  <w:footnote w:id="193">
    <w:p w14:paraId="26F4342D" w14:textId="648D80F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(1970) 123 CLR 1 at </w:t>
      </w:r>
      <w:r w:rsidR="00C84918" w:rsidRPr="005D74AE">
        <w:rPr>
          <w:rFonts w:ascii="Times New Roman" w:hAnsi="Times New Roman"/>
          <w:sz w:val="24"/>
        </w:rPr>
        <w:t xml:space="preserve">7, </w:t>
      </w:r>
      <w:r w:rsidR="002F0A39" w:rsidRPr="005D74AE">
        <w:rPr>
          <w:rFonts w:ascii="Times New Roman" w:hAnsi="Times New Roman"/>
          <w:sz w:val="24"/>
        </w:rPr>
        <w:t xml:space="preserve">9-10, </w:t>
      </w:r>
      <w:r w:rsidR="00D57FC8" w:rsidRPr="005D74AE">
        <w:rPr>
          <w:rFonts w:ascii="Times New Roman" w:hAnsi="Times New Roman"/>
          <w:sz w:val="24"/>
        </w:rPr>
        <w:t xml:space="preserve">12, </w:t>
      </w:r>
      <w:r w:rsidR="00A27CA1" w:rsidRPr="005D74AE">
        <w:rPr>
          <w:rFonts w:ascii="Times New Roman" w:hAnsi="Times New Roman"/>
          <w:sz w:val="24"/>
        </w:rPr>
        <w:t xml:space="preserve">13, </w:t>
      </w:r>
      <w:r w:rsidR="0074439F" w:rsidRPr="005D74AE">
        <w:rPr>
          <w:rFonts w:ascii="Times New Roman" w:hAnsi="Times New Roman"/>
          <w:sz w:val="24"/>
        </w:rPr>
        <w:t xml:space="preserve">16, </w:t>
      </w:r>
      <w:r w:rsidRPr="005D74AE">
        <w:rPr>
          <w:rFonts w:ascii="Times New Roman" w:hAnsi="Times New Roman"/>
          <w:sz w:val="24"/>
        </w:rPr>
        <w:t>26-27.</w:t>
      </w:r>
    </w:p>
  </w:footnote>
  <w:footnote w:id="194">
    <w:p w14:paraId="018259CC"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(1977) 136 CLR 475 at 497.</w:t>
      </w:r>
    </w:p>
  </w:footnote>
  <w:footnote w:id="195">
    <w:p w14:paraId="00BBAA79" w14:textId="2564376A"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eg Kotlikoff and Summers, "Tax Incidence"</w:t>
      </w:r>
      <w:r w:rsidR="00F44403" w:rsidRPr="005D74AE">
        <w:rPr>
          <w:rFonts w:ascii="Times New Roman" w:hAnsi="Times New Roman"/>
          <w:sz w:val="24"/>
        </w:rPr>
        <w:t>,</w:t>
      </w:r>
      <w:r w:rsidRPr="005D74AE">
        <w:rPr>
          <w:rFonts w:ascii="Times New Roman" w:hAnsi="Times New Roman"/>
          <w:sz w:val="24"/>
        </w:rPr>
        <w:t xml:space="preserve"> in Auerbach and Feldstein</w:t>
      </w:r>
      <w:r w:rsidR="00F44403" w:rsidRPr="005D74AE">
        <w:rPr>
          <w:rFonts w:ascii="Times New Roman" w:hAnsi="Times New Roman"/>
          <w:sz w:val="24"/>
        </w:rPr>
        <w:t xml:space="preserve"> (eds)</w:t>
      </w:r>
      <w:r w:rsidRPr="005D74AE">
        <w:rPr>
          <w:rFonts w:ascii="Times New Roman" w:hAnsi="Times New Roman"/>
          <w:sz w:val="24"/>
        </w:rPr>
        <w:t xml:space="preserve">, </w:t>
      </w:r>
      <w:r w:rsidRPr="005D74AE">
        <w:rPr>
          <w:rFonts w:ascii="Times New Roman" w:hAnsi="Times New Roman"/>
          <w:i/>
          <w:iCs/>
          <w:sz w:val="24"/>
        </w:rPr>
        <w:t>Handbook of Public Economics</w:t>
      </w:r>
      <w:r w:rsidRPr="005D74AE">
        <w:rPr>
          <w:rFonts w:ascii="Times New Roman" w:hAnsi="Times New Roman"/>
          <w:sz w:val="24"/>
        </w:rPr>
        <w:t xml:space="preserve"> (1987), vol </w:t>
      </w:r>
      <w:r w:rsidR="00F44403" w:rsidRPr="005D74AE">
        <w:rPr>
          <w:rFonts w:ascii="Times New Roman" w:hAnsi="Times New Roman"/>
          <w:sz w:val="24"/>
        </w:rPr>
        <w:t>2</w:t>
      </w:r>
      <w:r w:rsidRPr="005D74AE">
        <w:rPr>
          <w:rFonts w:ascii="Times New Roman" w:hAnsi="Times New Roman"/>
          <w:sz w:val="24"/>
        </w:rPr>
        <w:t xml:space="preserve">, ch 16 esp at 1045-1047; Borck et al, "Tax Liability-Side Equivalence in Experimental Posted-Offer Markets" (2002) 68 </w:t>
      </w:r>
      <w:r w:rsidRPr="005D74AE">
        <w:rPr>
          <w:rFonts w:ascii="Times New Roman" w:hAnsi="Times New Roman"/>
          <w:i/>
          <w:iCs/>
          <w:sz w:val="24"/>
        </w:rPr>
        <w:t xml:space="preserve">Southern Economic Journal </w:t>
      </w:r>
      <w:r w:rsidRPr="005D74AE">
        <w:rPr>
          <w:rFonts w:ascii="Times New Roman" w:hAnsi="Times New Roman"/>
          <w:sz w:val="24"/>
        </w:rPr>
        <w:t xml:space="preserve">672; Auerbach, "Tax Equivalences and Their Implications" (2019) 33 </w:t>
      </w:r>
      <w:r w:rsidRPr="005D74AE">
        <w:rPr>
          <w:rFonts w:ascii="Times New Roman" w:hAnsi="Times New Roman"/>
          <w:i/>
          <w:iCs/>
          <w:sz w:val="24"/>
        </w:rPr>
        <w:t>Tax Policy and the Economy</w:t>
      </w:r>
      <w:r w:rsidRPr="005D74AE">
        <w:rPr>
          <w:rFonts w:ascii="Times New Roman" w:hAnsi="Times New Roman"/>
          <w:sz w:val="24"/>
        </w:rPr>
        <w:t xml:space="preserve"> 81.</w:t>
      </w:r>
    </w:p>
  </w:footnote>
  <w:footnote w:id="196">
    <w:p w14:paraId="3A87A2C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eg Posner, </w:t>
      </w:r>
      <w:r w:rsidRPr="005D74AE">
        <w:rPr>
          <w:rFonts w:ascii="Times New Roman" w:hAnsi="Times New Roman"/>
          <w:i/>
          <w:iCs/>
          <w:sz w:val="24"/>
        </w:rPr>
        <w:t>Economic Analysis of Law</w:t>
      </w:r>
      <w:r w:rsidRPr="005D74AE">
        <w:rPr>
          <w:rFonts w:ascii="Times New Roman" w:hAnsi="Times New Roman"/>
          <w:sz w:val="24"/>
        </w:rPr>
        <w:t>, 9th ed (2014) at 668-669.</w:t>
      </w:r>
    </w:p>
  </w:footnote>
  <w:footnote w:id="197">
    <w:p w14:paraId="007B66F9" w14:textId="561748A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(1974) 130 CLR 177 at 239.</w:t>
      </w:r>
    </w:p>
  </w:footnote>
  <w:footnote w:id="198">
    <w:p w14:paraId="192A00B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Motor Vehicles (Electric Vehicle Levy) Amendment Act 2021</w:t>
      </w:r>
      <w:r w:rsidRPr="005D74AE">
        <w:rPr>
          <w:rFonts w:ascii="Times New Roman" w:hAnsi="Times New Roman"/>
          <w:sz w:val="24"/>
        </w:rPr>
        <w:t xml:space="preserve"> (SA).</w:t>
      </w:r>
    </w:p>
  </w:footnote>
  <w:footnote w:id="199">
    <w:p w14:paraId="7B69AD3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Electric Vehicles (Revenue Arrangements) Act 2021</w:t>
      </w:r>
      <w:r w:rsidRPr="005D74AE">
        <w:rPr>
          <w:rFonts w:ascii="Times New Roman" w:hAnsi="Times New Roman"/>
          <w:sz w:val="24"/>
        </w:rPr>
        <w:t xml:space="preserve"> (NSW).</w:t>
      </w:r>
    </w:p>
  </w:footnote>
  <w:footnote w:id="200">
    <w:p w14:paraId="2027FD2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Motor Vehicles (Electric Vehicle Levy) Amendment Repeal Act 2023</w:t>
      </w:r>
      <w:r w:rsidRPr="005D74AE">
        <w:rPr>
          <w:rFonts w:ascii="Times New Roman" w:hAnsi="Times New Roman"/>
          <w:sz w:val="24"/>
        </w:rPr>
        <w:t xml:space="preserve"> (SA).</w:t>
      </w:r>
    </w:p>
  </w:footnote>
  <w:footnote w:id="201">
    <w:p w14:paraId="39287AE5" w14:textId="39AF2573"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South Australia, Legislative Council, </w:t>
      </w:r>
      <w:r w:rsidRPr="005D74AE">
        <w:rPr>
          <w:rFonts w:ascii="Times New Roman" w:hAnsi="Times New Roman"/>
          <w:i/>
          <w:iCs/>
          <w:sz w:val="24"/>
        </w:rPr>
        <w:t xml:space="preserve">Parliamentary Debates </w:t>
      </w:r>
      <w:r w:rsidRPr="005D74AE">
        <w:rPr>
          <w:rFonts w:ascii="Times New Roman" w:hAnsi="Times New Roman"/>
          <w:sz w:val="24"/>
        </w:rPr>
        <w:t>(Hansard)</w:t>
      </w:r>
      <w:r w:rsidR="00CF294F" w:rsidRPr="005D74AE">
        <w:rPr>
          <w:rFonts w:ascii="Times New Roman" w:hAnsi="Times New Roman"/>
          <w:sz w:val="24"/>
        </w:rPr>
        <w:t>,</w:t>
      </w:r>
      <w:r w:rsidRPr="005D74AE">
        <w:rPr>
          <w:rFonts w:ascii="Times New Roman" w:hAnsi="Times New Roman"/>
          <w:i/>
          <w:iCs/>
          <w:sz w:val="24"/>
        </w:rPr>
        <w:t xml:space="preserve"> </w:t>
      </w:r>
      <w:r w:rsidRPr="005D74AE">
        <w:rPr>
          <w:rFonts w:ascii="Times New Roman" w:hAnsi="Times New Roman"/>
          <w:sz w:val="24"/>
        </w:rPr>
        <w:t>3</w:t>
      </w:r>
      <w:r w:rsidR="00A526F5">
        <w:rPr>
          <w:rFonts w:ascii="Times New Roman" w:hAnsi="Times New Roman"/>
          <w:sz w:val="24"/>
        </w:rPr>
        <w:t> </w:t>
      </w:r>
      <w:r w:rsidRPr="005D74AE">
        <w:rPr>
          <w:rFonts w:ascii="Times New Roman" w:hAnsi="Times New Roman"/>
          <w:sz w:val="24"/>
        </w:rPr>
        <w:t>November 2022 at 1413.</w:t>
      </w:r>
    </w:p>
  </w:footnote>
  <w:footnote w:id="202">
    <w:p w14:paraId="60FF6AF9"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the definition of "relevant date" in Sch 1 to the </w:t>
      </w:r>
      <w:r w:rsidRPr="005D74AE">
        <w:rPr>
          <w:rFonts w:ascii="Times New Roman" w:hAnsi="Times New Roman"/>
          <w:i/>
          <w:iCs/>
          <w:sz w:val="24"/>
        </w:rPr>
        <w:t>Electric Vehicles (Revenue Arrangements) Act 2021</w:t>
      </w:r>
      <w:r w:rsidRPr="005D74AE">
        <w:rPr>
          <w:rFonts w:ascii="Times New Roman" w:hAnsi="Times New Roman"/>
          <w:sz w:val="24"/>
        </w:rPr>
        <w:t xml:space="preserve"> (NSW).</w:t>
      </w:r>
    </w:p>
  </w:footnote>
  <w:footnote w:id="203">
    <w:p w14:paraId="41B7ACBF" w14:textId="034CECB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574</w:t>
      </w:r>
      <w:r w:rsidR="000E5DA4" w:rsidRPr="005D74AE">
        <w:rPr>
          <w:rFonts w:ascii="Times New Roman" w:hAnsi="Times New Roman"/>
          <w:sz w:val="24"/>
        </w:rPr>
        <w:t>-575</w:t>
      </w:r>
      <w:r w:rsidRPr="005D74AE">
        <w:rPr>
          <w:rFonts w:ascii="Times New Roman" w:hAnsi="Times New Roman"/>
          <w:sz w:val="24"/>
        </w:rPr>
        <w:t>, 591-593.</w:t>
      </w:r>
    </w:p>
  </w:footnote>
  <w:footnote w:id="204">
    <w:p w14:paraId="3E6AF08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516-517.</w:t>
      </w:r>
    </w:p>
  </w:footnote>
  <w:footnote w:id="205">
    <w:p w14:paraId="27996BE4" w14:textId="5AC81C3B"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Wurridjal v The Commonwealth</w:t>
      </w:r>
      <w:r w:rsidRPr="005D74AE">
        <w:rPr>
          <w:rFonts w:ascii="Times New Roman" w:hAnsi="Times New Roman"/>
          <w:sz w:val="24"/>
        </w:rPr>
        <w:t xml:space="preserve"> (2009) 237 CLR 309 at 350-35</w:t>
      </w:r>
      <w:r w:rsidR="00AD2FE3" w:rsidRPr="005D74AE">
        <w:rPr>
          <w:rFonts w:ascii="Times New Roman" w:hAnsi="Times New Roman"/>
          <w:sz w:val="24"/>
        </w:rPr>
        <w:t>2</w:t>
      </w:r>
      <w:r w:rsidRPr="005D74AE">
        <w:rPr>
          <w:rFonts w:ascii="Times New Roman" w:hAnsi="Times New Roman"/>
          <w:sz w:val="24"/>
        </w:rPr>
        <w:t xml:space="preserve"> [65]-[69].</w:t>
      </w:r>
    </w:p>
  </w:footnote>
  <w:footnote w:id="206">
    <w:p w14:paraId="43CCDA4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411 at 427-428.</w:t>
      </w:r>
    </w:p>
  </w:footnote>
  <w:footnote w:id="207">
    <w:p w14:paraId="24DF98F6"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(1988) 165 CLR 411 at 428.</w:t>
      </w:r>
    </w:p>
  </w:footnote>
  <w:footnote w:id="208">
    <w:p w14:paraId="30FBD8CE" w14:textId="401BE5B5"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173 CLR 450 at 454</w:t>
      </w:r>
      <w:r w:rsidR="00033ADA" w:rsidRPr="005D74AE">
        <w:rPr>
          <w:rFonts w:ascii="Times New Roman" w:hAnsi="Times New Roman"/>
          <w:sz w:val="24"/>
        </w:rPr>
        <w:t xml:space="preserve"> (footnotes omitted)</w:t>
      </w:r>
      <w:r w:rsidRPr="005D74AE">
        <w:rPr>
          <w:rFonts w:ascii="Times New Roman" w:hAnsi="Times New Roman"/>
          <w:sz w:val="24"/>
        </w:rPr>
        <w:t>.</w:t>
      </w:r>
    </w:p>
  </w:footnote>
  <w:footnote w:id="209">
    <w:p w14:paraId="48B91C9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173 CLR 450 at 454.</w:t>
      </w:r>
    </w:p>
  </w:footnote>
  <w:footnote w:id="210">
    <w:p w14:paraId="008AD12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(1990) 170 CLR 508 at 511.</w:t>
      </w:r>
    </w:p>
  </w:footnote>
  <w:footnote w:id="211">
    <w:p w14:paraId="6887A302"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173 CLR 450 at 454.</w:t>
      </w:r>
    </w:p>
  </w:footnote>
  <w:footnote w:id="212">
    <w:p w14:paraId="368560A4" w14:textId="568E4394"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(1992) 173 CLR 450 at 467</w:t>
      </w:r>
      <w:r w:rsidR="00033ADA" w:rsidRPr="005D74AE">
        <w:rPr>
          <w:rFonts w:ascii="Times New Roman" w:hAnsi="Times New Roman"/>
          <w:sz w:val="24"/>
        </w:rPr>
        <w:t xml:space="preserve"> (footnotes omitted)</w:t>
      </w:r>
      <w:r w:rsidRPr="005D74AE">
        <w:rPr>
          <w:rFonts w:ascii="Times New Roman" w:hAnsi="Times New Roman"/>
          <w:sz w:val="24"/>
        </w:rPr>
        <w:t>.</w:t>
      </w:r>
    </w:p>
  </w:footnote>
  <w:footnote w:id="213">
    <w:p w14:paraId="35D93B8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[39] above.</w:t>
      </w:r>
    </w:p>
  </w:footnote>
  <w:footnote w:id="214">
    <w:p w14:paraId="69CCD273" w14:textId="7C1AF2EA"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sz w:val="24"/>
        </w:rPr>
        <w:t>Capital Duplicators</w:t>
      </w:r>
      <w:r w:rsidR="0082679B" w:rsidRPr="005D74AE">
        <w:rPr>
          <w:rFonts w:ascii="Times New Roman" w:hAnsi="Times New Roman"/>
          <w:i/>
          <w:sz w:val="24"/>
        </w:rPr>
        <w:t xml:space="preserve"> Pty Ltd v Australian Capital Territory</w:t>
      </w:r>
      <w:r w:rsidRPr="005D74AE">
        <w:rPr>
          <w:rFonts w:ascii="Times New Roman" w:hAnsi="Times New Roman"/>
          <w:i/>
          <w:sz w:val="24"/>
        </w:rPr>
        <w:t xml:space="preserve"> [</w:t>
      </w:r>
      <w:r w:rsidRPr="005D74AE">
        <w:rPr>
          <w:rFonts w:ascii="Times New Roman" w:hAnsi="Times New Roman"/>
          <w:i/>
          <w:iCs/>
          <w:sz w:val="24"/>
        </w:rPr>
        <w:t>No</w:t>
      </w:r>
      <w:r w:rsidRPr="005D74AE">
        <w:rPr>
          <w:rFonts w:ascii="Times New Roman" w:hAnsi="Times New Roman"/>
          <w:i/>
          <w:sz w:val="24"/>
        </w:rPr>
        <w:t xml:space="preserve"> 2]</w:t>
      </w:r>
      <w:r w:rsidRPr="005D74AE">
        <w:rPr>
          <w:rFonts w:ascii="Times New Roman" w:hAnsi="Times New Roman"/>
          <w:sz w:val="24"/>
        </w:rPr>
        <w:t xml:space="preserve"> (19</w:t>
      </w:r>
      <w:r w:rsidR="0082679B" w:rsidRPr="005D74AE">
        <w:rPr>
          <w:rFonts w:ascii="Times New Roman" w:hAnsi="Times New Roman"/>
          <w:sz w:val="24"/>
        </w:rPr>
        <w:t>9</w:t>
      </w:r>
      <w:r w:rsidRPr="005D74AE">
        <w:rPr>
          <w:rFonts w:ascii="Times New Roman" w:hAnsi="Times New Roman"/>
          <w:sz w:val="24"/>
        </w:rPr>
        <w:t xml:space="preserve">3) 178 CLR 561 at 583; </w:t>
      </w:r>
      <w:r w:rsidRPr="005D74AE">
        <w:rPr>
          <w:rFonts w:ascii="Times New Roman" w:hAnsi="Times New Roman"/>
          <w:i/>
          <w:sz w:val="24"/>
        </w:rPr>
        <w:t>Ha</w:t>
      </w:r>
      <w:r w:rsidR="0082679B" w:rsidRPr="005D74AE">
        <w:rPr>
          <w:rFonts w:ascii="Times New Roman" w:hAnsi="Times New Roman"/>
          <w:i/>
          <w:sz w:val="24"/>
        </w:rPr>
        <w:t xml:space="preserve"> v New South Wales</w:t>
      </w:r>
      <w:r w:rsidRPr="005D74AE">
        <w:rPr>
          <w:rFonts w:ascii="Times New Roman" w:hAnsi="Times New Roman"/>
          <w:sz w:val="24"/>
        </w:rPr>
        <w:t xml:space="preserve"> (1997) 189 CLR 465 at 498.</w:t>
      </w:r>
    </w:p>
  </w:footnote>
  <w:footnote w:id="215">
    <w:p w14:paraId="71B2790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sz w:val="24"/>
        </w:rPr>
        <w:t>Work Health Authority v Outback Ballooning Pty Ltd</w:t>
      </w:r>
      <w:r w:rsidRPr="005D74AE">
        <w:rPr>
          <w:rFonts w:ascii="Times New Roman" w:hAnsi="Times New Roman"/>
          <w:sz w:val="24"/>
        </w:rPr>
        <w:t xml:space="preserve"> (2019) 266 CLR 428 at 459 [72].</w:t>
      </w:r>
    </w:p>
  </w:footnote>
  <w:footnote w:id="216">
    <w:p w14:paraId="66D9763A" w14:textId="59CB2F0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sz w:val="24"/>
        </w:rPr>
        <w:t>Ha</w:t>
      </w:r>
      <w:r w:rsidR="00E723E0" w:rsidRPr="005D74AE">
        <w:rPr>
          <w:rFonts w:ascii="Times New Roman" w:hAnsi="Times New Roman"/>
          <w:i/>
          <w:sz w:val="24"/>
        </w:rPr>
        <w:t xml:space="preserve"> v New South Wales</w:t>
      </w:r>
      <w:r w:rsidRPr="005D74AE">
        <w:rPr>
          <w:rFonts w:ascii="Times New Roman" w:hAnsi="Times New Roman"/>
          <w:sz w:val="24"/>
        </w:rPr>
        <w:t xml:space="preserve"> (1997) 189 CLR 465 at 498.</w:t>
      </w:r>
    </w:p>
  </w:footnote>
  <w:footnote w:id="217">
    <w:p w14:paraId="3F997EF0"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sz w:val="24"/>
        </w:rPr>
        <w:t>Breen v Sneddon</w:t>
      </w:r>
      <w:r w:rsidRPr="005D74AE">
        <w:rPr>
          <w:rFonts w:ascii="Times New Roman" w:hAnsi="Times New Roman"/>
          <w:sz w:val="24"/>
        </w:rPr>
        <w:t xml:space="preserve"> (1961) 106 CLR 406 at 410-412.</w:t>
      </w:r>
    </w:p>
  </w:footnote>
  <w:footnote w:id="218">
    <w:p w14:paraId="7EA79E4B" w14:textId="35904820"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(1938) 60 CLR 263 at 304. See [</w:t>
      </w:r>
      <w:r w:rsidRPr="005D74AE">
        <w:rPr>
          <w:rFonts w:ascii="Times New Roman" w:hAnsi="Times New Roman"/>
          <w:sz w:val="24"/>
        </w:rPr>
        <w:fldChar w:fldCharType="begin"/>
      </w:r>
      <w:r w:rsidRPr="005D74AE">
        <w:rPr>
          <w:rFonts w:ascii="Times New Roman" w:hAnsi="Times New Roman"/>
          <w:sz w:val="24"/>
        </w:rPr>
        <w:instrText xml:space="preserve"> REF _Ref130292368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36</w:t>
      </w:r>
      <w:r w:rsidRPr="005D74AE">
        <w:rPr>
          <w:rFonts w:ascii="Times New Roman" w:hAnsi="Times New Roman"/>
          <w:sz w:val="24"/>
        </w:rPr>
        <w:fldChar w:fldCharType="end"/>
      </w:r>
      <w:r w:rsidRPr="005D74AE">
        <w:rPr>
          <w:rFonts w:ascii="Times New Roman" w:hAnsi="Times New Roman"/>
          <w:sz w:val="24"/>
        </w:rPr>
        <w:t>] above.</w:t>
      </w:r>
    </w:p>
  </w:footnote>
  <w:footnote w:id="219">
    <w:p w14:paraId="7F708CA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590.</w:t>
      </w:r>
    </w:p>
  </w:footnote>
  <w:footnote w:id="220">
    <w:p w14:paraId="1BD16BD7"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(1997) 189 CLR 465 at 499.</w:t>
      </w:r>
    </w:p>
  </w:footnote>
  <w:footnote w:id="221">
    <w:p w14:paraId="4C22EA5A" w14:textId="4FFF707C"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(1960) 104 CLR 529 at 554. See also </w:t>
      </w:r>
      <w:r w:rsidRPr="005D74AE">
        <w:rPr>
          <w:rFonts w:ascii="Times New Roman" w:hAnsi="Times New Roman"/>
          <w:i/>
          <w:iCs/>
          <w:sz w:val="24"/>
        </w:rPr>
        <w:t>H</w:t>
      </w:r>
      <w:r w:rsidR="00467FAC" w:rsidRPr="005D74AE">
        <w:rPr>
          <w:rFonts w:ascii="Times New Roman" w:hAnsi="Times New Roman"/>
          <w:i/>
          <w:iCs/>
          <w:sz w:val="24"/>
        </w:rPr>
        <w:t xml:space="preserve"> </w:t>
      </w:r>
      <w:r w:rsidRPr="005D74AE">
        <w:rPr>
          <w:rFonts w:ascii="Times New Roman" w:hAnsi="Times New Roman"/>
          <w:i/>
          <w:iCs/>
          <w:sz w:val="24"/>
        </w:rPr>
        <w:t>C Sleigh Ltd v South Australia</w:t>
      </w:r>
      <w:r w:rsidRPr="005D74AE">
        <w:rPr>
          <w:rFonts w:ascii="Times New Roman" w:hAnsi="Times New Roman"/>
          <w:sz w:val="24"/>
        </w:rPr>
        <w:t xml:space="preserve"> (1977) 136 CLR 475 at 491.</w:t>
      </w:r>
    </w:p>
  </w:footnote>
  <w:footnote w:id="222">
    <w:p w14:paraId="728550F7" w14:textId="4AFC189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Capital Duplicators</w:t>
      </w:r>
      <w:r w:rsidR="00467FAC" w:rsidRPr="005D74AE">
        <w:rPr>
          <w:rFonts w:ascii="Times New Roman" w:hAnsi="Times New Roman"/>
          <w:i/>
          <w:iCs/>
          <w:sz w:val="24"/>
        </w:rPr>
        <w:t xml:space="preserve"> Pty Ltd v Australian Capital Territory</w:t>
      </w:r>
      <w:r w:rsidRPr="005D74AE">
        <w:rPr>
          <w:rFonts w:ascii="Times New Roman" w:hAnsi="Times New Roman"/>
          <w:i/>
          <w:iCs/>
          <w:sz w:val="24"/>
        </w:rPr>
        <w:t xml:space="preserve"> [No 2]</w:t>
      </w:r>
      <w:r w:rsidRPr="005D74AE">
        <w:rPr>
          <w:rFonts w:ascii="Times New Roman" w:hAnsi="Times New Roman"/>
          <w:sz w:val="24"/>
        </w:rPr>
        <w:t xml:space="preserve"> (1993) 178 CLR 561 at 592; </w:t>
      </w:r>
      <w:r w:rsidRPr="005D74AE">
        <w:rPr>
          <w:rFonts w:ascii="Times New Roman" w:hAnsi="Times New Roman"/>
          <w:i/>
          <w:iCs/>
          <w:sz w:val="24"/>
        </w:rPr>
        <w:t>Ha</w:t>
      </w:r>
      <w:r w:rsidR="00467FAC" w:rsidRPr="005D74AE">
        <w:rPr>
          <w:rFonts w:ascii="Times New Roman" w:hAnsi="Times New Roman"/>
          <w:i/>
          <w:iCs/>
          <w:sz w:val="24"/>
        </w:rPr>
        <w:t xml:space="preserve"> v New South Wales</w:t>
      </w:r>
      <w:r w:rsidRPr="005D74AE">
        <w:rPr>
          <w:rFonts w:ascii="Times New Roman" w:hAnsi="Times New Roman"/>
          <w:i/>
          <w:iCs/>
          <w:sz w:val="24"/>
        </w:rPr>
        <w:t xml:space="preserve"> </w:t>
      </w:r>
      <w:r w:rsidRPr="005D74AE">
        <w:rPr>
          <w:rFonts w:ascii="Times New Roman" w:hAnsi="Times New Roman"/>
          <w:sz w:val="24"/>
        </w:rPr>
        <w:t>(1997) 189 CLR 465 at 501-502, 504.</w:t>
      </w:r>
    </w:p>
  </w:footnote>
  <w:footnote w:id="223">
    <w:p w14:paraId="7F7FFE80" w14:textId="7B1A47D6"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Ha</w:t>
      </w:r>
      <w:r w:rsidR="00467FAC" w:rsidRPr="005D74AE">
        <w:rPr>
          <w:rFonts w:ascii="Times New Roman" w:hAnsi="Times New Roman"/>
          <w:i/>
          <w:iCs/>
          <w:sz w:val="24"/>
        </w:rPr>
        <w:t xml:space="preserve"> v New South Wales</w:t>
      </w:r>
      <w:r w:rsidRPr="005D74AE">
        <w:rPr>
          <w:rFonts w:ascii="Times New Roman" w:hAnsi="Times New Roman"/>
          <w:i/>
          <w:iCs/>
          <w:sz w:val="24"/>
        </w:rPr>
        <w:t xml:space="preserve"> </w:t>
      </w:r>
      <w:r w:rsidRPr="005D74AE">
        <w:rPr>
          <w:rFonts w:ascii="Times New Roman" w:hAnsi="Times New Roman"/>
          <w:sz w:val="24"/>
        </w:rPr>
        <w:t>(1997) 189 CLR 465 at 502.</w:t>
      </w:r>
    </w:p>
  </w:footnote>
  <w:footnote w:id="224">
    <w:p w14:paraId="6C536E8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(1938) 60 CLR 263 at 300, quoting </w:t>
      </w:r>
      <w:r w:rsidRPr="005D74AE">
        <w:rPr>
          <w:rFonts w:ascii="Times New Roman" w:hAnsi="Times New Roman"/>
          <w:i/>
          <w:sz w:val="24"/>
        </w:rPr>
        <w:t>City of Halifax v Estate of J P Fairbanks</w:t>
      </w:r>
      <w:r w:rsidRPr="005D74AE">
        <w:rPr>
          <w:rFonts w:ascii="Times New Roman" w:hAnsi="Times New Roman"/>
          <w:sz w:val="24"/>
        </w:rPr>
        <w:t xml:space="preserve"> [1928] AC 117 at 126. See </w:t>
      </w:r>
      <w:r w:rsidRPr="005D74AE">
        <w:rPr>
          <w:rFonts w:ascii="Times New Roman" w:hAnsi="Times New Roman"/>
          <w:i/>
          <w:sz w:val="24"/>
        </w:rPr>
        <w:t>Philip Morris Ltd v Commissioner of Business Franchises (Vict)</w:t>
      </w:r>
      <w:r w:rsidRPr="005D74AE">
        <w:rPr>
          <w:rFonts w:ascii="Times New Roman" w:hAnsi="Times New Roman"/>
          <w:sz w:val="24"/>
        </w:rPr>
        <w:t xml:space="preserve"> (1989) 167 CLR 399 at 436.</w:t>
      </w:r>
    </w:p>
  </w:footnote>
  <w:footnote w:id="225">
    <w:p w14:paraId="57C539B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(1964) 111 CLR 353 at 365.</w:t>
      </w:r>
    </w:p>
  </w:footnote>
  <w:footnote w:id="226">
    <w:p w14:paraId="4445071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583.</w:t>
      </w:r>
    </w:p>
  </w:footnote>
  <w:footnote w:id="227">
    <w:p w14:paraId="272EBC41"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(1964) 111 CLR 353 at 365.</w:t>
      </w:r>
    </w:p>
  </w:footnote>
  <w:footnote w:id="228">
    <w:p w14:paraId="46F8BF7D" w14:textId="588201D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_Ref130292570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121</w:t>
      </w:r>
      <w:r w:rsidRPr="005D74AE">
        <w:rPr>
          <w:rFonts w:ascii="Times New Roman" w:hAnsi="Times New Roman"/>
          <w:sz w:val="24"/>
        </w:rPr>
        <w:fldChar w:fldCharType="end"/>
      </w:r>
      <w:r w:rsidRPr="005D74AE">
        <w:rPr>
          <w:rFonts w:ascii="Times New Roman" w:hAnsi="Times New Roman"/>
          <w:sz w:val="24"/>
        </w:rPr>
        <w:t>] above.</w:t>
      </w:r>
    </w:p>
  </w:footnote>
  <w:footnote w:id="229">
    <w:p w14:paraId="4FD6E8E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(1993) 178 CLR 561 at 586.</w:t>
      </w:r>
    </w:p>
  </w:footnote>
  <w:footnote w:id="230">
    <w:p w14:paraId="6441EB89" w14:textId="0DDBDCCA"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_Ref130292853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72</w:t>
      </w:r>
      <w:r w:rsidRPr="005D74AE">
        <w:rPr>
          <w:rFonts w:ascii="Times New Roman" w:hAnsi="Times New Roman"/>
          <w:sz w:val="24"/>
        </w:rPr>
        <w:fldChar w:fldCharType="end"/>
      </w:r>
      <w:r w:rsidRPr="005D74AE">
        <w:rPr>
          <w:rFonts w:ascii="Times New Roman" w:hAnsi="Times New Roman"/>
          <w:sz w:val="24"/>
        </w:rPr>
        <w:t>] above.</w:t>
      </w:r>
    </w:p>
  </w:footnote>
  <w:footnote w:id="231">
    <w:p w14:paraId="4FF5DB49" w14:textId="28E59FD5"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Airservices Australia v Canadian Airlines International Ltd</w:t>
      </w:r>
      <w:r w:rsidRPr="005D74AE">
        <w:rPr>
          <w:rFonts w:ascii="Times New Roman" w:hAnsi="Times New Roman"/>
          <w:sz w:val="24"/>
        </w:rPr>
        <w:t xml:space="preserve"> (</w:t>
      </w:r>
      <w:r w:rsidR="007B2D33" w:rsidRPr="005D74AE">
        <w:rPr>
          <w:rFonts w:ascii="Times New Roman" w:hAnsi="Times New Roman"/>
          <w:sz w:val="24"/>
        </w:rPr>
        <w:t>1999</w:t>
      </w:r>
      <w:r w:rsidRPr="005D74AE">
        <w:rPr>
          <w:rFonts w:ascii="Times New Roman" w:hAnsi="Times New Roman"/>
          <w:sz w:val="24"/>
        </w:rPr>
        <w:t>) 202 CLR 133.</w:t>
      </w:r>
    </w:p>
  </w:footnote>
  <w:footnote w:id="232">
    <w:p w14:paraId="25EA5B4F" w14:textId="646B0008"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Compare </w:t>
      </w:r>
      <w:r w:rsidRPr="005D74AE">
        <w:rPr>
          <w:rFonts w:ascii="Times New Roman" w:hAnsi="Times New Roman"/>
          <w:i/>
          <w:iCs/>
          <w:sz w:val="24"/>
        </w:rPr>
        <w:t>Wilcox Mofflin</w:t>
      </w:r>
      <w:r w:rsidR="00185335" w:rsidRPr="005D74AE">
        <w:rPr>
          <w:rFonts w:ascii="Times New Roman" w:hAnsi="Times New Roman"/>
          <w:i/>
          <w:iCs/>
          <w:sz w:val="24"/>
        </w:rPr>
        <w:t xml:space="preserve"> Ltd</w:t>
      </w:r>
      <w:r w:rsidRPr="005D74AE">
        <w:rPr>
          <w:rFonts w:ascii="Times New Roman" w:hAnsi="Times New Roman"/>
          <w:i/>
          <w:iCs/>
          <w:sz w:val="24"/>
        </w:rPr>
        <w:t xml:space="preserve"> v New South Wales</w:t>
      </w:r>
      <w:r w:rsidRPr="005D74AE">
        <w:rPr>
          <w:rFonts w:ascii="Times New Roman" w:hAnsi="Times New Roman"/>
          <w:sz w:val="24"/>
        </w:rPr>
        <w:t xml:space="preserve"> (1952) 85 CLR 488 at 507, </w:t>
      </w:r>
      <w:r w:rsidRPr="005D74AE">
        <w:rPr>
          <w:rFonts w:ascii="Times New Roman" w:hAnsi="Times New Roman"/>
          <w:i/>
          <w:sz w:val="24"/>
        </w:rPr>
        <w:t>Hematite Petroleum Pty Ltd v Victoria</w:t>
      </w:r>
      <w:r w:rsidRPr="005D74AE">
        <w:rPr>
          <w:rFonts w:ascii="Times New Roman" w:hAnsi="Times New Roman"/>
          <w:sz w:val="24"/>
        </w:rPr>
        <w:t xml:space="preserve"> (1983) 151 CLR 599 at 634-</w:t>
      </w:r>
      <w:r w:rsidR="00A25ED7" w:rsidRPr="005D74AE">
        <w:rPr>
          <w:rFonts w:ascii="Times New Roman" w:hAnsi="Times New Roman"/>
          <w:sz w:val="24"/>
        </w:rPr>
        <w:t>636</w:t>
      </w:r>
      <w:r w:rsidRPr="005D74AE">
        <w:rPr>
          <w:rFonts w:ascii="Times New Roman" w:hAnsi="Times New Roman"/>
          <w:sz w:val="24"/>
        </w:rPr>
        <w:t>, 666-</w:t>
      </w:r>
      <w:r w:rsidR="00A25ED7" w:rsidRPr="005D74AE">
        <w:rPr>
          <w:rFonts w:ascii="Times New Roman" w:hAnsi="Times New Roman"/>
          <w:sz w:val="24"/>
        </w:rPr>
        <w:t>669</w:t>
      </w:r>
      <w:r w:rsidRPr="005D74AE">
        <w:rPr>
          <w:rFonts w:ascii="Times New Roman" w:hAnsi="Times New Roman"/>
          <w:sz w:val="24"/>
        </w:rPr>
        <w:t xml:space="preserve"> and </w:t>
      </w:r>
      <w:r w:rsidRPr="005D74AE">
        <w:rPr>
          <w:rFonts w:ascii="Times New Roman" w:hAnsi="Times New Roman"/>
          <w:i/>
          <w:iCs/>
          <w:sz w:val="24"/>
        </w:rPr>
        <w:t xml:space="preserve">Capital Duplicators Pty Ltd v Australian Capital Territory [No 2] </w:t>
      </w:r>
      <w:r w:rsidRPr="005D74AE">
        <w:rPr>
          <w:rFonts w:ascii="Times New Roman" w:hAnsi="Times New Roman"/>
          <w:sz w:val="24"/>
        </w:rPr>
        <w:t xml:space="preserve">(1993) 178 CLR 561 at 596-597 (each drawing inferences of constitutional fact from the legislative structure) and </w:t>
      </w:r>
      <w:r w:rsidRPr="005D74AE">
        <w:rPr>
          <w:rFonts w:ascii="Times New Roman" w:hAnsi="Times New Roman"/>
          <w:i/>
          <w:iCs/>
          <w:sz w:val="24"/>
        </w:rPr>
        <w:t xml:space="preserve">Air Caledonie International v </w:t>
      </w:r>
      <w:r w:rsidR="005F4918" w:rsidRPr="005D74AE">
        <w:rPr>
          <w:rFonts w:ascii="Times New Roman" w:hAnsi="Times New Roman"/>
          <w:i/>
          <w:iCs/>
          <w:sz w:val="24"/>
        </w:rPr>
        <w:t xml:space="preserve">The </w:t>
      </w:r>
      <w:r w:rsidRPr="005D74AE">
        <w:rPr>
          <w:rFonts w:ascii="Times New Roman" w:hAnsi="Times New Roman"/>
          <w:i/>
          <w:iCs/>
          <w:sz w:val="24"/>
        </w:rPr>
        <w:t>Commonwealth</w:t>
      </w:r>
      <w:r w:rsidRPr="005D74AE">
        <w:rPr>
          <w:rFonts w:ascii="Times New Roman" w:hAnsi="Times New Roman"/>
          <w:sz w:val="24"/>
        </w:rPr>
        <w:t xml:space="preserve"> (1988) 165 CLR 462 at 470-471, </w:t>
      </w:r>
      <w:r w:rsidRPr="005D74AE">
        <w:rPr>
          <w:rFonts w:ascii="Times New Roman" w:hAnsi="Times New Roman"/>
          <w:i/>
          <w:iCs/>
          <w:sz w:val="24"/>
        </w:rPr>
        <w:t>Castlemaine Tooheys Ltd v South Australia</w:t>
      </w:r>
      <w:r w:rsidRPr="005D74AE">
        <w:rPr>
          <w:rFonts w:ascii="Times New Roman" w:hAnsi="Times New Roman"/>
          <w:sz w:val="24"/>
        </w:rPr>
        <w:t xml:space="preserve"> (1990) 169 CLR 436 at 462-463 and </w:t>
      </w:r>
      <w:r w:rsidRPr="005D74AE">
        <w:rPr>
          <w:rFonts w:ascii="Times New Roman" w:hAnsi="Times New Roman"/>
          <w:i/>
          <w:iCs/>
          <w:sz w:val="24"/>
        </w:rPr>
        <w:t>Betfair Pty Ltd v Western Australia</w:t>
      </w:r>
      <w:r w:rsidRPr="005D74AE">
        <w:rPr>
          <w:rFonts w:ascii="Times New Roman" w:hAnsi="Times New Roman"/>
          <w:sz w:val="24"/>
        </w:rPr>
        <w:t xml:space="preserve"> (2008) 234 CLR 418 at 449-450 [6]-[8],</w:t>
      </w:r>
      <w:r w:rsidR="00A25ED7" w:rsidRPr="005D74AE">
        <w:rPr>
          <w:rFonts w:ascii="Times New Roman" w:hAnsi="Times New Roman"/>
          <w:sz w:val="24"/>
        </w:rPr>
        <w:t xml:space="preserve"> </w:t>
      </w:r>
      <w:r w:rsidRPr="005D74AE">
        <w:rPr>
          <w:rFonts w:ascii="Times New Roman" w:hAnsi="Times New Roman"/>
          <w:sz w:val="24"/>
        </w:rPr>
        <w:t>478-480 [106]-[116] (each drawing inferences of constitutional fact from the legislative record).</w:t>
      </w:r>
    </w:p>
  </w:footnote>
  <w:footnote w:id="233">
    <w:p w14:paraId="2ABDACBC" w14:textId="2A5219D1"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Maloney v The Queen</w:t>
      </w:r>
      <w:r w:rsidRPr="005D74AE">
        <w:rPr>
          <w:rFonts w:ascii="Times New Roman" w:hAnsi="Times New Roman"/>
          <w:sz w:val="24"/>
        </w:rPr>
        <w:t xml:space="preserve"> (2013) 252 CLR 168 at 299 [351], quoting </w:t>
      </w:r>
      <w:r w:rsidRPr="005D74AE">
        <w:rPr>
          <w:rFonts w:ascii="Times New Roman" w:hAnsi="Times New Roman"/>
          <w:i/>
          <w:sz w:val="24"/>
        </w:rPr>
        <w:t>Commonwealth Freighters Pty Ltd v Sneddon</w:t>
      </w:r>
      <w:r w:rsidRPr="005D74AE">
        <w:rPr>
          <w:rFonts w:ascii="Times New Roman" w:hAnsi="Times New Roman"/>
          <w:sz w:val="24"/>
        </w:rPr>
        <w:t xml:space="preserve"> (1959) 102 CLR 280 at 292 (internal quotation marks and alterations omitted)</w:t>
      </w:r>
      <w:r w:rsidR="003B5240" w:rsidRPr="005D74AE">
        <w:rPr>
          <w:rFonts w:ascii="Times New Roman" w:hAnsi="Times New Roman"/>
          <w:sz w:val="24"/>
        </w:rPr>
        <w:t>,</w:t>
      </w:r>
      <w:r w:rsidRPr="005D74AE">
        <w:rPr>
          <w:rFonts w:ascii="Times New Roman" w:hAnsi="Times New Roman"/>
          <w:sz w:val="24"/>
        </w:rPr>
        <w:t xml:space="preserve"> </w:t>
      </w:r>
      <w:r w:rsidRPr="005D74AE">
        <w:rPr>
          <w:rFonts w:ascii="Times New Roman" w:hAnsi="Times New Roman"/>
          <w:i/>
          <w:sz w:val="24"/>
        </w:rPr>
        <w:t>Breen v Sneddon</w:t>
      </w:r>
      <w:r w:rsidRPr="005D74AE">
        <w:rPr>
          <w:rFonts w:ascii="Times New Roman" w:hAnsi="Times New Roman"/>
          <w:sz w:val="24"/>
        </w:rPr>
        <w:t xml:space="preserve"> (1961) 106 CLR 406 at 411-412</w:t>
      </w:r>
      <w:r w:rsidR="003B5240" w:rsidRPr="005D74AE">
        <w:rPr>
          <w:rFonts w:ascii="Times New Roman" w:hAnsi="Times New Roman"/>
          <w:sz w:val="24"/>
        </w:rPr>
        <w:t xml:space="preserve"> and</w:t>
      </w:r>
      <w:r w:rsidRPr="005D74AE">
        <w:rPr>
          <w:rFonts w:ascii="Times New Roman" w:hAnsi="Times New Roman"/>
          <w:sz w:val="24"/>
        </w:rPr>
        <w:t xml:space="preserve"> </w:t>
      </w:r>
      <w:r w:rsidRPr="005D74AE">
        <w:rPr>
          <w:rFonts w:ascii="Times New Roman" w:hAnsi="Times New Roman"/>
          <w:i/>
          <w:sz w:val="24"/>
        </w:rPr>
        <w:t xml:space="preserve">North </w:t>
      </w:r>
      <w:r w:rsidRPr="005D74AE">
        <w:rPr>
          <w:rFonts w:ascii="Times New Roman" w:hAnsi="Times New Roman"/>
          <w:i/>
          <w:iCs/>
          <w:sz w:val="24"/>
        </w:rPr>
        <w:t>Eastern</w:t>
      </w:r>
      <w:r w:rsidRPr="005D74AE">
        <w:rPr>
          <w:rFonts w:ascii="Times New Roman" w:hAnsi="Times New Roman"/>
          <w:i/>
          <w:sz w:val="24"/>
        </w:rPr>
        <w:t xml:space="preserve"> Dairy Co Ltd v Dairy Industry Authority </w:t>
      </w:r>
      <w:r w:rsidR="00270CB9" w:rsidRPr="005D74AE">
        <w:rPr>
          <w:rFonts w:ascii="Times New Roman" w:hAnsi="Times New Roman"/>
          <w:i/>
          <w:sz w:val="24"/>
        </w:rPr>
        <w:t xml:space="preserve">of </w:t>
      </w:r>
      <w:r w:rsidRPr="005D74AE">
        <w:rPr>
          <w:rFonts w:ascii="Times New Roman" w:hAnsi="Times New Roman"/>
          <w:i/>
          <w:sz w:val="24"/>
        </w:rPr>
        <w:t>NSW</w:t>
      </w:r>
      <w:r w:rsidRPr="005D74AE">
        <w:rPr>
          <w:rFonts w:ascii="Times New Roman" w:hAnsi="Times New Roman"/>
          <w:sz w:val="24"/>
        </w:rPr>
        <w:t xml:space="preserve"> (1975) 134 CLR 559 at 622.</w:t>
      </w:r>
    </w:p>
  </w:footnote>
  <w:footnote w:id="234">
    <w:p w14:paraId="4998634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w:t>
      </w:r>
      <w:r w:rsidRPr="005D74AE">
        <w:rPr>
          <w:rFonts w:ascii="Times New Roman" w:hAnsi="Times New Roman"/>
          <w:i/>
          <w:iCs/>
          <w:sz w:val="24"/>
        </w:rPr>
        <w:t>Palmer v Western Australia</w:t>
      </w:r>
      <w:r w:rsidRPr="005D74AE">
        <w:rPr>
          <w:rFonts w:ascii="Times New Roman" w:hAnsi="Times New Roman"/>
          <w:sz w:val="24"/>
        </w:rPr>
        <w:t xml:space="preserve"> (2021) 272 CLR 505 at 554-555 [147].</w:t>
      </w:r>
    </w:p>
  </w:footnote>
  <w:footnote w:id="235">
    <w:p w14:paraId="7624FFAA" w14:textId="76D6CA1C"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Excise Tariff Validation Act 1929</w:t>
      </w:r>
      <w:r w:rsidRPr="005D74AE">
        <w:rPr>
          <w:rFonts w:ascii="Times New Roman" w:hAnsi="Times New Roman"/>
          <w:sz w:val="24"/>
        </w:rPr>
        <w:t xml:space="preserve"> (Cth), read with Australia, House of Representatives, </w:t>
      </w:r>
      <w:r w:rsidRPr="005D74AE">
        <w:rPr>
          <w:rFonts w:ascii="Times New Roman" w:hAnsi="Times New Roman"/>
          <w:i/>
          <w:iCs/>
          <w:sz w:val="24"/>
        </w:rPr>
        <w:t xml:space="preserve">Parliamentary </w:t>
      </w:r>
      <w:r w:rsidR="00400870" w:rsidRPr="005D74AE">
        <w:rPr>
          <w:rFonts w:ascii="Times New Roman" w:hAnsi="Times New Roman"/>
          <w:i/>
          <w:iCs/>
          <w:sz w:val="24"/>
        </w:rPr>
        <w:t>Debates</w:t>
      </w:r>
      <w:r w:rsidR="00A36722" w:rsidRPr="005D74AE">
        <w:rPr>
          <w:rFonts w:ascii="Times New Roman" w:hAnsi="Times New Roman"/>
          <w:i/>
          <w:iCs/>
          <w:sz w:val="24"/>
        </w:rPr>
        <w:t xml:space="preserve"> </w:t>
      </w:r>
      <w:r w:rsidRPr="005D74AE">
        <w:rPr>
          <w:rFonts w:ascii="Times New Roman" w:hAnsi="Times New Roman"/>
          <w:sz w:val="24"/>
        </w:rPr>
        <w:t xml:space="preserve">(Hansard), 22 August 1929 at </w:t>
      </w:r>
      <w:r w:rsidR="00BF7F03" w:rsidRPr="005D74AE">
        <w:rPr>
          <w:rFonts w:ascii="Times New Roman" w:hAnsi="Times New Roman"/>
          <w:sz w:val="24"/>
        </w:rPr>
        <w:t>244</w:t>
      </w:r>
      <w:r w:rsidRPr="005D74AE">
        <w:rPr>
          <w:rFonts w:ascii="Times New Roman" w:hAnsi="Times New Roman"/>
          <w:sz w:val="24"/>
        </w:rPr>
        <w:t xml:space="preserve">. See also </w:t>
      </w:r>
      <w:r w:rsidRPr="005D74AE">
        <w:rPr>
          <w:rFonts w:ascii="Times New Roman" w:hAnsi="Times New Roman"/>
          <w:i/>
          <w:iCs/>
          <w:sz w:val="24"/>
        </w:rPr>
        <w:t>Excise Tariff Validation</w:t>
      </w:r>
      <w:r w:rsidR="002B6869" w:rsidRPr="005D74AE">
        <w:rPr>
          <w:rFonts w:ascii="Times New Roman" w:hAnsi="Times New Roman"/>
          <w:i/>
          <w:iCs/>
          <w:sz w:val="24"/>
        </w:rPr>
        <w:t xml:space="preserve"> Act</w:t>
      </w:r>
      <w:r w:rsidRPr="005D74AE">
        <w:rPr>
          <w:rFonts w:ascii="Times New Roman" w:hAnsi="Times New Roman"/>
          <w:i/>
          <w:iCs/>
          <w:sz w:val="24"/>
        </w:rPr>
        <w:t xml:space="preserve"> 1931</w:t>
      </w:r>
      <w:r w:rsidRPr="005D74AE">
        <w:rPr>
          <w:rFonts w:ascii="Times New Roman" w:hAnsi="Times New Roman"/>
          <w:sz w:val="24"/>
        </w:rPr>
        <w:t xml:space="preserve"> (Cth); </w:t>
      </w:r>
      <w:r w:rsidRPr="005D74AE">
        <w:rPr>
          <w:rFonts w:ascii="Times New Roman" w:hAnsi="Times New Roman"/>
          <w:i/>
          <w:iCs/>
          <w:sz w:val="24"/>
        </w:rPr>
        <w:t>Excise Tariff 1933</w:t>
      </w:r>
      <w:r w:rsidRPr="005D74AE">
        <w:rPr>
          <w:rFonts w:ascii="Times New Roman" w:hAnsi="Times New Roman"/>
          <w:sz w:val="24"/>
        </w:rPr>
        <w:t xml:space="preserve"> (Cth)</w:t>
      </w:r>
      <w:r w:rsidR="002B6869" w:rsidRPr="005D74AE">
        <w:rPr>
          <w:rFonts w:ascii="Times New Roman" w:hAnsi="Times New Roman"/>
          <w:sz w:val="24"/>
        </w:rPr>
        <w:t>,</w:t>
      </w:r>
      <w:r w:rsidRPr="005D74AE">
        <w:rPr>
          <w:rFonts w:ascii="Times New Roman" w:hAnsi="Times New Roman"/>
          <w:sz w:val="24"/>
        </w:rPr>
        <w:t xml:space="preserve"> amending the </w:t>
      </w:r>
      <w:r w:rsidRPr="005D74AE">
        <w:rPr>
          <w:rFonts w:ascii="Times New Roman" w:hAnsi="Times New Roman"/>
          <w:i/>
          <w:iCs/>
          <w:sz w:val="24"/>
        </w:rPr>
        <w:t>Excise Tariff 1921</w:t>
      </w:r>
      <w:r w:rsidRPr="005D74AE">
        <w:rPr>
          <w:rFonts w:ascii="Times New Roman" w:hAnsi="Times New Roman"/>
          <w:sz w:val="24"/>
        </w:rPr>
        <w:t xml:space="preserve"> (Cth).</w:t>
      </w:r>
    </w:p>
  </w:footnote>
  <w:footnote w:id="236">
    <w:p w14:paraId="0471266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Excise Tariff 1957</w:t>
      </w:r>
      <w:r w:rsidRPr="005D74AE">
        <w:rPr>
          <w:rFonts w:ascii="Times New Roman" w:hAnsi="Times New Roman"/>
          <w:sz w:val="24"/>
        </w:rPr>
        <w:t xml:space="preserve"> (Cth).</w:t>
      </w:r>
    </w:p>
  </w:footnote>
  <w:footnote w:id="237">
    <w:p w14:paraId="03DB0AD3" w14:textId="160B03DD"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Federal Aid Road</w:t>
      </w:r>
      <w:r w:rsidR="002B6869" w:rsidRPr="005D74AE">
        <w:rPr>
          <w:rFonts w:ascii="Times New Roman" w:hAnsi="Times New Roman"/>
          <w:i/>
          <w:iCs/>
          <w:sz w:val="24"/>
        </w:rPr>
        <w:t>s</w:t>
      </w:r>
      <w:r w:rsidRPr="005D74AE">
        <w:rPr>
          <w:rFonts w:ascii="Times New Roman" w:hAnsi="Times New Roman"/>
          <w:i/>
          <w:iCs/>
          <w:sz w:val="24"/>
        </w:rPr>
        <w:t xml:space="preserve"> Act 1931</w:t>
      </w:r>
      <w:r w:rsidRPr="005D74AE">
        <w:rPr>
          <w:rFonts w:ascii="Times New Roman" w:hAnsi="Times New Roman"/>
          <w:sz w:val="24"/>
        </w:rPr>
        <w:t xml:space="preserve"> (Cth), </w:t>
      </w:r>
      <w:r w:rsidR="00B45822" w:rsidRPr="005D74AE">
        <w:rPr>
          <w:rFonts w:ascii="Times New Roman" w:hAnsi="Times New Roman"/>
          <w:sz w:val="24"/>
        </w:rPr>
        <w:t xml:space="preserve">replacing </w:t>
      </w:r>
      <w:r w:rsidRPr="005D74AE">
        <w:rPr>
          <w:rFonts w:ascii="Times New Roman" w:hAnsi="Times New Roman"/>
          <w:sz w:val="24"/>
        </w:rPr>
        <w:t xml:space="preserve">the </w:t>
      </w:r>
      <w:r w:rsidRPr="005D74AE">
        <w:rPr>
          <w:rFonts w:ascii="Times New Roman" w:hAnsi="Times New Roman"/>
          <w:i/>
          <w:iCs/>
          <w:sz w:val="24"/>
        </w:rPr>
        <w:t>Federal Aid Road</w:t>
      </w:r>
      <w:r w:rsidR="00194187" w:rsidRPr="005D74AE">
        <w:rPr>
          <w:rFonts w:ascii="Times New Roman" w:hAnsi="Times New Roman"/>
          <w:i/>
          <w:iCs/>
          <w:sz w:val="24"/>
        </w:rPr>
        <w:t>s</w:t>
      </w:r>
      <w:r w:rsidRPr="005D74AE">
        <w:rPr>
          <w:rFonts w:ascii="Times New Roman" w:hAnsi="Times New Roman"/>
          <w:i/>
          <w:iCs/>
          <w:sz w:val="24"/>
        </w:rPr>
        <w:t xml:space="preserve"> Act 1926</w:t>
      </w:r>
      <w:r w:rsidRPr="005D74AE">
        <w:rPr>
          <w:rFonts w:ascii="Times New Roman" w:hAnsi="Times New Roman"/>
          <w:sz w:val="24"/>
        </w:rPr>
        <w:t xml:space="preserve"> (Cth), considered in </w:t>
      </w:r>
      <w:r w:rsidRPr="005D74AE">
        <w:rPr>
          <w:rFonts w:ascii="Times New Roman" w:hAnsi="Times New Roman"/>
          <w:i/>
          <w:iCs/>
          <w:sz w:val="24"/>
        </w:rPr>
        <w:t xml:space="preserve">Victoria v </w:t>
      </w:r>
      <w:r w:rsidR="009F1E38" w:rsidRPr="005D74AE">
        <w:rPr>
          <w:rFonts w:ascii="Times New Roman" w:hAnsi="Times New Roman"/>
          <w:i/>
          <w:iCs/>
          <w:sz w:val="24"/>
        </w:rPr>
        <w:t xml:space="preserve">The </w:t>
      </w:r>
      <w:r w:rsidRPr="005D74AE">
        <w:rPr>
          <w:rFonts w:ascii="Times New Roman" w:hAnsi="Times New Roman"/>
          <w:i/>
          <w:iCs/>
          <w:sz w:val="24"/>
        </w:rPr>
        <w:t>Commonwealth</w:t>
      </w:r>
      <w:r w:rsidRPr="005D74AE">
        <w:rPr>
          <w:rFonts w:ascii="Times New Roman" w:hAnsi="Times New Roman"/>
          <w:sz w:val="24"/>
        </w:rPr>
        <w:t xml:space="preserve"> (1926) 38 CLR 399. See also </w:t>
      </w:r>
      <w:r w:rsidRPr="005D74AE">
        <w:rPr>
          <w:rFonts w:ascii="Times New Roman" w:hAnsi="Times New Roman"/>
          <w:i/>
          <w:iCs/>
          <w:sz w:val="24"/>
        </w:rPr>
        <w:t xml:space="preserve">Commonwealth Aid Roads and Works Act 1947 </w:t>
      </w:r>
      <w:r w:rsidRPr="005D74AE">
        <w:rPr>
          <w:rFonts w:ascii="Times New Roman" w:hAnsi="Times New Roman"/>
          <w:sz w:val="24"/>
        </w:rPr>
        <w:t xml:space="preserve">(Cth); </w:t>
      </w:r>
      <w:r w:rsidRPr="005D74AE">
        <w:rPr>
          <w:rFonts w:ascii="Times New Roman" w:hAnsi="Times New Roman"/>
          <w:i/>
          <w:iCs/>
          <w:sz w:val="24"/>
        </w:rPr>
        <w:t xml:space="preserve">Commonwealth Aid Roads Act 1950 </w:t>
      </w:r>
      <w:r w:rsidRPr="005D74AE">
        <w:rPr>
          <w:rFonts w:ascii="Times New Roman" w:hAnsi="Times New Roman"/>
          <w:sz w:val="24"/>
        </w:rPr>
        <w:t xml:space="preserve">(Cth); </w:t>
      </w:r>
      <w:r w:rsidRPr="005D74AE">
        <w:rPr>
          <w:rFonts w:ascii="Times New Roman" w:hAnsi="Times New Roman"/>
          <w:i/>
          <w:iCs/>
          <w:sz w:val="24"/>
        </w:rPr>
        <w:t xml:space="preserve">Commonwealth Aid Roads Act 1954 </w:t>
      </w:r>
      <w:r w:rsidRPr="005D74AE">
        <w:rPr>
          <w:rFonts w:ascii="Times New Roman" w:hAnsi="Times New Roman"/>
          <w:sz w:val="24"/>
        </w:rPr>
        <w:t>(Cth).</w:t>
      </w:r>
    </w:p>
  </w:footnote>
  <w:footnote w:id="238">
    <w:p w14:paraId="053AE61F" w14:textId="383DEFD2"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Commonwealth Aid Roads Act 1959</w:t>
      </w:r>
      <w:r w:rsidRPr="005D74AE">
        <w:rPr>
          <w:rFonts w:ascii="Times New Roman" w:hAnsi="Times New Roman"/>
          <w:sz w:val="24"/>
        </w:rPr>
        <w:t xml:space="preserve"> (Cth), contrast with </w:t>
      </w:r>
      <w:r w:rsidR="00A36722" w:rsidRPr="005D74AE">
        <w:rPr>
          <w:rFonts w:ascii="Times New Roman" w:hAnsi="Times New Roman"/>
          <w:sz w:val="24"/>
        </w:rPr>
        <w:t xml:space="preserve">the </w:t>
      </w:r>
      <w:r w:rsidRPr="005D74AE">
        <w:rPr>
          <w:rFonts w:ascii="Times New Roman" w:hAnsi="Times New Roman"/>
          <w:sz w:val="24"/>
        </w:rPr>
        <w:t xml:space="preserve">Schedule </w:t>
      </w:r>
      <w:r w:rsidR="009F1E38" w:rsidRPr="005D74AE">
        <w:rPr>
          <w:rFonts w:ascii="Times New Roman" w:hAnsi="Times New Roman"/>
          <w:sz w:val="24"/>
        </w:rPr>
        <w:t xml:space="preserve">to </w:t>
      </w:r>
      <w:r w:rsidRPr="005D74AE">
        <w:rPr>
          <w:rFonts w:ascii="Times New Roman" w:hAnsi="Times New Roman"/>
          <w:sz w:val="24"/>
        </w:rPr>
        <w:t xml:space="preserve">the </w:t>
      </w:r>
      <w:r w:rsidRPr="005D74AE">
        <w:rPr>
          <w:rFonts w:ascii="Times New Roman" w:hAnsi="Times New Roman"/>
          <w:i/>
          <w:iCs/>
          <w:sz w:val="24"/>
        </w:rPr>
        <w:t>Commonwealth Aid Roads Act 1954</w:t>
      </w:r>
      <w:r w:rsidRPr="005D74AE">
        <w:rPr>
          <w:rFonts w:ascii="Times New Roman" w:hAnsi="Times New Roman"/>
          <w:sz w:val="24"/>
        </w:rPr>
        <w:t xml:space="preserve"> (Cth).</w:t>
      </w:r>
    </w:p>
  </w:footnote>
  <w:footnote w:id="239">
    <w:p w14:paraId="3F9ADFD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Australian Bicentennial Road Development Trust Fund Act 1982</w:t>
      </w:r>
      <w:r w:rsidRPr="005D74AE">
        <w:rPr>
          <w:rFonts w:ascii="Times New Roman" w:hAnsi="Times New Roman"/>
          <w:sz w:val="24"/>
        </w:rPr>
        <w:t xml:space="preserve"> (Cth); </w:t>
      </w:r>
      <w:r w:rsidRPr="005D74AE">
        <w:rPr>
          <w:rFonts w:ascii="Times New Roman" w:hAnsi="Times New Roman"/>
          <w:i/>
          <w:iCs/>
          <w:sz w:val="24"/>
        </w:rPr>
        <w:t xml:space="preserve">Australian Land Transport (Financial Assistance) Act 1985 </w:t>
      </w:r>
      <w:r w:rsidRPr="005D74AE">
        <w:rPr>
          <w:rFonts w:ascii="Times New Roman" w:hAnsi="Times New Roman"/>
          <w:sz w:val="24"/>
        </w:rPr>
        <w:t xml:space="preserve">(Cth); </w:t>
      </w:r>
      <w:r w:rsidRPr="005D74AE">
        <w:rPr>
          <w:rFonts w:ascii="Times New Roman" w:hAnsi="Times New Roman"/>
          <w:i/>
          <w:iCs/>
          <w:sz w:val="24"/>
        </w:rPr>
        <w:t>Australian Centennial Roads Development Act 1988</w:t>
      </w:r>
      <w:r w:rsidRPr="005D74AE">
        <w:rPr>
          <w:rFonts w:ascii="Times New Roman" w:hAnsi="Times New Roman"/>
          <w:sz w:val="24"/>
        </w:rPr>
        <w:t xml:space="preserve"> (Cth); </w:t>
      </w:r>
      <w:r w:rsidRPr="005D74AE">
        <w:rPr>
          <w:rFonts w:ascii="Times New Roman" w:hAnsi="Times New Roman"/>
          <w:i/>
          <w:iCs/>
          <w:sz w:val="24"/>
        </w:rPr>
        <w:t>Australian Centennial Roads Development Amendment Act 1990</w:t>
      </w:r>
      <w:r w:rsidRPr="005D74AE">
        <w:rPr>
          <w:rFonts w:ascii="Times New Roman" w:hAnsi="Times New Roman"/>
          <w:sz w:val="24"/>
        </w:rPr>
        <w:t xml:space="preserve"> (Cth).</w:t>
      </w:r>
    </w:p>
  </w:footnote>
  <w:footnote w:id="240">
    <w:p w14:paraId="338A3E3B" w14:textId="052D267F"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10 of the </w:t>
      </w:r>
      <w:r w:rsidRPr="005D74AE">
        <w:rPr>
          <w:rFonts w:ascii="Times New Roman" w:hAnsi="Times New Roman"/>
          <w:i/>
          <w:iCs/>
          <w:sz w:val="24"/>
        </w:rPr>
        <w:t xml:space="preserve">Australian Land Transport Development Act 1988 </w:t>
      </w:r>
      <w:r w:rsidRPr="005D74AE">
        <w:rPr>
          <w:rFonts w:ascii="Times New Roman" w:hAnsi="Times New Roman"/>
          <w:sz w:val="24"/>
        </w:rPr>
        <w:t xml:space="preserve">(Cth). See also House of Representatives Standing Committee on Communications, Transport and Microeconomic Reform, </w:t>
      </w:r>
      <w:r w:rsidR="00471C34" w:rsidRPr="005D74AE">
        <w:rPr>
          <w:rFonts w:ascii="Times New Roman" w:hAnsi="Times New Roman"/>
          <w:i/>
          <w:iCs/>
          <w:sz w:val="24"/>
        </w:rPr>
        <w:t xml:space="preserve">Planning </w:t>
      </w:r>
      <w:r w:rsidR="00AE433C" w:rsidRPr="005D74AE">
        <w:rPr>
          <w:rFonts w:ascii="Times New Roman" w:hAnsi="Times New Roman"/>
          <w:i/>
          <w:iCs/>
          <w:sz w:val="24"/>
        </w:rPr>
        <w:t>Not</w:t>
      </w:r>
      <w:r w:rsidR="00471C34" w:rsidRPr="005D74AE">
        <w:rPr>
          <w:rFonts w:ascii="Times New Roman" w:hAnsi="Times New Roman"/>
          <w:i/>
          <w:iCs/>
          <w:sz w:val="24"/>
        </w:rPr>
        <w:t xml:space="preserve"> </w:t>
      </w:r>
      <w:r w:rsidR="00E663E9" w:rsidRPr="005D74AE">
        <w:rPr>
          <w:rFonts w:ascii="Times New Roman" w:hAnsi="Times New Roman"/>
          <w:i/>
          <w:iCs/>
          <w:sz w:val="24"/>
        </w:rPr>
        <w:t xml:space="preserve">Patching: </w:t>
      </w:r>
      <w:r w:rsidR="00AE433C" w:rsidRPr="005D74AE">
        <w:rPr>
          <w:rFonts w:ascii="Times New Roman" w:hAnsi="Times New Roman"/>
          <w:i/>
          <w:iCs/>
          <w:sz w:val="24"/>
        </w:rPr>
        <w:t xml:space="preserve">An </w:t>
      </w:r>
      <w:r w:rsidRPr="005D74AE">
        <w:rPr>
          <w:rFonts w:ascii="Times New Roman" w:hAnsi="Times New Roman"/>
          <w:i/>
          <w:iCs/>
          <w:sz w:val="24"/>
        </w:rPr>
        <w:t xml:space="preserve">Inquiry into Federal Road Funding </w:t>
      </w:r>
      <w:r w:rsidRPr="005D74AE">
        <w:rPr>
          <w:rFonts w:ascii="Times New Roman" w:hAnsi="Times New Roman"/>
          <w:sz w:val="24"/>
        </w:rPr>
        <w:t>(1997)</w:t>
      </w:r>
      <w:r w:rsidR="00105AD2" w:rsidRPr="005D74AE">
        <w:rPr>
          <w:rFonts w:ascii="Times New Roman" w:hAnsi="Times New Roman"/>
          <w:sz w:val="24"/>
        </w:rPr>
        <w:t>,</w:t>
      </w:r>
      <w:r w:rsidRPr="005D74AE">
        <w:rPr>
          <w:rFonts w:ascii="Times New Roman" w:hAnsi="Times New Roman"/>
          <w:sz w:val="24"/>
        </w:rPr>
        <w:t xml:space="preserve"> </w:t>
      </w:r>
      <w:r w:rsidR="00105AD2" w:rsidRPr="005D74AE">
        <w:rPr>
          <w:rFonts w:ascii="Times New Roman" w:hAnsi="Times New Roman"/>
          <w:sz w:val="24"/>
        </w:rPr>
        <w:t>ch</w:t>
      </w:r>
      <w:r w:rsidRPr="005D74AE">
        <w:rPr>
          <w:rFonts w:ascii="Times New Roman" w:hAnsi="Times New Roman"/>
          <w:sz w:val="24"/>
        </w:rPr>
        <w:t xml:space="preserve"> 4 at 63-64 [4.93]-[4.98]. </w:t>
      </w:r>
    </w:p>
  </w:footnote>
  <w:footnote w:id="241">
    <w:p w14:paraId="59823253" w14:textId="13630E7F"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Fuel Taxation Inquiry Committee, </w:t>
      </w:r>
      <w:r w:rsidRPr="005D74AE">
        <w:rPr>
          <w:rFonts w:ascii="Times New Roman" w:hAnsi="Times New Roman"/>
          <w:i/>
          <w:iCs/>
          <w:sz w:val="24"/>
        </w:rPr>
        <w:t xml:space="preserve">History of Fuel Taxation in Australia </w:t>
      </w:r>
      <w:r w:rsidRPr="005D74AE">
        <w:rPr>
          <w:rFonts w:ascii="Times New Roman" w:hAnsi="Times New Roman"/>
          <w:sz w:val="24"/>
        </w:rPr>
        <w:t xml:space="preserve">(Background Paper) at 8 [2.3]; House of Representatives Standing Committee on Communications, Transport, and Microeconomic Reform, </w:t>
      </w:r>
      <w:r w:rsidR="002D5470" w:rsidRPr="005D74AE">
        <w:rPr>
          <w:rFonts w:ascii="Times New Roman" w:hAnsi="Times New Roman"/>
          <w:i/>
          <w:iCs/>
          <w:sz w:val="24"/>
        </w:rPr>
        <w:t xml:space="preserve">Planning Not Patching: An </w:t>
      </w:r>
      <w:r w:rsidRPr="005D74AE">
        <w:rPr>
          <w:rFonts w:ascii="Times New Roman" w:hAnsi="Times New Roman"/>
          <w:i/>
          <w:iCs/>
          <w:sz w:val="24"/>
        </w:rPr>
        <w:t xml:space="preserve">Inquiry into Federal Road Funding </w:t>
      </w:r>
      <w:r w:rsidRPr="005D74AE">
        <w:rPr>
          <w:rFonts w:ascii="Times New Roman" w:hAnsi="Times New Roman"/>
          <w:sz w:val="24"/>
        </w:rPr>
        <w:t>(1997)</w:t>
      </w:r>
      <w:r w:rsidR="00105AD2" w:rsidRPr="005D74AE">
        <w:rPr>
          <w:rFonts w:ascii="Times New Roman" w:hAnsi="Times New Roman"/>
          <w:sz w:val="24"/>
        </w:rPr>
        <w:t>,</w:t>
      </w:r>
      <w:r w:rsidRPr="005D74AE">
        <w:rPr>
          <w:rFonts w:ascii="Times New Roman" w:hAnsi="Times New Roman"/>
          <w:sz w:val="24"/>
        </w:rPr>
        <w:t xml:space="preserve"> </w:t>
      </w:r>
      <w:r w:rsidR="00105AD2" w:rsidRPr="005D74AE">
        <w:rPr>
          <w:rFonts w:ascii="Times New Roman" w:hAnsi="Times New Roman"/>
          <w:sz w:val="24"/>
        </w:rPr>
        <w:t>ch</w:t>
      </w:r>
      <w:r w:rsidRPr="005D74AE">
        <w:rPr>
          <w:rFonts w:ascii="Times New Roman" w:hAnsi="Times New Roman"/>
          <w:sz w:val="24"/>
        </w:rPr>
        <w:t xml:space="preserve"> 4 at 64 [4.100]. </w:t>
      </w:r>
    </w:p>
  </w:footnote>
  <w:footnote w:id="242">
    <w:p w14:paraId="72D192A2" w14:textId="419D632A"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t xml:space="preserve">Commonwealth, </w:t>
      </w:r>
      <w:r w:rsidRPr="005D74AE">
        <w:rPr>
          <w:rFonts w:ascii="Times New Roman" w:hAnsi="Times New Roman"/>
          <w:i/>
          <w:iCs/>
          <w:sz w:val="24"/>
          <w:lang w:val="en-US"/>
        </w:rPr>
        <w:t>Budget Strategy and Outlook</w:t>
      </w:r>
      <w:r w:rsidR="00CB60A5" w:rsidRPr="005D74AE">
        <w:rPr>
          <w:rFonts w:ascii="Times New Roman" w:hAnsi="Times New Roman"/>
          <w:sz w:val="24"/>
          <w:lang w:val="en-US"/>
        </w:rPr>
        <w:t>,</w:t>
      </w:r>
      <w:r w:rsidR="004855C3" w:rsidRPr="005D74AE">
        <w:rPr>
          <w:rFonts w:ascii="Times New Roman" w:hAnsi="Times New Roman"/>
          <w:sz w:val="24"/>
          <w:lang w:val="en-US"/>
        </w:rPr>
        <w:t xml:space="preserve"> Budget Paper No 1</w:t>
      </w:r>
      <w:r w:rsidRPr="005D74AE">
        <w:rPr>
          <w:rFonts w:ascii="Times New Roman" w:hAnsi="Times New Roman"/>
          <w:sz w:val="24"/>
          <w:lang w:val="en-US"/>
        </w:rPr>
        <w:t xml:space="preserve"> 2022-23 (25 October 2022) at 164.</w:t>
      </w:r>
    </w:p>
  </w:footnote>
  <w:footnote w:id="243">
    <w:p w14:paraId="6CF3540C" w14:textId="1EC45AA5"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10(1) of </w:t>
      </w:r>
      <w:r w:rsidR="00C96281" w:rsidRPr="005D74AE">
        <w:rPr>
          <w:rFonts w:ascii="Times New Roman" w:hAnsi="Times New Roman"/>
          <w:iCs/>
          <w:sz w:val="24"/>
        </w:rPr>
        <w:t>the Commonwealth Climate Change Act</w:t>
      </w:r>
      <w:r w:rsidRPr="005D74AE">
        <w:rPr>
          <w:rFonts w:ascii="Times New Roman" w:hAnsi="Times New Roman"/>
          <w:sz w:val="24"/>
        </w:rPr>
        <w:t>.</w:t>
      </w:r>
    </w:p>
  </w:footnote>
  <w:footnote w:id="244">
    <w:p w14:paraId="4DEC52A9" w14:textId="659F11D3"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[2016] ATS 24.</w:t>
      </w:r>
    </w:p>
  </w:footnote>
  <w:footnote w:id="245">
    <w:p w14:paraId="7E2BF26F" w14:textId="624FC98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10(2) of </w:t>
      </w:r>
      <w:r w:rsidR="00C96281" w:rsidRPr="005D74AE">
        <w:rPr>
          <w:rFonts w:ascii="Times New Roman" w:hAnsi="Times New Roman"/>
          <w:iCs/>
          <w:sz w:val="24"/>
        </w:rPr>
        <w:t>the Commonwealth Climate Change Act</w:t>
      </w:r>
      <w:r w:rsidRPr="005D74AE">
        <w:rPr>
          <w:rFonts w:ascii="Times New Roman" w:hAnsi="Times New Roman"/>
          <w:sz w:val="24"/>
        </w:rPr>
        <w:t xml:space="preserve">; </w:t>
      </w:r>
      <w:r w:rsidR="00E06412" w:rsidRPr="005D74AE">
        <w:rPr>
          <w:rFonts w:ascii="Times New Roman" w:hAnsi="Times New Roman"/>
          <w:sz w:val="24"/>
        </w:rPr>
        <w:t xml:space="preserve">Commonwealth, </w:t>
      </w:r>
      <w:r w:rsidRPr="005D74AE">
        <w:rPr>
          <w:rFonts w:ascii="Times New Roman" w:hAnsi="Times New Roman"/>
          <w:sz w:val="24"/>
        </w:rPr>
        <w:t>Department of Industry, Science, Energy and Resources</w:t>
      </w:r>
      <w:r w:rsidR="00E06412" w:rsidRPr="005D74AE">
        <w:rPr>
          <w:rFonts w:ascii="Times New Roman" w:hAnsi="Times New Roman"/>
          <w:sz w:val="24"/>
        </w:rPr>
        <w:t xml:space="preserve">, </w:t>
      </w:r>
      <w:r w:rsidR="00E06412" w:rsidRPr="005D74AE">
        <w:rPr>
          <w:rFonts w:ascii="Times New Roman" w:hAnsi="Times New Roman"/>
          <w:i/>
          <w:iCs/>
          <w:sz w:val="24"/>
        </w:rPr>
        <w:t>Australia's Nationally Determined Contribution Communication 2022</w:t>
      </w:r>
      <w:r w:rsidRPr="005D74AE">
        <w:rPr>
          <w:rFonts w:ascii="Times New Roman" w:hAnsi="Times New Roman"/>
          <w:sz w:val="24"/>
        </w:rPr>
        <w:t>.</w:t>
      </w:r>
    </w:p>
  </w:footnote>
  <w:footnote w:id="246">
    <w:p w14:paraId="770092BE" w14:textId="786303E6"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Australia, House of Representatives, </w:t>
      </w:r>
      <w:r w:rsidRPr="005D74AE">
        <w:rPr>
          <w:rFonts w:ascii="Times New Roman" w:hAnsi="Times New Roman"/>
          <w:i/>
          <w:iCs/>
          <w:sz w:val="24"/>
        </w:rPr>
        <w:t xml:space="preserve">Parliamentary Debates </w:t>
      </w:r>
      <w:r w:rsidRPr="005D74AE">
        <w:rPr>
          <w:rFonts w:ascii="Times New Roman" w:hAnsi="Times New Roman"/>
          <w:sz w:val="24"/>
        </w:rPr>
        <w:t>(Hansard), 27 July 2022 at</w:t>
      </w:r>
      <w:r w:rsidR="009C1948" w:rsidRPr="005D74AE">
        <w:rPr>
          <w:rFonts w:ascii="Times New Roman" w:hAnsi="Times New Roman"/>
          <w:sz w:val="24"/>
        </w:rPr>
        <w:t xml:space="preserve"> 88</w:t>
      </w:r>
      <w:r w:rsidRPr="005D74AE">
        <w:rPr>
          <w:rFonts w:ascii="Times New Roman" w:hAnsi="Times New Roman"/>
          <w:sz w:val="24"/>
        </w:rPr>
        <w:t>.</w:t>
      </w:r>
    </w:p>
  </w:footnote>
  <w:footnote w:id="247">
    <w:p w14:paraId="0EF39433" w14:textId="4C9DE3A3" w:rsidR="003443F1" w:rsidRPr="005D74AE" w:rsidRDefault="003443F1"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3214DD" w:rsidRPr="005D74AE">
        <w:rPr>
          <w:rFonts w:ascii="Times New Roman" w:hAnsi="Times New Roman"/>
          <w:sz w:val="24"/>
        </w:rPr>
        <w:t xml:space="preserve">Item 1 of </w:t>
      </w:r>
      <w:r w:rsidR="00612569" w:rsidRPr="005D74AE">
        <w:rPr>
          <w:rFonts w:ascii="Times New Roman" w:hAnsi="Times New Roman"/>
          <w:sz w:val="24"/>
        </w:rPr>
        <w:t xml:space="preserve">Sch </w:t>
      </w:r>
      <w:r w:rsidR="003214DD" w:rsidRPr="005D74AE">
        <w:rPr>
          <w:rFonts w:ascii="Times New Roman" w:hAnsi="Times New Roman"/>
          <w:sz w:val="24"/>
        </w:rPr>
        <w:t>1</w:t>
      </w:r>
      <w:r w:rsidR="001C0D75" w:rsidRPr="005D74AE">
        <w:rPr>
          <w:rFonts w:ascii="Times New Roman" w:hAnsi="Times New Roman"/>
          <w:sz w:val="24"/>
        </w:rPr>
        <w:t xml:space="preserve"> to the Electric Car Discount Act.</w:t>
      </w:r>
    </w:p>
  </w:footnote>
  <w:footnote w:id="248">
    <w:p w14:paraId="6C0A7E21" w14:textId="21982F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00C35C5E" w:rsidRPr="005D74AE">
        <w:rPr>
          <w:rFonts w:ascii="Times New Roman" w:hAnsi="Times New Roman"/>
          <w:sz w:val="24"/>
        </w:rPr>
        <w:t xml:space="preserve">Item 8 of </w:t>
      </w:r>
      <w:r w:rsidR="00612569" w:rsidRPr="005D74AE">
        <w:rPr>
          <w:rFonts w:ascii="Times New Roman" w:hAnsi="Times New Roman"/>
          <w:sz w:val="24"/>
        </w:rPr>
        <w:t xml:space="preserve">Sch </w:t>
      </w:r>
      <w:r w:rsidR="00C35C5E" w:rsidRPr="005D74AE">
        <w:rPr>
          <w:rFonts w:ascii="Times New Roman" w:hAnsi="Times New Roman"/>
          <w:sz w:val="24"/>
        </w:rPr>
        <w:t>1 to</w:t>
      </w:r>
      <w:r w:rsidRPr="005D74AE">
        <w:rPr>
          <w:rFonts w:ascii="Times New Roman" w:hAnsi="Times New Roman"/>
          <w:sz w:val="24"/>
        </w:rPr>
        <w:t xml:space="preserve"> the Electric Car Discount Act.</w:t>
      </w:r>
    </w:p>
  </w:footnote>
  <w:footnote w:id="249">
    <w:p w14:paraId="6995A29C" w14:textId="1CB47EB1"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Commonwealth, Department of Climate Change, Energy, the Environment and Water, </w:t>
      </w:r>
      <w:r w:rsidRPr="005D74AE">
        <w:rPr>
          <w:rFonts w:ascii="Times New Roman" w:hAnsi="Times New Roman"/>
          <w:i/>
          <w:iCs/>
          <w:sz w:val="24"/>
        </w:rPr>
        <w:t>National Electric Vehicle Strategy</w:t>
      </w:r>
      <w:r w:rsidR="000E3241" w:rsidRPr="005D74AE">
        <w:rPr>
          <w:rFonts w:ascii="Times New Roman" w:hAnsi="Times New Roman"/>
          <w:i/>
          <w:iCs/>
          <w:sz w:val="24"/>
        </w:rPr>
        <w:t>:</w:t>
      </w:r>
      <w:r w:rsidRPr="005D74AE">
        <w:rPr>
          <w:rFonts w:ascii="Times New Roman" w:hAnsi="Times New Roman"/>
          <w:i/>
          <w:iCs/>
          <w:sz w:val="24"/>
        </w:rPr>
        <w:t xml:space="preserve"> Consultation Paper </w:t>
      </w:r>
      <w:r w:rsidRPr="005D74AE">
        <w:rPr>
          <w:rFonts w:ascii="Times New Roman" w:hAnsi="Times New Roman"/>
          <w:sz w:val="24"/>
        </w:rPr>
        <w:t>(September 2022).</w:t>
      </w:r>
    </w:p>
  </w:footnote>
  <w:footnote w:id="250">
    <w:p w14:paraId="2C8C26CB" w14:textId="2323DA13"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Commonwealth, Department of Climate Change, Energy, the Environment and Water, </w:t>
      </w:r>
      <w:r w:rsidRPr="005D74AE">
        <w:rPr>
          <w:rFonts w:ascii="Times New Roman" w:hAnsi="Times New Roman"/>
          <w:i/>
          <w:iCs/>
          <w:sz w:val="24"/>
        </w:rPr>
        <w:t xml:space="preserve">National Electric Vehicle Strategy </w:t>
      </w:r>
      <w:r w:rsidRPr="005D74AE">
        <w:rPr>
          <w:rFonts w:ascii="Times New Roman" w:hAnsi="Times New Roman"/>
          <w:sz w:val="24"/>
        </w:rPr>
        <w:t>(</w:t>
      </w:r>
      <w:r w:rsidR="00C9326B" w:rsidRPr="005D74AE">
        <w:rPr>
          <w:rFonts w:ascii="Times New Roman" w:hAnsi="Times New Roman"/>
          <w:sz w:val="24"/>
        </w:rPr>
        <w:t>April</w:t>
      </w:r>
      <w:r w:rsidRPr="005D74AE">
        <w:rPr>
          <w:rFonts w:ascii="Times New Roman" w:hAnsi="Times New Roman"/>
          <w:sz w:val="24"/>
        </w:rPr>
        <w:t xml:space="preserve"> 2023).</w:t>
      </w:r>
    </w:p>
  </w:footnote>
  <w:footnote w:id="251">
    <w:p w14:paraId="17B917B5" w14:textId="2BE7A95B"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Commonwealth, Department of Climate Change, Energy, the Environment and Water, </w:t>
      </w:r>
      <w:r w:rsidRPr="005D74AE">
        <w:rPr>
          <w:rFonts w:ascii="Times New Roman" w:hAnsi="Times New Roman"/>
          <w:i/>
          <w:iCs/>
          <w:sz w:val="24"/>
        </w:rPr>
        <w:t xml:space="preserve">National Electric Vehicle Strategy </w:t>
      </w:r>
      <w:r w:rsidRPr="005D74AE">
        <w:rPr>
          <w:rFonts w:ascii="Times New Roman" w:hAnsi="Times New Roman"/>
          <w:sz w:val="24"/>
        </w:rPr>
        <w:t>(</w:t>
      </w:r>
      <w:r w:rsidR="00C9326B" w:rsidRPr="005D74AE">
        <w:rPr>
          <w:rFonts w:ascii="Times New Roman" w:hAnsi="Times New Roman"/>
          <w:sz w:val="24"/>
        </w:rPr>
        <w:t>April</w:t>
      </w:r>
      <w:r w:rsidRPr="005D74AE">
        <w:rPr>
          <w:rFonts w:ascii="Times New Roman" w:hAnsi="Times New Roman"/>
          <w:sz w:val="24"/>
        </w:rPr>
        <w:t xml:space="preserve"> 2023) at 30.</w:t>
      </w:r>
    </w:p>
  </w:footnote>
  <w:footnote w:id="252">
    <w:p w14:paraId="32CF4C0D" w14:textId="6C20A51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Commonwealth, Department of Climate Change, Energy, the Environment and Water, </w:t>
      </w:r>
      <w:r w:rsidRPr="005D74AE">
        <w:rPr>
          <w:rFonts w:ascii="Times New Roman" w:hAnsi="Times New Roman"/>
          <w:i/>
          <w:iCs/>
          <w:sz w:val="24"/>
        </w:rPr>
        <w:t xml:space="preserve">National Electric Vehicle Strategy </w:t>
      </w:r>
      <w:r w:rsidRPr="005D74AE">
        <w:rPr>
          <w:rFonts w:ascii="Times New Roman" w:hAnsi="Times New Roman"/>
          <w:sz w:val="24"/>
        </w:rPr>
        <w:t>(</w:t>
      </w:r>
      <w:r w:rsidR="00C9326B" w:rsidRPr="005D74AE">
        <w:rPr>
          <w:rFonts w:ascii="Times New Roman" w:hAnsi="Times New Roman"/>
          <w:sz w:val="24"/>
        </w:rPr>
        <w:t>April</w:t>
      </w:r>
      <w:r w:rsidRPr="005D74AE">
        <w:rPr>
          <w:rFonts w:ascii="Times New Roman" w:hAnsi="Times New Roman"/>
          <w:sz w:val="24"/>
        </w:rPr>
        <w:t xml:space="preserve"> 2023) at 33.</w:t>
      </w:r>
    </w:p>
  </w:footnote>
  <w:footnote w:id="253">
    <w:p w14:paraId="55A56BA2"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2 of the ZLEV Charge Act.</w:t>
      </w:r>
    </w:p>
  </w:footnote>
  <w:footnote w:id="254">
    <w:p w14:paraId="461F08A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6 of the </w:t>
      </w:r>
      <w:r w:rsidRPr="005D74AE">
        <w:rPr>
          <w:rFonts w:ascii="Times New Roman" w:hAnsi="Times New Roman"/>
          <w:i/>
          <w:sz w:val="24"/>
        </w:rPr>
        <w:t>Climate Change Act 2017</w:t>
      </w:r>
      <w:r w:rsidRPr="005D74AE">
        <w:rPr>
          <w:rFonts w:ascii="Times New Roman" w:hAnsi="Times New Roman"/>
          <w:sz w:val="24"/>
        </w:rPr>
        <w:t xml:space="preserve"> (Vic).</w:t>
      </w:r>
    </w:p>
  </w:footnote>
  <w:footnote w:id="255">
    <w:p w14:paraId="2F9CEB7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Victoria, Department of Environment, Land, Water and Planning, </w:t>
      </w:r>
      <w:r w:rsidRPr="005D74AE">
        <w:rPr>
          <w:rFonts w:ascii="Times New Roman" w:hAnsi="Times New Roman"/>
          <w:i/>
          <w:iCs/>
          <w:sz w:val="24"/>
        </w:rPr>
        <w:t>Victoria's Zero Emissions Vehicle Roadmap</w:t>
      </w:r>
      <w:r w:rsidRPr="005D74AE">
        <w:rPr>
          <w:rFonts w:ascii="Times New Roman" w:hAnsi="Times New Roman"/>
          <w:sz w:val="24"/>
        </w:rPr>
        <w:t xml:space="preserve"> (May 2021) at 41.</w:t>
      </w:r>
    </w:p>
  </w:footnote>
  <w:footnote w:id="256">
    <w:p w14:paraId="32019EB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lang w:val="en-US"/>
        </w:rPr>
        <w:tab/>
        <w:t>V</w:t>
      </w:r>
      <w:r w:rsidRPr="005D74AE">
        <w:rPr>
          <w:rFonts w:ascii="Times New Roman" w:hAnsi="Times New Roman"/>
          <w:sz w:val="24"/>
        </w:rPr>
        <w:t xml:space="preserve">ictoria, Legislative Assembly, </w:t>
      </w:r>
      <w:r w:rsidRPr="005D74AE">
        <w:rPr>
          <w:rFonts w:ascii="Times New Roman" w:hAnsi="Times New Roman"/>
          <w:i/>
          <w:iCs/>
          <w:sz w:val="24"/>
        </w:rPr>
        <w:t xml:space="preserve">Parliamentary Debates </w:t>
      </w:r>
      <w:r w:rsidRPr="005D74AE">
        <w:rPr>
          <w:rFonts w:ascii="Times New Roman" w:hAnsi="Times New Roman"/>
          <w:sz w:val="24"/>
        </w:rPr>
        <w:t>(Hansard), 18 March 2021 at 1183.</w:t>
      </w:r>
    </w:p>
  </w:footnote>
  <w:footnote w:id="257">
    <w:p w14:paraId="03331A6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Victoria, Legislative Assembly, </w:t>
      </w:r>
      <w:r w:rsidRPr="005D74AE">
        <w:rPr>
          <w:rFonts w:ascii="Times New Roman" w:hAnsi="Times New Roman"/>
          <w:i/>
          <w:iCs/>
          <w:sz w:val="24"/>
        </w:rPr>
        <w:t xml:space="preserve">Parliamentary Debates </w:t>
      </w:r>
      <w:r w:rsidRPr="005D74AE">
        <w:rPr>
          <w:rFonts w:ascii="Times New Roman" w:hAnsi="Times New Roman"/>
          <w:sz w:val="24"/>
        </w:rPr>
        <w:t>(Hansard), 18 March 2021 at 1184.</w:t>
      </w:r>
    </w:p>
  </w:footnote>
  <w:footnote w:id="258">
    <w:p w14:paraId="5A88397B"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 of the ZLEV Charge Act.</w:t>
      </w:r>
    </w:p>
  </w:footnote>
  <w:footnote w:id="259">
    <w:p w14:paraId="371204A5" w14:textId="2684FBA4"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 of the </w:t>
      </w:r>
      <w:r w:rsidRPr="005D74AE">
        <w:rPr>
          <w:rFonts w:ascii="Times New Roman" w:hAnsi="Times New Roman"/>
          <w:iCs/>
          <w:sz w:val="24"/>
        </w:rPr>
        <w:t>ZLEV Charge Act (definitions of "ZLEV" and "excluded vehicle"). See also s 4 of the ZLEV Charge Act.</w:t>
      </w:r>
    </w:p>
  </w:footnote>
  <w:footnote w:id="260">
    <w:p w14:paraId="4948FA11" w14:textId="3162BC5A"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s 3 of the </w:t>
      </w:r>
      <w:r w:rsidRPr="005D74AE">
        <w:rPr>
          <w:rFonts w:ascii="Times New Roman" w:hAnsi="Times New Roman"/>
          <w:iCs/>
          <w:sz w:val="24"/>
        </w:rPr>
        <w:t>ZLEV Charge Act</w:t>
      </w:r>
      <w:r w:rsidRPr="005D74AE">
        <w:rPr>
          <w:rFonts w:ascii="Times New Roman" w:hAnsi="Times New Roman"/>
          <w:sz w:val="24"/>
        </w:rPr>
        <w:t xml:space="preserve"> (definition of "registered operator") </w:t>
      </w:r>
      <w:r w:rsidRPr="005D74AE">
        <w:rPr>
          <w:rFonts w:ascii="Times New Roman" w:hAnsi="Times New Roman"/>
          <w:iCs/>
          <w:sz w:val="24"/>
        </w:rPr>
        <w:t xml:space="preserve">read with </w:t>
      </w:r>
      <w:r w:rsidRPr="005D74AE">
        <w:rPr>
          <w:rFonts w:ascii="Times New Roman" w:hAnsi="Times New Roman"/>
          <w:sz w:val="24"/>
        </w:rPr>
        <w:t>s</w:t>
      </w:r>
      <w:r w:rsidR="001E6414">
        <w:rPr>
          <w:rFonts w:ascii="Times New Roman" w:hAnsi="Times New Roman"/>
          <w:sz w:val="24"/>
        </w:rPr>
        <w:t> </w:t>
      </w:r>
      <w:r w:rsidRPr="005D74AE">
        <w:rPr>
          <w:rFonts w:ascii="Times New Roman" w:hAnsi="Times New Roman"/>
          <w:sz w:val="24"/>
        </w:rPr>
        <w:t xml:space="preserve">3(1) of the </w:t>
      </w:r>
      <w:r w:rsidRPr="005D74AE">
        <w:rPr>
          <w:rFonts w:ascii="Times New Roman" w:hAnsi="Times New Roman"/>
          <w:i/>
          <w:sz w:val="24"/>
        </w:rPr>
        <w:t>Road Safety Act 1986</w:t>
      </w:r>
      <w:r w:rsidRPr="005D74AE">
        <w:rPr>
          <w:rFonts w:ascii="Times New Roman" w:hAnsi="Times New Roman"/>
          <w:iCs/>
          <w:sz w:val="24"/>
        </w:rPr>
        <w:t xml:space="preserve"> (Vic) (definitions of "the register" and </w:t>
      </w:r>
      <w:r w:rsidRPr="005D74AE">
        <w:rPr>
          <w:rFonts w:ascii="Times New Roman" w:hAnsi="Times New Roman"/>
          <w:sz w:val="24"/>
        </w:rPr>
        <w:t>"registered operator")</w:t>
      </w:r>
      <w:r w:rsidRPr="005D74AE">
        <w:rPr>
          <w:rFonts w:ascii="Times New Roman" w:hAnsi="Times New Roman"/>
          <w:iCs/>
          <w:sz w:val="24"/>
        </w:rPr>
        <w:t>.</w:t>
      </w:r>
    </w:p>
  </w:footnote>
  <w:footnote w:id="261">
    <w:p w14:paraId="0FAE4CFF"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Regulation 23 of the </w:t>
      </w:r>
      <w:r w:rsidRPr="005D74AE">
        <w:rPr>
          <w:rFonts w:ascii="Times New Roman" w:hAnsi="Times New Roman"/>
          <w:i/>
          <w:iCs/>
          <w:sz w:val="24"/>
        </w:rPr>
        <w:t>Road Safety (Vehicles) Regulations 2021</w:t>
      </w:r>
      <w:r w:rsidRPr="005D74AE">
        <w:rPr>
          <w:rFonts w:ascii="Times New Roman" w:hAnsi="Times New Roman"/>
          <w:sz w:val="24"/>
        </w:rPr>
        <w:t xml:space="preserve"> (Vic).</w:t>
      </w:r>
    </w:p>
  </w:footnote>
  <w:footnote w:id="262">
    <w:p w14:paraId="2CCC9EEA"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See regs 58 and 82 of the </w:t>
      </w:r>
      <w:r w:rsidRPr="005D74AE">
        <w:rPr>
          <w:rFonts w:ascii="Times New Roman" w:hAnsi="Times New Roman"/>
          <w:i/>
          <w:iCs/>
          <w:sz w:val="24"/>
        </w:rPr>
        <w:t>Road Safety (Vehicles) Regulations 2021</w:t>
      </w:r>
      <w:r w:rsidRPr="005D74AE">
        <w:rPr>
          <w:rFonts w:ascii="Times New Roman" w:hAnsi="Times New Roman"/>
          <w:sz w:val="24"/>
        </w:rPr>
        <w:t xml:space="preserve"> (Vic).</w:t>
      </w:r>
    </w:p>
  </w:footnote>
  <w:footnote w:id="263">
    <w:p w14:paraId="40F94D67"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lang w:val="en-US"/>
        </w:rPr>
        <w:tab/>
      </w:r>
      <w:r w:rsidRPr="005D74AE">
        <w:rPr>
          <w:rFonts w:ascii="Times New Roman" w:hAnsi="Times New Roman"/>
          <w:sz w:val="24"/>
        </w:rPr>
        <w:t xml:space="preserve">Regulation 46(b) of the </w:t>
      </w:r>
      <w:r w:rsidRPr="005D74AE">
        <w:rPr>
          <w:rFonts w:ascii="Times New Roman" w:hAnsi="Times New Roman"/>
          <w:i/>
          <w:iCs/>
          <w:sz w:val="24"/>
        </w:rPr>
        <w:t>Road Safety (Vehicles) Regulations 2021</w:t>
      </w:r>
      <w:r w:rsidRPr="005D74AE">
        <w:rPr>
          <w:rFonts w:ascii="Times New Roman" w:hAnsi="Times New Roman"/>
          <w:sz w:val="24"/>
        </w:rPr>
        <w:t xml:space="preserve"> (Vic).</w:t>
      </w:r>
    </w:p>
  </w:footnote>
  <w:footnote w:id="264">
    <w:p w14:paraId="371B2C7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Regulation 52 of the </w:t>
      </w:r>
      <w:r w:rsidRPr="005D74AE">
        <w:rPr>
          <w:rFonts w:ascii="Times New Roman" w:hAnsi="Times New Roman"/>
          <w:i/>
          <w:iCs/>
          <w:sz w:val="24"/>
        </w:rPr>
        <w:t>Road Safety (Vehicles) Regulations 2021</w:t>
      </w:r>
      <w:r w:rsidRPr="005D74AE">
        <w:rPr>
          <w:rFonts w:ascii="Times New Roman" w:hAnsi="Times New Roman"/>
          <w:sz w:val="24"/>
        </w:rPr>
        <w:t xml:space="preserve"> (Vic).</w:t>
      </w:r>
    </w:p>
  </w:footnote>
  <w:footnote w:id="265">
    <w:p w14:paraId="2885354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6A of the </w:t>
      </w:r>
      <w:r w:rsidRPr="005D74AE">
        <w:rPr>
          <w:rFonts w:ascii="Times New Roman" w:hAnsi="Times New Roman"/>
          <w:i/>
          <w:sz w:val="24"/>
        </w:rPr>
        <w:t>Road Safety Act 1986</w:t>
      </w:r>
      <w:r w:rsidRPr="005D74AE">
        <w:rPr>
          <w:rFonts w:ascii="Times New Roman" w:hAnsi="Times New Roman"/>
          <w:iCs/>
          <w:sz w:val="24"/>
        </w:rPr>
        <w:t xml:space="preserve"> (Vic).</w:t>
      </w:r>
    </w:p>
  </w:footnote>
  <w:footnote w:id="266">
    <w:p w14:paraId="1959EE8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7 of the </w:t>
      </w:r>
      <w:r w:rsidRPr="005D74AE">
        <w:rPr>
          <w:rFonts w:ascii="Times New Roman" w:hAnsi="Times New Roman"/>
          <w:i/>
          <w:sz w:val="24"/>
        </w:rPr>
        <w:t>Road Safety Act 1986</w:t>
      </w:r>
      <w:r w:rsidRPr="005D74AE">
        <w:rPr>
          <w:rFonts w:ascii="Times New Roman" w:hAnsi="Times New Roman"/>
          <w:iCs/>
          <w:sz w:val="24"/>
        </w:rPr>
        <w:t xml:space="preserve"> (Vic) read with s 3(1) of that Act (definition of "highway").</w:t>
      </w:r>
    </w:p>
  </w:footnote>
  <w:footnote w:id="267">
    <w:p w14:paraId="2A1FEBE3"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iCs/>
          <w:sz w:val="24"/>
        </w:rPr>
        <w:t xml:space="preserve">Road Safety Act 1986 </w:t>
      </w:r>
      <w:r w:rsidRPr="005D74AE">
        <w:rPr>
          <w:rFonts w:ascii="Times New Roman" w:hAnsi="Times New Roman"/>
          <w:sz w:val="24"/>
        </w:rPr>
        <w:t>(Vic) (definition of "highway").</w:t>
      </w:r>
    </w:p>
  </w:footnote>
  <w:footnote w:id="268">
    <w:p w14:paraId="25A9243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sz w:val="24"/>
        </w:rPr>
        <w:t>Road Safety Act 1986</w:t>
      </w:r>
      <w:r w:rsidRPr="005D74AE">
        <w:rPr>
          <w:rFonts w:ascii="Times New Roman" w:hAnsi="Times New Roman"/>
          <w:sz w:val="24"/>
        </w:rPr>
        <w:t xml:space="preserve"> (Vic) (definition of "road").</w:t>
      </w:r>
    </w:p>
  </w:footnote>
  <w:footnote w:id="269">
    <w:p w14:paraId="64DEB65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iCs/>
          <w:sz w:val="24"/>
        </w:rPr>
        <w:t>Road Safety Act 1986</w:t>
      </w:r>
      <w:r w:rsidRPr="005D74AE">
        <w:rPr>
          <w:rFonts w:ascii="Times New Roman" w:hAnsi="Times New Roman"/>
          <w:sz w:val="24"/>
        </w:rPr>
        <w:t xml:space="preserve"> (Vic) (definition of "road related area").</w:t>
      </w:r>
    </w:p>
  </w:footnote>
  <w:footnote w:id="270">
    <w:p w14:paraId="4F05B3BE"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sz w:val="24"/>
        </w:rPr>
        <w:t>Road Safety Act 1986</w:t>
      </w:r>
      <w:r w:rsidRPr="005D74AE">
        <w:rPr>
          <w:rFonts w:ascii="Times New Roman" w:hAnsi="Times New Roman"/>
          <w:iCs/>
          <w:sz w:val="24"/>
        </w:rPr>
        <w:t xml:space="preserve"> (Vic) (definition of "specified road") (bolding omitted).</w:t>
      </w:r>
    </w:p>
  </w:footnote>
  <w:footnote w:id="271">
    <w:p w14:paraId="28CD6A3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iCs/>
          <w:sz w:val="24"/>
        </w:rPr>
        <w:t>Road Management Act 2004</w:t>
      </w:r>
      <w:r w:rsidRPr="005D74AE">
        <w:rPr>
          <w:rFonts w:ascii="Times New Roman" w:hAnsi="Times New Roman"/>
          <w:sz w:val="24"/>
        </w:rPr>
        <w:t xml:space="preserve"> (Vic) (definition of "road").</w:t>
      </w:r>
    </w:p>
  </w:footnote>
  <w:footnote w:id="272">
    <w:p w14:paraId="6B6FE8C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3(1) of the </w:t>
      </w:r>
      <w:r w:rsidRPr="005D74AE">
        <w:rPr>
          <w:rFonts w:ascii="Times New Roman" w:hAnsi="Times New Roman"/>
          <w:i/>
          <w:iCs/>
          <w:sz w:val="24"/>
        </w:rPr>
        <w:t>Road Management Act 2004</w:t>
      </w:r>
      <w:r w:rsidRPr="005D74AE">
        <w:rPr>
          <w:rFonts w:ascii="Times New Roman" w:hAnsi="Times New Roman"/>
          <w:sz w:val="24"/>
        </w:rPr>
        <w:t xml:space="preserve"> (Vic) (definition of "public highway").</w:t>
      </w:r>
    </w:p>
  </w:footnote>
  <w:footnote w:id="273">
    <w:p w14:paraId="3F41708F" w14:textId="37E8DF62"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Section 17 of the </w:t>
      </w:r>
      <w:r w:rsidRPr="005D74AE">
        <w:rPr>
          <w:rFonts w:ascii="Times New Roman" w:hAnsi="Times New Roman"/>
          <w:i/>
          <w:iCs/>
          <w:sz w:val="24"/>
        </w:rPr>
        <w:t>Road Management Act 2004</w:t>
      </w:r>
      <w:r w:rsidRPr="005D74AE">
        <w:rPr>
          <w:rFonts w:ascii="Times New Roman" w:hAnsi="Times New Roman"/>
          <w:sz w:val="24"/>
        </w:rPr>
        <w:t xml:space="preserve"> (Vic) read with s</w:t>
      </w:r>
      <w:r w:rsidR="007C35FB" w:rsidRPr="005D74AE">
        <w:rPr>
          <w:rFonts w:ascii="Times New Roman" w:hAnsi="Times New Roman"/>
          <w:sz w:val="24"/>
        </w:rPr>
        <w:t> </w:t>
      </w:r>
      <w:r w:rsidRPr="005D74AE">
        <w:rPr>
          <w:rFonts w:ascii="Times New Roman" w:hAnsi="Times New Roman"/>
          <w:sz w:val="24"/>
        </w:rPr>
        <w:t>3(1) of that Act.</w:t>
      </w:r>
    </w:p>
  </w:footnote>
  <w:footnote w:id="274">
    <w:p w14:paraId="4C87F132" w14:textId="078804B1"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 xml:space="preserve">City of Keilor v </w:t>
      </w:r>
      <w:r w:rsidR="003C5E0C" w:rsidRPr="005D74AE">
        <w:rPr>
          <w:rFonts w:ascii="Times New Roman" w:hAnsi="Times New Roman"/>
          <w:i/>
          <w:iCs/>
          <w:sz w:val="24"/>
        </w:rPr>
        <w:t>O'</w:t>
      </w:r>
      <w:r w:rsidRPr="005D74AE">
        <w:rPr>
          <w:rFonts w:ascii="Times New Roman" w:hAnsi="Times New Roman"/>
          <w:i/>
          <w:iCs/>
          <w:sz w:val="24"/>
        </w:rPr>
        <w:t>Donohue</w:t>
      </w:r>
      <w:r w:rsidRPr="005D74AE">
        <w:rPr>
          <w:rFonts w:ascii="Times New Roman" w:hAnsi="Times New Roman"/>
          <w:sz w:val="24"/>
        </w:rPr>
        <w:t xml:space="preserve"> (1971) 126 CLR 353 at 363. See also </w:t>
      </w:r>
      <w:r w:rsidRPr="005D74AE">
        <w:rPr>
          <w:rFonts w:ascii="Times New Roman" w:hAnsi="Times New Roman"/>
          <w:i/>
          <w:iCs/>
          <w:sz w:val="24"/>
        </w:rPr>
        <w:t>Brodie v Singleton Shire Council</w:t>
      </w:r>
      <w:r w:rsidRPr="005D74AE">
        <w:rPr>
          <w:rFonts w:ascii="Times New Roman" w:hAnsi="Times New Roman"/>
          <w:sz w:val="24"/>
        </w:rPr>
        <w:t xml:space="preserve"> (2001) 206 CLR 512 at 565 [119].</w:t>
      </w:r>
    </w:p>
  </w:footnote>
  <w:footnote w:id="275">
    <w:p w14:paraId="163CDD70" w14:textId="5CDBF329"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i/>
          <w:iCs/>
          <w:sz w:val="24"/>
        </w:rPr>
        <w:t xml:space="preserve">City of Keilor v </w:t>
      </w:r>
      <w:r w:rsidR="004E443C" w:rsidRPr="005D74AE">
        <w:rPr>
          <w:rFonts w:ascii="Times New Roman" w:hAnsi="Times New Roman"/>
          <w:i/>
          <w:iCs/>
          <w:sz w:val="24"/>
        </w:rPr>
        <w:t>O'</w:t>
      </w:r>
      <w:r w:rsidRPr="005D74AE">
        <w:rPr>
          <w:rFonts w:ascii="Times New Roman" w:hAnsi="Times New Roman"/>
          <w:i/>
          <w:iCs/>
          <w:sz w:val="24"/>
        </w:rPr>
        <w:t>Donohue</w:t>
      </w:r>
      <w:r w:rsidRPr="005D74AE">
        <w:rPr>
          <w:rFonts w:ascii="Times New Roman" w:hAnsi="Times New Roman"/>
          <w:sz w:val="24"/>
        </w:rPr>
        <w:t xml:space="preserve"> (1971) 126 CLR 353 at 363.</w:t>
      </w:r>
    </w:p>
  </w:footnote>
  <w:footnote w:id="276">
    <w:p w14:paraId="3807D619"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6(1) of the ZLEV Charge Act.</w:t>
      </w:r>
    </w:p>
  </w:footnote>
  <w:footnote w:id="277">
    <w:p w14:paraId="1FAD50B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6(2) of the ZLEV Charge Act.</w:t>
      </w:r>
    </w:p>
  </w:footnote>
  <w:footnote w:id="278">
    <w:p w14:paraId="56FDD82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8(1)(a) of the ZLEV Charge Act.</w:t>
      </w:r>
    </w:p>
  </w:footnote>
  <w:footnote w:id="279">
    <w:p w14:paraId="6359B33E" w14:textId="1695531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_Ref130295123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164</w:t>
      </w:r>
      <w:r w:rsidRPr="005D74AE">
        <w:rPr>
          <w:rFonts w:ascii="Times New Roman" w:hAnsi="Times New Roman"/>
          <w:sz w:val="24"/>
        </w:rPr>
        <w:fldChar w:fldCharType="end"/>
      </w:r>
      <w:r w:rsidRPr="005D74AE">
        <w:rPr>
          <w:rFonts w:ascii="Times New Roman" w:hAnsi="Times New Roman"/>
          <w:sz w:val="24"/>
        </w:rPr>
        <w:t>]-[</w:t>
      </w:r>
      <w:r w:rsidRPr="005D74AE">
        <w:rPr>
          <w:rFonts w:ascii="Times New Roman" w:hAnsi="Times New Roman"/>
          <w:sz w:val="24"/>
        </w:rPr>
        <w:fldChar w:fldCharType="begin"/>
      </w:r>
      <w:r w:rsidRPr="005D74AE">
        <w:rPr>
          <w:rFonts w:ascii="Times New Roman" w:hAnsi="Times New Roman"/>
          <w:sz w:val="24"/>
        </w:rPr>
        <w:instrText xml:space="preserve"> REF _Ref130295139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165</w:t>
      </w:r>
      <w:r w:rsidRPr="005D74AE">
        <w:rPr>
          <w:rFonts w:ascii="Times New Roman" w:hAnsi="Times New Roman"/>
          <w:sz w:val="24"/>
        </w:rPr>
        <w:fldChar w:fldCharType="end"/>
      </w:r>
      <w:r w:rsidRPr="005D74AE">
        <w:rPr>
          <w:rFonts w:ascii="Times New Roman" w:hAnsi="Times New Roman"/>
          <w:sz w:val="24"/>
        </w:rPr>
        <w:t>] above.</w:t>
      </w:r>
    </w:p>
  </w:footnote>
  <w:footnote w:id="280">
    <w:p w14:paraId="033E4D62"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Sections 8(1)(b) and 9 of the ZLEV Charge Act.</w:t>
      </w:r>
    </w:p>
  </w:footnote>
  <w:footnote w:id="281">
    <w:p w14:paraId="082B65BF" w14:textId="06BD5945"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s 3 of the ZLEV Charge Act (definitions of "Secretary" and "Department").</w:t>
      </w:r>
    </w:p>
  </w:footnote>
  <w:footnote w:id="282">
    <w:p w14:paraId="03EB0C43"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10 of the ZLEV Charge Act.</w:t>
      </w:r>
    </w:p>
  </w:footnote>
  <w:footnote w:id="283">
    <w:p w14:paraId="6B420F77" w14:textId="5EA8E4B2"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00BE2B82" w:rsidRPr="005D74AE">
        <w:rPr>
          <w:rFonts w:ascii="Times New Roman" w:hAnsi="Times New Roman"/>
          <w:sz w:val="24"/>
        </w:rPr>
        <w:tab/>
      </w:r>
      <w:r w:rsidRPr="005D74AE">
        <w:rPr>
          <w:rFonts w:ascii="Times New Roman" w:hAnsi="Times New Roman"/>
          <w:sz w:val="24"/>
        </w:rPr>
        <w:t>Section 11(1) of the ZLEV Charge Act.</w:t>
      </w:r>
    </w:p>
  </w:footnote>
  <w:footnote w:id="284">
    <w:p w14:paraId="60582E76"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10(2)(a) of the ZLEV Charge Act.</w:t>
      </w:r>
    </w:p>
  </w:footnote>
  <w:footnote w:id="285">
    <w:p w14:paraId="31FB3CE9"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11(3) of the ZLEV Charge Act.</w:t>
      </w:r>
    </w:p>
  </w:footnote>
  <w:footnote w:id="286">
    <w:p w14:paraId="0E5C7A88"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15(1) and (2) of the ZLEV Charge Act.</w:t>
      </w:r>
    </w:p>
  </w:footnote>
  <w:footnote w:id="287">
    <w:p w14:paraId="0CD57C9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15(3) of the ZLEV Charge Act.</w:t>
      </w:r>
    </w:p>
  </w:footnote>
  <w:footnote w:id="288">
    <w:p w14:paraId="751A584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18 of the ZLEV Charge Act.</w:t>
      </w:r>
    </w:p>
  </w:footnote>
  <w:footnote w:id="289">
    <w:p w14:paraId="0EB9229D"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19 of the ZLEV Charge Act.</w:t>
      </w:r>
    </w:p>
  </w:footnote>
  <w:footnote w:id="290">
    <w:p w14:paraId="6F71A8E4"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23 of the ZLEV Charge Act.</w:t>
      </w:r>
    </w:p>
  </w:footnote>
  <w:footnote w:id="291">
    <w:p w14:paraId="76691415" w14:textId="77777777"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58 of the ZLEV Charge Act.</w:t>
      </w:r>
    </w:p>
  </w:footnote>
  <w:footnote w:id="292">
    <w:p w14:paraId="38346124"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29 of the ZLEV Charge Act.</w:t>
      </w:r>
    </w:p>
  </w:footnote>
  <w:footnote w:id="293">
    <w:p w14:paraId="4C7F7121"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35 of the ZLEV Charge Act.</w:t>
      </w:r>
    </w:p>
  </w:footnote>
  <w:footnote w:id="294">
    <w:p w14:paraId="5023CAAA"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40 of the ZLEV Charge Act.</w:t>
      </w:r>
    </w:p>
  </w:footnote>
  <w:footnote w:id="295">
    <w:p w14:paraId="0822C722"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43 of the ZLEV Charge Act.</w:t>
      </w:r>
    </w:p>
  </w:footnote>
  <w:footnote w:id="296">
    <w:p w14:paraId="393E21FE"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50 of the ZLEV Charge Act.</w:t>
      </w:r>
    </w:p>
  </w:footnote>
  <w:footnote w:id="297">
    <w:p w14:paraId="1FAAE16C" w14:textId="77777777"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Section 54 of the ZLEV Charge Act.</w:t>
      </w:r>
    </w:p>
  </w:footnote>
  <w:footnote w:id="298">
    <w:p w14:paraId="79969F08" w14:textId="1D74F261"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 xml:space="preserve">Compare </w:t>
      </w:r>
      <w:r w:rsidRPr="005D74AE">
        <w:rPr>
          <w:rFonts w:ascii="Times New Roman" w:hAnsi="Times New Roman"/>
          <w:i/>
          <w:iCs/>
          <w:sz w:val="24"/>
        </w:rPr>
        <w:t>Air Caledonie International v The Commonwealth</w:t>
      </w:r>
      <w:r w:rsidRPr="005D74AE">
        <w:rPr>
          <w:rFonts w:ascii="Times New Roman" w:hAnsi="Times New Roman"/>
          <w:sz w:val="24"/>
        </w:rPr>
        <w:t xml:space="preserve"> (1988) 165 CLR 462 at 467; </w:t>
      </w:r>
      <w:r w:rsidRPr="005D74AE">
        <w:rPr>
          <w:rFonts w:ascii="Times New Roman" w:hAnsi="Times New Roman"/>
          <w:i/>
          <w:iCs/>
          <w:sz w:val="24"/>
        </w:rPr>
        <w:t>Airservices Australia v Canadian Airlines International Ltd</w:t>
      </w:r>
      <w:r w:rsidRPr="005D74AE">
        <w:rPr>
          <w:rFonts w:ascii="Times New Roman" w:hAnsi="Times New Roman"/>
          <w:sz w:val="24"/>
        </w:rPr>
        <w:t xml:space="preserve"> (</w:t>
      </w:r>
      <w:r w:rsidR="00BE2B82" w:rsidRPr="005D74AE">
        <w:rPr>
          <w:rFonts w:ascii="Times New Roman" w:hAnsi="Times New Roman"/>
          <w:sz w:val="24"/>
        </w:rPr>
        <w:t>1999</w:t>
      </w:r>
      <w:r w:rsidRPr="005D74AE">
        <w:rPr>
          <w:rFonts w:ascii="Times New Roman" w:hAnsi="Times New Roman"/>
          <w:sz w:val="24"/>
        </w:rPr>
        <w:t>) 202 CLR 133 at 176-179 [87]-[93], 189-192 [132]-[142], 230-237 [279]-[306], 278-283 [435]-[448].</w:t>
      </w:r>
    </w:p>
  </w:footnote>
  <w:footnote w:id="299">
    <w:p w14:paraId="225FFBF5" w14:textId="3C0D648E" w:rsidR="00417AC3" w:rsidRPr="005D74AE" w:rsidRDefault="00417AC3" w:rsidP="005D74AE">
      <w:pPr>
        <w:pStyle w:val="FootnoteText"/>
        <w:spacing w:line="280" w:lineRule="exact"/>
        <w:ind w:right="0"/>
        <w:jc w:val="both"/>
        <w:rPr>
          <w:rFonts w:ascii="Times New Roman" w:hAnsi="Times New Roman"/>
          <w:sz w:val="24"/>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t>See [</w:t>
      </w:r>
      <w:r w:rsidRPr="005D74AE">
        <w:rPr>
          <w:rFonts w:ascii="Times New Roman" w:hAnsi="Times New Roman"/>
          <w:sz w:val="24"/>
        </w:rPr>
        <w:fldChar w:fldCharType="begin"/>
      </w:r>
      <w:r w:rsidRPr="005D74AE">
        <w:rPr>
          <w:rFonts w:ascii="Times New Roman" w:hAnsi="Times New Roman"/>
          <w:sz w:val="24"/>
        </w:rPr>
        <w:instrText xml:space="preserve"> REF _Ref130295139 \r \h </w:instrText>
      </w:r>
      <w:r w:rsidRPr="005D74AE">
        <w:rPr>
          <w:rFonts w:ascii="Times New Roman" w:hAnsi="Times New Roman"/>
          <w:sz w:val="24"/>
        </w:rPr>
      </w:r>
      <w:r w:rsidRPr="005D74AE">
        <w:rPr>
          <w:rFonts w:ascii="Times New Roman" w:hAnsi="Times New Roman"/>
          <w:sz w:val="24"/>
        </w:rPr>
        <w:fldChar w:fldCharType="separate"/>
      </w:r>
      <w:r w:rsidR="00E37502">
        <w:rPr>
          <w:rFonts w:ascii="Times New Roman" w:hAnsi="Times New Roman"/>
          <w:sz w:val="24"/>
        </w:rPr>
        <w:t>165</w:t>
      </w:r>
      <w:r w:rsidRPr="005D74AE">
        <w:rPr>
          <w:rFonts w:ascii="Times New Roman" w:hAnsi="Times New Roman"/>
          <w:sz w:val="24"/>
        </w:rPr>
        <w:fldChar w:fldCharType="end"/>
      </w:r>
      <w:r w:rsidRPr="005D74AE">
        <w:rPr>
          <w:rFonts w:ascii="Times New Roman" w:hAnsi="Times New Roman"/>
          <w:sz w:val="24"/>
        </w:rPr>
        <w:t>] above.</w:t>
      </w:r>
    </w:p>
  </w:footnote>
  <w:footnote w:id="300">
    <w:p w14:paraId="575197D5" w14:textId="292311EA" w:rsidR="00417AC3" w:rsidRPr="005D74AE" w:rsidRDefault="00417AC3" w:rsidP="005D74AE">
      <w:pPr>
        <w:pStyle w:val="FootnoteText"/>
        <w:spacing w:line="280" w:lineRule="exact"/>
        <w:ind w:right="0"/>
        <w:jc w:val="both"/>
        <w:rPr>
          <w:rFonts w:ascii="Times New Roman" w:hAnsi="Times New Roman"/>
          <w:sz w:val="24"/>
          <w:lang w:val="en-US"/>
        </w:rPr>
      </w:pPr>
      <w:r w:rsidRPr="005D74AE">
        <w:rPr>
          <w:rStyle w:val="FootnoteReference"/>
          <w:rFonts w:ascii="Times New Roman" w:hAnsi="Times New Roman"/>
          <w:sz w:val="22"/>
          <w:vertAlign w:val="baseline"/>
        </w:rPr>
        <w:footnoteRef/>
      </w:r>
      <w:r w:rsidRPr="005D74AE">
        <w:rPr>
          <w:rFonts w:ascii="Times New Roman" w:hAnsi="Times New Roman"/>
          <w:sz w:val="24"/>
        </w:rPr>
        <w:t xml:space="preserve"> </w:t>
      </w:r>
      <w:r w:rsidRPr="005D74AE">
        <w:rPr>
          <w:rFonts w:ascii="Times New Roman" w:hAnsi="Times New Roman"/>
          <w:sz w:val="24"/>
        </w:rPr>
        <w:tab/>
      </w:r>
      <w:r w:rsidRPr="005D74AE">
        <w:rPr>
          <w:rFonts w:ascii="Times New Roman" w:hAnsi="Times New Roman"/>
          <w:sz w:val="24"/>
          <w:lang w:val="en-US"/>
        </w:rPr>
        <w:t>See [</w:t>
      </w:r>
      <w:r w:rsidRPr="005D74AE">
        <w:rPr>
          <w:rFonts w:ascii="Times New Roman" w:hAnsi="Times New Roman"/>
          <w:sz w:val="24"/>
          <w:lang w:val="en-US"/>
        </w:rPr>
        <w:fldChar w:fldCharType="begin"/>
      </w:r>
      <w:r w:rsidRPr="005D74AE">
        <w:rPr>
          <w:rFonts w:ascii="Times New Roman" w:hAnsi="Times New Roman"/>
          <w:sz w:val="24"/>
          <w:lang w:val="en-US"/>
        </w:rPr>
        <w:instrText xml:space="preserve"> REF _Ref130295456 \r \h </w:instrText>
      </w:r>
      <w:r w:rsidRPr="005D74AE">
        <w:rPr>
          <w:rFonts w:ascii="Times New Roman" w:hAnsi="Times New Roman"/>
          <w:sz w:val="24"/>
          <w:lang w:val="en-US"/>
        </w:rPr>
      </w:r>
      <w:r w:rsidRPr="005D74AE">
        <w:rPr>
          <w:rFonts w:ascii="Times New Roman" w:hAnsi="Times New Roman"/>
          <w:sz w:val="24"/>
          <w:lang w:val="en-US"/>
        </w:rPr>
        <w:fldChar w:fldCharType="separate"/>
      </w:r>
      <w:r w:rsidR="00E37502">
        <w:rPr>
          <w:rFonts w:ascii="Times New Roman" w:hAnsi="Times New Roman"/>
          <w:sz w:val="24"/>
          <w:lang w:val="en-US"/>
        </w:rPr>
        <w:t>130</w:t>
      </w:r>
      <w:r w:rsidRPr="005D74AE">
        <w:rPr>
          <w:rFonts w:ascii="Times New Roman" w:hAnsi="Times New Roman"/>
          <w:sz w:val="24"/>
          <w:lang w:val="en-US"/>
        </w:rPr>
        <w:fldChar w:fldCharType="end"/>
      </w:r>
      <w:r w:rsidRPr="005D74AE">
        <w:rPr>
          <w:rFonts w:ascii="Times New Roman" w:hAnsi="Times New Roman"/>
          <w:sz w:val="24"/>
          <w:lang w:val="en-US"/>
        </w:rPr>
        <w:t>] above.</w:t>
      </w:r>
    </w:p>
  </w:footnote>
  <w:footnote w:id="301">
    <w:p w14:paraId="5E8EBA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Pty Ltd v Australian Capital Territory [No 2] </w:t>
      </w:r>
      <w:r w:rsidRPr="00835945">
        <w:rPr>
          <w:rFonts w:ascii="Times New Roman" w:hAnsi="Times New Roman"/>
          <w:sz w:val="24"/>
        </w:rPr>
        <w:t xml:space="preserve">(1993) 178 CLR 561 at 587; see also 590, citing </w:t>
      </w:r>
      <w:r w:rsidRPr="00835945">
        <w:rPr>
          <w:rFonts w:ascii="Times New Roman" w:hAnsi="Times New Roman"/>
          <w:i/>
          <w:sz w:val="24"/>
        </w:rPr>
        <w:t xml:space="preserve">The Commonwealth and Commonwealth Oil Refineries Ltd v South Australia </w:t>
      </w:r>
      <w:r w:rsidRPr="00835945">
        <w:rPr>
          <w:rFonts w:ascii="Times New Roman" w:hAnsi="Times New Roman"/>
          <w:sz w:val="24"/>
        </w:rPr>
        <w:t xml:space="preserve">(1926) 38 CLR 408 at 437, </w:t>
      </w:r>
      <w:r w:rsidRPr="00835945">
        <w:rPr>
          <w:rFonts w:ascii="Times New Roman" w:hAnsi="Times New Roman"/>
          <w:i/>
          <w:sz w:val="24"/>
        </w:rPr>
        <w:t xml:space="preserve">John Fairfax &amp; Sons Ltd and Smith's Newspapers Ltd v New South Wales </w:t>
      </w:r>
      <w:r w:rsidRPr="00835945">
        <w:rPr>
          <w:rFonts w:ascii="Times New Roman" w:hAnsi="Times New Roman"/>
          <w:sz w:val="24"/>
        </w:rPr>
        <w:t xml:space="preserve">(1927) 39 CLR 139 at 146-147, </w:t>
      </w:r>
      <w:r w:rsidRPr="00835945">
        <w:rPr>
          <w:rFonts w:ascii="Times New Roman" w:hAnsi="Times New Roman"/>
          <w:i/>
          <w:sz w:val="24"/>
        </w:rPr>
        <w:t xml:space="preserve">Matthews v Chicory Marketing Board (Vict) </w:t>
      </w:r>
      <w:r w:rsidRPr="00835945">
        <w:rPr>
          <w:rFonts w:ascii="Times New Roman" w:hAnsi="Times New Roman"/>
          <w:sz w:val="24"/>
        </w:rPr>
        <w:t xml:space="preserve">(1938) 60 CLR 263 at 297-300, </w:t>
      </w:r>
      <w:r w:rsidRPr="00835945">
        <w:rPr>
          <w:rFonts w:ascii="Times New Roman" w:hAnsi="Times New Roman"/>
          <w:i/>
          <w:sz w:val="24"/>
        </w:rPr>
        <w:t>Parton v Milk Board (Vict)</w:t>
      </w:r>
      <w:r w:rsidRPr="00835945">
        <w:rPr>
          <w:rFonts w:ascii="Times New Roman" w:hAnsi="Times New Roman"/>
          <w:sz w:val="24"/>
        </w:rPr>
        <w:t xml:space="preserve"> (1949) 80 CLR 229 at 259-261</w:t>
      </w:r>
      <w:r w:rsidRPr="00835945">
        <w:rPr>
          <w:rFonts w:ascii="Times New Roman" w:hAnsi="Times New Roman"/>
          <w:i/>
          <w:sz w:val="24"/>
        </w:rPr>
        <w:t xml:space="preserve"> </w:t>
      </w:r>
      <w:r w:rsidRPr="00835945">
        <w:rPr>
          <w:rFonts w:ascii="Times New Roman" w:hAnsi="Times New Roman"/>
          <w:sz w:val="24"/>
        </w:rPr>
        <w:t>and</w:t>
      </w:r>
      <w:r w:rsidRPr="00835945">
        <w:rPr>
          <w:rFonts w:ascii="Times New Roman" w:hAnsi="Times New Roman"/>
          <w:i/>
          <w:sz w:val="24"/>
        </w:rPr>
        <w:t xml:space="preserve"> Dennis Hotels Pty Ltd v Victoria</w:t>
      </w:r>
      <w:r w:rsidRPr="00835945">
        <w:rPr>
          <w:rFonts w:ascii="Times New Roman" w:hAnsi="Times New Roman"/>
          <w:sz w:val="24"/>
        </w:rPr>
        <w:t xml:space="preserve"> (1960) 104 CLR 529 at 540-541. </w:t>
      </w:r>
    </w:p>
    <w:p w14:paraId="24A2FF36" w14:textId="77777777" w:rsidR="00B435F3" w:rsidRPr="00835945" w:rsidRDefault="00B435F3" w:rsidP="00F366BB">
      <w:pPr>
        <w:pStyle w:val="FootnoteText"/>
        <w:spacing w:line="280" w:lineRule="exact"/>
        <w:ind w:right="0" w:firstLine="0"/>
        <w:jc w:val="both"/>
        <w:rPr>
          <w:rFonts w:ascii="Times New Roman" w:hAnsi="Times New Roman"/>
          <w:sz w:val="24"/>
        </w:rPr>
      </w:pPr>
      <w:r w:rsidRPr="00835945">
        <w:rPr>
          <w:rFonts w:ascii="Times New Roman" w:hAnsi="Times New Roman"/>
          <w:i/>
          <w:sz w:val="24"/>
        </w:rPr>
        <w:t>Ha v New South Wales</w:t>
      </w:r>
      <w:r w:rsidRPr="00835945">
        <w:rPr>
          <w:rFonts w:ascii="Times New Roman" w:hAnsi="Times New Roman"/>
          <w:sz w:val="24"/>
        </w:rPr>
        <w:t xml:space="preserve"> (1997) 189 CLR 465 at 499; see also 489-490, citing </w:t>
      </w:r>
      <w:r w:rsidRPr="00835945">
        <w:rPr>
          <w:rFonts w:ascii="Times New Roman" w:hAnsi="Times New Roman"/>
          <w:i/>
          <w:sz w:val="24"/>
        </w:rPr>
        <w:t xml:space="preserve">Matthews </w:t>
      </w:r>
      <w:r w:rsidRPr="00835945">
        <w:rPr>
          <w:rFonts w:ascii="Times New Roman" w:hAnsi="Times New Roman"/>
          <w:sz w:val="24"/>
        </w:rPr>
        <w:t xml:space="preserve">(1938) 60 CLR 263 at 277, 291-304, </w:t>
      </w:r>
      <w:r w:rsidRPr="00835945">
        <w:rPr>
          <w:rFonts w:ascii="Times New Roman" w:hAnsi="Times New Roman"/>
          <w:i/>
          <w:sz w:val="24"/>
        </w:rPr>
        <w:t xml:space="preserve">Parton </w:t>
      </w:r>
      <w:r w:rsidRPr="00835945">
        <w:rPr>
          <w:rFonts w:ascii="Times New Roman" w:hAnsi="Times New Roman"/>
          <w:sz w:val="24"/>
        </w:rPr>
        <w:t>(1949) 80 CLR 229 at 252</w:t>
      </w:r>
      <w:r w:rsidRPr="00835945">
        <w:rPr>
          <w:rFonts w:ascii="Times New Roman" w:hAnsi="Times New Roman"/>
          <w:sz w:val="24"/>
        </w:rPr>
        <w:noBreakHyphen/>
        <w:t xml:space="preserve">253, 260, 261, </w:t>
      </w:r>
      <w:r w:rsidRPr="00835945">
        <w:rPr>
          <w:rFonts w:ascii="Times New Roman" w:hAnsi="Times New Roman"/>
          <w:i/>
          <w:sz w:val="24"/>
        </w:rPr>
        <w:t xml:space="preserve">Dennis Hotels </w:t>
      </w:r>
      <w:r w:rsidRPr="00835945">
        <w:rPr>
          <w:rFonts w:ascii="Times New Roman" w:hAnsi="Times New Roman"/>
          <w:sz w:val="24"/>
        </w:rPr>
        <w:t xml:space="preserve">(1960) 104 CLR 529 at 559, </w:t>
      </w:r>
      <w:r w:rsidRPr="00835945">
        <w:rPr>
          <w:rFonts w:ascii="Times New Roman" w:hAnsi="Times New Roman"/>
          <w:i/>
          <w:sz w:val="24"/>
        </w:rPr>
        <w:t xml:space="preserve">Bolton v Madsen </w:t>
      </w:r>
      <w:r w:rsidRPr="00835945">
        <w:rPr>
          <w:rFonts w:ascii="Times New Roman" w:hAnsi="Times New Roman"/>
          <w:sz w:val="24"/>
        </w:rPr>
        <w:t xml:space="preserve">(1963) 110 CLR 264 at 273, </w:t>
      </w:r>
      <w:r w:rsidRPr="00835945">
        <w:rPr>
          <w:rFonts w:ascii="Times New Roman" w:hAnsi="Times New Roman"/>
          <w:i/>
          <w:sz w:val="24"/>
        </w:rPr>
        <w:t xml:space="preserve">Philip Morris Ltd v Commissioner of Business Franchises (Vict) </w:t>
      </w:r>
      <w:r w:rsidRPr="00835945">
        <w:rPr>
          <w:rFonts w:ascii="Times New Roman" w:hAnsi="Times New Roman"/>
          <w:sz w:val="24"/>
        </w:rPr>
        <w:t xml:space="preserve">(1989) 167 CLR 399 at 445 and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587, 590. </w:t>
      </w:r>
    </w:p>
    <w:p w14:paraId="1C256F12" w14:textId="77777777" w:rsidR="00B435F3" w:rsidRPr="00835945" w:rsidRDefault="00B435F3" w:rsidP="00F366BB">
      <w:pPr>
        <w:pStyle w:val="FootnoteText"/>
        <w:spacing w:line="280" w:lineRule="exact"/>
        <w:ind w:right="0" w:firstLine="0"/>
        <w:jc w:val="both"/>
        <w:rPr>
          <w:rFonts w:ascii="Times New Roman" w:hAnsi="Times New Roman"/>
          <w:sz w:val="24"/>
        </w:rPr>
      </w:pPr>
      <w:r w:rsidRPr="00835945">
        <w:rPr>
          <w:rFonts w:ascii="Times New Roman" w:hAnsi="Times New Roman"/>
          <w:sz w:val="24"/>
        </w:rPr>
        <w:t xml:space="preserve">See also </w:t>
      </w:r>
      <w:r w:rsidRPr="00835945">
        <w:rPr>
          <w:rFonts w:ascii="Times New Roman" w:hAnsi="Times New Roman"/>
          <w:i/>
          <w:sz w:val="24"/>
        </w:rPr>
        <w:t xml:space="preserve">Anderson's Pty Ltd v Victoria </w:t>
      </w:r>
      <w:r w:rsidRPr="00835945">
        <w:rPr>
          <w:rFonts w:ascii="Times New Roman" w:hAnsi="Times New Roman"/>
          <w:sz w:val="24"/>
        </w:rPr>
        <w:t xml:space="preserve">(1964) 111 CLR 353 at 364-365, 373, 377; </w:t>
      </w:r>
      <w:r w:rsidRPr="00835945">
        <w:rPr>
          <w:rFonts w:ascii="Times New Roman" w:hAnsi="Times New Roman"/>
          <w:i/>
          <w:sz w:val="24"/>
        </w:rPr>
        <w:t>Western Australia v Hamersley Iron Pty Ltd [No 1]</w:t>
      </w:r>
      <w:r w:rsidRPr="00835945">
        <w:rPr>
          <w:rFonts w:ascii="Times New Roman" w:hAnsi="Times New Roman"/>
          <w:sz w:val="24"/>
        </w:rPr>
        <w:t xml:space="preserve"> (1969) 120 CLR 42 at 61-62, 64-65; </w:t>
      </w:r>
      <w:r w:rsidRPr="00835945">
        <w:rPr>
          <w:rFonts w:ascii="Times New Roman" w:hAnsi="Times New Roman"/>
          <w:i/>
          <w:sz w:val="24"/>
        </w:rPr>
        <w:t>Western Australia v Chamberlain Industries Pty Ltd</w:t>
      </w:r>
      <w:r w:rsidRPr="00835945">
        <w:rPr>
          <w:rFonts w:ascii="Times New Roman" w:hAnsi="Times New Roman"/>
          <w:sz w:val="24"/>
        </w:rPr>
        <w:t xml:space="preserve"> (1970) 121 CLR 1 at 12-13, 17, 25, 28, 35</w:t>
      </w:r>
      <w:r w:rsidRPr="00835945">
        <w:rPr>
          <w:rFonts w:ascii="Times New Roman" w:hAnsi="Times New Roman"/>
          <w:sz w:val="24"/>
        </w:rPr>
        <w:noBreakHyphen/>
        <w:t xml:space="preserve">36, 43-44; </w:t>
      </w:r>
      <w:r w:rsidRPr="00835945">
        <w:rPr>
          <w:rFonts w:ascii="Times New Roman" w:hAnsi="Times New Roman"/>
          <w:i/>
          <w:sz w:val="24"/>
        </w:rPr>
        <w:t>Dickenson's Arcade Pty Ltd v Tasmania</w:t>
      </w:r>
      <w:r w:rsidRPr="00835945">
        <w:rPr>
          <w:rFonts w:ascii="Times New Roman" w:hAnsi="Times New Roman"/>
          <w:sz w:val="24"/>
        </w:rPr>
        <w:t xml:space="preserve"> (1974) 130 CLR 177 at 185-186, 209, 213, 221-222, 229-230, 238</w:t>
      </w:r>
      <w:r w:rsidRPr="00835945">
        <w:rPr>
          <w:rFonts w:ascii="Times New Roman" w:hAnsi="Times New Roman"/>
          <w:sz w:val="24"/>
        </w:rPr>
        <w:noBreakHyphen/>
        <w:t xml:space="preserve">239; </w:t>
      </w:r>
      <w:r w:rsidRPr="00835945">
        <w:rPr>
          <w:rFonts w:ascii="Times New Roman" w:hAnsi="Times New Roman"/>
          <w:i/>
          <w:sz w:val="24"/>
        </w:rPr>
        <w:t xml:space="preserve">Hematite Petroleum Pty Ltd v Victoria </w:t>
      </w:r>
      <w:r w:rsidRPr="00835945">
        <w:rPr>
          <w:rFonts w:ascii="Times New Roman" w:hAnsi="Times New Roman"/>
          <w:sz w:val="24"/>
        </w:rPr>
        <w:t>(1983) 151 CLR 599 at 632.</w:t>
      </w:r>
    </w:p>
  </w:footnote>
  <w:footnote w:id="302">
    <w:p w14:paraId="6322BE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Capital D</w:t>
      </w:r>
      <w:r w:rsidRPr="00835945">
        <w:rPr>
          <w:rFonts w:ascii="Times New Roman" w:hAnsi="Times New Roman"/>
          <w:i/>
          <w:sz w:val="24"/>
        </w:rPr>
        <w:t>uplicators [No 2]</w:t>
      </w:r>
      <w:r w:rsidRPr="00835945">
        <w:rPr>
          <w:rFonts w:ascii="Times New Roman" w:hAnsi="Times New Roman"/>
          <w:sz w:val="24"/>
        </w:rPr>
        <w:t xml:space="preserve"> (1993) 178 CLR 561 at 583.</w:t>
      </w:r>
    </w:p>
  </w:footnote>
  <w:footnote w:id="303">
    <w:p w14:paraId="46FB164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"[N]ature and general tendency of the tax" first used in </w:t>
      </w:r>
      <w:r w:rsidRPr="00835945">
        <w:rPr>
          <w:rFonts w:ascii="Times New Roman" w:hAnsi="Times New Roman"/>
          <w:i/>
          <w:sz w:val="24"/>
        </w:rPr>
        <w:t xml:space="preserve">City of Halifax v Fairbanks' Estate </w:t>
      </w:r>
      <w:r w:rsidRPr="00835945">
        <w:rPr>
          <w:rFonts w:ascii="Times New Roman" w:hAnsi="Times New Roman"/>
          <w:sz w:val="24"/>
        </w:rPr>
        <w:t xml:space="preserve">[1928] AC 117 at 126, quoted in </w:t>
      </w:r>
      <w:r w:rsidRPr="00835945">
        <w:rPr>
          <w:rFonts w:ascii="Times New Roman" w:hAnsi="Times New Roman"/>
          <w:i/>
          <w:sz w:val="24"/>
        </w:rPr>
        <w:t xml:space="preserve">Matthews </w:t>
      </w:r>
      <w:r w:rsidRPr="00835945">
        <w:rPr>
          <w:rFonts w:ascii="Times New Roman" w:hAnsi="Times New Roman"/>
          <w:sz w:val="24"/>
        </w:rPr>
        <w:t xml:space="preserve">(1938) 60 CLR 263 at 300. See also </w:t>
      </w:r>
      <w:r w:rsidRPr="00835945">
        <w:rPr>
          <w:rFonts w:ascii="Times New Roman" w:hAnsi="Times New Roman"/>
          <w:i/>
          <w:sz w:val="24"/>
        </w:rPr>
        <w:t xml:space="preserve">Lawson v Interior Tree Fruit and Vegetable Committee of Direction </w:t>
      </w:r>
      <w:r w:rsidRPr="00835945">
        <w:rPr>
          <w:rFonts w:ascii="Times New Roman" w:hAnsi="Times New Roman"/>
          <w:sz w:val="24"/>
        </w:rPr>
        <w:t>[1931] SCR 357 at 362 ("such levies so imposed, have a tendency to enter into and to affect the price of the product"),</w:t>
      </w:r>
      <w:r w:rsidRPr="00835945">
        <w:rPr>
          <w:rFonts w:ascii="Times New Roman" w:hAnsi="Times New Roman"/>
          <w:i/>
          <w:sz w:val="24"/>
        </w:rPr>
        <w:t xml:space="preserve"> </w:t>
      </w:r>
      <w:r w:rsidRPr="00835945">
        <w:rPr>
          <w:rFonts w:ascii="Times New Roman" w:hAnsi="Times New Roman"/>
          <w:sz w:val="24"/>
        </w:rPr>
        <w:t xml:space="preserve">quoted in </w:t>
      </w:r>
      <w:r w:rsidRPr="00835945">
        <w:rPr>
          <w:rFonts w:ascii="Times New Roman" w:hAnsi="Times New Roman"/>
          <w:i/>
          <w:sz w:val="24"/>
        </w:rPr>
        <w:t xml:space="preserve">Matthews </w:t>
      </w:r>
      <w:r w:rsidRPr="00835945">
        <w:rPr>
          <w:rFonts w:ascii="Times New Roman" w:hAnsi="Times New Roman"/>
          <w:sz w:val="24"/>
        </w:rPr>
        <w:t xml:space="preserve">(1938) 60 CLR 263 at 289-290; </w:t>
      </w:r>
      <w:r w:rsidRPr="00835945">
        <w:rPr>
          <w:rFonts w:ascii="Times New Roman" w:hAnsi="Times New Roman"/>
          <w:i/>
          <w:sz w:val="24"/>
        </w:rPr>
        <w:t>Lower Mainland Dairy Products Sales Adjustment Committee v Crystal Dairy Ltd</w:t>
      </w:r>
      <w:r w:rsidRPr="00835945">
        <w:rPr>
          <w:rFonts w:ascii="Times New Roman" w:hAnsi="Times New Roman"/>
          <w:sz w:val="24"/>
        </w:rPr>
        <w:t xml:space="preserve"> [1933] AC 168 at 176, cited in </w:t>
      </w:r>
      <w:r w:rsidRPr="00835945">
        <w:rPr>
          <w:rFonts w:ascii="Times New Roman" w:hAnsi="Times New Roman"/>
          <w:i/>
          <w:sz w:val="24"/>
        </w:rPr>
        <w:t xml:space="preserve">Matthews </w:t>
      </w:r>
      <w:r w:rsidRPr="00835945">
        <w:rPr>
          <w:rFonts w:ascii="Times New Roman" w:hAnsi="Times New Roman"/>
          <w:sz w:val="24"/>
        </w:rPr>
        <w:t xml:space="preserve">(1938) 60 CLR 263 at 290. See also </w:t>
      </w:r>
      <w:r w:rsidRPr="00835945">
        <w:rPr>
          <w:rFonts w:ascii="Times New Roman" w:hAnsi="Times New Roman"/>
          <w:i/>
          <w:sz w:val="24"/>
        </w:rPr>
        <w:t xml:space="preserve">Matthews </w:t>
      </w:r>
      <w:r w:rsidRPr="00835945">
        <w:rPr>
          <w:rFonts w:ascii="Times New Roman" w:hAnsi="Times New Roman"/>
          <w:sz w:val="24"/>
        </w:rPr>
        <w:t>(1938) 60 CLR 263 at 302-303.</w:t>
      </w:r>
    </w:p>
  </w:footnote>
  <w:footnote w:id="304">
    <w:p w14:paraId="299334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(1938) 60 CLR 263 at 304.</w:t>
      </w:r>
    </w:p>
  </w:footnote>
  <w:footnote w:id="305">
    <w:p w14:paraId="0F59C81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Attorney-General for British Columbia v Kingcome Navigation Co </w:t>
      </w:r>
      <w:r w:rsidRPr="00835945">
        <w:rPr>
          <w:rFonts w:ascii="Times New Roman" w:hAnsi="Times New Roman"/>
          <w:sz w:val="24"/>
        </w:rPr>
        <w:t xml:space="preserve">[1934] AC 45 at 59, quoted in </w:t>
      </w:r>
      <w:r w:rsidRPr="00835945">
        <w:rPr>
          <w:rFonts w:ascii="Times New Roman" w:hAnsi="Times New Roman"/>
          <w:i/>
          <w:sz w:val="24"/>
        </w:rPr>
        <w:t xml:space="preserve">Parton </w:t>
      </w:r>
      <w:r w:rsidRPr="00835945">
        <w:rPr>
          <w:rFonts w:ascii="Times New Roman" w:hAnsi="Times New Roman"/>
          <w:sz w:val="24"/>
        </w:rPr>
        <w:t xml:space="preserve">(1949) 80 CLR 229 at 259; </w:t>
      </w:r>
      <w:r w:rsidRPr="00835945">
        <w:rPr>
          <w:rFonts w:ascii="Times New Roman" w:hAnsi="Times New Roman"/>
          <w:i/>
          <w:sz w:val="24"/>
        </w:rPr>
        <w:t xml:space="preserve">Dickenson's Arcade </w:t>
      </w:r>
      <w:r w:rsidRPr="00835945">
        <w:rPr>
          <w:rFonts w:ascii="Times New Roman" w:hAnsi="Times New Roman"/>
          <w:sz w:val="24"/>
        </w:rPr>
        <w:t xml:space="preserve">(1974) 130 CLR 177 at 231. See also </w:t>
      </w:r>
      <w:r w:rsidRPr="00835945">
        <w:rPr>
          <w:rFonts w:ascii="Times New Roman" w:hAnsi="Times New Roman"/>
          <w:i/>
          <w:sz w:val="24"/>
        </w:rPr>
        <w:t>Matthews</w:t>
      </w:r>
      <w:r w:rsidRPr="00835945">
        <w:rPr>
          <w:rFonts w:ascii="Times New Roman" w:hAnsi="Times New Roman"/>
          <w:sz w:val="24"/>
        </w:rPr>
        <w:t xml:space="preserve"> (1938) 60 CLR 263 at 284; </w:t>
      </w:r>
      <w:r w:rsidRPr="00835945">
        <w:rPr>
          <w:rFonts w:ascii="Times New Roman" w:hAnsi="Times New Roman"/>
          <w:i/>
          <w:sz w:val="24"/>
        </w:rPr>
        <w:t>Chamberlain Industries</w:t>
      </w:r>
      <w:r w:rsidRPr="00835945">
        <w:rPr>
          <w:rFonts w:ascii="Times New Roman" w:hAnsi="Times New Roman"/>
          <w:sz w:val="24"/>
        </w:rPr>
        <w:t xml:space="preserve"> (1970) 121 CLR 1 at 29.</w:t>
      </w:r>
    </w:p>
  </w:footnote>
  <w:footnote w:id="306">
    <w:p w14:paraId="025DE70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(1997) 189 CLR 465 at 497 (emphasis added).</w:t>
      </w:r>
    </w:p>
  </w:footnote>
  <w:footnote w:id="307">
    <w:p w14:paraId="67740A9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III(2) below.</w:t>
      </w:r>
      <w:r w:rsidRPr="00835945" w:rsidDel="00A64E4A">
        <w:rPr>
          <w:rFonts w:ascii="Times New Roman" w:hAnsi="Times New Roman"/>
          <w:sz w:val="24"/>
        </w:rPr>
        <w:t xml:space="preserve"> </w:t>
      </w:r>
    </w:p>
  </w:footnote>
  <w:footnote w:id="308">
    <w:p w14:paraId="69C7656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Peterswald v Bartley </w:t>
      </w:r>
      <w:r w:rsidRPr="00835945">
        <w:rPr>
          <w:rFonts w:ascii="Times New Roman" w:hAnsi="Times New Roman"/>
          <w:sz w:val="24"/>
        </w:rPr>
        <w:t xml:space="preserve">(1904) 1 CLR 497 at 509; </w:t>
      </w:r>
      <w:r w:rsidRPr="00835945">
        <w:rPr>
          <w:rFonts w:ascii="Times New Roman" w:hAnsi="Times New Roman"/>
          <w:i/>
          <w:sz w:val="24"/>
        </w:rPr>
        <w:t xml:space="preserve">Parton </w:t>
      </w:r>
      <w:r w:rsidRPr="00835945">
        <w:rPr>
          <w:rFonts w:ascii="Times New Roman" w:hAnsi="Times New Roman"/>
          <w:sz w:val="24"/>
        </w:rPr>
        <w:t xml:space="preserve">(1949) 80 CLR 229 at 259-261; </w:t>
      </w:r>
      <w:r w:rsidRPr="00835945">
        <w:rPr>
          <w:rFonts w:ascii="Times New Roman" w:hAnsi="Times New Roman"/>
          <w:i/>
          <w:sz w:val="24"/>
        </w:rPr>
        <w:t xml:space="preserve">Dennis Hotels </w:t>
      </w:r>
      <w:r w:rsidRPr="00835945">
        <w:rPr>
          <w:rFonts w:ascii="Times New Roman" w:hAnsi="Times New Roman"/>
          <w:sz w:val="24"/>
        </w:rPr>
        <w:t>(1960) 104 CLR 529 at 540-541, 554, 559-560, 573, 589</w:t>
      </w:r>
      <w:r w:rsidRPr="00835945">
        <w:rPr>
          <w:rFonts w:ascii="Times New Roman" w:hAnsi="Times New Roman"/>
          <w:sz w:val="24"/>
        </w:rPr>
        <w:noBreakHyphen/>
        <w:t xml:space="preserve">590; </w:t>
      </w:r>
      <w:r w:rsidRPr="00835945">
        <w:rPr>
          <w:rFonts w:ascii="Times New Roman" w:hAnsi="Times New Roman"/>
          <w:i/>
          <w:sz w:val="24"/>
        </w:rPr>
        <w:t xml:space="preserve">Bolton </w:t>
      </w:r>
      <w:r w:rsidRPr="00835945">
        <w:rPr>
          <w:rFonts w:ascii="Times New Roman" w:hAnsi="Times New Roman"/>
          <w:sz w:val="24"/>
        </w:rPr>
        <w:t xml:space="preserve">(1963) 110 CLR 264 at 271, 273; </w:t>
      </w:r>
      <w:r w:rsidRPr="00835945">
        <w:rPr>
          <w:rFonts w:ascii="Times New Roman" w:hAnsi="Times New Roman"/>
          <w:i/>
          <w:sz w:val="24"/>
        </w:rPr>
        <w:t xml:space="preserve">Anderson's </w:t>
      </w:r>
      <w:r w:rsidRPr="00835945">
        <w:rPr>
          <w:rFonts w:ascii="Times New Roman" w:hAnsi="Times New Roman"/>
          <w:sz w:val="24"/>
        </w:rPr>
        <w:t xml:space="preserve">(1964) 111 CLR 353 at 364, 368, 373-375, 376, 377, 379; </w:t>
      </w:r>
      <w:r w:rsidRPr="00835945">
        <w:rPr>
          <w:rFonts w:ascii="Times New Roman" w:hAnsi="Times New Roman"/>
          <w:i/>
          <w:sz w:val="24"/>
        </w:rPr>
        <w:t>H C</w:t>
      </w:r>
      <w:r w:rsidRPr="00835945">
        <w:rPr>
          <w:rFonts w:ascii="Times New Roman" w:hAnsi="Times New Roman"/>
          <w:sz w:val="24"/>
        </w:rPr>
        <w:t xml:space="preserve"> </w:t>
      </w:r>
      <w:r w:rsidRPr="00835945">
        <w:rPr>
          <w:rFonts w:ascii="Times New Roman" w:hAnsi="Times New Roman"/>
          <w:i/>
          <w:sz w:val="24"/>
        </w:rPr>
        <w:t xml:space="preserve">Sleigh Ltd v South Australia </w:t>
      </w:r>
      <w:r w:rsidRPr="00835945">
        <w:rPr>
          <w:rFonts w:ascii="Times New Roman" w:hAnsi="Times New Roman"/>
          <w:sz w:val="24"/>
        </w:rPr>
        <w:t>(1977) 136 CLR 475 at 520-521;</w:t>
      </w:r>
      <w:r w:rsidRPr="00835945">
        <w:rPr>
          <w:rFonts w:ascii="Times New Roman" w:hAnsi="Times New Roman"/>
          <w:b/>
          <w:sz w:val="24"/>
        </w:rPr>
        <w:t xml:space="preserve"> </w:t>
      </w:r>
      <w:r w:rsidRPr="00835945">
        <w:rPr>
          <w:rFonts w:ascii="Times New Roman" w:hAnsi="Times New Roman"/>
          <w:i/>
          <w:sz w:val="24"/>
        </w:rPr>
        <w:t xml:space="preserve">Philip Morris </w:t>
      </w:r>
      <w:r w:rsidRPr="00835945">
        <w:rPr>
          <w:rFonts w:ascii="Times New Roman" w:hAnsi="Times New Roman"/>
          <w:sz w:val="24"/>
        </w:rPr>
        <w:t>(1989) 167 CLR 399 at 430-431, 436, 444-445, 488</w:t>
      </w:r>
      <w:r w:rsidRPr="00835945">
        <w:rPr>
          <w:rFonts w:ascii="Times New Roman" w:hAnsi="Times New Roman"/>
          <w:sz w:val="24"/>
        </w:rPr>
        <w:noBreakHyphen/>
        <w:t xml:space="preserve">492; </w:t>
      </w:r>
      <w:r w:rsidRPr="00835945">
        <w:rPr>
          <w:rFonts w:ascii="Times New Roman" w:hAnsi="Times New Roman"/>
          <w:i/>
          <w:sz w:val="24"/>
        </w:rPr>
        <w:t xml:space="preserve">Mutual Pools &amp; Staff Pty Ltd v Federal Commissioner of Taxation </w:t>
      </w:r>
      <w:r w:rsidRPr="00835945">
        <w:rPr>
          <w:rFonts w:ascii="Times New Roman" w:hAnsi="Times New Roman"/>
          <w:sz w:val="24"/>
        </w:rPr>
        <w:t xml:space="preserve">(1992) 173 CLR 450 at 453. </w:t>
      </w:r>
    </w:p>
  </w:footnote>
  <w:footnote w:id="309">
    <w:p w14:paraId="218903E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Dickenson's A</w:t>
      </w:r>
      <w:r w:rsidRPr="00835945">
        <w:rPr>
          <w:rFonts w:ascii="Times New Roman" w:hAnsi="Times New Roman"/>
          <w:i/>
          <w:sz w:val="24"/>
        </w:rPr>
        <w:t xml:space="preserve">rcade </w:t>
      </w:r>
      <w:r w:rsidRPr="00835945">
        <w:rPr>
          <w:rFonts w:ascii="Times New Roman" w:hAnsi="Times New Roman"/>
          <w:sz w:val="24"/>
        </w:rPr>
        <w:t xml:space="preserve">(1974) 130 CLR 177 at 221; </w:t>
      </w:r>
      <w:r w:rsidRPr="00835945">
        <w:rPr>
          <w:rFonts w:ascii="Times New Roman" w:hAnsi="Times New Roman"/>
          <w:i/>
          <w:sz w:val="24"/>
        </w:rPr>
        <w:t xml:space="preserve">Logan Downs Pty Ltd v Queensland </w:t>
      </w:r>
      <w:r w:rsidRPr="00835945">
        <w:rPr>
          <w:rFonts w:ascii="Times New Roman" w:hAnsi="Times New Roman"/>
          <w:sz w:val="24"/>
        </w:rPr>
        <w:t xml:space="preserve">(1977) 137 CLR 59 at 61, 63, 69, 78, 80, 84-85. See also </w:t>
      </w:r>
      <w:r w:rsidRPr="00835945">
        <w:rPr>
          <w:rFonts w:ascii="Times New Roman" w:hAnsi="Times New Roman"/>
          <w:i/>
          <w:sz w:val="24"/>
        </w:rPr>
        <w:t>Matthews</w:t>
      </w:r>
      <w:r w:rsidRPr="00835945">
        <w:rPr>
          <w:rFonts w:ascii="Times New Roman" w:hAnsi="Times New Roman"/>
          <w:sz w:val="24"/>
        </w:rPr>
        <w:t xml:space="preserve"> (1938) 60 CLR 263 at 298, referring to 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and </w:t>
      </w:r>
      <w:r w:rsidRPr="00835945">
        <w:rPr>
          <w:rFonts w:ascii="Times New Roman" w:hAnsi="Times New Roman"/>
          <w:i/>
          <w:sz w:val="24"/>
        </w:rPr>
        <w:t>Peterswald</w:t>
      </w:r>
      <w:r w:rsidRPr="00835945">
        <w:rPr>
          <w:rFonts w:ascii="Times New Roman" w:hAnsi="Times New Roman"/>
          <w:sz w:val="24"/>
        </w:rPr>
        <w:t xml:space="preserve"> (1904) 1 CLR 497; </w:t>
      </w:r>
      <w:r w:rsidRPr="00835945">
        <w:rPr>
          <w:rFonts w:ascii="Times New Roman" w:hAnsi="Times New Roman"/>
          <w:i/>
          <w:sz w:val="24"/>
        </w:rPr>
        <w:t>Ha </w:t>
      </w:r>
      <w:r w:rsidRPr="00835945">
        <w:rPr>
          <w:rFonts w:ascii="Times New Roman" w:hAnsi="Times New Roman"/>
          <w:sz w:val="24"/>
        </w:rPr>
        <w:t xml:space="preserve">(1997) 189 CLR 465 at 510. </w:t>
      </w:r>
    </w:p>
  </w:footnote>
  <w:footnote w:id="310">
    <w:p w14:paraId="206730E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[248]</w:t>
      </w:r>
      <w:r w:rsidRPr="00835945">
        <w:rPr>
          <w:rFonts w:ascii="Times New Roman" w:hAnsi="Times New Roman"/>
          <w:sz w:val="24"/>
        </w:rPr>
        <w:noBreakHyphen/>
        <w:t>[249], [268]</w:t>
      </w:r>
      <w:r w:rsidRPr="00835945">
        <w:rPr>
          <w:rFonts w:ascii="Times New Roman" w:hAnsi="Times New Roman"/>
          <w:sz w:val="24"/>
        </w:rPr>
        <w:noBreakHyphen/>
        <w:t>[272], [270] fn 541, [360]</w:t>
      </w:r>
      <w:r w:rsidRPr="00835945">
        <w:rPr>
          <w:rFonts w:ascii="Times New Roman" w:hAnsi="Times New Roman"/>
          <w:sz w:val="24"/>
        </w:rPr>
        <w:noBreakHyphen/>
        <w:t>[361], [391], [407]</w:t>
      </w:r>
      <w:r w:rsidRPr="00835945">
        <w:rPr>
          <w:rFonts w:ascii="Times New Roman" w:hAnsi="Times New Roman"/>
          <w:sz w:val="24"/>
        </w:rPr>
        <w:noBreakHyphen/>
        <w:t>[413</w:t>
      </w:r>
      <w:r w:rsidRPr="00835945" w:rsidDel="0008672B">
        <w:rPr>
          <w:rFonts w:ascii="Times New Roman" w:hAnsi="Times New Roman"/>
          <w:sz w:val="24"/>
        </w:rPr>
        <w:t>]</w:t>
      </w:r>
      <w:r w:rsidRPr="00835945">
        <w:rPr>
          <w:rFonts w:ascii="Times New Roman" w:hAnsi="Times New Roman"/>
          <w:sz w:val="24"/>
        </w:rPr>
        <w:t>, [422]</w:t>
      </w:r>
      <w:r w:rsidRPr="00835945">
        <w:rPr>
          <w:rFonts w:ascii="Times New Roman" w:hAnsi="Times New Roman"/>
          <w:sz w:val="24"/>
        </w:rPr>
        <w:noBreakHyphen/>
        <w:t>[424] below.</w:t>
      </w:r>
    </w:p>
  </w:footnote>
  <w:footnote w:id="311">
    <w:p w14:paraId="31CABC3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 xml:space="preserve">cf Pts I and III(1)-(2) below. </w:t>
      </w:r>
    </w:p>
  </w:footnote>
  <w:footnote w:id="312">
    <w:p w14:paraId="49A2943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Clubb v</w:t>
      </w:r>
      <w:r w:rsidRPr="00835945">
        <w:rPr>
          <w:rFonts w:ascii="Times New Roman" w:hAnsi="Times New Roman"/>
          <w:i/>
          <w:sz w:val="24"/>
        </w:rPr>
        <w:t xml:space="preserve"> Edwards </w:t>
      </w:r>
      <w:r w:rsidRPr="00835945">
        <w:rPr>
          <w:rFonts w:ascii="Times New Roman" w:hAnsi="Times New Roman"/>
          <w:sz w:val="24"/>
        </w:rPr>
        <w:t xml:space="preserve">(2019) 267 CLR 171 at 216 [135], quoting </w:t>
      </w:r>
      <w:r w:rsidRPr="00835945">
        <w:rPr>
          <w:rFonts w:ascii="Times New Roman" w:hAnsi="Times New Roman"/>
          <w:i/>
          <w:sz w:val="24"/>
        </w:rPr>
        <w:t>Liverpool, New York and Philadelphia Steamship Co v Commissioners of Emigration</w:t>
      </w:r>
      <w:r w:rsidRPr="00835945">
        <w:rPr>
          <w:rFonts w:ascii="Times New Roman" w:hAnsi="Times New Roman"/>
          <w:sz w:val="24"/>
        </w:rPr>
        <w:t xml:space="preserve"> (1885) 113 US 33 at 39. See also </w:t>
      </w:r>
      <w:r w:rsidRPr="00835945">
        <w:rPr>
          <w:rFonts w:ascii="Times New Roman" w:hAnsi="Times New Roman"/>
          <w:i/>
          <w:sz w:val="24"/>
        </w:rPr>
        <w:t xml:space="preserve">Tajjour v New South Wales </w:t>
      </w:r>
      <w:r w:rsidRPr="00835945">
        <w:rPr>
          <w:rFonts w:ascii="Times New Roman" w:hAnsi="Times New Roman"/>
          <w:sz w:val="24"/>
        </w:rPr>
        <w:t xml:space="preserve">(2014) 254 CLR 508 at 588 [175]; </w:t>
      </w:r>
      <w:r w:rsidRPr="00835945">
        <w:rPr>
          <w:rFonts w:ascii="Times New Roman" w:hAnsi="Times New Roman"/>
          <w:i/>
          <w:sz w:val="24"/>
        </w:rPr>
        <w:t>Zhang</w:t>
      </w:r>
      <w:r>
        <w:rPr>
          <w:rFonts w:ascii="Times New Roman" w:hAnsi="Times New Roman"/>
          <w:i/>
          <w:sz w:val="24"/>
        </w:rPr>
        <w:t> </w:t>
      </w:r>
      <w:r w:rsidRPr="00835945">
        <w:rPr>
          <w:rFonts w:ascii="Times New Roman" w:hAnsi="Times New Roman"/>
          <w:i/>
          <w:sz w:val="24"/>
        </w:rPr>
        <w:t xml:space="preserve">v Commissioner of the Australian Federal Police </w:t>
      </w:r>
      <w:r w:rsidRPr="00835945">
        <w:rPr>
          <w:rFonts w:ascii="Times New Roman" w:hAnsi="Times New Roman"/>
          <w:sz w:val="24"/>
        </w:rPr>
        <w:t>(2021) 273 CLR 216 at 230 [22].</w:t>
      </w:r>
    </w:p>
  </w:footnote>
  <w:footnote w:id="313">
    <w:p w14:paraId="7D1C075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w:t>
      </w:r>
    </w:p>
  </w:footnote>
  <w:footnote w:id="314">
    <w:p w14:paraId="3751C7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(1997) 189 CLR 465.</w:t>
      </w:r>
    </w:p>
  </w:footnote>
  <w:footnote w:id="315">
    <w:p w14:paraId="57681CF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w:t>
      </w:r>
      <w:r w:rsidRPr="00835945" w:rsidDel="00597170">
        <w:rPr>
          <w:rFonts w:ascii="Times New Roman" w:hAnsi="Times New Roman"/>
          <w:sz w:val="24"/>
        </w:rPr>
        <w:t>)</w:t>
      </w:r>
      <w:r w:rsidRPr="00835945">
        <w:rPr>
          <w:rFonts w:ascii="Times New Roman" w:hAnsi="Times New Roman"/>
          <w:sz w:val="24"/>
        </w:rPr>
        <w:t xml:space="preserve"> below.</w:t>
      </w:r>
    </w:p>
  </w:footnote>
  <w:footnote w:id="316">
    <w:p w14:paraId="502CD76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Parto</w:t>
      </w:r>
      <w:r w:rsidRPr="00835945">
        <w:rPr>
          <w:rFonts w:ascii="Times New Roman" w:hAnsi="Times New Roman"/>
          <w:i/>
          <w:sz w:val="24"/>
        </w:rPr>
        <w:t xml:space="preserve">n </w:t>
      </w:r>
      <w:r w:rsidRPr="00835945">
        <w:rPr>
          <w:rFonts w:ascii="Times New Roman" w:hAnsi="Times New Roman"/>
          <w:sz w:val="24"/>
        </w:rPr>
        <w:t xml:space="preserve">(1949) 80 CLR 229 at 252, 259-261; </w:t>
      </w:r>
      <w:r w:rsidRPr="00835945">
        <w:rPr>
          <w:rFonts w:ascii="Times New Roman" w:hAnsi="Times New Roman"/>
          <w:i/>
          <w:sz w:val="24"/>
        </w:rPr>
        <w:t xml:space="preserve">Dennis Hotels </w:t>
      </w:r>
      <w:r w:rsidRPr="00835945">
        <w:rPr>
          <w:rFonts w:ascii="Times New Roman" w:hAnsi="Times New Roman"/>
          <w:sz w:val="24"/>
        </w:rPr>
        <w:t xml:space="preserve">(1960) 104 CLR 529 at 540-541, 559-560, 573, 588-590; </w:t>
      </w:r>
      <w:r w:rsidRPr="00835945">
        <w:rPr>
          <w:rFonts w:ascii="Times New Roman" w:hAnsi="Times New Roman"/>
          <w:i/>
          <w:sz w:val="24"/>
        </w:rPr>
        <w:t xml:space="preserve">Bolton </w:t>
      </w:r>
      <w:r w:rsidRPr="00835945">
        <w:rPr>
          <w:rFonts w:ascii="Times New Roman" w:hAnsi="Times New Roman"/>
          <w:sz w:val="24"/>
        </w:rPr>
        <w:t xml:space="preserve">(1963) 110 CLR 264 at 271, 273; </w:t>
      </w:r>
      <w:r w:rsidRPr="00835945">
        <w:rPr>
          <w:rFonts w:ascii="Times New Roman" w:hAnsi="Times New Roman"/>
          <w:i/>
          <w:sz w:val="24"/>
        </w:rPr>
        <w:t xml:space="preserve">Anderson's </w:t>
      </w:r>
      <w:r w:rsidRPr="00835945">
        <w:rPr>
          <w:rFonts w:ascii="Times New Roman" w:hAnsi="Times New Roman"/>
          <w:sz w:val="24"/>
        </w:rPr>
        <w:t xml:space="preserve">(1964) 111 CLR 353 at 364, 368, 373-375, 376, 377, 379; </w:t>
      </w:r>
      <w:r w:rsidRPr="00835945">
        <w:rPr>
          <w:rFonts w:ascii="Times New Roman" w:hAnsi="Times New Roman"/>
          <w:i/>
          <w:sz w:val="24"/>
        </w:rPr>
        <w:t xml:space="preserve">Hamersley Iron [No 1] </w:t>
      </w:r>
      <w:r w:rsidRPr="00835945">
        <w:rPr>
          <w:rFonts w:ascii="Times New Roman" w:hAnsi="Times New Roman"/>
          <w:sz w:val="24"/>
        </w:rPr>
        <w:t xml:space="preserve">(1969) 120 CLR 42 at 55-56, 62, 64-65, 71; </w:t>
      </w:r>
      <w:r w:rsidRPr="00835945">
        <w:rPr>
          <w:rFonts w:ascii="Times New Roman" w:hAnsi="Times New Roman"/>
          <w:i/>
          <w:sz w:val="24"/>
        </w:rPr>
        <w:t xml:space="preserve">Chamberlain Industries </w:t>
      </w:r>
      <w:r w:rsidRPr="00835945">
        <w:rPr>
          <w:rFonts w:ascii="Times New Roman" w:hAnsi="Times New Roman"/>
          <w:sz w:val="24"/>
        </w:rPr>
        <w:t xml:space="preserve">(1970) 121 CLR 1 at 12-13, 17, 22, 25, 28, 35; </w:t>
      </w:r>
      <w:r w:rsidRPr="00835945">
        <w:rPr>
          <w:rFonts w:ascii="Times New Roman" w:hAnsi="Times New Roman"/>
          <w:i/>
          <w:sz w:val="24"/>
        </w:rPr>
        <w:t xml:space="preserve">Dickenson's Arcade </w:t>
      </w:r>
      <w:r w:rsidRPr="00835945">
        <w:rPr>
          <w:rFonts w:ascii="Times New Roman" w:hAnsi="Times New Roman"/>
          <w:sz w:val="24"/>
        </w:rPr>
        <w:t xml:space="preserve">(1974) 130 CLR 177 at 185-187, 193-194, 209, 218-222, 229-231, 238-239; </w:t>
      </w:r>
      <w:r w:rsidRPr="00835945">
        <w:rPr>
          <w:rFonts w:ascii="Times New Roman" w:hAnsi="Times New Roman"/>
          <w:i/>
          <w:sz w:val="24"/>
        </w:rPr>
        <w:t>H C</w:t>
      </w:r>
      <w:r w:rsidRPr="00835945">
        <w:rPr>
          <w:rFonts w:ascii="Times New Roman" w:hAnsi="Times New Roman"/>
          <w:sz w:val="24"/>
        </w:rPr>
        <w:t xml:space="preserve"> </w:t>
      </w:r>
      <w:r w:rsidRPr="00835945">
        <w:rPr>
          <w:rFonts w:ascii="Times New Roman" w:hAnsi="Times New Roman"/>
          <w:i/>
          <w:sz w:val="24"/>
        </w:rPr>
        <w:t xml:space="preserve">Sleigh </w:t>
      </w:r>
      <w:r w:rsidRPr="00835945">
        <w:rPr>
          <w:rFonts w:ascii="Times New Roman" w:hAnsi="Times New Roman"/>
          <w:sz w:val="24"/>
        </w:rPr>
        <w:t xml:space="preserve">(1977) 136 CLR 475 at 520-521; </w:t>
      </w:r>
      <w:r w:rsidRPr="00835945">
        <w:rPr>
          <w:rFonts w:ascii="Times New Roman" w:hAnsi="Times New Roman"/>
          <w:i/>
          <w:sz w:val="24"/>
        </w:rPr>
        <w:t>Logan Downs</w:t>
      </w:r>
      <w:r w:rsidRPr="00835945" w:rsidDel="00D525AB">
        <w:rPr>
          <w:rFonts w:ascii="Times New Roman" w:hAnsi="Times New Roman"/>
          <w:i/>
          <w:sz w:val="24"/>
        </w:rPr>
        <w:t xml:space="preserve"> </w:t>
      </w:r>
      <w:r w:rsidRPr="00835945">
        <w:rPr>
          <w:rFonts w:ascii="Times New Roman" w:hAnsi="Times New Roman"/>
          <w:sz w:val="24"/>
        </w:rPr>
        <w:t xml:space="preserve">(1977) 137 CLR 59 at 63-65, 69-70, 80; </w:t>
      </w:r>
      <w:r w:rsidRPr="00835945">
        <w:rPr>
          <w:rFonts w:ascii="Times New Roman" w:hAnsi="Times New Roman"/>
          <w:i/>
          <w:sz w:val="24"/>
        </w:rPr>
        <w:t xml:space="preserve">Hematite </w:t>
      </w:r>
      <w:r w:rsidRPr="00835945">
        <w:rPr>
          <w:rFonts w:ascii="Times New Roman" w:hAnsi="Times New Roman"/>
          <w:sz w:val="24"/>
        </w:rPr>
        <w:t>(1983) 151 CLR 599 at 615, 619</w:t>
      </w:r>
      <w:r w:rsidRPr="00835945">
        <w:rPr>
          <w:rFonts w:ascii="Times New Roman" w:hAnsi="Times New Roman"/>
          <w:sz w:val="24"/>
        </w:rPr>
        <w:noBreakHyphen/>
        <w:t>621, 628, 632, 644, 655, 657-658, 664</w:t>
      </w:r>
      <w:r w:rsidRPr="00835945">
        <w:rPr>
          <w:rFonts w:ascii="Times New Roman" w:hAnsi="Times New Roman"/>
          <w:sz w:val="24"/>
        </w:rPr>
        <w:noBreakHyphen/>
        <w:t xml:space="preserve">666; </w:t>
      </w:r>
      <w:r w:rsidRPr="00835945">
        <w:rPr>
          <w:rFonts w:ascii="Times New Roman" w:hAnsi="Times New Roman"/>
          <w:i/>
          <w:sz w:val="24"/>
        </w:rPr>
        <w:t xml:space="preserve">Gosford Meats Pty Ltd v New South Wales </w:t>
      </w:r>
      <w:r w:rsidRPr="00835945">
        <w:rPr>
          <w:rFonts w:ascii="Times New Roman" w:hAnsi="Times New Roman"/>
          <w:sz w:val="24"/>
        </w:rPr>
        <w:t>(1985) 155 CLR 368 at 377</w:t>
      </w:r>
      <w:r w:rsidRPr="00835945">
        <w:rPr>
          <w:rFonts w:ascii="Times New Roman" w:hAnsi="Times New Roman"/>
          <w:sz w:val="24"/>
        </w:rPr>
        <w:noBreakHyphen/>
        <w:t xml:space="preserve">378, 400, 403, 412, 414; </w:t>
      </w:r>
      <w:r w:rsidRPr="00835945">
        <w:rPr>
          <w:rFonts w:ascii="Times New Roman" w:hAnsi="Times New Roman"/>
          <w:i/>
          <w:sz w:val="24"/>
        </w:rPr>
        <w:t xml:space="preserve">Philip Morris </w:t>
      </w:r>
      <w:r w:rsidRPr="00835945">
        <w:rPr>
          <w:rFonts w:ascii="Times New Roman" w:hAnsi="Times New Roman"/>
          <w:sz w:val="24"/>
        </w:rPr>
        <w:t>(1989) 167 CLR 399 at 430</w:t>
      </w:r>
      <w:r w:rsidRPr="00835945">
        <w:rPr>
          <w:rFonts w:ascii="Times New Roman" w:hAnsi="Times New Roman"/>
          <w:sz w:val="24"/>
        </w:rPr>
        <w:noBreakHyphen/>
        <w:t xml:space="preserve">431, 436, 444-445, 488-492; </w:t>
      </w:r>
      <w:r w:rsidRPr="00835945">
        <w:rPr>
          <w:rFonts w:ascii="Times New Roman" w:hAnsi="Times New Roman"/>
          <w:i/>
          <w:sz w:val="24"/>
        </w:rPr>
        <w:t xml:space="preserve">Mutual Pools </w:t>
      </w:r>
      <w:r w:rsidRPr="00835945">
        <w:rPr>
          <w:rFonts w:ascii="Times New Roman" w:hAnsi="Times New Roman"/>
          <w:sz w:val="24"/>
        </w:rPr>
        <w:t>(1992) 173 CLR 450 at 453. cf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590; </w:t>
      </w:r>
      <w:r w:rsidRPr="00835945">
        <w:rPr>
          <w:rFonts w:ascii="Times New Roman" w:hAnsi="Times New Roman"/>
          <w:i/>
          <w:sz w:val="24"/>
        </w:rPr>
        <w:t>Ha </w:t>
      </w:r>
      <w:r w:rsidRPr="00835945">
        <w:rPr>
          <w:rFonts w:ascii="Times New Roman" w:hAnsi="Times New Roman"/>
          <w:sz w:val="24"/>
        </w:rPr>
        <w:t>(1997) 189 CLR 465 at 499-500.</w:t>
      </w:r>
    </w:p>
  </w:footnote>
  <w:footnote w:id="317">
    <w:p w14:paraId="6350347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187.</w:t>
      </w:r>
    </w:p>
  </w:footnote>
  <w:footnote w:id="318">
    <w:p w14:paraId="16F91C2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Commonwealth Oil Refineries </w:t>
      </w:r>
      <w:r w:rsidRPr="00835945">
        <w:rPr>
          <w:rFonts w:ascii="Times New Roman" w:hAnsi="Times New Roman"/>
          <w:sz w:val="24"/>
        </w:rPr>
        <w:t xml:space="preserve">(1926) 38 CLR 408 at 435, 437; </w:t>
      </w:r>
      <w:r w:rsidRPr="00835945">
        <w:rPr>
          <w:rFonts w:ascii="Times New Roman" w:hAnsi="Times New Roman"/>
          <w:i/>
          <w:sz w:val="24"/>
        </w:rPr>
        <w:t>Matthews </w:t>
      </w:r>
      <w:r w:rsidRPr="00835945">
        <w:rPr>
          <w:rFonts w:ascii="Times New Roman" w:hAnsi="Times New Roman"/>
          <w:sz w:val="24"/>
        </w:rPr>
        <w:t xml:space="preserve">(1938) 60 CLR 263 at 277, 300; </w:t>
      </w:r>
      <w:r w:rsidRPr="00835945">
        <w:rPr>
          <w:rFonts w:ascii="Times New Roman" w:hAnsi="Times New Roman"/>
          <w:i/>
          <w:sz w:val="24"/>
        </w:rPr>
        <w:t xml:space="preserve">Parton </w:t>
      </w:r>
      <w:r w:rsidRPr="00835945">
        <w:rPr>
          <w:rFonts w:ascii="Times New Roman" w:hAnsi="Times New Roman"/>
          <w:sz w:val="24"/>
        </w:rPr>
        <w:t>(1949) 80 CLR 229 at</w:t>
      </w:r>
      <w:r w:rsidRPr="00835945">
        <w:rPr>
          <w:rFonts w:ascii="Times New Roman" w:hAnsi="Times New Roman"/>
          <w:i/>
          <w:sz w:val="24"/>
        </w:rPr>
        <w:t xml:space="preserve"> </w:t>
      </w:r>
      <w:r w:rsidRPr="00835945">
        <w:rPr>
          <w:rFonts w:ascii="Times New Roman" w:hAnsi="Times New Roman"/>
          <w:sz w:val="24"/>
        </w:rPr>
        <w:t xml:space="preserve">261; </w:t>
      </w:r>
      <w:r w:rsidRPr="00835945">
        <w:rPr>
          <w:rFonts w:ascii="Times New Roman" w:hAnsi="Times New Roman"/>
          <w:i/>
          <w:sz w:val="24"/>
        </w:rPr>
        <w:t xml:space="preserve">Dickenson's Arcade </w:t>
      </w:r>
      <w:r w:rsidRPr="00835945">
        <w:rPr>
          <w:rFonts w:ascii="Times New Roman" w:hAnsi="Times New Roman"/>
          <w:sz w:val="24"/>
        </w:rPr>
        <w:t>(1974) 130 CLR 177 at 187, 194, 209, 218-222, 229-231, 238</w:t>
      </w:r>
      <w:r w:rsidRPr="00835945">
        <w:rPr>
          <w:rFonts w:ascii="Times New Roman" w:hAnsi="Times New Roman"/>
          <w:sz w:val="24"/>
        </w:rPr>
        <w:noBreakHyphen/>
        <w:t xml:space="preserve">239; </w:t>
      </w:r>
      <w:r w:rsidRPr="00835945">
        <w:rPr>
          <w:rFonts w:ascii="Times New Roman" w:hAnsi="Times New Roman"/>
          <w:i/>
          <w:sz w:val="24"/>
        </w:rPr>
        <w:t>Capital Duplicators [No 2]</w:t>
      </w:r>
      <w:r w:rsidRPr="00835945">
        <w:rPr>
          <w:rFonts w:ascii="Times New Roman" w:hAnsi="Times New Roman"/>
          <w:sz w:val="24"/>
        </w:rPr>
        <w:t xml:space="preserve"> (1993) 178 CLR 561 at 590;</w:t>
      </w:r>
      <w:r w:rsidRPr="00835945">
        <w:rPr>
          <w:rFonts w:ascii="Times New Roman" w:hAnsi="Times New Roman"/>
          <w:i/>
          <w:sz w:val="24"/>
        </w:rPr>
        <w:t xml:space="preserve"> Ha </w:t>
      </w:r>
      <w:r w:rsidRPr="00835945">
        <w:rPr>
          <w:rFonts w:ascii="Times New Roman" w:hAnsi="Times New Roman"/>
          <w:sz w:val="24"/>
        </w:rPr>
        <w:t xml:space="preserve">(1997) 189 CLR 465 at 499-500. See also Blackstone, </w:t>
      </w:r>
      <w:r w:rsidRPr="00835945">
        <w:rPr>
          <w:rFonts w:ascii="Times New Roman" w:hAnsi="Times New Roman"/>
          <w:i/>
          <w:sz w:val="24"/>
        </w:rPr>
        <w:t>Commentaries on the Laws of England</w:t>
      </w:r>
      <w:r w:rsidRPr="00835945">
        <w:rPr>
          <w:rFonts w:ascii="Times New Roman" w:hAnsi="Times New Roman"/>
          <w:iCs/>
          <w:sz w:val="24"/>
        </w:rPr>
        <w:t>, 5th ed</w:t>
      </w:r>
      <w:r w:rsidRPr="00835945">
        <w:rPr>
          <w:rFonts w:ascii="Times New Roman" w:hAnsi="Times New Roman"/>
          <w:i/>
          <w:sz w:val="24"/>
        </w:rPr>
        <w:t xml:space="preserve"> </w:t>
      </w:r>
      <w:r w:rsidRPr="00835945">
        <w:rPr>
          <w:rFonts w:ascii="Times New Roman" w:hAnsi="Times New Roman"/>
          <w:iCs/>
          <w:sz w:val="24"/>
        </w:rPr>
        <w:t>(1773)</w:t>
      </w:r>
      <w:r w:rsidRPr="00835945">
        <w:rPr>
          <w:rFonts w:ascii="Times New Roman" w:hAnsi="Times New Roman"/>
          <w:sz w:val="24"/>
        </w:rPr>
        <w:t xml:space="preserve">, Bk I, Ch 8 at 318, quoted in </w:t>
      </w:r>
      <w:r w:rsidRPr="00835945">
        <w:rPr>
          <w:rFonts w:ascii="Times New Roman" w:hAnsi="Times New Roman"/>
          <w:i/>
          <w:sz w:val="24"/>
        </w:rPr>
        <w:t xml:space="preserve">Ha </w:t>
      </w:r>
      <w:r w:rsidRPr="00835945">
        <w:rPr>
          <w:rFonts w:ascii="Times New Roman" w:hAnsi="Times New Roman"/>
          <w:sz w:val="24"/>
        </w:rPr>
        <w:t xml:space="preserve">(1997) 189 CLR 465 at 493; </w:t>
      </w:r>
      <w:r w:rsidRPr="00835945">
        <w:rPr>
          <w:rFonts w:ascii="Times New Roman" w:hAnsi="Times New Roman"/>
          <w:i/>
          <w:sz w:val="24"/>
        </w:rPr>
        <w:t>Pacific Insurance Co v Soule</w:t>
      </w:r>
      <w:r w:rsidRPr="00835945">
        <w:rPr>
          <w:rFonts w:ascii="Times New Roman" w:hAnsi="Times New Roman"/>
          <w:sz w:val="24"/>
        </w:rPr>
        <w:t xml:space="preserve"> (1868) 74 US 433 at 445; </w:t>
      </w:r>
      <w:r w:rsidRPr="00835945">
        <w:rPr>
          <w:rFonts w:ascii="Times New Roman" w:hAnsi="Times New Roman"/>
          <w:i/>
          <w:sz w:val="24"/>
        </w:rPr>
        <w:t>Patton v Brady, Executrix</w:t>
      </w:r>
      <w:r w:rsidRPr="00835945">
        <w:rPr>
          <w:rFonts w:ascii="Times New Roman" w:hAnsi="Times New Roman"/>
          <w:sz w:val="24"/>
        </w:rPr>
        <w:t xml:space="preserve"> (1902) 184 US 608 at 617-618.</w:t>
      </w:r>
    </w:p>
  </w:footnote>
  <w:footnote w:id="319">
    <w:p w14:paraId="6DBA1873"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Dickenson's A</w:t>
      </w:r>
      <w:r w:rsidRPr="00835945">
        <w:rPr>
          <w:rFonts w:ascii="Times New Roman" w:hAnsi="Times New Roman"/>
          <w:i/>
          <w:sz w:val="24"/>
        </w:rPr>
        <w:t>rcade</w:t>
      </w:r>
      <w:r w:rsidRPr="00835945">
        <w:rPr>
          <w:rFonts w:ascii="Times New Roman" w:hAnsi="Times New Roman"/>
          <w:sz w:val="24"/>
        </w:rPr>
        <w:t xml:space="preserve"> (1974) 130 CLR 177 at 187.</w:t>
      </w:r>
    </w:p>
  </w:footnote>
  <w:footnote w:id="320">
    <w:p w14:paraId="1748DF8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w:t>
      </w:r>
    </w:p>
  </w:footnote>
  <w:footnote w:id="321">
    <w:p w14:paraId="61B3F94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R v Burgess; Ex parte Henry</w:t>
      </w:r>
      <w:r w:rsidRPr="00835945">
        <w:rPr>
          <w:rFonts w:ascii="Times New Roman" w:hAnsi="Times New Roman"/>
          <w:sz w:val="24"/>
        </w:rPr>
        <w:t xml:space="preserve"> (1936) 55 CLR 608 at 684; </w:t>
      </w:r>
      <w:r w:rsidRPr="00835945">
        <w:rPr>
          <w:rFonts w:ascii="Times New Roman" w:hAnsi="Times New Roman"/>
          <w:i/>
          <w:sz w:val="24"/>
        </w:rPr>
        <w:t xml:space="preserve">Melbourne Corporation v The Commonwealth </w:t>
      </w:r>
      <w:r w:rsidRPr="00835945">
        <w:rPr>
          <w:rFonts w:ascii="Times New Roman" w:hAnsi="Times New Roman"/>
          <w:sz w:val="24"/>
        </w:rPr>
        <w:t xml:space="preserve">(1947) 74 CLR 31 at 82-83; </w:t>
      </w:r>
      <w:r w:rsidRPr="00835945">
        <w:rPr>
          <w:rFonts w:ascii="Times New Roman" w:hAnsi="Times New Roman"/>
          <w:i/>
          <w:sz w:val="24"/>
        </w:rPr>
        <w:t>Re Tracey; Ex parte Ryan</w:t>
      </w:r>
      <w:r w:rsidRPr="00835945">
        <w:rPr>
          <w:rFonts w:ascii="Times New Roman" w:hAnsi="Times New Roman"/>
          <w:sz w:val="24"/>
        </w:rPr>
        <w:t xml:space="preserve"> (1989) 166 CLR 518 at 540; </w:t>
      </w:r>
      <w:r w:rsidRPr="00835945">
        <w:rPr>
          <w:rFonts w:ascii="Times New Roman" w:hAnsi="Times New Roman"/>
          <w:i/>
          <w:sz w:val="24"/>
        </w:rPr>
        <w:t xml:space="preserve">Australian Capital Television Pty Ltd v The Commonwealth </w:t>
      </w:r>
      <w:r w:rsidRPr="00835945">
        <w:rPr>
          <w:rFonts w:ascii="Times New Roman" w:hAnsi="Times New Roman"/>
          <w:sz w:val="24"/>
        </w:rPr>
        <w:t xml:space="preserve">(1992) 177 CLR 106 at 228; </w:t>
      </w:r>
      <w:r w:rsidRPr="00835945">
        <w:rPr>
          <w:rFonts w:ascii="Times New Roman" w:hAnsi="Times New Roman"/>
          <w:i/>
          <w:sz w:val="24"/>
        </w:rPr>
        <w:t xml:space="preserve">Kable v Director of Public Prosecutions (NSW) </w:t>
      </w:r>
      <w:r w:rsidRPr="00835945">
        <w:rPr>
          <w:rFonts w:ascii="Times New Roman" w:hAnsi="Times New Roman"/>
          <w:sz w:val="24"/>
        </w:rPr>
        <w:t xml:space="preserve">(1996) 189 CLR 51 at 99; </w:t>
      </w:r>
      <w:r w:rsidRPr="00835945">
        <w:rPr>
          <w:rFonts w:ascii="Times New Roman" w:hAnsi="Times New Roman"/>
          <w:i/>
          <w:sz w:val="24"/>
        </w:rPr>
        <w:t>Lange v Australian Broadcasting Corporation</w:t>
      </w:r>
      <w:r w:rsidRPr="00835945">
        <w:rPr>
          <w:rFonts w:ascii="Times New Roman" w:hAnsi="Times New Roman"/>
          <w:sz w:val="24"/>
        </w:rPr>
        <w:t xml:space="preserve"> (1997) 189 CLR 520 at 572; </w:t>
      </w:r>
      <w:r w:rsidRPr="00835945">
        <w:rPr>
          <w:rFonts w:ascii="Times New Roman" w:hAnsi="Times New Roman"/>
          <w:i/>
          <w:sz w:val="24"/>
        </w:rPr>
        <w:t>Northern Territory v GPAO</w:t>
      </w:r>
      <w:r w:rsidRPr="00835945">
        <w:rPr>
          <w:rFonts w:ascii="Times New Roman" w:hAnsi="Times New Roman"/>
          <w:sz w:val="24"/>
        </w:rPr>
        <w:t xml:space="preserve"> (1999) 196 CLR 553 at 621 [177]; </w:t>
      </w:r>
      <w:r w:rsidRPr="00835945">
        <w:rPr>
          <w:rFonts w:ascii="Times New Roman" w:hAnsi="Times New Roman"/>
          <w:i/>
          <w:sz w:val="24"/>
        </w:rPr>
        <w:t xml:space="preserve">Mobil Oil Australia Pty Ltd v Victoria </w:t>
      </w:r>
      <w:r w:rsidRPr="00835945">
        <w:rPr>
          <w:rFonts w:ascii="Times New Roman" w:hAnsi="Times New Roman"/>
          <w:sz w:val="24"/>
        </w:rPr>
        <w:t>(2002) 211 CLR 1 at 54 [113].</w:t>
      </w:r>
    </w:p>
  </w:footnote>
  <w:footnote w:id="322">
    <w:p w14:paraId="50703F8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Singh v The Commonwealth </w:t>
      </w:r>
      <w:r w:rsidRPr="00835945">
        <w:rPr>
          <w:rFonts w:ascii="Times New Roman" w:hAnsi="Times New Roman"/>
          <w:sz w:val="24"/>
        </w:rPr>
        <w:t xml:space="preserve">(2004) 222 CLR 322 at 383 [152]. See also </w:t>
      </w:r>
      <w:r w:rsidRPr="00835945">
        <w:rPr>
          <w:rFonts w:ascii="Times New Roman" w:hAnsi="Times New Roman"/>
          <w:i/>
          <w:sz w:val="24"/>
        </w:rPr>
        <w:t xml:space="preserve">Mellifont v Attorney-General (Q) </w:t>
      </w:r>
      <w:r w:rsidRPr="00835945">
        <w:rPr>
          <w:rFonts w:ascii="Times New Roman" w:hAnsi="Times New Roman"/>
          <w:sz w:val="24"/>
        </w:rPr>
        <w:t xml:space="preserve">(1991) 173 CLR 289 at 303, 318; </w:t>
      </w:r>
      <w:r w:rsidRPr="00835945">
        <w:rPr>
          <w:rFonts w:ascii="Times New Roman" w:hAnsi="Times New Roman"/>
          <w:i/>
          <w:sz w:val="24"/>
        </w:rPr>
        <w:t xml:space="preserve">Clubb </w:t>
      </w:r>
      <w:r w:rsidRPr="00835945">
        <w:rPr>
          <w:rFonts w:ascii="Times New Roman" w:hAnsi="Times New Roman"/>
          <w:sz w:val="24"/>
        </w:rPr>
        <w:t xml:space="preserve">(2019) 267 CLR 171 at 216-217 [136]; </w:t>
      </w:r>
      <w:r w:rsidRPr="00835945">
        <w:rPr>
          <w:rFonts w:ascii="Times New Roman" w:hAnsi="Times New Roman"/>
          <w:i/>
          <w:sz w:val="24"/>
        </w:rPr>
        <w:t xml:space="preserve">Zhang </w:t>
      </w:r>
      <w:r w:rsidRPr="00835945">
        <w:rPr>
          <w:rFonts w:ascii="Times New Roman" w:eastAsia="Calibri" w:hAnsi="Times New Roman"/>
          <w:sz w:val="24"/>
        </w:rPr>
        <w:t>(2021) 273 CLR 216 at 231 [25];</w:t>
      </w:r>
      <w:r w:rsidRPr="00835945">
        <w:rPr>
          <w:rStyle w:val="Strong"/>
          <w:rFonts w:ascii="Times New Roman" w:hAnsi="Times New Roman"/>
          <w:i/>
          <w:sz w:val="24"/>
        </w:rPr>
        <w:t xml:space="preserve"> </w:t>
      </w:r>
      <w:r w:rsidRPr="00835945">
        <w:rPr>
          <w:rStyle w:val="Strong"/>
          <w:rFonts w:ascii="Times New Roman" w:hAnsi="Times New Roman"/>
          <w:b w:val="0"/>
          <w:i/>
          <w:sz w:val="24"/>
        </w:rPr>
        <w:t>Mineralogy Pty Ltd v Western Australia</w:t>
      </w:r>
      <w:r w:rsidRPr="00835945">
        <w:rPr>
          <w:rStyle w:val="Strong"/>
          <w:rFonts w:ascii="Times New Roman" w:hAnsi="Times New Roman"/>
          <w:i/>
          <w:sz w:val="24"/>
        </w:rPr>
        <w:t xml:space="preserve"> </w:t>
      </w:r>
      <w:r w:rsidRPr="00835945">
        <w:rPr>
          <w:rFonts w:ascii="Times New Roman" w:hAnsi="Times New Roman"/>
          <w:sz w:val="24"/>
        </w:rPr>
        <w:t xml:space="preserve">(2021) 274 CLR 219 at 248 [58]. </w:t>
      </w:r>
    </w:p>
  </w:footnote>
  <w:footnote w:id="323">
    <w:p w14:paraId="7D4263E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Singh </w:t>
      </w:r>
      <w:r w:rsidRPr="00835945">
        <w:rPr>
          <w:rFonts w:ascii="Times New Roman" w:hAnsi="Times New Roman"/>
          <w:sz w:val="24"/>
        </w:rPr>
        <w:t>(2004) 222 CLR 322 at 383 [152].</w:t>
      </w:r>
    </w:p>
  </w:footnote>
  <w:footnote w:id="324">
    <w:p w14:paraId="770070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498, citing </w:t>
      </w:r>
      <w:r w:rsidRPr="00835945">
        <w:rPr>
          <w:rFonts w:ascii="Times New Roman" w:hAnsi="Times New Roman"/>
          <w:i/>
          <w:sz w:val="24"/>
        </w:rPr>
        <w:t>Cole v Whitfield</w:t>
      </w:r>
      <w:r w:rsidRPr="00835945">
        <w:rPr>
          <w:rFonts w:ascii="Times New Roman" w:hAnsi="Times New Roman"/>
          <w:sz w:val="24"/>
        </w:rPr>
        <w:t xml:space="preserve"> (1988) 165 CLR 360 at 401, 408, </w:t>
      </w:r>
      <w:r w:rsidRPr="00835945">
        <w:rPr>
          <w:rFonts w:ascii="Times New Roman" w:hAnsi="Times New Roman"/>
          <w:i/>
          <w:sz w:val="24"/>
        </w:rPr>
        <w:t xml:space="preserve">Bath v Alston Holdings Pty Ltd </w:t>
      </w:r>
      <w:r w:rsidRPr="00835945">
        <w:rPr>
          <w:rFonts w:ascii="Times New Roman" w:hAnsi="Times New Roman"/>
          <w:sz w:val="24"/>
        </w:rPr>
        <w:t>(1988) 165 CLR 411 at 425, 432,</w:t>
      </w:r>
      <w:r w:rsidRPr="00835945">
        <w:rPr>
          <w:rFonts w:ascii="Times New Roman" w:hAnsi="Times New Roman"/>
          <w:i/>
          <w:sz w:val="24"/>
        </w:rPr>
        <w:t xml:space="preserve"> Philip Morris </w:t>
      </w:r>
      <w:r w:rsidRPr="00835945">
        <w:rPr>
          <w:rFonts w:ascii="Times New Roman" w:hAnsi="Times New Roman"/>
          <w:sz w:val="24"/>
        </w:rPr>
        <w:t xml:space="preserve">(1989) 167 CLR 399 at 451, 492, </w:t>
      </w:r>
      <w:r w:rsidRPr="00835945">
        <w:rPr>
          <w:rFonts w:ascii="Times New Roman" w:hAnsi="Times New Roman"/>
          <w:i/>
          <w:sz w:val="24"/>
        </w:rPr>
        <w:t xml:space="preserve">Street v Queensland Bar Association </w:t>
      </w:r>
      <w:r w:rsidRPr="00835945">
        <w:rPr>
          <w:rFonts w:ascii="Times New Roman" w:hAnsi="Times New Roman"/>
          <w:sz w:val="24"/>
        </w:rPr>
        <w:t xml:space="preserve">(1989) 168 CLR 461 at 524-525, 569, </w:t>
      </w:r>
      <w:r w:rsidRPr="00835945">
        <w:rPr>
          <w:rFonts w:ascii="Times New Roman" w:hAnsi="Times New Roman"/>
          <w:i/>
          <w:sz w:val="24"/>
        </w:rPr>
        <w:t>Castlemaine Tooheys Ltd v South Australia</w:t>
      </w:r>
      <w:r w:rsidRPr="00835945">
        <w:rPr>
          <w:rFonts w:ascii="Times New Roman" w:hAnsi="Times New Roman"/>
          <w:sz w:val="24"/>
        </w:rPr>
        <w:t xml:space="preserve"> (1990) 169 CLR 436 at 466-467 and </w:t>
      </w:r>
      <w:r w:rsidRPr="00835945">
        <w:rPr>
          <w:rFonts w:ascii="Times New Roman" w:hAnsi="Times New Roman"/>
          <w:i/>
          <w:sz w:val="24"/>
        </w:rPr>
        <w:t>Barley Marketing Board (NSW) v Norman</w:t>
      </w:r>
      <w:r w:rsidRPr="00835945">
        <w:rPr>
          <w:rFonts w:ascii="Times New Roman" w:hAnsi="Times New Roman"/>
          <w:sz w:val="24"/>
        </w:rPr>
        <w:t xml:space="preserve"> (1990) 171 CLR 182 at 199. See also at 491, referring to </w:t>
      </w:r>
      <w:r w:rsidRPr="00835945">
        <w:rPr>
          <w:rFonts w:ascii="Times New Roman" w:hAnsi="Times New Roman"/>
          <w:i/>
          <w:sz w:val="24"/>
        </w:rPr>
        <w:t xml:space="preserve">Philip Morris </w:t>
      </w:r>
      <w:r w:rsidRPr="00835945">
        <w:rPr>
          <w:rFonts w:ascii="Times New Roman" w:hAnsi="Times New Roman"/>
          <w:sz w:val="24"/>
        </w:rPr>
        <w:t>(1989) 167 CLR 399.</w:t>
      </w:r>
    </w:p>
  </w:footnote>
  <w:footnote w:id="325">
    <w:p w14:paraId="66E07DA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[166]-[182]; Reasons of Edelman J at [679]</w:t>
      </w:r>
      <w:r w:rsidRPr="00835945">
        <w:rPr>
          <w:rFonts w:ascii="Times New Roman" w:hAnsi="Times New Roman"/>
          <w:sz w:val="24"/>
        </w:rPr>
        <w:noBreakHyphen/>
        <w:t>[681]; Reasons of Steward J at [714]-[722]; Reasons of Jagot J at [89</w:t>
      </w:r>
      <w:r>
        <w:rPr>
          <w:rFonts w:ascii="Times New Roman" w:hAnsi="Times New Roman"/>
          <w:sz w:val="24"/>
        </w:rPr>
        <w:t>7</w:t>
      </w:r>
      <w:r w:rsidRPr="00835945">
        <w:rPr>
          <w:rFonts w:ascii="Times New Roman" w:hAnsi="Times New Roman"/>
          <w:sz w:val="24"/>
        </w:rPr>
        <w:t>]-[908].</w:t>
      </w:r>
    </w:p>
  </w:footnote>
  <w:footnote w:id="326">
    <w:p w14:paraId="4D41677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ZLEV Charge Act, ss 11, 15, 18, 19.</w:t>
      </w:r>
    </w:p>
  </w:footnote>
  <w:footnote w:id="327">
    <w:p w14:paraId="612B9E2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ZLEV Charge Act, s 8.</w:t>
      </w:r>
    </w:p>
  </w:footnote>
  <w:footnote w:id="328">
    <w:p w14:paraId="615FB23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ZLEV Charge Act, s 3 (definition of "specified road"). </w:t>
      </w:r>
    </w:p>
  </w:footnote>
  <w:footnote w:id="329">
    <w:p w14:paraId="2F448C3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ZLEV Charge Act, ss 7(1), 11, 15, 18.</w:t>
      </w:r>
    </w:p>
  </w:footnote>
  <w:footnote w:id="330">
    <w:p w14:paraId="73C5236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499; see also at 490. See </w:t>
      </w:r>
      <w:r w:rsidRPr="00835945">
        <w:rPr>
          <w:rFonts w:ascii="Times New Roman" w:hAnsi="Times New Roman"/>
          <w:i/>
          <w:sz w:val="24"/>
        </w:rPr>
        <w:t xml:space="preserve">Parton </w:t>
      </w:r>
      <w:r w:rsidRPr="00835945">
        <w:rPr>
          <w:rFonts w:ascii="Times New Roman" w:hAnsi="Times New Roman"/>
          <w:sz w:val="24"/>
        </w:rPr>
        <w:t>(1949) 80 CLR 229</w:t>
      </w:r>
      <w:r w:rsidRPr="00835945">
        <w:rPr>
          <w:rFonts w:ascii="Times New Roman" w:hAnsi="Times New Roman"/>
          <w:iCs/>
          <w:sz w:val="24"/>
        </w:rPr>
        <w:t>;</w:t>
      </w:r>
      <w:r w:rsidRPr="00835945">
        <w:rPr>
          <w:rFonts w:ascii="Times New Roman" w:hAnsi="Times New Roman"/>
          <w:i/>
          <w:sz w:val="24"/>
        </w:rPr>
        <w:t xml:space="preserve"> Dennis</w:t>
      </w:r>
      <w:r>
        <w:rPr>
          <w:rFonts w:ascii="Times New Roman" w:hAnsi="Times New Roman"/>
          <w:i/>
          <w:sz w:val="24"/>
        </w:rPr>
        <w:t> </w:t>
      </w:r>
      <w:r w:rsidRPr="00835945">
        <w:rPr>
          <w:rFonts w:ascii="Times New Roman" w:hAnsi="Times New Roman"/>
          <w:i/>
          <w:sz w:val="24"/>
        </w:rPr>
        <w:t>Hotels</w:t>
      </w:r>
      <w:r w:rsidRPr="00835945">
        <w:rPr>
          <w:rFonts w:ascii="Times New Roman" w:hAnsi="Times New Roman"/>
          <w:sz w:val="24"/>
        </w:rPr>
        <w:t xml:space="preserve"> (1960) 104 CLR 529; </w:t>
      </w:r>
      <w:r w:rsidRPr="00835945">
        <w:rPr>
          <w:rFonts w:ascii="Times New Roman" w:hAnsi="Times New Roman"/>
          <w:i/>
          <w:sz w:val="24"/>
        </w:rPr>
        <w:t xml:space="preserve">Bolton </w:t>
      </w:r>
      <w:r w:rsidRPr="00835945">
        <w:rPr>
          <w:rFonts w:ascii="Times New Roman" w:hAnsi="Times New Roman"/>
          <w:sz w:val="24"/>
        </w:rPr>
        <w:t xml:space="preserve">(1963) 110 CLR 264; </w:t>
      </w:r>
      <w:r w:rsidRPr="00835945">
        <w:rPr>
          <w:rFonts w:ascii="Times New Roman" w:hAnsi="Times New Roman"/>
          <w:i/>
          <w:sz w:val="24"/>
        </w:rPr>
        <w:t xml:space="preserve">Hamersley Iron [No 1] </w:t>
      </w:r>
      <w:r w:rsidRPr="00835945">
        <w:rPr>
          <w:rFonts w:ascii="Times New Roman" w:hAnsi="Times New Roman"/>
          <w:sz w:val="24"/>
        </w:rPr>
        <w:t xml:space="preserve">(1969) 120 CLR 42; </w:t>
      </w:r>
      <w:r w:rsidRPr="00835945">
        <w:rPr>
          <w:rFonts w:ascii="Times New Roman" w:hAnsi="Times New Roman"/>
          <w:i/>
          <w:sz w:val="24"/>
        </w:rPr>
        <w:t>Chamberlain Industries</w:t>
      </w:r>
      <w:r w:rsidRPr="00835945">
        <w:rPr>
          <w:rFonts w:ascii="Times New Roman" w:hAnsi="Times New Roman"/>
          <w:sz w:val="24"/>
        </w:rPr>
        <w:t xml:space="preserve"> (1970) 121 CLR 1; </w:t>
      </w:r>
      <w:r w:rsidRPr="00835945">
        <w:rPr>
          <w:rFonts w:ascii="Times New Roman" w:hAnsi="Times New Roman"/>
          <w:i/>
          <w:sz w:val="24"/>
        </w:rPr>
        <w:t>Dickenson's</w:t>
      </w:r>
      <w:r>
        <w:rPr>
          <w:rFonts w:ascii="Times New Roman" w:hAnsi="Times New Roman"/>
          <w:i/>
          <w:sz w:val="24"/>
        </w:rPr>
        <w:t> </w:t>
      </w:r>
      <w:r w:rsidRPr="00835945">
        <w:rPr>
          <w:rFonts w:ascii="Times New Roman" w:hAnsi="Times New Roman"/>
          <w:i/>
          <w:sz w:val="24"/>
        </w:rPr>
        <w:t>Arcade</w:t>
      </w:r>
      <w:r w:rsidRPr="00835945">
        <w:rPr>
          <w:rFonts w:ascii="Times New Roman" w:hAnsi="Times New Roman"/>
          <w:sz w:val="24"/>
        </w:rPr>
        <w:t xml:space="preserve"> (1974) 130 CLR 177; </w:t>
      </w:r>
      <w:r w:rsidRPr="00835945">
        <w:rPr>
          <w:rFonts w:ascii="Times New Roman" w:hAnsi="Times New Roman"/>
          <w:i/>
          <w:sz w:val="24"/>
        </w:rPr>
        <w:t xml:space="preserve">Philip Morris </w:t>
      </w:r>
      <w:r w:rsidRPr="00835945">
        <w:rPr>
          <w:rFonts w:ascii="Times New Roman" w:hAnsi="Times New Roman"/>
          <w:sz w:val="24"/>
        </w:rPr>
        <w:t xml:space="preserve">(1989) 167 CLR 399; </w:t>
      </w:r>
      <w:r w:rsidRPr="00835945">
        <w:rPr>
          <w:rFonts w:ascii="Times New Roman" w:hAnsi="Times New Roman"/>
          <w:i/>
          <w:sz w:val="24"/>
        </w:rPr>
        <w:t>Capital Duplicators [No 2]</w:t>
      </w:r>
      <w:r w:rsidRPr="00835945">
        <w:rPr>
          <w:rFonts w:ascii="Times New Roman" w:hAnsi="Times New Roman"/>
          <w:sz w:val="24"/>
        </w:rPr>
        <w:t xml:space="preserve"> (1993) 178 CLR 561.</w:t>
      </w:r>
    </w:p>
  </w:footnote>
  <w:footnote w:id="331">
    <w:p w14:paraId="6CED04E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499-500 (emphasis added). </w:t>
      </w:r>
    </w:p>
  </w:footnote>
  <w:footnote w:id="332">
    <w:p w14:paraId="5BE313D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w:t>
      </w:r>
    </w:p>
  </w:footnote>
  <w:footnote w:id="333">
    <w:p w14:paraId="317E442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w:t>
      </w:r>
    </w:p>
  </w:footnote>
  <w:footnote w:id="334">
    <w:p w14:paraId="540871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Duplicators [No 2] </w:t>
      </w:r>
      <w:r w:rsidRPr="00835945">
        <w:rPr>
          <w:rFonts w:ascii="Times New Roman" w:hAnsi="Times New Roman"/>
          <w:sz w:val="24"/>
        </w:rPr>
        <w:t>(1993) 178 CLR 561 at 590 (emphasis added).</w:t>
      </w:r>
    </w:p>
  </w:footnote>
  <w:footnote w:id="335">
    <w:p w14:paraId="6308F19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This was the view of Rich J in </w:t>
      </w:r>
      <w:r w:rsidRPr="00835945">
        <w:rPr>
          <w:rFonts w:ascii="Times New Roman" w:hAnsi="Times New Roman"/>
          <w:i/>
          <w:sz w:val="24"/>
        </w:rPr>
        <w:t>Commonwealth Oil Refineries</w:t>
      </w:r>
      <w:r w:rsidRPr="00835945">
        <w:rPr>
          <w:rFonts w:ascii="Times New Roman" w:hAnsi="Times New Roman"/>
          <w:sz w:val="24"/>
        </w:rPr>
        <w:t xml:space="preserve"> (1926) 38 CLR 408 at 437; </w:t>
      </w:r>
      <w:r w:rsidRPr="00835945">
        <w:rPr>
          <w:rFonts w:ascii="Times New Roman" w:hAnsi="Times New Roman"/>
          <w:i/>
          <w:sz w:val="24"/>
        </w:rPr>
        <w:t>John Fairfax</w:t>
      </w:r>
      <w:r w:rsidRPr="00835945">
        <w:rPr>
          <w:rFonts w:ascii="Times New Roman" w:hAnsi="Times New Roman"/>
          <w:sz w:val="24"/>
        </w:rPr>
        <w:t xml:space="preserve"> (1927) 39 CLR 139 at 146-147; and perhaps the preferred view of Dixon J in </w:t>
      </w:r>
      <w:r w:rsidRPr="00835945">
        <w:rPr>
          <w:rFonts w:ascii="Times New Roman" w:hAnsi="Times New Roman"/>
          <w:i/>
          <w:sz w:val="24"/>
        </w:rPr>
        <w:t>Matthews</w:t>
      </w:r>
      <w:r w:rsidRPr="00835945">
        <w:rPr>
          <w:rFonts w:ascii="Times New Roman" w:hAnsi="Times New Roman"/>
          <w:sz w:val="24"/>
        </w:rPr>
        <w:t xml:space="preserve"> (1938) 60 CLR 263 at 297-300; </w:t>
      </w:r>
      <w:r w:rsidRPr="00835945">
        <w:rPr>
          <w:rFonts w:ascii="Times New Roman" w:hAnsi="Times New Roman"/>
          <w:i/>
          <w:sz w:val="24"/>
        </w:rPr>
        <w:t>Parton</w:t>
      </w:r>
      <w:r w:rsidRPr="00835945">
        <w:rPr>
          <w:rFonts w:ascii="Times New Roman" w:hAnsi="Times New Roman"/>
          <w:sz w:val="24"/>
        </w:rPr>
        <w:t xml:space="preserve"> (1949) 80 CLR 229 at 259-261; </w:t>
      </w:r>
      <w:r w:rsidRPr="00835945">
        <w:rPr>
          <w:rFonts w:ascii="Times New Roman" w:hAnsi="Times New Roman"/>
          <w:i/>
          <w:sz w:val="24"/>
        </w:rPr>
        <w:t>Dennis Hotels</w:t>
      </w:r>
      <w:r w:rsidRPr="00835945">
        <w:rPr>
          <w:rFonts w:ascii="Times New Roman" w:hAnsi="Times New Roman"/>
          <w:sz w:val="24"/>
        </w:rPr>
        <w:t xml:space="preserve"> (1960) 104 CLR 529 at 540-541. </w:t>
      </w:r>
    </w:p>
  </w:footnote>
  <w:footnote w:id="336">
    <w:p w14:paraId="6929E88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fn 300 above.</w:t>
      </w:r>
    </w:p>
  </w:footnote>
  <w:footnote w:id="337">
    <w:p w14:paraId="07CB65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Capital</w:t>
      </w:r>
      <w:r w:rsidRPr="00835945">
        <w:rPr>
          <w:rFonts w:ascii="Times New Roman" w:hAnsi="Times New Roman"/>
          <w:i/>
          <w:sz w:val="24"/>
        </w:rPr>
        <w:t xml:space="preserve"> Duplicators [No 2]</w:t>
      </w:r>
      <w:r w:rsidRPr="00835945">
        <w:rPr>
          <w:rFonts w:ascii="Times New Roman" w:hAnsi="Times New Roman"/>
          <w:sz w:val="24"/>
        </w:rPr>
        <w:t xml:space="preserve"> (1993) 178 CLR 561 at 583.</w:t>
      </w:r>
    </w:p>
  </w:footnote>
  <w:footnote w:id="338">
    <w:p w14:paraId="20F7538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w:t>
      </w:r>
    </w:p>
  </w:footnote>
  <w:footnote w:id="339">
    <w:p w14:paraId="4B4BA29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340">
    <w:p w14:paraId="2FA8E76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559.</w:t>
      </w:r>
    </w:p>
  </w:footnote>
  <w:footnote w:id="341">
    <w:p w14:paraId="7DC11F0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252-253.</w:t>
      </w:r>
    </w:p>
  </w:footnote>
  <w:footnote w:id="342">
    <w:p w14:paraId="74CFF82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260-261.</w:t>
      </w:r>
    </w:p>
  </w:footnote>
  <w:footnote w:id="343">
    <w:p w14:paraId="696FDB6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261.</w:t>
      </w:r>
      <w:r w:rsidRPr="00835945">
        <w:rPr>
          <w:rFonts w:ascii="Times New Roman" w:hAnsi="Times New Roman"/>
          <w:i/>
          <w:sz w:val="24"/>
        </w:rPr>
        <w:t xml:space="preserve"> </w:t>
      </w:r>
    </w:p>
  </w:footnote>
  <w:footnote w:id="344">
    <w:p w14:paraId="034062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300, 304.</w:t>
      </w:r>
    </w:p>
  </w:footnote>
  <w:footnote w:id="345">
    <w:p w14:paraId="580E78F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w:t>
      </w:r>
      <w:r w:rsidRPr="00835945" w:rsidDel="005D58EF">
        <w:rPr>
          <w:rFonts w:ascii="Times New Roman" w:hAnsi="Times New Roman"/>
          <w:sz w:val="24"/>
        </w:rPr>
        <w:t>)</w:t>
      </w:r>
      <w:r w:rsidRPr="00835945">
        <w:rPr>
          <w:rFonts w:ascii="Times New Roman" w:hAnsi="Times New Roman"/>
          <w:sz w:val="24"/>
        </w:rPr>
        <w:t xml:space="preserve"> below. cf Joint Reasons at [49], [79], [85], [91], [128], [133]; Reasons of Jagot J at [936]-[937], [939].</w:t>
      </w:r>
    </w:p>
  </w:footnote>
  <w:footnote w:id="346">
    <w:p w14:paraId="3E42D69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Ex parte Professional Engineers' Association </w:t>
      </w:r>
      <w:r w:rsidRPr="00835945">
        <w:rPr>
          <w:rFonts w:ascii="Times New Roman" w:hAnsi="Times New Roman"/>
          <w:sz w:val="24"/>
        </w:rPr>
        <w:t xml:space="preserve">(1959) 107 CLR 208 at 267; </w:t>
      </w:r>
      <w:r w:rsidRPr="00835945">
        <w:rPr>
          <w:rFonts w:ascii="Times New Roman" w:hAnsi="Times New Roman"/>
          <w:i/>
          <w:sz w:val="24"/>
        </w:rPr>
        <w:t>Street </w:t>
      </w:r>
      <w:r w:rsidRPr="00835945">
        <w:rPr>
          <w:rFonts w:ascii="Times New Roman" w:hAnsi="Times New Roman"/>
          <w:sz w:val="24"/>
        </w:rPr>
        <w:t xml:space="preserve">(1989) 168 CLR 461 at 537; </w:t>
      </w:r>
      <w:r w:rsidRPr="00835945">
        <w:rPr>
          <w:rFonts w:ascii="Times New Roman" w:hAnsi="Times New Roman"/>
          <w:i/>
          <w:sz w:val="24"/>
        </w:rPr>
        <w:t>McGinty v Western Australia</w:t>
      </w:r>
      <w:r w:rsidRPr="00835945">
        <w:rPr>
          <w:rFonts w:ascii="Times New Roman" w:hAnsi="Times New Roman"/>
          <w:sz w:val="24"/>
        </w:rPr>
        <w:t xml:space="preserve"> (1996) 186 CLR 140 at 200-201; </w:t>
      </w:r>
      <w:r w:rsidRPr="00835945">
        <w:rPr>
          <w:rFonts w:ascii="Times New Roman" w:hAnsi="Times New Roman"/>
          <w:i/>
          <w:sz w:val="24"/>
        </w:rPr>
        <w:t xml:space="preserve">Eastman v The Queen </w:t>
      </w:r>
      <w:r w:rsidRPr="00835945">
        <w:rPr>
          <w:rFonts w:ascii="Times New Roman" w:hAnsi="Times New Roman"/>
          <w:sz w:val="24"/>
        </w:rPr>
        <w:t>(2000) 203 CLR 1 at 45 [142]</w:t>
      </w:r>
      <w:r w:rsidRPr="00835945">
        <w:rPr>
          <w:rFonts w:ascii="Times New Roman" w:hAnsi="Times New Roman"/>
          <w:sz w:val="24"/>
        </w:rPr>
        <w:noBreakHyphen/>
        <w:t xml:space="preserve">[144]; </w:t>
      </w:r>
      <w:r w:rsidRPr="00835945">
        <w:rPr>
          <w:rFonts w:ascii="Times New Roman" w:hAnsi="Times New Roman"/>
          <w:i/>
          <w:sz w:val="24"/>
        </w:rPr>
        <w:t>Singh </w:t>
      </w:r>
      <w:r w:rsidRPr="00835945">
        <w:rPr>
          <w:rFonts w:ascii="Times New Roman" w:hAnsi="Times New Roman"/>
          <w:sz w:val="24"/>
        </w:rPr>
        <w:t>(2004) 222 CLR 322 at 385 [159]</w:t>
      </w:r>
      <w:r w:rsidRPr="00835945">
        <w:rPr>
          <w:rFonts w:ascii="Times New Roman" w:hAnsi="Times New Roman"/>
          <w:sz w:val="24"/>
        </w:rPr>
        <w:noBreakHyphen/>
        <w:t>[160].</w:t>
      </w:r>
    </w:p>
  </w:footnote>
  <w:footnote w:id="347">
    <w:p w14:paraId="252E9D2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S</w:t>
      </w:r>
      <w:r w:rsidRPr="00835945">
        <w:rPr>
          <w:rFonts w:ascii="Times New Roman" w:hAnsi="Times New Roman"/>
          <w:i/>
          <w:sz w:val="24"/>
        </w:rPr>
        <w:t xml:space="preserve">ingh </w:t>
      </w:r>
      <w:r w:rsidRPr="00835945">
        <w:rPr>
          <w:rFonts w:ascii="Times New Roman" w:hAnsi="Times New Roman"/>
          <w:sz w:val="24"/>
        </w:rPr>
        <w:t>(2004) 222 CLR 322 at 385 [159]-[160]; see also 332</w:t>
      </w:r>
      <w:r w:rsidRPr="00835945">
        <w:rPr>
          <w:rFonts w:ascii="Times New Roman" w:hAnsi="Times New Roman"/>
          <w:sz w:val="24"/>
        </w:rPr>
        <w:noBreakHyphen/>
        <w:t xml:space="preserve">333 [12], 335 [18], 340 [27]. See </w:t>
      </w:r>
      <w:r w:rsidRPr="00835945">
        <w:rPr>
          <w:rFonts w:ascii="Times New Roman" w:hAnsi="Times New Roman"/>
          <w:i/>
          <w:sz w:val="24"/>
        </w:rPr>
        <w:t>Jumbunna Coal Mine NL v Victorian Coal Miners' Association</w:t>
      </w:r>
      <w:r w:rsidRPr="00835945">
        <w:rPr>
          <w:rFonts w:ascii="Times New Roman" w:hAnsi="Times New Roman"/>
          <w:sz w:val="24"/>
        </w:rPr>
        <w:t xml:space="preserve"> (1908) 6 CLR 309 at 367</w:t>
      </w:r>
      <w:r w:rsidRPr="00835945">
        <w:rPr>
          <w:rFonts w:ascii="Times New Roman" w:hAnsi="Times New Roman"/>
          <w:sz w:val="24"/>
        </w:rPr>
        <w:noBreakHyphen/>
        <w:t xml:space="preserve">368, quoted with approval in </w:t>
      </w:r>
      <w:r w:rsidRPr="00835945">
        <w:rPr>
          <w:rFonts w:ascii="Times New Roman" w:hAnsi="Times New Roman"/>
          <w:i/>
          <w:sz w:val="24"/>
        </w:rPr>
        <w:t xml:space="preserve">R v Coldham; Ex parte Australian Social Welfare Union </w:t>
      </w:r>
      <w:r w:rsidRPr="00835945">
        <w:rPr>
          <w:rFonts w:ascii="Times New Roman" w:hAnsi="Times New Roman"/>
          <w:sz w:val="24"/>
        </w:rPr>
        <w:t xml:space="preserve">(1983) 153 CLR 297 at 314, </w:t>
      </w:r>
      <w:r w:rsidRPr="00835945">
        <w:rPr>
          <w:rFonts w:ascii="Times New Roman" w:hAnsi="Times New Roman"/>
          <w:i/>
          <w:sz w:val="24"/>
        </w:rPr>
        <w:t xml:space="preserve">The Commonwealth v Tasmania (The Tasmanian Dam Case) </w:t>
      </w:r>
      <w:r w:rsidRPr="00835945">
        <w:rPr>
          <w:rFonts w:ascii="Times New Roman" w:hAnsi="Times New Roman"/>
          <w:sz w:val="24"/>
        </w:rPr>
        <w:t xml:space="preserve">(1983) 158 CLR 1 at 99, 128, 220-221 and </w:t>
      </w:r>
      <w:r w:rsidRPr="00835945">
        <w:rPr>
          <w:rFonts w:ascii="Times New Roman" w:hAnsi="Times New Roman"/>
          <w:i/>
          <w:sz w:val="24"/>
        </w:rPr>
        <w:t xml:space="preserve">XYZ v The Commonwealth </w:t>
      </w:r>
      <w:r w:rsidRPr="00835945">
        <w:rPr>
          <w:rFonts w:ascii="Times New Roman" w:hAnsi="Times New Roman"/>
          <w:sz w:val="24"/>
        </w:rPr>
        <w:t xml:space="preserve">(2006) 227 CLR 532 at 550-551 [43]; </w:t>
      </w:r>
      <w:r w:rsidRPr="00835945">
        <w:rPr>
          <w:rFonts w:ascii="Times New Roman" w:hAnsi="Times New Roman"/>
          <w:i/>
          <w:sz w:val="24"/>
        </w:rPr>
        <w:t xml:space="preserve">Brownlee v The Queen </w:t>
      </w:r>
      <w:r w:rsidRPr="00835945">
        <w:rPr>
          <w:rFonts w:ascii="Times New Roman" w:hAnsi="Times New Roman"/>
          <w:sz w:val="24"/>
        </w:rPr>
        <w:t>(2001) 207 CLR 278 at 285 [8].</w:t>
      </w:r>
    </w:p>
  </w:footnote>
  <w:footnote w:id="348">
    <w:p w14:paraId="084F62D2"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(1938) 60 CLR 263 at 293. See also </w:t>
      </w:r>
      <w:r w:rsidRPr="00835945">
        <w:rPr>
          <w:rFonts w:ascii="Times New Roman" w:hAnsi="Times New Roman"/>
          <w:i/>
          <w:sz w:val="24"/>
        </w:rPr>
        <w:t xml:space="preserve">Dickenson's Arcade </w:t>
      </w:r>
      <w:r w:rsidRPr="00835945">
        <w:rPr>
          <w:rFonts w:ascii="Times New Roman" w:hAnsi="Times New Roman"/>
          <w:sz w:val="24"/>
        </w:rPr>
        <w:t xml:space="preserve">(1974) 130 CLR 177 at 230; </w:t>
      </w:r>
      <w:r w:rsidRPr="00835945">
        <w:rPr>
          <w:rFonts w:ascii="Times New Roman" w:hAnsi="Times New Roman"/>
          <w:i/>
          <w:sz w:val="24"/>
        </w:rPr>
        <w:t xml:space="preserve">Hematite </w:t>
      </w:r>
      <w:r w:rsidRPr="00835945">
        <w:rPr>
          <w:rFonts w:ascii="Times New Roman" w:hAnsi="Times New Roman"/>
          <w:sz w:val="24"/>
        </w:rPr>
        <w:t>(1983) 151 CLR 599 at 615</w:t>
      </w:r>
      <w:r w:rsidRPr="00835945">
        <w:rPr>
          <w:rFonts w:ascii="Times New Roman" w:hAnsi="Times New Roman"/>
          <w:sz w:val="24"/>
        </w:rPr>
        <w:noBreakHyphen/>
        <w:t xml:space="preserve">616; </w:t>
      </w:r>
      <w:r w:rsidRPr="00835945">
        <w:rPr>
          <w:rFonts w:ascii="Times New Roman" w:hAnsi="Times New Roman"/>
          <w:i/>
          <w:sz w:val="24"/>
        </w:rPr>
        <w:t xml:space="preserve">Philip Morris </w:t>
      </w:r>
      <w:r w:rsidRPr="00835945">
        <w:rPr>
          <w:rFonts w:ascii="Times New Roman" w:hAnsi="Times New Roman"/>
          <w:sz w:val="24"/>
        </w:rPr>
        <w:t xml:space="preserve">(1989) 167 CLR 399 at 425; </w:t>
      </w:r>
      <w:r w:rsidRPr="00835945">
        <w:rPr>
          <w:rFonts w:ascii="Times New Roman" w:hAnsi="Times New Roman"/>
          <w:i/>
          <w:sz w:val="24"/>
        </w:rPr>
        <w:t xml:space="preserve">Capital Duplicators [No 2] </w:t>
      </w:r>
      <w:r w:rsidRPr="00835945">
        <w:rPr>
          <w:rFonts w:ascii="Times New Roman" w:hAnsi="Times New Roman"/>
          <w:sz w:val="24"/>
        </w:rPr>
        <w:t>(1993) 178 CLR 561 at 606.</w:t>
      </w:r>
    </w:p>
  </w:footnote>
  <w:footnote w:id="349">
    <w:p w14:paraId="688EC59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w:t>
      </w:r>
      <w:r w:rsidRPr="00835945">
        <w:rPr>
          <w:rFonts w:ascii="Times New Roman" w:hAnsi="Times New Roman"/>
          <w:i/>
          <w:sz w:val="24"/>
        </w:rPr>
        <w:t xml:space="preserve">atthews </w:t>
      </w:r>
      <w:r w:rsidRPr="00835945">
        <w:rPr>
          <w:rFonts w:ascii="Times New Roman" w:hAnsi="Times New Roman"/>
          <w:sz w:val="24"/>
        </w:rPr>
        <w:t>(1938) 60 CLR 263 at 294.</w:t>
      </w:r>
    </w:p>
  </w:footnote>
  <w:footnote w:id="350">
    <w:p w14:paraId="4840022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w:t>
      </w:r>
      <w:r w:rsidRPr="00835945">
        <w:rPr>
          <w:rFonts w:ascii="Times New Roman" w:hAnsi="Times New Roman"/>
          <w:i/>
          <w:sz w:val="24"/>
        </w:rPr>
        <w:t xml:space="preserve">hews </w:t>
      </w:r>
      <w:r w:rsidRPr="00835945">
        <w:rPr>
          <w:rFonts w:ascii="Times New Roman" w:hAnsi="Times New Roman"/>
          <w:sz w:val="24"/>
        </w:rPr>
        <w:t xml:space="preserve">(1938) 60 CLR 263 at 295, quoting Blackstone, </w:t>
      </w:r>
      <w:r w:rsidRPr="00835945">
        <w:rPr>
          <w:rFonts w:ascii="Times New Roman" w:hAnsi="Times New Roman"/>
          <w:i/>
          <w:sz w:val="24"/>
        </w:rPr>
        <w:t>Commentaries on the Laws of England</w:t>
      </w:r>
      <w:r w:rsidRPr="00835945">
        <w:rPr>
          <w:rFonts w:ascii="Times New Roman" w:hAnsi="Times New Roman"/>
          <w:iCs/>
          <w:sz w:val="24"/>
        </w:rPr>
        <w:t>, 5th ed</w:t>
      </w:r>
      <w:r w:rsidRPr="00835945">
        <w:rPr>
          <w:rFonts w:ascii="Times New Roman" w:hAnsi="Times New Roman"/>
          <w:i/>
          <w:sz w:val="24"/>
        </w:rPr>
        <w:t xml:space="preserve"> </w:t>
      </w:r>
      <w:r w:rsidRPr="00835945">
        <w:rPr>
          <w:rFonts w:ascii="Times New Roman" w:hAnsi="Times New Roman"/>
          <w:iCs/>
          <w:sz w:val="24"/>
        </w:rPr>
        <w:t>(1773)</w:t>
      </w:r>
      <w:r w:rsidRPr="00835945">
        <w:rPr>
          <w:rFonts w:ascii="Times New Roman" w:hAnsi="Times New Roman"/>
          <w:sz w:val="24"/>
        </w:rPr>
        <w:t xml:space="preserve">, Bk I, Ch 8 at 318. See also </w:t>
      </w:r>
      <w:r w:rsidRPr="00835945">
        <w:rPr>
          <w:rFonts w:ascii="Times New Roman" w:hAnsi="Times New Roman"/>
          <w:i/>
          <w:sz w:val="24"/>
        </w:rPr>
        <w:t xml:space="preserve">Ha </w:t>
      </w:r>
      <w:r w:rsidRPr="00835945">
        <w:rPr>
          <w:rFonts w:ascii="Times New Roman" w:hAnsi="Times New Roman"/>
          <w:sz w:val="24"/>
        </w:rPr>
        <w:t>(1997) 189 CLR 465 at 493.</w:t>
      </w:r>
    </w:p>
  </w:footnote>
  <w:footnote w:id="351">
    <w:p w14:paraId="5A9EB3F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Matthews</w:t>
      </w:r>
      <w:r w:rsidRPr="00835945">
        <w:rPr>
          <w:rFonts w:ascii="Times New Roman" w:hAnsi="Times New Roman"/>
          <w:i/>
          <w:sz w:val="24"/>
        </w:rPr>
        <w:t xml:space="preserve"> </w:t>
      </w:r>
      <w:r w:rsidRPr="00835945">
        <w:rPr>
          <w:rFonts w:ascii="Times New Roman" w:hAnsi="Times New Roman"/>
          <w:sz w:val="24"/>
        </w:rPr>
        <w:t>(1938) 60 CLR 263 at 295-297.</w:t>
      </w:r>
    </w:p>
  </w:footnote>
  <w:footnote w:id="352">
    <w:p w14:paraId="156B980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 xml:space="preserve">(1938) 60 CLR 263 at 297, quoting </w:t>
      </w:r>
      <w:r w:rsidRPr="00835945">
        <w:rPr>
          <w:rFonts w:ascii="Times New Roman" w:hAnsi="Times New Roman"/>
          <w:i/>
          <w:sz w:val="24"/>
        </w:rPr>
        <w:t xml:space="preserve">R v Justices of Surrey </w:t>
      </w:r>
      <w:r w:rsidRPr="00835945">
        <w:rPr>
          <w:rFonts w:ascii="Times New Roman" w:hAnsi="Times New Roman"/>
          <w:sz w:val="24"/>
        </w:rPr>
        <w:t>(1788) 2 TR 504 at 510 [100 ER 271 at 275].</w:t>
      </w:r>
    </w:p>
  </w:footnote>
  <w:footnote w:id="353">
    <w:p w14:paraId="5BB3F0F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 xml:space="preserve">(1938) 60 CLR 263 at 297-298, citing Mill, </w:t>
      </w:r>
      <w:r w:rsidRPr="00835945">
        <w:rPr>
          <w:rFonts w:ascii="Times New Roman" w:hAnsi="Times New Roman"/>
          <w:i/>
          <w:iCs/>
          <w:sz w:val="24"/>
        </w:rPr>
        <w:t xml:space="preserve">Principles of </w:t>
      </w:r>
      <w:r w:rsidRPr="00835945">
        <w:rPr>
          <w:rFonts w:ascii="Times New Roman" w:hAnsi="Times New Roman"/>
          <w:i/>
          <w:sz w:val="24"/>
        </w:rPr>
        <w:t xml:space="preserve">Political Economy </w:t>
      </w:r>
      <w:r w:rsidRPr="00835945">
        <w:rPr>
          <w:rFonts w:ascii="Times New Roman" w:hAnsi="Times New Roman"/>
          <w:sz w:val="24"/>
        </w:rPr>
        <w:t xml:space="preserve">(1848), vol II, bk V, c IV, §1. </w:t>
      </w:r>
    </w:p>
  </w:footnote>
  <w:footnote w:id="354">
    <w:p w14:paraId="213075A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 xml:space="preserve">(1938) 60 CLR 263 at 298 (emphasis added). The reference is from </w:t>
      </w:r>
      <w:r w:rsidRPr="00835945">
        <w:rPr>
          <w:rFonts w:ascii="Times New Roman" w:hAnsi="Times New Roman"/>
          <w:i/>
          <w:iCs/>
          <w:sz w:val="24"/>
        </w:rPr>
        <w:t>Encyclopaedia Britannica</w:t>
      </w:r>
      <w:r w:rsidRPr="00835945">
        <w:rPr>
          <w:rFonts w:ascii="Times New Roman" w:hAnsi="Times New Roman"/>
          <w:sz w:val="24"/>
        </w:rPr>
        <w:t>,</w:t>
      </w:r>
      <w:r w:rsidRPr="00835945">
        <w:rPr>
          <w:rFonts w:ascii="Times New Roman" w:hAnsi="Times New Roman"/>
          <w:i/>
          <w:iCs/>
          <w:sz w:val="24"/>
        </w:rPr>
        <w:t xml:space="preserve"> </w:t>
      </w:r>
      <w:r w:rsidRPr="00835945">
        <w:rPr>
          <w:rFonts w:ascii="Times New Roman" w:hAnsi="Times New Roman"/>
          <w:sz w:val="24"/>
        </w:rPr>
        <w:t>11th ed (1911), vol 26 at 460. See also at 298, quoting </w:t>
      </w:r>
      <w:r w:rsidRPr="00835945">
        <w:rPr>
          <w:rFonts w:ascii="Times New Roman" w:hAnsi="Times New Roman"/>
          <w:i/>
          <w:sz w:val="24"/>
        </w:rPr>
        <w:t>McCulloch's Commercial Dictionary</w:t>
      </w:r>
      <w:r w:rsidRPr="00835945">
        <w:rPr>
          <w:rFonts w:ascii="Times New Roman" w:hAnsi="Times New Roman"/>
          <w:sz w:val="24"/>
        </w:rPr>
        <w:t xml:space="preserve">, definition of "excise" and </w:t>
      </w:r>
      <w:r w:rsidRPr="00835945">
        <w:rPr>
          <w:rFonts w:ascii="Times New Roman" w:hAnsi="Times New Roman"/>
          <w:i/>
          <w:sz w:val="24"/>
        </w:rPr>
        <w:t>Concise Oxford Dictionary</w:t>
      </w:r>
      <w:r w:rsidRPr="00835945">
        <w:rPr>
          <w:rFonts w:ascii="Times New Roman" w:hAnsi="Times New Roman"/>
          <w:sz w:val="24"/>
        </w:rPr>
        <w:t>,</w:t>
      </w:r>
      <w:r w:rsidRPr="00835945">
        <w:rPr>
          <w:rFonts w:ascii="Times New Roman" w:hAnsi="Times New Roman"/>
          <w:i/>
          <w:sz w:val="24"/>
        </w:rPr>
        <w:t xml:space="preserve"> </w:t>
      </w:r>
      <w:r w:rsidRPr="00835945">
        <w:rPr>
          <w:rFonts w:ascii="Times New Roman" w:hAnsi="Times New Roman"/>
          <w:sz w:val="24"/>
        </w:rPr>
        <w:t xml:space="preserve">definition of "excise". See also </w:t>
      </w:r>
      <w:r w:rsidRPr="00835945">
        <w:rPr>
          <w:rFonts w:ascii="Times New Roman" w:hAnsi="Times New Roman"/>
          <w:i/>
          <w:sz w:val="24"/>
        </w:rPr>
        <w:t>Encyclopaedia Britannica</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iCs/>
          <w:sz w:val="24"/>
        </w:rPr>
        <w:t xml:space="preserve">9th ed (1878), vol 8 at 797-798. The existing volumes of the ninth edition were incorporated unamended into </w:t>
      </w:r>
      <w:r w:rsidRPr="00835945">
        <w:rPr>
          <w:rFonts w:ascii="Times New Roman" w:hAnsi="Times New Roman"/>
          <w:i/>
          <w:sz w:val="24"/>
        </w:rPr>
        <w:t>Encyclopaedia Britannica</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iCs/>
          <w:sz w:val="24"/>
        </w:rPr>
        <w:t xml:space="preserve">10th ed (1902-1903). </w:t>
      </w:r>
    </w:p>
  </w:footnote>
  <w:footnote w:id="355">
    <w:p w14:paraId="5B1E181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(1904) 1 CLR 497 at 509.</w:t>
      </w:r>
    </w:p>
  </w:footnote>
  <w:footnote w:id="356">
    <w:p w14:paraId="2C8E88A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Peterswald </w:t>
      </w:r>
      <w:r w:rsidRPr="00835945">
        <w:rPr>
          <w:rFonts w:ascii="Times New Roman" w:hAnsi="Times New Roman"/>
          <w:sz w:val="24"/>
        </w:rPr>
        <w:t>(1904) 1 CLR 497 at 509 (emphasis added).</w:t>
      </w:r>
    </w:p>
  </w:footnote>
  <w:footnote w:id="357">
    <w:p w14:paraId="731CB91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Peterswald </w:t>
      </w:r>
      <w:r w:rsidRPr="00835945">
        <w:rPr>
          <w:rFonts w:ascii="Times New Roman" w:hAnsi="Times New Roman"/>
          <w:sz w:val="24"/>
        </w:rPr>
        <w:t>(1904) 1 CLR 497 at 508-509.</w:t>
      </w:r>
    </w:p>
  </w:footnote>
  <w:footnote w:id="358">
    <w:p w14:paraId="2FF5AC6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Quick and Garran, </w:t>
      </w:r>
      <w:r w:rsidRPr="00835945">
        <w:rPr>
          <w:rFonts w:ascii="Times New Roman" w:hAnsi="Times New Roman"/>
          <w:i/>
          <w:iCs/>
          <w:sz w:val="24"/>
        </w:rPr>
        <w:t xml:space="preserve">The </w:t>
      </w:r>
      <w:r w:rsidRPr="00835945">
        <w:rPr>
          <w:rFonts w:ascii="Times New Roman" w:hAnsi="Times New Roman"/>
          <w:i/>
          <w:sz w:val="24"/>
        </w:rPr>
        <w:t>Annotated Constitution of the Australian Commonwealth</w:t>
      </w:r>
      <w:r w:rsidRPr="00835945">
        <w:rPr>
          <w:rFonts w:ascii="Times New Roman" w:hAnsi="Times New Roman"/>
          <w:sz w:val="24"/>
        </w:rPr>
        <w:t xml:space="preserve"> (1901) at 837. </w:t>
      </w:r>
    </w:p>
  </w:footnote>
  <w:footnote w:id="359">
    <w:p w14:paraId="7EE4C23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(1904) 1 CLR 497 at 509.</w:t>
      </w:r>
    </w:p>
  </w:footnote>
  <w:footnote w:id="360">
    <w:p w14:paraId="28FB92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299.</w:t>
      </w:r>
    </w:p>
  </w:footnote>
  <w:footnote w:id="361">
    <w:p w14:paraId="561E96B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Wollaston et al, </w:t>
      </w:r>
      <w:r w:rsidRPr="00835945">
        <w:rPr>
          <w:rFonts w:ascii="Times New Roman" w:hAnsi="Times New Roman"/>
          <w:i/>
          <w:iCs/>
          <w:sz w:val="24"/>
        </w:rPr>
        <w:t>Report upon the Financial Proposals of the Bill to Constitute the Commonwealth of Australia</w:t>
      </w:r>
      <w:r w:rsidRPr="00835945">
        <w:rPr>
          <w:rFonts w:ascii="Times New Roman" w:hAnsi="Times New Roman"/>
          <w:sz w:val="24"/>
        </w:rPr>
        <w:t xml:space="preserve"> (1897) at 10; Coper, "The High Court and Section 90 of the </w:t>
      </w:r>
      <w:r w:rsidRPr="00835945">
        <w:rPr>
          <w:rFonts w:ascii="Times New Roman" w:hAnsi="Times New Roman"/>
          <w:iCs/>
          <w:sz w:val="24"/>
        </w:rPr>
        <w:t>Constitution"</w:t>
      </w:r>
      <w:r w:rsidRPr="00835945">
        <w:rPr>
          <w:rFonts w:ascii="Times New Roman" w:hAnsi="Times New Roman"/>
          <w:i/>
          <w:sz w:val="24"/>
        </w:rPr>
        <w:t xml:space="preserve"> </w:t>
      </w:r>
      <w:r w:rsidRPr="00835945">
        <w:rPr>
          <w:rFonts w:ascii="Times New Roman" w:hAnsi="Times New Roman"/>
          <w:sz w:val="24"/>
        </w:rPr>
        <w:t xml:space="preserve">(1976) 7 </w:t>
      </w:r>
      <w:r w:rsidRPr="00835945">
        <w:rPr>
          <w:rFonts w:ascii="Times New Roman" w:hAnsi="Times New Roman"/>
          <w:i/>
          <w:sz w:val="24"/>
        </w:rPr>
        <w:t xml:space="preserve">Federal Law Review </w:t>
      </w:r>
      <w:r w:rsidRPr="00835945">
        <w:rPr>
          <w:rFonts w:ascii="Times New Roman" w:hAnsi="Times New Roman"/>
          <w:sz w:val="24"/>
        </w:rPr>
        <w:t>1 at 21.</w:t>
      </w:r>
    </w:p>
  </w:footnote>
  <w:footnote w:id="362">
    <w:p w14:paraId="6E89122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Offi</w:t>
      </w:r>
      <w:r w:rsidRPr="00835945">
        <w:rPr>
          <w:rFonts w:ascii="Times New Roman" w:hAnsi="Times New Roman"/>
          <w:i/>
          <w:sz w:val="24"/>
        </w:rPr>
        <w:t xml:space="preserve">cial Report of the National Australasian Convention Debates </w:t>
      </w:r>
      <w:r w:rsidRPr="00835945">
        <w:rPr>
          <w:rFonts w:ascii="Times New Roman" w:hAnsi="Times New Roman"/>
          <w:sz w:val="24"/>
        </w:rPr>
        <w:t>(Sydney), 13</w:t>
      </w:r>
      <w:r w:rsidRPr="00835945">
        <w:rPr>
          <w:rFonts w:ascii="Times New Roman" w:hAnsi="Times New Roman"/>
          <w:sz w:val="24"/>
        </w:rPr>
        <w:noBreakHyphen/>
        <w:t xml:space="preserve">16 March 1891 at 346-371; </w:t>
      </w:r>
      <w:r w:rsidRPr="00835945">
        <w:rPr>
          <w:rFonts w:ascii="Times New Roman" w:hAnsi="Times New Roman"/>
          <w:i/>
          <w:sz w:val="24"/>
        </w:rPr>
        <w:t>Official Report of the National Australasian Convention Debates</w:t>
      </w:r>
      <w:r w:rsidRPr="00835945">
        <w:rPr>
          <w:rFonts w:ascii="Times New Roman" w:hAnsi="Times New Roman"/>
          <w:sz w:val="24"/>
        </w:rPr>
        <w:t xml:space="preserve"> (Adelaide), 19 April 1897 at 835-843; </w:t>
      </w:r>
      <w:r w:rsidRPr="00835945">
        <w:rPr>
          <w:rFonts w:ascii="Times New Roman" w:hAnsi="Times New Roman"/>
          <w:i/>
          <w:sz w:val="24"/>
        </w:rPr>
        <w:t>Official Record of the Debates of the Australasian Federal Convention</w:t>
      </w:r>
      <w:r w:rsidRPr="00835945">
        <w:rPr>
          <w:rFonts w:ascii="Times New Roman" w:hAnsi="Times New Roman"/>
          <w:sz w:val="24"/>
        </w:rPr>
        <w:t xml:space="preserve"> (Sydney), 22 September 1897 at 1065-1068.</w:t>
      </w:r>
    </w:p>
  </w:footnote>
  <w:footnote w:id="363">
    <w:p w14:paraId="1B8AE91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493. See also </w:t>
      </w:r>
      <w:r w:rsidRPr="00835945">
        <w:rPr>
          <w:rFonts w:ascii="Times New Roman" w:hAnsi="Times New Roman"/>
          <w:i/>
          <w:sz w:val="24"/>
        </w:rPr>
        <w:t xml:space="preserve">Philip Morris </w:t>
      </w:r>
      <w:r w:rsidRPr="00835945">
        <w:rPr>
          <w:rFonts w:ascii="Times New Roman" w:hAnsi="Times New Roman"/>
          <w:sz w:val="24"/>
        </w:rPr>
        <w:t>(1989) 167 CLR 399 at 425.</w:t>
      </w:r>
    </w:p>
  </w:footnote>
  <w:footnote w:id="364">
    <w:p w14:paraId="3B1CFF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 xml:space="preserve">(1997) 189 CLR 465 at 493-494, citing Moore, </w:t>
      </w:r>
      <w:r w:rsidRPr="00835945">
        <w:rPr>
          <w:rFonts w:ascii="Times New Roman" w:hAnsi="Times New Roman"/>
          <w:i/>
          <w:sz w:val="24"/>
        </w:rPr>
        <w:t>The Constitution of the Commonwealth of Australia</w:t>
      </w:r>
      <w:r w:rsidRPr="00835945">
        <w:rPr>
          <w:rFonts w:ascii="Times New Roman" w:hAnsi="Times New Roman"/>
          <w:sz w:val="24"/>
        </w:rPr>
        <w:t>, 2nd ed (1910) at 530.</w:t>
      </w:r>
    </w:p>
  </w:footnote>
  <w:footnote w:id="365">
    <w:p w14:paraId="628B83B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H</w:t>
      </w:r>
      <w:r w:rsidRPr="00835945">
        <w:rPr>
          <w:rFonts w:ascii="Times New Roman" w:hAnsi="Times New Roman"/>
          <w:i/>
          <w:sz w:val="24"/>
        </w:rPr>
        <w:t xml:space="preserve">a </w:t>
      </w:r>
      <w:r w:rsidRPr="00835945">
        <w:rPr>
          <w:rFonts w:ascii="Times New Roman" w:hAnsi="Times New Roman"/>
          <w:sz w:val="24"/>
        </w:rPr>
        <w:t xml:space="preserve">(1997) 189 CLR 465 at 494. </w:t>
      </w:r>
    </w:p>
  </w:footnote>
  <w:footnote w:id="366">
    <w:p w14:paraId="1D4A15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Matthews</w:t>
      </w:r>
      <w:r w:rsidRPr="00835945">
        <w:rPr>
          <w:rFonts w:ascii="Times New Roman" w:hAnsi="Times New Roman"/>
          <w:sz w:val="24"/>
        </w:rPr>
        <w:t xml:space="preserve"> (1938) 60 CLR 263 at 293; </w:t>
      </w:r>
      <w:r w:rsidRPr="00835945">
        <w:rPr>
          <w:rFonts w:ascii="Times New Roman" w:hAnsi="Times New Roman"/>
          <w:i/>
          <w:sz w:val="24"/>
        </w:rPr>
        <w:t>Ha</w:t>
      </w:r>
      <w:r w:rsidRPr="00835945">
        <w:rPr>
          <w:rFonts w:ascii="Times New Roman" w:hAnsi="Times New Roman"/>
          <w:sz w:val="24"/>
        </w:rPr>
        <w:t xml:space="preserve"> (1997) 189 CLR 465 at 493</w:t>
      </w:r>
      <w:r>
        <w:rPr>
          <w:rFonts w:ascii="Times New Roman" w:hAnsi="Times New Roman"/>
          <w:sz w:val="24"/>
        </w:rPr>
        <w:t>.</w:t>
      </w:r>
      <w:r w:rsidRPr="00835945">
        <w:rPr>
          <w:rFonts w:ascii="Times New Roman" w:hAnsi="Times New Roman"/>
          <w:sz w:val="24"/>
        </w:rPr>
        <w:t xml:space="preserve"> cf </w:t>
      </w:r>
      <w:r w:rsidRPr="00835945">
        <w:rPr>
          <w:rFonts w:ascii="Times New Roman" w:hAnsi="Times New Roman"/>
          <w:i/>
          <w:sz w:val="24"/>
        </w:rPr>
        <w:t xml:space="preserve">Peterswald </w:t>
      </w:r>
      <w:r w:rsidRPr="00835945">
        <w:rPr>
          <w:rFonts w:ascii="Times New Roman" w:hAnsi="Times New Roman"/>
          <w:sz w:val="24"/>
        </w:rPr>
        <w:t xml:space="preserve">(1904) 1 CLR 497 at 509; 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at 837; Reasons of Steward J at [824].</w:t>
      </w:r>
    </w:p>
  </w:footnote>
  <w:footnote w:id="367">
    <w:p w14:paraId="3E37C8E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Grain Pool of Western Australia v The Commonwealth </w:t>
      </w:r>
      <w:r w:rsidRPr="00835945">
        <w:rPr>
          <w:rFonts w:ascii="Times New Roman" w:hAnsi="Times New Roman"/>
          <w:sz w:val="24"/>
        </w:rPr>
        <w:t>(2000) 202 CLR 479 at 495</w:t>
      </w:r>
      <w:r w:rsidRPr="00835945">
        <w:rPr>
          <w:rFonts w:ascii="Times New Roman" w:hAnsi="Times New Roman"/>
          <w:sz w:val="24"/>
        </w:rPr>
        <w:noBreakHyphen/>
        <w:t>496 [23], 501 [41].</w:t>
      </w:r>
    </w:p>
  </w:footnote>
  <w:footnote w:id="368">
    <w:p w14:paraId="7D238C1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Shaw v Minister for Immigration and Multicultural Affairs</w:t>
      </w:r>
      <w:r w:rsidRPr="00835945">
        <w:rPr>
          <w:rFonts w:ascii="Times New Roman" w:hAnsi="Times New Roman"/>
          <w:sz w:val="24"/>
        </w:rPr>
        <w:t xml:space="preserve"> (2003) 218 CLR 28 at 42 [28]; </w:t>
      </w:r>
      <w:r w:rsidRPr="00835945">
        <w:rPr>
          <w:rFonts w:ascii="Times New Roman" w:hAnsi="Times New Roman"/>
          <w:i/>
          <w:sz w:val="24"/>
        </w:rPr>
        <w:t xml:space="preserve">Singh </w:t>
      </w:r>
      <w:r w:rsidRPr="00835945">
        <w:rPr>
          <w:rFonts w:ascii="Times New Roman" w:hAnsi="Times New Roman"/>
          <w:sz w:val="24"/>
        </w:rPr>
        <w:t xml:space="preserve">(2004) 222 CLR 322 at 340-341 [30], 384-385 [157]-[158], 395 [190], 413-414 [250]-[252]; </w:t>
      </w:r>
      <w:r w:rsidRPr="00835945">
        <w:rPr>
          <w:rFonts w:ascii="Times New Roman" w:hAnsi="Times New Roman"/>
          <w:i/>
          <w:sz w:val="24"/>
        </w:rPr>
        <w:t xml:space="preserve">Koroitamana v The Commonwealth </w:t>
      </w:r>
      <w:r w:rsidRPr="00835945">
        <w:rPr>
          <w:rFonts w:ascii="Times New Roman" w:hAnsi="Times New Roman"/>
          <w:sz w:val="24"/>
        </w:rPr>
        <w:t>(2006) 227 CLR 31 at 37 [9].</w:t>
      </w:r>
    </w:p>
  </w:footnote>
  <w:footnote w:id="369">
    <w:p w14:paraId="57C2AC2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Communications, Electrical, Electronic, Energy, Information, Postal, Plumbing and Allied Services Union of Australia v Queensland Rail</w:t>
      </w:r>
      <w:r w:rsidRPr="00835945">
        <w:rPr>
          <w:rFonts w:ascii="Times New Roman" w:hAnsi="Times New Roman"/>
          <w:sz w:val="24"/>
        </w:rPr>
        <w:t xml:space="preserve"> (2015) 256 CLR 171 at 183 [21]-[23], citing </w:t>
      </w:r>
      <w:r w:rsidRPr="00835945">
        <w:rPr>
          <w:rFonts w:ascii="Times New Roman" w:hAnsi="Times New Roman"/>
          <w:i/>
          <w:sz w:val="24"/>
        </w:rPr>
        <w:t xml:space="preserve">New South Wales v The Commonwealth (Work Choices Case) </w:t>
      </w:r>
      <w:r w:rsidRPr="00835945">
        <w:rPr>
          <w:rFonts w:ascii="Times New Roman" w:hAnsi="Times New Roman"/>
          <w:sz w:val="24"/>
        </w:rPr>
        <w:t>(2006) 229 CLR 1 at 90-98 [96]-[124].</w:t>
      </w:r>
    </w:p>
  </w:footnote>
  <w:footnote w:id="370">
    <w:p w14:paraId="6252D41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The Commonwealth v Australian Capital Territory</w:t>
      </w:r>
      <w:r w:rsidRPr="00835945" w:rsidDel="00E803A3">
        <w:rPr>
          <w:rFonts w:ascii="Times New Roman" w:hAnsi="Times New Roman"/>
          <w:i/>
          <w:sz w:val="24"/>
        </w:rPr>
        <w:t xml:space="preserve"> </w:t>
      </w:r>
      <w:r w:rsidRPr="00835945">
        <w:rPr>
          <w:rFonts w:ascii="Times New Roman" w:hAnsi="Times New Roman"/>
          <w:sz w:val="24"/>
        </w:rPr>
        <w:t>(2013) 250 CLR 441 at 456-458 [16]</w:t>
      </w:r>
      <w:r w:rsidRPr="00835945">
        <w:rPr>
          <w:rFonts w:ascii="Times New Roman" w:hAnsi="Times New Roman"/>
          <w:sz w:val="24"/>
        </w:rPr>
        <w:noBreakHyphen/>
        <w:t>[19].</w:t>
      </w:r>
    </w:p>
  </w:footnote>
  <w:footnote w:id="371">
    <w:p w14:paraId="1E9F6F9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sz w:val="24"/>
        </w:rPr>
        <w:t xml:space="preserve">Victoria v The Commonwealth (Industrial Relations Act Case) </w:t>
      </w:r>
      <w:r w:rsidRPr="00835945">
        <w:rPr>
          <w:rFonts w:ascii="Times New Roman" w:hAnsi="Times New Roman"/>
          <w:sz w:val="24"/>
        </w:rPr>
        <w:t>(1996) 187 CLR 416 at 482; see also 478-480, 483.</w:t>
      </w:r>
    </w:p>
  </w:footnote>
  <w:footnote w:id="372">
    <w:p w14:paraId="6588C9A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Re</w:t>
      </w:r>
      <w:r w:rsidRPr="00835945">
        <w:rPr>
          <w:rFonts w:ascii="Times New Roman" w:hAnsi="Times New Roman"/>
          <w:i/>
          <w:sz w:val="24"/>
        </w:rPr>
        <w:t xml:space="preserve"> Refugee Review Tribunal; Ex parte Aala</w:t>
      </w:r>
      <w:r w:rsidRPr="00835945">
        <w:rPr>
          <w:rFonts w:ascii="Times New Roman" w:hAnsi="Times New Roman"/>
          <w:sz w:val="24"/>
        </w:rPr>
        <w:t xml:space="preserve"> (2000) 204 CLR 82 at 97 [34]; see also 89 [5]. See also </w:t>
      </w:r>
      <w:r w:rsidRPr="00835945">
        <w:rPr>
          <w:rFonts w:ascii="Times New Roman" w:hAnsi="Times New Roman"/>
          <w:i/>
          <w:sz w:val="24"/>
        </w:rPr>
        <w:t>Smethurst</w:t>
      </w:r>
      <w:r w:rsidRPr="00835945">
        <w:rPr>
          <w:rFonts w:ascii="Times New Roman" w:hAnsi="Times New Roman"/>
          <w:sz w:val="24"/>
        </w:rPr>
        <w:t xml:space="preserve"> </w:t>
      </w:r>
      <w:r w:rsidRPr="00835945">
        <w:rPr>
          <w:rFonts w:ascii="Times New Roman" w:hAnsi="Times New Roman"/>
          <w:i/>
          <w:sz w:val="24"/>
        </w:rPr>
        <w:t>v Commissioner of the Australian Federal Police</w:t>
      </w:r>
      <w:r w:rsidRPr="00835945">
        <w:rPr>
          <w:rFonts w:ascii="Times New Roman" w:hAnsi="Times New Roman"/>
          <w:sz w:val="24"/>
        </w:rPr>
        <w:t xml:space="preserve"> (2020) 272 CLR 177 at 269 [235].</w:t>
      </w:r>
    </w:p>
  </w:footnote>
  <w:footnote w:id="373">
    <w:p w14:paraId="4BACBE5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Truth About Motorways Pty Ltd v Macquarie Infrastructure Investment Management Ltd</w:t>
      </w:r>
      <w:r w:rsidRPr="00835945">
        <w:rPr>
          <w:rFonts w:ascii="Times New Roman" w:hAnsi="Times New Roman"/>
          <w:sz w:val="24"/>
        </w:rPr>
        <w:t xml:space="preserve"> (2000) 200 CLR 591 at 629 [99]</w:t>
      </w:r>
      <w:r w:rsidRPr="00835945">
        <w:rPr>
          <w:rFonts w:ascii="Times New Roman" w:hAnsi="Times New Roman"/>
          <w:sz w:val="24"/>
        </w:rPr>
        <w:noBreakHyphen/>
        <w:t>[100].</w:t>
      </w:r>
    </w:p>
  </w:footnote>
  <w:footnote w:id="374">
    <w:p w14:paraId="3D0E218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Brownlee </w:t>
      </w:r>
      <w:r w:rsidRPr="00835945">
        <w:rPr>
          <w:rFonts w:ascii="Times New Roman" w:hAnsi="Times New Roman"/>
          <w:sz w:val="24"/>
        </w:rPr>
        <w:t xml:space="preserve">(2001) 207 CLR 278 at 284 [6], 286 [12], 287 [17], 300 [59]; cf </w:t>
      </w:r>
      <w:r w:rsidRPr="00835945">
        <w:rPr>
          <w:rFonts w:ascii="Times New Roman" w:hAnsi="Times New Roman"/>
          <w:i/>
          <w:sz w:val="24"/>
        </w:rPr>
        <w:t>Cheatle v The Queen</w:t>
      </w:r>
      <w:r w:rsidRPr="00835945">
        <w:rPr>
          <w:rFonts w:ascii="Times New Roman" w:hAnsi="Times New Roman"/>
          <w:sz w:val="24"/>
        </w:rPr>
        <w:t xml:space="preserve"> (1993) 177 CLR 541 at 552, 560.</w:t>
      </w:r>
    </w:p>
  </w:footnote>
  <w:footnote w:id="375">
    <w:p w14:paraId="6229652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sz w:val="24"/>
        </w:rPr>
        <w:t>McGinty</w:t>
      </w:r>
      <w:r w:rsidRPr="00835945">
        <w:rPr>
          <w:rFonts w:ascii="Times New Roman" w:hAnsi="Times New Roman"/>
          <w:sz w:val="24"/>
        </w:rPr>
        <w:t xml:space="preserve"> (1996) 186 CLR 140 at 200, 221, 286-287; </w:t>
      </w:r>
      <w:r w:rsidRPr="00835945">
        <w:rPr>
          <w:rFonts w:ascii="Times New Roman" w:hAnsi="Times New Roman"/>
          <w:i/>
          <w:sz w:val="24"/>
        </w:rPr>
        <w:t xml:space="preserve">Rowe v Electoral Commissioner </w:t>
      </w:r>
      <w:r w:rsidRPr="00835945">
        <w:rPr>
          <w:rFonts w:ascii="Times New Roman" w:hAnsi="Times New Roman"/>
          <w:sz w:val="24"/>
        </w:rPr>
        <w:t>(2010) 243 CLR 1 at 46 [117], 48 [121]; see also 108-112 [333]</w:t>
      </w:r>
      <w:r w:rsidRPr="00835945">
        <w:rPr>
          <w:rFonts w:ascii="Times New Roman" w:hAnsi="Times New Roman"/>
          <w:sz w:val="24"/>
        </w:rPr>
        <w:noBreakHyphen/>
        <w:t>[347].</w:t>
      </w:r>
    </w:p>
  </w:footnote>
  <w:footnote w:id="376">
    <w:p w14:paraId="69196D1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sz w:val="24"/>
        </w:rPr>
        <w:t>Fishwick v Cleland</w:t>
      </w:r>
      <w:r w:rsidRPr="00835945">
        <w:rPr>
          <w:rFonts w:ascii="Times New Roman" w:hAnsi="Times New Roman"/>
          <w:sz w:val="24"/>
        </w:rPr>
        <w:t xml:space="preserve"> (1960) 106 CLR 186 at 197-198.</w:t>
      </w:r>
    </w:p>
  </w:footnote>
  <w:footnote w:id="377">
    <w:p w14:paraId="0F7AFD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Grain Pool</w:t>
      </w:r>
      <w:r w:rsidRPr="00835945">
        <w:rPr>
          <w:rFonts w:ascii="Times New Roman" w:hAnsi="Times New Roman"/>
          <w:sz w:val="24"/>
        </w:rPr>
        <w:t xml:space="preserve"> (2000) 202 CLR 479 at 501 [41].</w:t>
      </w:r>
    </w:p>
  </w:footnote>
  <w:footnote w:id="378">
    <w:p w14:paraId="7C69364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Grain Pool</w:t>
      </w:r>
      <w:r w:rsidRPr="00835945">
        <w:rPr>
          <w:rFonts w:ascii="Times New Roman" w:hAnsi="Times New Roman"/>
          <w:sz w:val="24"/>
        </w:rPr>
        <w:t xml:space="preserve"> (2000) 202 CLR 479 at 496 [23].</w:t>
      </w:r>
    </w:p>
  </w:footnote>
  <w:footnote w:id="379">
    <w:p w14:paraId="6B54812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Queensland Rail</w:t>
      </w:r>
      <w:r w:rsidRPr="00835945">
        <w:rPr>
          <w:rFonts w:ascii="Times New Roman" w:hAnsi="Times New Roman"/>
          <w:sz w:val="24"/>
        </w:rPr>
        <w:t xml:space="preserve"> (2015) 256 CLR 171 at 183 [21].</w:t>
      </w:r>
    </w:p>
  </w:footnote>
  <w:footnote w:id="380">
    <w:p w14:paraId="23EBD87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Truth About Motorways </w:t>
      </w:r>
      <w:r w:rsidRPr="00835945">
        <w:rPr>
          <w:rFonts w:ascii="Times New Roman" w:hAnsi="Times New Roman"/>
          <w:sz w:val="24"/>
        </w:rPr>
        <w:t>(2000) 200 CLR 591 at 629 [100].</w:t>
      </w:r>
    </w:p>
  </w:footnote>
  <w:footnote w:id="381">
    <w:p w14:paraId="29DB12B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Industrial Relations Act Case </w:t>
      </w:r>
      <w:r w:rsidRPr="00835945">
        <w:rPr>
          <w:rFonts w:ascii="Times New Roman" w:hAnsi="Times New Roman"/>
          <w:sz w:val="24"/>
        </w:rPr>
        <w:t>(1996) 187 CLR 416 at 482.</w:t>
      </w:r>
    </w:p>
  </w:footnote>
  <w:footnote w:id="382">
    <w:p w14:paraId="546A8C2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Aala</w:t>
      </w:r>
      <w:r w:rsidRPr="00835945">
        <w:rPr>
          <w:rFonts w:ascii="Times New Roman" w:hAnsi="Times New Roman"/>
          <w:sz w:val="24"/>
        </w:rPr>
        <w:t xml:space="preserve"> (2000) 204 CLR 82 at 97 [34].</w:t>
      </w:r>
    </w:p>
  </w:footnote>
  <w:footnote w:id="383">
    <w:p w14:paraId="1690073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The Commonwealth v Australian Capital Territory </w:t>
      </w:r>
      <w:r w:rsidRPr="00835945">
        <w:rPr>
          <w:rFonts w:ascii="Times New Roman" w:hAnsi="Times New Roman"/>
          <w:sz w:val="24"/>
        </w:rPr>
        <w:t>(2013) 250 CLR 441 at 463 [37]; see also 456 [16].</w:t>
      </w:r>
    </w:p>
  </w:footnote>
  <w:footnote w:id="384">
    <w:p w14:paraId="2E72A32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Brownlee </w:t>
      </w:r>
      <w:r w:rsidRPr="00835945">
        <w:rPr>
          <w:rFonts w:ascii="Times New Roman" w:hAnsi="Times New Roman"/>
          <w:sz w:val="24"/>
        </w:rPr>
        <w:t>(2001) 207 CLR 278 at 286 [12].</w:t>
      </w:r>
    </w:p>
  </w:footnote>
  <w:footnote w:id="385">
    <w:p w14:paraId="7EE9C98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McGinty </w:t>
      </w:r>
      <w:r w:rsidRPr="00835945">
        <w:rPr>
          <w:rFonts w:ascii="Times New Roman" w:hAnsi="Times New Roman"/>
          <w:sz w:val="24"/>
        </w:rPr>
        <w:t>(1996) 186 CLR 140 at 221.</w:t>
      </w:r>
    </w:p>
  </w:footnote>
  <w:footnote w:id="386">
    <w:p w14:paraId="69E579B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Lane, </w:t>
      </w:r>
      <w:r w:rsidRPr="00835945">
        <w:rPr>
          <w:rFonts w:ascii="Times New Roman" w:hAnsi="Times New Roman"/>
          <w:i/>
          <w:iCs/>
          <w:sz w:val="24"/>
        </w:rPr>
        <w:t>L</w:t>
      </w:r>
      <w:r w:rsidRPr="00835945">
        <w:rPr>
          <w:rFonts w:ascii="Times New Roman" w:hAnsi="Times New Roman"/>
          <w:i/>
          <w:sz w:val="24"/>
        </w:rPr>
        <w:t>ane's Commentary on the Australian Constitution</w:t>
      </w:r>
      <w:r w:rsidRPr="00835945">
        <w:rPr>
          <w:rFonts w:ascii="Times New Roman" w:hAnsi="Times New Roman"/>
          <w:sz w:val="24"/>
        </w:rPr>
        <w:t>, 2nd ed (1997) at 912.</w:t>
      </w:r>
    </w:p>
  </w:footnote>
  <w:footnote w:id="387">
    <w:p w14:paraId="237B3F8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Austin v The Commonwealth</w:t>
      </w:r>
      <w:r w:rsidRPr="00835945">
        <w:rPr>
          <w:rFonts w:ascii="Times New Roman" w:hAnsi="Times New Roman"/>
          <w:sz w:val="24"/>
        </w:rPr>
        <w:t xml:space="preserve"> (2003) 215 CLR 185 at 247 [118].</w:t>
      </w:r>
    </w:p>
  </w:footnote>
  <w:footnote w:id="388">
    <w:p w14:paraId="4A40833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Jones v The Commonwealth [No 2]</w:t>
      </w:r>
      <w:r w:rsidRPr="00835945">
        <w:rPr>
          <w:rFonts w:ascii="Times New Roman" w:hAnsi="Times New Roman"/>
          <w:sz w:val="24"/>
        </w:rPr>
        <w:t xml:space="preserve"> (1965) 112 CLR 206 at 219.</w:t>
      </w:r>
    </w:p>
  </w:footnote>
  <w:footnote w:id="389">
    <w:p w14:paraId="27F6D42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iCs/>
          <w:sz w:val="24"/>
        </w:rPr>
        <w:t xml:space="preserve">Nolan </w:t>
      </w:r>
      <w:r w:rsidRPr="00835945">
        <w:rPr>
          <w:rFonts w:ascii="Times New Roman" w:hAnsi="Times New Roman"/>
          <w:i/>
          <w:sz w:val="24"/>
        </w:rPr>
        <w:t>v Minister for Immigration and Ethnic Affairs</w:t>
      </w:r>
      <w:r w:rsidRPr="00835945">
        <w:rPr>
          <w:rFonts w:ascii="Times New Roman" w:hAnsi="Times New Roman"/>
          <w:sz w:val="24"/>
        </w:rPr>
        <w:t xml:space="preserve"> (1988) 165 CLR 178 at 183-184, 189; </w:t>
      </w:r>
      <w:r w:rsidRPr="00835945">
        <w:rPr>
          <w:rFonts w:ascii="Times New Roman" w:hAnsi="Times New Roman"/>
          <w:i/>
          <w:sz w:val="24"/>
        </w:rPr>
        <w:t xml:space="preserve">Re Patterson; Ex parte Taylor </w:t>
      </w:r>
      <w:r w:rsidRPr="00835945">
        <w:rPr>
          <w:rFonts w:ascii="Times New Roman" w:hAnsi="Times New Roman"/>
          <w:sz w:val="24"/>
        </w:rPr>
        <w:t>(2001) 207 CLR 391 at 426-427 [108]-[111], 428 [113]</w:t>
      </w:r>
      <w:r w:rsidRPr="00835945">
        <w:rPr>
          <w:rFonts w:ascii="Times New Roman" w:hAnsi="Times New Roman"/>
          <w:sz w:val="24"/>
        </w:rPr>
        <w:noBreakHyphen/>
        <w:t xml:space="preserve">[114], 435 [132]; </w:t>
      </w:r>
      <w:r w:rsidRPr="00835945">
        <w:rPr>
          <w:rFonts w:ascii="Times New Roman" w:hAnsi="Times New Roman"/>
          <w:i/>
          <w:sz w:val="24"/>
        </w:rPr>
        <w:t xml:space="preserve">Singh </w:t>
      </w:r>
      <w:r w:rsidRPr="00835945">
        <w:rPr>
          <w:rFonts w:ascii="Times New Roman" w:hAnsi="Times New Roman"/>
          <w:sz w:val="24"/>
        </w:rPr>
        <w:t xml:space="preserve">(2004) 222 CLR 322 at 335 [18], 341 [30], 343 [38], 351 [59], 385 [160], 395 [190]; </w:t>
      </w:r>
      <w:r w:rsidRPr="00835945">
        <w:rPr>
          <w:rFonts w:ascii="Times New Roman" w:hAnsi="Times New Roman"/>
          <w:i/>
          <w:sz w:val="24"/>
        </w:rPr>
        <w:t xml:space="preserve">Love v The Commonwealth </w:t>
      </w:r>
      <w:r w:rsidRPr="00835945">
        <w:rPr>
          <w:rFonts w:ascii="Times New Roman" w:hAnsi="Times New Roman"/>
          <w:sz w:val="24"/>
        </w:rPr>
        <w:t xml:space="preserve">(2020) 270 CLR 152 at 290 [399]; </w:t>
      </w:r>
      <w:r w:rsidRPr="00835945">
        <w:rPr>
          <w:rFonts w:ascii="Times New Roman" w:hAnsi="Times New Roman"/>
          <w:i/>
          <w:sz w:val="24"/>
        </w:rPr>
        <w:t>Chetcuti</w:t>
      </w:r>
      <w:r w:rsidRPr="00835945">
        <w:rPr>
          <w:rFonts w:ascii="Times New Roman" w:hAnsi="Times New Roman"/>
          <w:sz w:val="24"/>
        </w:rPr>
        <w:t> </w:t>
      </w:r>
      <w:r w:rsidRPr="00835945">
        <w:rPr>
          <w:rFonts w:ascii="Times New Roman" w:hAnsi="Times New Roman"/>
          <w:i/>
          <w:sz w:val="24"/>
        </w:rPr>
        <w:t xml:space="preserve">v The Commonwealth </w:t>
      </w:r>
      <w:r w:rsidRPr="00835945">
        <w:rPr>
          <w:rFonts w:ascii="Times New Roman" w:hAnsi="Times New Roman"/>
          <w:sz w:val="24"/>
        </w:rPr>
        <w:t xml:space="preserve">(2021) 272 CLR 609 at 635 [53]; </w:t>
      </w:r>
      <w:r w:rsidRPr="00835945">
        <w:rPr>
          <w:rFonts w:ascii="Times New Roman" w:hAnsi="Times New Roman"/>
          <w:i/>
          <w:sz w:val="24"/>
        </w:rPr>
        <w:t xml:space="preserve">Thoms v The Commonwealth </w:t>
      </w:r>
      <w:r w:rsidRPr="00835945">
        <w:rPr>
          <w:rFonts w:ascii="Times New Roman" w:hAnsi="Times New Roman"/>
          <w:sz w:val="24"/>
        </w:rPr>
        <w:t>(2022) 96 ALJR 635 at 648-649 [61]; 401 ALR 529 at 543-544.</w:t>
      </w:r>
    </w:p>
  </w:footnote>
  <w:footnote w:id="390">
    <w:p w14:paraId="4334FF8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Bank of NSW v The Commonwealth</w:t>
      </w:r>
      <w:r w:rsidRPr="00835945">
        <w:rPr>
          <w:rFonts w:ascii="Times New Roman" w:hAnsi="Times New Roman"/>
          <w:sz w:val="24"/>
        </w:rPr>
        <w:t xml:space="preserve"> (1948) 76 CLR 1 at 266; </w:t>
      </w:r>
      <w:r w:rsidRPr="00835945">
        <w:rPr>
          <w:rFonts w:ascii="Times New Roman" w:hAnsi="Times New Roman"/>
          <w:i/>
          <w:sz w:val="24"/>
        </w:rPr>
        <w:t>Queensland Rail</w:t>
      </w:r>
      <w:r w:rsidRPr="00835945">
        <w:rPr>
          <w:rFonts w:ascii="Times New Roman" w:hAnsi="Times New Roman"/>
          <w:sz w:val="24"/>
        </w:rPr>
        <w:t xml:space="preserve"> (2015) 256 CLR 171 at 183-184 [23].</w:t>
      </w:r>
    </w:p>
  </w:footnote>
  <w:footnote w:id="391">
    <w:p w14:paraId="633CD74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Minister for Works (WA) v Civil and Civic Pty Ltd</w:t>
      </w:r>
      <w:r w:rsidRPr="00835945">
        <w:rPr>
          <w:rFonts w:ascii="Times New Roman" w:hAnsi="Times New Roman"/>
          <w:sz w:val="24"/>
        </w:rPr>
        <w:t xml:space="preserve"> (1967) 116 CLR 273 at 277. See also </w:t>
      </w:r>
      <w:r w:rsidRPr="00835945">
        <w:rPr>
          <w:rFonts w:ascii="Times New Roman" w:hAnsi="Times New Roman"/>
          <w:i/>
          <w:sz w:val="24"/>
        </w:rPr>
        <w:t xml:space="preserve">Mellifont </w:t>
      </w:r>
      <w:r w:rsidRPr="00835945">
        <w:rPr>
          <w:rFonts w:ascii="Times New Roman" w:hAnsi="Times New Roman"/>
          <w:sz w:val="24"/>
        </w:rPr>
        <w:t>(1991) 173 CLR 289 at 317, 324.</w:t>
      </w:r>
    </w:p>
  </w:footnote>
  <w:footnote w:id="392">
    <w:p w14:paraId="301CBAA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Waterside Workers' Federation of Australia v J W Alexander Ltd</w:t>
      </w:r>
      <w:r w:rsidRPr="00835945">
        <w:rPr>
          <w:rFonts w:ascii="Times New Roman" w:hAnsi="Times New Roman"/>
          <w:sz w:val="24"/>
        </w:rPr>
        <w:t xml:space="preserve"> (1918) 25 CLR 434 at 442; </w:t>
      </w:r>
      <w:r w:rsidRPr="00835945">
        <w:rPr>
          <w:rFonts w:ascii="Times New Roman" w:hAnsi="Times New Roman"/>
          <w:i/>
          <w:sz w:val="24"/>
        </w:rPr>
        <w:t>Polyukhovich v The Commonwealth</w:t>
      </w:r>
      <w:r w:rsidRPr="00835945">
        <w:rPr>
          <w:rFonts w:ascii="Times New Roman" w:hAnsi="Times New Roman"/>
          <w:sz w:val="24"/>
        </w:rPr>
        <w:t xml:space="preserve"> (1991) 172 CLR 501 at 607; </w:t>
      </w:r>
      <w:r w:rsidRPr="00835945">
        <w:rPr>
          <w:rFonts w:ascii="Times New Roman" w:hAnsi="Times New Roman"/>
          <w:i/>
          <w:sz w:val="24"/>
        </w:rPr>
        <w:t>Leeth v The Commonwealth</w:t>
      </w:r>
      <w:r w:rsidRPr="00835945">
        <w:rPr>
          <w:rFonts w:ascii="Times New Roman" w:hAnsi="Times New Roman"/>
          <w:sz w:val="24"/>
        </w:rPr>
        <w:t xml:space="preserve"> (1992) 174 CLR 455 at 487; </w:t>
      </w:r>
      <w:r w:rsidRPr="00835945">
        <w:rPr>
          <w:rFonts w:ascii="Times New Roman" w:hAnsi="Times New Roman"/>
          <w:i/>
          <w:sz w:val="24"/>
        </w:rPr>
        <w:t>Chu Kheng Lim v Minister for Immigration</w:t>
      </w:r>
      <w:r w:rsidRPr="00835945">
        <w:rPr>
          <w:rFonts w:ascii="Times New Roman" w:hAnsi="Times New Roman"/>
          <w:sz w:val="24"/>
        </w:rPr>
        <w:t xml:space="preserve"> (1992) 176 CLR 1 at 27; </w:t>
      </w:r>
      <w:r w:rsidRPr="00835945">
        <w:rPr>
          <w:rFonts w:ascii="Times New Roman" w:hAnsi="Times New Roman"/>
          <w:i/>
          <w:sz w:val="24"/>
        </w:rPr>
        <w:t>Nicholas v The Queen</w:t>
      </w:r>
      <w:r w:rsidRPr="00835945">
        <w:rPr>
          <w:rFonts w:ascii="Times New Roman" w:hAnsi="Times New Roman"/>
          <w:sz w:val="24"/>
        </w:rPr>
        <w:t xml:space="preserve"> (1998) 193 CLR 173 at 185 [13], 208</w:t>
      </w:r>
      <w:r w:rsidRPr="00835945">
        <w:rPr>
          <w:rFonts w:ascii="Times New Roman" w:hAnsi="Times New Roman"/>
          <w:sz w:val="24"/>
        </w:rPr>
        <w:noBreakHyphen/>
        <w:t>209 [73]</w:t>
      </w:r>
      <w:r w:rsidRPr="00835945">
        <w:rPr>
          <w:rFonts w:ascii="Times New Roman" w:hAnsi="Times New Roman"/>
          <w:sz w:val="24"/>
        </w:rPr>
        <w:noBreakHyphen/>
        <w:t>[74].</w:t>
      </w:r>
    </w:p>
  </w:footnote>
  <w:footnote w:id="393">
    <w:p w14:paraId="59327BE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Leeth </w:t>
      </w:r>
      <w:r w:rsidRPr="00835945">
        <w:rPr>
          <w:rFonts w:ascii="Times New Roman" w:hAnsi="Times New Roman"/>
          <w:sz w:val="24"/>
        </w:rPr>
        <w:t xml:space="preserve">(1992) 174 CLR 455 at 502, citing </w:t>
      </w:r>
      <w:r w:rsidRPr="00835945">
        <w:rPr>
          <w:rFonts w:ascii="Times New Roman" w:hAnsi="Times New Roman"/>
          <w:i/>
          <w:sz w:val="24"/>
        </w:rPr>
        <w:t xml:space="preserve">Harris v Caladine </w:t>
      </w:r>
      <w:r w:rsidRPr="00835945">
        <w:rPr>
          <w:rFonts w:ascii="Times New Roman" w:hAnsi="Times New Roman"/>
          <w:sz w:val="24"/>
        </w:rPr>
        <w:t xml:space="preserve">(1991) 172 CLR 84 at 150, </w:t>
      </w:r>
      <w:r w:rsidRPr="00835945">
        <w:rPr>
          <w:rFonts w:ascii="Times New Roman" w:hAnsi="Times New Roman"/>
          <w:i/>
          <w:sz w:val="24"/>
        </w:rPr>
        <w:t>Re Nolan; Ex parte Young</w:t>
      </w:r>
      <w:r w:rsidRPr="00835945">
        <w:rPr>
          <w:rFonts w:ascii="Times New Roman" w:hAnsi="Times New Roman"/>
          <w:sz w:val="24"/>
        </w:rPr>
        <w:t xml:space="preserve"> (1991) 172 CLR 460 at 496 and </w:t>
      </w:r>
      <w:r w:rsidRPr="00835945">
        <w:rPr>
          <w:rFonts w:ascii="Times New Roman" w:hAnsi="Times New Roman"/>
          <w:i/>
          <w:sz w:val="24"/>
        </w:rPr>
        <w:t xml:space="preserve">Polyukhovich </w:t>
      </w:r>
      <w:r w:rsidRPr="00835945">
        <w:rPr>
          <w:rFonts w:ascii="Times New Roman" w:hAnsi="Times New Roman"/>
          <w:sz w:val="24"/>
        </w:rPr>
        <w:t xml:space="preserve">(1991) 172 CLR 501 at 703; see also </w:t>
      </w:r>
      <w:r w:rsidRPr="00835945">
        <w:rPr>
          <w:rFonts w:ascii="Times New Roman" w:hAnsi="Times New Roman"/>
          <w:i/>
          <w:sz w:val="24"/>
        </w:rPr>
        <w:t xml:space="preserve">Polyukhovich </w:t>
      </w:r>
      <w:r w:rsidRPr="00835945">
        <w:rPr>
          <w:rFonts w:ascii="Times New Roman" w:hAnsi="Times New Roman"/>
          <w:sz w:val="24"/>
        </w:rPr>
        <w:t xml:space="preserve">(1991) 172 CLR 501 at 607, 689. </w:t>
      </w:r>
    </w:p>
  </w:footnote>
  <w:footnote w:id="394">
    <w:p w14:paraId="00C82CD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R v Federal Court of Bankruptcy; Ex parte Lowenstein </w:t>
      </w:r>
      <w:r w:rsidRPr="00835945">
        <w:rPr>
          <w:rFonts w:ascii="Times New Roman" w:hAnsi="Times New Roman"/>
          <w:sz w:val="24"/>
        </w:rPr>
        <w:t>(1938) 59 CLR 556 at 583.</w:t>
      </w:r>
    </w:p>
  </w:footnote>
  <w:footnote w:id="395">
    <w:p w14:paraId="1A6C87A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Andrews v Howell</w:t>
      </w:r>
      <w:r w:rsidRPr="00835945">
        <w:rPr>
          <w:rFonts w:ascii="Times New Roman" w:hAnsi="Times New Roman"/>
          <w:sz w:val="24"/>
        </w:rPr>
        <w:t xml:space="preserve"> (1941) 65 CLR 255 at 278; </w:t>
      </w:r>
      <w:r w:rsidRPr="00835945">
        <w:rPr>
          <w:rFonts w:ascii="Times New Roman" w:hAnsi="Times New Roman"/>
          <w:i/>
          <w:sz w:val="24"/>
        </w:rPr>
        <w:t>Professional Engineers' Association</w:t>
      </w:r>
      <w:r w:rsidRPr="00835945">
        <w:rPr>
          <w:rFonts w:ascii="Times New Roman" w:hAnsi="Times New Roman"/>
          <w:sz w:val="24"/>
        </w:rPr>
        <w:t xml:space="preserve"> (1959) 107 CLR 208 at 267; </w:t>
      </w:r>
      <w:r w:rsidRPr="00835945">
        <w:rPr>
          <w:rFonts w:ascii="Times New Roman" w:hAnsi="Times New Roman"/>
          <w:i/>
          <w:sz w:val="24"/>
        </w:rPr>
        <w:t>Lansell v Lansell</w:t>
      </w:r>
      <w:r w:rsidRPr="00835945">
        <w:rPr>
          <w:rFonts w:ascii="Times New Roman" w:hAnsi="Times New Roman"/>
          <w:sz w:val="24"/>
        </w:rPr>
        <w:t xml:space="preserve"> (1964) 110 CLR 353 at 366-367; </w:t>
      </w:r>
      <w:r w:rsidRPr="00835945">
        <w:rPr>
          <w:rFonts w:ascii="Times New Roman" w:hAnsi="Times New Roman"/>
          <w:i/>
          <w:sz w:val="24"/>
        </w:rPr>
        <w:t xml:space="preserve">King v Jones </w:t>
      </w:r>
      <w:r w:rsidRPr="00835945">
        <w:rPr>
          <w:rFonts w:ascii="Times New Roman" w:hAnsi="Times New Roman"/>
          <w:sz w:val="24"/>
        </w:rPr>
        <w:t xml:space="preserve">(1972) 128 CLR 221 at 229; </w:t>
      </w:r>
      <w:r w:rsidRPr="00835945">
        <w:rPr>
          <w:rFonts w:ascii="Times New Roman" w:hAnsi="Times New Roman"/>
          <w:i/>
          <w:sz w:val="24"/>
        </w:rPr>
        <w:t>R v Federal Court of Australia; Ex parte WA National Football League</w:t>
      </w:r>
      <w:r w:rsidRPr="00835945">
        <w:rPr>
          <w:rFonts w:ascii="Times New Roman" w:hAnsi="Times New Roman"/>
          <w:sz w:val="24"/>
        </w:rPr>
        <w:t xml:space="preserve"> (1979) 143 CLR 190 at 212, 233</w:t>
      </w:r>
      <w:r w:rsidRPr="00835945">
        <w:rPr>
          <w:rFonts w:ascii="Times New Roman" w:hAnsi="Times New Roman"/>
          <w:sz w:val="24"/>
        </w:rPr>
        <w:noBreakHyphen/>
        <w:t xml:space="preserve">234; </w:t>
      </w:r>
      <w:r w:rsidRPr="00835945">
        <w:rPr>
          <w:rFonts w:ascii="Times New Roman" w:hAnsi="Times New Roman"/>
          <w:i/>
          <w:sz w:val="24"/>
        </w:rPr>
        <w:t>Permewan Wright Consolidated Pty Ltd v Trewhitt</w:t>
      </w:r>
      <w:r w:rsidRPr="00835945">
        <w:rPr>
          <w:rFonts w:ascii="Times New Roman" w:hAnsi="Times New Roman"/>
          <w:sz w:val="24"/>
        </w:rPr>
        <w:t xml:space="preserve"> (1979) 145 CLR 1 at 35; </w:t>
      </w:r>
      <w:r w:rsidRPr="00835945">
        <w:rPr>
          <w:rFonts w:ascii="Times New Roman" w:hAnsi="Times New Roman"/>
          <w:i/>
          <w:sz w:val="24"/>
        </w:rPr>
        <w:t>Koowarta v Bjelke</w:t>
      </w:r>
      <w:r w:rsidRPr="00835945">
        <w:rPr>
          <w:rFonts w:ascii="Times New Roman" w:hAnsi="Times New Roman"/>
          <w:i/>
          <w:sz w:val="24"/>
        </w:rPr>
        <w:noBreakHyphen/>
        <w:t xml:space="preserve">Petersen </w:t>
      </w:r>
      <w:r w:rsidRPr="00835945">
        <w:rPr>
          <w:rFonts w:ascii="Times New Roman" w:hAnsi="Times New Roman"/>
          <w:sz w:val="24"/>
        </w:rPr>
        <w:t xml:space="preserve">(1982) 153 CLR 168 at 254; </w:t>
      </w:r>
      <w:r w:rsidRPr="00835945">
        <w:rPr>
          <w:rFonts w:ascii="Times New Roman" w:hAnsi="Times New Roman"/>
          <w:i/>
          <w:sz w:val="24"/>
        </w:rPr>
        <w:t xml:space="preserve">Nolan </w:t>
      </w:r>
      <w:r w:rsidRPr="00835945">
        <w:rPr>
          <w:rFonts w:ascii="Times New Roman" w:hAnsi="Times New Roman"/>
          <w:sz w:val="24"/>
        </w:rPr>
        <w:t>(1988) 165 CLR 178 at 185</w:t>
      </w:r>
      <w:r w:rsidRPr="00835945">
        <w:rPr>
          <w:rFonts w:ascii="Times New Roman" w:hAnsi="Times New Roman"/>
          <w:sz w:val="24"/>
        </w:rPr>
        <w:noBreakHyphen/>
        <w:t xml:space="preserve">186; </w:t>
      </w:r>
      <w:r w:rsidRPr="00835945">
        <w:rPr>
          <w:rFonts w:ascii="Times New Roman" w:hAnsi="Times New Roman"/>
          <w:i/>
          <w:sz w:val="24"/>
        </w:rPr>
        <w:t xml:space="preserve">Street </w:t>
      </w:r>
      <w:r w:rsidRPr="00835945">
        <w:rPr>
          <w:rFonts w:ascii="Times New Roman" w:hAnsi="Times New Roman"/>
          <w:sz w:val="24"/>
        </w:rPr>
        <w:t xml:space="preserve">(1989) 168 CLR 461 at 537; </w:t>
      </w:r>
      <w:r w:rsidRPr="00835945">
        <w:rPr>
          <w:rFonts w:ascii="Times New Roman" w:hAnsi="Times New Roman"/>
          <w:i/>
          <w:sz w:val="24"/>
        </w:rPr>
        <w:t xml:space="preserve">McGinty </w:t>
      </w:r>
      <w:r w:rsidRPr="00835945">
        <w:rPr>
          <w:rFonts w:ascii="Times New Roman" w:hAnsi="Times New Roman"/>
          <w:sz w:val="24"/>
        </w:rPr>
        <w:t xml:space="preserve">(1996) 186 CLR 140 at 200; </w:t>
      </w:r>
      <w:r w:rsidRPr="00835945">
        <w:rPr>
          <w:rFonts w:ascii="Times New Roman" w:hAnsi="Times New Roman"/>
          <w:i/>
          <w:sz w:val="24"/>
        </w:rPr>
        <w:t>Re Patterson</w:t>
      </w:r>
      <w:r w:rsidRPr="00835945">
        <w:rPr>
          <w:rFonts w:ascii="Times New Roman" w:hAnsi="Times New Roman"/>
          <w:sz w:val="24"/>
        </w:rPr>
        <w:t xml:space="preserve"> (2001) 207 CLR 391 at 426-427 [108]-[109]; </w:t>
      </w:r>
      <w:r w:rsidRPr="00835945">
        <w:rPr>
          <w:rFonts w:ascii="Times New Roman" w:hAnsi="Times New Roman"/>
          <w:i/>
          <w:sz w:val="24"/>
        </w:rPr>
        <w:t>Re Aird; Ex parte Alpert</w:t>
      </w:r>
      <w:r w:rsidRPr="00835945">
        <w:rPr>
          <w:rFonts w:ascii="Times New Roman" w:hAnsi="Times New Roman"/>
          <w:sz w:val="24"/>
        </w:rPr>
        <w:t xml:space="preserve"> (2004) 220 CLR 308 at 342 [106]. See also Lane, </w:t>
      </w:r>
      <w:r w:rsidRPr="00835945">
        <w:rPr>
          <w:rFonts w:ascii="Times New Roman" w:hAnsi="Times New Roman"/>
          <w:i/>
          <w:sz w:val="24"/>
        </w:rPr>
        <w:t>Lane's Commentary on the Australian Constitution</w:t>
      </w:r>
      <w:r w:rsidRPr="00835945">
        <w:rPr>
          <w:rFonts w:ascii="Times New Roman" w:hAnsi="Times New Roman"/>
          <w:sz w:val="24"/>
        </w:rPr>
        <w:t xml:space="preserve">, 2nd ed (1997) at 912; Hanks, Gordon and Hill, </w:t>
      </w:r>
      <w:r w:rsidRPr="00835945">
        <w:rPr>
          <w:rFonts w:ascii="Times New Roman" w:hAnsi="Times New Roman"/>
          <w:i/>
          <w:sz w:val="24"/>
        </w:rPr>
        <w:t>Constitutional Law in Australia</w:t>
      </w:r>
      <w:r w:rsidRPr="00835945">
        <w:rPr>
          <w:rFonts w:ascii="Times New Roman" w:hAnsi="Times New Roman"/>
          <w:sz w:val="24"/>
        </w:rPr>
        <w:t xml:space="preserve">, 4th ed (2018) at 16 [1.50]; Kenny, "Evolution", in Saunders and Stone (eds), </w:t>
      </w:r>
      <w:r w:rsidRPr="00835945">
        <w:rPr>
          <w:rFonts w:ascii="Times New Roman" w:hAnsi="Times New Roman"/>
          <w:i/>
          <w:sz w:val="24"/>
        </w:rPr>
        <w:t>The Oxford Handbook of the Australian Constitution</w:t>
      </w:r>
      <w:r w:rsidRPr="00835945">
        <w:rPr>
          <w:rFonts w:ascii="Times New Roman" w:hAnsi="Times New Roman"/>
          <w:sz w:val="24"/>
        </w:rPr>
        <w:t xml:space="preserve"> (2018) 119 at 125.</w:t>
      </w:r>
    </w:p>
  </w:footnote>
  <w:footnote w:id="396">
    <w:p w14:paraId="509DB65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iCs/>
          <w:sz w:val="24"/>
        </w:rPr>
        <w:t xml:space="preserve">Eastman </w:t>
      </w:r>
      <w:r w:rsidRPr="00835945">
        <w:rPr>
          <w:rFonts w:ascii="Times New Roman" w:hAnsi="Times New Roman"/>
          <w:sz w:val="24"/>
        </w:rPr>
        <w:t xml:space="preserve">(2000) 203 CLR 1 at 45 [144]; cf </w:t>
      </w:r>
      <w:r w:rsidRPr="00835945">
        <w:rPr>
          <w:rFonts w:ascii="Times New Roman" w:hAnsi="Times New Roman"/>
          <w:i/>
          <w:sz w:val="24"/>
        </w:rPr>
        <w:t xml:space="preserve">Sue v Hill </w:t>
      </w:r>
      <w:r w:rsidRPr="00835945">
        <w:rPr>
          <w:rFonts w:ascii="Times New Roman" w:hAnsi="Times New Roman"/>
          <w:sz w:val="24"/>
        </w:rPr>
        <w:t xml:space="preserve">(1999) 199 CLR 462 at 487 [48]-[49], 496 [78], 523 [159], 524-525 [161]-[162], 526 [167]. </w:t>
      </w:r>
    </w:p>
  </w:footnote>
  <w:footnote w:id="397">
    <w:p w14:paraId="4D68F95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 xml:space="preserve">(1997) 189 CLR 465 at 491, 493-494. See also Twomey, </w:t>
      </w:r>
      <w:r w:rsidRPr="00835945">
        <w:rPr>
          <w:rFonts w:ascii="Times New Roman" w:hAnsi="Times New Roman"/>
          <w:i/>
          <w:iCs/>
          <w:sz w:val="24"/>
        </w:rPr>
        <w:t>Public Money: Federal-State Financial Relations and the Constitutional Limits on Spending Public Money</w:t>
      </w:r>
      <w:r w:rsidRPr="00835945">
        <w:rPr>
          <w:rFonts w:ascii="Times New Roman" w:hAnsi="Times New Roman"/>
          <w:sz w:val="24"/>
        </w:rPr>
        <w:t xml:space="preserve">, Report No 4, Constitutional Reform Unit, Sydney Law School (2014) at 10, citing Mathews and Jay, </w:t>
      </w:r>
      <w:r w:rsidRPr="00835945">
        <w:rPr>
          <w:rFonts w:ascii="Times New Roman" w:hAnsi="Times New Roman"/>
          <w:i/>
          <w:sz w:val="24"/>
        </w:rPr>
        <w:t>Federal Finance: Intergovernmental Financial Relations in Australia Since Federation</w:t>
      </w:r>
      <w:r w:rsidRPr="00835945">
        <w:rPr>
          <w:rFonts w:ascii="Times New Roman" w:hAnsi="Times New Roman"/>
          <w:sz w:val="24"/>
        </w:rPr>
        <w:t xml:space="preserve"> (1972) at 24.</w:t>
      </w:r>
    </w:p>
  </w:footnote>
  <w:footnote w:id="398">
    <w:p w14:paraId="4F31622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Williams, "'Come in Spinner': Section 90 of the Constitution and the Future of State Government Finances" (1999) 21 </w:t>
      </w:r>
      <w:r w:rsidRPr="00835945">
        <w:rPr>
          <w:rFonts w:ascii="Times New Roman" w:hAnsi="Times New Roman"/>
          <w:i/>
          <w:sz w:val="24"/>
        </w:rPr>
        <w:t>Sydney Law Review</w:t>
      </w:r>
      <w:r w:rsidRPr="00835945">
        <w:rPr>
          <w:rFonts w:ascii="Times New Roman" w:hAnsi="Times New Roman"/>
          <w:sz w:val="24"/>
        </w:rPr>
        <w:t xml:space="preserve"> 627 at 637.</w:t>
      </w:r>
    </w:p>
  </w:footnote>
  <w:footnote w:id="399">
    <w:p w14:paraId="348F682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Twomey, </w:t>
      </w:r>
      <w:r w:rsidRPr="00835945">
        <w:rPr>
          <w:rFonts w:ascii="Times New Roman" w:hAnsi="Times New Roman"/>
          <w:i/>
          <w:iCs/>
          <w:sz w:val="24"/>
        </w:rPr>
        <w:t>Public Money: Federal-State Financial Relations and the Constitutional Limits on Spending Public Money</w:t>
      </w:r>
      <w:r w:rsidRPr="00835945">
        <w:rPr>
          <w:rFonts w:ascii="Times New Roman" w:hAnsi="Times New Roman"/>
          <w:sz w:val="24"/>
        </w:rPr>
        <w:t>, Report No 4, Constitutional Reform Unit, Sydney Law School (2014) at 5.</w:t>
      </w:r>
    </w:p>
  </w:footnote>
  <w:footnote w:id="400">
    <w:p w14:paraId="7C9C89C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491. See also Twomey, </w:t>
      </w:r>
      <w:r w:rsidRPr="00835945">
        <w:rPr>
          <w:rFonts w:ascii="Times New Roman" w:hAnsi="Times New Roman"/>
          <w:i/>
          <w:iCs/>
          <w:sz w:val="24"/>
        </w:rPr>
        <w:t>Public Money: Federal-State Financial Relations and the Constitutional Limits on Spending Public Money</w:t>
      </w:r>
      <w:r w:rsidRPr="00835945">
        <w:rPr>
          <w:rFonts w:ascii="Times New Roman" w:hAnsi="Times New Roman"/>
          <w:sz w:val="24"/>
        </w:rPr>
        <w:t>, Report No 4, Constitutional Reform Unit, Sydney Law School (2014) at 6-10.</w:t>
      </w:r>
    </w:p>
  </w:footnote>
  <w:footnote w:id="401">
    <w:p w14:paraId="1C5E3B5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 xml:space="preserve">(1997) 189 CLR 465 at 492, quoting Mills, </w:t>
      </w:r>
      <w:r w:rsidRPr="00835945">
        <w:rPr>
          <w:rFonts w:ascii="Times New Roman" w:hAnsi="Times New Roman"/>
          <w:i/>
          <w:sz w:val="24"/>
        </w:rPr>
        <w:t xml:space="preserve">Taxation in Australia </w:t>
      </w:r>
      <w:r w:rsidRPr="00835945">
        <w:rPr>
          <w:rFonts w:ascii="Times New Roman" w:hAnsi="Times New Roman"/>
          <w:sz w:val="24"/>
        </w:rPr>
        <w:t xml:space="preserve">(1925) at 201. See also </w:t>
      </w:r>
      <w:r w:rsidRPr="00835945">
        <w:rPr>
          <w:rFonts w:ascii="Times New Roman" w:hAnsi="Times New Roman"/>
          <w:i/>
          <w:sz w:val="24"/>
        </w:rPr>
        <w:t xml:space="preserve">Cole </w:t>
      </w:r>
      <w:r w:rsidRPr="00835945">
        <w:rPr>
          <w:rFonts w:ascii="Times New Roman" w:hAnsi="Times New Roman"/>
          <w:sz w:val="24"/>
        </w:rPr>
        <w:t xml:space="preserve">(1988) 165 CLR 360 at 386, quoted in </w:t>
      </w:r>
      <w:r w:rsidRPr="00835945">
        <w:rPr>
          <w:rFonts w:ascii="Times New Roman" w:hAnsi="Times New Roman"/>
          <w:i/>
          <w:sz w:val="24"/>
        </w:rPr>
        <w:t xml:space="preserve">Ha </w:t>
      </w:r>
      <w:r w:rsidRPr="00835945">
        <w:rPr>
          <w:rFonts w:ascii="Times New Roman" w:hAnsi="Times New Roman"/>
          <w:sz w:val="24"/>
        </w:rPr>
        <w:t>(1997) 189 CLR 465 at 494.</w:t>
      </w:r>
    </w:p>
  </w:footnote>
  <w:footnote w:id="402">
    <w:p w14:paraId="661713F4"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(1997) 189 CLR 465 at 496.</w:t>
      </w:r>
    </w:p>
  </w:footnote>
  <w:footnote w:id="403">
    <w:p w14:paraId="1E655CF2"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(1970) 121 CLR 1 at 17.</w:t>
      </w:r>
    </w:p>
  </w:footnote>
  <w:footnote w:id="404">
    <w:p w14:paraId="31AB7992"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(1974) 130 CLR 177 at 185, 199, 219, 238.</w:t>
      </w:r>
    </w:p>
  </w:footnote>
  <w:footnote w:id="405">
    <w:p w14:paraId="1A639EB9"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(1974) 130 CLR 245 at 265.</w:t>
      </w:r>
    </w:p>
  </w:footnote>
  <w:footnote w:id="406">
    <w:p w14:paraId="7ACCDA06"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 xml:space="preserve">(1983) 151 CLR 599 at 631-632; cf 616-617. </w:t>
      </w:r>
    </w:p>
  </w:footnote>
  <w:footnote w:id="407">
    <w:p w14:paraId="1FD50893"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 xml:space="preserve">(1989) 167 CLR 399 at 426; see also 489. </w:t>
      </w:r>
    </w:p>
  </w:footnote>
  <w:footnote w:id="408">
    <w:p w14:paraId="4AB6B490"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(1993) 178 CLR 561 at 586.</w:t>
      </w:r>
    </w:p>
  </w:footnote>
  <w:footnote w:id="409">
    <w:p w14:paraId="5E39C4E3" w14:textId="77777777" w:rsidR="00B435F3" w:rsidRPr="00835945" w:rsidDel="00243FB3" w:rsidRDefault="00B435F3" w:rsidP="00F366BB">
      <w:pPr>
        <w:pStyle w:val="FootnoteText"/>
        <w:spacing w:line="280" w:lineRule="exact"/>
        <w:ind w:right="0"/>
        <w:jc w:val="both"/>
        <w:rPr>
          <w:rFonts w:ascii="Times New Roman" w:hAnsi="Times New Roman"/>
          <w:sz w:val="24"/>
        </w:rPr>
      </w:pPr>
      <w:r w:rsidRPr="00835945" w:rsidDel="00243FB3">
        <w:rPr>
          <w:rStyle w:val="FootnoteReference"/>
          <w:rFonts w:ascii="Times New Roman" w:hAnsi="Times New Roman"/>
          <w:sz w:val="22"/>
          <w:vertAlign w:val="baseline"/>
        </w:rPr>
        <w:footnoteRef/>
      </w:r>
      <w:r w:rsidRPr="00835945" w:rsidDel="00243FB3">
        <w:rPr>
          <w:rFonts w:ascii="Times New Roman" w:hAnsi="Times New Roman"/>
          <w:sz w:val="24"/>
        </w:rPr>
        <w:t xml:space="preserve"> </w:t>
      </w:r>
      <w:r w:rsidRPr="00835945" w:rsidDel="00243FB3">
        <w:rPr>
          <w:rFonts w:ascii="Times New Roman" w:hAnsi="Times New Roman"/>
          <w:sz w:val="24"/>
        </w:rPr>
        <w:tab/>
        <w:t>(1997) 189 CLR 465 at 495.</w:t>
      </w:r>
    </w:p>
  </w:footnote>
  <w:footnote w:id="410">
    <w:p w14:paraId="69432AB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(1949) 80 CLR 229 at 260 (emphasis added); see also 265. See also </w:t>
      </w:r>
      <w:r w:rsidRPr="00835945">
        <w:rPr>
          <w:rFonts w:ascii="Times New Roman" w:hAnsi="Times New Roman"/>
          <w:i/>
          <w:sz w:val="24"/>
        </w:rPr>
        <w:t xml:space="preserve">Whitehouse v Queensland </w:t>
      </w:r>
      <w:r w:rsidRPr="00835945">
        <w:rPr>
          <w:rFonts w:ascii="Times New Roman" w:hAnsi="Times New Roman"/>
          <w:sz w:val="24"/>
        </w:rPr>
        <w:t>(1960) 104 CLR 609 at 618.</w:t>
      </w:r>
    </w:p>
  </w:footnote>
  <w:footnote w:id="411">
    <w:p w14:paraId="50CB21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Whitehouse </w:t>
      </w:r>
      <w:r w:rsidRPr="00835945">
        <w:rPr>
          <w:rFonts w:ascii="Times New Roman" w:hAnsi="Times New Roman"/>
          <w:sz w:val="24"/>
        </w:rPr>
        <w:t xml:space="preserve">(1960) 104 CLR 609 at 618; </w:t>
      </w:r>
      <w:r w:rsidRPr="00835945">
        <w:rPr>
          <w:rFonts w:ascii="Times New Roman" w:hAnsi="Times New Roman"/>
          <w:i/>
          <w:sz w:val="24"/>
        </w:rPr>
        <w:t>Chamberlain Industries</w:t>
      </w:r>
      <w:r w:rsidRPr="00835945">
        <w:rPr>
          <w:rFonts w:ascii="Times New Roman" w:hAnsi="Times New Roman"/>
          <w:sz w:val="24"/>
        </w:rPr>
        <w:t xml:space="preserve"> (1970) 121 CLR 1 at 17; </w:t>
      </w:r>
      <w:r w:rsidRPr="00835945">
        <w:rPr>
          <w:rFonts w:ascii="Times New Roman" w:hAnsi="Times New Roman"/>
          <w:i/>
          <w:sz w:val="24"/>
        </w:rPr>
        <w:t xml:space="preserve">Dickenson's Arcade </w:t>
      </w:r>
      <w:r w:rsidRPr="00835945">
        <w:rPr>
          <w:rFonts w:ascii="Times New Roman" w:hAnsi="Times New Roman"/>
          <w:sz w:val="24"/>
        </w:rPr>
        <w:t xml:space="preserve">(1974) 130 CLR 177 at 185, 199, 219, 238; </w:t>
      </w:r>
      <w:r w:rsidRPr="00835945">
        <w:rPr>
          <w:rFonts w:ascii="Times New Roman" w:hAnsi="Times New Roman"/>
          <w:i/>
          <w:sz w:val="24"/>
        </w:rPr>
        <w:t xml:space="preserve">M G Kailis </w:t>
      </w:r>
      <w:r w:rsidRPr="00835945">
        <w:rPr>
          <w:rFonts w:ascii="Times New Roman" w:hAnsi="Times New Roman"/>
          <w:sz w:val="24"/>
        </w:rPr>
        <w:t xml:space="preserve">(1974) 130 CLR 245 at 265; </w:t>
      </w:r>
      <w:r w:rsidRPr="00835945">
        <w:rPr>
          <w:rFonts w:ascii="Times New Roman" w:hAnsi="Times New Roman"/>
          <w:i/>
          <w:sz w:val="24"/>
        </w:rPr>
        <w:t xml:space="preserve">Hematite </w:t>
      </w:r>
      <w:r w:rsidRPr="00835945">
        <w:rPr>
          <w:rFonts w:ascii="Times New Roman" w:hAnsi="Times New Roman"/>
          <w:sz w:val="24"/>
        </w:rPr>
        <w:t xml:space="preserve">(1983) 151 CLR 599 at 631-632; </w:t>
      </w:r>
      <w:r w:rsidRPr="00835945">
        <w:rPr>
          <w:rFonts w:ascii="Times New Roman" w:hAnsi="Times New Roman"/>
          <w:i/>
          <w:sz w:val="24"/>
        </w:rPr>
        <w:t xml:space="preserve">Philip Morris </w:t>
      </w:r>
      <w:r w:rsidRPr="00835945">
        <w:rPr>
          <w:rFonts w:ascii="Times New Roman" w:hAnsi="Times New Roman"/>
          <w:sz w:val="24"/>
        </w:rPr>
        <w:t xml:space="preserve">(1989) 167 CLR 399 at 426, 489; </w:t>
      </w:r>
      <w:r w:rsidRPr="00835945">
        <w:rPr>
          <w:rFonts w:ascii="Times New Roman" w:hAnsi="Times New Roman"/>
          <w:i/>
          <w:sz w:val="24"/>
        </w:rPr>
        <w:t xml:space="preserve">Capital Duplicators Pty Ltd v Australian Capital Territory </w:t>
      </w:r>
      <w:r w:rsidRPr="00835945">
        <w:rPr>
          <w:rFonts w:ascii="Times New Roman" w:hAnsi="Times New Roman"/>
          <w:iCs/>
          <w:sz w:val="24"/>
        </w:rPr>
        <w:t>("</w:t>
      </w:r>
      <w:r w:rsidRPr="00835945">
        <w:rPr>
          <w:rFonts w:ascii="Times New Roman" w:hAnsi="Times New Roman"/>
          <w:i/>
          <w:sz w:val="24"/>
        </w:rPr>
        <w:t>Capital Duplicators [No 1]</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sz w:val="24"/>
        </w:rPr>
        <w:t xml:space="preserve">(1992) 177 CLR 248 at 277;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586; </w:t>
      </w:r>
      <w:r w:rsidRPr="00835945">
        <w:rPr>
          <w:rFonts w:ascii="Times New Roman" w:hAnsi="Times New Roman"/>
          <w:i/>
          <w:sz w:val="24"/>
        </w:rPr>
        <w:t xml:space="preserve">Ha </w:t>
      </w:r>
      <w:r w:rsidRPr="00835945">
        <w:rPr>
          <w:rFonts w:ascii="Times New Roman" w:hAnsi="Times New Roman"/>
          <w:sz w:val="24"/>
        </w:rPr>
        <w:t>(1997) 189 CLR 465 at 495.</w:t>
      </w:r>
    </w:p>
  </w:footnote>
  <w:footnote w:id="412">
    <w:p w14:paraId="1BDE5A7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H</w:t>
      </w:r>
      <w:r w:rsidRPr="00835945">
        <w:rPr>
          <w:rFonts w:ascii="Times New Roman" w:hAnsi="Times New Roman"/>
          <w:i/>
          <w:sz w:val="24"/>
        </w:rPr>
        <w:t xml:space="preserve">ematite </w:t>
      </w:r>
      <w:r w:rsidRPr="00835945">
        <w:rPr>
          <w:rFonts w:ascii="Times New Roman" w:hAnsi="Times New Roman"/>
          <w:sz w:val="24"/>
        </w:rPr>
        <w:t>(1983) 151 CLR 599 at 660.</w:t>
      </w:r>
    </w:p>
  </w:footnote>
  <w:footnote w:id="413">
    <w:p w14:paraId="3C41A93A" w14:textId="77777777" w:rsidR="00B435F3" w:rsidRPr="00835945" w:rsidRDefault="00B435F3" w:rsidP="00F366BB">
      <w:pPr>
        <w:pStyle w:val="FootnoteText"/>
        <w:spacing w:line="280" w:lineRule="exact"/>
        <w:ind w:right="0"/>
        <w:jc w:val="both"/>
        <w:rPr>
          <w:rFonts w:ascii="Times New Roman" w:hAnsi="Times New Roman"/>
          <w:sz w:val="24"/>
          <w:u w:val="words"/>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Philip Morr</w:t>
      </w:r>
      <w:r w:rsidRPr="00835945">
        <w:rPr>
          <w:rFonts w:ascii="Times New Roman" w:hAnsi="Times New Roman"/>
          <w:i/>
          <w:sz w:val="24"/>
        </w:rPr>
        <w:t>is</w:t>
      </w:r>
      <w:r w:rsidRPr="00835945">
        <w:rPr>
          <w:rFonts w:ascii="Times New Roman" w:hAnsi="Times New Roman"/>
          <w:sz w:val="24"/>
        </w:rPr>
        <w:t xml:space="preserve"> (1989) 167 CLR 399 at 426, cited in </w:t>
      </w:r>
      <w:r w:rsidRPr="00835945">
        <w:rPr>
          <w:rFonts w:ascii="Times New Roman" w:hAnsi="Times New Roman"/>
          <w:i/>
          <w:sz w:val="24"/>
        </w:rPr>
        <w:t>Capital Duplicators [No 2]</w:t>
      </w:r>
      <w:r w:rsidRPr="00835945">
        <w:rPr>
          <w:rFonts w:ascii="Times New Roman" w:hAnsi="Times New Roman"/>
          <w:sz w:val="24"/>
        </w:rPr>
        <w:t xml:space="preserve"> (1993) 178 CLR 561 at 585. See also </w:t>
      </w:r>
      <w:r w:rsidRPr="00835945">
        <w:rPr>
          <w:rFonts w:ascii="Times New Roman" w:hAnsi="Times New Roman"/>
          <w:i/>
          <w:sz w:val="24"/>
        </w:rPr>
        <w:t xml:space="preserve">Hematite </w:t>
      </w:r>
      <w:r w:rsidRPr="00835945">
        <w:rPr>
          <w:rFonts w:ascii="Times New Roman" w:hAnsi="Times New Roman"/>
          <w:sz w:val="24"/>
        </w:rPr>
        <w:t>(1983) 151 CLR 599 at 631, 660</w:t>
      </w:r>
      <w:r w:rsidRPr="00835945">
        <w:rPr>
          <w:rFonts w:ascii="Times New Roman" w:hAnsi="Times New Roman"/>
          <w:sz w:val="24"/>
        </w:rPr>
        <w:noBreakHyphen/>
        <w:t xml:space="preserve">662; </w:t>
      </w:r>
      <w:r w:rsidRPr="00835945">
        <w:rPr>
          <w:rFonts w:ascii="Times New Roman" w:hAnsi="Times New Roman"/>
          <w:i/>
          <w:sz w:val="24"/>
        </w:rPr>
        <w:t xml:space="preserve">Cole </w:t>
      </w:r>
      <w:r w:rsidRPr="00835945">
        <w:rPr>
          <w:rFonts w:ascii="Times New Roman" w:hAnsi="Times New Roman"/>
          <w:sz w:val="24"/>
        </w:rPr>
        <w:t xml:space="preserve">(1988) 165 CLR 360 at 386-387; </w:t>
      </w:r>
      <w:r w:rsidRPr="00835945">
        <w:rPr>
          <w:rFonts w:ascii="Times New Roman" w:hAnsi="Times New Roman"/>
          <w:i/>
          <w:sz w:val="24"/>
        </w:rPr>
        <w:t xml:space="preserve">Ha </w:t>
      </w:r>
      <w:r w:rsidRPr="00835945">
        <w:rPr>
          <w:rFonts w:ascii="Times New Roman" w:hAnsi="Times New Roman"/>
          <w:sz w:val="24"/>
        </w:rPr>
        <w:t xml:space="preserve">(1997) 189 CLR 465 at 494-495; </w:t>
      </w:r>
      <w:r w:rsidRPr="00835945">
        <w:rPr>
          <w:rFonts w:ascii="Times New Roman" w:hAnsi="Times New Roman"/>
          <w:i/>
          <w:sz w:val="24"/>
        </w:rPr>
        <w:t xml:space="preserve">Betfair Pty Ltd v Western Australia </w:t>
      </w:r>
      <w:r w:rsidRPr="00835945">
        <w:rPr>
          <w:rFonts w:ascii="Times New Roman" w:hAnsi="Times New Roman"/>
          <w:sz w:val="24"/>
        </w:rPr>
        <w:t>(2008) 234 CLR 418</w:t>
      </w:r>
      <w:r w:rsidRPr="00835945">
        <w:rPr>
          <w:rFonts w:ascii="Times New Roman" w:hAnsi="Times New Roman"/>
          <w:i/>
          <w:sz w:val="24"/>
        </w:rPr>
        <w:t xml:space="preserve"> </w:t>
      </w:r>
      <w:r w:rsidRPr="00835945">
        <w:rPr>
          <w:rFonts w:ascii="Times New Roman" w:hAnsi="Times New Roman"/>
          <w:sz w:val="24"/>
        </w:rPr>
        <w:t>at 452 [12]-[13].</w:t>
      </w:r>
    </w:p>
  </w:footnote>
  <w:footnote w:id="414">
    <w:p w14:paraId="3E05E4A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w:t>
      </w:r>
      <w:r w:rsidRPr="00835945">
        <w:rPr>
          <w:rFonts w:ascii="Times New Roman" w:hAnsi="Times New Roman"/>
          <w:i/>
          <w:sz w:val="24"/>
        </w:rPr>
        <w:t xml:space="preserve">tal Duplicators [No 1] </w:t>
      </w:r>
      <w:r w:rsidRPr="00835945">
        <w:rPr>
          <w:rFonts w:ascii="Times New Roman" w:hAnsi="Times New Roman"/>
          <w:sz w:val="24"/>
        </w:rPr>
        <w:t>(1992) 177 CLR 248 at 276; see also 279.</w:t>
      </w:r>
    </w:p>
  </w:footnote>
  <w:footnote w:id="415">
    <w:p w14:paraId="032262B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w:t>
      </w:r>
      <w:r w:rsidRPr="00835945">
        <w:rPr>
          <w:rFonts w:ascii="Times New Roman" w:hAnsi="Times New Roman"/>
          <w:i/>
          <w:sz w:val="24"/>
        </w:rPr>
        <w:t xml:space="preserve">Duplicators [No 1] </w:t>
      </w:r>
      <w:r w:rsidRPr="00835945">
        <w:rPr>
          <w:rFonts w:ascii="Times New Roman" w:hAnsi="Times New Roman"/>
          <w:sz w:val="24"/>
        </w:rPr>
        <w:t>(1992) 177 CLR 248 at 278.</w:t>
      </w:r>
    </w:p>
  </w:footnote>
  <w:footnote w:id="416">
    <w:p w14:paraId="5931E43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Capital Duplica</w:t>
      </w:r>
      <w:r w:rsidRPr="00835945">
        <w:rPr>
          <w:rFonts w:ascii="Times New Roman" w:hAnsi="Times New Roman"/>
          <w:i/>
          <w:sz w:val="24"/>
        </w:rPr>
        <w:t xml:space="preserve">tors [No 2] </w:t>
      </w:r>
      <w:r w:rsidRPr="00835945">
        <w:rPr>
          <w:rFonts w:ascii="Times New Roman" w:hAnsi="Times New Roman"/>
          <w:sz w:val="24"/>
        </w:rPr>
        <w:t>(1993) 178 CLR 561 at 585.</w:t>
      </w:r>
    </w:p>
  </w:footnote>
  <w:footnote w:id="417">
    <w:p w14:paraId="6A0CF4B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Hematite </w:t>
      </w:r>
      <w:r w:rsidRPr="00835945">
        <w:rPr>
          <w:rFonts w:ascii="Times New Roman" w:hAnsi="Times New Roman"/>
          <w:sz w:val="24"/>
        </w:rPr>
        <w:t xml:space="preserve">(1983) 151 CLR 599 at 631, cited in </w:t>
      </w:r>
      <w:r w:rsidRPr="00835945">
        <w:rPr>
          <w:rFonts w:ascii="Times New Roman" w:hAnsi="Times New Roman"/>
          <w:i/>
          <w:sz w:val="24"/>
        </w:rPr>
        <w:t xml:space="preserve">Capital Duplicators [No 2] </w:t>
      </w:r>
      <w:r w:rsidRPr="00835945">
        <w:rPr>
          <w:rFonts w:ascii="Times New Roman" w:hAnsi="Times New Roman"/>
          <w:sz w:val="24"/>
        </w:rPr>
        <w:t>(1993) 178 CLR 561 at 586-587.</w:t>
      </w:r>
    </w:p>
  </w:footnote>
  <w:footnote w:id="418">
    <w:p w14:paraId="0E15D094"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 xml:space="preserve">(1997) 189 CLR 465 at 496, quoting </w:t>
      </w:r>
      <w:r w:rsidRPr="00835945">
        <w:rPr>
          <w:rFonts w:ascii="Times New Roman" w:hAnsi="Times New Roman"/>
          <w:i/>
          <w:sz w:val="24"/>
        </w:rPr>
        <w:t>Official Report of the National Australasian Convention Debates</w:t>
      </w:r>
      <w:r w:rsidRPr="00835945">
        <w:rPr>
          <w:rFonts w:ascii="Times New Roman" w:hAnsi="Times New Roman"/>
          <w:sz w:val="24"/>
        </w:rPr>
        <w:t xml:space="preserve"> (Adelaide), 19 April 1897 at 835-836.</w:t>
      </w:r>
    </w:p>
  </w:footnote>
  <w:footnote w:id="419">
    <w:p w14:paraId="75EF700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w:t>
      </w:r>
      <w:r w:rsidRPr="00835945">
        <w:rPr>
          <w:rFonts w:ascii="Times New Roman" w:hAnsi="Times New Roman"/>
          <w:i/>
          <w:sz w:val="24"/>
        </w:rPr>
        <w:t xml:space="preserve">pital Duplicators [No 2] </w:t>
      </w:r>
      <w:r w:rsidRPr="00835945">
        <w:rPr>
          <w:rFonts w:ascii="Times New Roman" w:hAnsi="Times New Roman"/>
          <w:sz w:val="24"/>
        </w:rPr>
        <w:t>(1993) 178 CLR 561 at 586 (emphasis added).</w:t>
      </w:r>
    </w:p>
  </w:footnote>
  <w:footnote w:id="420">
    <w:p w14:paraId="7DAA2B4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w:t>
      </w:r>
      <w:r w:rsidRPr="00835945">
        <w:rPr>
          <w:rFonts w:ascii="Times New Roman" w:hAnsi="Times New Roman"/>
          <w:i/>
          <w:sz w:val="24"/>
        </w:rPr>
        <w:t xml:space="preserve">Duplicators [No 2] </w:t>
      </w:r>
      <w:r w:rsidRPr="00835945">
        <w:rPr>
          <w:rFonts w:ascii="Times New Roman" w:hAnsi="Times New Roman"/>
          <w:sz w:val="24"/>
        </w:rPr>
        <w:t xml:space="preserve">(1993) 178 CLR 561 at 586, referring to </w:t>
      </w:r>
      <w:r w:rsidRPr="00835945">
        <w:rPr>
          <w:rFonts w:ascii="Times New Roman" w:hAnsi="Times New Roman"/>
          <w:i/>
          <w:sz w:val="24"/>
        </w:rPr>
        <w:t xml:space="preserve">Parton </w:t>
      </w:r>
      <w:r w:rsidRPr="00835945">
        <w:rPr>
          <w:rFonts w:ascii="Times New Roman" w:hAnsi="Times New Roman"/>
          <w:sz w:val="24"/>
        </w:rPr>
        <w:t>(1949) 80 CLR 229 at 260.</w:t>
      </w:r>
    </w:p>
  </w:footnote>
  <w:footnote w:id="421">
    <w:p w14:paraId="044A9E7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P</w:t>
      </w:r>
      <w:r w:rsidRPr="00835945">
        <w:rPr>
          <w:rFonts w:ascii="Times New Roman" w:hAnsi="Times New Roman"/>
          <w:i/>
          <w:sz w:val="24"/>
        </w:rPr>
        <w:t xml:space="preserve">arton </w:t>
      </w:r>
      <w:r w:rsidRPr="00835945">
        <w:rPr>
          <w:rFonts w:ascii="Times New Roman" w:hAnsi="Times New Roman"/>
          <w:sz w:val="24"/>
        </w:rPr>
        <w:t>(1949) 80 CLR 229 at 260.</w:t>
      </w:r>
    </w:p>
  </w:footnote>
  <w:footnote w:id="422">
    <w:p w14:paraId="3DAD9E6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Peterswald </w:t>
      </w:r>
      <w:r w:rsidRPr="00835945">
        <w:rPr>
          <w:rFonts w:ascii="Times New Roman" w:hAnsi="Times New Roman"/>
          <w:sz w:val="24"/>
        </w:rPr>
        <w:t xml:space="preserve">(1904) 1 CLR 497 at 507; </w:t>
      </w:r>
      <w:r w:rsidRPr="00835945">
        <w:rPr>
          <w:rFonts w:ascii="Times New Roman" w:hAnsi="Times New Roman"/>
          <w:i/>
          <w:sz w:val="24"/>
        </w:rPr>
        <w:t xml:space="preserve">Hematite </w:t>
      </w:r>
      <w:r w:rsidRPr="00835945">
        <w:rPr>
          <w:rFonts w:ascii="Times New Roman" w:hAnsi="Times New Roman"/>
          <w:sz w:val="24"/>
        </w:rPr>
        <w:t xml:space="preserve">(1983) 151 CLR 599 at 617;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585; </w:t>
      </w:r>
      <w:r w:rsidRPr="00835945">
        <w:rPr>
          <w:rFonts w:ascii="Times New Roman" w:hAnsi="Times New Roman"/>
          <w:i/>
          <w:sz w:val="24"/>
        </w:rPr>
        <w:t xml:space="preserve">Ha </w:t>
      </w:r>
      <w:r w:rsidRPr="00835945">
        <w:rPr>
          <w:rFonts w:ascii="Times New Roman" w:hAnsi="Times New Roman"/>
          <w:sz w:val="24"/>
        </w:rPr>
        <w:t xml:space="preserve">(1997) 189 CLR 465 at 497. </w:t>
      </w:r>
    </w:p>
  </w:footnote>
  <w:footnote w:id="423">
    <w:p w14:paraId="48A1F21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w:t>
      </w:r>
      <w:r w:rsidRPr="00835945">
        <w:rPr>
          <w:rFonts w:ascii="Times New Roman" w:hAnsi="Times New Roman"/>
          <w:i/>
          <w:sz w:val="24"/>
        </w:rPr>
        <w:t xml:space="preserve">tal Duplicators [No 2] </w:t>
      </w:r>
      <w:r w:rsidRPr="00835945">
        <w:rPr>
          <w:rFonts w:ascii="Times New Roman" w:hAnsi="Times New Roman"/>
          <w:sz w:val="24"/>
        </w:rPr>
        <w:t>(1993) 178 CLR 561 at 586.</w:t>
      </w:r>
    </w:p>
  </w:footnote>
  <w:footnote w:id="424">
    <w:p w14:paraId="07D02F3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Capit</w:t>
      </w:r>
      <w:r w:rsidRPr="00835945">
        <w:rPr>
          <w:rFonts w:ascii="Times New Roman" w:hAnsi="Times New Roman"/>
          <w:i/>
          <w:sz w:val="24"/>
        </w:rPr>
        <w:t xml:space="preserve">al Duplicators [No 1] </w:t>
      </w:r>
      <w:r w:rsidRPr="00835945">
        <w:rPr>
          <w:rFonts w:ascii="Times New Roman" w:hAnsi="Times New Roman"/>
          <w:sz w:val="24"/>
        </w:rPr>
        <w:t xml:space="preserve">(1992) 177 CLR 248 at 277, quoted in </w:t>
      </w:r>
      <w:r w:rsidRPr="00835945">
        <w:rPr>
          <w:rFonts w:ascii="Times New Roman" w:hAnsi="Times New Roman"/>
          <w:i/>
          <w:sz w:val="24"/>
        </w:rPr>
        <w:t xml:space="preserve">Capital Duplicators [No 2] </w:t>
      </w:r>
      <w:r w:rsidRPr="00835945">
        <w:rPr>
          <w:rFonts w:ascii="Times New Roman" w:hAnsi="Times New Roman"/>
          <w:sz w:val="24"/>
        </w:rPr>
        <w:t>(1993) 178 CLR 561 at 586.</w:t>
      </w:r>
    </w:p>
  </w:footnote>
  <w:footnote w:id="425">
    <w:p w14:paraId="58AF73C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 (emphasis added).</w:t>
      </w:r>
    </w:p>
  </w:footnote>
  <w:footnote w:id="426">
    <w:p w14:paraId="5DF927E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488.</w:t>
      </w:r>
    </w:p>
  </w:footnote>
  <w:footnote w:id="427">
    <w:p w14:paraId="3A7CB2D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III(1)(a)(ii) below.</w:t>
      </w:r>
    </w:p>
  </w:footnote>
  <w:footnote w:id="428">
    <w:p w14:paraId="5CE6C25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(1997) 189 CLR 465 at 498.</w:t>
      </w:r>
    </w:p>
  </w:footnote>
  <w:footnote w:id="429">
    <w:p w14:paraId="1BBA7FB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 xml:space="preserve">Grain Pool </w:t>
      </w:r>
      <w:r w:rsidRPr="00835945">
        <w:rPr>
          <w:rFonts w:ascii="Times New Roman" w:hAnsi="Times New Roman"/>
          <w:sz w:val="24"/>
        </w:rPr>
        <w:t xml:space="preserve">(2000) 202 CLR 479 at 492 [16], quoting </w:t>
      </w:r>
      <w:r w:rsidRPr="00835945">
        <w:rPr>
          <w:rFonts w:ascii="Times New Roman" w:hAnsi="Times New Roman"/>
          <w:i/>
          <w:sz w:val="24"/>
        </w:rPr>
        <w:t xml:space="preserve">R v Public Vehicles Licensing Appeal Tribunal (Tas); Ex parte Australian National Airways Pty Ltd </w:t>
      </w:r>
      <w:r w:rsidRPr="00835945">
        <w:rPr>
          <w:rFonts w:ascii="Times New Roman" w:hAnsi="Times New Roman"/>
          <w:sz w:val="24"/>
        </w:rPr>
        <w:t xml:space="preserve">(1964) 113 CLR 207 at 225. See also </w:t>
      </w:r>
      <w:r w:rsidRPr="00835945">
        <w:rPr>
          <w:rFonts w:ascii="Times New Roman" w:hAnsi="Times New Roman"/>
          <w:i/>
          <w:sz w:val="24"/>
        </w:rPr>
        <w:t xml:space="preserve">Work Choices Case </w:t>
      </w:r>
      <w:r w:rsidRPr="00835945">
        <w:rPr>
          <w:rFonts w:ascii="Times New Roman" w:hAnsi="Times New Roman"/>
          <w:sz w:val="24"/>
        </w:rPr>
        <w:t xml:space="preserve">(2006) 229 CLR 1 at 103 [142]; </w:t>
      </w:r>
      <w:r w:rsidRPr="00835945">
        <w:rPr>
          <w:rFonts w:ascii="Times New Roman" w:hAnsi="Times New Roman"/>
          <w:i/>
          <w:sz w:val="24"/>
        </w:rPr>
        <w:t xml:space="preserve">Spence v Queensland </w:t>
      </w:r>
      <w:r w:rsidRPr="00835945">
        <w:rPr>
          <w:rFonts w:ascii="Times New Roman" w:hAnsi="Times New Roman"/>
          <w:sz w:val="24"/>
        </w:rPr>
        <w:t xml:space="preserve">(2019) 268 CLR 355 at 405 [57], 456 [197]; </w:t>
      </w:r>
      <w:r w:rsidRPr="00835945">
        <w:rPr>
          <w:rFonts w:ascii="Times New Roman" w:hAnsi="Times New Roman"/>
          <w:i/>
          <w:sz w:val="24"/>
        </w:rPr>
        <w:t>Love</w:t>
      </w:r>
      <w:r>
        <w:rPr>
          <w:rFonts w:ascii="Times New Roman" w:hAnsi="Times New Roman"/>
          <w:i/>
          <w:sz w:val="24"/>
        </w:rPr>
        <w:t> </w:t>
      </w:r>
      <w:r w:rsidRPr="00835945">
        <w:rPr>
          <w:rFonts w:ascii="Times New Roman" w:hAnsi="Times New Roman"/>
          <w:sz w:val="24"/>
        </w:rPr>
        <w:t xml:space="preserve">(2020) 270 CLR 152 at 209 [131], 218 [168], 236 [236], 239 [244]. </w:t>
      </w:r>
    </w:p>
  </w:footnote>
  <w:footnote w:id="430">
    <w:p w14:paraId="5CC154F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Con</w:t>
      </w:r>
      <w:r w:rsidRPr="00835945">
        <w:rPr>
          <w:rFonts w:ascii="Times New Roman" w:hAnsi="Times New Roman"/>
          <w:i/>
          <w:sz w:val="24"/>
        </w:rPr>
        <w:t>stitution</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sz w:val="24"/>
        </w:rPr>
        <w:t>ss 51(ii), 107, 109.</w:t>
      </w:r>
    </w:p>
  </w:footnote>
  <w:footnote w:id="431">
    <w:p w14:paraId="7FE61D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Melbo</w:t>
      </w:r>
      <w:r w:rsidRPr="00835945">
        <w:rPr>
          <w:rFonts w:ascii="Times New Roman" w:hAnsi="Times New Roman"/>
          <w:i/>
          <w:sz w:val="24"/>
        </w:rPr>
        <w:t xml:space="preserve">urne Corporation </w:t>
      </w:r>
      <w:r w:rsidRPr="00835945">
        <w:rPr>
          <w:rFonts w:ascii="Times New Roman" w:hAnsi="Times New Roman"/>
          <w:sz w:val="24"/>
        </w:rPr>
        <w:t xml:space="preserve">(1947) 74 CLR 31 at 52-53. </w:t>
      </w:r>
    </w:p>
  </w:footnote>
  <w:footnote w:id="432">
    <w:p w14:paraId="3A034B7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Leeming, "Power", in Saunders and Stone (eds), </w:t>
      </w:r>
      <w:r w:rsidRPr="00835945">
        <w:rPr>
          <w:rFonts w:ascii="Times New Roman" w:hAnsi="Times New Roman"/>
          <w:i/>
          <w:sz w:val="24"/>
        </w:rPr>
        <w:t>The Oxford Handbook of the Australian Constitution</w:t>
      </w:r>
      <w:r w:rsidRPr="00835945">
        <w:rPr>
          <w:rFonts w:ascii="Times New Roman" w:hAnsi="Times New Roman"/>
          <w:sz w:val="24"/>
        </w:rPr>
        <w:t xml:space="preserve"> (2018) 759 at 769. </w:t>
      </w:r>
    </w:p>
  </w:footnote>
  <w:footnote w:id="433">
    <w:p w14:paraId="2B73EE7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Constitu</w:t>
      </w:r>
      <w:r w:rsidRPr="00835945">
        <w:rPr>
          <w:rFonts w:ascii="Times New Roman" w:hAnsi="Times New Roman"/>
          <w:i/>
          <w:sz w:val="24"/>
        </w:rPr>
        <w:t>tion</w:t>
      </w:r>
      <w:r w:rsidRPr="00835945">
        <w:rPr>
          <w:rFonts w:ascii="Times New Roman" w:hAnsi="Times New Roman"/>
          <w:sz w:val="24"/>
        </w:rPr>
        <w:t>, ss 87 and 93.</w:t>
      </w:r>
    </w:p>
  </w:footnote>
  <w:footnote w:id="434">
    <w:p w14:paraId="19907FA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Singh</w:t>
      </w:r>
      <w:r w:rsidRPr="00835945">
        <w:rPr>
          <w:rFonts w:ascii="Times New Roman" w:hAnsi="Times New Roman"/>
          <w:sz w:val="24"/>
        </w:rPr>
        <w:t xml:space="preserve"> (2004) 222 CLR 322 at 332 [11] (emphasis added). See also </w:t>
      </w:r>
      <w:r w:rsidRPr="00835945">
        <w:rPr>
          <w:rFonts w:ascii="Times New Roman" w:hAnsi="Times New Roman"/>
          <w:i/>
          <w:sz w:val="24"/>
        </w:rPr>
        <w:t xml:space="preserve">Attorney-General (Vict) v The Commonwealth </w:t>
      </w:r>
      <w:r w:rsidRPr="00835945">
        <w:rPr>
          <w:rFonts w:ascii="Times New Roman" w:hAnsi="Times New Roman"/>
          <w:sz w:val="24"/>
        </w:rPr>
        <w:t>(1962) 107 CLR 529 at 549.</w:t>
      </w:r>
    </w:p>
  </w:footnote>
  <w:footnote w:id="435">
    <w:p w14:paraId="577E38D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 xml:space="preserve">(1938) 60 CLR 263 at 276 (emphasis added). See also </w:t>
      </w:r>
      <w:r w:rsidRPr="00835945">
        <w:rPr>
          <w:rFonts w:ascii="Times New Roman" w:hAnsi="Times New Roman"/>
          <w:i/>
          <w:sz w:val="24"/>
        </w:rPr>
        <w:t xml:space="preserve">Air Caledonie International v The Commonwealth </w:t>
      </w:r>
      <w:r w:rsidRPr="00835945">
        <w:rPr>
          <w:rFonts w:ascii="Times New Roman" w:hAnsi="Times New Roman"/>
          <w:sz w:val="24"/>
        </w:rPr>
        <w:t xml:space="preserve">(1988) 165 CLR 462 at 467; </w:t>
      </w:r>
      <w:r w:rsidRPr="00835945">
        <w:rPr>
          <w:rFonts w:ascii="Times New Roman" w:hAnsi="Times New Roman"/>
          <w:i/>
          <w:sz w:val="24"/>
        </w:rPr>
        <w:t>Northern Suburbs General Cemetery Reserve Trust v The Commonwealth</w:t>
      </w:r>
      <w:r w:rsidRPr="00835945">
        <w:rPr>
          <w:rFonts w:ascii="Times New Roman" w:hAnsi="Times New Roman"/>
          <w:sz w:val="24"/>
        </w:rPr>
        <w:t xml:space="preserve"> (1993) 176 CLR 555 at 567.</w:t>
      </w:r>
    </w:p>
  </w:footnote>
  <w:footnote w:id="436">
    <w:p w14:paraId="205807D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Capital D</w:t>
      </w:r>
      <w:r w:rsidRPr="00835945">
        <w:rPr>
          <w:rFonts w:ascii="Times New Roman" w:hAnsi="Times New Roman"/>
          <w:i/>
          <w:sz w:val="24"/>
        </w:rPr>
        <w:t>uplicators [No 2]</w:t>
      </w:r>
      <w:r w:rsidRPr="00835945">
        <w:rPr>
          <w:rFonts w:ascii="Times New Roman" w:hAnsi="Times New Roman"/>
          <w:sz w:val="24"/>
        </w:rPr>
        <w:t xml:space="preserve"> (1993) 178 CLR 561 at 587; see also 590, citing </w:t>
      </w:r>
      <w:r w:rsidRPr="00835945">
        <w:rPr>
          <w:rFonts w:ascii="Times New Roman" w:hAnsi="Times New Roman"/>
          <w:i/>
          <w:sz w:val="24"/>
        </w:rPr>
        <w:t xml:space="preserve">Commonwealth Oil Refineries </w:t>
      </w:r>
      <w:r w:rsidRPr="00835945">
        <w:rPr>
          <w:rFonts w:ascii="Times New Roman" w:hAnsi="Times New Roman"/>
          <w:sz w:val="24"/>
        </w:rPr>
        <w:t xml:space="preserve">(1926) 38 CLR 408 at 437, </w:t>
      </w:r>
      <w:r w:rsidRPr="00835945">
        <w:rPr>
          <w:rFonts w:ascii="Times New Roman" w:hAnsi="Times New Roman"/>
          <w:i/>
          <w:sz w:val="24"/>
        </w:rPr>
        <w:t xml:space="preserve">John Fairfax </w:t>
      </w:r>
      <w:r w:rsidRPr="00835945">
        <w:rPr>
          <w:rFonts w:ascii="Times New Roman" w:hAnsi="Times New Roman"/>
          <w:sz w:val="24"/>
        </w:rPr>
        <w:t xml:space="preserve">(1927) 39 CLR 139 at 146-147, </w:t>
      </w:r>
      <w:r w:rsidRPr="00835945">
        <w:rPr>
          <w:rFonts w:ascii="Times New Roman" w:hAnsi="Times New Roman"/>
          <w:i/>
          <w:sz w:val="24"/>
        </w:rPr>
        <w:t xml:space="preserve">Matthews </w:t>
      </w:r>
      <w:r w:rsidRPr="00835945">
        <w:rPr>
          <w:rFonts w:ascii="Times New Roman" w:hAnsi="Times New Roman"/>
          <w:sz w:val="24"/>
        </w:rPr>
        <w:t xml:space="preserve">(1938) 60 CLR 263 at 297-300, </w:t>
      </w:r>
      <w:r w:rsidRPr="00835945">
        <w:rPr>
          <w:rFonts w:ascii="Times New Roman" w:hAnsi="Times New Roman"/>
          <w:i/>
          <w:sz w:val="24"/>
        </w:rPr>
        <w:t>Parton </w:t>
      </w:r>
      <w:r w:rsidRPr="00835945">
        <w:rPr>
          <w:rFonts w:ascii="Times New Roman" w:hAnsi="Times New Roman"/>
          <w:sz w:val="24"/>
        </w:rPr>
        <w:t>(1949) 80 CLR 229 at 259-261</w:t>
      </w:r>
      <w:r w:rsidRPr="00835945">
        <w:rPr>
          <w:rFonts w:ascii="Times New Roman" w:hAnsi="Times New Roman"/>
          <w:i/>
          <w:sz w:val="24"/>
        </w:rPr>
        <w:t xml:space="preserve"> </w:t>
      </w:r>
      <w:r w:rsidRPr="00835945">
        <w:rPr>
          <w:rFonts w:ascii="Times New Roman" w:hAnsi="Times New Roman"/>
          <w:sz w:val="24"/>
        </w:rPr>
        <w:t>and</w:t>
      </w:r>
      <w:r w:rsidRPr="00835945">
        <w:rPr>
          <w:rFonts w:ascii="Times New Roman" w:hAnsi="Times New Roman"/>
          <w:i/>
          <w:sz w:val="24"/>
        </w:rPr>
        <w:t xml:space="preserve"> Dennis Hotels </w:t>
      </w:r>
      <w:r w:rsidRPr="00835945">
        <w:rPr>
          <w:rFonts w:ascii="Times New Roman" w:hAnsi="Times New Roman"/>
          <w:sz w:val="24"/>
        </w:rPr>
        <w:t xml:space="preserve">(1960) 104 CLR 529 at 540-541; </w:t>
      </w:r>
      <w:r w:rsidRPr="00835945">
        <w:rPr>
          <w:rFonts w:ascii="Times New Roman" w:hAnsi="Times New Roman"/>
          <w:i/>
          <w:sz w:val="24"/>
        </w:rPr>
        <w:t xml:space="preserve">Ha </w:t>
      </w:r>
      <w:r w:rsidRPr="00835945">
        <w:rPr>
          <w:rFonts w:ascii="Times New Roman" w:hAnsi="Times New Roman"/>
          <w:sz w:val="24"/>
        </w:rPr>
        <w:t xml:space="preserve">(1997) 189 CLR 465 at 499; see also 489-490, citing </w:t>
      </w:r>
      <w:r w:rsidRPr="00835945">
        <w:rPr>
          <w:rFonts w:ascii="Times New Roman" w:hAnsi="Times New Roman"/>
          <w:i/>
          <w:sz w:val="24"/>
        </w:rPr>
        <w:t xml:space="preserve">Matthews </w:t>
      </w:r>
      <w:r w:rsidRPr="00835945">
        <w:rPr>
          <w:rFonts w:ascii="Times New Roman" w:hAnsi="Times New Roman"/>
          <w:sz w:val="24"/>
        </w:rPr>
        <w:t xml:space="preserve">(1938) 60 CLR 263 at 277, 291-304, </w:t>
      </w:r>
      <w:r w:rsidRPr="00835945">
        <w:rPr>
          <w:rFonts w:ascii="Times New Roman" w:hAnsi="Times New Roman"/>
          <w:i/>
          <w:sz w:val="24"/>
        </w:rPr>
        <w:t xml:space="preserve">Parton </w:t>
      </w:r>
      <w:r w:rsidRPr="00835945">
        <w:rPr>
          <w:rFonts w:ascii="Times New Roman" w:hAnsi="Times New Roman"/>
          <w:sz w:val="24"/>
        </w:rPr>
        <w:t xml:space="preserve">(1949) 80 CLR 229 at 252-253, 260, 261, </w:t>
      </w:r>
      <w:r w:rsidRPr="00835945">
        <w:rPr>
          <w:rFonts w:ascii="Times New Roman" w:hAnsi="Times New Roman"/>
          <w:i/>
          <w:sz w:val="24"/>
        </w:rPr>
        <w:t xml:space="preserve">Dennis Hotels </w:t>
      </w:r>
      <w:r w:rsidRPr="00835945">
        <w:rPr>
          <w:rFonts w:ascii="Times New Roman" w:hAnsi="Times New Roman"/>
          <w:sz w:val="24"/>
        </w:rPr>
        <w:t xml:space="preserve">(1960) 104 CLR 529 at 559,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Philip Morris </w:t>
      </w:r>
      <w:r w:rsidRPr="00835945">
        <w:rPr>
          <w:rFonts w:ascii="Times New Roman" w:hAnsi="Times New Roman"/>
          <w:sz w:val="24"/>
        </w:rPr>
        <w:t xml:space="preserve">(1989) 167 CLR 399 at 445 and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587, 590. See also </w:t>
      </w:r>
      <w:r w:rsidRPr="00835945">
        <w:rPr>
          <w:rFonts w:ascii="Times New Roman" w:hAnsi="Times New Roman"/>
          <w:i/>
          <w:sz w:val="24"/>
        </w:rPr>
        <w:t xml:space="preserve">Anderson's </w:t>
      </w:r>
      <w:r w:rsidRPr="00835945">
        <w:rPr>
          <w:rFonts w:ascii="Times New Roman" w:hAnsi="Times New Roman"/>
          <w:sz w:val="24"/>
        </w:rPr>
        <w:t xml:space="preserve">(1964) 111 CLR 353 at 364-365, 373, 377; </w:t>
      </w:r>
      <w:r w:rsidRPr="00835945">
        <w:rPr>
          <w:rFonts w:ascii="Times New Roman" w:hAnsi="Times New Roman"/>
          <w:i/>
          <w:sz w:val="24"/>
        </w:rPr>
        <w:t>Hamersley Iron [No 1]</w:t>
      </w:r>
      <w:r w:rsidRPr="00835945">
        <w:rPr>
          <w:rFonts w:ascii="Times New Roman" w:hAnsi="Times New Roman"/>
          <w:sz w:val="24"/>
        </w:rPr>
        <w:t xml:space="preserve"> (1969) 120 CLR 42 at 61-62, 64-65; </w:t>
      </w:r>
      <w:r w:rsidRPr="00835945">
        <w:rPr>
          <w:rFonts w:ascii="Times New Roman" w:hAnsi="Times New Roman"/>
          <w:i/>
          <w:sz w:val="24"/>
        </w:rPr>
        <w:t xml:space="preserve">Chamberlain Industries </w:t>
      </w:r>
      <w:r w:rsidRPr="00835945">
        <w:rPr>
          <w:rFonts w:ascii="Times New Roman" w:hAnsi="Times New Roman"/>
          <w:sz w:val="24"/>
        </w:rPr>
        <w:t>(1970) 121 CLR 1 at 12-13, 17, 25, 28, 35</w:t>
      </w:r>
      <w:r w:rsidRPr="00835945">
        <w:rPr>
          <w:rFonts w:ascii="Times New Roman" w:hAnsi="Times New Roman"/>
          <w:sz w:val="24"/>
        </w:rPr>
        <w:noBreakHyphen/>
        <w:t>36, 43</w:t>
      </w:r>
      <w:r w:rsidRPr="00835945">
        <w:rPr>
          <w:rFonts w:ascii="Times New Roman" w:hAnsi="Times New Roman"/>
          <w:sz w:val="24"/>
        </w:rPr>
        <w:noBreakHyphen/>
        <w:t xml:space="preserve">44; </w:t>
      </w:r>
      <w:r w:rsidRPr="00835945">
        <w:rPr>
          <w:rFonts w:ascii="Times New Roman" w:hAnsi="Times New Roman"/>
          <w:i/>
          <w:sz w:val="24"/>
        </w:rPr>
        <w:t xml:space="preserve">Dickenson's Arcade </w:t>
      </w:r>
      <w:r w:rsidRPr="00835945">
        <w:rPr>
          <w:rFonts w:ascii="Times New Roman" w:hAnsi="Times New Roman"/>
          <w:sz w:val="24"/>
        </w:rPr>
        <w:t>(1974) 130 CLR 177 at 185-186, 209, 213, 221-222, 229-230, 238</w:t>
      </w:r>
      <w:r w:rsidRPr="00835945">
        <w:rPr>
          <w:rFonts w:ascii="Times New Roman" w:hAnsi="Times New Roman"/>
          <w:sz w:val="24"/>
        </w:rPr>
        <w:noBreakHyphen/>
        <w:t xml:space="preserve">239; </w:t>
      </w:r>
      <w:r w:rsidRPr="00835945">
        <w:rPr>
          <w:rFonts w:ascii="Times New Roman" w:hAnsi="Times New Roman"/>
          <w:i/>
          <w:sz w:val="24"/>
        </w:rPr>
        <w:t xml:space="preserve">Hematite </w:t>
      </w:r>
      <w:r w:rsidRPr="00835945">
        <w:rPr>
          <w:rFonts w:ascii="Times New Roman" w:hAnsi="Times New Roman"/>
          <w:sz w:val="24"/>
        </w:rPr>
        <w:t>(1983) 151 CLR 599 at 632.</w:t>
      </w:r>
    </w:p>
  </w:footnote>
  <w:footnote w:id="437">
    <w:p w14:paraId="6C30CA1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at 632. See [376] below.</w:t>
      </w:r>
    </w:p>
  </w:footnote>
  <w:footnote w:id="438">
    <w:p w14:paraId="26C5ED8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Matthews</w:t>
      </w:r>
      <w:r w:rsidRPr="00835945">
        <w:rPr>
          <w:rFonts w:ascii="Times New Roman" w:hAnsi="Times New Roman"/>
          <w:sz w:val="24"/>
        </w:rPr>
        <w:t xml:space="preserve"> (1938) 60 CLR 263 at 301 (emphasis added); see also 303. See also </w:t>
      </w:r>
      <w:r w:rsidRPr="00835945">
        <w:rPr>
          <w:rFonts w:ascii="Times New Roman" w:hAnsi="Times New Roman"/>
          <w:i/>
          <w:sz w:val="24"/>
        </w:rPr>
        <w:t>Hematite</w:t>
      </w:r>
      <w:r w:rsidRPr="00835945">
        <w:rPr>
          <w:rFonts w:ascii="Times New Roman" w:hAnsi="Times New Roman"/>
          <w:sz w:val="24"/>
        </w:rPr>
        <w:t xml:space="preserve"> (1983) 151 CLR 599 at 632-633.</w:t>
      </w:r>
    </w:p>
  </w:footnote>
  <w:footnote w:id="439">
    <w:p w14:paraId="1235788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(1904) 1 CLR 497 at 508. </w:t>
      </w:r>
    </w:p>
  </w:footnote>
  <w:footnote w:id="440">
    <w:p w14:paraId="285EC1B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Pet</w:t>
      </w:r>
      <w:r w:rsidRPr="00835945">
        <w:rPr>
          <w:rFonts w:ascii="Times New Roman" w:hAnsi="Times New Roman"/>
          <w:i/>
          <w:sz w:val="24"/>
        </w:rPr>
        <w:t xml:space="preserve">erswald </w:t>
      </w:r>
      <w:r w:rsidRPr="00835945">
        <w:rPr>
          <w:rFonts w:ascii="Times New Roman" w:hAnsi="Times New Roman"/>
          <w:sz w:val="24"/>
        </w:rPr>
        <w:t>(1904) 1 CLR 497 at 511-512.</w:t>
      </w:r>
    </w:p>
  </w:footnote>
  <w:footnote w:id="441">
    <w:p w14:paraId="563B6DE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252.</w:t>
      </w:r>
    </w:p>
  </w:footnote>
  <w:footnote w:id="442">
    <w:p w14:paraId="40F4865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Par</w:t>
      </w:r>
      <w:r w:rsidRPr="00835945">
        <w:rPr>
          <w:rFonts w:ascii="Times New Roman" w:hAnsi="Times New Roman"/>
          <w:i/>
          <w:sz w:val="24"/>
        </w:rPr>
        <w:t xml:space="preserve">ton </w:t>
      </w:r>
      <w:r w:rsidRPr="00835945">
        <w:rPr>
          <w:rFonts w:ascii="Times New Roman" w:hAnsi="Times New Roman"/>
          <w:sz w:val="24"/>
        </w:rPr>
        <w:t>(1949) 80 CLR 229 at 252.</w:t>
      </w:r>
    </w:p>
  </w:footnote>
  <w:footnote w:id="443">
    <w:p w14:paraId="7FD1C9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[229] above.</w:t>
      </w:r>
    </w:p>
  </w:footnote>
  <w:footnote w:id="444">
    <w:p w14:paraId="2E21EDA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(1949) 80 CLR 229 at 260 (emphasis added). See also </w:t>
      </w:r>
      <w:r w:rsidRPr="00835945">
        <w:rPr>
          <w:rFonts w:ascii="Times New Roman" w:hAnsi="Times New Roman"/>
          <w:i/>
          <w:sz w:val="24"/>
        </w:rPr>
        <w:t>Dennis Hotels</w:t>
      </w:r>
      <w:r w:rsidRPr="00835945">
        <w:rPr>
          <w:rFonts w:ascii="Times New Roman" w:hAnsi="Times New Roman"/>
          <w:sz w:val="24"/>
        </w:rPr>
        <w:t xml:space="preserve"> (1960) 104 CLR 529 at 540.</w:t>
      </w:r>
    </w:p>
  </w:footnote>
  <w:footnote w:id="445">
    <w:p w14:paraId="66A6ADA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(1993) 178 CLR 561 at 586 (emphasis added; footnote omitted). See also </w:t>
      </w:r>
      <w:r w:rsidRPr="00835945">
        <w:rPr>
          <w:rFonts w:ascii="Times New Roman" w:hAnsi="Times New Roman"/>
          <w:i/>
          <w:sz w:val="24"/>
        </w:rPr>
        <w:t xml:space="preserve">Matthews </w:t>
      </w:r>
      <w:r w:rsidRPr="00835945">
        <w:rPr>
          <w:rFonts w:ascii="Times New Roman" w:hAnsi="Times New Roman"/>
          <w:sz w:val="24"/>
        </w:rPr>
        <w:t xml:space="preserve">(1938) 60 CLR 263 at 290 (quoting </w:t>
      </w:r>
      <w:r w:rsidRPr="00835945">
        <w:rPr>
          <w:rFonts w:ascii="Times New Roman" w:hAnsi="Times New Roman"/>
          <w:i/>
          <w:sz w:val="24"/>
        </w:rPr>
        <w:t xml:space="preserve">Lawson </w:t>
      </w:r>
      <w:r w:rsidRPr="00835945">
        <w:rPr>
          <w:rFonts w:ascii="Times New Roman" w:hAnsi="Times New Roman"/>
          <w:sz w:val="24"/>
        </w:rPr>
        <w:t xml:space="preserve">[1931] SCR 357 at 362), 291 (quoting </w:t>
      </w:r>
      <w:r w:rsidRPr="00835945">
        <w:rPr>
          <w:rFonts w:ascii="Times New Roman" w:hAnsi="Times New Roman"/>
          <w:i/>
          <w:sz w:val="24"/>
        </w:rPr>
        <w:t xml:space="preserve">Lower Mainland Dairy Products </w:t>
      </w:r>
      <w:r w:rsidRPr="00835945">
        <w:rPr>
          <w:rFonts w:ascii="Times New Roman" w:hAnsi="Times New Roman"/>
          <w:sz w:val="24"/>
        </w:rPr>
        <w:t xml:space="preserve">[1933] AC 168 at 176), 300 (quoting </w:t>
      </w:r>
      <w:r w:rsidRPr="00835945">
        <w:rPr>
          <w:rFonts w:ascii="Times New Roman" w:hAnsi="Times New Roman"/>
          <w:i/>
          <w:sz w:val="24"/>
        </w:rPr>
        <w:t xml:space="preserve">City of Halifax </w:t>
      </w:r>
      <w:r w:rsidRPr="00835945">
        <w:rPr>
          <w:rFonts w:ascii="Times New Roman" w:hAnsi="Times New Roman"/>
          <w:sz w:val="24"/>
        </w:rPr>
        <w:t xml:space="preserve">[1928] AC 117 at 126); </w:t>
      </w:r>
      <w:r w:rsidRPr="00835945">
        <w:rPr>
          <w:rFonts w:ascii="Times New Roman" w:hAnsi="Times New Roman"/>
          <w:i/>
          <w:sz w:val="24"/>
        </w:rPr>
        <w:t xml:space="preserve">Parton </w:t>
      </w:r>
      <w:r w:rsidRPr="00835945">
        <w:rPr>
          <w:rFonts w:ascii="Times New Roman" w:hAnsi="Times New Roman"/>
          <w:sz w:val="24"/>
        </w:rPr>
        <w:t xml:space="preserve">(1949) 80 CLR 229 at 259; </w:t>
      </w:r>
      <w:r w:rsidRPr="00835945">
        <w:rPr>
          <w:rFonts w:ascii="Times New Roman" w:hAnsi="Times New Roman"/>
          <w:i/>
          <w:sz w:val="24"/>
        </w:rPr>
        <w:t>Philip Morris</w:t>
      </w:r>
      <w:r w:rsidRPr="00835945">
        <w:rPr>
          <w:rFonts w:ascii="Times New Roman" w:hAnsi="Times New Roman"/>
          <w:sz w:val="24"/>
        </w:rPr>
        <w:t xml:space="preserve"> (1989) 167 CLR 399 at 436, 493. See also Posner, </w:t>
      </w:r>
      <w:r w:rsidRPr="00835945">
        <w:rPr>
          <w:rFonts w:ascii="Times New Roman" w:hAnsi="Times New Roman"/>
          <w:i/>
          <w:sz w:val="24"/>
        </w:rPr>
        <w:t>Economic Analysis of Law</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sz w:val="24"/>
        </w:rPr>
        <w:t>9th ed (2014) at 668 fn 1.</w:t>
      </w:r>
    </w:p>
  </w:footnote>
  <w:footnote w:id="446">
    <w:p w14:paraId="2361C4C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Commonwealth Oil Refineries </w:t>
      </w:r>
      <w:r w:rsidRPr="00835945">
        <w:rPr>
          <w:rFonts w:ascii="Times New Roman" w:hAnsi="Times New Roman"/>
          <w:sz w:val="24"/>
        </w:rPr>
        <w:t xml:space="preserve">(1926) 38 CLR 408 at 420, 435, 437, 438; </w:t>
      </w:r>
      <w:r w:rsidRPr="00835945">
        <w:rPr>
          <w:rFonts w:ascii="Times New Roman" w:hAnsi="Times New Roman"/>
          <w:i/>
          <w:sz w:val="24"/>
        </w:rPr>
        <w:t xml:space="preserve">Matthews </w:t>
      </w:r>
      <w:r w:rsidRPr="00835945">
        <w:rPr>
          <w:rFonts w:ascii="Times New Roman" w:hAnsi="Times New Roman"/>
          <w:sz w:val="24"/>
        </w:rPr>
        <w:t xml:space="preserve">(1938) 60 CLR 263 at 277-278, 290-291, 300-301; </w:t>
      </w:r>
      <w:r w:rsidRPr="00835945">
        <w:rPr>
          <w:rFonts w:ascii="Times New Roman" w:hAnsi="Times New Roman"/>
          <w:i/>
          <w:sz w:val="24"/>
        </w:rPr>
        <w:t xml:space="preserve">Parton </w:t>
      </w:r>
      <w:r w:rsidRPr="00835945">
        <w:rPr>
          <w:rFonts w:ascii="Times New Roman" w:hAnsi="Times New Roman"/>
          <w:sz w:val="24"/>
        </w:rPr>
        <w:t xml:space="preserve">(1949) 80 CLR 229 at 244, 259, 264, 268; </w:t>
      </w:r>
      <w:r w:rsidRPr="00835945">
        <w:rPr>
          <w:rFonts w:ascii="Times New Roman" w:hAnsi="Times New Roman"/>
          <w:i/>
          <w:sz w:val="24"/>
        </w:rPr>
        <w:t xml:space="preserve">Dennis Hotels </w:t>
      </w:r>
      <w:r w:rsidRPr="00835945">
        <w:rPr>
          <w:rFonts w:ascii="Times New Roman" w:hAnsi="Times New Roman"/>
          <w:sz w:val="24"/>
        </w:rPr>
        <w:t>(1960) 104 CLR 529 at 549, 559-560, 581;</w:t>
      </w:r>
      <w:r w:rsidRPr="00835945">
        <w:rPr>
          <w:rFonts w:ascii="Times New Roman" w:hAnsi="Times New Roman"/>
          <w:i/>
          <w:sz w:val="24"/>
        </w:rPr>
        <w:t xml:space="preserve"> Anderson's </w:t>
      </w:r>
      <w:r w:rsidRPr="00835945">
        <w:rPr>
          <w:rFonts w:ascii="Times New Roman" w:hAnsi="Times New Roman"/>
          <w:sz w:val="24"/>
        </w:rPr>
        <w:t xml:space="preserve">(1964) 111 CLR 353 at 365; </w:t>
      </w:r>
      <w:r w:rsidRPr="00835945">
        <w:rPr>
          <w:rFonts w:ascii="Times New Roman" w:hAnsi="Times New Roman"/>
          <w:i/>
          <w:sz w:val="24"/>
        </w:rPr>
        <w:t>Dickenson's Arcade</w:t>
      </w:r>
      <w:r w:rsidRPr="00835945">
        <w:rPr>
          <w:rFonts w:ascii="Times New Roman" w:hAnsi="Times New Roman"/>
          <w:sz w:val="24"/>
        </w:rPr>
        <w:t xml:space="preserve"> (1974) 130 CLR 177 at 218, 230-231, 241; </w:t>
      </w:r>
      <w:r w:rsidRPr="00835945">
        <w:rPr>
          <w:rFonts w:ascii="Times New Roman" w:hAnsi="Times New Roman"/>
          <w:i/>
          <w:sz w:val="24"/>
        </w:rPr>
        <w:t xml:space="preserve">Capital Duplicators [No 2] </w:t>
      </w:r>
      <w:r w:rsidRPr="00835945">
        <w:rPr>
          <w:rFonts w:ascii="Times New Roman" w:hAnsi="Times New Roman"/>
          <w:sz w:val="24"/>
        </w:rPr>
        <w:t>(1993) 178 CLR 561 at 583 fn 99.</w:t>
      </w:r>
    </w:p>
  </w:footnote>
  <w:footnote w:id="447">
    <w:p w14:paraId="78C6D497"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Matthews </w:t>
      </w:r>
      <w:r w:rsidRPr="00835945">
        <w:rPr>
          <w:rFonts w:ascii="Times New Roman" w:hAnsi="Times New Roman"/>
          <w:sz w:val="24"/>
        </w:rPr>
        <w:t xml:space="preserve">(1938) 60 CLR 263 at 284-285; </w:t>
      </w:r>
      <w:r w:rsidRPr="00835945">
        <w:rPr>
          <w:rFonts w:ascii="Times New Roman" w:hAnsi="Times New Roman"/>
          <w:i/>
          <w:sz w:val="24"/>
        </w:rPr>
        <w:t>Browns Transport Pty Ltd v Kropp</w:t>
      </w:r>
      <w:r w:rsidRPr="00835945">
        <w:rPr>
          <w:rFonts w:ascii="Times New Roman" w:hAnsi="Times New Roman"/>
          <w:sz w:val="24"/>
        </w:rPr>
        <w:t xml:space="preserve"> (1958) 100 CLR 117 at 129; </w:t>
      </w:r>
      <w:r w:rsidRPr="00835945">
        <w:rPr>
          <w:rFonts w:ascii="Times New Roman" w:hAnsi="Times New Roman"/>
          <w:i/>
          <w:sz w:val="24"/>
        </w:rPr>
        <w:t>Dennis Hotels</w:t>
      </w:r>
      <w:r w:rsidRPr="00835945">
        <w:rPr>
          <w:rFonts w:ascii="Times New Roman" w:hAnsi="Times New Roman"/>
          <w:sz w:val="24"/>
        </w:rPr>
        <w:t xml:space="preserve"> (1960) 104 CLR 529 at 553-554, 583, 585, 590, 593</w:t>
      </w:r>
      <w:r w:rsidRPr="00835945">
        <w:rPr>
          <w:rFonts w:ascii="Times New Roman" w:hAnsi="Times New Roman"/>
          <w:sz w:val="24"/>
        </w:rPr>
        <w:noBreakHyphen/>
        <w:t xml:space="preserve">594; </w:t>
      </w:r>
      <w:r w:rsidRPr="00835945">
        <w:rPr>
          <w:rFonts w:ascii="Times New Roman" w:hAnsi="Times New Roman"/>
          <w:i/>
          <w:sz w:val="24"/>
        </w:rPr>
        <w:t xml:space="preserve">Carmody v F C Lovelock Pty Ltd </w:t>
      </w:r>
      <w:r w:rsidRPr="00835945">
        <w:rPr>
          <w:rFonts w:ascii="Times New Roman" w:hAnsi="Times New Roman"/>
          <w:sz w:val="24"/>
        </w:rPr>
        <w:t>(1970) 123 CLR 1 at 26</w:t>
      </w:r>
      <w:r w:rsidRPr="00835945">
        <w:rPr>
          <w:rFonts w:ascii="Times New Roman" w:hAnsi="Times New Roman"/>
          <w:sz w:val="24"/>
        </w:rPr>
        <w:noBreakHyphen/>
        <w:t xml:space="preserve">27; </w:t>
      </w:r>
      <w:r w:rsidRPr="00835945">
        <w:rPr>
          <w:rFonts w:ascii="Times New Roman" w:hAnsi="Times New Roman"/>
          <w:i/>
          <w:sz w:val="24"/>
        </w:rPr>
        <w:t>Dickenson's Arcade</w:t>
      </w:r>
      <w:r w:rsidRPr="00835945">
        <w:rPr>
          <w:rFonts w:ascii="Times New Roman" w:hAnsi="Times New Roman"/>
          <w:sz w:val="24"/>
        </w:rPr>
        <w:t xml:space="preserve"> (1974) 130 CLR 177 at 186, 213, 222-223; </w:t>
      </w:r>
      <w:r w:rsidRPr="00835945">
        <w:rPr>
          <w:rFonts w:ascii="Times New Roman" w:hAnsi="Times New Roman"/>
          <w:i/>
          <w:sz w:val="24"/>
        </w:rPr>
        <w:t>Philip Morris</w:t>
      </w:r>
      <w:r w:rsidRPr="00835945">
        <w:rPr>
          <w:rFonts w:ascii="Times New Roman" w:hAnsi="Times New Roman"/>
          <w:sz w:val="24"/>
        </w:rPr>
        <w:t xml:space="preserve"> (1989) 167 CLR 399 at 429, 435, 470</w:t>
      </w:r>
      <w:r w:rsidRPr="00835945">
        <w:rPr>
          <w:rFonts w:ascii="Times New Roman" w:hAnsi="Times New Roman"/>
          <w:sz w:val="24"/>
        </w:rPr>
        <w:noBreakHyphen/>
        <w:t>471.</w:t>
      </w:r>
    </w:p>
  </w:footnote>
  <w:footnote w:id="448">
    <w:p w14:paraId="7ED69DF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[351]-[356] below.</w:t>
      </w:r>
    </w:p>
  </w:footnote>
  <w:footnote w:id="449">
    <w:p w14:paraId="0A75EE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(1977) 137 CLR 59 at 69. </w:t>
      </w:r>
    </w:p>
  </w:footnote>
  <w:footnote w:id="450">
    <w:p w14:paraId="6947ED1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583 fn 99.</w:t>
      </w:r>
    </w:p>
  </w:footnote>
  <w:footnote w:id="451">
    <w:p w14:paraId="0760498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(1964) 111 CLR 353 at 365.</w:t>
      </w:r>
    </w:p>
  </w:footnote>
  <w:footnote w:id="452">
    <w:p w14:paraId="13F096C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also </w:t>
      </w:r>
      <w:r w:rsidRPr="00835945">
        <w:rPr>
          <w:rFonts w:ascii="Times New Roman" w:hAnsi="Times New Roman"/>
          <w:i/>
          <w:iCs/>
          <w:sz w:val="24"/>
        </w:rPr>
        <w:t xml:space="preserve">Matthews </w:t>
      </w:r>
      <w:r w:rsidRPr="00835945">
        <w:rPr>
          <w:rFonts w:ascii="Times New Roman" w:hAnsi="Times New Roman"/>
          <w:sz w:val="24"/>
        </w:rPr>
        <w:t xml:space="preserve">(1938) 60 CLR 263 at 291. </w:t>
      </w:r>
    </w:p>
  </w:footnote>
  <w:footnote w:id="453">
    <w:p w14:paraId="0FD543FC" w14:textId="77777777" w:rsidR="00B435F3" w:rsidRPr="00835945" w:rsidRDefault="00B435F3" w:rsidP="00F366BB">
      <w:pPr>
        <w:pStyle w:val="FootnoteText"/>
        <w:spacing w:line="280" w:lineRule="exact"/>
        <w:ind w:right="0"/>
        <w:jc w:val="both"/>
        <w:rPr>
          <w:rFonts w:ascii="Times New Roman" w:hAnsi="Times New Roman"/>
          <w:sz w:val="24"/>
          <w:u w:val="single"/>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 xml:space="preserve">(1938) 60 CLR 263 at 301, referring to </w:t>
      </w:r>
      <w:r w:rsidRPr="00835945">
        <w:rPr>
          <w:rFonts w:ascii="Times New Roman" w:hAnsi="Times New Roman"/>
          <w:i/>
          <w:sz w:val="24"/>
        </w:rPr>
        <w:t>Kingcome Navigation Co</w:t>
      </w:r>
      <w:r w:rsidRPr="00835945">
        <w:rPr>
          <w:rFonts w:ascii="Times New Roman" w:hAnsi="Times New Roman"/>
          <w:sz w:val="24"/>
        </w:rPr>
        <w:t xml:space="preserve"> [1934] AC 45 at 59.</w:t>
      </w:r>
    </w:p>
  </w:footnote>
  <w:footnote w:id="454">
    <w:p w14:paraId="039DDF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w:t>
      </w:r>
      <w:r w:rsidRPr="00835945">
        <w:rPr>
          <w:rFonts w:ascii="Times New Roman" w:hAnsi="Times New Roman"/>
          <w:i/>
          <w:sz w:val="24"/>
        </w:rPr>
        <w:t>pital Duplicators [No 2]</w:t>
      </w:r>
      <w:r w:rsidRPr="00835945">
        <w:rPr>
          <w:rFonts w:ascii="Times New Roman" w:hAnsi="Times New Roman"/>
          <w:sz w:val="24"/>
        </w:rPr>
        <w:t xml:space="preserve"> (1993) 178 CLR 561 at 586 (emphasis added). See also </w:t>
      </w:r>
      <w:r w:rsidRPr="00835945">
        <w:rPr>
          <w:rFonts w:ascii="Times New Roman" w:hAnsi="Times New Roman"/>
          <w:i/>
          <w:sz w:val="24"/>
        </w:rPr>
        <w:t xml:space="preserve">Matthews </w:t>
      </w:r>
      <w:r w:rsidRPr="00835945">
        <w:rPr>
          <w:rFonts w:ascii="Times New Roman" w:hAnsi="Times New Roman"/>
          <w:sz w:val="24"/>
        </w:rPr>
        <w:t xml:space="preserve">(1938) 60 CLR 263 at 290 (quoting </w:t>
      </w:r>
      <w:r w:rsidRPr="00835945">
        <w:rPr>
          <w:rFonts w:ascii="Times New Roman" w:hAnsi="Times New Roman"/>
          <w:i/>
          <w:sz w:val="24"/>
        </w:rPr>
        <w:t xml:space="preserve">Lawson </w:t>
      </w:r>
      <w:r w:rsidRPr="00835945">
        <w:rPr>
          <w:rFonts w:ascii="Times New Roman" w:hAnsi="Times New Roman"/>
          <w:sz w:val="24"/>
        </w:rPr>
        <w:t xml:space="preserve">[1931] SCR 357 at 362), 291 (quoting </w:t>
      </w:r>
      <w:r w:rsidRPr="00835945">
        <w:rPr>
          <w:rFonts w:ascii="Times New Roman" w:hAnsi="Times New Roman"/>
          <w:i/>
          <w:sz w:val="24"/>
        </w:rPr>
        <w:t xml:space="preserve">Lower Mainland Dairy Products </w:t>
      </w:r>
      <w:r w:rsidRPr="00835945">
        <w:rPr>
          <w:rFonts w:ascii="Times New Roman" w:hAnsi="Times New Roman"/>
          <w:sz w:val="24"/>
        </w:rPr>
        <w:t xml:space="preserve">[1933] AC 168 at 176), 300 (quoting </w:t>
      </w:r>
      <w:r w:rsidRPr="00835945">
        <w:rPr>
          <w:rFonts w:ascii="Times New Roman" w:hAnsi="Times New Roman"/>
          <w:i/>
          <w:sz w:val="24"/>
        </w:rPr>
        <w:t xml:space="preserve">City of Halifax </w:t>
      </w:r>
      <w:r w:rsidRPr="00835945">
        <w:rPr>
          <w:rFonts w:ascii="Times New Roman" w:hAnsi="Times New Roman"/>
          <w:sz w:val="24"/>
        </w:rPr>
        <w:t xml:space="preserve">[1928] AC 117 at 126); </w:t>
      </w:r>
      <w:r w:rsidRPr="00835945">
        <w:rPr>
          <w:rFonts w:ascii="Times New Roman" w:hAnsi="Times New Roman"/>
          <w:i/>
          <w:sz w:val="24"/>
        </w:rPr>
        <w:t xml:space="preserve">Parton </w:t>
      </w:r>
      <w:r w:rsidRPr="00835945">
        <w:rPr>
          <w:rFonts w:ascii="Times New Roman" w:hAnsi="Times New Roman"/>
          <w:sz w:val="24"/>
        </w:rPr>
        <w:t xml:space="preserve">(1949) 80 CLR 229 at 259; </w:t>
      </w:r>
      <w:r w:rsidRPr="00835945">
        <w:rPr>
          <w:rFonts w:ascii="Times New Roman" w:hAnsi="Times New Roman"/>
          <w:i/>
          <w:sz w:val="24"/>
        </w:rPr>
        <w:t>Philip Morris</w:t>
      </w:r>
      <w:r w:rsidRPr="00835945">
        <w:rPr>
          <w:rFonts w:ascii="Times New Roman" w:hAnsi="Times New Roman"/>
          <w:sz w:val="24"/>
        </w:rPr>
        <w:t xml:space="preserve"> (1989) 167 CLR 399 at 436, 493.</w:t>
      </w:r>
    </w:p>
  </w:footnote>
  <w:footnote w:id="455">
    <w:p w14:paraId="5A906F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Seligman, </w:t>
      </w:r>
      <w:r w:rsidRPr="00835945">
        <w:rPr>
          <w:rFonts w:ascii="Times New Roman" w:hAnsi="Times New Roman"/>
          <w:i/>
          <w:sz w:val="24"/>
        </w:rPr>
        <w:t>The Shifting and Incidence of Taxation</w:t>
      </w:r>
      <w:r w:rsidRPr="00835945">
        <w:rPr>
          <w:rFonts w:ascii="Times New Roman" w:hAnsi="Times New Roman"/>
          <w:iCs/>
          <w:sz w:val="24"/>
        </w:rPr>
        <w:t>, 3rd ed</w:t>
      </w:r>
      <w:r w:rsidRPr="00835945">
        <w:rPr>
          <w:rFonts w:ascii="Times New Roman" w:hAnsi="Times New Roman"/>
          <w:i/>
          <w:sz w:val="24"/>
        </w:rPr>
        <w:t xml:space="preserve"> </w:t>
      </w:r>
      <w:r w:rsidRPr="00835945">
        <w:rPr>
          <w:rFonts w:ascii="Times New Roman" w:hAnsi="Times New Roman"/>
          <w:sz w:val="24"/>
        </w:rPr>
        <w:t>(1910) at 219</w:t>
      </w:r>
      <w:r w:rsidRPr="00835945">
        <w:rPr>
          <w:rFonts w:ascii="Times New Roman" w:hAnsi="Times New Roman"/>
          <w:sz w:val="24"/>
        </w:rPr>
        <w:noBreakHyphen/>
        <w:t xml:space="preserve">220, 372; Gamble, "Excise Taxes and the Price Elasticity of Demand" (1989) 20 </w:t>
      </w:r>
      <w:r w:rsidRPr="00835945">
        <w:rPr>
          <w:rFonts w:ascii="Times New Roman" w:hAnsi="Times New Roman"/>
          <w:i/>
          <w:sz w:val="24"/>
        </w:rPr>
        <w:t xml:space="preserve">Journal of Economic Education </w:t>
      </w:r>
      <w:r w:rsidRPr="00835945">
        <w:rPr>
          <w:rFonts w:ascii="Times New Roman" w:hAnsi="Times New Roman"/>
          <w:sz w:val="24"/>
        </w:rPr>
        <w:t xml:space="preserve">379 at 379; Barron, Blanchard and Umbeck, "An Economic Analysis of a Change in an Excise Tax" (2004) 35 </w:t>
      </w:r>
      <w:r w:rsidRPr="00835945">
        <w:rPr>
          <w:rFonts w:ascii="Times New Roman" w:hAnsi="Times New Roman"/>
          <w:i/>
          <w:sz w:val="24"/>
        </w:rPr>
        <w:t xml:space="preserve">Journal of Economic Education </w:t>
      </w:r>
      <w:r w:rsidRPr="00835945">
        <w:rPr>
          <w:rFonts w:ascii="Times New Roman" w:hAnsi="Times New Roman"/>
          <w:sz w:val="24"/>
        </w:rPr>
        <w:t xml:space="preserve">184 at 185, 188; Posner, </w:t>
      </w:r>
      <w:r w:rsidRPr="00835945">
        <w:rPr>
          <w:rFonts w:ascii="Times New Roman" w:hAnsi="Times New Roman"/>
          <w:i/>
          <w:sz w:val="24"/>
        </w:rPr>
        <w:t>Economic Analysis of Law</w:t>
      </w:r>
      <w:r w:rsidRPr="00835945">
        <w:rPr>
          <w:rFonts w:ascii="Times New Roman" w:hAnsi="Times New Roman"/>
          <w:iCs/>
          <w:sz w:val="24"/>
        </w:rPr>
        <w:t>,</w:t>
      </w:r>
      <w:r w:rsidRPr="00835945">
        <w:rPr>
          <w:rFonts w:ascii="Times New Roman" w:hAnsi="Times New Roman"/>
          <w:i/>
          <w:sz w:val="24"/>
        </w:rPr>
        <w:t xml:space="preserve"> </w:t>
      </w:r>
      <w:r w:rsidRPr="00835945">
        <w:rPr>
          <w:rFonts w:ascii="Times New Roman" w:hAnsi="Times New Roman"/>
          <w:sz w:val="24"/>
        </w:rPr>
        <w:t>9th ed (2014) at 668</w:t>
      </w:r>
      <w:r w:rsidRPr="00835945">
        <w:rPr>
          <w:rFonts w:ascii="Times New Roman" w:hAnsi="Times New Roman"/>
          <w:sz w:val="24"/>
        </w:rPr>
        <w:noBreakHyphen/>
        <w:t xml:space="preserve">669; Stewart, </w:t>
      </w:r>
      <w:r w:rsidRPr="00835945">
        <w:rPr>
          <w:rFonts w:ascii="Times New Roman" w:hAnsi="Times New Roman"/>
          <w:i/>
          <w:sz w:val="24"/>
        </w:rPr>
        <w:t>Tax and Government in the Twenty-First Century</w:t>
      </w:r>
      <w:r w:rsidRPr="00835945">
        <w:rPr>
          <w:rFonts w:ascii="Times New Roman" w:hAnsi="Times New Roman"/>
          <w:sz w:val="24"/>
        </w:rPr>
        <w:t xml:space="preserve"> (2022) at 19</w:t>
      </w:r>
      <w:r w:rsidRPr="00835945">
        <w:rPr>
          <w:rFonts w:ascii="Times New Roman" w:hAnsi="Times New Roman"/>
          <w:sz w:val="24"/>
        </w:rPr>
        <w:noBreakHyphen/>
        <w:t xml:space="preserve">21. </w:t>
      </w:r>
    </w:p>
  </w:footnote>
  <w:footnote w:id="456">
    <w:p w14:paraId="721FB43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(1960) 104 CLR 529 at 540. </w:t>
      </w:r>
    </w:p>
  </w:footnote>
  <w:footnote w:id="457">
    <w:p w14:paraId="4551A0C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t>
      </w:r>
      <w:r w:rsidRPr="00835945">
        <w:rPr>
          <w:rFonts w:ascii="Times New Roman" w:hAnsi="Times New Roman"/>
          <w:i/>
          <w:sz w:val="24"/>
        </w:rPr>
        <w:t xml:space="preserve">ws </w:t>
      </w:r>
      <w:r w:rsidRPr="00835945">
        <w:rPr>
          <w:rFonts w:ascii="Times New Roman" w:hAnsi="Times New Roman"/>
          <w:sz w:val="24"/>
        </w:rPr>
        <w:t xml:space="preserve">(1938) 60 CLR 263 at 277. </w:t>
      </w:r>
    </w:p>
  </w:footnote>
  <w:footnote w:id="458">
    <w:p w14:paraId="6791193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Parton </w:t>
      </w:r>
      <w:r w:rsidRPr="00835945">
        <w:rPr>
          <w:rFonts w:ascii="Times New Roman" w:hAnsi="Times New Roman"/>
          <w:sz w:val="24"/>
        </w:rPr>
        <w:t>(1949) 80 CLR 229 at 260.</w:t>
      </w:r>
    </w:p>
  </w:footnote>
  <w:footnote w:id="459">
    <w:p w14:paraId="4480BAD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Cap</w:t>
      </w:r>
      <w:r w:rsidRPr="00835945">
        <w:rPr>
          <w:rFonts w:ascii="Times New Roman" w:hAnsi="Times New Roman"/>
          <w:i/>
          <w:sz w:val="24"/>
        </w:rPr>
        <w:t>ital Duplicators [No 2]</w:t>
      </w:r>
      <w:r w:rsidRPr="00835945">
        <w:rPr>
          <w:rFonts w:ascii="Times New Roman" w:hAnsi="Times New Roman"/>
          <w:sz w:val="24"/>
        </w:rPr>
        <w:t xml:space="preserve"> (1993) 178 CLR 561 at 586.</w:t>
      </w:r>
    </w:p>
  </w:footnote>
  <w:footnote w:id="460">
    <w:p w14:paraId="198D2AA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Anderson's </w:t>
      </w:r>
      <w:r w:rsidRPr="00835945">
        <w:rPr>
          <w:rFonts w:ascii="Times New Roman" w:hAnsi="Times New Roman"/>
          <w:sz w:val="24"/>
        </w:rPr>
        <w:t xml:space="preserve">(1964) 111 CLR 353 at 365. See also </w:t>
      </w:r>
      <w:r w:rsidRPr="00835945">
        <w:rPr>
          <w:rFonts w:ascii="Times New Roman" w:hAnsi="Times New Roman"/>
          <w:i/>
          <w:sz w:val="24"/>
        </w:rPr>
        <w:t xml:space="preserve">Parton </w:t>
      </w:r>
      <w:r w:rsidRPr="00835945">
        <w:rPr>
          <w:rFonts w:ascii="Times New Roman" w:hAnsi="Times New Roman"/>
          <w:sz w:val="24"/>
        </w:rPr>
        <w:t xml:space="preserve">(1949) 80 CLR 229 at 252, 260; </w:t>
      </w:r>
      <w:r w:rsidRPr="00835945">
        <w:rPr>
          <w:rFonts w:ascii="Times New Roman" w:hAnsi="Times New Roman"/>
          <w:i/>
          <w:sz w:val="24"/>
        </w:rPr>
        <w:t xml:space="preserve">Dickenson's Arcade </w:t>
      </w:r>
      <w:r w:rsidRPr="00835945">
        <w:rPr>
          <w:rFonts w:ascii="Times New Roman" w:hAnsi="Times New Roman"/>
          <w:sz w:val="24"/>
        </w:rPr>
        <w:t xml:space="preserve">(1974) 130 CLR 177 at 239; </w:t>
      </w:r>
      <w:r w:rsidRPr="00835945">
        <w:rPr>
          <w:rFonts w:ascii="Times New Roman" w:hAnsi="Times New Roman"/>
          <w:i/>
          <w:sz w:val="24"/>
        </w:rPr>
        <w:t xml:space="preserve">Hematite </w:t>
      </w:r>
      <w:r w:rsidRPr="00835945">
        <w:rPr>
          <w:rFonts w:ascii="Times New Roman" w:hAnsi="Times New Roman"/>
          <w:sz w:val="24"/>
        </w:rPr>
        <w:t xml:space="preserve">(1983) 151 CLR 599 at 632; </w:t>
      </w:r>
      <w:r w:rsidRPr="00835945">
        <w:rPr>
          <w:rFonts w:ascii="Times New Roman" w:hAnsi="Times New Roman"/>
          <w:i/>
          <w:sz w:val="24"/>
        </w:rPr>
        <w:t xml:space="preserve">Ha </w:t>
      </w:r>
      <w:r w:rsidRPr="00835945">
        <w:rPr>
          <w:rFonts w:ascii="Times New Roman" w:hAnsi="Times New Roman"/>
          <w:sz w:val="24"/>
        </w:rPr>
        <w:t xml:space="preserve">(1997) 189 CLR 465 at 498-499; cf </w:t>
      </w:r>
      <w:r w:rsidRPr="00835945">
        <w:rPr>
          <w:rFonts w:ascii="Times New Roman" w:hAnsi="Times New Roman"/>
          <w:i/>
          <w:sz w:val="24"/>
        </w:rPr>
        <w:t xml:space="preserve">Gosford Meats </w:t>
      </w:r>
      <w:r w:rsidRPr="00835945">
        <w:rPr>
          <w:rFonts w:ascii="Times New Roman" w:hAnsi="Times New Roman"/>
          <w:sz w:val="24"/>
        </w:rPr>
        <w:t>(1985) 155 CLR 368 at 399.</w:t>
      </w:r>
    </w:p>
  </w:footnote>
  <w:footnote w:id="461">
    <w:p w14:paraId="57AAA40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Dickens</w:t>
      </w:r>
      <w:r w:rsidRPr="00835945">
        <w:rPr>
          <w:rFonts w:ascii="Times New Roman" w:hAnsi="Times New Roman"/>
          <w:i/>
          <w:sz w:val="24"/>
        </w:rPr>
        <w:t xml:space="preserve">on's Arcade </w:t>
      </w:r>
      <w:r w:rsidRPr="00835945">
        <w:rPr>
          <w:rFonts w:ascii="Times New Roman" w:hAnsi="Times New Roman"/>
          <w:sz w:val="24"/>
        </w:rPr>
        <w:t>(1974) 130 CLR 177 at 239.</w:t>
      </w:r>
    </w:p>
  </w:footnote>
  <w:footnote w:id="462">
    <w:p w14:paraId="4864A74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He</w:t>
      </w:r>
      <w:r w:rsidRPr="00835945">
        <w:rPr>
          <w:rFonts w:ascii="Times New Roman" w:hAnsi="Times New Roman"/>
          <w:i/>
          <w:sz w:val="24"/>
        </w:rPr>
        <w:t xml:space="preserve">matite </w:t>
      </w:r>
      <w:r w:rsidRPr="00835945">
        <w:rPr>
          <w:rFonts w:ascii="Times New Roman" w:hAnsi="Times New Roman"/>
          <w:sz w:val="24"/>
        </w:rPr>
        <w:t xml:space="preserve">(1983) 151 CLR 599 at 632. See also </w:t>
      </w:r>
      <w:r w:rsidRPr="00835945">
        <w:rPr>
          <w:rFonts w:ascii="Times New Roman" w:hAnsi="Times New Roman"/>
          <w:i/>
          <w:sz w:val="24"/>
        </w:rPr>
        <w:t xml:space="preserve">Parton </w:t>
      </w:r>
      <w:r w:rsidRPr="00835945">
        <w:rPr>
          <w:rFonts w:ascii="Times New Roman" w:hAnsi="Times New Roman"/>
          <w:sz w:val="24"/>
        </w:rPr>
        <w:t xml:space="preserve">(1949) 80 CLR 229 at 252, 260; </w:t>
      </w:r>
      <w:r w:rsidRPr="00835945">
        <w:rPr>
          <w:rFonts w:ascii="Times New Roman" w:hAnsi="Times New Roman"/>
          <w:i/>
          <w:sz w:val="24"/>
        </w:rPr>
        <w:t xml:space="preserve">Dickenson's Arcade </w:t>
      </w:r>
      <w:r w:rsidRPr="00835945">
        <w:rPr>
          <w:rFonts w:ascii="Times New Roman" w:hAnsi="Times New Roman"/>
          <w:sz w:val="24"/>
        </w:rPr>
        <w:t xml:space="preserve">(1974) 130 CLR 177 at 239; </w:t>
      </w:r>
      <w:r w:rsidRPr="00835945">
        <w:rPr>
          <w:rFonts w:ascii="Times New Roman" w:hAnsi="Times New Roman"/>
          <w:i/>
          <w:sz w:val="24"/>
        </w:rPr>
        <w:t xml:space="preserve">Ha </w:t>
      </w:r>
      <w:r w:rsidRPr="00835945">
        <w:rPr>
          <w:rFonts w:ascii="Times New Roman" w:hAnsi="Times New Roman"/>
          <w:sz w:val="24"/>
        </w:rPr>
        <w:t xml:space="preserve">(1997) 189 CLR 465 at 498-499; cf </w:t>
      </w:r>
      <w:r w:rsidRPr="00835945">
        <w:rPr>
          <w:rFonts w:ascii="Times New Roman" w:hAnsi="Times New Roman"/>
          <w:i/>
          <w:sz w:val="24"/>
        </w:rPr>
        <w:t xml:space="preserve">Gosford Meats </w:t>
      </w:r>
      <w:r w:rsidRPr="00835945">
        <w:rPr>
          <w:rFonts w:ascii="Times New Roman" w:hAnsi="Times New Roman"/>
          <w:sz w:val="24"/>
        </w:rPr>
        <w:t>(1985) 155 CLR 368 at 399.</w:t>
      </w:r>
    </w:p>
  </w:footnote>
  <w:footnote w:id="463">
    <w:p w14:paraId="5872CBE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t>
      </w:r>
      <w:r w:rsidRPr="00835945">
        <w:rPr>
          <w:rFonts w:ascii="Times New Roman" w:hAnsi="Times New Roman"/>
          <w:i/>
          <w:sz w:val="24"/>
        </w:rPr>
        <w:t>ws</w:t>
      </w:r>
      <w:r w:rsidRPr="00835945">
        <w:rPr>
          <w:rFonts w:ascii="Times New Roman" w:hAnsi="Times New Roman"/>
          <w:sz w:val="24"/>
        </w:rPr>
        <w:t xml:space="preserve"> (1938) 60 CLR 263 at 304. See also </w:t>
      </w:r>
      <w:r w:rsidRPr="00835945">
        <w:rPr>
          <w:rFonts w:ascii="Times New Roman" w:hAnsi="Times New Roman"/>
          <w:i/>
          <w:sz w:val="24"/>
        </w:rPr>
        <w:t xml:space="preserve">Parton </w:t>
      </w:r>
      <w:r w:rsidRPr="00835945">
        <w:rPr>
          <w:rFonts w:ascii="Times New Roman" w:hAnsi="Times New Roman"/>
          <w:sz w:val="24"/>
        </w:rPr>
        <w:t xml:space="preserve">(1949) 80 CLR 229 at 253; </w:t>
      </w:r>
      <w:r w:rsidRPr="00835945">
        <w:rPr>
          <w:rFonts w:ascii="Times New Roman" w:hAnsi="Times New Roman"/>
          <w:i/>
          <w:sz w:val="24"/>
        </w:rPr>
        <w:t xml:space="preserve">Dennis Hotels </w:t>
      </w:r>
      <w:r w:rsidRPr="00835945">
        <w:rPr>
          <w:rFonts w:ascii="Times New Roman" w:hAnsi="Times New Roman"/>
          <w:sz w:val="24"/>
        </w:rPr>
        <w:t>(1960) 104 CLR 529 at 540</w:t>
      </w:r>
      <w:r w:rsidRPr="00835945">
        <w:rPr>
          <w:rFonts w:ascii="Times New Roman" w:hAnsi="Times New Roman"/>
          <w:sz w:val="24"/>
        </w:rPr>
        <w:noBreakHyphen/>
        <w:t xml:space="preserve">541, 559, 574, 588-590;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Ha </w:t>
      </w:r>
      <w:r w:rsidRPr="00835945">
        <w:rPr>
          <w:rFonts w:ascii="Times New Roman" w:hAnsi="Times New Roman"/>
          <w:sz w:val="24"/>
        </w:rPr>
        <w:t>(1997) 189 CLR 465 at 497.</w:t>
      </w:r>
    </w:p>
  </w:footnote>
  <w:footnote w:id="464">
    <w:p w14:paraId="470526B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II(3)(b)-(c) below.</w:t>
      </w:r>
    </w:p>
  </w:footnote>
  <w:footnote w:id="465">
    <w:p w14:paraId="2BAB5DD3"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w:t>
      </w:r>
      <w:r w:rsidRPr="00835945">
        <w:rPr>
          <w:rFonts w:ascii="Times New Roman" w:hAnsi="Times New Roman"/>
          <w:i/>
          <w:sz w:val="24"/>
        </w:rPr>
        <w:t>apital Duplicators [No 2]</w:t>
      </w:r>
      <w:r w:rsidRPr="00835945">
        <w:rPr>
          <w:rFonts w:ascii="Times New Roman" w:hAnsi="Times New Roman"/>
          <w:sz w:val="24"/>
        </w:rPr>
        <w:t xml:space="preserve"> (1993) 178 CLR 561 at 583 fn 99, quoting </w:t>
      </w:r>
      <w:r w:rsidRPr="00835945">
        <w:rPr>
          <w:rFonts w:ascii="Times New Roman" w:hAnsi="Times New Roman"/>
          <w:i/>
          <w:sz w:val="24"/>
        </w:rPr>
        <w:t xml:space="preserve">Anderson's </w:t>
      </w:r>
      <w:r w:rsidRPr="00835945">
        <w:rPr>
          <w:rFonts w:ascii="Times New Roman" w:hAnsi="Times New Roman"/>
          <w:sz w:val="24"/>
        </w:rPr>
        <w:t>(1964) 111 CLR 353 at 365.</w:t>
      </w:r>
    </w:p>
  </w:footnote>
  <w:footnote w:id="466">
    <w:p w14:paraId="683B409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Anderson's </w:t>
      </w:r>
      <w:r w:rsidRPr="00835945">
        <w:rPr>
          <w:rFonts w:ascii="Times New Roman" w:hAnsi="Times New Roman"/>
          <w:sz w:val="24"/>
        </w:rPr>
        <w:t xml:space="preserve">(1964) 111 CLR 353 at 365, endorsed in </w:t>
      </w:r>
      <w:r w:rsidRPr="00835945">
        <w:rPr>
          <w:rFonts w:ascii="Times New Roman" w:hAnsi="Times New Roman"/>
          <w:i/>
          <w:sz w:val="24"/>
        </w:rPr>
        <w:t>Capital Duplicators [No 2]</w:t>
      </w:r>
      <w:r w:rsidRPr="00835945">
        <w:rPr>
          <w:rFonts w:ascii="Times New Roman" w:hAnsi="Times New Roman"/>
          <w:sz w:val="24"/>
        </w:rPr>
        <w:t xml:space="preserve"> (1993) 178 CLR 561 at 583 fn 99. See also </w:t>
      </w:r>
      <w:r w:rsidRPr="00835945">
        <w:rPr>
          <w:rFonts w:ascii="Times New Roman" w:hAnsi="Times New Roman"/>
          <w:i/>
          <w:sz w:val="24"/>
        </w:rPr>
        <w:t xml:space="preserve">Matthews </w:t>
      </w:r>
      <w:r w:rsidRPr="00835945">
        <w:rPr>
          <w:rFonts w:ascii="Times New Roman" w:hAnsi="Times New Roman"/>
          <w:sz w:val="24"/>
        </w:rPr>
        <w:t xml:space="preserve">(1938) 60 CLR 263 at 291. </w:t>
      </w:r>
    </w:p>
  </w:footnote>
  <w:footnote w:id="467">
    <w:p w14:paraId="4429D1FF"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w:t>
      </w:r>
      <w:r w:rsidRPr="00835945">
        <w:rPr>
          <w:rFonts w:ascii="Times New Roman" w:hAnsi="Times New Roman"/>
          <w:i/>
          <w:sz w:val="24"/>
        </w:rPr>
        <w:t xml:space="preserve">ickenson's Arcade </w:t>
      </w:r>
      <w:r w:rsidRPr="00835945">
        <w:rPr>
          <w:rFonts w:ascii="Times New Roman" w:hAnsi="Times New Roman"/>
          <w:sz w:val="24"/>
        </w:rPr>
        <w:t xml:space="preserve">(1974) 130 CLR 177 at 230 (emphasis added); cf </w:t>
      </w:r>
      <w:r w:rsidRPr="00835945">
        <w:rPr>
          <w:rFonts w:ascii="Times New Roman" w:hAnsi="Times New Roman"/>
          <w:i/>
          <w:sz w:val="24"/>
        </w:rPr>
        <w:t xml:space="preserve">Philip Morris </w:t>
      </w:r>
      <w:r w:rsidRPr="00835945">
        <w:rPr>
          <w:rFonts w:ascii="Times New Roman" w:hAnsi="Times New Roman"/>
          <w:sz w:val="24"/>
        </w:rPr>
        <w:t>(1989) 167 CLR 399 at 436.</w:t>
      </w:r>
    </w:p>
  </w:footnote>
  <w:footnote w:id="468">
    <w:p w14:paraId="136A081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Anderson's </w:t>
      </w:r>
      <w:r w:rsidRPr="00835945">
        <w:rPr>
          <w:rFonts w:ascii="Times New Roman" w:hAnsi="Times New Roman"/>
          <w:sz w:val="24"/>
        </w:rPr>
        <w:t>(1964) 111 CLR 353 at 365.</w:t>
      </w:r>
    </w:p>
  </w:footnote>
  <w:footnote w:id="469">
    <w:p w14:paraId="65C630A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Philip Morris </w:t>
      </w:r>
      <w:r w:rsidRPr="00835945">
        <w:rPr>
          <w:rFonts w:ascii="Times New Roman" w:hAnsi="Times New Roman"/>
          <w:sz w:val="24"/>
        </w:rPr>
        <w:t>(1989) 167 CLR 399 at 436.</w:t>
      </w:r>
    </w:p>
  </w:footnote>
  <w:footnote w:id="470">
    <w:p w14:paraId="7F44602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497.</w:t>
      </w:r>
    </w:p>
  </w:footnote>
  <w:footnote w:id="471">
    <w:p w14:paraId="7D28FBC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(1958) 100 CLR 117 at 129.</w:t>
      </w:r>
    </w:p>
  </w:footnote>
  <w:footnote w:id="472">
    <w:p w14:paraId="284FCB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(1993) 178 CLR 561 at 610, referring to New South Wales Tax Task Force, </w:t>
      </w:r>
      <w:r w:rsidRPr="00835945">
        <w:rPr>
          <w:rFonts w:ascii="Times New Roman" w:hAnsi="Times New Roman"/>
          <w:i/>
          <w:sz w:val="24"/>
        </w:rPr>
        <w:t xml:space="preserve">Review of the State Tax System </w:t>
      </w:r>
      <w:r w:rsidRPr="00835945">
        <w:rPr>
          <w:rFonts w:ascii="Times New Roman" w:hAnsi="Times New Roman"/>
          <w:sz w:val="24"/>
        </w:rPr>
        <w:t xml:space="preserve">(1988) at 75-76. </w:t>
      </w:r>
    </w:p>
  </w:footnote>
  <w:footnote w:id="473">
    <w:p w14:paraId="184C137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Browns Transport </w:t>
      </w:r>
      <w:r w:rsidRPr="00835945">
        <w:rPr>
          <w:rFonts w:ascii="Times New Roman" w:hAnsi="Times New Roman"/>
          <w:sz w:val="24"/>
        </w:rPr>
        <w:t xml:space="preserve">(1958) 100 CLR 117 at 129. </w:t>
      </w:r>
    </w:p>
  </w:footnote>
  <w:footnote w:id="474">
    <w:p w14:paraId="399432B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Pr>
          <w:rFonts w:ascii="Times New Roman" w:hAnsi="Times New Roman"/>
          <w:sz w:val="24"/>
        </w:rPr>
        <w:t xml:space="preserve">[243] </w:t>
      </w:r>
      <w:r w:rsidRPr="00835945">
        <w:rPr>
          <w:rFonts w:ascii="Times New Roman" w:hAnsi="Times New Roman"/>
          <w:sz w:val="24"/>
        </w:rPr>
        <w:t xml:space="preserve">fn 454 above. </w:t>
      </w:r>
    </w:p>
  </w:footnote>
  <w:footnote w:id="475">
    <w:p w14:paraId="056B93CB"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w:t>
      </w:r>
      <w:r w:rsidRPr="00835945">
        <w:rPr>
          <w:rFonts w:ascii="Times New Roman" w:hAnsi="Times New Roman"/>
          <w:i/>
          <w:sz w:val="24"/>
        </w:rPr>
        <w:t>ews</w:t>
      </w:r>
      <w:r w:rsidRPr="00835945">
        <w:rPr>
          <w:rFonts w:ascii="Times New Roman" w:hAnsi="Times New Roman"/>
          <w:sz w:val="24"/>
        </w:rPr>
        <w:t xml:space="preserve"> (1938) 60 CLR 263 at 304; see also 299. See also </w:t>
      </w:r>
      <w:r w:rsidRPr="00835945">
        <w:rPr>
          <w:rFonts w:ascii="Times New Roman" w:hAnsi="Times New Roman"/>
          <w:i/>
          <w:sz w:val="24"/>
        </w:rPr>
        <w:t xml:space="preserve">Parton </w:t>
      </w:r>
      <w:r w:rsidRPr="00835945">
        <w:rPr>
          <w:rFonts w:ascii="Times New Roman" w:hAnsi="Times New Roman"/>
          <w:sz w:val="24"/>
        </w:rPr>
        <w:t xml:space="preserve">(1949) 80 CLR 229 at 253; </w:t>
      </w:r>
      <w:r w:rsidRPr="00835945">
        <w:rPr>
          <w:rFonts w:ascii="Times New Roman" w:hAnsi="Times New Roman"/>
          <w:i/>
          <w:sz w:val="24"/>
        </w:rPr>
        <w:t xml:space="preserve">Dennis Hotels </w:t>
      </w:r>
      <w:r w:rsidRPr="00835945">
        <w:rPr>
          <w:rFonts w:ascii="Times New Roman" w:hAnsi="Times New Roman"/>
          <w:sz w:val="24"/>
        </w:rPr>
        <w:t xml:space="preserve">(1960) 104 CLR 529 at 540-541, 559, 574, 588-590;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583; </w:t>
      </w:r>
      <w:r w:rsidRPr="00835945">
        <w:rPr>
          <w:rFonts w:ascii="Times New Roman" w:hAnsi="Times New Roman"/>
          <w:i/>
          <w:sz w:val="24"/>
        </w:rPr>
        <w:t xml:space="preserve">Ha </w:t>
      </w:r>
      <w:r w:rsidRPr="00835945">
        <w:rPr>
          <w:rFonts w:ascii="Times New Roman" w:hAnsi="Times New Roman"/>
          <w:sz w:val="24"/>
        </w:rPr>
        <w:t>(1997) 189 CLR 465 at 497.</w:t>
      </w:r>
    </w:p>
  </w:footnote>
  <w:footnote w:id="476">
    <w:p w14:paraId="0B11946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Commonwealth Oil Ref</w:t>
      </w:r>
      <w:r w:rsidRPr="00835945">
        <w:rPr>
          <w:rFonts w:ascii="Times New Roman" w:hAnsi="Times New Roman"/>
          <w:i/>
          <w:sz w:val="24"/>
        </w:rPr>
        <w:t xml:space="preserve">ineries </w:t>
      </w:r>
      <w:r w:rsidRPr="00835945">
        <w:rPr>
          <w:rFonts w:ascii="Times New Roman" w:hAnsi="Times New Roman"/>
          <w:sz w:val="24"/>
        </w:rPr>
        <w:t>(1926) 38 CLR 408 at 435 (emphasis added), citing </w:t>
      </w:r>
      <w:r w:rsidRPr="00835945">
        <w:rPr>
          <w:rFonts w:ascii="Times New Roman" w:hAnsi="Times New Roman"/>
          <w:i/>
          <w:sz w:val="24"/>
        </w:rPr>
        <w:t xml:space="preserve">Bank of Toronto v Lambe </w:t>
      </w:r>
      <w:r w:rsidRPr="00835945">
        <w:rPr>
          <w:rFonts w:ascii="Times New Roman" w:hAnsi="Times New Roman"/>
          <w:sz w:val="24"/>
        </w:rPr>
        <w:t>(1887) 12 App Cas 575 at 582-583.</w:t>
      </w:r>
    </w:p>
  </w:footnote>
  <w:footnote w:id="477">
    <w:p w14:paraId="3C7651F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II(4) below.</w:t>
      </w:r>
    </w:p>
  </w:footnote>
  <w:footnote w:id="478">
    <w:p w14:paraId="223231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H</w:t>
      </w:r>
      <w:r w:rsidRPr="00835945">
        <w:rPr>
          <w:rFonts w:ascii="Times New Roman" w:hAnsi="Times New Roman"/>
          <w:i/>
          <w:sz w:val="24"/>
        </w:rPr>
        <w:t xml:space="preserve">ematite </w:t>
      </w:r>
      <w:r w:rsidRPr="00835945">
        <w:rPr>
          <w:rFonts w:ascii="Times New Roman" w:hAnsi="Times New Roman"/>
          <w:sz w:val="24"/>
        </w:rPr>
        <w:t xml:space="preserve">(1983) 151 CLR 599 at 632; </w:t>
      </w:r>
      <w:r w:rsidRPr="00835945">
        <w:rPr>
          <w:rFonts w:ascii="Times New Roman" w:hAnsi="Times New Roman"/>
          <w:i/>
          <w:sz w:val="24"/>
        </w:rPr>
        <w:t>Philip Morris</w:t>
      </w:r>
      <w:r w:rsidRPr="00835945">
        <w:rPr>
          <w:rFonts w:ascii="Times New Roman" w:hAnsi="Times New Roman"/>
          <w:sz w:val="24"/>
        </w:rPr>
        <w:t xml:space="preserve"> (1989) 167 CLR 399 at 436; </w:t>
      </w:r>
      <w:r w:rsidRPr="00835945">
        <w:rPr>
          <w:rFonts w:ascii="Times New Roman" w:hAnsi="Times New Roman"/>
          <w:i/>
          <w:sz w:val="24"/>
        </w:rPr>
        <w:t>Capital Duplicators [No 2]</w:t>
      </w:r>
      <w:r w:rsidRPr="00835945">
        <w:rPr>
          <w:rFonts w:ascii="Times New Roman" w:hAnsi="Times New Roman"/>
          <w:sz w:val="24"/>
        </w:rPr>
        <w:t xml:space="preserve"> (1993) 178 CLR 561 at 586.</w:t>
      </w:r>
    </w:p>
  </w:footnote>
  <w:footnote w:id="479">
    <w:p w14:paraId="7AB39908"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(1938) 60 CLR 263 at 304 (emphasis added). </w:t>
      </w:r>
    </w:p>
  </w:footnote>
  <w:footnote w:id="480">
    <w:p w14:paraId="5702D2F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(1949) 80 CLR 229 at 260 (emphasis added). </w:t>
      </w:r>
    </w:p>
  </w:footnote>
  <w:footnote w:id="481">
    <w:p w14:paraId="2264791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 xml:space="preserve">(1949) 80 CLR 229 at 253, 260; </w:t>
      </w:r>
      <w:r w:rsidRPr="00835945">
        <w:rPr>
          <w:rFonts w:ascii="Times New Roman" w:hAnsi="Times New Roman"/>
          <w:i/>
          <w:sz w:val="24"/>
        </w:rPr>
        <w:t xml:space="preserve">Dennis Hotels </w:t>
      </w:r>
      <w:r w:rsidRPr="00835945">
        <w:rPr>
          <w:rFonts w:ascii="Times New Roman" w:hAnsi="Times New Roman"/>
          <w:sz w:val="24"/>
        </w:rPr>
        <w:t>(1960) 104 CLR 529 at 540</w:t>
      </w:r>
      <w:r w:rsidRPr="00835945">
        <w:rPr>
          <w:rFonts w:ascii="Times New Roman" w:hAnsi="Times New Roman"/>
          <w:sz w:val="24"/>
        </w:rPr>
        <w:noBreakHyphen/>
        <w:t xml:space="preserve">541, 559, 574, 588-590;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Dickenson's Arcade </w:t>
      </w:r>
      <w:r w:rsidRPr="00835945">
        <w:rPr>
          <w:rFonts w:ascii="Times New Roman" w:hAnsi="Times New Roman"/>
          <w:sz w:val="24"/>
        </w:rPr>
        <w:t xml:space="preserve">(1974) 130 CLR 177 at 198, 202; </w:t>
      </w:r>
      <w:r w:rsidRPr="00835945">
        <w:rPr>
          <w:rFonts w:ascii="Times New Roman" w:hAnsi="Times New Roman"/>
          <w:i/>
          <w:sz w:val="24"/>
        </w:rPr>
        <w:t xml:space="preserve">Philip Morris </w:t>
      </w:r>
      <w:r w:rsidRPr="00835945">
        <w:rPr>
          <w:rFonts w:ascii="Times New Roman" w:hAnsi="Times New Roman"/>
          <w:sz w:val="24"/>
        </w:rPr>
        <w:t xml:space="preserve">(1989) 167 CLR 399 at 430; </w:t>
      </w:r>
      <w:r w:rsidRPr="00835945">
        <w:rPr>
          <w:rFonts w:ascii="Times New Roman" w:hAnsi="Times New Roman"/>
          <w:i/>
          <w:sz w:val="24"/>
        </w:rPr>
        <w:t>Ha </w:t>
      </w:r>
      <w:r w:rsidRPr="00835945">
        <w:rPr>
          <w:rFonts w:ascii="Times New Roman" w:hAnsi="Times New Roman"/>
          <w:sz w:val="24"/>
        </w:rPr>
        <w:t>(1997) 189 CLR 465 at 497.</w:t>
      </w:r>
    </w:p>
  </w:footnote>
  <w:footnote w:id="482">
    <w:p w14:paraId="0386510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304.</w:t>
      </w:r>
    </w:p>
  </w:footnote>
  <w:footnote w:id="483">
    <w:p w14:paraId="52DE718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253, 260, 267.</w:t>
      </w:r>
    </w:p>
  </w:footnote>
  <w:footnote w:id="484">
    <w:p w14:paraId="3AB6EE1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R v Su</w:t>
      </w:r>
      <w:r w:rsidRPr="00835945">
        <w:rPr>
          <w:rFonts w:ascii="Times New Roman" w:hAnsi="Times New Roman"/>
          <w:i/>
          <w:sz w:val="24"/>
        </w:rPr>
        <w:t xml:space="preserve">tton </w:t>
      </w:r>
      <w:r w:rsidRPr="00835945">
        <w:rPr>
          <w:rFonts w:ascii="Times New Roman" w:hAnsi="Times New Roman"/>
          <w:sz w:val="24"/>
        </w:rPr>
        <w:t>(1908) 5 CLR 789 at 809-810.</w:t>
      </w:r>
    </w:p>
  </w:footnote>
  <w:footnote w:id="485">
    <w:p w14:paraId="16D7AC5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Attorney</w:t>
      </w:r>
      <w:r w:rsidRPr="00835945">
        <w:rPr>
          <w:rFonts w:ascii="Times New Roman" w:hAnsi="Times New Roman"/>
          <w:i/>
          <w:sz w:val="24"/>
        </w:rPr>
        <w:t>-General for NSW v Brewery Employes Union of NSW</w:t>
      </w:r>
      <w:r w:rsidRPr="00835945">
        <w:rPr>
          <w:rFonts w:ascii="Times New Roman" w:hAnsi="Times New Roman"/>
          <w:sz w:val="24"/>
        </w:rPr>
        <w:t xml:space="preserve"> (1908) 6 CLR 469 at 508.</w:t>
      </w:r>
    </w:p>
  </w:footnote>
  <w:footnote w:id="486">
    <w:p w14:paraId="6AFC296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Duncan v Queensland </w:t>
      </w:r>
      <w:r w:rsidRPr="00835945">
        <w:rPr>
          <w:rFonts w:ascii="Times New Roman" w:hAnsi="Times New Roman"/>
          <w:sz w:val="24"/>
        </w:rPr>
        <w:t xml:space="preserve">(1916) 22 CLR 556 at 596-598, 619, 630; </w:t>
      </w:r>
      <w:r w:rsidRPr="00835945">
        <w:rPr>
          <w:rFonts w:ascii="Times New Roman" w:hAnsi="Times New Roman"/>
          <w:i/>
          <w:sz w:val="24"/>
        </w:rPr>
        <w:t xml:space="preserve">Ex parte Nelson [No 1] </w:t>
      </w:r>
      <w:r w:rsidRPr="00835945">
        <w:rPr>
          <w:rFonts w:ascii="Times New Roman" w:hAnsi="Times New Roman"/>
          <w:sz w:val="24"/>
        </w:rPr>
        <w:t xml:space="preserve">(1928) 42 CLR 209 at 224; </w:t>
      </w:r>
      <w:r w:rsidRPr="00835945">
        <w:rPr>
          <w:rFonts w:ascii="Times New Roman" w:hAnsi="Times New Roman"/>
          <w:i/>
          <w:sz w:val="24"/>
        </w:rPr>
        <w:t xml:space="preserve">O Gilpin Ltd v Commissioner for Road Transport and Tramways (NSW) </w:t>
      </w:r>
      <w:r w:rsidRPr="00835945">
        <w:rPr>
          <w:rFonts w:ascii="Times New Roman" w:hAnsi="Times New Roman"/>
          <w:sz w:val="24"/>
        </w:rPr>
        <w:t xml:space="preserve">(1935) 52 CLR 189 at 209; </w:t>
      </w:r>
      <w:r w:rsidRPr="00835945">
        <w:rPr>
          <w:rFonts w:ascii="Times New Roman" w:hAnsi="Times New Roman"/>
          <w:i/>
          <w:sz w:val="24"/>
        </w:rPr>
        <w:t>Hartley v Walsh</w:t>
      </w:r>
      <w:r w:rsidRPr="00835945">
        <w:rPr>
          <w:rFonts w:ascii="Times New Roman" w:hAnsi="Times New Roman"/>
          <w:sz w:val="24"/>
        </w:rPr>
        <w:t xml:space="preserve"> (1937) 57 CLR 372 at 383, 397.</w:t>
      </w:r>
    </w:p>
  </w:footnote>
  <w:footnote w:id="487">
    <w:p w14:paraId="66CC2D8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Proprietors of the Daily News Ltd v Australian Journalists' Association</w:t>
      </w:r>
      <w:r w:rsidRPr="00835945">
        <w:rPr>
          <w:rFonts w:ascii="Times New Roman" w:hAnsi="Times New Roman"/>
          <w:sz w:val="24"/>
        </w:rPr>
        <w:t xml:space="preserve"> (1920) 27 CLR 532 at 540.</w:t>
      </w:r>
    </w:p>
  </w:footnote>
  <w:footnote w:id="488">
    <w:p w14:paraId="41FC66C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Herbe</w:t>
      </w:r>
      <w:r w:rsidRPr="00835945">
        <w:rPr>
          <w:rFonts w:ascii="Times New Roman" w:hAnsi="Times New Roman"/>
          <w:i/>
          <w:sz w:val="24"/>
        </w:rPr>
        <w:t>rt Adams Pty Ltd v Federal Commissioner of Taxation</w:t>
      </w:r>
      <w:r w:rsidRPr="00835945">
        <w:rPr>
          <w:rFonts w:ascii="Times New Roman" w:hAnsi="Times New Roman"/>
          <w:sz w:val="24"/>
        </w:rPr>
        <w:t xml:space="preserve"> (1932) 47 CLR 222 at 228.</w:t>
      </w:r>
    </w:p>
  </w:footnote>
  <w:footnote w:id="489">
    <w:p w14:paraId="0B005B2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(1908) 5 CLR 789.</w:t>
      </w:r>
    </w:p>
  </w:footnote>
  <w:footnote w:id="490">
    <w:p w14:paraId="27B5C61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Sutton </w:t>
      </w:r>
      <w:r w:rsidRPr="00835945">
        <w:rPr>
          <w:rFonts w:ascii="Times New Roman" w:hAnsi="Times New Roman"/>
          <w:sz w:val="24"/>
        </w:rPr>
        <w:t>(1908) 5 CLR 789 at 810 (emphasis added).</w:t>
      </w:r>
    </w:p>
  </w:footnote>
  <w:footnote w:id="491">
    <w:p w14:paraId="037DB29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(1916) 22 CLR 556.</w:t>
      </w:r>
    </w:p>
  </w:footnote>
  <w:footnote w:id="492">
    <w:p w14:paraId="0839B20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Dunca</w:t>
      </w:r>
      <w:r w:rsidRPr="00835945">
        <w:rPr>
          <w:rFonts w:ascii="Times New Roman" w:hAnsi="Times New Roman"/>
          <w:i/>
          <w:sz w:val="24"/>
        </w:rPr>
        <w:t xml:space="preserve">n </w:t>
      </w:r>
      <w:r w:rsidRPr="00835945">
        <w:rPr>
          <w:rFonts w:ascii="Times New Roman" w:hAnsi="Times New Roman"/>
          <w:sz w:val="24"/>
        </w:rPr>
        <w:t>(1916) 22 CLR 556 at 580.</w:t>
      </w:r>
    </w:p>
  </w:footnote>
  <w:footnote w:id="493">
    <w:p w14:paraId="286EDE6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Duncan </w:t>
      </w:r>
      <w:r w:rsidRPr="00835945">
        <w:rPr>
          <w:rFonts w:ascii="Times New Roman" w:hAnsi="Times New Roman"/>
          <w:sz w:val="24"/>
        </w:rPr>
        <w:t>(1916) 22 CLR 556 at 578; see also 630, 641.</w:t>
      </w:r>
    </w:p>
  </w:footnote>
  <w:footnote w:id="494">
    <w:p w14:paraId="4057E46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Duncan</w:t>
      </w:r>
      <w:r w:rsidRPr="00835945">
        <w:rPr>
          <w:rFonts w:ascii="Times New Roman" w:hAnsi="Times New Roman"/>
          <w:i/>
          <w:sz w:val="24"/>
        </w:rPr>
        <w:t xml:space="preserve"> </w:t>
      </w:r>
      <w:r w:rsidRPr="00835945">
        <w:rPr>
          <w:rFonts w:ascii="Times New Roman" w:hAnsi="Times New Roman"/>
          <w:sz w:val="24"/>
        </w:rPr>
        <w:t xml:space="preserve">(1916) 22 CLR 556 at 579. </w:t>
      </w:r>
    </w:p>
  </w:footnote>
  <w:footnote w:id="495">
    <w:p w14:paraId="06E2E17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Dunc</w:t>
      </w:r>
      <w:r w:rsidRPr="00835945">
        <w:rPr>
          <w:rFonts w:ascii="Times New Roman" w:hAnsi="Times New Roman"/>
          <w:i/>
          <w:sz w:val="24"/>
        </w:rPr>
        <w:t xml:space="preserve">an </w:t>
      </w:r>
      <w:r w:rsidRPr="00835945">
        <w:rPr>
          <w:rFonts w:ascii="Times New Roman" w:hAnsi="Times New Roman"/>
          <w:sz w:val="24"/>
        </w:rPr>
        <w:t>(1916) 22 CLR 556 at 598, 630.</w:t>
      </w:r>
    </w:p>
  </w:footnote>
  <w:footnote w:id="496">
    <w:p w14:paraId="48F18BF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Duncan </w:t>
      </w:r>
      <w:r w:rsidRPr="00835945">
        <w:rPr>
          <w:rFonts w:ascii="Times New Roman" w:hAnsi="Times New Roman"/>
          <w:sz w:val="24"/>
        </w:rPr>
        <w:t>(1916) 22 CLR 556 at 596-597, 619.</w:t>
      </w:r>
    </w:p>
  </w:footnote>
  <w:footnote w:id="497">
    <w:p w14:paraId="75928F5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Duncan </w:t>
      </w:r>
      <w:r w:rsidRPr="00835945">
        <w:rPr>
          <w:rFonts w:ascii="Times New Roman" w:hAnsi="Times New Roman"/>
          <w:sz w:val="24"/>
        </w:rPr>
        <w:t>(1916) 22 CLR 556 at 580; see also 630-631, 641, 651-652.</w:t>
      </w:r>
    </w:p>
  </w:footnote>
  <w:footnote w:id="498">
    <w:p w14:paraId="1291E0F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Duncan </w:t>
      </w:r>
      <w:r w:rsidRPr="00835945">
        <w:rPr>
          <w:rFonts w:ascii="Times New Roman" w:hAnsi="Times New Roman"/>
          <w:sz w:val="24"/>
        </w:rPr>
        <w:t>(1916) 22 CLR 556 at 630; see also 579-580, 651.</w:t>
      </w:r>
    </w:p>
  </w:footnote>
  <w:footnote w:id="499">
    <w:p w14:paraId="016F130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(1916) 22 CLR 556 at 576.</w:t>
      </w:r>
    </w:p>
  </w:footnote>
  <w:footnote w:id="500">
    <w:p w14:paraId="1D3ADEF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also </w:t>
      </w:r>
      <w:r w:rsidRPr="00835945">
        <w:rPr>
          <w:rFonts w:ascii="Times New Roman" w:hAnsi="Times New Roman"/>
          <w:i/>
          <w:sz w:val="24"/>
        </w:rPr>
        <w:t xml:space="preserve">Logan Downs </w:t>
      </w:r>
      <w:r w:rsidRPr="00835945">
        <w:rPr>
          <w:rFonts w:ascii="Times New Roman" w:hAnsi="Times New Roman"/>
          <w:sz w:val="24"/>
        </w:rPr>
        <w:t>(1977) 137 CLR 59 at 61, 70, 78.</w:t>
      </w:r>
    </w:p>
  </w:footnote>
  <w:footnote w:id="501">
    <w:p w14:paraId="7687C21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59 CLR 684.</w:t>
      </w:r>
    </w:p>
  </w:footnote>
  <w:footnote w:id="502">
    <w:p w14:paraId="512E632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Maeder</w:t>
      </w:r>
      <w:r w:rsidRPr="00835945">
        <w:rPr>
          <w:rFonts w:ascii="Times New Roman" w:hAnsi="Times New Roman"/>
          <w:sz w:val="24"/>
        </w:rPr>
        <w:t xml:space="preserve"> (1938) 59 CLR 684 at 706 (emphasis added).</w:t>
      </w:r>
    </w:p>
  </w:footnote>
  <w:footnote w:id="503">
    <w:p w14:paraId="7B9DDEF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304.</w:t>
      </w:r>
    </w:p>
  </w:footnote>
  <w:footnote w:id="504">
    <w:p w14:paraId="7280E00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(1938) 60 CLR 263 at 285-286.</w:t>
      </w:r>
    </w:p>
  </w:footnote>
  <w:footnote w:id="505">
    <w:p w14:paraId="5520905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w:t>
      </w:r>
      <w:r w:rsidRPr="00835945">
        <w:rPr>
          <w:rFonts w:ascii="Times New Roman" w:hAnsi="Times New Roman"/>
          <w:i/>
          <w:sz w:val="24"/>
        </w:rPr>
        <w:t xml:space="preserve">thews </w:t>
      </w:r>
      <w:r w:rsidRPr="00835945">
        <w:rPr>
          <w:rFonts w:ascii="Times New Roman" w:hAnsi="Times New Roman"/>
          <w:sz w:val="24"/>
        </w:rPr>
        <w:t>(1938) 60 CLR 263 at 287.</w:t>
      </w:r>
    </w:p>
  </w:footnote>
  <w:footnote w:id="506">
    <w:p w14:paraId="5D4F35C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304.</w:t>
      </w:r>
    </w:p>
  </w:footnote>
  <w:footnote w:id="507">
    <w:p w14:paraId="42CFB02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(1992) 173 CLR 450. </w:t>
      </w:r>
    </w:p>
  </w:footnote>
  <w:footnote w:id="508">
    <w:p w14:paraId="34A6526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(1992) 173 CLR 450 at 453.</w:t>
      </w:r>
    </w:p>
  </w:footnote>
  <w:footnote w:id="509">
    <w:p w14:paraId="6BB387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(1992) 173 CLR 450 at 467 (emphasis added; footnotes omitted).</w:t>
      </w:r>
    </w:p>
  </w:footnote>
  <w:footnote w:id="510">
    <w:p w14:paraId="6173ED1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(1938) 60 CLR 263 at 300. </w:t>
      </w:r>
    </w:p>
  </w:footnote>
  <w:footnote w:id="511">
    <w:p w14:paraId="375A730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(1964) 111 CLR 353 at 374. </w:t>
      </w:r>
    </w:p>
  </w:footnote>
  <w:footnote w:id="512">
    <w:p w14:paraId="23FBA2D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(1969) 120 CLR 42 at 63. </w:t>
      </w:r>
    </w:p>
  </w:footnote>
  <w:footnote w:id="513">
    <w:p w14:paraId="07A20C83"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Matthew</w:t>
      </w:r>
      <w:r w:rsidRPr="00835945">
        <w:rPr>
          <w:rFonts w:ascii="Times New Roman" w:hAnsi="Times New Roman"/>
          <w:i/>
          <w:sz w:val="24"/>
        </w:rPr>
        <w:t>s</w:t>
      </w:r>
      <w:r w:rsidRPr="00835945">
        <w:rPr>
          <w:rFonts w:ascii="Times New Roman" w:hAnsi="Times New Roman"/>
          <w:sz w:val="24"/>
        </w:rPr>
        <w:t xml:space="preserve"> (1938) 60 CLR 263 at 304 (emphasis added). See also </w:t>
      </w:r>
      <w:r w:rsidRPr="00835945">
        <w:rPr>
          <w:rFonts w:ascii="Times New Roman" w:hAnsi="Times New Roman"/>
          <w:i/>
          <w:sz w:val="24"/>
        </w:rPr>
        <w:t xml:space="preserve">Parton </w:t>
      </w:r>
      <w:r w:rsidRPr="00835945">
        <w:rPr>
          <w:rFonts w:ascii="Times New Roman" w:hAnsi="Times New Roman"/>
          <w:sz w:val="24"/>
        </w:rPr>
        <w:t xml:space="preserve">(1949) 80 CLR 229 at 253; </w:t>
      </w:r>
      <w:r w:rsidRPr="00835945">
        <w:rPr>
          <w:rFonts w:ascii="Times New Roman" w:hAnsi="Times New Roman"/>
          <w:i/>
          <w:sz w:val="24"/>
        </w:rPr>
        <w:t xml:space="preserve">Dennis Hotels </w:t>
      </w:r>
      <w:r w:rsidRPr="00835945">
        <w:rPr>
          <w:rFonts w:ascii="Times New Roman" w:hAnsi="Times New Roman"/>
          <w:sz w:val="24"/>
        </w:rPr>
        <w:t>(1960) 104 CLR 529 at 540-541, 559, 574, 588</w:t>
      </w:r>
      <w:r w:rsidRPr="00835945">
        <w:rPr>
          <w:rFonts w:ascii="Times New Roman" w:hAnsi="Times New Roman"/>
          <w:sz w:val="24"/>
        </w:rPr>
        <w:noBreakHyphen/>
        <w:t xml:space="preserve">590;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Ha </w:t>
      </w:r>
      <w:r w:rsidRPr="00835945">
        <w:rPr>
          <w:rFonts w:ascii="Times New Roman" w:hAnsi="Times New Roman"/>
          <w:sz w:val="24"/>
        </w:rPr>
        <w:t>(1997) 189 CLR 465 at 497.</w:t>
      </w:r>
    </w:p>
  </w:footnote>
  <w:footnote w:id="514">
    <w:p w14:paraId="6EC6B6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discussion of </w:t>
      </w:r>
      <w:r w:rsidRPr="00835945">
        <w:rPr>
          <w:rFonts w:ascii="Times New Roman" w:hAnsi="Times New Roman"/>
          <w:i/>
          <w:sz w:val="24"/>
        </w:rPr>
        <w:t>Logan Downs</w:t>
      </w:r>
      <w:r w:rsidRPr="00835945">
        <w:rPr>
          <w:rFonts w:ascii="Times New Roman" w:hAnsi="Times New Roman"/>
          <w:sz w:val="24"/>
        </w:rPr>
        <w:t xml:space="preserve"> (1977) 137 CLR 59 in Pt III(1)(c)(vii) below. No application was made to reopen </w:t>
      </w:r>
      <w:r w:rsidRPr="00835945">
        <w:rPr>
          <w:rFonts w:ascii="Times New Roman" w:hAnsi="Times New Roman"/>
          <w:i/>
          <w:sz w:val="24"/>
        </w:rPr>
        <w:t>Logan Downs</w:t>
      </w:r>
      <w:r w:rsidRPr="00835945">
        <w:rPr>
          <w:rFonts w:ascii="Times New Roman" w:hAnsi="Times New Roman"/>
          <w:sz w:val="24"/>
        </w:rPr>
        <w:t>.</w:t>
      </w:r>
    </w:p>
  </w:footnote>
  <w:footnote w:id="515">
    <w:p w14:paraId="584A01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Logan Downs </w:t>
      </w:r>
      <w:r w:rsidRPr="00835945">
        <w:rPr>
          <w:rFonts w:ascii="Times New Roman" w:hAnsi="Times New Roman"/>
          <w:sz w:val="24"/>
        </w:rPr>
        <w:t>(1977) 137 CLR 59 at 70; see also 61, 78.</w:t>
      </w:r>
    </w:p>
  </w:footnote>
  <w:footnote w:id="516">
    <w:p w14:paraId="2A38AAC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Dickens</w:t>
      </w:r>
      <w:r w:rsidRPr="00835945">
        <w:rPr>
          <w:rFonts w:ascii="Times New Roman" w:hAnsi="Times New Roman"/>
          <w:i/>
          <w:sz w:val="24"/>
        </w:rPr>
        <w:t xml:space="preserve">on's Arcade </w:t>
      </w:r>
      <w:r w:rsidRPr="00835945">
        <w:rPr>
          <w:rFonts w:ascii="Times New Roman" w:hAnsi="Times New Roman"/>
          <w:sz w:val="24"/>
        </w:rPr>
        <w:t xml:space="preserve">(1974) 130 CLR 177 at 231; see also </w:t>
      </w:r>
      <w:r w:rsidRPr="00835945">
        <w:rPr>
          <w:rFonts w:ascii="Times New Roman" w:hAnsi="Times New Roman"/>
          <w:i/>
          <w:sz w:val="24"/>
        </w:rPr>
        <w:t xml:space="preserve">Kingcome Navigation Co </w:t>
      </w:r>
      <w:r w:rsidRPr="00835945">
        <w:rPr>
          <w:rFonts w:ascii="Times New Roman" w:hAnsi="Times New Roman"/>
          <w:sz w:val="24"/>
        </w:rPr>
        <w:t xml:space="preserve">[1934] AC 45 at 59, quoted in </w:t>
      </w:r>
      <w:r w:rsidRPr="00835945">
        <w:rPr>
          <w:rFonts w:ascii="Times New Roman" w:hAnsi="Times New Roman"/>
          <w:i/>
          <w:sz w:val="24"/>
        </w:rPr>
        <w:t>Matthews</w:t>
      </w:r>
      <w:r w:rsidRPr="00835945">
        <w:rPr>
          <w:rFonts w:ascii="Times New Roman" w:hAnsi="Times New Roman"/>
          <w:sz w:val="24"/>
        </w:rPr>
        <w:t xml:space="preserve"> (1938) 60 CLR 263 at 284, 301 and </w:t>
      </w:r>
      <w:r w:rsidRPr="00835945">
        <w:rPr>
          <w:rFonts w:ascii="Times New Roman" w:hAnsi="Times New Roman"/>
          <w:i/>
          <w:sz w:val="24"/>
        </w:rPr>
        <w:t xml:space="preserve">Parton </w:t>
      </w:r>
      <w:r w:rsidRPr="00835945">
        <w:rPr>
          <w:rFonts w:ascii="Times New Roman" w:hAnsi="Times New Roman"/>
          <w:sz w:val="24"/>
        </w:rPr>
        <w:t xml:space="preserve">(1949) 80 CLR 229 at 259; </w:t>
      </w:r>
      <w:r w:rsidRPr="00835945">
        <w:rPr>
          <w:rFonts w:ascii="Times New Roman" w:hAnsi="Times New Roman"/>
          <w:i/>
          <w:sz w:val="24"/>
        </w:rPr>
        <w:t>Chamberlain Industries</w:t>
      </w:r>
      <w:r w:rsidRPr="00835945">
        <w:rPr>
          <w:rFonts w:ascii="Times New Roman" w:hAnsi="Times New Roman"/>
          <w:sz w:val="24"/>
        </w:rPr>
        <w:t xml:space="preserve"> (1970) 121 CLR 1 at 29. </w:t>
      </w:r>
    </w:p>
  </w:footnote>
  <w:footnote w:id="517">
    <w:p w14:paraId="5AFB76C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499.</w:t>
      </w:r>
    </w:p>
  </w:footnote>
  <w:footnote w:id="518">
    <w:p w14:paraId="7C092AE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 xml:space="preserve">Ha </w:t>
      </w:r>
      <w:r w:rsidRPr="00835945">
        <w:rPr>
          <w:rFonts w:ascii="Times New Roman" w:hAnsi="Times New Roman"/>
          <w:sz w:val="24"/>
        </w:rPr>
        <w:t>(1997) 189 CLR 465 at 496.</w:t>
      </w:r>
    </w:p>
  </w:footnote>
  <w:footnote w:id="519">
    <w:p w14:paraId="06C0B67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(1997) 189 CLR 465 at 497 (emphasis added).</w:t>
      </w:r>
    </w:p>
  </w:footnote>
  <w:footnote w:id="520">
    <w:p w14:paraId="2A25C4E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Ch</w:t>
      </w:r>
      <w:r w:rsidRPr="00835945">
        <w:rPr>
          <w:rFonts w:ascii="Times New Roman" w:hAnsi="Times New Roman"/>
          <w:i/>
          <w:sz w:val="24"/>
        </w:rPr>
        <w:t>amberlain</w:t>
      </w:r>
      <w:r w:rsidRPr="00835945">
        <w:rPr>
          <w:rFonts w:ascii="Times New Roman" w:hAnsi="Times New Roman"/>
          <w:sz w:val="24"/>
        </w:rPr>
        <w:t xml:space="preserve"> </w:t>
      </w:r>
      <w:r w:rsidRPr="00835945">
        <w:rPr>
          <w:rFonts w:ascii="Times New Roman" w:hAnsi="Times New Roman"/>
          <w:i/>
          <w:sz w:val="24"/>
        </w:rPr>
        <w:t xml:space="preserve">Industries </w:t>
      </w:r>
      <w:r w:rsidRPr="00835945">
        <w:rPr>
          <w:rFonts w:ascii="Times New Roman" w:hAnsi="Times New Roman"/>
          <w:sz w:val="24"/>
        </w:rPr>
        <w:t>(1970) 121 CLR 1 at 29.</w:t>
      </w:r>
    </w:p>
  </w:footnote>
  <w:footnote w:id="521">
    <w:p w14:paraId="0600D16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499. </w:t>
      </w:r>
    </w:p>
  </w:footnote>
  <w:footnote w:id="522">
    <w:p w14:paraId="686E285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w:t>
      </w:r>
    </w:p>
  </w:footnote>
  <w:footnote w:id="523">
    <w:p w14:paraId="650DABB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Capital Duplicators [No 2]</w:t>
      </w:r>
      <w:r w:rsidRPr="00835945">
        <w:rPr>
          <w:rFonts w:ascii="Times New Roman" w:hAnsi="Times New Roman"/>
          <w:sz w:val="24"/>
        </w:rPr>
        <w:t xml:space="preserve"> (1993) 178 CLR 561 at 586. See Pt II(2)(c) above.</w:t>
      </w:r>
    </w:p>
  </w:footnote>
  <w:footnote w:id="524">
    <w:p w14:paraId="5880F10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137 CLR 59 at 69 (emphasis added); see also 80.</w:t>
      </w:r>
    </w:p>
  </w:footnote>
  <w:footnote w:id="525">
    <w:p w14:paraId="65AB952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239.</w:t>
      </w:r>
    </w:p>
  </w:footnote>
  <w:footnote w:id="526">
    <w:p w14:paraId="0286ADF4" w14:textId="77777777" w:rsidR="00B435F3" w:rsidRPr="00835945" w:rsidRDefault="00B435F3" w:rsidP="00F366BB">
      <w:pPr>
        <w:pStyle w:val="FootnoteText"/>
        <w:spacing w:line="280" w:lineRule="exact"/>
        <w:ind w:right="0"/>
        <w:jc w:val="both"/>
        <w:rPr>
          <w:rFonts w:ascii="Times New Roman" w:hAnsi="Times New Roman"/>
          <w:sz w:val="24"/>
          <w:szCs w:val="20"/>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501, 503.</w:t>
      </w:r>
    </w:p>
  </w:footnote>
  <w:footnote w:id="527">
    <w:p w14:paraId="03CC0B8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560.</w:t>
      </w:r>
    </w:p>
  </w:footnote>
  <w:footnote w:id="528">
    <w:p w14:paraId="45E257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563.</w:t>
      </w:r>
    </w:p>
  </w:footnote>
  <w:footnote w:id="529">
    <w:p w14:paraId="1755721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(1997) 189 CLR 465 at 490.</w:t>
      </w:r>
    </w:p>
  </w:footnote>
  <w:footnote w:id="530">
    <w:p w14:paraId="4407B9D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w:t>
      </w:r>
      <w:r w:rsidRPr="00835945">
        <w:rPr>
          <w:rFonts w:ascii="Times New Roman" w:hAnsi="Times New Roman"/>
          <w:i/>
          <w:sz w:val="24"/>
        </w:rPr>
        <w:t>Duplicators [No 2]</w:t>
      </w:r>
      <w:r w:rsidRPr="00835945">
        <w:rPr>
          <w:rFonts w:ascii="Times New Roman" w:hAnsi="Times New Roman"/>
          <w:sz w:val="24"/>
        </w:rPr>
        <w:t xml:space="preserve"> (1993) 178 CLR 561 at 583.</w:t>
      </w:r>
    </w:p>
  </w:footnote>
  <w:footnote w:id="531">
    <w:p w14:paraId="77708DB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532">
    <w:p w14:paraId="33F9C3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(1960) 104 CLR 529 at 559. In relation to the term "criterion of liability", see </w:t>
      </w:r>
      <w:r w:rsidRPr="00835945">
        <w:rPr>
          <w:rFonts w:ascii="Times New Roman" w:hAnsi="Times New Roman"/>
          <w:i/>
          <w:sz w:val="24"/>
        </w:rPr>
        <w:t xml:space="preserve">Capital Duplicators [No 2] </w:t>
      </w:r>
      <w:r w:rsidRPr="00835945">
        <w:rPr>
          <w:rFonts w:ascii="Times New Roman" w:hAnsi="Times New Roman"/>
          <w:sz w:val="24"/>
        </w:rPr>
        <w:t>(1993) 178 CLR 561 at 583, discussed at [292] below.</w:t>
      </w:r>
    </w:p>
  </w:footnote>
  <w:footnote w:id="533">
    <w:p w14:paraId="0FC5695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Ha </w:t>
      </w:r>
      <w:r w:rsidRPr="00835945">
        <w:rPr>
          <w:rFonts w:ascii="Times New Roman" w:hAnsi="Times New Roman"/>
          <w:sz w:val="24"/>
        </w:rPr>
        <w:t xml:space="preserve">(1997) 189 CLR 465 at 497. </w:t>
      </w:r>
    </w:p>
  </w:footnote>
  <w:footnote w:id="534">
    <w:p w14:paraId="2365F8D5"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discussion of </w:t>
      </w:r>
      <w:r w:rsidRPr="00835945">
        <w:rPr>
          <w:rFonts w:ascii="Times New Roman" w:hAnsi="Times New Roman"/>
          <w:i/>
          <w:sz w:val="24"/>
        </w:rPr>
        <w:t>Logan Downs</w:t>
      </w:r>
      <w:r w:rsidRPr="00835945">
        <w:rPr>
          <w:rFonts w:ascii="Times New Roman" w:hAnsi="Times New Roman"/>
          <w:sz w:val="24"/>
        </w:rPr>
        <w:t xml:space="preserve"> (1977) 137 CLR 59 in Pt III(1)(c)(vii) below. No application was made to reopen </w:t>
      </w:r>
      <w:r w:rsidRPr="00835945">
        <w:rPr>
          <w:rFonts w:ascii="Times New Roman" w:hAnsi="Times New Roman"/>
          <w:i/>
          <w:sz w:val="24"/>
        </w:rPr>
        <w:t>Logan Downs</w:t>
      </w:r>
      <w:r w:rsidRPr="00835945">
        <w:rPr>
          <w:rFonts w:ascii="Times New Roman" w:hAnsi="Times New Roman"/>
          <w:sz w:val="24"/>
        </w:rPr>
        <w:t>.</w:t>
      </w:r>
      <w:r w:rsidRPr="00835945">
        <w:rPr>
          <w:rFonts w:ascii="Times New Roman" w:hAnsi="Times New Roman"/>
          <w:i/>
          <w:sz w:val="24"/>
        </w:rPr>
        <w:t xml:space="preserve"> </w:t>
      </w:r>
    </w:p>
  </w:footnote>
  <w:footnote w:id="535">
    <w:p w14:paraId="1A07C3E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221.</w:t>
      </w:r>
    </w:p>
  </w:footnote>
  <w:footnote w:id="536">
    <w:p w14:paraId="36F2EA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(1949) 80 CLR 229. </w:t>
      </w:r>
    </w:p>
  </w:footnote>
  <w:footnote w:id="537">
    <w:p w14:paraId="2023C6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(1974) 130 CLR 177 at 202. </w:t>
      </w:r>
    </w:p>
  </w:footnote>
  <w:footnote w:id="538">
    <w:p w14:paraId="178E692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Parton </w:t>
      </w:r>
      <w:r w:rsidRPr="00835945">
        <w:rPr>
          <w:rFonts w:ascii="Times New Roman" w:hAnsi="Times New Roman"/>
          <w:sz w:val="24"/>
        </w:rPr>
        <w:t xml:space="preserve">(1949) 80 CLR 229 at 252, 259-261; </w:t>
      </w:r>
      <w:r w:rsidRPr="00835945">
        <w:rPr>
          <w:rFonts w:ascii="Times New Roman" w:hAnsi="Times New Roman"/>
          <w:i/>
          <w:sz w:val="24"/>
        </w:rPr>
        <w:t xml:space="preserve">Dennis Hotels </w:t>
      </w:r>
      <w:r w:rsidRPr="00835945">
        <w:rPr>
          <w:rFonts w:ascii="Times New Roman" w:hAnsi="Times New Roman"/>
          <w:sz w:val="24"/>
        </w:rPr>
        <w:t xml:space="preserve">(1960) 104 CLR 529 at 540-541, 559-560, 573, 588-590; </w:t>
      </w:r>
      <w:r w:rsidRPr="00835945">
        <w:rPr>
          <w:rFonts w:ascii="Times New Roman" w:hAnsi="Times New Roman"/>
          <w:i/>
          <w:sz w:val="24"/>
        </w:rPr>
        <w:t xml:space="preserve">Bolton </w:t>
      </w:r>
      <w:r w:rsidRPr="00835945">
        <w:rPr>
          <w:rFonts w:ascii="Times New Roman" w:hAnsi="Times New Roman"/>
          <w:sz w:val="24"/>
        </w:rPr>
        <w:t xml:space="preserve">(1963) 110 CLR 264 at 271, 273; </w:t>
      </w:r>
      <w:r w:rsidRPr="00835945">
        <w:rPr>
          <w:rFonts w:ascii="Times New Roman" w:hAnsi="Times New Roman"/>
          <w:i/>
          <w:sz w:val="24"/>
        </w:rPr>
        <w:t xml:space="preserve">Anderson's </w:t>
      </w:r>
      <w:r w:rsidRPr="00835945">
        <w:rPr>
          <w:rFonts w:ascii="Times New Roman" w:hAnsi="Times New Roman"/>
          <w:sz w:val="24"/>
        </w:rPr>
        <w:t xml:space="preserve">(1964) 111 CLR 353 at 364, 368, 373-375, 376, 377, 379; </w:t>
      </w:r>
      <w:r w:rsidRPr="00835945">
        <w:rPr>
          <w:rFonts w:ascii="Times New Roman" w:hAnsi="Times New Roman"/>
          <w:i/>
          <w:sz w:val="24"/>
        </w:rPr>
        <w:t>Hamersley Iron [No 1]</w:t>
      </w:r>
      <w:r w:rsidRPr="00835945">
        <w:rPr>
          <w:rFonts w:ascii="Times New Roman" w:hAnsi="Times New Roman"/>
          <w:sz w:val="24"/>
        </w:rPr>
        <w:t xml:space="preserve"> (1969) 120 CLR 42 at 55-56, 64-65, 71; </w:t>
      </w:r>
      <w:r w:rsidRPr="00835945">
        <w:rPr>
          <w:rFonts w:ascii="Times New Roman" w:hAnsi="Times New Roman"/>
          <w:i/>
          <w:sz w:val="24"/>
        </w:rPr>
        <w:t xml:space="preserve">Chamberlain Industries </w:t>
      </w:r>
      <w:r w:rsidRPr="00835945">
        <w:rPr>
          <w:rFonts w:ascii="Times New Roman" w:hAnsi="Times New Roman"/>
          <w:sz w:val="24"/>
        </w:rPr>
        <w:t xml:space="preserve">(1970) 121 CLR 1 at 12-13, 17, 22, 25, 28, 35; </w:t>
      </w:r>
      <w:r w:rsidRPr="00835945">
        <w:rPr>
          <w:rFonts w:ascii="Times New Roman" w:hAnsi="Times New Roman"/>
          <w:i/>
          <w:sz w:val="24"/>
        </w:rPr>
        <w:t xml:space="preserve">Dickenson's Arcade </w:t>
      </w:r>
      <w:r w:rsidRPr="00835945">
        <w:rPr>
          <w:rFonts w:ascii="Times New Roman" w:hAnsi="Times New Roman"/>
          <w:sz w:val="24"/>
        </w:rPr>
        <w:t xml:space="preserve">(1974) 130 CLR 177 at 185-187, 193-194, 209, 218-222, 229-231, 238-239; </w:t>
      </w:r>
      <w:r w:rsidRPr="00835945">
        <w:rPr>
          <w:rFonts w:ascii="Times New Roman" w:hAnsi="Times New Roman"/>
          <w:i/>
          <w:sz w:val="24"/>
        </w:rPr>
        <w:t>H C</w:t>
      </w:r>
      <w:r w:rsidRPr="00835945">
        <w:rPr>
          <w:rFonts w:ascii="Times New Roman" w:hAnsi="Times New Roman"/>
          <w:sz w:val="24"/>
        </w:rPr>
        <w:t xml:space="preserve"> </w:t>
      </w:r>
      <w:r w:rsidRPr="00835945">
        <w:rPr>
          <w:rFonts w:ascii="Times New Roman" w:hAnsi="Times New Roman"/>
          <w:i/>
          <w:sz w:val="24"/>
        </w:rPr>
        <w:t xml:space="preserve">Sleigh </w:t>
      </w:r>
      <w:r w:rsidRPr="00835945">
        <w:rPr>
          <w:rFonts w:ascii="Times New Roman" w:hAnsi="Times New Roman"/>
          <w:sz w:val="24"/>
        </w:rPr>
        <w:t>(1977) 136 CLR 475 at 520-521;</w:t>
      </w:r>
      <w:r w:rsidRPr="00835945">
        <w:rPr>
          <w:rFonts w:ascii="Times New Roman" w:hAnsi="Times New Roman"/>
          <w:b/>
          <w:sz w:val="24"/>
        </w:rPr>
        <w:t xml:space="preserve"> </w:t>
      </w:r>
      <w:r w:rsidRPr="00835945">
        <w:rPr>
          <w:rFonts w:ascii="Times New Roman" w:hAnsi="Times New Roman"/>
          <w:i/>
          <w:sz w:val="24"/>
        </w:rPr>
        <w:t xml:space="preserve">Logan Downs </w:t>
      </w:r>
      <w:r w:rsidRPr="00835945">
        <w:rPr>
          <w:rFonts w:ascii="Times New Roman" w:hAnsi="Times New Roman"/>
          <w:sz w:val="24"/>
        </w:rPr>
        <w:t>(1977) 137 CLR 59 at 63-65, 69-70, 80</w:t>
      </w:r>
      <w:r w:rsidRPr="00835945">
        <w:rPr>
          <w:rFonts w:ascii="Times New Roman" w:hAnsi="Times New Roman"/>
          <w:bCs/>
          <w:sz w:val="24"/>
        </w:rPr>
        <w:t>;</w:t>
      </w:r>
      <w:r w:rsidRPr="00835945">
        <w:rPr>
          <w:rFonts w:ascii="Times New Roman" w:hAnsi="Times New Roman"/>
          <w:b/>
          <w:sz w:val="24"/>
        </w:rPr>
        <w:t xml:space="preserve"> </w:t>
      </w:r>
      <w:r w:rsidRPr="00835945">
        <w:rPr>
          <w:rFonts w:ascii="Times New Roman" w:hAnsi="Times New Roman"/>
          <w:i/>
          <w:sz w:val="24"/>
        </w:rPr>
        <w:t>Hematite</w:t>
      </w:r>
      <w:r w:rsidRPr="00835945" w:rsidDel="00FB7773">
        <w:rPr>
          <w:rFonts w:ascii="Times New Roman" w:hAnsi="Times New Roman"/>
          <w:i/>
          <w:sz w:val="24"/>
        </w:rPr>
        <w:t xml:space="preserve"> </w:t>
      </w:r>
      <w:r w:rsidRPr="00835945">
        <w:rPr>
          <w:rFonts w:ascii="Times New Roman" w:hAnsi="Times New Roman"/>
          <w:sz w:val="24"/>
        </w:rPr>
        <w:t>(1983) 151 CLR 599 at 615, 619</w:t>
      </w:r>
      <w:r w:rsidRPr="00835945">
        <w:rPr>
          <w:rFonts w:ascii="Times New Roman" w:hAnsi="Times New Roman"/>
          <w:sz w:val="24"/>
        </w:rPr>
        <w:noBreakHyphen/>
        <w:t xml:space="preserve">621, 628, 632, 644, 655, 657-658, 665-666; </w:t>
      </w:r>
      <w:r w:rsidRPr="00835945">
        <w:rPr>
          <w:rFonts w:ascii="Times New Roman" w:hAnsi="Times New Roman"/>
          <w:i/>
          <w:sz w:val="24"/>
        </w:rPr>
        <w:t xml:space="preserve">Gosford Meats </w:t>
      </w:r>
      <w:r w:rsidRPr="00835945">
        <w:rPr>
          <w:rFonts w:ascii="Times New Roman" w:hAnsi="Times New Roman"/>
          <w:sz w:val="24"/>
        </w:rPr>
        <w:t xml:space="preserve">(1985) 155 CLR 368 at 377-378, 400, 403, 412, 414; </w:t>
      </w:r>
      <w:r w:rsidRPr="00835945">
        <w:rPr>
          <w:rFonts w:ascii="Times New Roman" w:hAnsi="Times New Roman"/>
          <w:i/>
          <w:sz w:val="24"/>
        </w:rPr>
        <w:t xml:space="preserve">Philip Morris </w:t>
      </w:r>
      <w:r w:rsidRPr="00835945">
        <w:rPr>
          <w:rFonts w:ascii="Times New Roman" w:hAnsi="Times New Roman"/>
          <w:sz w:val="24"/>
        </w:rPr>
        <w:t>(1989) 167 CLR 399 at 430-431, 436, 444-445, 488</w:t>
      </w:r>
      <w:r w:rsidRPr="00835945">
        <w:rPr>
          <w:rFonts w:ascii="Times New Roman" w:hAnsi="Times New Roman"/>
          <w:sz w:val="24"/>
        </w:rPr>
        <w:noBreakHyphen/>
        <w:t xml:space="preserve">492; </w:t>
      </w:r>
      <w:r w:rsidRPr="00835945">
        <w:rPr>
          <w:rFonts w:ascii="Times New Roman" w:hAnsi="Times New Roman"/>
          <w:i/>
          <w:sz w:val="24"/>
        </w:rPr>
        <w:t xml:space="preserve">Mutual Pools </w:t>
      </w:r>
      <w:r w:rsidRPr="00835945">
        <w:rPr>
          <w:rFonts w:ascii="Times New Roman" w:hAnsi="Times New Roman"/>
          <w:sz w:val="24"/>
        </w:rPr>
        <w:t xml:space="preserve">(1992) 173 CLR 450 at 453; </w:t>
      </w:r>
      <w:r w:rsidRPr="00835945">
        <w:rPr>
          <w:rFonts w:ascii="Times New Roman" w:hAnsi="Times New Roman"/>
          <w:i/>
          <w:sz w:val="24"/>
        </w:rPr>
        <w:t>Capital Duplicators [No 2]</w:t>
      </w:r>
      <w:r w:rsidRPr="00835945">
        <w:rPr>
          <w:rFonts w:ascii="Times New Roman" w:hAnsi="Times New Roman"/>
          <w:sz w:val="24"/>
        </w:rPr>
        <w:t xml:space="preserve"> (1993) 178 CLR 561 at 583;</w:t>
      </w:r>
      <w:r w:rsidRPr="00835945">
        <w:rPr>
          <w:rFonts w:ascii="Times New Roman" w:hAnsi="Times New Roman"/>
          <w:i/>
          <w:sz w:val="24"/>
        </w:rPr>
        <w:t xml:space="preserve"> Ha</w:t>
      </w:r>
      <w:r>
        <w:rPr>
          <w:rFonts w:ascii="Times New Roman" w:hAnsi="Times New Roman"/>
          <w:i/>
          <w:sz w:val="24"/>
        </w:rPr>
        <w:t> </w:t>
      </w:r>
      <w:r w:rsidRPr="00835945">
        <w:rPr>
          <w:rFonts w:ascii="Times New Roman" w:hAnsi="Times New Roman"/>
          <w:sz w:val="24"/>
        </w:rPr>
        <w:t>(1997) 189 CLR 465 at 490.</w:t>
      </w:r>
    </w:p>
  </w:footnote>
  <w:footnote w:id="539">
    <w:p w14:paraId="4D6516B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Pt II(3)(a) above and [356], [360]-[361] below. </w:t>
      </w:r>
    </w:p>
  </w:footnote>
  <w:footnote w:id="540">
    <w:p w14:paraId="3A248B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Matth</w:t>
      </w:r>
      <w:r w:rsidRPr="00835945">
        <w:rPr>
          <w:rFonts w:ascii="Times New Roman" w:hAnsi="Times New Roman"/>
          <w:i/>
          <w:sz w:val="24"/>
        </w:rPr>
        <w:t>ews</w:t>
      </w:r>
      <w:r w:rsidRPr="00835945">
        <w:rPr>
          <w:rFonts w:ascii="Times New Roman" w:hAnsi="Times New Roman"/>
          <w:sz w:val="24"/>
        </w:rPr>
        <w:t xml:space="preserve"> (1938) 60 CLR 263 at 277; see also 301, 303; </w:t>
      </w:r>
      <w:r w:rsidRPr="00835945">
        <w:rPr>
          <w:rFonts w:ascii="Times New Roman" w:hAnsi="Times New Roman"/>
          <w:i/>
          <w:sz w:val="24"/>
        </w:rPr>
        <w:t>Parton</w:t>
      </w:r>
      <w:r w:rsidRPr="00835945">
        <w:rPr>
          <w:rFonts w:ascii="Times New Roman" w:hAnsi="Times New Roman"/>
          <w:sz w:val="24"/>
        </w:rPr>
        <w:t xml:space="preserve"> (1949) 80 CLR 229 at 251, 252, 253. See also </w:t>
      </w:r>
      <w:r w:rsidRPr="00835945">
        <w:rPr>
          <w:rFonts w:ascii="Times New Roman" w:hAnsi="Times New Roman"/>
          <w:i/>
          <w:sz w:val="24"/>
        </w:rPr>
        <w:t xml:space="preserve">Peterswald </w:t>
      </w:r>
      <w:r w:rsidRPr="00835945">
        <w:rPr>
          <w:rFonts w:ascii="Times New Roman" w:hAnsi="Times New Roman"/>
          <w:sz w:val="24"/>
        </w:rPr>
        <w:t xml:space="preserve">(1904) 1 CLR 497 at 511-512; </w:t>
      </w:r>
      <w:r w:rsidRPr="00835945">
        <w:rPr>
          <w:rFonts w:ascii="Times New Roman" w:hAnsi="Times New Roman"/>
          <w:i/>
          <w:sz w:val="24"/>
        </w:rPr>
        <w:t>Commonwealth Oil Refineries</w:t>
      </w:r>
      <w:r w:rsidRPr="00835945">
        <w:rPr>
          <w:rFonts w:ascii="Times New Roman" w:hAnsi="Times New Roman"/>
          <w:sz w:val="24"/>
        </w:rPr>
        <w:t xml:space="preserve"> (1926) 38 CLR 408 at 435, citing </w:t>
      </w:r>
      <w:r w:rsidRPr="00835945">
        <w:rPr>
          <w:rFonts w:ascii="Times New Roman" w:hAnsi="Times New Roman"/>
          <w:i/>
          <w:sz w:val="24"/>
        </w:rPr>
        <w:t xml:space="preserve">Bank of Toronto </w:t>
      </w:r>
      <w:r w:rsidRPr="00835945">
        <w:rPr>
          <w:rFonts w:ascii="Times New Roman" w:hAnsi="Times New Roman"/>
          <w:sz w:val="24"/>
        </w:rPr>
        <w:t xml:space="preserve">(1887) 12 App Cas 575 at 582-583; </w:t>
      </w:r>
      <w:r w:rsidRPr="00835945">
        <w:rPr>
          <w:rFonts w:ascii="Times New Roman" w:hAnsi="Times New Roman"/>
          <w:i/>
          <w:sz w:val="24"/>
        </w:rPr>
        <w:t>Hematite</w:t>
      </w:r>
      <w:r w:rsidRPr="00835945">
        <w:rPr>
          <w:rFonts w:ascii="Times New Roman" w:hAnsi="Times New Roman"/>
          <w:sz w:val="24"/>
        </w:rPr>
        <w:t xml:space="preserve"> (1983) 151 CLR 599 at 632-633. </w:t>
      </w:r>
    </w:p>
  </w:footnote>
  <w:footnote w:id="541">
    <w:p w14:paraId="27076E8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Joint Reasons at [125]; see also Reasons of Jagot J at [925]. </w:t>
      </w:r>
    </w:p>
  </w:footnote>
  <w:footnote w:id="542">
    <w:p w14:paraId="63274AF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This principle posits that a tax imposed on </w:t>
      </w:r>
      <w:r w:rsidRPr="00835945">
        <w:rPr>
          <w:rFonts w:ascii="Times New Roman" w:hAnsi="Times New Roman"/>
          <w:i/>
          <w:sz w:val="24"/>
        </w:rPr>
        <w:t>transactions</w:t>
      </w:r>
      <w:r w:rsidRPr="00835945">
        <w:rPr>
          <w:rFonts w:ascii="Times New Roman" w:hAnsi="Times New Roman"/>
          <w:sz w:val="24"/>
        </w:rPr>
        <w:t xml:space="preserve"> in a market should have the same impact whether it is formally levied on the consumer (buyer) or the producer (seller): Auerbach, "Tax Equivalences and Their Implications" (2019) 33 </w:t>
      </w:r>
      <w:r w:rsidRPr="00835945">
        <w:rPr>
          <w:rFonts w:ascii="Times New Roman" w:hAnsi="Times New Roman"/>
          <w:i/>
          <w:sz w:val="24"/>
        </w:rPr>
        <w:t xml:space="preserve">Tax Policy and the Economy </w:t>
      </w:r>
      <w:r w:rsidRPr="00835945">
        <w:rPr>
          <w:rFonts w:ascii="Times New Roman" w:hAnsi="Times New Roman"/>
          <w:sz w:val="24"/>
        </w:rPr>
        <w:t xml:space="preserve">81 at 82. The relevance or applicability of the principle to a tax on usage consumption (or ownership or possession) is not demonstrated. cf Joint Reasons at [125], citing Kotlikoff and Summers, "Tax Incidence", in Auerbach and Feldstein (eds), </w:t>
      </w:r>
      <w:r w:rsidRPr="00835945">
        <w:rPr>
          <w:rFonts w:ascii="Times New Roman" w:hAnsi="Times New Roman"/>
          <w:i/>
          <w:sz w:val="24"/>
        </w:rPr>
        <w:t>Handbook of Public Economics</w:t>
      </w:r>
      <w:r w:rsidRPr="00835945">
        <w:rPr>
          <w:rFonts w:ascii="Times New Roman" w:hAnsi="Times New Roman"/>
          <w:sz w:val="24"/>
        </w:rPr>
        <w:t xml:space="preserve"> (1987), vol 2, ch 16 esp at 1045</w:t>
      </w:r>
      <w:r w:rsidRPr="00835945">
        <w:rPr>
          <w:rFonts w:ascii="Times New Roman" w:hAnsi="Times New Roman"/>
          <w:sz w:val="24"/>
        </w:rPr>
        <w:noBreakHyphen/>
        <w:t>1047, Borck et al, "Tax Liability-Side Equivalence in Experimental Posted</w:t>
      </w:r>
      <w:r w:rsidRPr="00835945">
        <w:rPr>
          <w:rFonts w:ascii="Times New Roman" w:hAnsi="Times New Roman"/>
          <w:sz w:val="24"/>
        </w:rPr>
        <w:noBreakHyphen/>
        <w:t xml:space="preserve">Offer Markets" (2002) 68 </w:t>
      </w:r>
      <w:r w:rsidRPr="00835945">
        <w:rPr>
          <w:rFonts w:ascii="Times New Roman" w:hAnsi="Times New Roman"/>
          <w:i/>
          <w:sz w:val="24"/>
        </w:rPr>
        <w:t xml:space="preserve">Southern Economic Journal </w:t>
      </w:r>
      <w:r w:rsidRPr="00835945">
        <w:rPr>
          <w:rFonts w:ascii="Times New Roman" w:hAnsi="Times New Roman"/>
          <w:sz w:val="24"/>
        </w:rPr>
        <w:t xml:space="preserve">672, Auerbach, "Tax Equivalences and Their Implications" (2019) 33 </w:t>
      </w:r>
      <w:r w:rsidRPr="00835945">
        <w:rPr>
          <w:rFonts w:ascii="Times New Roman" w:hAnsi="Times New Roman"/>
          <w:i/>
          <w:sz w:val="24"/>
        </w:rPr>
        <w:t>Tax Policy and the Economy</w:t>
      </w:r>
      <w:r w:rsidRPr="00835945">
        <w:rPr>
          <w:rFonts w:ascii="Times New Roman" w:hAnsi="Times New Roman"/>
          <w:sz w:val="24"/>
        </w:rPr>
        <w:t xml:space="preserve"> 81 and Posner, </w:t>
      </w:r>
      <w:r w:rsidRPr="00835945">
        <w:rPr>
          <w:rFonts w:ascii="Times New Roman" w:hAnsi="Times New Roman"/>
          <w:i/>
          <w:sz w:val="24"/>
        </w:rPr>
        <w:t>Economic Analysis of Law</w:t>
      </w:r>
      <w:r w:rsidRPr="00835945">
        <w:rPr>
          <w:rFonts w:ascii="Times New Roman" w:hAnsi="Times New Roman"/>
          <w:sz w:val="24"/>
        </w:rPr>
        <w:t xml:space="preserve">, 9th ed (2014) at 668-669. cf Reasons of Jagot J at [923], citing Musgrave, </w:t>
      </w:r>
      <w:r w:rsidRPr="00835945">
        <w:rPr>
          <w:rFonts w:ascii="Times New Roman" w:hAnsi="Times New Roman"/>
          <w:i/>
          <w:sz w:val="24"/>
        </w:rPr>
        <w:t xml:space="preserve">The Theory of Public Finance: A Study in Public Economy </w:t>
      </w:r>
      <w:r w:rsidRPr="00835945">
        <w:rPr>
          <w:rFonts w:ascii="Times New Roman" w:hAnsi="Times New Roman"/>
          <w:sz w:val="24"/>
        </w:rPr>
        <w:t xml:space="preserve">(1959) at 351 and Kotlikoff and Summers, "Tax Incidence", in Auerbach and Feldstein (eds), </w:t>
      </w:r>
      <w:r w:rsidRPr="00835945">
        <w:rPr>
          <w:rFonts w:ascii="Times New Roman" w:hAnsi="Times New Roman"/>
          <w:i/>
          <w:sz w:val="24"/>
        </w:rPr>
        <w:t xml:space="preserve">Handbook of Public Economics </w:t>
      </w:r>
      <w:r w:rsidRPr="00835945">
        <w:rPr>
          <w:rFonts w:ascii="Times New Roman" w:hAnsi="Times New Roman"/>
          <w:sz w:val="24"/>
        </w:rPr>
        <w:t xml:space="preserve">(1987), vol 2, 1043. </w:t>
      </w:r>
    </w:p>
  </w:footnote>
  <w:footnote w:id="543">
    <w:p w14:paraId="7574BCF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Posner, </w:t>
      </w:r>
      <w:r w:rsidRPr="00835945">
        <w:rPr>
          <w:rFonts w:ascii="Times New Roman" w:hAnsi="Times New Roman"/>
          <w:i/>
          <w:sz w:val="24"/>
        </w:rPr>
        <w:t>Economic Analysis of Law</w:t>
      </w:r>
      <w:r w:rsidRPr="00835945">
        <w:rPr>
          <w:rFonts w:ascii="Times New Roman" w:hAnsi="Times New Roman"/>
          <w:sz w:val="24"/>
        </w:rPr>
        <w:t xml:space="preserve">, 9th ed (2014) at 668 fn 1. </w:t>
      </w:r>
    </w:p>
  </w:footnote>
  <w:footnote w:id="544">
    <w:p w14:paraId="1A82A05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Samuelson and Nordhaus, </w:t>
      </w:r>
      <w:r w:rsidRPr="00835945">
        <w:rPr>
          <w:rFonts w:ascii="Times New Roman" w:hAnsi="Times New Roman"/>
          <w:i/>
          <w:sz w:val="24"/>
        </w:rPr>
        <w:t>Economics</w:t>
      </w:r>
      <w:r w:rsidRPr="00835945">
        <w:rPr>
          <w:rFonts w:ascii="Times New Roman" w:hAnsi="Times New Roman"/>
          <w:sz w:val="24"/>
        </w:rPr>
        <w:t xml:space="preserve">, 19th ed (2010) at 92-93; Stiglitz and Walsh, </w:t>
      </w:r>
      <w:r w:rsidRPr="00835945">
        <w:rPr>
          <w:rFonts w:ascii="Times New Roman" w:hAnsi="Times New Roman"/>
          <w:i/>
          <w:sz w:val="24"/>
        </w:rPr>
        <w:t>Principles of Economics</w:t>
      </w:r>
      <w:r w:rsidRPr="00835945">
        <w:rPr>
          <w:rFonts w:ascii="Times New Roman" w:hAnsi="Times New Roman"/>
          <w:sz w:val="24"/>
        </w:rPr>
        <w:t>, 2nd Aust ed (2016) at 43.</w:t>
      </w:r>
    </w:p>
  </w:footnote>
  <w:footnote w:id="545">
    <w:p w14:paraId="204DAA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 xml:space="preserve">See </w:t>
      </w:r>
      <w:r w:rsidRPr="00835945">
        <w:rPr>
          <w:rFonts w:ascii="Times New Roman" w:hAnsi="Times New Roman"/>
          <w:i/>
          <w:sz w:val="24"/>
        </w:rPr>
        <w:t>XYZ</w:t>
      </w:r>
      <w:r w:rsidRPr="00835945" w:rsidDel="00D01EF0">
        <w:rPr>
          <w:rFonts w:ascii="Times New Roman" w:hAnsi="Times New Roman"/>
          <w:i/>
          <w:sz w:val="24"/>
        </w:rPr>
        <w:t xml:space="preserve"> </w:t>
      </w:r>
      <w:r w:rsidRPr="00835945">
        <w:rPr>
          <w:rFonts w:ascii="Times New Roman" w:hAnsi="Times New Roman"/>
          <w:sz w:val="24"/>
        </w:rPr>
        <w:t xml:space="preserve">(2006) 227 CLR 532 at 608 [218]; </w:t>
      </w:r>
      <w:r w:rsidRPr="00835945">
        <w:rPr>
          <w:rFonts w:ascii="Times New Roman" w:hAnsi="Times New Roman"/>
          <w:i/>
          <w:sz w:val="24"/>
        </w:rPr>
        <w:t>Murphy v Electoral Commissioner</w:t>
      </w:r>
      <w:r w:rsidRPr="00835945">
        <w:rPr>
          <w:rFonts w:ascii="Times New Roman" w:hAnsi="Times New Roman"/>
          <w:sz w:val="24"/>
        </w:rPr>
        <w:t xml:space="preserve"> (2016) 261 CLR 28 at 55 [42], 92-93 [196]</w:t>
      </w:r>
      <w:r w:rsidRPr="00835945">
        <w:rPr>
          <w:rFonts w:ascii="Times New Roman" w:hAnsi="Times New Roman"/>
          <w:sz w:val="24"/>
        </w:rPr>
        <w:noBreakHyphen/>
        <w:t xml:space="preserve">[199]; cf </w:t>
      </w:r>
      <w:r w:rsidRPr="00835945">
        <w:rPr>
          <w:rFonts w:ascii="Times New Roman" w:hAnsi="Times New Roman"/>
          <w:i/>
          <w:sz w:val="24"/>
        </w:rPr>
        <w:t>Armstrong v Victoria [No 2]</w:t>
      </w:r>
      <w:r w:rsidRPr="00835945">
        <w:rPr>
          <w:rFonts w:ascii="Times New Roman" w:hAnsi="Times New Roman"/>
          <w:sz w:val="24"/>
        </w:rPr>
        <w:t xml:space="preserve"> (1957) 99 CLR 28 at 48</w:t>
      </w:r>
      <w:r w:rsidRPr="00835945">
        <w:rPr>
          <w:rFonts w:ascii="Times New Roman" w:hAnsi="Times New Roman"/>
          <w:sz w:val="24"/>
        </w:rPr>
        <w:noBreakHyphen/>
        <w:t>49, 73-74. See</w:t>
      </w:r>
      <w:r w:rsidRPr="00835945">
        <w:rPr>
          <w:rFonts w:ascii="Times New Roman" w:hAnsi="Times New Roman"/>
          <w:i/>
          <w:sz w:val="24"/>
        </w:rPr>
        <w:t xml:space="preserve"> Clubb</w:t>
      </w:r>
      <w:r w:rsidRPr="00835945" w:rsidDel="00D01EF0">
        <w:rPr>
          <w:rFonts w:ascii="Times New Roman" w:hAnsi="Times New Roman"/>
          <w:i/>
          <w:sz w:val="24"/>
        </w:rPr>
        <w:t xml:space="preserve"> </w:t>
      </w:r>
      <w:r w:rsidRPr="00835945">
        <w:rPr>
          <w:rFonts w:ascii="Times New Roman" w:hAnsi="Times New Roman"/>
          <w:sz w:val="24"/>
        </w:rPr>
        <w:t>(2019) 267 CLR 171 at 334 [471].</w:t>
      </w:r>
    </w:p>
  </w:footnote>
  <w:footnote w:id="546">
    <w:p w14:paraId="5E9B973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Pt III(3)(c) below, esp [410]-[413]. </w:t>
      </w:r>
    </w:p>
  </w:footnote>
  <w:footnote w:id="547">
    <w:p w14:paraId="1204ACD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Dennis Hotels </w:t>
      </w:r>
      <w:r w:rsidRPr="00835945">
        <w:rPr>
          <w:rFonts w:ascii="Times New Roman" w:hAnsi="Times New Roman"/>
          <w:sz w:val="24"/>
        </w:rPr>
        <w:t xml:space="preserve">(1960) 104 CLR 529 at 560; </w:t>
      </w:r>
      <w:r w:rsidRPr="00835945">
        <w:rPr>
          <w:rFonts w:ascii="Times New Roman" w:hAnsi="Times New Roman"/>
          <w:i/>
          <w:sz w:val="24"/>
        </w:rPr>
        <w:t xml:space="preserve">Philip Morris </w:t>
      </w:r>
      <w:r w:rsidRPr="00835945">
        <w:rPr>
          <w:rFonts w:ascii="Times New Roman" w:hAnsi="Times New Roman"/>
          <w:sz w:val="24"/>
        </w:rPr>
        <w:t xml:space="preserve">(1989) 167 CLR 399 at 436, see also 493;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586. See also </w:t>
      </w:r>
      <w:r w:rsidRPr="00835945">
        <w:rPr>
          <w:rFonts w:ascii="Times New Roman" w:hAnsi="Times New Roman"/>
          <w:i/>
          <w:sz w:val="24"/>
        </w:rPr>
        <w:t xml:space="preserve">Lawson </w:t>
      </w:r>
      <w:r w:rsidRPr="00835945">
        <w:rPr>
          <w:rFonts w:ascii="Times New Roman" w:hAnsi="Times New Roman"/>
          <w:sz w:val="24"/>
        </w:rPr>
        <w:t xml:space="preserve">[1931] SCR 357 at 362; </w:t>
      </w:r>
      <w:r w:rsidRPr="00835945">
        <w:rPr>
          <w:rFonts w:ascii="Times New Roman" w:hAnsi="Times New Roman"/>
          <w:i/>
          <w:sz w:val="24"/>
        </w:rPr>
        <w:t xml:space="preserve">Matthews </w:t>
      </w:r>
      <w:r w:rsidRPr="00835945">
        <w:rPr>
          <w:rFonts w:ascii="Times New Roman" w:hAnsi="Times New Roman"/>
          <w:sz w:val="24"/>
        </w:rPr>
        <w:t xml:space="preserve">(1938) 60 CLR 263 at 301, see also 303; </w:t>
      </w:r>
      <w:r w:rsidRPr="00835945">
        <w:rPr>
          <w:rFonts w:ascii="Times New Roman" w:hAnsi="Times New Roman"/>
          <w:i/>
          <w:sz w:val="24"/>
        </w:rPr>
        <w:t xml:space="preserve">Parton </w:t>
      </w:r>
      <w:r w:rsidRPr="00835945">
        <w:rPr>
          <w:rFonts w:ascii="Times New Roman" w:hAnsi="Times New Roman"/>
          <w:sz w:val="24"/>
        </w:rPr>
        <w:t xml:space="preserve">(1949) 80 CLR 229 at 259; </w:t>
      </w:r>
      <w:r w:rsidRPr="00835945">
        <w:rPr>
          <w:rFonts w:ascii="Times New Roman" w:hAnsi="Times New Roman"/>
          <w:i/>
          <w:sz w:val="24"/>
        </w:rPr>
        <w:t>Hematite</w:t>
      </w:r>
      <w:r w:rsidRPr="00835945">
        <w:rPr>
          <w:rFonts w:ascii="Times New Roman" w:hAnsi="Times New Roman"/>
          <w:sz w:val="24"/>
        </w:rPr>
        <w:t xml:space="preserve"> (1983) 151 CLR 599 at 632</w:t>
      </w:r>
      <w:r w:rsidRPr="00835945">
        <w:rPr>
          <w:rFonts w:ascii="Times New Roman" w:hAnsi="Times New Roman"/>
          <w:sz w:val="24"/>
        </w:rPr>
        <w:noBreakHyphen/>
        <w:t>633.</w:t>
      </w:r>
    </w:p>
  </w:footnote>
  <w:footnote w:id="548">
    <w:p w14:paraId="58676CC0"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iCs/>
          <w:sz w:val="24"/>
        </w:rPr>
        <w:t>Queensland Wi</w:t>
      </w:r>
      <w:r w:rsidRPr="00835945">
        <w:rPr>
          <w:rFonts w:ascii="Times New Roman" w:hAnsi="Times New Roman"/>
          <w:i/>
          <w:sz w:val="24"/>
        </w:rPr>
        <w:t xml:space="preserve">re Industries Pty Ltd v Broken Hill Proprietary Co Ltd </w:t>
      </w:r>
      <w:r w:rsidRPr="00835945">
        <w:rPr>
          <w:rFonts w:ascii="Times New Roman" w:hAnsi="Times New Roman"/>
          <w:sz w:val="24"/>
        </w:rPr>
        <w:t xml:space="preserve">(1989) 167 CLR 177 at 187-188, 199, 210; </w:t>
      </w:r>
      <w:r w:rsidRPr="00835945">
        <w:rPr>
          <w:rFonts w:ascii="Times New Roman" w:hAnsi="Times New Roman"/>
          <w:i/>
          <w:sz w:val="24"/>
        </w:rPr>
        <w:t>Boral Besser Masonry Ltd v Australian Competition and Consumer Commission</w:t>
      </w:r>
      <w:r w:rsidRPr="00835945">
        <w:rPr>
          <w:rFonts w:ascii="Times New Roman" w:hAnsi="Times New Roman"/>
          <w:sz w:val="24"/>
        </w:rPr>
        <w:t xml:space="preserve"> (2003) 215 CLR 374 at 455 [250].</w:t>
      </w:r>
    </w:p>
  </w:footnote>
  <w:footnote w:id="549">
    <w:p w14:paraId="12C3E7E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[201] above.</w:t>
      </w:r>
    </w:p>
  </w:footnote>
  <w:footnote w:id="550">
    <w:p w14:paraId="00A36C5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r>
      <w:r w:rsidRPr="00835945">
        <w:rPr>
          <w:rFonts w:ascii="Times New Roman" w:hAnsi="Times New Roman"/>
          <w:i/>
          <w:sz w:val="24"/>
        </w:rPr>
        <w:t xml:space="preserve">The Commonwealth v Bank of NSW </w:t>
      </w:r>
      <w:r w:rsidRPr="00835945">
        <w:rPr>
          <w:rFonts w:ascii="Times New Roman" w:hAnsi="Times New Roman"/>
          <w:sz w:val="24"/>
        </w:rPr>
        <w:t xml:space="preserve">(1949) 79 CLR 497 at 638; [1950] AC 235 at 308; </w:t>
      </w:r>
      <w:r w:rsidRPr="00835945">
        <w:rPr>
          <w:rFonts w:ascii="Times New Roman" w:hAnsi="Times New Roman"/>
          <w:i/>
          <w:sz w:val="24"/>
        </w:rPr>
        <w:t>Producers' and Citizens' Co-operative Assurance Co Ltd v Federal Commissioner of Taxation</w:t>
      </w:r>
      <w:r w:rsidRPr="00835945">
        <w:rPr>
          <w:rFonts w:ascii="Times New Roman" w:hAnsi="Times New Roman"/>
          <w:sz w:val="24"/>
        </w:rPr>
        <w:t xml:space="preserve"> (1956) 95 CLR 26 at 33; </w:t>
      </w:r>
      <w:r w:rsidRPr="00835945">
        <w:rPr>
          <w:rFonts w:ascii="Times New Roman" w:hAnsi="Times New Roman"/>
          <w:i/>
          <w:sz w:val="24"/>
        </w:rPr>
        <w:t>R v Oregan; Ex parte Oregan</w:t>
      </w:r>
      <w:r w:rsidRPr="00835945">
        <w:rPr>
          <w:rFonts w:ascii="Times New Roman" w:hAnsi="Times New Roman"/>
          <w:sz w:val="24"/>
        </w:rPr>
        <w:t xml:space="preserve"> (1957) 97 CLR 323 at 329. See also </w:t>
      </w:r>
      <w:r w:rsidRPr="00835945">
        <w:rPr>
          <w:rFonts w:ascii="Times New Roman" w:hAnsi="Times New Roman"/>
          <w:i/>
          <w:sz w:val="24"/>
        </w:rPr>
        <w:t>Quinn v Leathem</w:t>
      </w:r>
      <w:r w:rsidRPr="00835945">
        <w:rPr>
          <w:rFonts w:ascii="Times New Roman" w:hAnsi="Times New Roman"/>
          <w:sz w:val="24"/>
        </w:rPr>
        <w:t xml:space="preserve"> [1901] AC 495 at 506; </w:t>
      </w:r>
      <w:r w:rsidRPr="00835945">
        <w:rPr>
          <w:rFonts w:ascii="Times New Roman" w:hAnsi="Times New Roman"/>
          <w:i/>
          <w:sz w:val="24"/>
        </w:rPr>
        <w:t>Francis v Commissioner of Stamp Duties</w:t>
      </w:r>
      <w:r w:rsidRPr="00835945">
        <w:rPr>
          <w:rFonts w:ascii="Times New Roman" w:hAnsi="Times New Roman"/>
          <w:sz w:val="24"/>
        </w:rPr>
        <w:t xml:space="preserve"> </w:t>
      </w:r>
      <w:r w:rsidRPr="00835945">
        <w:rPr>
          <w:rFonts w:ascii="Times New Roman" w:hAnsi="Times New Roman"/>
          <w:i/>
          <w:sz w:val="24"/>
        </w:rPr>
        <w:t>(NSW)</w:t>
      </w:r>
      <w:r w:rsidRPr="00835945">
        <w:rPr>
          <w:rFonts w:ascii="Times New Roman" w:hAnsi="Times New Roman"/>
          <w:sz w:val="24"/>
        </w:rPr>
        <w:t xml:space="preserve"> (1954) 91 CLR 368 at 391; </w:t>
      </w:r>
      <w:r w:rsidRPr="00835945">
        <w:rPr>
          <w:rFonts w:ascii="Times New Roman" w:hAnsi="Times New Roman"/>
          <w:i/>
          <w:sz w:val="24"/>
        </w:rPr>
        <w:t>Mutual Life &amp; Citizens' Assurance Co Ltd v Evatt</w:t>
      </w:r>
      <w:r w:rsidRPr="00835945">
        <w:rPr>
          <w:rFonts w:ascii="Times New Roman" w:hAnsi="Times New Roman"/>
          <w:sz w:val="24"/>
        </w:rPr>
        <w:t xml:space="preserve"> (1970) 122 CLR 628 at 633, 643; [1971] AC 793 at 802, 809; </w:t>
      </w:r>
      <w:r w:rsidRPr="00835945">
        <w:rPr>
          <w:rFonts w:ascii="Times New Roman" w:hAnsi="Times New Roman"/>
          <w:i/>
          <w:sz w:val="24"/>
        </w:rPr>
        <w:t>Shaddock &amp; Associates Pty Ltd v Parramatta City Council</w:t>
      </w:r>
      <w:r w:rsidRPr="00835945">
        <w:rPr>
          <w:rFonts w:ascii="Times New Roman" w:hAnsi="Times New Roman"/>
          <w:sz w:val="24"/>
        </w:rPr>
        <w:t xml:space="preserve"> </w:t>
      </w:r>
      <w:r w:rsidRPr="00835945">
        <w:rPr>
          <w:rFonts w:ascii="Times New Roman" w:hAnsi="Times New Roman"/>
          <w:i/>
          <w:sz w:val="24"/>
        </w:rPr>
        <w:t>[No 1]</w:t>
      </w:r>
      <w:r w:rsidRPr="00835945">
        <w:rPr>
          <w:rFonts w:ascii="Times New Roman" w:hAnsi="Times New Roman"/>
          <w:sz w:val="24"/>
        </w:rPr>
        <w:t xml:space="preserve"> (1981) 150 CLR 225 at 234, 240; </w:t>
      </w:r>
      <w:r w:rsidRPr="00835945">
        <w:rPr>
          <w:rFonts w:ascii="Times New Roman" w:hAnsi="Times New Roman"/>
          <w:i/>
          <w:sz w:val="24"/>
        </w:rPr>
        <w:t>Shepherd v The Queen</w:t>
      </w:r>
      <w:r w:rsidRPr="00835945">
        <w:rPr>
          <w:rFonts w:ascii="Times New Roman" w:hAnsi="Times New Roman"/>
          <w:sz w:val="24"/>
        </w:rPr>
        <w:t xml:space="preserve"> (1990) 170 CLR 573 at 593; </w:t>
      </w:r>
      <w:r w:rsidRPr="00835945">
        <w:rPr>
          <w:rFonts w:ascii="Times New Roman" w:hAnsi="Times New Roman"/>
          <w:i/>
          <w:sz w:val="24"/>
        </w:rPr>
        <w:t>Garlett v Western Australia</w:t>
      </w:r>
      <w:r w:rsidRPr="00835945">
        <w:rPr>
          <w:rFonts w:ascii="Times New Roman" w:hAnsi="Times New Roman"/>
          <w:sz w:val="24"/>
        </w:rPr>
        <w:t xml:space="preserve"> (2022) 96 ALJR 888 at 920 [154]; 404 ALR 182 at 217, quoting </w:t>
      </w:r>
      <w:r w:rsidRPr="00835945">
        <w:rPr>
          <w:rFonts w:ascii="Times New Roman" w:hAnsi="Times New Roman"/>
          <w:i/>
          <w:sz w:val="24"/>
        </w:rPr>
        <w:t>Condon v Pompano Pty Ltd</w:t>
      </w:r>
      <w:r w:rsidRPr="00835945">
        <w:rPr>
          <w:rFonts w:ascii="Times New Roman" w:hAnsi="Times New Roman"/>
          <w:sz w:val="24"/>
        </w:rPr>
        <w:t xml:space="preserve"> (2013) 252 CLR 38 at 94 [137], in turn quoting Friendly, "The Bill of Rights as a Code of Criminal Procedure" (1965) 53 </w:t>
      </w:r>
      <w:r w:rsidRPr="00835945">
        <w:rPr>
          <w:rFonts w:ascii="Times New Roman" w:hAnsi="Times New Roman"/>
          <w:i/>
          <w:sz w:val="24"/>
        </w:rPr>
        <w:t>California Law Review</w:t>
      </w:r>
      <w:r w:rsidRPr="00835945">
        <w:rPr>
          <w:rFonts w:ascii="Times New Roman" w:hAnsi="Times New Roman"/>
          <w:sz w:val="24"/>
        </w:rPr>
        <w:t xml:space="preserve"> 929 at 950; see also </w:t>
      </w:r>
      <w:r w:rsidRPr="00835945">
        <w:rPr>
          <w:rFonts w:ascii="Times New Roman" w:hAnsi="Times New Roman"/>
          <w:i/>
          <w:sz w:val="24"/>
        </w:rPr>
        <w:t xml:space="preserve">Garlett </w:t>
      </w:r>
      <w:r w:rsidRPr="00835945">
        <w:rPr>
          <w:rFonts w:ascii="Times New Roman" w:hAnsi="Times New Roman"/>
          <w:sz w:val="24"/>
        </w:rPr>
        <w:t xml:space="preserve">(2022) 96 ALJR 888 at 928-929 [186]; 404 ALR 182 at 227, quoting </w:t>
      </w:r>
      <w:r w:rsidRPr="00835945">
        <w:rPr>
          <w:rFonts w:ascii="Times New Roman" w:hAnsi="Times New Roman"/>
          <w:i/>
          <w:sz w:val="24"/>
        </w:rPr>
        <w:t>Vella v Commissioner of Police (NSW)</w:t>
      </w:r>
      <w:r w:rsidRPr="00835945">
        <w:rPr>
          <w:rFonts w:ascii="Times New Roman" w:hAnsi="Times New Roman"/>
          <w:sz w:val="24"/>
        </w:rPr>
        <w:t xml:space="preserve"> (2019) 269 CLR 219 at 292 [188] and citing 277-278 [146] and </w:t>
      </w:r>
      <w:r w:rsidRPr="00835945">
        <w:rPr>
          <w:rFonts w:ascii="Times New Roman" w:hAnsi="Times New Roman"/>
          <w:i/>
          <w:sz w:val="24"/>
        </w:rPr>
        <w:t xml:space="preserve">Minister for Home Affairs v Benbrika </w:t>
      </w:r>
      <w:r w:rsidRPr="00835945">
        <w:rPr>
          <w:rFonts w:ascii="Times New Roman" w:hAnsi="Times New Roman"/>
          <w:sz w:val="24"/>
        </w:rPr>
        <w:t xml:space="preserve">(2021) 272 CLR 68 at 138-139 [152]. </w:t>
      </w:r>
    </w:p>
  </w:footnote>
  <w:footnote w:id="551">
    <w:p w14:paraId="187F478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[5], [9]; see also [79], [127], [197]; Reasons of Jagot J at [833]</w:t>
      </w:r>
      <w:r w:rsidRPr="00835945">
        <w:rPr>
          <w:rFonts w:ascii="Times New Roman" w:hAnsi="Times New Roman"/>
          <w:sz w:val="24"/>
        </w:rPr>
        <w:noBreakHyphen/>
        <w:t xml:space="preserve">[834]; see also [846], [920], [943], [949]. </w:t>
      </w:r>
    </w:p>
  </w:footnote>
  <w:footnote w:id="552">
    <w:p w14:paraId="65E6DE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[138]-[141].</w:t>
      </w:r>
    </w:p>
  </w:footnote>
  <w:footnote w:id="553">
    <w:p w14:paraId="64FE59F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[930].</w:t>
      </w:r>
    </w:p>
  </w:footnote>
  <w:footnote w:id="554">
    <w:p w14:paraId="0CCF3CA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Joint Reasons at [5], [9], [79], [121], [127], [143]; Reasons of Jagot J at [846], [861], [886], [890], [920].</w:t>
      </w:r>
    </w:p>
  </w:footnote>
  <w:footnote w:id="555">
    <w:p w14:paraId="0556317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Joint Reasons at [5]; Reasons of Jagot J at [846], [861], [886], [890], [920], [930], [937].</w:t>
      </w:r>
    </w:p>
  </w:footnote>
  <w:footnote w:id="556">
    <w:p w14:paraId="56B4DD4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[9]; Reasons of Jagot J at [846], [920].</w:t>
      </w:r>
    </w:p>
  </w:footnote>
  <w:footnote w:id="557">
    <w:p w14:paraId="7398C8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cf Joint Reasons at [9].</w:t>
      </w:r>
    </w:p>
  </w:footnote>
  <w:footnote w:id="558">
    <w:p w14:paraId="474FBD3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(1993) 178 CLR 561 at 590 (emphasis added).</w:t>
      </w:r>
    </w:p>
  </w:footnote>
  <w:footnote w:id="559">
    <w:p w14:paraId="591A0F1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(1926) 38 CLR 408 at 437.</w:t>
      </w:r>
    </w:p>
  </w:footnote>
  <w:footnote w:id="560">
    <w:p w14:paraId="57C1BCB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(1927) 39 CLR 139 at 146-147.</w:t>
      </w:r>
    </w:p>
  </w:footnote>
  <w:footnote w:id="561">
    <w:p w14:paraId="3E71D71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(1938) 60 CLR 263 at 297-300.</w:t>
      </w:r>
    </w:p>
  </w:footnote>
  <w:footnote w:id="562">
    <w:p w14:paraId="3055EEB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(1949) 80 CLR 229 at 259-261.</w:t>
      </w:r>
    </w:p>
  </w:footnote>
  <w:footnote w:id="563">
    <w:p w14:paraId="6BB4B0E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(1960) 104 CLR 529 at 540-541.</w:t>
      </w:r>
    </w:p>
  </w:footnote>
  <w:footnote w:id="564">
    <w:p w14:paraId="0DF2C15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w:t>
      </w:r>
    </w:p>
  </w:footnote>
  <w:footnote w:id="565">
    <w:p w14:paraId="34F00E8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490.</w:t>
      </w:r>
    </w:p>
  </w:footnote>
  <w:footnote w:id="566">
    <w:p w14:paraId="786A4EC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559.</w:t>
      </w:r>
    </w:p>
  </w:footnote>
  <w:footnote w:id="567">
    <w:p w14:paraId="215CD3D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568">
    <w:p w14:paraId="0137340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(1949) 80 CLR 229 at 252-253, 260, 261.</w:t>
      </w:r>
    </w:p>
  </w:footnote>
  <w:footnote w:id="569">
    <w:p w14:paraId="3DD3930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291-304; see also 277.</w:t>
      </w:r>
    </w:p>
  </w:footnote>
  <w:footnote w:id="570">
    <w:p w14:paraId="78BBA2D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490.</w:t>
      </w:r>
    </w:p>
  </w:footnote>
  <w:footnote w:id="571">
    <w:p w14:paraId="51632C1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at 445 (emphasis added).</w:t>
      </w:r>
    </w:p>
  </w:footnote>
  <w:footnote w:id="572">
    <w:p w14:paraId="649F05F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496 (emphasis added).</w:t>
      </w:r>
    </w:p>
  </w:footnote>
  <w:footnote w:id="573">
    <w:p w14:paraId="43B46A2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496.</w:t>
      </w:r>
    </w:p>
  </w:footnote>
  <w:footnote w:id="574">
    <w:p w14:paraId="7B597EC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497.</w:t>
      </w:r>
    </w:p>
  </w:footnote>
  <w:footnote w:id="575">
    <w:p w14:paraId="3361C15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 xml:space="preserve">(1997) 189 CLR 465 at 497 (emphasis added; footnote omitted), citing </w:t>
      </w:r>
      <w:r w:rsidRPr="00835945">
        <w:rPr>
          <w:rFonts w:ascii="Times New Roman" w:hAnsi="Times New Roman"/>
          <w:i/>
          <w:sz w:val="24"/>
        </w:rPr>
        <w:t>Capital Duplicators [No 1]</w:t>
      </w:r>
      <w:r w:rsidRPr="00835945">
        <w:rPr>
          <w:rFonts w:ascii="Times New Roman" w:hAnsi="Times New Roman"/>
          <w:sz w:val="24"/>
        </w:rPr>
        <w:t xml:space="preserve"> (1992) 177 CLR 248 at 276, 279.</w:t>
      </w:r>
    </w:p>
  </w:footnote>
  <w:footnote w:id="576">
    <w:p w14:paraId="4842AB5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Logan Downs </w:t>
      </w:r>
      <w:r w:rsidRPr="00835945">
        <w:rPr>
          <w:rFonts w:ascii="Times New Roman" w:hAnsi="Times New Roman"/>
          <w:sz w:val="24"/>
        </w:rPr>
        <w:t>(1977) 137 CLR 59 at 69. See generally Pt II(3) above.</w:t>
      </w:r>
    </w:p>
  </w:footnote>
  <w:footnote w:id="577">
    <w:p w14:paraId="40B37A0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497-498.</w:t>
      </w:r>
    </w:p>
  </w:footnote>
  <w:footnote w:id="578">
    <w:p w14:paraId="405C2C9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497.</w:t>
      </w:r>
    </w:p>
  </w:footnote>
  <w:footnote w:id="579">
    <w:p w14:paraId="2B27677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 xml:space="preserve">(1997) 189 CLR 465 at 497-498, quoting </w:t>
      </w:r>
      <w:r w:rsidRPr="00835945">
        <w:rPr>
          <w:rFonts w:ascii="Times New Roman" w:hAnsi="Times New Roman"/>
          <w:i/>
          <w:sz w:val="24"/>
        </w:rPr>
        <w:t>Peterswald</w:t>
      </w:r>
      <w:r w:rsidRPr="00835945">
        <w:rPr>
          <w:rFonts w:ascii="Times New Roman" w:hAnsi="Times New Roman"/>
          <w:sz w:val="24"/>
        </w:rPr>
        <w:t xml:space="preserve"> (1904) 1 CLR 497 at 511 and </w:t>
      </w:r>
      <w:r w:rsidRPr="00835945">
        <w:rPr>
          <w:rFonts w:ascii="Times New Roman" w:hAnsi="Times New Roman"/>
          <w:i/>
          <w:sz w:val="24"/>
        </w:rPr>
        <w:t>Commonwealth Oil Refineries</w:t>
      </w:r>
      <w:r w:rsidRPr="00835945">
        <w:rPr>
          <w:rFonts w:ascii="Times New Roman" w:hAnsi="Times New Roman"/>
          <w:sz w:val="24"/>
        </w:rPr>
        <w:t xml:space="preserve"> (1926) 38 CLR 408 at 423.</w:t>
      </w:r>
    </w:p>
  </w:footnote>
  <w:footnote w:id="580">
    <w:p w14:paraId="21B9D69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498-499 (emphasis added).</w:t>
      </w:r>
    </w:p>
  </w:footnote>
  <w:footnote w:id="581">
    <w:p w14:paraId="716A30D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499.</w:t>
      </w:r>
    </w:p>
  </w:footnote>
  <w:footnote w:id="582">
    <w:p w14:paraId="11E003E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502.</w:t>
      </w:r>
    </w:p>
  </w:footnote>
  <w:footnote w:id="583">
    <w:p w14:paraId="5A030C3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502-503.</w:t>
      </w:r>
    </w:p>
  </w:footnote>
  <w:footnote w:id="584">
    <w:p w14:paraId="41F761A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563.</w:t>
      </w:r>
    </w:p>
  </w:footnote>
  <w:footnote w:id="585">
    <w:p w14:paraId="4A6A4A2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502.</w:t>
      </w:r>
    </w:p>
  </w:footnote>
  <w:footnote w:id="586">
    <w:p w14:paraId="6AAC08D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Being the theory that a fee would not be an excise if it was for a licence to carry on a business quantified by reference to the value of the quantity of the commodity sold during a period preceding the licence period.</w:t>
      </w:r>
    </w:p>
  </w:footnote>
  <w:footnote w:id="587">
    <w:p w14:paraId="64DB38C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503 (footnote omitted).</w:t>
      </w:r>
    </w:p>
  </w:footnote>
  <w:footnote w:id="588">
    <w:p w14:paraId="491E17F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503 (emphasis added). </w:t>
      </w:r>
    </w:p>
  </w:footnote>
  <w:footnote w:id="589">
    <w:p w14:paraId="228B1BC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 (emphasis added).</w:t>
      </w:r>
    </w:p>
  </w:footnote>
  <w:footnote w:id="590">
    <w:p w14:paraId="4DB4829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488.</w:t>
      </w:r>
    </w:p>
  </w:footnote>
  <w:footnote w:id="591">
    <w:p w14:paraId="2102E60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589-590.</w:t>
      </w:r>
    </w:p>
  </w:footnote>
  <w:footnote w:id="592">
    <w:p w14:paraId="073E4D3E"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Duplicators [No 2] </w:t>
      </w:r>
      <w:r w:rsidRPr="00835945">
        <w:rPr>
          <w:rFonts w:ascii="Times New Roman" w:hAnsi="Times New Roman"/>
          <w:sz w:val="24"/>
        </w:rPr>
        <w:t xml:space="preserve">(1993) 178 CLR 561 at 590, quoted in </w:t>
      </w:r>
      <w:r w:rsidRPr="00835945">
        <w:rPr>
          <w:rFonts w:ascii="Times New Roman" w:hAnsi="Times New Roman"/>
          <w:i/>
          <w:sz w:val="24"/>
        </w:rPr>
        <w:t xml:space="preserve">Ha </w:t>
      </w:r>
      <w:r w:rsidRPr="00835945">
        <w:rPr>
          <w:rFonts w:ascii="Times New Roman" w:hAnsi="Times New Roman"/>
          <w:sz w:val="24"/>
        </w:rPr>
        <w:t>(1997) 189 CLR 465 at 488.</w:t>
      </w:r>
    </w:p>
  </w:footnote>
  <w:footnote w:id="593">
    <w:p w14:paraId="7C2602A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540, 600-601.</w:t>
      </w:r>
    </w:p>
  </w:footnote>
  <w:footnote w:id="594">
    <w:p w14:paraId="5941F87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w:t>
      </w:r>
    </w:p>
  </w:footnote>
  <w:footnote w:id="595">
    <w:p w14:paraId="52E702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499.</w:t>
      </w:r>
    </w:p>
  </w:footnote>
  <w:footnote w:id="596">
    <w:p w14:paraId="0369ADF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w:t>
      </w:r>
    </w:p>
  </w:footnote>
  <w:footnote w:id="597">
    <w:p w14:paraId="084407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499-500.</w:t>
      </w:r>
    </w:p>
  </w:footnote>
  <w:footnote w:id="598">
    <w:p w14:paraId="34CF05D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[6]; see also Reasons of Jagot J at [857]-[858], [890].</w:t>
      </w:r>
    </w:p>
  </w:footnote>
  <w:footnote w:id="599">
    <w:p w14:paraId="051EEE1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[79].</w:t>
      </w:r>
    </w:p>
  </w:footnote>
  <w:footnote w:id="600">
    <w:p w14:paraId="0EA0563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Reasons of Jagot J at [890]; see also [937].</w:t>
      </w:r>
    </w:p>
  </w:footnote>
  <w:footnote w:id="601">
    <w:p w14:paraId="3818A43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 above and [295] and Pt III(3) below.</w:t>
      </w:r>
    </w:p>
  </w:footnote>
  <w:footnote w:id="602">
    <w:p w14:paraId="245FE3B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583.</w:t>
      </w:r>
    </w:p>
  </w:footnote>
  <w:footnote w:id="603">
    <w:p w14:paraId="0DAEA265" w14:textId="77777777" w:rsidR="00B435F3" w:rsidRPr="00835945" w:rsidRDefault="00B435F3" w:rsidP="00F366BB">
      <w:pPr>
        <w:pStyle w:val="FootnoteText"/>
        <w:tabs>
          <w:tab w:val="left" w:pos="5954"/>
        </w:tabs>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582.</w:t>
      </w:r>
    </w:p>
  </w:footnote>
  <w:footnote w:id="604">
    <w:p w14:paraId="7F98ACC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Duplicators [No 2] </w:t>
      </w:r>
      <w:r w:rsidRPr="00835945">
        <w:rPr>
          <w:rFonts w:ascii="Times New Roman" w:hAnsi="Times New Roman"/>
          <w:sz w:val="24"/>
        </w:rPr>
        <w:t>(1993) 178 CLR 561 at 582.</w:t>
      </w:r>
    </w:p>
  </w:footnote>
  <w:footnote w:id="605">
    <w:p w14:paraId="1F29D91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Dennis Hotels </w:t>
      </w:r>
      <w:r w:rsidRPr="00835945">
        <w:rPr>
          <w:rFonts w:ascii="Times New Roman" w:hAnsi="Times New Roman"/>
          <w:sz w:val="24"/>
        </w:rPr>
        <w:t xml:space="preserve">(1960) 104 CLR 529; </w:t>
      </w:r>
      <w:r w:rsidRPr="00835945">
        <w:rPr>
          <w:rFonts w:ascii="Times New Roman" w:hAnsi="Times New Roman"/>
          <w:i/>
          <w:sz w:val="24"/>
        </w:rPr>
        <w:t xml:space="preserve">Dickenson's Arcade </w:t>
      </w:r>
      <w:r w:rsidRPr="00835945">
        <w:rPr>
          <w:rFonts w:ascii="Times New Roman" w:hAnsi="Times New Roman"/>
          <w:sz w:val="24"/>
        </w:rPr>
        <w:t xml:space="preserve">(1974) 130 CLR 177; </w:t>
      </w:r>
      <w:r w:rsidRPr="00835945">
        <w:rPr>
          <w:rFonts w:ascii="Times New Roman" w:hAnsi="Times New Roman"/>
          <w:i/>
          <w:sz w:val="24"/>
        </w:rPr>
        <w:t>H</w:t>
      </w:r>
      <w:r>
        <w:rPr>
          <w:rFonts w:ascii="Times New Roman" w:hAnsi="Times New Roman"/>
          <w:i/>
          <w:sz w:val="24"/>
        </w:rPr>
        <w:t> </w:t>
      </w:r>
      <w:r w:rsidRPr="00835945">
        <w:rPr>
          <w:rFonts w:ascii="Times New Roman" w:hAnsi="Times New Roman"/>
          <w:i/>
          <w:sz w:val="24"/>
        </w:rPr>
        <w:t>C</w:t>
      </w:r>
      <w:r>
        <w:rPr>
          <w:rFonts w:ascii="Times New Roman" w:hAnsi="Times New Roman"/>
          <w:sz w:val="24"/>
        </w:rPr>
        <w:t> </w:t>
      </w:r>
      <w:r w:rsidRPr="00835945">
        <w:rPr>
          <w:rFonts w:ascii="Times New Roman" w:hAnsi="Times New Roman"/>
          <w:i/>
          <w:sz w:val="24"/>
        </w:rPr>
        <w:t xml:space="preserve">Sleigh </w:t>
      </w:r>
      <w:r w:rsidRPr="00835945">
        <w:rPr>
          <w:rFonts w:ascii="Times New Roman" w:hAnsi="Times New Roman"/>
          <w:sz w:val="24"/>
        </w:rPr>
        <w:t>(1977) 136 CLR 475. See [262] above and Pt III(1)(c)(iv) below.</w:t>
      </w:r>
    </w:p>
  </w:footnote>
  <w:footnote w:id="606">
    <w:p w14:paraId="237B00A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271.</w:t>
      </w:r>
    </w:p>
  </w:footnote>
  <w:footnote w:id="607">
    <w:p w14:paraId="40D40B3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560.</w:t>
      </w:r>
    </w:p>
  </w:footnote>
  <w:footnote w:id="608">
    <w:p w14:paraId="21BDFD1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582-583.</w:t>
      </w:r>
    </w:p>
  </w:footnote>
  <w:footnote w:id="609">
    <w:p w14:paraId="10A32E3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583.</w:t>
      </w:r>
    </w:p>
  </w:footnote>
  <w:footnote w:id="610">
    <w:p w14:paraId="5F313CDD" w14:textId="77777777" w:rsidR="00B435F3" w:rsidRPr="00835945" w:rsidDel="003768BB" w:rsidRDefault="00B435F3" w:rsidP="00F366BB">
      <w:pPr>
        <w:pStyle w:val="FootnoteText"/>
        <w:spacing w:line="280" w:lineRule="exact"/>
        <w:ind w:right="0"/>
        <w:jc w:val="both"/>
        <w:rPr>
          <w:rFonts w:ascii="Times New Roman" w:hAnsi="Times New Roman"/>
          <w:sz w:val="24"/>
        </w:rPr>
      </w:pPr>
      <w:r w:rsidRPr="00835945" w:rsidDel="003768BB">
        <w:rPr>
          <w:rStyle w:val="FootnoteReference"/>
          <w:rFonts w:ascii="Times New Roman" w:eastAsia="Calibri" w:hAnsi="Times New Roman"/>
          <w:sz w:val="22"/>
          <w:vertAlign w:val="baseline"/>
        </w:rPr>
        <w:footnoteRef/>
      </w:r>
      <w:r w:rsidRPr="00835945" w:rsidDel="003768BB">
        <w:rPr>
          <w:rFonts w:ascii="Times New Roman" w:hAnsi="Times New Roman"/>
          <w:sz w:val="24"/>
        </w:rPr>
        <w:t xml:space="preserve"> </w:t>
      </w:r>
      <w:r w:rsidRPr="00835945" w:rsidDel="003768BB">
        <w:rPr>
          <w:rFonts w:ascii="Times New Roman" w:hAnsi="Times New Roman"/>
          <w:sz w:val="24"/>
        </w:rPr>
        <w:tab/>
      </w:r>
      <w:r w:rsidRPr="00835945">
        <w:rPr>
          <w:rFonts w:ascii="Times New Roman" w:hAnsi="Times New Roman"/>
          <w:i/>
          <w:sz w:val="24"/>
        </w:rPr>
        <w:t xml:space="preserve">Capital Duplicators [No 2] </w:t>
      </w:r>
      <w:r w:rsidRPr="00835945" w:rsidDel="003768BB">
        <w:rPr>
          <w:rFonts w:ascii="Times New Roman" w:hAnsi="Times New Roman"/>
          <w:sz w:val="24"/>
        </w:rPr>
        <w:t>(1993) 178 CLR 561 at 583.</w:t>
      </w:r>
    </w:p>
  </w:footnote>
  <w:footnote w:id="611">
    <w:p w14:paraId="7EF8C34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584.</w:t>
      </w:r>
    </w:p>
  </w:footnote>
  <w:footnote w:id="612">
    <w:p w14:paraId="286932B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(1993) 178 CLR 561 at 587, citing </w:t>
      </w:r>
      <w:r w:rsidRPr="00835945">
        <w:rPr>
          <w:rFonts w:ascii="Times New Roman" w:hAnsi="Times New Roman"/>
          <w:i/>
          <w:sz w:val="24"/>
        </w:rPr>
        <w:t xml:space="preserve">Parton </w:t>
      </w:r>
      <w:r w:rsidRPr="00835945">
        <w:rPr>
          <w:rFonts w:ascii="Times New Roman" w:hAnsi="Times New Roman"/>
          <w:sz w:val="24"/>
        </w:rPr>
        <w:t xml:space="preserve">(1949) 80 CLR 229, </w:t>
      </w:r>
      <w:r w:rsidRPr="00835945">
        <w:rPr>
          <w:rFonts w:ascii="Times New Roman" w:hAnsi="Times New Roman"/>
          <w:i/>
          <w:sz w:val="24"/>
        </w:rPr>
        <w:t xml:space="preserve">Dennis Hotels </w:t>
      </w:r>
      <w:r w:rsidRPr="00835945">
        <w:rPr>
          <w:rFonts w:ascii="Times New Roman" w:hAnsi="Times New Roman"/>
          <w:sz w:val="24"/>
        </w:rPr>
        <w:t xml:space="preserve">(1960) 104 CLR 529, </w:t>
      </w:r>
      <w:r w:rsidRPr="00835945">
        <w:rPr>
          <w:rFonts w:ascii="Times New Roman" w:hAnsi="Times New Roman"/>
          <w:i/>
          <w:sz w:val="24"/>
        </w:rPr>
        <w:t>Hamersley Iron [No 1]</w:t>
      </w:r>
      <w:r w:rsidRPr="00835945">
        <w:rPr>
          <w:rFonts w:ascii="Times New Roman" w:hAnsi="Times New Roman"/>
          <w:sz w:val="24"/>
        </w:rPr>
        <w:t xml:space="preserve"> (1969) 120 CLR 42, </w:t>
      </w:r>
      <w:r w:rsidRPr="00835945">
        <w:rPr>
          <w:rFonts w:ascii="Times New Roman" w:hAnsi="Times New Roman"/>
          <w:i/>
          <w:sz w:val="24"/>
        </w:rPr>
        <w:t xml:space="preserve">Chamberlain Industries </w:t>
      </w:r>
      <w:r w:rsidRPr="00835945">
        <w:rPr>
          <w:rFonts w:ascii="Times New Roman" w:hAnsi="Times New Roman"/>
          <w:sz w:val="24"/>
        </w:rPr>
        <w:t xml:space="preserve">(1970) 121 CLR 1 and </w:t>
      </w:r>
      <w:r w:rsidRPr="00835945">
        <w:rPr>
          <w:rFonts w:ascii="Times New Roman" w:hAnsi="Times New Roman"/>
          <w:i/>
          <w:sz w:val="24"/>
        </w:rPr>
        <w:t xml:space="preserve">Dickenson's Arcade </w:t>
      </w:r>
      <w:r w:rsidRPr="00835945">
        <w:rPr>
          <w:rFonts w:ascii="Times New Roman" w:hAnsi="Times New Roman"/>
          <w:sz w:val="24"/>
        </w:rPr>
        <w:t>(1974) 130 CLR 177.</w:t>
      </w:r>
    </w:p>
  </w:footnote>
  <w:footnote w:id="613">
    <w:p w14:paraId="66CB9D4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588-589.</w:t>
      </w:r>
    </w:p>
  </w:footnote>
  <w:footnote w:id="614">
    <w:p w14:paraId="2C5D7DD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Capital Duplicators [No 2] </w:t>
      </w:r>
      <w:r w:rsidRPr="00835945">
        <w:rPr>
          <w:rFonts w:ascii="Times New Roman" w:hAnsi="Times New Roman"/>
          <w:sz w:val="24"/>
        </w:rPr>
        <w:t>(1993) 178 CLR 561 at 588.</w:t>
      </w:r>
    </w:p>
  </w:footnote>
  <w:footnote w:id="615">
    <w:p w14:paraId="19B275A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w:t>
      </w:r>
    </w:p>
  </w:footnote>
  <w:footnote w:id="616">
    <w:p w14:paraId="6E5876D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(1985) 155 CLR 368.</w:t>
      </w:r>
    </w:p>
  </w:footnote>
  <w:footnote w:id="617">
    <w:p w14:paraId="52D4C50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w:t>
      </w:r>
    </w:p>
  </w:footnote>
  <w:footnote w:id="618">
    <w:p w14:paraId="4797F8D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588.</w:t>
      </w:r>
    </w:p>
  </w:footnote>
  <w:footnote w:id="619">
    <w:p w14:paraId="2C32DC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Hematite </w:t>
      </w:r>
      <w:r w:rsidRPr="00835945">
        <w:rPr>
          <w:rFonts w:ascii="Times New Roman" w:hAnsi="Times New Roman"/>
          <w:sz w:val="24"/>
        </w:rPr>
        <w:t xml:space="preserve">(1983) 151 CLR 599 at 615, 644-646, 657, 665; </w:t>
      </w:r>
      <w:r w:rsidRPr="00835945">
        <w:rPr>
          <w:rFonts w:ascii="Times New Roman" w:hAnsi="Times New Roman"/>
          <w:i/>
          <w:sz w:val="24"/>
        </w:rPr>
        <w:t>Gosford Meats</w:t>
      </w:r>
      <w:r w:rsidRPr="00835945">
        <w:rPr>
          <w:rFonts w:ascii="Times New Roman" w:hAnsi="Times New Roman"/>
          <w:sz w:val="24"/>
        </w:rPr>
        <w:t xml:space="preserve"> (1985) 155 CLR 368 at 377-378, 400, 404, 407, 409, 411, 414-416; </w:t>
      </w:r>
      <w:r w:rsidRPr="00835945">
        <w:rPr>
          <w:rFonts w:ascii="Times New Roman" w:hAnsi="Times New Roman"/>
          <w:i/>
          <w:sz w:val="24"/>
        </w:rPr>
        <w:t xml:space="preserve">Philip Morris </w:t>
      </w:r>
      <w:r w:rsidRPr="00835945">
        <w:rPr>
          <w:rFonts w:ascii="Times New Roman" w:hAnsi="Times New Roman"/>
          <w:sz w:val="24"/>
        </w:rPr>
        <w:t xml:space="preserve">(1989) 167 CLR 399 at 430-431, 436, 445, 473, 488, 492. </w:t>
      </w:r>
    </w:p>
  </w:footnote>
  <w:footnote w:id="620">
    <w:p w14:paraId="364D65E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590.</w:t>
      </w:r>
    </w:p>
  </w:footnote>
  <w:footnote w:id="621">
    <w:p w14:paraId="524A7EE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590.</w:t>
      </w:r>
    </w:p>
  </w:footnote>
  <w:footnote w:id="622">
    <w:p w14:paraId="0EF2F15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 See [281] above.</w:t>
      </w:r>
    </w:p>
  </w:footnote>
  <w:footnote w:id="623">
    <w:p w14:paraId="1921111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w:t>
      </w:r>
    </w:p>
  </w:footnote>
  <w:footnote w:id="624">
    <w:p w14:paraId="24985BB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w:t>
      </w:r>
    </w:p>
  </w:footnote>
  <w:footnote w:id="625">
    <w:p w14:paraId="0403719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w:t>
      </w:r>
    </w:p>
  </w:footnote>
  <w:footnote w:id="626">
    <w:p w14:paraId="1328AB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559.</w:t>
      </w:r>
    </w:p>
  </w:footnote>
  <w:footnote w:id="627">
    <w:p w14:paraId="1A50050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628">
    <w:p w14:paraId="0ADE12A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252-253, 260, 261.</w:t>
      </w:r>
    </w:p>
  </w:footnote>
  <w:footnote w:id="629">
    <w:p w14:paraId="047E1EC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291-304; see also 277.</w:t>
      </w:r>
    </w:p>
  </w:footnote>
  <w:footnote w:id="630">
    <w:p w14:paraId="756EB1A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at 445.</w:t>
      </w:r>
    </w:p>
  </w:footnote>
  <w:footnote w:id="631">
    <w:p w14:paraId="32A1F77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 xml:space="preserve">(1997) 189 CLR 465 at 491. </w:t>
      </w:r>
    </w:p>
  </w:footnote>
  <w:footnote w:id="632">
    <w:p w14:paraId="0AA0234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 xml:space="preserve">(1997) 189 CLR 465 at 491, citing </w:t>
      </w:r>
      <w:r w:rsidRPr="00835945">
        <w:rPr>
          <w:rFonts w:ascii="Times New Roman" w:hAnsi="Times New Roman"/>
          <w:i/>
          <w:sz w:val="24"/>
        </w:rPr>
        <w:t xml:space="preserve">Peterswald </w:t>
      </w:r>
      <w:r w:rsidRPr="00835945">
        <w:rPr>
          <w:rFonts w:ascii="Times New Roman" w:hAnsi="Times New Roman"/>
          <w:sz w:val="24"/>
        </w:rPr>
        <w:t>(1904) 1 CLR 497 at 509.</w:t>
      </w:r>
    </w:p>
  </w:footnote>
  <w:footnote w:id="633">
    <w:p w14:paraId="3C76C68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491-492.</w:t>
      </w:r>
    </w:p>
  </w:footnote>
  <w:footnote w:id="634">
    <w:p w14:paraId="33AAA0B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492-493.</w:t>
      </w:r>
    </w:p>
  </w:footnote>
  <w:footnote w:id="635">
    <w:p w14:paraId="33E4D33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493-494.</w:t>
      </w:r>
    </w:p>
  </w:footnote>
  <w:footnote w:id="636">
    <w:p w14:paraId="6C86CD8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494-495.</w:t>
      </w:r>
    </w:p>
  </w:footnote>
  <w:footnote w:id="637">
    <w:p w14:paraId="0A88706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495-496.</w:t>
      </w:r>
    </w:p>
  </w:footnote>
  <w:footnote w:id="638">
    <w:p w14:paraId="2F4C81F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496-497.</w:t>
      </w:r>
    </w:p>
  </w:footnote>
  <w:footnote w:id="639">
    <w:p w14:paraId="2522F88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497.</w:t>
      </w:r>
    </w:p>
  </w:footnote>
  <w:footnote w:id="640">
    <w:p w14:paraId="49A579C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497-498.</w:t>
      </w:r>
    </w:p>
  </w:footnote>
  <w:footnote w:id="641">
    <w:p w14:paraId="6C3CE71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499.</w:t>
      </w:r>
    </w:p>
  </w:footnote>
  <w:footnote w:id="642">
    <w:p w14:paraId="777A082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[9].</w:t>
      </w:r>
    </w:p>
  </w:footnote>
  <w:footnote w:id="643">
    <w:p w14:paraId="1F971C2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Capital Duplicators [No 2]</w:t>
      </w:r>
      <w:r w:rsidRPr="00835945">
        <w:rPr>
          <w:rFonts w:ascii="Times New Roman" w:hAnsi="Times New Roman"/>
          <w:sz w:val="24"/>
        </w:rPr>
        <w:t xml:space="preserve"> (1993) 178 CLR 561 at 602, see also 610, 628; </w:t>
      </w:r>
      <w:r w:rsidRPr="00835945">
        <w:rPr>
          <w:rFonts w:ascii="Times New Roman" w:hAnsi="Times New Roman"/>
          <w:i/>
          <w:sz w:val="24"/>
        </w:rPr>
        <w:t>Ha</w:t>
      </w:r>
      <w:r w:rsidRPr="00835945">
        <w:rPr>
          <w:rFonts w:ascii="Times New Roman" w:hAnsi="Times New Roman"/>
          <w:sz w:val="24"/>
        </w:rPr>
        <w:t xml:space="preserve"> (1997) 189 CLR 465 at 510. </w:t>
      </w:r>
    </w:p>
  </w:footnote>
  <w:footnote w:id="644">
    <w:p w14:paraId="031EE9B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Capital Duplicators [No 2]</w:t>
      </w:r>
      <w:r w:rsidRPr="00835945">
        <w:rPr>
          <w:rFonts w:ascii="Times New Roman" w:hAnsi="Times New Roman"/>
          <w:sz w:val="24"/>
        </w:rPr>
        <w:t xml:space="preserve"> (1993) 178 CLR 561 at 628, quoting </w:t>
      </w:r>
      <w:r w:rsidRPr="00835945">
        <w:rPr>
          <w:rFonts w:ascii="Times New Roman" w:hAnsi="Times New Roman"/>
          <w:i/>
          <w:sz w:val="24"/>
        </w:rPr>
        <w:t xml:space="preserve">Philip Morris </w:t>
      </w:r>
      <w:r w:rsidRPr="00835945">
        <w:rPr>
          <w:rFonts w:ascii="Times New Roman" w:hAnsi="Times New Roman"/>
          <w:sz w:val="24"/>
        </w:rPr>
        <w:t>(1989) 167 CLR 399 at 480.</w:t>
      </w:r>
    </w:p>
  </w:footnote>
  <w:footnote w:id="645">
    <w:p w14:paraId="53F9EA0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 xml:space="preserve">(1997) 189 CLR 465 at 510 (footnote omitted). </w:t>
      </w:r>
    </w:p>
  </w:footnote>
  <w:footnote w:id="646">
    <w:p w14:paraId="3592E2E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Ha</w:t>
      </w:r>
      <w:r w:rsidRPr="00835945">
        <w:rPr>
          <w:rFonts w:ascii="Times New Roman" w:hAnsi="Times New Roman"/>
          <w:sz w:val="24"/>
        </w:rPr>
        <w:t xml:space="preserve"> (1997) 189 CLR 465 at 510 (emphasis added).</w:t>
      </w:r>
    </w:p>
  </w:footnote>
  <w:footnote w:id="647">
    <w:p w14:paraId="5F16E39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(1992) 177 CLR 248 at 274, 277-278. </w:t>
      </w:r>
    </w:p>
  </w:footnote>
  <w:footnote w:id="648">
    <w:p w14:paraId="0C273D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[62]-[63].</w:t>
      </w:r>
    </w:p>
  </w:footnote>
  <w:footnote w:id="649">
    <w:p w14:paraId="5876EE4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[80] (emphasis added). See also Reasons of Jagot J at [850]-[851], [886]; see also [854], citing </w:t>
      </w:r>
      <w:r w:rsidRPr="00835945">
        <w:rPr>
          <w:rFonts w:ascii="Times New Roman" w:hAnsi="Times New Roman"/>
          <w:i/>
          <w:sz w:val="24"/>
        </w:rPr>
        <w:t xml:space="preserve">Cole </w:t>
      </w:r>
      <w:r w:rsidRPr="00835945">
        <w:rPr>
          <w:rFonts w:ascii="Times New Roman" w:hAnsi="Times New Roman"/>
          <w:sz w:val="24"/>
        </w:rPr>
        <w:t xml:space="preserve">(1988) 165 CLR 360 at 391 and </w:t>
      </w:r>
      <w:r w:rsidRPr="00835945">
        <w:rPr>
          <w:rFonts w:ascii="Times New Roman" w:hAnsi="Times New Roman"/>
          <w:i/>
          <w:sz w:val="24"/>
        </w:rPr>
        <w:t>Betfair</w:t>
      </w:r>
      <w:r w:rsidRPr="00835945">
        <w:rPr>
          <w:rFonts w:ascii="Times New Roman" w:hAnsi="Times New Roman"/>
          <w:sz w:val="24"/>
        </w:rPr>
        <w:t xml:space="preserve"> (2008) 234 CLR 418 at 452 [12].</w:t>
      </w:r>
    </w:p>
  </w:footnote>
  <w:footnote w:id="650">
    <w:p w14:paraId="65A08D2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Reasons of Jagot J at [886]; see also [892]. </w:t>
      </w:r>
    </w:p>
  </w:footnote>
  <w:footnote w:id="651">
    <w:p w14:paraId="5B54368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II(2)(c) above.</w:t>
      </w:r>
    </w:p>
  </w:footnote>
  <w:footnote w:id="652">
    <w:p w14:paraId="48BCFB0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260 (emphasis added).</w:t>
      </w:r>
    </w:p>
  </w:footnote>
  <w:footnote w:id="653">
    <w:p w14:paraId="14F77D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586 (emphasis added).</w:t>
      </w:r>
    </w:p>
  </w:footnote>
  <w:footnote w:id="654">
    <w:p w14:paraId="758C2F0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(1964) 111 CLR 353 at 364 (emphasis added).</w:t>
      </w:r>
    </w:p>
  </w:footnote>
  <w:footnote w:id="655">
    <w:p w14:paraId="1DF4FD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252, 259-261.</w:t>
      </w:r>
    </w:p>
  </w:footnote>
  <w:footnote w:id="656">
    <w:p w14:paraId="5AA56F9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540-541, 559-560, 573, 589-590.</w:t>
      </w:r>
    </w:p>
  </w:footnote>
  <w:footnote w:id="657">
    <w:p w14:paraId="17B8170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271, 273.</w:t>
      </w:r>
    </w:p>
  </w:footnote>
  <w:footnote w:id="658">
    <w:p w14:paraId="0C575EF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(1964) 111 CLR 353 at 364, 368, 373-375, 376, 377, 379.</w:t>
      </w:r>
    </w:p>
  </w:footnote>
  <w:footnote w:id="659">
    <w:p w14:paraId="0EE2651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(1969) 120 CLR 42 at 55-56, 64-65, 71.</w:t>
      </w:r>
    </w:p>
  </w:footnote>
  <w:footnote w:id="660">
    <w:p w14:paraId="1E4D3B3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(1970) 121 CLR 1 at 12-13, 17, 22, 25, 28, 35.</w:t>
      </w:r>
    </w:p>
  </w:footnote>
  <w:footnote w:id="661">
    <w:p w14:paraId="13E64DC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185-187, 193-194, 209, 218-222, 229-231, 238-239.</w:t>
      </w:r>
    </w:p>
  </w:footnote>
  <w:footnote w:id="662">
    <w:p w14:paraId="0541C09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136 CLR 475 at 520-521.</w:t>
      </w:r>
    </w:p>
  </w:footnote>
  <w:footnote w:id="663">
    <w:p w14:paraId="4686A57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137 CLR 59 at 63-65, 69-70, 80.</w:t>
      </w:r>
    </w:p>
  </w:footnote>
  <w:footnote w:id="664">
    <w:p w14:paraId="3686B8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at 615, 619-621, 628, 632, 644, 649, 655, 657-658, 665-666.</w:t>
      </w:r>
    </w:p>
  </w:footnote>
  <w:footnote w:id="665">
    <w:p w14:paraId="694F7AD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(1985) 155 CLR 368 at 377-378, 400, 403, 412, 414.</w:t>
      </w:r>
    </w:p>
  </w:footnote>
  <w:footnote w:id="666">
    <w:p w14:paraId="2927E20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at 430-431, 436, 444-445, 488-492.</w:t>
      </w:r>
    </w:p>
  </w:footnote>
  <w:footnote w:id="667">
    <w:p w14:paraId="7A16ACD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(1992) 173 CLR 450 at 453.</w:t>
      </w:r>
    </w:p>
  </w:footnote>
  <w:footnote w:id="668">
    <w:p w14:paraId="52F171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583.</w:t>
      </w:r>
    </w:p>
  </w:footnote>
  <w:footnote w:id="669">
    <w:p w14:paraId="139AFFC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490.</w:t>
      </w:r>
    </w:p>
  </w:footnote>
  <w:footnote w:id="670">
    <w:p w14:paraId="3C545B4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 above.</w:t>
      </w:r>
    </w:p>
  </w:footnote>
  <w:footnote w:id="671">
    <w:p w14:paraId="0B3F6E2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[135]-[136], quoting </w:t>
      </w:r>
      <w:r w:rsidRPr="00835945">
        <w:rPr>
          <w:rFonts w:ascii="Times New Roman" w:hAnsi="Times New Roman"/>
          <w:i/>
          <w:sz w:val="24"/>
        </w:rPr>
        <w:t xml:space="preserve">Bath </w:t>
      </w:r>
      <w:r w:rsidRPr="00835945">
        <w:rPr>
          <w:rFonts w:ascii="Times New Roman" w:hAnsi="Times New Roman"/>
          <w:sz w:val="24"/>
        </w:rPr>
        <w:t>(1988) 165 CLR 411 at 427-428.</w:t>
      </w:r>
    </w:p>
  </w:footnote>
  <w:footnote w:id="672">
    <w:p w14:paraId="1B722F4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[216]-[218], [294] above.</w:t>
      </w:r>
    </w:p>
  </w:footnote>
  <w:footnote w:id="673">
    <w:p w14:paraId="068B9CF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490 fn 92. </w:t>
      </w:r>
    </w:p>
  </w:footnote>
  <w:footnote w:id="674">
    <w:p w14:paraId="35118D1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 fn 40.</w:t>
      </w:r>
    </w:p>
  </w:footnote>
  <w:footnote w:id="675">
    <w:p w14:paraId="7D5E91A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(1926) 38 CLR 408 at 437.</w:t>
      </w:r>
    </w:p>
  </w:footnote>
  <w:footnote w:id="676">
    <w:p w14:paraId="3005CB5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(1927) 39 CLR 139 at 146-147.</w:t>
      </w:r>
    </w:p>
  </w:footnote>
  <w:footnote w:id="677">
    <w:p w14:paraId="6957B4F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590 fn 40.</w:t>
      </w:r>
    </w:p>
  </w:footnote>
  <w:footnote w:id="678">
    <w:p w14:paraId="64C6E7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(1997) 189 CLR 465 at 490 fn 92. </w:t>
      </w:r>
    </w:p>
  </w:footnote>
  <w:footnote w:id="679">
    <w:p w14:paraId="3DA1D1C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(1926) 38 CLR 408 at 437.</w:t>
      </w:r>
    </w:p>
  </w:footnote>
  <w:footnote w:id="680">
    <w:p w14:paraId="03F95EC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[216]-[218] and Pt III(1)(a) above. </w:t>
      </w:r>
    </w:p>
  </w:footnote>
  <w:footnote w:id="681">
    <w:p w14:paraId="10B543C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(1926) 38 CLR 408 at 437 (emphasis added).</w:t>
      </w:r>
    </w:p>
  </w:footnote>
  <w:footnote w:id="682">
    <w:p w14:paraId="14F5A9B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Commonwealth Oil Refineries</w:t>
      </w:r>
      <w:r w:rsidRPr="00835945">
        <w:rPr>
          <w:rFonts w:ascii="Times New Roman" w:hAnsi="Times New Roman"/>
          <w:sz w:val="24"/>
        </w:rPr>
        <w:t xml:space="preserve"> (1926) 38 CLR 408 at 437 (emphasis added).</w:t>
      </w:r>
    </w:p>
  </w:footnote>
  <w:footnote w:id="683">
    <w:p w14:paraId="2F7DBB4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II(3)(a) above.</w:t>
      </w:r>
    </w:p>
  </w:footnote>
  <w:footnote w:id="684">
    <w:p w14:paraId="0587A50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69. See also </w:t>
      </w:r>
      <w:r w:rsidRPr="00835945">
        <w:rPr>
          <w:rFonts w:ascii="Times New Roman" w:hAnsi="Times New Roman"/>
          <w:i/>
          <w:sz w:val="24"/>
        </w:rPr>
        <w:t xml:space="preserve">Commonwealth Oil Refineries </w:t>
      </w:r>
      <w:r w:rsidRPr="00835945">
        <w:rPr>
          <w:rFonts w:ascii="Times New Roman" w:hAnsi="Times New Roman"/>
          <w:sz w:val="24"/>
        </w:rPr>
        <w:t xml:space="preserve">(1926) 38 CLR 408 at 420, 435, 438; </w:t>
      </w:r>
      <w:r w:rsidRPr="00835945">
        <w:rPr>
          <w:rFonts w:ascii="Times New Roman" w:hAnsi="Times New Roman"/>
          <w:i/>
          <w:sz w:val="24"/>
        </w:rPr>
        <w:t xml:space="preserve">Matthews </w:t>
      </w:r>
      <w:r w:rsidRPr="00835945">
        <w:rPr>
          <w:rFonts w:ascii="Times New Roman" w:hAnsi="Times New Roman"/>
          <w:sz w:val="24"/>
        </w:rPr>
        <w:t>(1938) 60 CLR 263 at 277-278, 290</w:t>
      </w:r>
      <w:r w:rsidRPr="00835945">
        <w:rPr>
          <w:rFonts w:ascii="Times New Roman" w:hAnsi="Times New Roman"/>
          <w:sz w:val="24"/>
        </w:rPr>
        <w:noBreakHyphen/>
        <w:t>291, 300</w:t>
      </w:r>
      <w:r w:rsidRPr="00835945">
        <w:rPr>
          <w:rFonts w:ascii="Times New Roman" w:hAnsi="Times New Roman"/>
          <w:sz w:val="24"/>
        </w:rPr>
        <w:noBreakHyphen/>
        <w:t xml:space="preserve">301; </w:t>
      </w:r>
      <w:r w:rsidRPr="00835945">
        <w:rPr>
          <w:rFonts w:ascii="Times New Roman" w:hAnsi="Times New Roman"/>
          <w:i/>
          <w:sz w:val="24"/>
        </w:rPr>
        <w:t xml:space="preserve">Parton </w:t>
      </w:r>
      <w:r w:rsidRPr="00835945">
        <w:rPr>
          <w:rFonts w:ascii="Times New Roman" w:hAnsi="Times New Roman"/>
          <w:sz w:val="24"/>
        </w:rPr>
        <w:t xml:space="preserve">(1949) 80 CLR 229 at 244, 259, 264, 268; </w:t>
      </w:r>
      <w:r w:rsidRPr="00835945">
        <w:rPr>
          <w:rFonts w:ascii="Times New Roman" w:hAnsi="Times New Roman"/>
          <w:i/>
          <w:sz w:val="24"/>
        </w:rPr>
        <w:t xml:space="preserve">Dennis Hotels </w:t>
      </w:r>
      <w:r w:rsidRPr="00835945">
        <w:rPr>
          <w:rFonts w:ascii="Times New Roman" w:hAnsi="Times New Roman"/>
          <w:sz w:val="24"/>
        </w:rPr>
        <w:t>(1960) 104 CLR 529 at 549, 559-560, 581;</w:t>
      </w:r>
      <w:r w:rsidRPr="00835945">
        <w:rPr>
          <w:rFonts w:ascii="Times New Roman" w:hAnsi="Times New Roman"/>
          <w:i/>
          <w:sz w:val="24"/>
        </w:rPr>
        <w:t xml:space="preserve"> Anderson's </w:t>
      </w:r>
      <w:r w:rsidRPr="00835945">
        <w:rPr>
          <w:rFonts w:ascii="Times New Roman" w:hAnsi="Times New Roman"/>
          <w:sz w:val="24"/>
        </w:rPr>
        <w:t xml:space="preserve">(1964) 111 CLR 353 at 365; </w:t>
      </w:r>
      <w:r w:rsidRPr="00835945">
        <w:rPr>
          <w:rFonts w:ascii="Times New Roman" w:hAnsi="Times New Roman"/>
          <w:i/>
          <w:sz w:val="24"/>
        </w:rPr>
        <w:t>Dickenson's Arcade</w:t>
      </w:r>
      <w:r w:rsidRPr="00835945">
        <w:rPr>
          <w:rFonts w:ascii="Times New Roman" w:hAnsi="Times New Roman"/>
          <w:sz w:val="24"/>
        </w:rPr>
        <w:t xml:space="preserve"> (1974) 130 CLR 177 at 218, 230-231, 241; </w:t>
      </w:r>
      <w:r w:rsidRPr="00835945">
        <w:rPr>
          <w:rFonts w:ascii="Times New Roman" w:hAnsi="Times New Roman"/>
          <w:i/>
          <w:sz w:val="24"/>
        </w:rPr>
        <w:t xml:space="preserve">Capital Duplicators [No 2] </w:t>
      </w:r>
      <w:r w:rsidRPr="00835945">
        <w:rPr>
          <w:rFonts w:ascii="Times New Roman" w:hAnsi="Times New Roman"/>
          <w:sz w:val="24"/>
        </w:rPr>
        <w:t>(1993) 178 CLR 561 at 583 fn 99.</w:t>
      </w:r>
    </w:p>
  </w:footnote>
  <w:footnote w:id="685">
    <w:p w14:paraId="3FD2195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(1993) 178 CLR 561 at 590 fn 40. </w:t>
      </w:r>
    </w:p>
  </w:footnote>
  <w:footnote w:id="686">
    <w:p w14:paraId="7A23E43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[31]-[32].</w:t>
      </w:r>
    </w:p>
  </w:footnote>
  <w:footnote w:id="687">
    <w:p w14:paraId="4DF8081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Commonwealth Oil Refineries</w:t>
      </w:r>
      <w:r w:rsidRPr="00835945">
        <w:rPr>
          <w:rFonts w:ascii="Times New Roman" w:hAnsi="Times New Roman"/>
          <w:sz w:val="24"/>
        </w:rPr>
        <w:t xml:space="preserve"> (1926) 38 CLR 408 at 435 (emphasis added), citing </w:t>
      </w:r>
      <w:r w:rsidRPr="00835945">
        <w:rPr>
          <w:rFonts w:ascii="Times New Roman" w:hAnsi="Times New Roman"/>
          <w:i/>
          <w:sz w:val="24"/>
        </w:rPr>
        <w:t xml:space="preserve">Bank of Toronto </w:t>
      </w:r>
      <w:r w:rsidRPr="00835945">
        <w:rPr>
          <w:rFonts w:ascii="Times New Roman" w:hAnsi="Times New Roman"/>
          <w:sz w:val="24"/>
        </w:rPr>
        <w:t>(1887) 12 App Cas 575 at 582-583.</w:t>
      </w:r>
    </w:p>
  </w:footnote>
  <w:footnote w:id="688">
    <w:p w14:paraId="3F5B7E6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(1927) 39 CLR 139.</w:t>
      </w:r>
    </w:p>
  </w:footnote>
  <w:footnote w:id="689">
    <w:p w14:paraId="340BF3C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(1927) 39 CLR 139 at 146.</w:t>
      </w:r>
    </w:p>
  </w:footnote>
  <w:footnote w:id="690">
    <w:p w14:paraId="4994F1E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(1927) 39 CLR 139 at 147.</w:t>
      </w:r>
    </w:p>
  </w:footnote>
  <w:footnote w:id="691">
    <w:p w14:paraId="7210795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(1926) 38 CLR 408 at 415-416.</w:t>
      </w:r>
    </w:p>
  </w:footnote>
  <w:footnote w:id="692">
    <w:p w14:paraId="7D0AE8D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By reference to works such as the </w:t>
      </w:r>
      <w:r w:rsidRPr="00835945">
        <w:rPr>
          <w:rFonts w:ascii="Times New Roman" w:hAnsi="Times New Roman"/>
          <w:i/>
          <w:sz w:val="24"/>
        </w:rPr>
        <w:t xml:space="preserve">Imperial Dictionary </w:t>
      </w:r>
      <w:r w:rsidRPr="00835945">
        <w:rPr>
          <w:rFonts w:ascii="Times New Roman" w:hAnsi="Times New Roman"/>
          <w:iCs/>
          <w:sz w:val="24"/>
        </w:rPr>
        <w:t>(1854),</w:t>
      </w:r>
      <w:r w:rsidRPr="00835945">
        <w:rPr>
          <w:rFonts w:ascii="Times New Roman" w:hAnsi="Times New Roman"/>
          <w:i/>
          <w:sz w:val="24"/>
        </w:rPr>
        <w:t xml:space="preserve"> </w:t>
      </w:r>
      <w:r w:rsidRPr="00835945">
        <w:rPr>
          <w:rFonts w:ascii="Times New Roman" w:hAnsi="Times New Roman"/>
          <w:sz w:val="24"/>
        </w:rPr>
        <w:t xml:space="preserve">vol I at 695, Blackstone, </w:t>
      </w:r>
      <w:r w:rsidRPr="00835945">
        <w:rPr>
          <w:rFonts w:ascii="Times New Roman" w:hAnsi="Times New Roman"/>
          <w:i/>
          <w:sz w:val="24"/>
        </w:rPr>
        <w:t>Commentaries</w:t>
      </w:r>
      <w:r w:rsidRPr="00835945">
        <w:rPr>
          <w:rFonts w:ascii="Times New Roman" w:hAnsi="Times New Roman"/>
          <w:sz w:val="24"/>
        </w:rPr>
        <w:t xml:space="preserve"> </w:t>
      </w:r>
      <w:r w:rsidRPr="00835945">
        <w:rPr>
          <w:rFonts w:ascii="Times New Roman" w:hAnsi="Times New Roman"/>
          <w:i/>
          <w:sz w:val="24"/>
        </w:rPr>
        <w:t>on the Laws of England</w:t>
      </w:r>
      <w:r w:rsidRPr="00835945">
        <w:rPr>
          <w:rFonts w:ascii="Times New Roman" w:hAnsi="Times New Roman"/>
          <w:iCs/>
          <w:sz w:val="24"/>
        </w:rPr>
        <w:t>, 5th ed</w:t>
      </w:r>
      <w:r w:rsidRPr="00835945">
        <w:rPr>
          <w:rFonts w:ascii="Times New Roman" w:hAnsi="Times New Roman"/>
          <w:i/>
          <w:sz w:val="24"/>
        </w:rPr>
        <w:t xml:space="preserve"> </w:t>
      </w:r>
      <w:r w:rsidRPr="00835945">
        <w:rPr>
          <w:rFonts w:ascii="Times New Roman" w:hAnsi="Times New Roman"/>
          <w:iCs/>
          <w:sz w:val="24"/>
        </w:rPr>
        <w:t>(1773),</w:t>
      </w:r>
      <w:r w:rsidRPr="00835945">
        <w:rPr>
          <w:rFonts w:ascii="Times New Roman" w:hAnsi="Times New Roman"/>
          <w:sz w:val="24"/>
        </w:rPr>
        <w:t xml:space="preserve"> Bk I, Ch 8 at 318 and the </w:t>
      </w:r>
      <w:r w:rsidRPr="00835945">
        <w:rPr>
          <w:rFonts w:ascii="Times New Roman" w:hAnsi="Times New Roman"/>
          <w:i/>
          <w:sz w:val="24"/>
        </w:rPr>
        <w:t xml:space="preserve">Encyclopaedia of the Laws of England </w:t>
      </w:r>
      <w:r w:rsidRPr="00835945">
        <w:rPr>
          <w:rFonts w:ascii="Times New Roman" w:hAnsi="Times New Roman"/>
          <w:iCs/>
          <w:sz w:val="24"/>
        </w:rPr>
        <w:t>(1898),</w:t>
      </w:r>
      <w:r w:rsidRPr="00835945">
        <w:rPr>
          <w:rFonts w:ascii="Times New Roman" w:hAnsi="Times New Roman"/>
          <w:sz w:val="24"/>
        </w:rPr>
        <w:t xml:space="preserve"> vol V at 106 et seqq.</w:t>
      </w:r>
    </w:p>
  </w:footnote>
  <w:footnote w:id="693">
    <w:p w14:paraId="2692BCB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See Pt II(2)(a) above.</w:t>
      </w:r>
    </w:p>
  </w:footnote>
  <w:footnote w:id="694">
    <w:p w14:paraId="665FB9F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Quick</w:t>
      </w:r>
      <w:r w:rsidRPr="00835945">
        <w:rPr>
          <w:rFonts w:ascii="Times New Roman" w:hAnsi="Times New Roman"/>
          <w:i/>
          <w:sz w:val="24"/>
        </w:rPr>
        <w:t xml:space="preserve"> </w:t>
      </w:r>
      <w:r w:rsidRPr="00835945">
        <w:rPr>
          <w:rFonts w:ascii="Times New Roman" w:hAnsi="Times New Roman"/>
          <w:sz w:val="24"/>
        </w:rPr>
        <w:t xml:space="preserve">and Garran, </w:t>
      </w:r>
      <w:r w:rsidRPr="00835945">
        <w:rPr>
          <w:rFonts w:ascii="Times New Roman" w:hAnsi="Times New Roman"/>
          <w:i/>
          <w:iCs/>
          <w:sz w:val="24"/>
        </w:rPr>
        <w:t xml:space="preserve">The </w:t>
      </w:r>
      <w:r w:rsidRPr="00835945">
        <w:rPr>
          <w:rFonts w:ascii="Times New Roman" w:hAnsi="Times New Roman"/>
          <w:i/>
          <w:sz w:val="24"/>
        </w:rPr>
        <w:t>Annotated Constitution of the Australian Commonwealth</w:t>
      </w:r>
      <w:r w:rsidRPr="00835945">
        <w:rPr>
          <w:rFonts w:ascii="Times New Roman" w:hAnsi="Times New Roman"/>
          <w:sz w:val="24"/>
        </w:rPr>
        <w:t xml:space="preserve"> (1901) at 837, cited in </w:t>
      </w:r>
      <w:r w:rsidRPr="00835945">
        <w:rPr>
          <w:rFonts w:ascii="Times New Roman" w:hAnsi="Times New Roman"/>
          <w:i/>
          <w:sz w:val="24"/>
        </w:rPr>
        <w:t xml:space="preserve">Matthews </w:t>
      </w:r>
      <w:r w:rsidRPr="00835945">
        <w:rPr>
          <w:rFonts w:ascii="Times New Roman" w:hAnsi="Times New Roman"/>
          <w:sz w:val="24"/>
        </w:rPr>
        <w:t xml:space="preserve">(1938) 60 CLR 263 at 276. See also </w:t>
      </w:r>
      <w:r w:rsidRPr="00835945">
        <w:rPr>
          <w:rFonts w:ascii="Times New Roman" w:hAnsi="Times New Roman"/>
          <w:i/>
          <w:sz w:val="24"/>
        </w:rPr>
        <w:t xml:space="preserve">Matthews </w:t>
      </w:r>
      <w:r w:rsidRPr="00835945">
        <w:rPr>
          <w:rFonts w:ascii="Times New Roman" w:hAnsi="Times New Roman"/>
          <w:sz w:val="24"/>
        </w:rPr>
        <w:t xml:space="preserve">(1938) 60 CLR 263 at 295-299; </w:t>
      </w:r>
      <w:r w:rsidRPr="00835945">
        <w:rPr>
          <w:rFonts w:ascii="Times New Roman" w:hAnsi="Times New Roman"/>
          <w:i/>
          <w:sz w:val="24"/>
        </w:rPr>
        <w:t xml:space="preserve">Ha </w:t>
      </w:r>
      <w:r w:rsidRPr="00835945">
        <w:rPr>
          <w:rFonts w:ascii="Times New Roman" w:hAnsi="Times New Roman"/>
          <w:sz w:val="24"/>
        </w:rPr>
        <w:t>(1997) 189 CLR 465 at 493.</w:t>
      </w:r>
    </w:p>
  </w:footnote>
  <w:footnote w:id="695">
    <w:p w14:paraId="016EE72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(1927) 39 CLR 139 at 146, quoting Chitty,</w:t>
      </w:r>
      <w:r w:rsidRPr="00835945">
        <w:rPr>
          <w:rFonts w:ascii="Times New Roman" w:hAnsi="Times New Roman"/>
          <w:i/>
          <w:sz w:val="24"/>
        </w:rPr>
        <w:t xml:space="preserve"> Burn's Justice of the Peace and Parish Officer</w:t>
      </w:r>
      <w:r w:rsidRPr="00835945">
        <w:rPr>
          <w:rFonts w:ascii="Times New Roman" w:hAnsi="Times New Roman"/>
          <w:sz w:val="24"/>
        </w:rPr>
        <w:t xml:space="preserve">, 29th ed (1845), vol II at 478. </w:t>
      </w:r>
    </w:p>
  </w:footnote>
  <w:footnote w:id="696">
    <w:p w14:paraId="16A62DD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[32].</w:t>
      </w:r>
    </w:p>
  </w:footnote>
  <w:footnote w:id="697">
    <w:p w14:paraId="0038675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Commonwealth Oil Refineries</w:t>
      </w:r>
      <w:r w:rsidRPr="00835945">
        <w:rPr>
          <w:rFonts w:ascii="Times New Roman" w:hAnsi="Times New Roman"/>
          <w:sz w:val="24"/>
        </w:rPr>
        <w:t xml:space="preserve"> (1926) 38 CLR 408 at 418.</w:t>
      </w:r>
    </w:p>
  </w:footnote>
  <w:footnote w:id="698">
    <w:p w14:paraId="0EE0833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Commonwealth Oil Refineries</w:t>
      </w:r>
      <w:r w:rsidRPr="00835945">
        <w:rPr>
          <w:rFonts w:ascii="Times New Roman" w:hAnsi="Times New Roman"/>
          <w:sz w:val="24"/>
        </w:rPr>
        <w:t xml:space="preserve"> (1926) 38 CLR 408 at 437.</w:t>
      </w:r>
    </w:p>
  </w:footnote>
  <w:footnote w:id="699">
    <w:p w14:paraId="56162BE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Commonwealth Oil Refineries</w:t>
      </w:r>
      <w:r w:rsidRPr="00835945">
        <w:rPr>
          <w:rFonts w:ascii="Times New Roman" w:hAnsi="Times New Roman"/>
          <w:sz w:val="24"/>
        </w:rPr>
        <w:t xml:space="preserve"> (1926) 38 CLR 408 at 435 (emphasis added).</w:t>
      </w:r>
    </w:p>
  </w:footnote>
  <w:footnote w:id="700">
    <w:p w14:paraId="2B9E605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[127]; see also [31]-[36], [83].</w:t>
      </w:r>
    </w:p>
  </w:footnote>
  <w:footnote w:id="701">
    <w:p w14:paraId="75E2350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r>
      <w:r w:rsidRPr="00835945">
        <w:rPr>
          <w:rFonts w:ascii="Times New Roman" w:hAnsi="Times New Roman"/>
          <w:i/>
          <w:sz w:val="24"/>
        </w:rPr>
        <w:t>Matthews</w:t>
      </w:r>
      <w:r w:rsidRPr="00835945">
        <w:rPr>
          <w:rFonts w:ascii="Times New Roman" w:hAnsi="Times New Roman"/>
          <w:sz w:val="24"/>
        </w:rPr>
        <w:t xml:space="preserve"> (1938) 60 CLR 263 at 304 (emphasis added).</w:t>
      </w:r>
    </w:p>
  </w:footnote>
  <w:footnote w:id="702">
    <w:p w14:paraId="021853F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r>
      <w:r w:rsidRPr="00835945">
        <w:rPr>
          <w:rFonts w:ascii="Times New Roman" w:hAnsi="Times New Roman"/>
          <w:i/>
          <w:sz w:val="24"/>
        </w:rPr>
        <w:t>Matthews</w:t>
      </w:r>
      <w:r w:rsidRPr="00835945">
        <w:rPr>
          <w:rFonts w:ascii="Times New Roman" w:hAnsi="Times New Roman"/>
          <w:sz w:val="24"/>
        </w:rPr>
        <w:t xml:space="preserve"> (1938) 60 CLR 263 at 300.</w:t>
      </w:r>
    </w:p>
  </w:footnote>
  <w:footnote w:id="703">
    <w:p w14:paraId="7A58D94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See also Pt II(3) above.</w:t>
      </w:r>
    </w:p>
  </w:footnote>
  <w:footnote w:id="704">
    <w:p w14:paraId="3D956B3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 xml:space="preserve">(1938) 60 CLR 263 at 300. </w:t>
      </w:r>
    </w:p>
  </w:footnote>
  <w:footnote w:id="705">
    <w:p w14:paraId="283FF54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300-301.</w:t>
      </w:r>
    </w:p>
  </w:footnote>
  <w:footnote w:id="706">
    <w:p w14:paraId="38B170C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r>
      <w:r w:rsidRPr="00835945">
        <w:rPr>
          <w:rFonts w:ascii="Times New Roman" w:hAnsi="Times New Roman"/>
          <w:i/>
          <w:iCs/>
          <w:sz w:val="24"/>
        </w:rPr>
        <w:t xml:space="preserve">Matthews </w:t>
      </w:r>
      <w:r w:rsidRPr="00835945">
        <w:rPr>
          <w:rFonts w:ascii="Times New Roman" w:hAnsi="Times New Roman"/>
          <w:sz w:val="24"/>
        </w:rPr>
        <w:t>(1938) 60 CLR 263 at 300.</w:t>
      </w:r>
    </w:p>
  </w:footnote>
  <w:footnote w:id="707">
    <w:p w14:paraId="0A40167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[1925] AC 561 at 566.</w:t>
      </w:r>
    </w:p>
  </w:footnote>
  <w:footnote w:id="708">
    <w:p w14:paraId="57AA0E4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301.</w:t>
      </w:r>
    </w:p>
  </w:footnote>
  <w:footnote w:id="709">
    <w:p w14:paraId="31F34F4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301, quoting [1934] AC 45 at 59.</w:t>
      </w:r>
    </w:p>
  </w:footnote>
  <w:footnote w:id="710">
    <w:p w14:paraId="5E343BB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301 (emphasis added).</w:t>
      </w:r>
    </w:p>
  </w:footnote>
  <w:footnote w:id="711">
    <w:p w14:paraId="14E2CF4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(1938) 60 CLR 263 at 302-303 (emphasis added).</w:t>
      </w:r>
    </w:p>
  </w:footnote>
  <w:footnote w:id="712">
    <w:p w14:paraId="5C37297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(1938) 60 CLR 263 at 303.</w:t>
      </w:r>
    </w:p>
  </w:footnote>
  <w:footnote w:id="713">
    <w:p w14:paraId="4B3F97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[127].</w:t>
      </w:r>
    </w:p>
  </w:footnote>
  <w:footnote w:id="714">
    <w:p w14:paraId="61B407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[37]-[43].</w:t>
      </w:r>
    </w:p>
  </w:footnote>
  <w:footnote w:id="715">
    <w:p w14:paraId="529895D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w:t>
      </w:r>
    </w:p>
  </w:footnote>
  <w:footnote w:id="716">
    <w:p w14:paraId="42B8AF2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[39].</w:t>
      </w:r>
    </w:p>
  </w:footnote>
  <w:footnote w:id="717">
    <w:p w14:paraId="4224031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[37].</w:t>
      </w:r>
    </w:p>
  </w:footnote>
  <w:footnote w:id="718">
    <w:p w14:paraId="7A96A13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[38], quoting </w:t>
      </w:r>
      <w:r w:rsidRPr="00835945">
        <w:rPr>
          <w:rFonts w:ascii="Times New Roman" w:hAnsi="Times New Roman"/>
          <w:i/>
          <w:sz w:val="24"/>
        </w:rPr>
        <w:t xml:space="preserve">Parton </w:t>
      </w:r>
      <w:r w:rsidRPr="00835945">
        <w:rPr>
          <w:rFonts w:ascii="Times New Roman" w:hAnsi="Times New Roman"/>
          <w:sz w:val="24"/>
        </w:rPr>
        <w:t>(1949) 80 CLR 229 at 252 (emphasis added).</w:t>
      </w:r>
    </w:p>
  </w:footnote>
  <w:footnote w:id="719">
    <w:p w14:paraId="7FB335A8"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[39], quoting </w:t>
      </w:r>
      <w:r w:rsidRPr="00835945">
        <w:rPr>
          <w:rFonts w:ascii="Times New Roman" w:hAnsi="Times New Roman"/>
          <w:i/>
          <w:sz w:val="24"/>
        </w:rPr>
        <w:t xml:space="preserve">Parton </w:t>
      </w:r>
      <w:r w:rsidRPr="00835945">
        <w:rPr>
          <w:rFonts w:ascii="Times New Roman" w:hAnsi="Times New Roman"/>
          <w:sz w:val="24"/>
        </w:rPr>
        <w:t>(1949) 80 CLR 229 at 259-260</w:t>
      </w:r>
      <w:r>
        <w:rPr>
          <w:rFonts w:ascii="Times New Roman" w:hAnsi="Times New Roman"/>
          <w:sz w:val="24"/>
        </w:rPr>
        <w:t xml:space="preserve"> (footnotes omitted)</w:t>
      </w:r>
      <w:r w:rsidRPr="00835945">
        <w:rPr>
          <w:rFonts w:ascii="Times New Roman" w:hAnsi="Times New Roman"/>
          <w:sz w:val="24"/>
        </w:rPr>
        <w:t>.</w:t>
      </w:r>
    </w:p>
  </w:footnote>
  <w:footnote w:id="720">
    <w:p w14:paraId="191E72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[39].</w:t>
      </w:r>
    </w:p>
  </w:footnote>
  <w:footnote w:id="721">
    <w:p w14:paraId="4012FE8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252.</w:t>
      </w:r>
    </w:p>
  </w:footnote>
  <w:footnote w:id="722">
    <w:p w14:paraId="33BC9BF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252-253.</w:t>
      </w:r>
    </w:p>
  </w:footnote>
  <w:footnote w:id="723">
    <w:p w14:paraId="65B7979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253 (emphasis added).</w:t>
      </w:r>
    </w:p>
  </w:footnote>
  <w:footnote w:id="724">
    <w:p w14:paraId="4F402FC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Joint Reasons at [39], quoting </w:t>
      </w:r>
      <w:r w:rsidRPr="00835945">
        <w:rPr>
          <w:rFonts w:ascii="Times New Roman" w:hAnsi="Times New Roman"/>
          <w:i/>
          <w:sz w:val="24"/>
        </w:rPr>
        <w:t>Parton</w:t>
      </w:r>
      <w:r w:rsidRPr="00835945">
        <w:rPr>
          <w:rFonts w:ascii="Times New Roman" w:hAnsi="Times New Roman"/>
          <w:sz w:val="24"/>
        </w:rPr>
        <w:t xml:space="preserve"> (1949) 80 CLR 229 at 259-260.</w:t>
      </w:r>
    </w:p>
  </w:footnote>
  <w:footnote w:id="725">
    <w:p w14:paraId="6C7706D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258-259.</w:t>
      </w:r>
    </w:p>
  </w:footnote>
  <w:footnote w:id="726">
    <w:p w14:paraId="2D4F575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w:t>
      </w:r>
    </w:p>
  </w:footnote>
  <w:footnote w:id="727">
    <w:p w14:paraId="57D6F65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w:t>
      </w:r>
    </w:p>
  </w:footnote>
  <w:footnote w:id="728">
    <w:p w14:paraId="6CB4DE2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w:t>
      </w:r>
    </w:p>
  </w:footnote>
  <w:footnote w:id="729">
    <w:p w14:paraId="71BBCF7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w:t>
      </w:r>
    </w:p>
  </w:footnote>
  <w:footnote w:id="730">
    <w:p w14:paraId="4D12085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260; see also 259.</w:t>
      </w:r>
    </w:p>
  </w:footnote>
  <w:footnote w:id="731">
    <w:p w14:paraId="47D6561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 (emphasis added).</w:t>
      </w:r>
    </w:p>
  </w:footnote>
  <w:footnote w:id="732">
    <w:p w14:paraId="04B2309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259.</w:t>
      </w:r>
    </w:p>
  </w:footnote>
  <w:footnote w:id="733">
    <w:p w14:paraId="42FFB29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[39].</w:t>
      </w:r>
    </w:p>
  </w:footnote>
  <w:footnote w:id="734">
    <w:p w14:paraId="6673A74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[229] above.</w:t>
      </w:r>
    </w:p>
  </w:footnote>
  <w:footnote w:id="735">
    <w:p w14:paraId="7DE5D0E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Parton </w:t>
      </w:r>
      <w:r w:rsidRPr="00835945">
        <w:rPr>
          <w:rFonts w:ascii="Times New Roman" w:hAnsi="Times New Roman"/>
          <w:sz w:val="24"/>
        </w:rPr>
        <w:t>(1949) 80 CLR 229 at 260 (emphasis added).</w:t>
      </w:r>
    </w:p>
  </w:footnote>
  <w:footnote w:id="736">
    <w:p w14:paraId="748CBE0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Ha </w:t>
      </w:r>
      <w:r w:rsidRPr="00835945">
        <w:rPr>
          <w:rFonts w:ascii="Times New Roman" w:hAnsi="Times New Roman"/>
          <w:sz w:val="24"/>
        </w:rPr>
        <w:t>(1997) 189 CLR 465 at 490.</w:t>
      </w:r>
    </w:p>
  </w:footnote>
  <w:footnote w:id="737">
    <w:p w14:paraId="5664147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583.</w:t>
      </w:r>
    </w:p>
  </w:footnote>
  <w:footnote w:id="738">
    <w:p w14:paraId="58733E40"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Capital Duplicators [No 2]</w:t>
      </w:r>
      <w:r w:rsidRPr="00835945">
        <w:rPr>
          <w:rFonts w:ascii="Times New Roman" w:hAnsi="Times New Roman"/>
          <w:sz w:val="24"/>
        </w:rPr>
        <w:t xml:space="preserve"> (1993) 178 CLR 561 at 583.</w:t>
      </w:r>
    </w:p>
  </w:footnote>
  <w:footnote w:id="739">
    <w:p w14:paraId="58280F9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[39].</w:t>
      </w:r>
    </w:p>
  </w:footnote>
  <w:footnote w:id="740">
    <w:p w14:paraId="13EAF4B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(1949) 80 CLR 229 at 261.</w:t>
      </w:r>
    </w:p>
  </w:footnote>
  <w:footnote w:id="741">
    <w:p w14:paraId="37BBCB2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300.</w:t>
      </w:r>
    </w:p>
  </w:footnote>
  <w:footnote w:id="742">
    <w:p w14:paraId="3A6E795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Dickenson's Arcade </w:t>
      </w:r>
      <w:r w:rsidRPr="00835945">
        <w:rPr>
          <w:rFonts w:ascii="Times New Roman" w:hAnsi="Times New Roman"/>
          <w:sz w:val="24"/>
        </w:rPr>
        <w:t>(1974) 130 CLR 177 at 185-186, 202; Joint Reasons at [85]</w:t>
      </w:r>
      <w:r w:rsidRPr="00835945">
        <w:rPr>
          <w:rFonts w:ascii="Times New Roman" w:hAnsi="Times New Roman"/>
          <w:sz w:val="24"/>
        </w:rPr>
        <w:noBreakHyphen/>
        <w:t>[90], [128]; Reasons of Edelman J at [565]-[571]; Reasons of Steward J at [738], [755]-[756]; Reasons of Jagot J at [935].</w:t>
      </w:r>
    </w:p>
  </w:footnote>
  <w:footnote w:id="743">
    <w:p w14:paraId="3B32632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[85].</w:t>
      </w:r>
    </w:p>
  </w:footnote>
  <w:footnote w:id="744">
    <w:p w14:paraId="17120FB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[1943] AC 550.</w:t>
      </w:r>
    </w:p>
  </w:footnote>
  <w:footnote w:id="745">
    <w:p w14:paraId="2AF14C0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[91]; Reasons of Jagot J at [936].</w:t>
      </w:r>
    </w:p>
  </w:footnote>
  <w:footnote w:id="746">
    <w:p w14:paraId="05FD6D2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559.</w:t>
      </w:r>
    </w:p>
  </w:footnote>
  <w:footnote w:id="747">
    <w:p w14:paraId="665119C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748">
    <w:p w14:paraId="5056D25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[91] (emphasis added), quoting </w:t>
      </w:r>
      <w:r w:rsidRPr="00835945">
        <w:rPr>
          <w:rFonts w:ascii="Times New Roman" w:hAnsi="Times New Roman"/>
          <w:i/>
          <w:sz w:val="24"/>
        </w:rPr>
        <w:t xml:space="preserve">Dennis Hotels </w:t>
      </w:r>
      <w:r w:rsidRPr="00835945">
        <w:rPr>
          <w:rFonts w:ascii="Times New Roman" w:hAnsi="Times New Roman"/>
          <w:sz w:val="24"/>
        </w:rPr>
        <w:t>(1960) 104 CLR 529 at 559; see also [47]-[48]. See also Reasons of Jagot J at [936].</w:t>
      </w:r>
    </w:p>
  </w:footnote>
  <w:footnote w:id="749">
    <w:p w14:paraId="2DD129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750">
    <w:p w14:paraId="4C296D6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Quoting </w:t>
      </w:r>
      <w:r w:rsidRPr="00835945">
        <w:rPr>
          <w:rFonts w:ascii="Times New Roman" w:hAnsi="Times New Roman"/>
          <w:i/>
          <w:sz w:val="24"/>
        </w:rPr>
        <w:t xml:space="preserve">Matthews </w:t>
      </w:r>
      <w:r w:rsidRPr="00835945">
        <w:rPr>
          <w:rFonts w:ascii="Times New Roman" w:hAnsi="Times New Roman"/>
          <w:sz w:val="24"/>
        </w:rPr>
        <w:t xml:space="preserve">(1938) 60 CLR 263 at 304 (emphasis added): "The tax must bear a close relation to the production or manufacture, the sale or the consumption of goods and must be of such a nature </w:t>
      </w:r>
      <w:r w:rsidRPr="00835945">
        <w:rPr>
          <w:rFonts w:ascii="Times New Roman" w:hAnsi="Times New Roman"/>
          <w:i/>
          <w:sz w:val="24"/>
        </w:rPr>
        <w:t>as to affect them as the subjects of manufacture or production or as articles of commerce</w:t>
      </w:r>
      <w:r w:rsidRPr="00835945">
        <w:rPr>
          <w:rFonts w:ascii="Times New Roman" w:hAnsi="Times New Roman"/>
          <w:iCs/>
          <w:sz w:val="24"/>
        </w:rPr>
        <w:t>.</w:t>
      </w:r>
      <w:r w:rsidRPr="00835945">
        <w:rPr>
          <w:rFonts w:ascii="Times New Roman" w:hAnsi="Times New Roman"/>
          <w:sz w:val="24"/>
        </w:rPr>
        <w:t xml:space="preserve">" </w:t>
      </w:r>
    </w:p>
  </w:footnote>
  <w:footnote w:id="751">
    <w:p w14:paraId="6C579FE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The quotation referred to appears at (1963) 110 CLR 264 at 271, where Dixon CJ is quoted as follows: "Finally the point was taken that the levy of the tonnage rates amounted to an excise duty placed beyond the power of the State by s 90 of the Constitution. In answer to this contention it is, I think, enough to say that the tonnage rate is not a tax </w:t>
      </w:r>
      <w:r w:rsidRPr="00835945">
        <w:rPr>
          <w:rFonts w:ascii="Times New Roman" w:hAnsi="Times New Roman"/>
          <w:i/>
          <w:sz w:val="24"/>
        </w:rPr>
        <w:t>directly affecting commodities</w:t>
      </w:r>
      <w:r w:rsidRPr="00835945">
        <w:rPr>
          <w:rFonts w:ascii="Times New Roman" w:hAnsi="Times New Roman"/>
          <w:sz w:val="24"/>
        </w:rPr>
        <w:t xml:space="preserve">. It is calculated on the combined weight of the vehicle and weight of the load it is capable of carrying and is payable in respect of the employment of the vehicle upon a journey independently of the weight or quantity of the commodities carried. It is a tax on the carrier because he carries goods by motor vehicle": </w:t>
      </w:r>
      <w:r w:rsidRPr="00835945">
        <w:rPr>
          <w:rFonts w:ascii="Times New Roman" w:hAnsi="Times New Roman"/>
          <w:i/>
          <w:sz w:val="24"/>
        </w:rPr>
        <w:t xml:space="preserve">Hughes and Vale </w:t>
      </w:r>
      <w:r w:rsidRPr="00835945">
        <w:rPr>
          <w:rFonts w:ascii="Times New Roman" w:hAnsi="Times New Roman"/>
          <w:sz w:val="24"/>
        </w:rPr>
        <w:t>(1953) 87 CLR 49 at 75 (emphasis added).</w:t>
      </w:r>
    </w:p>
  </w:footnote>
  <w:footnote w:id="752">
    <w:p w14:paraId="789E285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[311] above.</w:t>
      </w:r>
    </w:p>
  </w:footnote>
  <w:footnote w:id="753">
    <w:p w14:paraId="667DD60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Dennis Hotels </w:t>
      </w:r>
      <w:r w:rsidRPr="00835945">
        <w:rPr>
          <w:rFonts w:ascii="Times New Roman" w:hAnsi="Times New Roman"/>
          <w:sz w:val="24"/>
        </w:rPr>
        <w:t>(1960) 104 CLR 529 at 55</w:t>
      </w:r>
      <w:r w:rsidRPr="00835945" w:rsidDel="00107BD1">
        <w:rPr>
          <w:rFonts w:ascii="Times New Roman" w:hAnsi="Times New Roman"/>
          <w:sz w:val="24"/>
        </w:rPr>
        <w:t>9</w:t>
      </w:r>
      <w:r w:rsidRPr="00835945">
        <w:rPr>
          <w:rFonts w:ascii="Times New Roman" w:hAnsi="Times New Roman"/>
          <w:sz w:val="24"/>
        </w:rPr>
        <w:t>.</w:t>
      </w:r>
    </w:p>
  </w:footnote>
  <w:footnote w:id="754">
    <w:p w14:paraId="0489080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III(1)(c)(ii) above.</w:t>
      </w:r>
    </w:p>
  </w:footnote>
  <w:footnote w:id="755">
    <w:p w14:paraId="1806294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301.</w:t>
      </w:r>
    </w:p>
  </w:footnote>
  <w:footnote w:id="756">
    <w:p w14:paraId="3F6A1A6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(1938) 60 CLR 263 at 301, quoting </w:t>
      </w:r>
      <w:r w:rsidRPr="00835945">
        <w:rPr>
          <w:rFonts w:ascii="Times New Roman" w:hAnsi="Times New Roman"/>
          <w:i/>
          <w:sz w:val="24"/>
        </w:rPr>
        <w:t>Kingcome Navigation Co</w:t>
      </w:r>
      <w:r w:rsidRPr="00835945">
        <w:rPr>
          <w:rFonts w:ascii="Times New Roman" w:hAnsi="Times New Roman"/>
          <w:sz w:val="24"/>
        </w:rPr>
        <w:t xml:space="preserve"> [1934] AC 45 at 59.</w:t>
      </w:r>
    </w:p>
  </w:footnote>
  <w:footnote w:id="757">
    <w:p w14:paraId="6483AF3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303.</w:t>
      </w:r>
    </w:p>
  </w:footnote>
  <w:footnote w:id="758">
    <w:p w14:paraId="2AE4D9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Dennis Hotels </w:t>
      </w:r>
      <w:r w:rsidRPr="00835945">
        <w:rPr>
          <w:rFonts w:ascii="Times New Roman" w:hAnsi="Times New Roman"/>
          <w:sz w:val="24"/>
        </w:rPr>
        <w:t>(1960) 104 CLR 529 at 559.</w:t>
      </w:r>
    </w:p>
  </w:footnote>
  <w:footnote w:id="759">
    <w:p w14:paraId="2877B54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Dennis Hotels </w:t>
      </w:r>
      <w:r w:rsidRPr="00835945">
        <w:rPr>
          <w:rFonts w:ascii="Times New Roman" w:hAnsi="Times New Roman"/>
          <w:sz w:val="24"/>
        </w:rPr>
        <w:t>(1960) 104 CLR 529 at 559.</w:t>
      </w:r>
    </w:p>
  </w:footnote>
  <w:footnote w:id="760">
    <w:p w14:paraId="1373033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761">
    <w:p w14:paraId="3E504B2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Dennis Hotels </w:t>
      </w:r>
      <w:r w:rsidRPr="00835945">
        <w:rPr>
          <w:rFonts w:ascii="Times New Roman" w:hAnsi="Times New Roman"/>
          <w:sz w:val="24"/>
        </w:rPr>
        <w:t>(1960) 104 CLR 529 at 559-560.</w:t>
      </w:r>
    </w:p>
  </w:footnote>
  <w:footnote w:id="762">
    <w:p w14:paraId="2960B52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Dennis Hotels </w:t>
      </w:r>
      <w:r w:rsidRPr="00835945">
        <w:rPr>
          <w:rFonts w:ascii="Times New Roman" w:hAnsi="Times New Roman"/>
          <w:sz w:val="24"/>
        </w:rPr>
        <w:t>(1960) 104 CLR 529 at 560.</w:t>
      </w:r>
    </w:p>
  </w:footnote>
  <w:footnote w:id="763">
    <w:p w14:paraId="7E1318D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ab/>
        <w:t xml:space="preserve">(1926) 38 CLR 408 at 435, citing </w:t>
      </w:r>
      <w:r w:rsidRPr="00835945">
        <w:rPr>
          <w:rFonts w:ascii="Times New Roman" w:hAnsi="Times New Roman"/>
          <w:i/>
          <w:sz w:val="24"/>
        </w:rPr>
        <w:t xml:space="preserve">Bank of Toronto </w:t>
      </w:r>
      <w:r w:rsidRPr="00835945">
        <w:rPr>
          <w:rFonts w:ascii="Times New Roman" w:hAnsi="Times New Roman"/>
          <w:sz w:val="24"/>
        </w:rPr>
        <w:t>(1887) 12 App Cas 575 at 582</w:t>
      </w:r>
      <w:r w:rsidRPr="00835945">
        <w:rPr>
          <w:rFonts w:ascii="Times New Roman" w:hAnsi="Times New Roman"/>
          <w:sz w:val="24"/>
        </w:rPr>
        <w:noBreakHyphen/>
        <w:t>583.</w:t>
      </w:r>
    </w:p>
  </w:footnote>
  <w:footnote w:id="764">
    <w:p w14:paraId="3DAC273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(1887) 12 App Cas 575 at 583.</w:t>
      </w:r>
    </w:p>
  </w:footnote>
  <w:footnote w:id="765">
    <w:p w14:paraId="1068B38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[85], [91]; Reasons of Jagot J at [936].</w:t>
      </w:r>
    </w:p>
  </w:footnote>
  <w:footnote w:id="766">
    <w:p w14:paraId="1BBD3B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(1964) 111 CLR 353 at 365.</w:t>
      </w:r>
    </w:p>
  </w:footnote>
  <w:footnote w:id="767">
    <w:p w14:paraId="45962EC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[149]; see also Reasons of Jagot J at [849].</w:t>
      </w:r>
    </w:p>
  </w:footnote>
  <w:footnote w:id="768">
    <w:p w14:paraId="2D8E960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[300]-[301] above.</w:t>
      </w:r>
    </w:p>
  </w:footnote>
  <w:footnote w:id="769">
    <w:p w14:paraId="521DD09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(1964) 111 CLR 353 at 364.</w:t>
      </w:r>
    </w:p>
  </w:footnote>
  <w:footnote w:id="770">
    <w:p w14:paraId="5CD9544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(1964) 111 CLR 353 at 364.</w:t>
      </w:r>
    </w:p>
  </w:footnote>
  <w:footnote w:id="771">
    <w:p w14:paraId="1884076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(1964) 111 CLR 353 at 364.</w:t>
      </w:r>
    </w:p>
  </w:footnote>
  <w:footnote w:id="772">
    <w:p w14:paraId="1C1DF1A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(1964) 111 CLR 353 at 364-365.</w:t>
      </w:r>
    </w:p>
  </w:footnote>
  <w:footnote w:id="773">
    <w:p w14:paraId="43CCAD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(1964) 111 CLR 353 at 365.</w:t>
      </w:r>
    </w:p>
  </w:footnote>
  <w:footnote w:id="774">
    <w:p w14:paraId="1E1778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at 445 (emphasis added). See Pt III(1)(a) above and Pt III(1)(c)(viii) below.</w:t>
      </w:r>
    </w:p>
  </w:footnote>
  <w:footnote w:id="775">
    <w:p w14:paraId="056C453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189-190.</w:t>
      </w:r>
    </w:p>
  </w:footnote>
  <w:footnote w:id="776">
    <w:p w14:paraId="25A89B1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190.</w:t>
      </w:r>
    </w:p>
  </w:footnote>
  <w:footnote w:id="777">
    <w:p w14:paraId="50526CB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190.</w:t>
      </w:r>
    </w:p>
  </w:footnote>
  <w:footnote w:id="778">
    <w:p w14:paraId="05226F0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192-193.</w:t>
      </w:r>
    </w:p>
  </w:footnote>
  <w:footnote w:id="779">
    <w:p w14:paraId="1509DC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193.</w:t>
      </w:r>
    </w:p>
  </w:footnote>
  <w:footnote w:id="780">
    <w:p w14:paraId="366D15D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The Court also considered a challenge to Pt III, which concerned a "licence fee". It is not necessary to consider the challenge to that Part.</w:t>
      </w:r>
    </w:p>
  </w:footnote>
  <w:footnote w:id="781">
    <w:p w14:paraId="11EC87B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209, 221-222, 224, 229-232, 238-239, 242.</w:t>
      </w:r>
    </w:p>
  </w:footnote>
  <w:footnote w:id="782">
    <w:p w14:paraId="3A20504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194.</w:t>
      </w:r>
    </w:p>
  </w:footnote>
  <w:footnote w:id="783">
    <w:p w14:paraId="04B5705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185-186. See [339] below.</w:t>
      </w:r>
    </w:p>
  </w:footnote>
  <w:footnote w:id="784">
    <w:p w14:paraId="3FA48A2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204-205.</w:t>
      </w:r>
    </w:p>
  </w:footnote>
  <w:footnote w:id="785">
    <w:p w14:paraId="2656043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Judiciary Act 1903 </w:t>
      </w:r>
      <w:r w:rsidRPr="00835945">
        <w:rPr>
          <w:rFonts w:ascii="Times New Roman" w:hAnsi="Times New Roman"/>
          <w:sz w:val="24"/>
        </w:rPr>
        <w:t>(Cth), s 23(2)(b).</w:t>
      </w:r>
    </w:p>
  </w:footnote>
  <w:footnote w:id="786">
    <w:p w14:paraId="4CEC955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195, 204-205.</w:t>
      </w:r>
    </w:p>
  </w:footnote>
  <w:footnote w:id="787">
    <w:p w14:paraId="2B29D88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243.</w:t>
      </w:r>
    </w:p>
  </w:footnote>
  <w:footnote w:id="788">
    <w:p w14:paraId="7F64E6D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210, 224, 233</w:t>
      </w:r>
      <w:r w:rsidRPr="00835945">
        <w:rPr>
          <w:rFonts w:ascii="Times New Roman" w:hAnsi="Times New Roman"/>
          <w:sz w:val="24"/>
        </w:rPr>
        <w:noBreakHyphen/>
        <w:t>234.</w:t>
      </w:r>
    </w:p>
  </w:footnote>
  <w:footnote w:id="789">
    <w:p w14:paraId="5CF9D07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[7].</w:t>
      </w:r>
    </w:p>
  </w:footnote>
  <w:footnote w:id="790">
    <w:p w14:paraId="76BECB1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 xml:space="preserve">(1974) 130 CLR 177 at 185. </w:t>
      </w:r>
    </w:p>
  </w:footnote>
  <w:footnote w:id="791">
    <w:p w14:paraId="1081AF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[229] above.</w:t>
      </w:r>
    </w:p>
  </w:footnote>
  <w:footnote w:id="792">
    <w:p w14:paraId="5A330D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219.</w:t>
      </w:r>
    </w:p>
  </w:footnote>
  <w:footnote w:id="793">
    <w:p w14:paraId="73964CCF"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 xml:space="preserve">(1974) 130 CLR 177 at 221, referring to </w:t>
      </w:r>
      <w:r w:rsidRPr="00835945">
        <w:rPr>
          <w:rFonts w:ascii="Times New Roman" w:hAnsi="Times New Roman"/>
          <w:i/>
          <w:sz w:val="24"/>
        </w:rPr>
        <w:t>Dennis Hotels</w:t>
      </w:r>
      <w:r w:rsidRPr="00835945">
        <w:rPr>
          <w:rFonts w:ascii="Times New Roman" w:hAnsi="Times New Roman"/>
          <w:sz w:val="24"/>
        </w:rPr>
        <w:t xml:space="preserve"> (1960) 104 CLR 529 at 540-541, 559, 573, 588</w:t>
      </w:r>
      <w:r w:rsidRPr="00835945">
        <w:rPr>
          <w:rFonts w:ascii="Times New Roman" w:hAnsi="Times New Roman"/>
          <w:sz w:val="24"/>
        </w:rPr>
        <w:noBreakHyphen/>
        <w:t xml:space="preserve">590, </w:t>
      </w:r>
      <w:r w:rsidRPr="00835945">
        <w:rPr>
          <w:rFonts w:ascii="Times New Roman" w:hAnsi="Times New Roman"/>
          <w:i/>
          <w:sz w:val="24"/>
        </w:rPr>
        <w:t xml:space="preserve">Bolton </w:t>
      </w:r>
      <w:r w:rsidRPr="00835945">
        <w:rPr>
          <w:rFonts w:ascii="Times New Roman" w:hAnsi="Times New Roman"/>
          <w:sz w:val="24"/>
        </w:rPr>
        <w:t xml:space="preserve">(1963) 110 CLR 264 at 273, </w:t>
      </w:r>
      <w:r w:rsidRPr="00835945">
        <w:rPr>
          <w:rFonts w:ascii="Times New Roman" w:hAnsi="Times New Roman"/>
          <w:i/>
          <w:sz w:val="24"/>
        </w:rPr>
        <w:t xml:space="preserve">Anderson's </w:t>
      </w:r>
      <w:r w:rsidRPr="00835945">
        <w:rPr>
          <w:rFonts w:ascii="Times New Roman" w:hAnsi="Times New Roman"/>
          <w:sz w:val="24"/>
        </w:rPr>
        <w:t xml:space="preserve">(1964) 111 CLR 353 at 364-365 and </w:t>
      </w:r>
      <w:r w:rsidRPr="00835945">
        <w:rPr>
          <w:rFonts w:ascii="Times New Roman" w:hAnsi="Times New Roman"/>
          <w:i/>
          <w:sz w:val="24"/>
        </w:rPr>
        <w:t>Chamberlain Industries</w:t>
      </w:r>
      <w:r w:rsidRPr="00835945">
        <w:rPr>
          <w:rFonts w:ascii="Times New Roman" w:hAnsi="Times New Roman"/>
          <w:sz w:val="24"/>
        </w:rPr>
        <w:t xml:space="preserve"> (1970) 121 CLR 1 at 13, 28, 35.</w:t>
      </w:r>
    </w:p>
  </w:footnote>
  <w:footnote w:id="794">
    <w:p w14:paraId="680D8EF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221.</w:t>
      </w:r>
    </w:p>
  </w:footnote>
  <w:footnote w:id="795">
    <w:p w14:paraId="6B329DF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222.</w:t>
      </w:r>
    </w:p>
  </w:footnote>
  <w:footnote w:id="796">
    <w:p w14:paraId="0FE3708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222.</w:t>
      </w:r>
    </w:p>
  </w:footnote>
  <w:footnote w:id="797">
    <w:p w14:paraId="236032A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222; see also 223</w:t>
      </w:r>
      <w:r w:rsidRPr="00835945">
        <w:rPr>
          <w:rFonts w:ascii="Times New Roman" w:hAnsi="Times New Roman"/>
          <w:sz w:val="24"/>
        </w:rPr>
        <w:noBreakHyphen/>
        <w:t>224</w:t>
      </w:r>
      <w:r w:rsidRPr="00835945" w:rsidDel="00AF2D89">
        <w:rPr>
          <w:rFonts w:ascii="Times New Roman" w:hAnsi="Times New Roman"/>
          <w:sz w:val="24"/>
        </w:rPr>
        <w:t>.</w:t>
      </w:r>
      <w:r w:rsidRPr="00835945">
        <w:rPr>
          <w:rFonts w:ascii="Times New Roman" w:hAnsi="Times New Roman"/>
          <w:sz w:val="24"/>
        </w:rPr>
        <w:t xml:space="preserve"> See </w:t>
      </w:r>
      <w:r>
        <w:rPr>
          <w:rFonts w:ascii="Times New Roman" w:hAnsi="Times New Roman"/>
          <w:sz w:val="24"/>
        </w:rPr>
        <w:t xml:space="preserve">also </w:t>
      </w:r>
      <w:r w:rsidRPr="00835945">
        <w:rPr>
          <w:rFonts w:ascii="Times New Roman" w:hAnsi="Times New Roman"/>
          <w:sz w:val="24"/>
        </w:rPr>
        <w:t xml:space="preserve">[366] below. </w:t>
      </w:r>
    </w:p>
  </w:footnote>
  <w:footnote w:id="798">
    <w:p w14:paraId="3C82E03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238-239.</w:t>
      </w:r>
    </w:p>
  </w:footnote>
  <w:footnote w:id="799">
    <w:p w14:paraId="03E091C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Citing </w:t>
      </w:r>
      <w:r w:rsidRPr="00835945">
        <w:rPr>
          <w:rFonts w:ascii="Times New Roman" w:hAnsi="Times New Roman"/>
          <w:i/>
          <w:sz w:val="24"/>
        </w:rPr>
        <w:t xml:space="preserve">Bolton </w:t>
      </w:r>
      <w:r w:rsidRPr="00835945">
        <w:rPr>
          <w:rFonts w:ascii="Times New Roman" w:hAnsi="Times New Roman"/>
          <w:sz w:val="24"/>
        </w:rPr>
        <w:t xml:space="preserve">(1963) 110 CLR 264 at 271, </w:t>
      </w:r>
      <w:r w:rsidRPr="00835945">
        <w:rPr>
          <w:rFonts w:ascii="Times New Roman" w:hAnsi="Times New Roman"/>
          <w:i/>
          <w:sz w:val="24"/>
        </w:rPr>
        <w:t xml:space="preserve">Anderson's </w:t>
      </w:r>
      <w:r w:rsidRPr="00835945">
        <w:rPr>
          <w:rFonts w:ascii="Times New Roman" w:hAnsi="Times New Roman"/>
          <w:sz w:val="24"/>
        </w:rPr>
        <w:t xml:space="preserve">(1964) 111 CLR 353, </w:t>
      </w:r>
      <w:r w:rsidRPr="00835945">
        <w:rPr>
          <w:rFonts w:ascii="Times New Roman" w:hAnsi="Times New Roman"/>
          <w:i/>
          <w:sz w:val="24"/>
        </w:rPr>
        <w:t xml:space="preserve">Hamersley Iron [No 1] </w:t>
      </w:r>
      <w:r w:rsidRPr="00835945">
        <w:rPr>
          <w:rFonts w:ascii="Times New Roman" w:hAnsi="Times New Roman"/>
          <w:sz w:val="24"/>
        </w:rPr>
        <w:t xml:space="preserve">(1969) 120 CLR 42 and </w:t>
      </w:r>
      <w:r w:rsidRPr="00835945">
        <w:rPr>
          <w:rFonts w:ascii="Times New Roman" w:hAnsi="Times New Roman"/>
          <w:i/>
          <w:sz w:val="24"/>
        </w:rPr>
        <w:t>Chamberlain Industries</w:t>
      </w:r>
      <w:r w:rsidRPr="00835945">
        <w:rPr>
          <w:rFonts w:ascii="Times New Roman" w:hAnsi="Times New Roman"/>
          <w:sz w:val="24"/>
        </w:rPr>
        <w:t xml:space="preserve"> (1970) 121 CLR 1.</w:t>
      </w:r>
    </w:p>
  </w:footnote>
  <w:footnote w:id="800">
    <w:p w14:paraId="5944183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239.</w:t>
      </w:r>
    </w:p>
  </w:footnote>
  <w:footnote w:id="801">
    <w:p w14:paraId="2461C8E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239 (emphasis added).</w:t>
      </w:r>
    </w:p>
  </w:footnote>
  <w:footnote w:id="802">
    <w:p w14:paraId="566608D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204.</w:t>
      </w:r>
    </w:p>
  </w:footnote>
  <w:footnote w:id="803">
    <w:p w14:paraId="236EB4D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(1958) 100 CLR 117.</w:t>
      </w:r>
    </w:p>
  </w:footnote>
  <w:footnote w:id="804">
    <w:p w14:paraId="691B88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202; see also 203.</w:t>
      </w:r>
    </w:p>
  </w:footnote>
  <w:footnote w:id="805">
    <w:p w14:paraId="603F113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Browns Transport </w:t>
      </w:r>
      <w:r w:rsidRPr="00835945">
        <w:rPr>
          <w:rFonts w:ascii="Times New Roman" w:hAnsi="Times New Roman"/>
          <w:sz w:val="24"/>
        </w:rPr>
        <w:t>(1958) 100 CLR 117 at 128-129.</w:t>
      </w:r>
    </w:p>
  </w:footnote>
  <w:footnote w:id="806">
    <w:p w14:paraId="6E83870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204.</w:t>
      </w:r>
    </w:p>
  </w:footnote>
  <w:footnote w:id="807">
    <w:p w14:paraId="46DFE58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203-204.</w:t>
      </w:r>
    </w:p>
  </w:footnote>
  <w:footnote w:id="808">
    <w:p w14:paraId="1675E2C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(1938) 60 CLR 263 at 277.</w:t>
      </w:r>
    </w:p>
  </w:footnote>
  <w:footnote w:id="809">
    <w:p w14:paraId="4389F1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304.</w:t>
      </w:r>
    </w:p>
  </w:footnote>
  <w:footnote w:id="810">
    <w:p w14:paraId="1E146C5F"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Browns Transport </w:t>
      </w:r>
      <w:r w:rsidRPr="00835945">
        <w:rPr>
          <w:rFonts w:ascii="Times New Roman" w:hAnsi="Times New Roman"/>
          <w:sz w:val="24"/>
        </w:rPr>
        <w:t xml:space="preserve">(1958) 100 CLR 117 at 129, citing </w:t>
      </w:r>
      <w:r w:rsidRPr="00835945">
        <w:rPr>
          <w:rFonts w:ascii="Times New Roman" w:hAnsi="Times New Roman"/>
          <w:i/>
          <w:sz w:val="24"/>
        </w:rPr>
        <w:t xml:space="preserve">Matthews </w:t>
      </w:r>
      <w:r w:rsidRPr="00835945">
        <w:rPr>
          <w:rFonts w:ascii="Times New Roman" w:hAnsi="Times New Roman"/>
          <w:sz w:val="24"/>
        </w:rPr>
        <w:t>(1938) 60 CLR 263 at 276, 277.</w:t>
      </w:r>
    </w:p>
  </w:footnote>
  <w:footnote w:id="811">
    <w:p w14:paraId="108E319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[220], [223] above. </w:t>
      </w:r>
    </w:p>
  </w:footnote>
  <w:footnote w:id="812">
    <w:p w14:paraId="3A11F0E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Browns Transport </w:t>
      </w:r>
      <w:r w:rsidRPr="00835945">
        <w:rPr>
          <w:rFonts w:ascii="Times New Roman" w:hAnsi="Times New Roman"/>
          <w:sz w:val="24"/>
        </w:rPr>
        <w:t xml:space="preserve">(1958) 100 CLR 117 at 129, citing </w:t>
      </w:r>
      <w:r w:rsidRPr="00835945">
        <w:rPr>
          <w:rFonts w:ascii="Times New Roman" w:hAnsi="Times New Roman"/>
          <w:i/>
          <w:sz w:val="24"/>
        </w:rPr>
        <w:t xml:space="preserve">Matthews </w:t>
      </w:r>
      <w:r w:rsidRPr="00835945">
        <w:rPr>
          <w:rFonts w:ascii="Times New Roman" w:hAnsi="Times New Roman"/>
          <w:sz w:val="24"/>
        </w:rPr>
        <w:t>(1938) 60 CLR 263 at 292-299, 304.</w:t>
      </w:r>
    </w:p>
  </w:footnote>
  <w:footnote w:id="813">
    <w:p w14:paraId="5D52E55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204.</w:t>
      </w:r>
    </w:p>
  </w:footnote>
  <w:footnote w:id="814">
    <w:p w14:paraId="50343EC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w:t>
      </w:r>
    </w:p>
  </w:footnote>
  <w:footnote w:id="815">
    <w:p w14:paraId="7F581BE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559.</w:t>
      </w:r>
    </w:p>
  </w:footnote>
  <w:footnote w:id="816">
    <w:p w14:paraId="7234143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204.</w:t>
      </w:r>
    </w:p>
  </w:footnote>
  <w:footnote w:id="817">
    <w:p w14:paraId="52F82F9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III(1)(c)(iv)</w:t>
      </w:r>
      <w:r w:rsidRPr="00835945">
        <w:rPr>
          <w:rFonts w:ascii="Times New Roman" w:hAnsi="Times New Roman"/>
          <w:i/>
          <w:sz w:val="24"/>
        </w:rPr>
        <w:t xml:space="preserve"> </w:t>
      </w:r>
      <w:r w:rsidRPr="00835945">
        <w:rPr>
          <w:rFonts w:ascii="Times New Roman" w:hAnsi="Times New Roman"/>
          <w:sz w:val="24"/>
        </w:rPr>
        <w:t>above.</w:t>
      </w:r>
    </w:p>
  </w:footnote>
  <w:footnote w:id="818">
    <w:p w14:paraId="1647655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 xml:space="preserve">(1974) 130 CLR 177 at 209, quoting </w:t>
      </w:r>
      <w:r w:rsidRPr="00835945">
        <w:rPr>
          <w:rFonts w:ascii="Times New Roman" w:hAnsi="Times New Roman"/>
          <w:i/>
          <w:sz w:val="24"/>
        </w:rPr>
        <w:t xml:space="preserve">Bolton </w:t>
      </w:r>
      <w:r w:rsidRPr="00835945">
        <w:rPr>
          <w:rFonts w:ascii="Times New Roman" w:hAnsi="Times New Roman"/>
          <w:sz w:val="24"/>
        </w:rPr>
        <w:t>(1963) 110 CLR 264 at 271.</w:t>
      </w:r>
    </w:p>
  </w:footnote>
  <w:footnote w:id="819">
    <w:p w14:paraId="4C07832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213 (emphasis added).</w:t>
      </w:r>
    </w:p>
  </w:footnote>
  <w:footnote w:id="820">
    <w:p w14:paraId="573EA8F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230.</w:t>
      </w:r>
    </w:p>
  </w:footnote>
  <w:footnote w:id="821">
    <w:p w14:paraId="19E4B7A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(1938) 60 CLR 263 at 293.</w:t>
      </w:r>
    </w:p>
  </w:footnote>
  <w:footnote w:id="822">
    <w:p w14:paraId="7665D2F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230.</w:t>
      </w:r>
    </w:p>
  </w:footnote>
  <w:footnote w:id="823">
    <w:p w14:paraId="3B5C078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230.</w:t>
      </w:r>
    </w:p>
  </w:footnote>
  <w:footnote w:id="824">
    <w:p w14:paraId="5499BB2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231.</w:t>
      </w:r>
    </w:p>
  </w:footnote>
  <w:footnote w:id="825">
    <w:p w14:paraId="28ADC3B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[10], [133]; Reasons of Jagot J at [940], [948].</w:t>
      </w:r>
    </w:p>
  </w:footnote>
  <w:footnote w:id="826">
    <w:p w14:paraId="2D397F8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[116].</w:t>
      </w:r>
    </w:p>
  </w:footnote>
  <w:footnote w:id="827">
    <w:p w14:paraId="11DDF4D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[371]-[373] below.</w:t>
      </w:r>
    </w:p>
  </w:footnote>
  <w:footnote w:id="828">
    <w:p w14:paraId="0B05FE8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[117]; Reasons of Jagot J at [852], [946].</w:t>
      </w:r>
    </w:p>
  </w:footnote>
  <w:footnote w:id="829">
    <w:p w14:paraId="0002132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at 493.</w:t>
      </w:r>
    </w:p>
  </w:footnote>
  <w:footnote w:id="830">
    <w:p w14:paraId="6AA67D8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[117].</w:t>
      </w:r>
    </w:p>
  </w:footnote>
  <w:footnote w:id="831">
    <w:p w14:paraId="102AE8F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[118], citing </w:t>
      </w:r>
      <w:r w:rsidRPr="00835945">
        <w:rPr>
          <w:rFonts w:ascii="Times New Roman" w:hAnsi="Times New Roman"/>
          <w:i/>
          <w:sz w:val="24"/>
        </w:rPr>
        <w:t xml:space="preserve">Dennis Hotels </w:t>
      </w:r>
      <w:r w:rsidRPr="00835945">
        <w:rPr>
          <w:rFonts w:ascii="Times New Roman" w:hAnsi="Times New Roman"/>
          <w:sz w:val="24"/>
        </w:rPr>
        <w:t>(1960) 104 CLR 529 at 556 (emphasis added).</w:t>
      </w:r>
    </w:p>
  </w:footnote>
  <w:footnote w:id="832">
    <w:p w14:paraId="5937CDD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[118], quoting 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at 862 §393 (footnote omitted). </w:t>
      </w:r>
    </w:p>
  </w:footnote>
  <w:footnote w:id="833">
    <w:p w14:paraId="4CE01B2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556 (emphasis added).</w:t>
      </w:r>
    </w:p>
  </w:footnote>
  <w:footnote w:id="834">
    <w:p w14:paraId="4C7E788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at 862 §393 (emphasis added). </w:t>
      </w:r>
    </w:p>
  </w:footnote>
  <w:footnote w:id="835">
    <w:p w14:paraId="2AE32A0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[119]; see also Reasons of Jagot J at [852], [946].</w:t>
      </w:r>
    </w:p>
  </w:footnote>
  <w:footnote w:id="836">
    <w:p w14:paraId="67CF93C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at 862 §393 (emphasis added).</w:t>
      </w:r>
    </w:p>
  </w:footnote>
  <w:footnote w:id="837">
    <w:p w14:paraId="2165E9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(1997) 189 CLR 465 at 491-493.</w:t>
      </w:r>
    </w:p>
  </w:footnote>
  <w:footnote w:id="838">
    <w:p w14:paraId="5DC45EA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[120].</w:t>
      </w:r>
    </w:p>
  </w:footnote>
  <w:footnote w:id="839">
    <w:p w14:paraId="516F536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 above.</w:t>
      </w:r>
    </w:p>
  </w:footnote>
  <w:footnote w:id="840">
    <w:p w14:paraId="36E06FF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[121] (emphasis added).</w:t>
      </w:r>
    </w:p>
  </w:footnote>
  <w:footnote w:id="841">
    <w:p w14:paraId="5B350C4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(1958) 100 CLR 117 at 129.</w:t>
      </w:r>
    </w:p>
  </w:footnote>
  <w:footnote w:id="842">
    <w:p w14:paraId="1D24278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(1970) 123 CLR 1 at 26-27.</w:t>
      </w:r>
    </w:p>
  </w:footnote>
  <w:footnote w:id="843">
    <w:p w14:paraId="0F0D40E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583 fn 99.</w:t>
      </w:r>
    </w:p>
  </w:footnote>
  <w:footnote w:id="844">
    <w:p w14:paraId="0A80D0F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[921]-[922].</w:t>
      </w:r>
    </w:p>
  </w:footnote>
  <w:footnote w:id="845">
    <w:p w14:paraId="0ADD59CB"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Matthews </w:t>
      </w:r>
      <w:r w:rsidRPr="00835945">
        <w:rPr>
          <w:rFonts w:ascii="Times New Roman" w:hAnsi="Times New Roman"/>
          <w:sz w:val="24"/>
        </w:rPr>
        <w:t xml:space="preserve">(1938) 60 CLR 263 at 285; </w:t>
      </w:r>
      <w:r w:rsidRPr="00835945">
        <w:rPr>
          <w:rFonts w:ascii="Times New Roman" w:hAnsi="Times New Roman"/>
          <w:i/>
          <w:sz w:val="24"/>
        </w:rPr>
        <w:t xml:space="preserve">Browns Transport </w:t>
      </w:r>
      <w:r w:rsidRPr="00835945">
        <w:rPr>
          <w:rFonts w:ascii="Times New Roman" w:hAnsi="Times New Roman"/>
          <w:sz w:val="24"/>
        </w:rPr>
        <w:t xml:space="preserve">(1958) 100 CLR 117 at 129; </w:t>
      </w:r>
      <w:r w:rsidRPr="00835945">
        <w:rPr>
          <w:rFonts w:ascii="Times New Roman" w:hAnsi="Times New Roman"/>
          <w:i/>
          <w:sz w:val="24"/>
        </w:rPr>
        <w:t xml:space="preserve">Dennis Hotels </w:t>
      </w:r>
      <w:r w:rsidRPr="00835945">
        <w:rPr>
          <w:rFonts w:ascii="Times New Roman" w:hAnsi="Times New Roman"/>
          <w:sz w:val="24"/>
        </w:rPr>
        <w:t xml:space="preserve">(1960) 104 CLR 529 at 553; </w:t>
      </w:r>
      <w:r w:rsidRPr="00835945">
        <w:rPr>
          <w:rFonts w:ascii="Times New Roman" w:hAnsi="Times New Roman"/>
          <w:i/>
          <w:sz w:val="24"/>
        </w:rPr>
        <w:t xml:space="preserve">Anderson's </w:t>
      </w:r>
      <w:r w:rsidRPr="00835945">
        <w:rPr>
          <w:rFonts w:ascii="Times New Roman" w:hAnsi="Times New Roman"/>
          <w:sz w:val="24"/>
        </w:rPr>
        <w:t xml:space="preserve">(1964) 111 CLR 353 at 365; </w:t>
      </w:r>
      <w:r w:rsidRPr="00835945">
        <w:rPr>
          <w:rFonts w:ascii="Times New Roman" w:hAnsi="Times New Roman"/>
          <w:i/>
          <w:sz w:val="24"/>
        </w:rPr>
        <w:t xml:space="preserve">Dickenson's Arcade </w:t>
      </w:r>
      <w:r w:rsidRPr="00835945">
        <w:rPr>
          <w:rFonts w:ascii="Times New Roman" w:hAnsi="Times New Roman"/>
          <w:sz w:val="24"/>
        </w:rPr>
        <w:t xml:space="preserve">(1974) 130 CLR 177 at 222, 223; </w:t>
      </w:r>
      <w:r w:rsidRPr="00835945">
        <w:rPr>
          <w:rFonts w:ascii="Times New Roman" w:hAnsi="Times New Roman"/>
          <w:i/>
          <w:sz w:val="24"/>
        </w:rPr>
        <w:t xml:space="preserve">Ha </w:t>
      </w:r>
      <w:r w:rsidRPr="00835945">
        <w:rPr>
          <w:rFonts w:ascii="Times New Roman" w:hAnsi="Times New Roman"/>
          <w:sz w:val="24"/>
        </w:rPr>
        <w:t xml:space="preserve">(1997) 189 CLR 465 at 509. </w:t>
      </w:r>
    </w:p>
  </w:footnote>
  <w:footnote w:id="846">
    <w:p w14:paraId="68CA6DD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137 CLR 59 at 69.</w:t>
      </w:r>
    </w:p>
  </w:footnote>
  <w:footnote w:id="847">
    <w:p w14:paraId="38E52B5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[121].</w:t>
      </w:r>
    </w:p>
  </w:footnote>
  <w:footnote w:id="848">
    <w:p w14:paraId="4ABDB9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Dickenson's Arcade </w:t>
      </w:r>
      <w:r w:rsidRPr="00835945">
        <w:rPr>
          <w:rFonts w:ascii="Times New Roman" w:hAnsi="Times New Roman"/>
          <w:sz w:val="24"/>
        </w:rPr>
        <w:t xml:space="preserve">(1974) 130 CLR 177 at 230-231 (emphasis added; citation omitted). </w:t>
      </w:r>
    </w:p>
  </w:footnote>
  <w:footnote w:id="849">
    <w:p w14:paraId="6B92677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[245]-[247] above. </w:t>
      </w:r>
    </w:p>
  </w:footnote>
  <w:footnote w:id="850">
    <w:p w14:paraId="6A989DDE" w14:textId="77777777" w:rsidR="00B435F3" w:rsidRPr="00835945" w:rsidRDefault="00B435F3" w:rsidP="00F366BB">
      <w:pPr>
        <w:pStyle w:val="FootnoteText"/>
        <w:spacing w:line="280" w:lineRule="exact"/>
        <w:ind w:right="0"/>
        <w:jc w:val="both"/>
        <w:rPr>
          <w:rFonts w:ascii="Times New Roman" w:hAnsi="Times New Roman"/>
          <w:i/>
          <w:iCs/>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iCs/>
          <w:sz w:val="24"/>
        </w:rPr>
        <w:t xml:space="preserve">Browns Transport </w:t>
      </w:r>
      <w:r w:rsidRPr="00835945">
        <w:rPr>
          <w:rFonts w:ascii="Times New Roman" w:hAnsi="Times New Roman"/>
          <w:sz w:val="24"/>
        </w:rPr>
        <w:t>(1958) 100 CLR 117 at 129 (emphasis added).</w:t>
      </w:r>
    </w:p>
  </w:footnote>
  <w:footnote w:id="851">
    <w:p w14:paraId="7BED32E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7, 13, 16, 26-27.</w:t>
      </w:r>
    </w:p>
  </w:footnote>
  <w:footnote w:id="852">
    <w:p w14:paraId="55C5A46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27; see also 7, 13, 16.</w:t>
      </w:r>
    </w:p>
  </w:footnote>
  <w:footnote w:id="853">
    <w:p w14:paraId="1A41B68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(1970) 123 CLR 1 at 26.</w:t>
      </w:r>
    </w:p>
  </w:footnote>
  <w:footnote w:id="854">
    <w:p w14:paraId="6605079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26-27 (emphasis added; citations omitted); see also 7, 13, 16.</w:t>
      </w:r>
    </w:p>
  </w:footnote>
  <w:footnote w:id="855">
    <w:p w14:paraId="6A018A9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7.</w:t>
      </w:r>
    </w:p>
  </w:footnote>
  <w:footnote w:id="856">
    <w:p w14:paraId="582FA9E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7-8.</w:t>
      </w:r>
    </w:p>
  </w:footnote>
  <w:footnote w:id="857">
    <w:p w14:paraId="379639A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9.</w:t>
      </w:r>
    </w:p>
  </w:footnote>
  <w:footnote w:id="858">
    <w:p w14:paraId="192F2FC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Carmody </w:t>
      </w:r>
      <w:r w:rsidRPr="00835945">
        <w:rPr>
          <w:rFonts w:ascii="Times New Roman" w:hAnsi="Times New Roman"/>
          <w:sz w:val="24"/>
        </w:rPr>
        <w:t>(1970) 123 CLR 1 at 12.</w:t>
      </w:r>
    </w:p>
  </w:footnote>
  <w:footnote w:id="859">
    <w:p w14:paraId="4249039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[121].</w:t>
      </w:r>
    </w:p>
  </w:footnote>
  <w:footnote w:id="860">
    <w:p w14:paraId="061C96D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Commonwealth Oil Refineries </w:t>
      </w:r>
      <w:r w:rsidRPr="00835945">
        <w:rPr>
          <w:rFonts w:ascii="Times New Roman" w:hAnsi="Times New Roman"/>
          <w:sz w:val="24"/>
        </w:rPr>
        <w:t xml:space="preserve">(1926) 38 CLR 408 at 420, 435, 437, 438; </w:t>
      </w:r>
      <w:r w:rsidRPr="00835945">
        <w:rPr>
          <w:rFonts w:ascii="Times New Roman" w:hAnsi="Times New Roman"/>
          <w:i/>
          <w:sz w:val="24"/>
        </w:rPr>
        <w:t>Matthews </w:t>
      </w:r>
      <w:r w:rsidRPr="00835945">
        <w:rPr>
          <w:rFonts w:ascii="Times New Roman" w:hAnsi="Times New Roman"/>
          <w:sz w:val="24"/>
        </w:rPr>
        <w:t xml:space="preserve">(1938) 60 CLR 263 at 277-278, 290-291, 300-301; </w:t>
      </w:r>
      <w:r w:rsidRPr="00835945">
        <w:rPr>
          <w:rFonts w:ascii="Times New Roman" w:hAnsi="Times New Roman"/>
          <w:i/>
          <w:sz w:val="24"/>
        </w:rPr>
        <w:t xml:space="preserve">Parton </w:t>
      </w:r>
      <w:r w:rsidRPr="00835945">
        <w:rPr>
          <w:rFonts w:ascii="Times New Roman" w:hAnsi="Times New Roman"/>
          <w:sz w:val="24"/>
        </w:rPr>
        <w:t xml:space="preserve">(1949) 80 CLR 229 at 244, 259, 264, 268; </w:t>
      </w:r>
      <w:r w:rsidRPr="00835945">
        <w:rPr>
          <w:rFonts w:ascii="Times New Roman" w:hAnsi="Times New Roman"/>
          <w:i/>
          <w:sz w:val="24"/>
        </w:rPr>
        <w:t xml:space="preserve">Dennis Hotels </w:t>
      </w:r>
      <w:r w:rsidRPr="00835945">
        <w:rPr>
          <w:rFonts w:ascii="Times New Roman" w:hAnsi="Times New Roman"/>
          <w:sz w:val="24"/>
        </w:rPr>
        <w:t>(1960) 104 CLR 529 at 549, 559-560, 581;</w:t>
      </w:r>
      <w:r w:rsidRPr="00835945">
        <w:rPr>
          <w:rFonts w:ascii="Times New Roman" w:hAnsi="Times New Roman"/>
          <w:i/>
          <w:sz w:val="24"/>
        </w:rPr>
        <w:t xml:space="preserve"> Anderson's </w:t>
      </w:r>
      <w:r w:rsidRPr="00835945">
        <w:rPr>
          <w:rFonts w:ascii="Times New Roman" w:hAnsi="Times New Roman"/>
          <w:sz w:val="24"/>
        </w:rPr>
        <w:t xml:space="preserve">(1964) 111 CLR 353 at 365; </w:t>
      </w:r>
      <w:r w:rsidRPr="00835945">
        <w:rPr>
          <w:rFonts w:ascii="Times New Roman" w:hAnsi="Times New Roman"/>
          <w:i/>
          <w:sz w:val="24"/>
        </w:rPr>
        <w:t>Dickenson's Arcade</w:t>
      </w:r>
      <w:r w:rsidRPr="00835945">
        <w:rPr>
          <w:rFonts w:ascii="Times New Roman" w:hAnsi="Times New Roman"/>
          <w:sz w:val="24"/>
        </w:rPr>
        <w:t xml:space="preserve"> (1974) 130 CLR 177 at 218, 230-231, 241; </w:t>
      </w:r>
      <w:r w:rsidRPr="00835945">
        <w:rPr>
          <w:rFonts w:ascii="Times New Roman" w:hAnsi="Times New Roman"/>
          <w:i/>
          <w:sz w:val="24"/>
        </w:rPr>
        <w:t xml:space="preserve">Capital Duplicators [No 2] </w:t>
      </w:r>
      <w:r w:rsidRPr="00835945">
        <w:rPr>
          <w:rFonts w:ascii="Times New Roman" w:hAnsi="Times New Roman"/>
          <w:sz w:val="24"/>
        </w:rPr>
        <w:t>(1993) 178 CLR 561 at 583 fn 99.</w:t>
      </w:r>
    </w:p>
  </w:footnote>
  <w:footnote w:id="861">
    <w:p w14:paraId="11D2C8A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[122] (emphasis added).</w:t>
      </w:r>
    </w:p>
  </w:footnote>
  <w:footnote w:id="862">
    <w:p w14:paraId="5E67E09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187.</w:t>
      </w:r>
    </w:p>
  </w:footnote>
  <w:footnote w:id="863">
    <w:p w14:paraId="521FF6B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[382] below.</w:t>
      </w:r>
    </w:p>
  </w:footnote>
  <w:footnote w:id="864">
    <w:p w14:paraId="2F48BFF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[123].</w:t>
      </w:r>
    </w:p>
  </w:footnote>
  <w:footnote w:id="865">
    <w:p w14:paraId="14F95FB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136 CLR 475 at 497.</w:t>
      </w:r>
    </w:p>
  </w:footnote>
  <w:footnote w:id="866">
    <w:p w14:paraId="3DDABCE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Pts II(2)(c) and III(1)(b) above.</w:t>
      </w:r>
    </w:p>
  </w:footnote>
  <w:footnote w:id="867">
    <w:p w14:paraId="0B8E1C0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[80] (emphasis added).</w:t>
      </w:r>
    </w:p>
  </w:footnote>
  <w:footnote w:id="868">
    <w:p w14:paraId="65D5E2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II(2)(c) above.</w:t>
      </w:r>
    </w:p>
  </w:footnote>
  <w:footnote w:id="869">
    <w:p w14:paraId="596ABD6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III(1)(b) above.</w:t>
      </w:r>
    </w:p>
  </w:footnote>
  <w:footnote w:id="870">
    <w:p w14:paraId="6EF0AD3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[125] (emphasis added).</w:t>
      </w:r>
    </w:p>
  </w:footnote>
  <w:footnote w:id="871">
    <w:p w14:paraId="223336C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[925]; see also [921], [923]-[924], [944].</w:t>
      </w:r>
    </w:p>
  </w:footnote>
  <w:footnote w:id="872">
    <w:p w14:paraId="21C8877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II(3)(a) and [268]-[272] above.</w:t>
      </w:r>
    </w:p>
  </w:footnote>
  <w:footnote w:id="873">
    <w:p w14:paraId="2501DC0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II(4) above.</w:t>
      </w:r>
    </w:p>
  </w:footnote>
  <w:footnote w:id="874">
    <w:p w14:paraId="53623BA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 xml:space="preserve">(1964) 111 CLR 353 at 365; </w:t>
      </w:r>
      <w:r w:rsidRPr="00835945">
        <w:rPr>
          <w:rFonts w:ascii="Times New Roman" w:hAnsi="Times New Roman"/>
          <w:i/>
          <w:sz w:val="24"/>
        </w:rPr>
        <w:t xml:space="preserve">Dickenson's Arcade </w:t>
      </w:r>
      <w:r w:rsidRPr="00835945">
        <w:rPr>
          <w:rFonts w:ascii="Times New Roman" w:hAnsi="Times New Roman"/>
          <w:sz w:val="24"/>
        </w:rPr>
        <w:t>(1974) 130 CLR 177 at 230.</w:t>
      </w:r>
    </w:p>
  </w:footnote>
  <w:footnote w:id="875">
    <w:p w14:paraId="7A964F7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[127], [133]; Reasons of Jagot J at [940], [943]-[945], [948].</w:t>
      </w:r>
    </w:p>
  </w:footnote>
  <w:footnote w:id="876">
    <w:p w14:paraId="7373D9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(1977) 137 CLR 59. </w:t>
      </w:r>
    </w:p>
  </w:footnote>
  <w:footnote w:id="877">
    <w:p w14:paraId="3E778FA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61.</w:t>
      </w:r>
    </w:p>
  </w:footnote>
  <w:footnote w:id="878">
    <w:p w14:paraId="0BCDB4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62.</w:t>
      </w:r>
    </w:p>
  </w:footnote>
  <w:footnote w:id="879">
    <w:p w14:paraId="6D8823B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70. </w:t>
      </w:r>
    </w:p>
  </w:footnote>
  <w:footnote w:id="880">
    <w:p w14:paraId="1ACFB72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70.</w:t>
      </w:r>
    </w:p>
  </w:footnote>
  <w:footnote w:id="881">
    <w:p w14:paraId="2DB1C3C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137 CLR 59 at 60; cf Joint Reasons at [110].</w:t>
      </w:r>
    </w:p>
  </w:footnote>
  <w:footnote w:id="882">
    <w:p w14:paraId="17B1ACF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60, citing </w:t>
      </w:r>
      <w:r w:rsidRPr="00835945">
        <w:rPr>
          <w:rFonts w:ascii="Times New Roman" w:hAnsi="Times New Roman"/>
          <w:i/>
          <w:sz w:val="24"/>
        </w:rPr>
        <w:t xml:space="preserve">Bolton </w:t>
      </w:r>
      <w:r w:rsidRPr="00835945">
        <w:rPr>
          <w:rFonts w:ascii="Times New Roman" w:hAnsi="Times New Roman"/>
          <w:sz w:val="24"/>
        </w:rPr>
        <w:t>(1963) 110 CLR 264.</w:t>
      </w:r>
    </w:p>
  </w:footnote>
  <w:footnote w:id="883">
    <w:p w14:paraId="16459EF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60, citing </w:t>
      </w:r>
      <w:r w:rsidRPr="00835945">
        <w:rPr>
          <w:rFonts w:ascii="Times New Roman" w:hAnsi="Times New Roman"/>
          <w:i/>
          <w:sz w:val="24"/>
        </w:rPr>
        <w:t xml:space="preserve">Matthews </w:t>
      </w:r>
      <w:r w:rsidRPr="00835945">
        <w:rPr>
          <w:rFonts w:ascii="Times New Roman" w:hAnsi="Times New Roman"/>
          <w:sz w:val="24"/>
        </w:rPr>
        <w:t>(1938) 60 CLR 263</w:t>
      </w:r>
      <w:r w:rsidRPr="00835945">
        <w:rPr>
          <w:rFonts w:ascii="Times New Roman" w:hAnsi="Times New Roman"/>
          <w:iCs/>
          <w:sz w:val="24"/>
        </w:rPr>
        <w:t>,</w:t>
      </w:r>
      <w:r w:rsidRPr="00835945">
        <w:rPr>
          <w:rFonts w:ascii="Times New Roman" w:hAnsi="Times New Roman"/>
          <w:i/>
          <w:sz w:val="24"/>
        </w:rPr>
        <w:t xml:space="preserve"> Dickenson's Arcade</w:t>
      </w:r>
      <w:r w:rsidRPr="00835945">
        <w:rPr>
          <w:rFonts w:ascii="Times New Roman" w:hAnsi="Times New Roman"/>
          <w:sz w:val="24"/>
        </w:rPr>
        <w:t xml:space="preserve"> (1974) 130 CLR 177 and</w:t>
      </w:r>
      <w:r w:rsidRPr="00835945">
        <w:rPr>
          <w:rFonts w:ascii="Times New Roman" w:hAnsi="Times New Roman"/>
          <w:i/>
          <w:sz w:val="24"/>
        </w:rPr>
        <w:t xml:space="preserve"> M G Kailis</w:t>
      </w:r>
      <w:r w:rsidRPr="00835945">
        <w:rPr>
          <w:rFonts w:ascii="Times New Roman" w:hAnsi="Times New Roman"/>
          <w:sz w:val="24"/>
        </w:rPr>
        <w:t> (1974) 130 CLR 245.</w:t>
      </w:r>
    </w:p>
  </w:footnote>
  <w:footnote w:id="884">
    <w:p w14:paraId="07EFCFF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[110].</w:t>
      </w:r>
    </w:p>
  </w:footnote>
  <w:footnote w:id="885">
    <w:p w14:paraId="1609B14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64.</w:t>
      </w:r>
    </w:p>
  </w:footnote>
  <w:footnote w:id="886">
    <w:p w14:paraId="0CE2273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64.</w:t>
      </w:r>
    </w:p>
  </w:footnote>
  <w:footnote w:id="887">
    <w:p w14:paraId="5B07349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64.</w:t>
      </w:r>
    </w:p>
  </w:footnote>
  <w:footnote w:id="888">
    <w:p w14:paraId="3E791C8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223.</w:t>
      </w:r>
    </w:p>
  </w:footnote>
  <w:footnote w:id="889">
    <w:p w14:paraId="4748768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185.</w:t>
      </w:r>
    </w:p>
  </w:footnote>
  <w:footnote w:id="890">
    <w:p w14:paraId="41F8132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209, 213.</w:t>
      </w:r>
    </w:p>
  </w:footnote>
  <w:footnote w:id="891">
    <w:p w14:paraId="6504820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229-230, 235.</w:t>
      </w:r>
    </w:p>
  </w:footnote>
  <w:footnote w:id="892">
    <w:p w14:paraId="78FD613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[335]-[336], [339]-[340], [343]-[344] above.</w:t>
      </w:r>
    </w:p>
  </w:footnote>
  <w:footnote w:id="893">
    <w:p w14:paraId="2B86916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65.</w:t>
      </w:r>
    </w:p>
  </w:footnote>
  <w:footnote w:id="894">
    <w:p w14:paraId="64851F5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65.</w:t>
      </w:r>
    </w:p>
  </w:footnote>
  <w:footnote w:id="895">
    <w:p w14:paraId="620F4CC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80 (emphasis added).</w:t>
      </w:r>
    </w:p>
  </w:footnote>
  <w:footnote w:id="896">
    <w:p w14:paraId="00014CC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81.</w:t>
      </w:r>
    </w:p>
  </w:footnote>
  <w:footnote w:id="897">
    <w:p w14:paraId="4CEB4A0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81. </w:t>
      </w:r>
    </w:p>
  </w:footnote>
  <w:footnote w:id="898">
    <w:p w14:paraId="7982EEC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81-82 (emphasis added).</w:t>
      </w:r>
    </w:p>
  </w:footnote>
  <w:footnote w:id="899">
    <w:p w14:paraId="2F0FAEB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82.</w:t>
      </w:r>
    </w:p>
  </w:footnote>
  <w:footnote w:id="900">
    <w:p w14:paraId="07ADD17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82-83. </w:t>
      </w:r>
    </w:p>
  </w:footnote>
  <w:footnote w:id="901">
    <w:p w14:paraId="324A4E5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84-85.</w:t>
      </w:r>
    </w:p>
  </w:footnote>
  <w:footnote w:id="902">
    <w:p w14:paraId="67AB9C8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61.</w:t>
      </w:r>
    </w:p>
  </w:footnote>
  <w:footnote w:id="903">
    <w:p w14:paraId="3DA16AE5" w14:textId="77777777" w:rsidR="00B435F3" w:rsidRPr="00835945" w:rsidRDefault="00B435F3" w:rsidP="00F366BB">
      <w:pPr>
        <w:pStyle w:val="FootnoteText"/>
        <w:spacing w:line="280" w:lineRule="exact"/>
        <w:ind w:right="0"/>
        <w:jc w:val="both"/>
        <w:rPr>
          <w:rFonts w:ascii="Times New Roman" w:hAnsi="Times New Roman"/>
          <w:color w:val="FF0000"/>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[111].</w:t>
      </w:r>
    </w:p>
  </w:footnote>
  <w:footnote w:id="904">
    <w:p w14:paraId="748EAA5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76.</w:t>
      </w:r>
    </w:p>
  </w:footnote>
  <w:footnote w:id="905">
    <w:p w14:paraId="2029623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76 (emphasis added; footnote omitted).</w:t>
      </w:r>
    </w:p>
  </w:footnote>
  <w:footnote w:id="906">
    <w:p w14:paraId="6EAA6C3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76.</w:t>
      </w:r>
    </w:p>
  </w:footnote>
  <w:footnote w:id="907">
    <w:p w14:paraId="1B07553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77.</w:t>
      </w:r>
    </w:p>
  </w:footnote>
  <w:footnote w:id="908">
    <w:p w14:paraId="035C54E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78 (emphasis added).</w:t>
      </w:r>
    </w:p>
  </w:footnote>
  <w:footnote w:id="909">
    <w:p w14:paraId="0830FCE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78 (emphasis added).</w:t>
      </w:r>
    </w:p>
  </w:footnote>
  <w:footnote w:id="910">
    <w:p w14:paraId="5A63EAF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78 (emphasis added).</w:t>
      </w:r>
    </w:p>
  </w:footnote>
  <w:footnote w:id="911">
    <w:p w14:paraId="463AAC0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w:t>
      </w:r>
      <w:r w:rsidRPr="00835945" w:rsidDel="00E270A9">
        <w:rPr>
          <w:rFonts w:ascii="Times New Roman" w:hAnsi="Times New Roman"/>
          <w:sz w:val="24"/>
        </w:rPr>
        <w:t xml:space="preserve">at </w:t>
      </w:r>
      <w:r w:rsidRPr="00835945">
        <w:rPr>
          <w:rFonts w:ascii="Times New Roman" w:hAnsi="Times New Roman"/>
          <w:sz w:val="24"/>
        </w:rPr>
        <w:t>72.</w:t>
      </w:r>
    </w:p>
  </w:footnote>
  <w:footnote w:id="912">
    <w:p w14:paraId="53E734C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70.</w:t>
      </w:r>
    </w:p>
  </w:footnote>
  <w:footnote w:id="913">
    <w:p w14:paraId="67E0B02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[112].</w:t>
      </w:r>
    </w:p>
  </w:footnote>
  <w:footnote w:id="914">
    <w:p w14:paraId="31D1A2C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69 (emphasis added).</w:t>
      </w:r>
    </w:p>
  </w:footnote>
  <w:footnote w:id="915">
    <w:p w14:paraId="525F70E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69.</w:t>
      </w:r>
    </w:p>
  </w:footnote>
  <w:footnote w:id="916">
    <w:p w14:paraId="327A62D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69.</w:t>
      </w:r>
    </w:p>
  </w:footnote>
  <w:footnote w:id="917">
    <w:p w14:paraId="1C2EE30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(1977) 137 CLR 59 at 70.</w:t>
      </w:r>
    </w:p>
  </w:footnote>
  <w:footnote w:id="918">
    <w:p w14:paraId="4DC7F58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61, 69, 78-79. </w:t>
      </w:r>
    </w:p>
  </w:footnote>
  <w:footnote w:id="919">
    <w:p w14:paraId="0B233D8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Logan Downs </w:t>
      </w:r>
      <w:r w:rsidRPr="00835945">
        <w:rPr>
          <w:rFonts w:ascii="Times New Roman" w:hAnsi="Times New Roman"/>
          <w:sz w:val="24"/>
        </w:rPr>
        <w:t xml:space="preserve">(1977) 137 CLR 59 at 63, 80, 84-85. </w:t>
      </w:r>
    </w:p>
  </w:footnote>
  <w:footnote w:id="920">
    <w:p w14:paraId="61FBEC5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[197]; Reasons of Jagot J at [949].</w:t>
      </w:r>
    </w:p>
  </w:footnote>
  <w:footnote w:id="921">
    <w:p w14:paraId="18A7657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See [238], [293], [301] above and [376], [395]</w:t>
      </w:r>
      <w:r w:rsidRPr="00835945">
        <w:rPr>
          <w:rFonts w:ascii="Times New Roman" w:hAnsi="Times New Roman"/>
          <w:sz w:val="24"/>
        </w:rPr>
        <w:noBreakHyphen/>
        <w:t>[397], [402] below.</w:t>
      </w:r>
    </w:p>
  </w:footnote>
  <w:footnote w:id="922">
    <w:p w14:paraId="68ECF44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See [281], [293], [301] above and [377]</w:t>
      </w:r>
      <w:r w:rsidRPr="00835945">
        <w:rPr>
          <w:rFonts w:ascii="Times New Roman" w:hAnsi="Times New Roman"/>
          <w:sz w:val="24"/>
        </w:rPr>
        <w:noBreakHyphen/>
        <w:t>[378] below.</w:t>
      </w:r>
    </w:p>
  </w:footnote>
  <w:footnote w:id="923">
    <w:p w14:paraId="6564246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(1992) 173 CLR 450. See [258], [301] above and [381]-[382] below.</w:t>
      </w:r>
    </w:p>
  </w:footnote>
  <w:footnote w:id="924">
    <w:p w14:paraId="4DD570B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See Pt III(1)(a) above. See also [206], [216]</w:t>
      </w:r>
      <w:r w:rsidRPr="00835945">
        <w:rPr>
          <w:rFonts w:ascii="Times New Roman" w:hAnsi="Times New Roman"/>
          <w:sz w:val="24"/>
        </w:rPr>
        <w:noBreakHyphen/>
        <w:t>[218], [229]</w:t>
      </w:r>
      <w:r w:rsidRPr="00835945">
        <w:rPr>
          <w:rFonts w:ascii="Times New Roman" w:hAnsi="Times New Roman"/>
          <w:sz w:val="24"/>
        </w:rPr>
        <w:noBreakHyphen/>
        <w:t>[233], [241]-[245], [260]-[264], [301], [305] above.</w:t>
      </w:r>
    </w:p>
  </w:footnote>
  <w:footnote w:id="925">
    <w:p w14:paraId="1052DD0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(1997) 189 CLR 465. See Pt III(1)(a) above. See also [206], [216]</w:t>
      </w:r>
      <w:r w:rsidRPr="00835945">
        <w:rPr>
          <w:rFonts w:ascii="Times New Roman" w:hAnsi="Times New Roman"/>
          <w:sz w:val="24"/>
        </w:rPr>
        <w:noBreakHyphen/>
        <w:t>[218], [229]</w:t>
      </w:r>
      <w:r w:rsidRPr="00835945">
        <w:rPr>
          <w:rFonts w:ascii="Times New Roman" w:hAnsi="Times New Roman"/>
          <w:sz w:val="24"/>
        </w:rPr>
        <w:noBreakHyphen/>
        <w:t>[233], [260]-[264], [301], [305] above.</w:t>
      </w:r>
    </w:p>
  </w:footnote>
  <w:footnote w:id="926">
    <w:p w14:paraId="55F60B4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at 615, 619-621, 628, 632, 644, 649, 655, 657-658, 665</w:t>
      </w:r>
      <w:r w:rsidRPr="00835945">
        <w:rPr>
          <w:rFonts w:ascii="Times New Roman" w:hAnsi="Times New Roman"/>
          <w:sz w:val="24"/>
        </w:rPr>
        <w:noBreakHyphen/>
        <w:t>666.</w:t>
      </w:r>
    </w:p>
  </w:footnote>
  <w:footnote w:id="927">
    <w:p w14:paraId="5B1B129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Hematite </w:t>
      </w:r>
      <w:r w:rsidRPr="00835945">
        <w:rPr>
          <w:rFonts w:ascii="Times New Roman" w:hAnsi="Times New Roman"/>
          <w:sz w:val="24"/>
        </w:rPr>
        <w:t>(1983) 151 CLR 599 at 632.</w:t>
      </w:r>
    </w:p>
  </w:footnote>
  <w:footnote w:id="928">
    <w:p w14:paraId="38A5BB8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[229] above.</w:t>
      </w:r>
    </w:p>
  </w:footnote>
  <w:footnote w:id="929">
    <w:p w14:paraId="4917B6C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Hematite </w:t>
      </w:r>
      <w:r w:rsidRPr="00835945">
        <w:rPr>
          <w:rFonts w:ascii="Times New Roman" w:hAnsi="Times New Roman"/>
          <w:sz w:val="24"/>
        </w:rPr>
        <w:t>(1983) 151 CLR 599 at 632 (emphasis added).</w:t>
      </w:r>
    </w:p>
  </w:footnote>
  <w:footnote w:id="930">
    <w:p w14:paraId="2DCBEBD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Brennan J's position, which was adopted in </w:t>
      </w:r>
      <w:r w:rsidRPr="00835945">
        <w:rPr>
          <w:rFonts w:ascii="Times New Roman" w:hAnsi="Times New Roman"/>
          <w:i/>
          <w:sz w:val="24"/>
        </w:rPr>
        <w:t xml:space="preserve">Ha </w:t>
      </w:r>
      <w:r w:rsidRPr="00835945">
        <w:rPr>
          <w:rFonts w:ascii="Times New Roman" w:hAnsi="Times New Roman"/>
          <w:sz w:val="24"/>
        </w:rPr>
        <w:t>(1997) 189 CLR 465 at 490, has been addressed: see [281] above.</w:t>
      </w:r>
    </w:p>
  </w:footnote>
  <w:footnote w:id="931">
    <w:p w14:paraId="0323D1D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Philip Morris </w:t>
      </w:r>
      <w:r w:rsidRPr="00835945">
        <w:rPr>
          <w:rFonts w:ascii="Times New Roman" w:hAnsi="Times New Roman"/>
          <w:sz w:val="24"/>
        </w:rPr>
        <w:t xml:space="preserve">(1989) 167 CLR 399 at 436, quoting </w:t>
      </w:r>
      <w:r w:rsidRPr="00835945">
        <w:rPr>
          <w:rFonts w:ascii="Times New Roman" w:hAnsi="Times New Roman"/>
          <w:i/>
          <w:sz w:val="24"/>
        </w:rPr>
        <w:t xml:space="preserve">City of Halifax </w:t>
      </w:r>
      <w:r w:rsidRPr="00835945" w:rsidDel="00932745">
        <w:rPr>
          <w:rFonts w:ascii="Times New Roman" w:hAnsi="Times New Roman"/>
          <w:sz w:val="24"/>
        </w:rPr>
        <w:t>[</w:t>
      </w:r>
      <w:r w:rsidRPr="00835945">
        <w:rPr>
          <w:rFonts w:ascii="Times New Roman" w:hAnsi="Times New Roman"/>
          <w:sz w:val="24"/>
        </w:rPr>
        <w:t xml:space="preserve">1928] AC 117 at 126, in turn quoted in </w:t>
      </w:r>
      <w:r w:rsidRPr="00835945">
        <w:rPr>
          <w:rFonts w:ascii="Times New Roman" w:hAnsi="Times New Roman"/>
          <w:i/>
          <w:sz w:val="24"/>
        </w:rPr>
        <w:t>Matthews</w:t>
      </w:r>
      <w:r w:rsidRPr="00835945">
        <w:rPr>
          <w:rFonts w:ascii="Times New Roman" w:hAnsi="Times New Roman"/>
          <w:sz w:val="24"/>
        </w:rPr>
        <w:t xml:space="preserve"> (1938) 60 CLR 263 at 300 (emphasis added). But see [246] above.</w:t>
      </w:r>
    </w:p>
  </w:footnote>
  <w:footnote w:id="932">
    <w:p w14:paraId="10357E5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167 CLR 399 at 473.</w:t>
      </w:r>
    </w:p>
  </w:footnote>
  <w:footnote w:id="933">
    <w:p w14:paraId="6F3DB98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[137]-[141]; Reasons of Jagot J at [930].</w:t>
      </w:r>
    </w:p>
  </w:footnote>
  <w:footnote w:id="934">
    <w:p w14:paraId="2E02AD8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[930].</w:t>
      </w:r>
    </w:p>
  </w:footnote>
  <w:footnote w:id="935">
    <w:p w14:paraId="37C722A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[140]-[141].</w:t>
      </w:r>
    </w:p>
  </w:footnote>
  <w:footnote w:id="936">
    <w:p w14:paraId="6D8A278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(1992) 173 CLR 450 at 454, 467.</w:t>
      </w:r>
    </w:p>
  </w:footnote>
  <w:footnote w:id="937">
    <w:p w14:paraId="681A65D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[141]. See also [39],</w:t>
      </w:r>
      <w:r w:rsidRPr="00835945" w:rsidDel="00015344">
        <w:rPr>
          <w:rFonts w:ascii="Times New Roman" w:hAnsi="Times New Roman"/>
          <w:sz w:val="24"/>
        </w:rPr>
        <w:t xml:space="preserve"> citing </w:t>
      </w:r>
      <w:r w:rsidRPr="00835945" w:rsidDel="00015344">
        <w:rPr>
          <w:rFonts w:ascii="Times New Roman" w:hAnsi="Times New Roman"/>
          <w:i/>
          <w:sz w:val="24"/>
        </w:rPr>
        <w:t xml:space="preserve">Kingcome Navigation Co </w:t>
      </w:r>
      <w:r w:rsidRPr="00835945" w:rsidDel="00015344">
        <w:rPr>
          <w:rFonts w:ascii="Times New Roman" w:hAnsi="Times New Roman"/>
          <w:sz w:val="24"/>
        </w:rPr>
        <w:t>[1934] AC 45 at 59, cited in</w:t>
      </w:r>
      <w:r w:rsidRPr="00835945" w:rsidDel="00015344">
        <w:rPr>
          <w:rFonts w:ascii="Times New Roman" w:hAnsi="Times New Roman"/>
          <w:i/>
          <w:sz w:val="24"/>
        </w:rPr>
        <w:t xml:space="preserve"> Parton </w:t>
      </w:r>
      <w:r w:rsidRPr="00835945" w:rsidDel="00015344">
        <w:rPr>
          <w:rFonts w:ascii="Times New Roman" w:hAnsi="Times New Roman"/>
          <w:sz w:val="24"/>
        </w:rPr>
        <w:t>(1949) 80 CLR 229 at 259</w:t>
      </w:r>
      <w:r w:rsidRPr="00835945">
        <w:rPr>
          <w:rFonts w:ascii="Times New Roman" w:hAnsi="Times New Roman"/>
          <w:sz w:val="24"/>
        </w:rPr>
        <w:t>.</w:t>
      </w:r>
    </w:p>
  </w:footnote>
  <w:footnote w:id="938">
    <w:p w14:paraId="57C1CB2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Pr>
          <w:rFonts w:ascii="Times New Roman" w:hAnsi="Times New Roman"/>
          <w:sz w:val="24"/>
        </w:rPr>
        <w:t>Pt III(1)(a)(ii)</w:t>
      </w:r>
      <w:r w:rsidRPr="00835945">
        <w:rPr>
          <w:rFonts w:ascii="Times New Roman" w:hAnsi="Times New Roman"/>
          <w:sz w:val="24"/>
        </w:rPr>
        <w:t xml:space="preserve"> above.</w:t>
      </w:r>
    </w:p>
  </w:footnote>
  <w:footnote w:id="939">
    <w:p w14:paraId="409CC15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II(3)(b)-(c) above.</w:t>
      </w:r>
    </w:p>
  </w:footnote>
  <w:footnote w:id="940">
    <w:p w14:paraId="58B2C6DA"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Pt II(3)(b) and [357] above. </w:t>
      </w:r>
    </w:p>
  </w:footnote>
  <w:footnote w:id="941">
    <w:p w14:paraId="5D8390A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(1949) 80 CLR 229 at 259. See also </w:t>
      </w:r>
      <w:r w:rsidRPr="00835945">
        <w:rPr>
          <w:rFonts w:ascii="Times New Roman" w:hAnsi="Times New Roman"/>
          <w:i/>
          <w:sz w:val="24"/>
        </w:rPr>
        <w:t xml:space="preserve">Matthews </w:t>
      </w:r>
      <w:r w:rsidRPr="00835945">
        <w:rPr>
          <w:rFonts w:ascii="Times New Roman" w:hAnsi="Times New Roman"/>
          <w:sz w:val="24"/>
        </w:rPr>
        <w:t xml:space="preserve">(1938) 60 CLR 263 at 301; </w:t>
      </w:r>
      <w:r w:rsidRPr="00835945">
        <w:rPr>
          <w:rFonts w:ascii="Times New Roman" w:hAnsi="Times New Roman"/>
          <w:i/>
          <w:sz w:val="24"/>
        </w:rPr>
        <w:t>Dennis</w:t>
      </w:r>
      <w:r>
        <w:rPr>
          <w:rFonts w:ascii="Times New Roman" w:hAnsi="Times New Roman"/>
          <w:i/>
          <w:sz w:val="24"/>
        </w:rPr>
        <w:t> </w:t>
      </w:r>
      <w:r w:rsidRPr="00835945">
        <w:rPr>
          <w:rFonts w:ascii="Times New Roman" w:hAnsi="Times New Roman"/>
          <w:i/>
          <w:sz w:val="24"/>
        </w:rPr>
        <w:t xml:space="preserve">Hotels </w:t>
      </w:r>
      <w:r w:rsidRPr="00835945">
        <w:rPr>
          <w:rFonts w:ascii="Times New Roman" w:hAnsi="Times New Roman"/>
          <w:sz w:val="24"/>
        </w:rPr>
        <w:t xml:space="preserve">(1960) 104 CLR 529 at 541; </w:t>
      </w:r>
      <w:r w:rsidRPr="00835945">
        <w:rPr>
          <w:rFonts w:ascii="Times New Roman" w:hAnsi="Times New Roman"/>
          <w:i/>
          <w:sz w:val="24"/>
        </w:rPr>
        <w:t xml:space="preserve">Chamberlain Industries </w:t>
      </w:r>
      <w:r w:rsidRPr="00835945">
        <w:rPr>
          <w:rFonts w:ascii="Times New Roman" w:hAnsi="Times New Roman"/>
          <w:sz w:val="24"/>
        </w:rPr>
        <w:t xml:space="preserve">(1970) 121 CLR 1 at 29; </w:t>
      </w:r>
      <w:r w:rsidRPr="00835945">
        <w:rPr>
          <w:rFonts w:ascii="Times New Roman" w:hAnsi="Times New Roman"/>
          <w:i/>
          <w:sz w:val="24"/>
        </w:rPr>
        <w:t>Dickenson's</w:t>
      </w:r>
      <w:r w:rsidRPr="00835945">
        <w:rPr>
          <w:rFonts w:ascii="Times New Roman" w:hAnsi="Times New Roman"/>
          <w:sz w:val="24"/>
        </w:rPr>
        <w:t xml:space="preserve"> </w:t>
      </w:r>
      <w:r w:rsidRPr="00835945">
        <w:rPr>
          <w:rFonts w:ascii="Times New Roman" w:hAnsi="Times New Roman"/>
          <w:i/>
          <w:sz w:val="24"/>
        </w:rPr>
        <w:t xml:space="preserve">Arcade </w:t>
      </w:r>
      <w:r w:rsidRPr="00835945">
        <w:rPr>
          <w:rFonts w:ascii="Times New Roman" w:hAnsi="Times New Roman"/>
          <w:sz w:val="24"/>
        </w:rPr>
        <w:t xml:space="preserve">(1974) 130 CLR 177 at 231. See also Pt II(3)(c) above. </w:t>
      </w:r>
    </w:p>
  </w:footnote>
  <w:footnote w:id="942">
    <w:p w14:paraId="1B505ED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453, 471-472.</w:t>
      </w:r>
    </w:p>
  </w:footnote>
  <w:footnote w:id="943">
    <w:p w14:paraId="7553E6C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453, 467-468.</w:t>
      </w:r>
    </w:p>
  </w:footnote>
  <w:footnote w:id="944">
    <w:p w14:paraId="2EC842D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467; see also 453, 455.</w:t>
      </w:r>
    </w:p>
  </w:footnote>
  <w:footnote w:id="945">
    <w:p w14:paraId="53BA26D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470; see also 453, 455.</w:t>
      </w:r>
    </w:p>
  </w:footnote>
  <w:footnote w:id="946">
    <w:p w14:paraId="27722C41" w14:textId="77777777" w:rsidR="00B435F3" w:rsidRPr="00835945" w:rsidDel="000736D1"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453.</w:t>
      </w:r>
    </w:p>
  </w:footnote>
  <w:footnote w:id="947">
    <w:p w14:paraId="62187B0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467 (emphasis added; footnotes omitted).</w:t>
      </w:r>
    </w:p>
  </w:footnote>
  <w:footnote w:id="948">
    <w:p w14:paraId="603484F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[258] above.</w:t>
      </w:r>
    </w:p>
  </w:footnote>
  <w:footnote w:id="949">
    <w:p w14:paraId="59DE1E9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467 fn 47.</w:t>
      </w:r>
    </w:p>
  </w:footnote>
  <w:footnote w:id="950">
    <w:p w14:paraId="39489AC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 xml:space="preserve">(1992) 173 CLR 450 at 453. </w:t>
      </w:r>
    </w:p>
  </w:footnote>
  <w:footnote w:id="951">
    <w:p w14:paraId="31661A1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 xml:space="preserve">(1992) 173 CLR 450 at 454. </w:t>
      </w:r>
    </w:p>
  </w:footnote>
  <w:footnote w:id="952">
    <w:p w14:paraId="350473E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 xml:space="preserve">(1992) 173 CLR 450 at 454, citing </w:t>
      </w:r>
      <w:r w:rsidRPr="00835945">
        <w:rPr>
          <w:rFonts w:ascii="Times New Roman" w:hAnsi="Times New Roman"/>
          <w:i/>
          <w:sz w:val="24"/>
        </w:rPr>
        <w:t xml:space="preserve">M R Hornibrook (Pty) Ltd v Federal Commissioner of Taxation </w:t>
      </w:r>
      <w:r w:rsidRPr="00835945">
        <w:rPr>
          <w:rFonts w:ascii="Times New Roman" w:hAnsi="Times New Roman"/>
          <w:sz w:val="24"/>
        </w:rPr>
        <w:t xml:space="preserve">(1939) 62 CLR 272 at 279. </w:t>
      </w:r>
    </w:p>
  </w:footnote>
  <w:footnote w:id="953">
    <w:p w14:paraId="06DEFC3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Mutual Pools </w:t>
      </w:r>
      <w:r w:rsidRPr="00835945">
        <w:rPr>
          <w:rFonts w:ascii="Times New Roman" w:hAnsi="Times New Roman"/>
          <w:sz w:val="24"/>
        </w:rPr>
        <w:t>(1992) 173 CLR 450 at 453.</w:t>
      </w:r>
    </w:p>
  </w:footnote>
  <w:footnote w:id="954">
    <w:p w14:paraId="337EDCF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[138]-[141].</w:t>
      </w:r>
    </w:p>
  </w:footnote>
  <w:footnote w:id="955">
    <w:p w14:paraId="24F0BE4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[127], see also [197]; Reasons of Jagot J at [920], [943], [949]. </w:t>
      </w:r>
    </w:p>
  </w:footnote>
  <w:footnote w:id="956">
    <w:p w14:paraId="42C0D15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 above.</w:t>
      </w:r>
    </w:p>
  </w:footnote>
  <w:footnote w:id="957">
    <w:p w14:paraId="7A2B89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[9] (emphasis added).</w:t>
      </w:r>
    </w:p>
  </w:footnote>
  <w:footnote w:id="958">
    <w:p w14:paraId="734371A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Pt I above and Pt III(3) below. </w:t>
      </w:r>
    </w:p>
  </w:footnote>
  <w:footnote w:id="959">
    <w:p w14:paraId="7D6D402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[10]; Reasons of Jagot J at [890], see also [937].</w:t>
      </w:r>
    </w:p>
  </w:footnote>
  <w:footnote w:id="960">
    <w:p w14:paraId="63441D6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III(1)(a) above.</w:t>
      </w:r>
    </w:p>
  </w:footnote>
  <w:footnote w:id="961">
    <w:p w14:paraId="472983B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[134]; see also [127], [152], [184].</w:t>
      </w:r>
    </w:p>
  </w:footnote>
  <w:footnote w:id="962">
    <w:p w14:paraId="1EADCD6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[185]. See also Reasons of Jagot J at [923], [949]. </w:t>
      </w:r>
    </w:p>
  </w:footnote>
  <w:footnote w:id="963">
    <w:p w14:paraId="0CADD9C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[146].</w:t>
      </w:r>
    </w:p>
  </w:footnote>
  <w:footnote w:id="964">
    <w:p w14:paraId="0488C70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[147].</w:t>
      </w:r>
    </w:p>
  </w:footnote>
  <w:footnote w:id="965">
    <w:p w14:paraId="0E48AE5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[148].</w:t>
      </w:r>
    </w:p>
  </w:footnote>
  <w:footnote w:id="966">
    <w:p w14:paraId="1555F690"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III(1)(c)(ii) above.</w:t>
      </w:r>
    </w:p>
  </w:footnote>
  <w:footnote w:id="967">
    <w:p w14:paraId="1DE09E7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[197]. See also Reasons of Jagot J at [949].</w:t>
      </w:r>
    </w:p>
  </w:footnote>
  <w:footnote w:id="968">
    <w:p w14:paraId="4D2B54B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[147] (emphasis added; footnotes omitted); see also [127]. See also Reasons of Jagot J at [892], [920], [943], [945].</w:t>
      </w:r>
    </w:p>
  </w:footnote>
  <w:footnote w:id="969">
    <w:p w14:paraId="125E5132"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III(1)(a) above.</w:t>
      </w:r>
    </w:p>
  </w:footnote>
  <w:footnote w:id="970">
    <w:p w14:paraId="475D94AD"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[147]; Reasons of Jagot J at [865].</w:t>
      </w:r>
    </w:p>
  </w:footnote>
  <w:footnote w:id="971">
    <w:p w14:paraId="6C1D7C7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554.</w:t>
      </w:r>
    </w:p>
  </w:footnote>
  <w:footnote w:id="972">
    <w:p w14:paraId="423C2C2E"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(1960) 104 CLR 529 at 554 (emphasis added). </w:t>
      </w:r>
    </w:p>
  </w:footnote>
  <w:footnote w:id="973">
    <w:p w14:paraId="1977C9D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555.</w:t>
      </w:r>
    </w:p>
  </w:footnote>
  <w:footnote w:id="974">
    <w:p w14:paraId="2386EA8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Joint Reasons at [150]; see also [125]-[126], [151]-[152], [192]. </w:t>
      </w:r>
    </w:p>
  </w:footnote>
  <w:footnote w:id="975">
    <w:p w14:paraId="09DF804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[925]; see also [921], [923]-[924], [928]-[929], [944</w:t>
      </w:r>
      <w:r w:rsidRPr="00835945" w:rsidDel="002257C9">
        <w:rPr>
          <w:rFonts w:ascii="Times New Roman" w:hAnsi="Times New Roman"/>
          <w:sz w:val="24"/>
        </w:rPr>
        <w:t>].</w:t>
      </w:r>
    </w:p>
  </w:footnote>
  <w:footnote w:id="976">
    <w:p w14:paraId="5E48F1B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[268]-[272] above.</w:t>
      </w:r>
    </w:p>
  </w:footnote>
  <w:footnote w:id="977">
    <w:p w14:paraId="2F6DF61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eastAsia="Calibri"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Queensland Wire Industries </w:t>
      </w:r>
      <w:r w:rsidRPr="00835945">
        <w:rPr>
          <w:rFonts w:ascii="Times New Roman" w:hAnsi="Times New Roman"/>
          <w:sz w:val="24"/>
        </w:rPr>
        <w:t xml:space="preserve">(1989) 167 CLR 177 at 187-188, 199, 210; </w:t>
      </w:r>
      <w:r w:rsidRPr="00835945">
        <w:rPr>
          <w:rFonts w:ascii="Times New Roman" w:hAnsi="Times New Roman"/>
          <w:i/>
          <w:sz w:val="24"/>
        </w:rPr>
        <w:t xml:space="preserve">Boral Besser Masonry </w:t>
      </w:r>
      <w:r w:rsidRPr="00835945">
        <w:rPr>
          <w:rFonts w:ascii="Times New Roman" w:hAnsi="Times New Roman"/>
          <w:sz w:val="24"/>
        </w:rPr>
        <w:t>(2003) 215 CLR 374 at 455 [250].</w:t>
      </w:r>
    </w:p>
  </w:footnote>
  <w:footnote w:id="978">
    <w:p w14:paraId="28868675"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[411]-[413] below.</w:t>
      </w:r>
    </w:p>
  </w:footnote>
  <w:footnote w:id="979">
    <w:p w14:paraId="4BE0EF8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222 (emphasis added).</w:t>
      </w:r>
    </w:p>
  </w:footnote>
  <w:footnote w:id="980">
    <w:p w14:paraId="0F51CA4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Singh </w:t>
      </w:r>
      <w:r w:rsidRPr="00835945">
        <w:rPr>
          <w:rFonts w:ascii="Times New Roman" w:hAnsi="Times New Roman"/>
          <w:sz w:val="24"/>
        </w:rPr>
        <w:t xml:space="preserve">(2004) 222 CLR 322 at 334-335 [16]-[18], quoting Australia, House of Representatives, </w:t>
      </w:r>
      <w:r w:rsidRPr="00835945">
        <w:rPr>
          <w:rFonts w:ascii="Times New Roman" w:hAnsi="Times New Roman"/>
          <w:i/>
          <w:sz w:val="24"/>
        </w:rPr>
        <w:t xml:space="preserve">Parliamentary Debates </w:t>
      </w:r>
      <w:r w:rsidRPr="00835945">
        <w:rPr>
          <w:rFonts w:ascii="Times New Roman" w:hAnsi="Times New Roman"/>
          <w:sz w:val="24"/>
        </w:rPr>
        <w:t xml:space="preserve">(Hansard), 18 March 1902 at 10965, 10967-10968. See also </w:t>
      </w:r>
      <w:r w:rsidRPr="00835945">
        <w:rPr>
          <w:rFonts w:ascii="Times New Roman" w:hAnsi="Times New Roman"/>
          <w:i/>
          <w:sz w:val="24"/>
        </w:rPr>
        <w:t>Brewery Employes Union of NSW</w:t>
      </w:r>
      <w:r w:rsidRPr="00835945">
        <w:rPr>
          <w:rFonts w:ascii="Times New Roman" w:hAnsi="Times New Roman"/>
          <w:sz w:val="24"/>
        </w:rPr>
        <w:t xml:space="preserve"> (1908) 6 CLR 469 at 521</w:t>
      </w:r>
      <w:r w:rsidRPr="00835945">
        <w:rPr>
          <w:rFonts w:ascii="Times New Roman" w:hAnsi="Times New Roman"/>
          <w:sz w:val="24"/>
        </w:rPr>
        <w:noBreakHyphen/>
        <w:t xml:space="preserve">522; </w:t>
      </w:r>
      <w:r w:rsidRPr="00835945">
        <w:rPr>
          <w:rFonts w:ascii="Times New Roman" w:hAnsi="Times New Roman"/>
          <w:i/>
          <w:sz w:val="24"/>
        </w:rPr>
        <w:t xml:space="preserve">R v Registrar of Titles (Vict); Ex parte The Commonwealth </w:t>
      </w:r>
      <w:r w:rsidRPr="00835945">
        <w:rPr>
          <w:rFonts w:ascii="Times New Roman" w:hAnsi="Times New Roman"/>
          <w:sz w:val="24"/>
        </w:rPr>
        <w:t xml:space="preserve">(1915) 20 CLR 379 at 388; </w:t>
      </w:r>
      <w:r w:rsidRPr="00835945">
        <w:rPr>
          <w:rFonts w:ascii="Times New Roman" w:hAnsi="Times New Roman"/>
          <w:i/>
          <w:sz w:val="24"/>
        </w:rPr>
        <w:t xml:space="preserve">Attorney-General (Vict) v The Commonwealth </w:t>
      </w:r>
      <w:r w:rsidRPr="00835945">
        <w:rPr>
          <w:rFonts w:ascii="Times New Roman" w:hAnsi="Times New Roman"/>
          <w:sz w:val="24"/>
        </w:rPr>
        <w:t xml:space="preserve">(1945) 71 CLR 237 at 271; </w:t>
      </w:r>
      <w:r w:rsidRPr="00835945">
        <w:rPr>
          <w:rFonts w:ascii="Times New Roman" w:hAnsi="Times New Roman"/>
          <w:i/>
          <w:sz w:val="24"/>
        </w:rPr>
        <w:t xml:space="preserve">Al-Kateb v Godwin </w:t>
      </w:r>
      <w:r w:rsidRPr="00835945">
        <w:rPr>
          <w:rFonts w:ascii="Times New Roman" w:hAnsi="Times New Roman"/>
          <w:sz w:val="24"/>
        </w:rPr>
        <w:t>(2004) 219 CLR 562 at 592 [68], 593 [70].</w:t>
      </w:r>
    </w:p>
  </w:footnote>
  <w:footnote w:id="981">
    <w:p w14:paraId="4FCA2DDB"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Constitution</w:t>
      </w:r>
      <w:r w:rsidRPr="00835945">
        <w:rPr>
          <w:rFonts w:ascii="Times New Roman" w:hAnsi="Times New Roman"/>
          <w:sz w:val="24"/>
        </w:rPr>
        <w:t>, s 55.</w:t>
      </w:r>
    </w:p>
  </w:footnote>
  <w:footnote w:id="982">
    <w:p w14:paraId="1A4E148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[80] (emphasis added). See also Reasons of Jagot J at [850]-[851], [854]. See Pt III(1)(b) above.</w:t>
      </w:r>
    </w:p>
  </w:footnote>
  <w:footnote w:id="983">
    <w:p w14:paraId="407592E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eg, Joint Reasons at [69], [80].</w:t>
      </w:r>
    </w:p>
  </w:footnote>
  <w:footnote w:id="984">
    <w:p w14:paraId="79923D73"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III(3)(b) below.</w:t>
      </w:r>
    </w:p>
  </w:footnote>
  <w:footnote w:id="985">
    <w:p w14:paraId="7A4C5D2F"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[69].</w:t>
      </w:r>
    </w:p>
  </w:footnote>
  <w:footnote w:id="986">
    <w:p w14:paraId="5E9FD06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(1957) 99 CLR 575 at 614.</w:t>
      </w:r>
    </w:p>
  </w:footnote>
  <w:footnote w:id="987">
    <w:p w14:paraId="340A0044"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at 631-632; see also 617; cf 637.</w:t>
      </w:r>
    </w:p>
  </w:footnote>
  <w:footnote w:id="988">
    <w:p w14:paraId="7EB9012C"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[69] fn 122.</w:t>
      </w:r>
    </w:p>
  </w:footnote>
  <w:footnote w:id="989">
    <w:p w14:paraId="1A6EF85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222 (emphasis added). See [340], [392] above.</w:t>
      </w:r>
    </w:p>
  </w:footnote>
  <w:footnote w:id="990">
    <w:p w14:paraId="2E39BEC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5th ed (2008) at 479-481.</w:t>
      </w:r>
    </w:p>
  </w:footnote>
  <w:footnote w:id="991">
    <w:p w14:paraId="7857BED6"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[69].</w:t>
      </w:r>
    </w:p>
  </w:footnote>
  <w:footnote w:id="992">
    <w:p w14:paraId="594117F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Zines, </w:t>
      </w:r>
      <w:r w:rsidRPr="00835945">
        <w:rPr>
          <w:rFonts w:ascii="Times New Roman" w:hAnsi="Times New Roman"/>
          <w:i/>
          <w:sz w:val="24"/>
        </w:rPr>
        <w:t>The High Court and the Constitution</w:t>
      </w:r>
      <w:r w:rsidRPr="00835945">
        <w:rPr>
          <w:rFonts w:ascii="Times New Roman" w:hAnsi="Times New Roman"/>
          <w:sz w:val="24"/>
        </w:rPr>
        <w:t>, 5th ed (2008) at 480; see also 481.</w:t>
      </w:r>
    </w:p>
  </w:footnote>
  <w:footnote w:id="993">
    <w:p w14:paraId="314070A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Zines, </w:t>
      </w:r>
      <w:r w:rsidRPr="00835945">
        <w:rPr>
          <w:rFonts w:ascii="Times New Roman" w:hAnsi="Times New Roman"/>
          <w:i/>
          <w:sz w:val="24"/>
        </w:rPr>
        <w:t>The High Court and the Constitution</w:t>
      </w:r>
      <w:r w:rsidRPr="00835945">
        <w:rPr>
          <w:rFonts w:ascii="Times New Roman" w:hAnsi="Times New Roman"/>
          <w:sz w:val="24"/>
        </w:rPr>
        <w:t>, 5th ed (2008) at 481-483.</w:t>
      </w:r>
    </w:p>
  </w:footnote>
  <w:footnote w:id="994">
    <w:p w14:paraId="102EE3C1"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Zines, </w:t>
      </w:r>
      <w:r w:rsidRPr="00835945">
        <w:rPr>
          <w:rFonts w:ascii="Times New Roman" w:hAnsi="Times New Roman"/>
          <w:i/>
          <w:sz w:val="24"/>
        </w:rPr>
        <w:t>The High Court and the Constitution</w:t>
      </w:r>
      <w:r w:rsidRPr="00835945">
        <w:rPr>
          <w:rFonts w:ascii="Times New Roman" w:hAnsi="Times New Roman"/>
          <w:sz w:val="24"/>
        </w:rPr>
        <w:t xml:space="preserve">, 5th ed (2008) at 483, quoting Australia, Constitutional Commission, </w:t>
      </w:r>
      <w:r w:rsidRPr="00835945">
        <w:rPr>
          <w:rFonts w:ascii="Times New Roman" w:hAnsi="Times New Roman"/>
          <w:i/>
          <w:sz w:val="24"/>
        </w:rPr>
        <w:t xml:space="preserve">Final Report of the Constitutional Commission </w:t>
      </w:r>
      <w:r w:rsidRPr="00835945">
        <w:rPr>
          <w:rFonts w:ascii="Times New Roman" w:hAnsi="Times New Roman"/>
          <w:sz w:val="24"/>
        </w:rPr>
        <w:t>(1988), vol 2 at 819.</w:t>
      </w:r>
    </w:p>
  </w:footnote>
  <w:footnote w:id="995">
    <w:p w14:paraId="71E42D37"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(1983) 151 CLR 599 at 617, 631.</w:t>
      </w:r>
    </w:p>
  </w:footnote>
  <w:footnote w:id="996">
    <w:p w14:paraId="59A78978"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[69] fn 122.</w:t>
      </w:r>
    </w:p>
  </w:footnote>
  <w:footnote w:id="997">
    <w:p w14:paraId="0B51AF6B" w14:textId="77777777" w:rsidR="00B435F3" w:rsidRPr="00835945" w:rsidRDefault="00B435F3" w:rsidP="00F366BB">
      <w:pPr>
        <w:pStyle w:val="FootnoteText"/>
        <w:spacing w:line="280" w:lineRule="exact"/>
        <w:ind w:right="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R v Kirby; Ex parte Boilermakers' Society of Australia </w:t>
      </w:r>
      <w:r w:rsidRPr="00835945">
        <w:rPr>
          <w:rFonts w:ascii="Times New Roman" w:hAnsi="Times New Roman"/>
          <w:sz w:val="24"/>
        </w:rPr>
        <w:t>(1956) 94 CLR 254 at 276.</w:t>
      </w:r>
    </w:p>
  </w:footnote>
  <w:footnote w:id="998">
    <w:p w14:paraId="57C341C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Boilermakers</w:t>
      </w:r>
      <w:r w:rsidRPr="00835945">
        <w:rPr>
          <w:rFonts w:ascii="Times New Roman" w:hAnsi="Times New Roman"/>
          <w:sz w:val="24"/>
        </w:rPr>
        <w:t xml:space="preserve"> (1956) 94 CLR 254 at 267-268.</w:t>
      </w:r>
    </w:p>
  </w:footnote>
  <w:footnote w:id="999">
    <w:p w14:paraId="78BF9269"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Melbourne Corporation </w:t>
      </w:r>
      <w:r w:rsidRPr="00835945">
        <w:rPr>
          <w:rFonts w:ascii="Times New Roman" w:hAnsi="Times New Roman"/>
          <w:sz w:val="24"/>
        </w:rPr>
        <w:t>(1947) 74 CLR 31 at 55.</w:t>
      </w:r>
    </w:p>
  </w:footnote>
  <w:footnote w:id="1000">
    <w:p w14:paraId="6860B08A" w14:textId="77777777" w:rsidR="00B435F3" w:rsidRPr="00835945" w:rsidRDefault="00B435F3" w:rsidP="00F366BB">
      <w:pPr>
        <w:pStyle w:val="FootnoteText"/>
        <w:spacing w:line="280" w:lineRule="exact"/>
        <w:ind w:right="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Melbourne Corporation </w:t>
      </w:r>
      <w:r w:rsidRPr="00835945">
        <w:rPr>
          <w:rFonts w:ascii="Times New Roman" w:hAnsi="Times New Roman"/>
          <w:sz w:val="24"/>
        </w:rPr>
        <w:t xml:space="preserve">(1947) 74 CLR 31 at 55 (emphasis added). See also </w:t>
      </w:r>
      <w:r w:rsidRPr="00835945">
        <w:rPr>
          <w:rFonts w:ascii="Times New Roman" w:hAnsi="Times New Roman"/>
          <w:i/>
          <w:sz w:val="24"/>
        </w:rPr>
        <w:t xml:space="preserve">Spence </w:t>
      </w:r>
      <w:r w:rsidRPr="00835945">
        <w:rPr>
          <w:rFonts w:ascii="Times New Roman" w:hAnsi="Times New Roman"/>
          <w:sz w:val="24"/>
        </w:rPr>
        <w:t xml:space="preserve">(2019) 268 CLR 355 at 386 [6]. </w:t>
      </w:r>
    </w:p>
  </w:footnote>
  <w:footnote w:id="1001">
    <w:p w14:paraId="60619BA3"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III(3)(a) above.</w:t>
      </w:r>
    </w:p>
  </w:footnote>
  <w:footnote w:id="1002">
    <w:p w14:paraId="1B9C9F93"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Cs/>
          <w:sz w:val="24"/>
        </w:rPr>
        <w:t xml:space="preserve">"EV Owners' Fight Signals Change down the Road", </w:t>
      </w:r>
      <w:r w:rsidRPr="00835945">
        <w:rPr>
          <w:rFonts w:ascii="Times New Roman" w:hAnsi="Times New Roman"/>
          <w:i/>
          <w:sz w:val="24"/>
        </w:rPr>
        <w:t>Sunday Age</w:t>
      </w:r>
      <w:r w:rsidRPr="00835945">
        <w:rPr>
          <w:rFonts w:ascii="Times New Roman" w:hAnsi="Times New Roman"/>
          <w:iCs/>
          <w:sz w:val="24"/>
        </w:rPr>
        <w:t>,</w:t>
      </w:r>
      <w:r w:rsidRPr="00835945">
        <w:rPr>
          <w:rFonts w:ascii="Times New Roman" w:hAnsi="Times New Roman"/>
          <w:sz w:val="24"/>
        </w:rPr>
        <w:t xml:space="preserve"> 19 February 2023 at 24, quoting Professor Anne Twomey.</w:t>
      </w:r>
    </w:p>
  </w:footnote>
  <w:footnote w:id="1003">
    <w:p w14:paraId="62A2785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This reasoning also applies to self-governing Territories: </w:t>
      </w:r>
      <w:r w:rsidRPr="00835945">
        <w:rPr>
          <w:rFonts w:ascii="Times New Roman" w:hAnsi="Times New Roman"/>
          <w:i/>
          <w:sz w:val="24"/>
        </w:rPr>
        <w:t xml:space="preserve">Capital Duplicators [No 1] </w:t>
      </w:r>
      <w:r w:rsidRPr="00835945">
        <w:rPr>
          <w:rFonts w:ascii="Times New Roman" w:hAnsi="Times New Roman"/>
          <w:sz w:val="24"/>
        </w:rPr>
        <w:t>(1992) 177 CLR 248.</w:t>
      </w:r>
    </w:p>
  </w:footnote>
  <w:footnote w:id="1004">
    <w:p w14:paraId="0DEF3BF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(1942) 65 CLR 373 at 429.</w:t>
      </w:r>
    </w:p>
  </w:footnote>
  <w:footnote w:id="1005">
    <w:p w14:paraId="2DDCE3A0"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Twomey, </w:t>
      </w:r>
      <w:r w:rsidRPr="00835945">
        <w:rPr>
          <w:rFonts w:ascii="Times New Roman" w:hAnsi="Times New Roman"/>
          <w:i/>
          <w:iCs/>
          <w:sz w:val="24"/>
        </w:rPr>
        <w:t>Public Money: Federal-State Financial Relations and the Constitutional Limits on Spending Public Money</w:t>
      </w:r>
      <w:r w:rsidRPr="00835945">
        <w:rPr>
          <w:rFonts w:ascii="Times New Roman" w:hAnsi="Times New Roman"/>
          <w:sz w:val="24"/>
        </w:rPr>
        <w:t>, Report No 4, Constitutional Reform Unit, Sydney Law School (2014) at 15-16.</w:t>
      </w:r>
    </w:p>
  </w:footnote>
  <w:footnote w:id="1006">
    <w:p w14:paraId="0E1549FE"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 xml:space="preserve">See, eg, Twomey, </w:t>
      </w:r>
      <w:r w:rsidRPr="00835945">
        <w:rPr>
          <w:rFonts w:ascii="Times New Roman" w:hAnsi="Times New Roman"/>
          <w:i/>
          <w:iCs/>
          <w:sz w:val="24"/>
        </w:rPr>
        <w:t>Public Money: Federal-State Financial Relations and the Constitutional Limits on Spending Public Money</w:t>
      </w:r>
      <w:r w:rsidRPr="00835945">
        <w:rPr>
          <w:rFonts w:ascii="Times New Roman" w:hAnsi="Times New Roman"/>
          <w:sz w:val="24"/>
        </w:rPr>
        <w:t xml:space="preserve">, Report No 4, Constitutional Reform Unit, Sydney Law School (2014) at 14-19; Saunders, "The National Implied Power and Implied Restrictions on Commonwealth Power" (1984) 14 </w:t>
      </w:r>
      <w:r w:rsidRPr="00835945">
        <w:rPr>
          <w:rFonts w:ascii="Times New Roman" w:hAnsi="Times New Roman"/>
          <w:i/>
          <w:sz w:val="24"/>
        </w:rPr>
        <w:t xml:space="preserve">Federal Law Review </w:t>
      </w:r>
      <w:r w:rsidRPr="00835945">
        <w:rPr>
          <w:rFonts w:ascii="Times New Roman" w:hAnsi="Times New Roman"/>
          <w:sz w:val="24"/>
        </w:rPr>
        <w:t xml:space="preserve">267 at 275. </w:t>
      </w:r>
    </w:p>
  </w:footnote>
  <w:footnote w:id="1007">
    <w:p w14:paraId="61C4591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(1983) 151 CLR 599 at 617.</w:t>
      </w:r>
    </w:p>
  </w:footnote>
  <w:footnote w:id="1008">
    <w:p w14:paraId="449A633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 xml:space="preserve">See Stewart, </w:t>
      </w:r>
      <w:r w:rsidRPr="00835945">
        <w:rPr>
          <w:rFonts w:ascii="Times New Roman" w:hAnsi="Times New Roman"/>
          <w:i/>
          <w:sz w:val="24"/>
        </w:rPr>
        <w:t>Tax and Government in the Twenty-First Century</w:t>
      </w:r>
      <w:r w:rsidRPr="00835945">
        <w:rPr>
          <w:rFonts w:ascii="Times New Roman" w:hAnsi="Times New Roman"/>
          <w:sz w:val="24"/>
        </w:rPr>
        <w:t xml:space="preserve"> (2022) at 16-18, referring to OECD, </w:t>
      </w:r>
      <w:r w:rsidRPr="00835945">
        <w:rPr>
          <w:rFonts w:ascii="Times New Roman" w:hAnsi="Times New Roman"/>
          <w:i/>
          <w:sz w:val="24"/>
        </w:rPr>
        <w:t>Revenue Statistics 2020</w:t>
      </w:r>
      <w:r w:rsidRPr="00835945">
        <w:rPr>
          <w:rFonts w:ascii="Times New Roman" w:hAnsi="Times New Roman"/>
          <w:sz w:val="24"/>
        </w:rPr>
        <w:t xml:space="preserve">, Tables 3.3 and 3.4. </w:t>
      </w:r>
    </w:p>
  </w:footnote>
  <w:footnote w:id="1009">
    <w:p w14:paraId="71DD97C9" w14:textId="2BC9F084"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 xml:space="preserve">See, eg, </w:t>
      </w:r>
      <w:r w:rsidRPr="00835945">
        <w:rPr>
          <w:rFonts w:ascii="Times New Roman" w:hAnsi="Times New Roman"/>
          <w:i/>
          <w:sz w:val="24"/>
        </w:rPr>
        <w:t xml:space="preserve">Peterswald </w:t>
      </w:r>
      <w:r w:rsidRPr="00835945">
        <w:rPr>
          <w:rFonts w:ascii="Times New Roman" w:hAnsi="Times New Roman"/>
          <w:sz w:val="24"/>
        </w:rPr>
        <w:t xml:space="preserve">(1904) 1 CLR 497 at 511-512; </w:t>
      </w:r>
      <w:r w:rsidRPr="00835945">
        <w:rPr>
          <w:rFonts w:ascii="Times New Roman" w:hAnsi="Times New Roman"/>
          <w:i/>
          <w:sz w:val="24"/>
        </w:rPr>
        <w:t>Matthews</w:t>
      </w:r>
      <w:r w:rsidRPr="00835945">
        <w:rPr>
          <w:rFonts w:ascii="Times New Roman" w:hAnsi="Times New Roman"/>
          <w:sz w:val="24"/>
        </w:rPr>
        <w:t xml:space="preserve"> (1938) 60 CLR 263 at 290-291, 300-301, 303; </w:t>
      </w:r>
      <w:r w:rsidRPr="00835945">
        <w:rPr>
          <w:rFonts w:ascii="Times New Roman" w:hAnsi="Times New Roman"/>
          <w:i/>
          <w:sz w:val="24"/>
        </w:rPr>
        <w:t>Parton</w:t>
      </w:r>
      <w:r w:rsidRPr="00835945">
        <w:rPr>
          <w:rFonts w:ascii="Times New Roman" w:hAnsi="Times New Roman"/>
          <w:sz w:val="24"/>
        </w:rPr>
        <w:t xml:space="preserve"> (1949) 80 CLR 229 at 252, 259-260; </w:t>
      </w:r>
      <w:r w:rsidRPr="00835945">
        <w:rPr>
          <w:rFonts w:ascii="Times New Roman" w:hAnsi="Times New Roman"/>
          <w:i/>
          <w:sz w:val="24"/>
        </w:rPr>
        <w:t>Dennis Hotels</w:t>
      </w:r>
      <w:r w:rsidRPr="00835945">
        <w:rPr>
          <w:rFonts w:ascii="Times New Roman" w:hAnsi="Times New Roman"/>
          <w:sz w:val="24"/>
        </w:rPr>
        <w:t xml:space="preserve"> (1960) 104 CLR 529 at 540; </w:t>
      </w:r>
      <w:r w:rsidRPr="00835945">
        <w:rPr>
          <w:rFonts w:ascii="Times New Roman" w:hAnsi="Times New Roman"/>
          <w:i/>
          <w:sz w:val="24"/>
        </w:rPr>
        <w:t xml:space="preserve">Anderson's </w:t>
      </w:r>
      <w:r w:rsidRPr="00835945">
        <w:rPr>
          <w:rFonts w:ascii="Times New Roman" w:hAnsi="Times New Roman"/>
          <w:sz w:val="24"/>
        </w:rPr>
        <w:t xml:space="preserve">(1964) 111 CLR 353 at 365; </w:t>
      </w:r>
      <w:r w:rsidRPr="00835945">
        <w:rPr>
          <w:rFonts w:ascii="Times New Roman" w:hAnsi="Times New Roman"/>
          <w:i/>
          <w:sz w:val="24"/>
        </w:rPr>
        <w:t xml:space="preserve">Logan Downs </w:t>
      </w:r>
      <w:r w:rsidRPr="00835945">
        <w:rPr>
          <w:rFonts w:ascii="Times New Roman" w:hAnsi="Times New Roman"/>
          <w:sz w:val="24"/>
        </w:rPr>
        <w:t xml:space="preserve">(1977) 137 CLR 59 at 69; </w:t>
      </w:r>
      <w:r w:rsidRPr="00835945">
        <w:rPr>
          <w:rFonts w:ascii="Times New Roman" w:hAnsi="Times New Roman"/>
          <w:i/>
          <w:sz w:val="24"/>
        </w:rPr>
        <w:t xml:space="preserve">Hematite </w:t>
      </w:r>
      <w:r w:rsidRPr="00835945">
        <w:rPr>
          <w:rFonts w:ascii="Times New Roman" w:hAnsi="Times New Roman"/>
          <w:sz w:val="24"/>
        </w:rPr>
        <w:t xml:space="preserve">(1983) 151 CLR 599 at 632; </w:t>
      </w:r>
      <w:r w:rsidRPr="00835945">
        <w:rPr>
          <w:rFonts w:ascii="Times New Roman" w:hAnsi="Times New Roman"/>
          <w:i/>
          <w:sz w:val="24"/>
        </w:rPr>
        <w:t>Philip Morris</w:t>
      </w:r>
      <w:r w:rsidRPr="00835945">
        <w:rPr>
          <w:rFonts w:ascii="Times New Roman" w:hAnsi="Times New Roman"/>
          <w:sz w:val="24"/>
        </w:rPr>
        <w:t xml:space="preserve"> (1989) 167 CLR 399 at 436, 493; </w:t>
      </w:r>
      <w:r w:rsidRPr="00835945">
        <w:rPr>
          <w:rFonts w:ascii="Times New Roman" w:hAnsi="Times New Roman"/>
          <w:i/>
          <w:sz w:val="24"/>
        </w:rPr>
        <w:t xml:space="preserve">Capital Duplicators [No 2] </w:t>
      </w:r>
      <w:r w:rsidRPr="00835945">
        <w:rPr>
          <w:rFonts w:ascii="Times New Roman" w:hAnsi="Times New Roman"/>
          <w:sz w:val="24"/>
        </w:rPr>
        <w:t xml:space="preserve">(1993) 178 CLR 561 at 586. See, eg, Mason, "Law and Economics" (1991) 17 </w:t>
      </w:r>
      <w:r w:rsidRPr="00835945">
        <w:rPr>
          <w:rFonts w:ascii="Times New Roman" w:hAnsi="Times New Roman"/>
          <w:i/>
          <w:sz w:val="24"/>
        </w:rPr>
        <w:t xml:space="preserve">Monash University Law Review </w:t>
      </w:r>
      <w:r w:rsidRPr="00835945">
        <w:rPr>
          <w:rFonts w:ascii="Times New Roman" w:hAnsi="Times New Roman"/>
          <w:sz w:val="24"/>
        </w:rPr>
        <w:t>167, esp at 174-177. cf McGuinness, "Law and Economics</w:t>
      </w:r>
      <w:r w:rsidR="009925FE">
        <w:rPr>
          <w:rFonts w:ascii="Times New Roman" w:hAnsi="Times New Roman"/>
          <w:sz w:val="24"/>
        </w:rPr>
        <w:t> </w:t>
      </w:r>
      <w:r w:rsidRPr="00835945">
        <w:rPr>
          <w:rFonts w:ascii="Times New Roman" w:hAnsi="Times New Roman"/>
          <w:sz w:val="24"/>
        </w:rPr>
        <w:t xml:space="preserve">– A Reply to Sir Anthony Mason CJ Aust" (1994) 1 </w:t>
      </w:r>
      <w:r w:rsidRPr="00835945">
        <w:rPr>
          <w:rFonts w:ascii="Times New Roman" w:hAnsi="Times New Roman"/>
          <w:i/>
          <w:sz w:val="24"/>
        </w:rPr>
        <w:t xml:space="preserve">Deakin Law Review </w:t>
      </w:r>
      <w:r w:rsidRPr="00835945">
        <w:rPr>
          <w:rFonts w:ascii="Times New Roman" w:hAnsi="Times New Roman"/>
          <w:sz w:val="24"/>
        </w:rPr>
        <w:t>117.</w:t>
      </w:r>
    </w:p>
  </w:footnote>
  <w:footnote w:id="1010">
    <w:p w14:paraId="5D14F38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szCs w:val="18"/>
        </w:rPr>
        <w:t xml:space="preserve">Breen v Sneddon </w:t>
      </w:r>
      <w:r w:rsidRPr="00835945">
        <w:rPr>
          <w:rFonts w:ascii="Times New Roman" w:hAnsi="Times New Roman"/>
          <w:sz w:val="24"/>
          <w:szCs w:val="18"/>
        </w:rPr>
        <w:t xml:space="preserve">(1961) 106 CLR 406 at 411. See also </w:t>
      </w:r>
      <w:r w:rsidRPr="00835945">
        <w:rPr>
          <w:rFonts w:ascii="Times New Roman" w:hAnsi="Times New Roman"/>
          <w:sz w:val="24"/>
        </w:rPr>
        <w:t xml:space="preserve">Lane, "Facts in Constitutional Law" (1963) 37 </w:t>
      </w:r>
      <w:r w:rsidRPr="00835945">
        <w:rPr>
          <w:rFonts w:ascii="Times New Roman" w:hAnsi="Times New Roman"/>
          <w:i/>
          <w:sz w:val="24"/>
        </w:rPr>
        <w:t xml:space="preserve">Australian Law Journal </w:t>
      </w:r>
      <w:r w:rsidRPr="00835945">
        <w:rPr>
          <w:rFonts w:ascii="Times New Roman" w:hAnsi="Times New Roman"/>
          <w:sz w:val="24"/>
        </w:rPr>
        <w:t xml:space="preserve">108 at 108; </w:t>
      </w:r>
      <w:r w:rsidRPr="00835945">
        <w:rPr>
          <w:rFonts w:ascii="Times New Roman" w:hAnsi="Times New Roman"/>
          <w:i/>
          <w:sz w:val="24"/>
          <w:szCs w:val="18"/>
        </w:rPr>
        <w:t xml:space="preserve">Richardson v Forestry Commission </w:t>
      </w:r>
      <w:r w:rsidRPr="00835945">
        <w:rPr>
          <w:rFonts w:ascii="Times New Roman" w:hAnsi="Times New Roman"/>
          <w:sz w:val="24"/>
          <w:szCs w:val="18"/>
        </w:rPr>
        <w:t xml:space="preserve">(1988) 164 CLR 261 at 294, citing </w:t>
      </w:r>
      <w:r w:rsidRPr="00835945">
        <w:rPr>
          <w:rFonts w:ascii="Times New Roman" w:hAnsi="Times New Roman"/>
          <w:i/>
          <w:sz w:val="24"/>
          <w:szCs w:val="18"/>
        </w:rPr>
        <w:t xml:space="preserve">Australian Communist Party v The Commonwealth </w:t>
      </w:r>
      <w:r w:rsidRPr="00835945">
        <w:rPr>
          <w:rFonts w:ascii="Times New Roman" w:hAnsi="Times New Roman"/>
          <w:sz w:val="24"/>
          <w:szCs w:val="18"/>
        </w:rPr>
        <w:t xml:space="preserve">(1951) 83 CLR 1 at 222, </w:t>
      </w:r>
      <w:r w:rsidRPr="00835945">
        <w:rPr>
          <w:rFonts w:ascii="Times New Roman" w:hAnsi="Times New Roman"/>
          <w:i/>
          <w:sz w:val="24"/>
        </w:rPr>
        <w:t xml:space="preserve">Hughes and Vale Pty Ltd v New South Wales [No 2] </w:t>
      </w:r>
      <w:r w:rsidRPr="00835945">
        <w:rPr>
          <w:rFonts w:ascii="Times New Roman" w:hAnsi="Times New Roman"/>
          <w:sz w:val="24"/>
        </w:rPr>
        <w:t xml:space="preserve">(1955) 93 CLR 127 at 165 and </w:t>
      </w:r>
      <w:r w:rsidRPr="00835945">
        <w:rPr>
          <w:rFonts w:ascii="Times New Roman" w:hAnsi="Times New Roman"/>
          <w:i/>
          <w:sz w:val="24"/>
        </w:rPr>
        <w:t xml:space="preserve">Commonwealth Freighters Pty Ltd v Sneddon </w:t>
      </w:r>
      <w:r w:rsidRPr="00835945">
        <w:rPr>
          <w:rFonts w:ascii="Times New Roman" w:hAnsi="Times New Roman"/>
          <w:sz w:val="24"/>
        </w:rPr>
        <w:t>(1959) 102 CLR 280 at 307.</w:t>
      </w:r>
    </w:p>
  </w:footnote>
  <w:footnote w:id="1011">
    <w:p w14:paraId="07D05A0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Austin </w:t>
      </w:r>
      <w:r w:rsidRPr="00835945">
        <w:rPr>
          <w:rFonts w:ascii="Times New Roman" w:hAnsi="Times New Roman"/>
          <w:sz w:val="24"/>
        </w:rPr>
        <w:t xml:space="preserve">(2003) 215 CLR 185 at 249 [124], quoting </w:t>
      </w:r>
      <w:r w:rsidRPr="00835945">
        <w:rPr>
          <w:rFonts w:ascii="Times New Roman" w:hAnsi="Times New Roman"/>
          <w:i/>
          <w:sz w:val="24"/>
        </w:rPr>
        <w:t>Re Australian Education Union; Ex parte Victoria</w:t>
      </w:r>
      <w:r w:rsidRPr="00835945">
        <w:rPr>
          <w:rFonts w:ascii="Times New Roman" w:hAnsi="Times New Roman"/>
          <w:sz w:val="24"/>
        </w:rPr>
        <w:t xml:space="preserve"> (1995) 184 CLR 188 at 240.</w:t>
      </w:r>
    </w:p>
  </w:footnote>
  <w:footnote w:id="1012">
    <w:p w14:paraId="5F1B0819"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(1951) 83 CLR 1 at 222. </w:t>
      </w:r>
    </w:p>
  </w:footnote>
  <w:footnote w:id="1013">
    <w:p w14:paraId="2B129873"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Thomas v Mowbray </w:t>
      </w:r>
      <w:r w:rsidRPr="00835945">
        <w:rPr>
          <w:rFonts w:ascii="Times New Roman" w:hAnsi="Times New Roman"/>
          <w:sz w:val="24"/>
        </w:rPr>
        <w:t xml:space="preserve">(2007) 233 CLR 307 at 516 [626], quoting </w:t>
      </w:r>
      <w:r w:rsidRPr="00835945">
        <w:rPr>
          <w:rFonts w:ascii="Times New Roman" w:hAnsi="Times New Roman"/>
          <w:i/>
          <w:sz w:val="24"/>
        </w:rPr>
        <w:t xml:space="preserve">Sue v Hill </w:t>
      </w:r>
      <w:r w:rsidRPr="00835945">
        <w:rPr>
          <w:rFonts w:ascii="Times New Roman" w:hAnsi="Times New Roman"/>
          <w:sz w:val="24"/>
        </w:rPr>
        <w:t xml:space="preserve">(1999) 199 CLR 462 at 484 [38]. See also </w:t>
      </w:r>
      <w:r w:rsidRPr="00835945">
        <w:rPr>
          <w:rFonts w:ascii="Times New Roman" w:hAnsi="Times New Roman"/>
          <w:i/>
          <w:sz w:val="24"/>
        </w:rPr>
        <w:t>Gerhardy</w:t>
      </w:r>
      <w:r w:rsidRPr="00835945">
        <w:rPr>
          <w:rFonts w:ascii="Times New Roman" w:hAnsi="Times New Roman"/>
          <w:sz w:val="24"/>
        </w:rPr>
        <w:t xml:space="preserve"> </w:t>
      </w:r>
      <w:r w:rsidRPr="00835945">
        <w:rPr>
          <w:rFonts w:ascii="Times New Roman" w:hAnsi="Times New Roman"/>
          <w:i/>
          <w:sz w:val="24"/>
        </w:rPr>
        <w:t xml:space="preserve">v Brown </w:t>
      </w:r>
      <w:r w:rsidRPr="00835945">
        <w:rPr>
          <w:rFonts w:ascii="Times New Roman" w:hAnsi="Times New Roman"/>
          <w:sz w:val="24"/>
        </w:rPr>
        <w:t xml:space="preserve">(1985) 159 CLR 70 at 142; </w:t>
      </w:r>
      <w:r w:rsidRPr="00835945">
        <w:rPr>
          <w:rFonts w:ascii="Times New Roman" w:hAnsi="Times New Roman"/>
          <w:i/>
          <w:sz w:val="24"/>
        </w:rPr>
        <w:t>Unions NSW v New South Wales</w:t>
      </w:r>
      <w:r w:rsidRPr="00835945">
        <w:rPr>
          <w:rFonts w:ascii="Times New Roman" w:hAnsi="Times New Roman"/>
          <w:sz w:val="24"/>
        </w:rPr>
        <w:t xml:space="preserve"> (2019) 264 CLR 595 at 631-632 [94]-[95].</w:t>
      </w:r>
    </w:p>
  </w:footnote>
  <w:footnote w:id="1014">
    <w:p w14:paraId="036F46C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Commonwealth Freighters </w:t>
      </w:r>
      <w:r w:rsidRPr="00835945">
        <w:rPr>
          <w:rFonts w:ascii="Times New Roman" w:hAnsi="Times New Roman"/>
          <w:sz w:val="24"/>
        </w:rPr>
        <w:t>(1959) 102 CLR 280 at 292.</w:t>
      </w:r>
    </w:p>
  </w:footnote>
  <w:footnote w:id="1015">
    <w:p w14:paraId="5EFBE3D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Clubb </w:t>
      </w:r>
      <w:r w:rsidRPr="00835945">
        <w:rPr>
          <w:rFonts w:ascii="Times New Roman" w:hAnsi="Times New Roman"/>
          <w:sz w:val="24"/>
        </w:rPr>
        <w:t>(2019) 267 CLR 171 at 222 [152], 292 [347]. See also</w:t>
      </w:r>
      <w:r w:rsidRPr="00835945">
        <w:rPr>
          <w:rFonts w:ascii="Times New Roman" w:hAnsi="Times New Roman"/>
          <w:i/>
          <w:sz w:val="24"/>
        </w:rPr>
        <w:t xml:space="preserve"> North Eastern Dairy Co Ltd v Dairy Industry Authority of NSW </w:t>
      </w:r>
      <w:r w:rsidRPr="00835945">
        <w:rPr>
          <w:rFonts w:ascii="Times New Roman" w:hAnsi="Times New Roman"/>
          <w:sz w:val="24"/>
        </w:rPr>
        <w:t xml:space="preserve">(1975) 134 CLR 559 at 622; </w:t>
      </w:r>
      <w:r w:rsidRPr="00835945">
        <w:rPr>
          <w:rFonts w:ascii="Times New Roman" w:hAnsi="Times New Roman"/>
          <w:i/>
          <w:sz w:val="24"/>
        </w:rPr>
        <w:t>South Australia v Tanner</w:t>
      </w:r>
      <w:r w:rsidRPr="00835945">
        <w:rPr>
          <w:rFonts w:ascii="Times New Roman" w:hAnsi="Times New Roman"/>
          <w:sz w:val="24"/>
        </w:rPr>
        <w:t xml:space="preserve"> (1989) 166 CLR 161 at 179; </w:t>
      </w:r>
      <w:r w:rsidRPr="00835945">
        <w:rPr>
          <w:rFonts w:ascii="Times New Roman" w:hAnsi="Times New Roman"/>
          <w:i/>
          <w:sz w:val="24"/>
        </w:rPr>
        <w:t xml:space="preserve">Maloney v The Queen </w:t>
      </w:r>
      <w:r w:rsidRPr="00835945">
        <w:rPr>
          <w:rFonts w:ascii="Times New Roman" w:hAnsi="Times New Roman"/>
          <w:sz w:val="24"/>
        </w:rPr>
        <w:t>(2013) 252 CLR 168 at 193 [45], 298-300 [349]-[355].</w:t>
      </w:r>
    </w:p>
  </w:footnote>
  <w:footnote w:id="1016">
    <w:p w14:paraId="00607FE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Commonwealth Freighters </w:t>
      </w:r>
      <w:r w:rsidRPr="00835945">
        <w:rPr>
          <w:rFonts w:ascii="Times New Roman" w:hAnsi="Times New Roman"/>
          <w:sz w:val="24"/>
        </w:rPr>
        <w:t>(1959) 102 CLR 280 at 292.</w:t>
      </w:r>
    </w:p>
  </w:footnote>
  <w:footnote w:id="1017">
    <w:p w14:paraId="1116AD3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eg, </w:t>
      </w:r>
      <w:r w:rsidRPr="00835945">
        <w:rPr>
          <w:rFonts w:ascii="Times New Roman" w:hAnsi="Times New Roman"/>
          <w:i/>
          <w:sz w:val="24"/>
        </w:rPr>
        <w:t xml:space="preserve">Commonwealth Freighters </w:t>
      </w:r>
      <w:r w:rsidRPr="00835945">
        <w:rPr>
          <w:rFonts w:ascii="Times New Roman" w:hAnsi="Times New Roman"/>
          <w:sz w:val="24"/>
        </w:rPr>
        <w:t xml:space="preserve">(1959) 102 CLR 280 at 292; </w:t>
      </w:r>
      <w:r w:rsidRPr="00835945">
        <w:rPr>
          <w:rFonts w:ascii="Times New Roman" w:hAnsi="Times New Roman"/>
          <w:i/>
          <w:sz w:val="24"/>
        </w:rPr>
        <w:t xml:space="preserve">Breen </w:t>
      </w:r>
      <w:r w:rsidRPr="00835945">
        <w:rPr>
          <w:rFonts w:ascii="Times New Roman" w:hAnsi="Times New Roman"/>
          <w:sz w:val="24"/>
        </w:rPr>
        <w:t xml:space="preserve">(1961) 106 CLR 406 at 411-412; </w:t>
      </w:r>
      <w:r w:rsidRPr="00835945">
        <w:rPr>
          <w:rFonts w:ascii="Times New Roman" w:hAnsi="Times New Roman"/>
          <w:i/>
          <w:sz w:val="24"/>
        </w:rPr>
        <w:t xml:space="preserve">Gerhardy </w:t>
      </w:r>
      <w:r w:rsidRPr="00835945">
        <w:rPr>
          <w:rFonts w:ascii="Times New Roman" w:hAnsi="Times New Roman"/>
          <w:sz w:val="24"/>
        </w:rPr>
        <w:t xml:space="preserve">(1985) 159 CLR 70 at 141-142; </w:t>
      </w:r>
      <w:r w:rsidRPr="00835945">
        <w:rPr>
          <w:rFonts w:ascii="Times New Roman" w:hAnsi="Times New Roman"/>
          <w:i/>
          <w:sz w:val="24"/>
        </w:rPr>
        <w:t>Woods v Multi</w:t>
      </w:r>
      <w:r w:rsidRPr="00835945">
        <w:rPr>
          <w:rFonts w:ascii="Times New Roman" w:hAnsi="Times New Roman"/>
          <w:i/>
          <w:sz w:val="24"/>
        </w:rPr>
        <w:noBreakHyphen/>
        <w:t xml:space="preserve">Sport Holdings Pty Ltd </w:t>
      </w:r>
      <w:r w:rsidRPr="00835945">
        <w:rPr>
          <w:rFonts w:ascii="Times New Roman" w:hAnsi="Times New Roman"/>
          <w:sz w:val="24"/>
        </w:rPr>
        <w:t xml:space="preserve">(2002) 208 CLR 460 at 478-479 [65]; </w:t>
      </w:r>
      <w:r w:rsidRPr="00835945">
        <w:rPr>
          <w:rFonts w:ascii="Times New Roman" w:hAnsi="Times New Roman"/>
          <w:i/>
          <w:sz w:val="24"/>
        </w:rPr>
        <w:t xml:space="preserve">Thomas </w:t>
      </w:r>
      <w:r w:rsidRPr="00835945">
        <w:rPr>
          <w:rFonts w:ascii="Times New Roman" w:hAnsi="Times New Roman"/>
          <w:sz w:val="24"/>
        </w:rPr>
        <w:t xml:space="preserve">(2007) 233 CLR 307 at 481-484 [523]-[529], 512 [614], 513 [618], 516 [626]; </w:t>
      </w:r>
      <w:r w:rsidRPr="00835945">
        <w:rPr>
          <w:rFonts w:ascii="Times New Roman" w:hAnsi="Times New Roman"/>
          <w:i/>
          <w:sz w:val="24"/>
        </w:rPr>
        <w:t>Pape v Federal Commissioner of Taxation</w:t>
      </w:r>
      <w:r w:rsidRPr="00835945">
        <w:rPr>
          <w:rFonts w:ascii="Times New Roman" w:hAnsi="Times New Roman"/>
          <w:sz w:val="24"/>
        </w:rPr>
        <w:t xml:space="preserve"> (2009) 238 CLR 1 at 146-147 [427]; </w:t>
      </w:r>
      <w:r w:rsidRPr="00835945">
        <w:rPr>
          <w:rFonts w:ascii="Times New Roman" w:hAnsi="Times New Roman"/>
          <w:i/>
          <w:sz w:val="24"/>
        </w:rPr>
        <w:t xml:space="preserve">Maloney </w:t>
      </w:r>
      <w:r w:rsidRPr="00835945">
        <w:rPr>
          <w:rFonts w:ascii="Times New Roman" w:hAnsi="Times New Roman"/>
          <w:sz w:val="24"/>
        </w:rPr>
        <w:t xml:space="preserve">(2013) 252 CLR 168 at 193 [45], 298-299 [351]-[353]; </w:t>
      </w:r>
      <w:r w:rsidRPr="00835945">
        <w:rPr>
          <w:rFonts w:ascii="Times New Roman" w:hAnsi="Times New Roman"/>
          <w:i/>
          <w:sz w:val="24"/>
        </w:rPr>
        <w:t>Re Day</w:t>
      </w:r>
      <w:r w:rsidRPr="00835945">
        <w:rPr>
          <w:rFonts w:ascii="Times New Roman" w:hAnsi="Times New Roman"/>
          <w:sz w:val="24"/>
        </w:rPr>
        <w:t xml:space="preserve"> (2017) 91 ALJR 262 at 268-269 [21]-[24]; </w:t>
      </w:r>
      <w:r w:rsidRPr="00835945">
        <w:rPr>
          <w:rFonts w:ascii="Times New Roman" w:hAnsi="Times New Roman"/>
          <w:sz w:val="24"/>
          <w:szCs w:val="18"/>
        </w:rPr>
        <w:t>340 ALR 368 at 374-375;</w:t>
      </w:r>
      <w:r w:rsidRPr="00835945">
        <w:rPr>
          <w:rFonts w:ascii="Times New Roman" w:hAnsi="Times New Roman"/>
          <w:sz w:val="24"/>
        </w:rPr>
        <w:t xml:space="preserve"> </w:t>
      </w:r>
      <w:bookmarkStart w:id="19" w:name="_Hlk105079701"/>
      <w:r w:rsidRPr="00835945">
        <w:rPr>
          <w:rFonts w:ascii="Times New Roman" w:hAnsi="Times New Roman"/>
          <w:i/>
          <w:sz w:val="24"/>
        </w:rPr>
        <w:t xml:space="preserve">Clubb </w:t>
      </w:r>
      <w:r w:rsidRPr="00835945">
        <w:rPr>
          <w:rFonts w:ascii="Times New Roman" w:hAnsi="Times New Roman"/>
          <w:sz w:val="24"/>
        </w:rPr>
        <w:t>(2019) 267 CLR 171 at 222 [152].</w:t>
      </w:r>
      <w:bookmarkEnd w:id="19"/>
    </w:p>
  </w:footnote>
  <w:footnote w:id="1018">
    <w:p w14:paraId="2E00B01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Style w:val="FootnoteReference"/>
          <w:rFonts w:ascii="Times New Roman" w:hAnsi="Times New Roman"/>
          <w:sz w:val="22"/>
          <w:vertAlign w:val="baseline"/>
        </w:rPr>
        <w:t xml:space="preserve"> </w:t>
      </w:r>
      <w:r w:rsidRPr="00835945">
        <w:rPr>
          <w:rFonts w:ascii="Times New Roman" w:hAnsi="Times New Roman"/>
          <w:sz w:val="24"/>
        </w:rPr>
        <w:tab/>
        <w:t xml:space="preserve">See, eg, </w:t>
      </w:r>
      <w:r w:rsidRPr="00835945">
        <w:rPr>
          <w:rFonts w:ascii="Times New Roman" w:hAnsi="Times New Roman"/>
          <w:i/>
          <w:sz w:val="24"/>
        </w:rPr>
        <w:t xml:space="preserve">Unions NSW </w:t>
      </w:r>
      <w:r w:rsidRPr="00835945">
        <w:rPr>
          <w:rFonts w:ascii="Times New Roman" w:hAnsi="Times New Roman"/>
          <w:sz w:val="24"/>
        </w:rPr>
        <w:t>(2019) 264 CLR 595 at 648-651 [145]</w:t>
      </w:r>
      <w:r w:rsidRPr="00835945">
        <w:rPr>
          <w:rFonts w:ascii="Times New Roman" w:hAnsi="Times New Roman"/>
          <w:sz w:val="24"/>
        </w:rPr>
        <w:noBreakHyphen/>
        <w:t xml:space="preserve">[153]. </w:t>
      </w:r>
    </w:p>
  </w:footnote>
  <w:footnote w:id="1019">
    <w:p w14:paraId="6B711E2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Thomas </w:t>
      </w:r>
      <w:r w:rsidRPr="00835945">
        <w:rPr>
          <w:rFonts w:ascii="Times New Roman" w:hAnsi="Times New Roman"/>
          <w:sz w:val="24"/>
        </w:rPr>
        <w:t xml:space="preserve">(2007) 233 CLR 307 at 515 [622]. See also </w:t>
      </w:r>
      <w:r w:rsidRPr="00835945">
        <w:rPr>
          <w:rFonts w:ascii="Times New Roman" w:hAnsi="Times New Roman"/>
          <w:i/>
          <w:sz w:val="24"/>
        </w:rPr>
        <w:t>Gerhardy</w:t>
      </w:r>
      <w:r w:rsidRPr="00835945" w:rsidDel="000B2206">
        <w:rPr>
          <w:rFonts w:ascii="Times New Roman" w:hAnsi="Times New Roman"/>
          <w:i/>
          <w:sz w:val="24"/>
        </w:rPr>
        <w:t xml:space="preserve"> </w:t>
      </w:r>
      <w:r w:rsidRPr="00835945">
        <w:rPr>
          <w:rFonts w:ascii="Times New Roman" w:hAnsi="Times New Roman"/>
          <w:sz w:val="24"/>
        </w:rPr>
        <w:t xml:space="preserve">(1985) 159 CLR 70 at 141-142, quoted with approval in </w:t>
      </w:r>
      <w:r w:rsidRPr="00835945">
        <w:rPr>
          <w:rFonts w:ascii="Times New Roman" w:hAnsi="Times New Roman"/>
          <w:i/>
          <w:sz w:val="24"/>
        </w:rPr>
        <w:t xml:space="preserve">Thomas </w:t>
      </w:r>
      <w:r w:rsidRPr="00835945">
        <w:rPr>
          <w:rFonts w:ascii="Times New Roman" w:hAnsi="Times New Roman"/>
          <w:sz w:val="24"/>
        </w:rPr>
        <w:t>(2007) 233 CLR 307 at 515 [621]</w:t>
      </w:r>
      <w:r w:rsidRPr="00835945">
        <w:rPr>
          <w:rFonts w:ascii="Times New Roman" w:hAnsi="Times New Roman"/>
          <w:sz w:val="24"/>
          <w:lang w:val="en-US"/>
        </w:rPr>
        <w:t>.</w:t>
      </w:r>
    </w:p>
  </w:footnote>
  <w:footnote w:id="1020">
    <w:p w14:paraId="6D9EDDD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Wurridjal v The Commonwealth </w:t>
      </w:r>
      <w:r w:rsidRPr="00835945">
        <w:rPr>
          <w:rFonts w:ascii="Times New Roman" w:hAnsi="Times New Roman"/>
          <w:sz w:val="24"/>
        </w:rPr>
        <w:t xml:space="preserve">(2009) 237 CLR 309 at 313. See also </w:t>
      </w:r>
      <w:r w:rsidRPr="00835945">
        <w:rPr>
          <w:rFonts w:ascii="Times New Roman" w:hAnsi="Times New Roman"/>
          <w:i/>
          <w:sz w:val="24"/>
        </w:rPr>
        <w:t>Re Aird</w:t>
      </w:r>
      <w:r w:rsidRPr="00835945">
        <w:rPr>
          <w:rFonts w:ascii="Times New Roman" w:hAnsi="Times New Roman"/>
          <w:sz w:val="24"/>
        </w:rPr>
        <w:t xml:space="preserve"> (2004) 220 CLR 308 at 335 [83].</w:t>
      </w:r>
    </w:p>
  </w:footnote>
  <w:footnote w:id="1021">
    <w:p w14:paraId="02B15DF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Willheim, "Amici Curiae and Access to Constitutional Justice in the High Court of Australia" (2010) 22(3) </w:t>
      </w:r>
      <w:r w:rsidRPr="00835945">
        <w:rPr>
          <w:rFonts w:ascii="Times New Roman" w:hAnsi="Times New Roman"/>
          <w:i/>
          <w:sz w:val="24"/>
        </w:rPr>
        <w:t>Bond Law Review</w:t>
      </w:r>
      <w:r w:rsidRPr="00835945">
        <w:rPr>
          <w:rFonts w:ascii="Times New Roman" w:hAnsi="Times New Roman"/>
          <w:sz w:val="24"/>
        </w:rPr>
        <w:t xml:space="preserve"> 126 at 126.</w:t>
      </w:r>
    </w:p>
  </w:footnote>
  <w:footnote w:id="1022">
    <w:p w14:paraId="696DC27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Betfair Pty Ltd v Racing New South Wales </w:t>
      </w:r>
      <w:r w:rsidRPr="00835945">
        <w:rPr>
          <w:rFonts w:ascii="Times New Roman" w:hAnsi="Times New Roman"/>
          <w:sz w:val="24"/>
        </w:rPr>
        <w:t>(2012) 249 CLR 217 at 275 [70].</w:t>
      </w:r>
    </w:p>
  </w:footnote>
  <w:footnote w:id="1023">
    <w:p w14:paraId="32CB0A6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III(5) below.</w:t>
      </w:r>
    </w:p>
  </w:footnote>
  <w:footnote w:id="1024">
    <w:p w14:paraId="325A1B5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Zhang</w:t>
      </w:r>
      <w:r w:rsidRPr="00835945" w:rsidDel="00096CAD">
        <w:rPr>
          <w:rFonts w:ascii="Times New Roman" w:hAnsi="Times New Roman"/>
          <w:i/>
          <w:sz w:val="24"/>
        </w:rPr>
        <w:t xml:space="preserve"> </w:t>
      </w:r>
      <w:r w:rsidRPr="00835945">
        <w:rPr>
          <w:rFonts w:ascii="Times New Roman" w:eastAsia="Calibri" w:hAnsi="Times New Roman"/>
          <w:sz w:val="24"/>
        </w:rPr>
        <w:t xml:space="preserve">(2021) 273 CLR 216 at 230 [22], quoting </w:t>
      </w:r>
      <w:r w:rsidRPr="00835945">
        <w:rPr>
          <w:rFonts w:ascii="Times New Roman" w:hAnsi="Times New Roman"/>
          <w:i/>
          <w:sz w:val="24"/>
        </w:rPr>
        <w:t>Tajjour</w:t>
      </w:r>
      <w:r w:rsidRPr="00835945">
        <w:rPr>
          <w:rFonts w:ascii="Times New Roman" w:hAnsi="Times New Roman"/>
          <w:sz w:val="24"/>
        </w:rPr>
        <w:t xml:space="preserve"> (2014) 254 CLR 508 at 588 [174].</w:t>
      </w:r>
    </w:p>
  </w:footnote>
  <w:footnote w:id="1025">
    <w:p w14:paraId="45D75B8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Attorney-General (Cth) v Breckler</w:t>
      </w:r>
      <w:r w:rsidRPr="00835945">
        <w:rPr>
          <w:rFonts w:ascii="Times New Roman" w:hAnsi="Times New Roman"/>
          <w:sz w:val="24"/>
        </w:rPr>
        <w:t xml:space="preserve"> (1999) 197 CLR 83 at 134 [104]. See also </w:t>
      </w:r>
      <w:r w:rsidRPr="00835945">
        <w:rPr>
          <w:rFonts w:ascii="Times New Roman" w:hAnsi="Times New Roman"/>
          <w:i/>
          <w:sz w:val="24"/>
        </w:rPr>
        <w:t xml:space="preserve">Levy v Victoria </w:t>
      </w:r>
      <w:r w:rsidRPr="00835945">
        <w:rPr>
          <w:rFonts w:ascii="Times New Roman" w:hAnsi="Times New Roman"/>
          <w:sz w:val="24"/>
        </w:rPr>
        <w:t>(1997) 189 CLR 579 at 651.</w:t>
      </w:r>
    </w:p>
  </w:footnote>
  <w:footnote w:id="1026">
    <w:p w14:paraId="71DF271A"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III(2)(b) above.</w:t>
      </w:r>
    </w:p>
  </w:footnote>
  <w:footnote w:id="1027">
    <w:p w14:paraId="18EC013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[268]-[272], [390]-[391] above.</w:t>
      </w:r>
    </w:p>
  </w:footnote>
  <w:footnote w:id="1028">
    <w:p w14:paraId="30F75CB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 xml:space="preserve">XYZ </w:t>
      </w:r>
      <w:r w:rsidRPr="00835945">
        <w:rPr>
          <w:rFonts w:ascii="Times New Roman" w:hAnsi="Times New Roman"/>
          <w:sz w:val="24"/>
        </w:rPr>
        <w:t xml:space="preserve">(2006) 227 CLR 532 at 608 [218]; </w:t>
      </w:r>
      <w:r w:rsidRPr="00835945">
        <w:rPr>
          <w:rFonts w:ascii="Times New Roman" w:hAnsi="Times New Roman"/>
          <w:i/>
          <w:sz w:val="24"/>
        </w:rPr>
        <w:t xml:space="preserve">Murphy </w:t>
      </w:r>
      <w:r w:rsidRPr="00835945">
        <w:rPr>
          <w:rFonts w:ascii="Times New Roman" w:hAnsi="Times New Roman"/>
          <w:sz w:val="24"/>
        </w:rPr>
        <w:t xml:space="preserve">(2016) 261 CLR 28 at 55 [42], 92-93 [196]-[199]; cf </w:t>
      </w:r>
      <w:r w:rsidRPr="00835945">
        <w:rPr>
          <w:rFonts w:ascii="Times New Roman" w:hAnsi="Times New Roman"/>
          <w:i/>
          <w:sz w:val="24"/>
        </w:rPr>
        <w:t xml:space="preserve">Armstrong </w:t>
      </w:r>
      <w:r w:rsidRPr="00835945">
        <w:rPr>
          <w:rFonts w:ascii="Times New Roman" w:hAnsi="Times New Roman"/>
          <w:sz w:val="24"/>
        </w:rPr>
        <w:t>(1957) 99 CLR 28 at 73-74. See</w:t>
      </w:r>
      <w:r w:rsidRPr="00835945">
        <w:rPr>
          <w:rFonts w:ascii="Times New Roman" w:hAnsi="Times New Roman"/>
          <w:i/>
          <w:sz w:val="24"/>
        </w:rPr>
        <w:t xml:space="preserve"> Clubb </w:t>
      </w:r>
      <w:r w:rsidRPr="00835945">
        <w:rPr>
          <w:rFonts w:ascii="Times New Roman" w:hAnsi="Times New Roman"/>
          <w:sz w:val="24"/>
        </w:rPr>
        <w:t>(2019) 267 CLR 171 at 334 [471].</w:t>
      </w:r>
    </w:p>
  </w:footnote>
  <w:footnote w:id="1029">
    <w:p w14:paraId="1CABD79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III(5) below.</w:t>
      </w:r>
    </w:p>
  </w:footnote>
  <w:footnote w:id="1030">
    <w:p w14:paraId="077B1EF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 xml:space="preserve">Airservices Australia v Canadian Airlines International Ltd </w:t>
      </w:r>
      <w:r w:rsidRPr="00835945">
        <w:rPr>
          <w:rFonts w:ascii="Times New Roman" w:hAnsi="Times New Roman"/>
          <w:sz w:val="24"/>
        </w:rPr>
        <w:t>(1999) 202 CLR 133 at 166 [52], 167 [55], 220-221 [246]</w:t>
      </w:r>
      <w:r w:rsidRPr="00835945">
        <w:rPr>
          <w:rFonts w:ascii="Times New Roman" w:hAnsi="Times New Roman"/>
          <w:sz w:val="24"/>
        </w:rPr>
        <w:noBreakHyphen/>
        <w:t xml:space="preserve">[247], 227 [270], 274 [420]. </w:t>
      </w:r>
    </w:p>
  </w:footnote>
  <w:footnote w:id="1031">
    <w:p w14:paraId="195FB26A"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[152].</w:t>
      </w:r>
    </w:p>
  </w:footnote>
  <w:footnote w:id="1032">
    <w:p w14:paraId="074C475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cf Joint Reasons at [193].</w:t>
      </w:r>
    </w:p>
  </w:footnote>
  <w:footnote w:id="1033">
    <w:p w14:paraId="14592B8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ab/>
        <w:t>Joint Reasons at [195]; Reasons of Jagot J at [925].</w:t>
      </w:r>
    </w:p>
  </w:footnote>
  <w:footnote w:id="1034">
    <w:p w14:paraId="3BE85F0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Joint Reasons at [153]; Reasons of Jagot J at [924], [926]. </w:t>
      </w:r>
    </w:p>
  </w:footnote>
  <w:footnote w:id="1035">
    <w:p w14:paraId="5C920F64"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[424] below. </w:t>
      </w:r>
    </w:p>
  </w:footnote>
  <w:footnote w:id="1036">
    <w:p w14:paraId="6A65619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III(3) above.</w:t>
      </w:r>
    </w:p>
  </w:footnote>
  <w:footnote w:id="1037">
    <w:p w14:paraId="4E5DDE2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Capital Duplicators [No 2] </w:t>
      </w:r>
      <w:r w:rsidRPr="00835945">
        <w:rPr>
          <w:rFonts w:ascii="Times New Roman" w:hAnsi="Times New Roman"/>
          <w:sz w:val="24"/>
        </w:rPr>
        <w:t>(1993) 178 CLR 561 at 590-591.</w:t>
      </w:r>
    </w:p>
  </w:footnote>
  <w:footnote w:id="1038">
    <w:p w14:paraId="021F96FF" w14:textId="77777777" w:rsidR="00B435F3" w:rsidRPr="00835945" w:rsidRDefault="00B435F3" w:rsidP="00AB1541">
      <w:pPr>
        <w:pStyle w:val="FootnoteText"/>
        <w:spacing w:afterLines="40" w:after="96"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Grafton, </w:t>
      </w:r>
      <w:r w:rsidRPr="00835945">
        <w:rPr>
          <w:rFonts w:ascii="Times New Roman" w:hAnsi="Times New Roman"/>
          <w:i/>
          <w:sz w:val="24"/>
        </w:rPr>
        <w:t xml:space="preserve">The Footnote: A Curious History </w:t>
      </w:r>
      <w:r w:rsidRPr="00835945">
        <w:rPr>
          <w:rFonts w:ascii="Times New Roman" w:hAnsi="Times New Roman"/>
          <w:sz w:val="24"/>
        </w:rPr>
        <w:t>(1997) at 9.</w:t>
      </w:r>
    </w:p>
  </w:footnote>
  <w:footnote w:id="1039">
    <w:p w14:paraId="10F0638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Capital Duplicators [No 2]</w:t>
      </w:r>
      <w:r w:rsidRPr="00835945">
        <w:rPr>
          <w:rFonts w:ascii="Times New Roman" w:hAnsi="Times New Roman"/>
          <w:sz w:val="24"/>
        </w:rPr>
        <w:t xml:space="preserve"> (1993) 178 CLR 561 at 583 fn 99, quoting</w:t>
      </w:r>
      <w:r>
        <w:rPr>
          <w:rFonts w:ascii="Times New Roman" w:hAnsi="Times New Roman"/>
          <w:sz w:val="24"/>
        </w:rPr>
        <w:t> </w:t>
      </w:r>
      <w:r w:rsidRPr="00835945">
        <w:rPr>
          <w:rFonts w:ascii="Times New Roman" w:hAnsi="Times New Roman"/>
          <w:i/>
          <w:sz w:val="24"/>
        </w:rPr>
        <w:t>Anderson's</w:t>
      </w:r>
      <w:r>
        <w:rPr>
          <w:rFonts w:ascii="Times New Roman" w:hAnsi="Times New Roman"/>
          <w:i/>
          <w:sz w:val="24"/>
        </w:rPr>
        <w:t> </w:t>
      </w:r>
      <w:r w:rsidRPr="00835945">
        <w:rPr>
          <w:rFonts w:ascii="Times New Roman" w:hAnsi="Times New Roman"/>
          <w:sz w:val="24"/>
        </w:rPr>
        <w:t>(1964) 111 CLR 353 at 365.</w:t>
      </w:r>
    </w:p>
  </w:footnote>
  <w:footnote w:id="1040">
    <w:p w14:paraId="71279A1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Matthews</w:t>
      </w:r>
      <w:r w:rsidRPr="00835945">
        <w:rPr>
          <w:rFonts w:ascii="Times New Roman" w:hAnsi="Times New Roman"/>
          <w:sz w:val="24"/>
        </w:rPr>
        <w:t xml:space="preserve"> (1938) 60 CLR 263 at 298, referring to Quick and Garran, </w:t>
      </w:r>
      <w:r w:rsidRPr="00835945">
        <w:rPr>
          <w:rFonts w:ascii="Times New Roman" w:hAnsi="Times New Roman"/>
          <w:i/>
          <w:sz w:val="24"/>
        </w:rPr>
        <w:t>The Annotated Constitution of the Australian Commonwealth</w:t>
      </w:r>
      <w:r w:rsidRPr="00835945">
        <w:rPr>
          <w:rFonts w:ascii="Times New Roman" w:hAnsi="Times New Roman"/>
          <w:sz w:val="24"/>
        </w:rPr>
        <w:t xml:space="preserve"> (1901) and </w:t>
      </w:r>
      <w:r w:rsidRPr="00835945">
        <w:rPr>
          <w:rFonts w:ascii="Times New Roman" w:hAnsi="Times New Roman"/>
          <w:i/>
          <w:sz w:val="24"/>
        </w:rPr>
        <w:t>Peterswald</w:t>
      </w:r>
      <w:r w:rsidRPr="00835945">
        <w:rPr>
          <w:rFonts w:ascii="Times New Roman" w:hAnsi="Times New Roman"/>
          <w:sz w:val="24"/>
        </w:rPr>
        <w:t xml:space="preserve"> (1904) 1 CLR 497; </w:t>
      </w:r>
      <w:r w:rsidRPr="00835945">
        <w:rPr>
          <w:rFonts w:ascii="Times New Roman" w:hAnsi="Times New Roman"/>
          <w:i/>
          <w:sz w:val="24"/>
        </w:rPr>
        <w:t xml:space="preserve">Logan Downs </w:t>
      </w:r>
      <w:r w:rsidRPr="00835945">
        <w:rPr>
          <w:rFonts w:ascii="Times New Roman" w:hAnsi="Times New Roman"/>
          <w:sz w:val="24"/>
        </w:rPr>
        <w:t>(1977) 137 CLR 59 at 65, 69, 78, 80</w:t>
      </w:r>
      <w:r w:rsidRPr="00835945">
        <w:rPr>
          <w:rFonts w:ascii="Times New Roman" w:hAnsi="Times New Roman"/>
          <w:sz w:val="24"/>
        </w:rPr>
        <w:noBreakHyphen/>
        <w:t xml:space="preserve">82; </w:t>
      </w:r>
      <w:r w:rsidRPr="00835945">
        <w:rPr>
          <w:rFonts w:ascii="Times New Roman" w:hAnsi="Times New Roman"/>
          <w:i/>
          <w:sz w:val="24"/>
        </w:rPr>
        <w:t>Ha </w:t>
      </w:r>
      <w:r w:rsidRPr="00835945">
        <w:rPr>
          <w:rFonts w:ascii="Times New Roman" w:hAnsi="Times New Roman"/>
          <w:sz w:val="24"/>
        </w:rPr>
        <w:t xml:space="preserve">(1997) 189 CLR 465 at 510. </w:t>
      </w:r>
    </w:p>
  </w:footnote>
  <w:footnote w:id="1041">
    <w:p w14:paraId="174F905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III(2) above.</w:t>
      </w:r>
    </w:p>
  </w:footnote>
  <w:footnote w:id="1042">
    <w:p w14:paraId="6260482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[155].</w:t>
      </w:r>
    </w:p>
  </w:footnote>
  <w:footnote w:id="1043">
    <w:p w14:paraId="22BD842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[157].</w:t>
      </w:r>
    </w:p>
  </w:footnote>
  <w:footnote w:id="1044">
    <w:p w14:paraId="5B844AB3"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[157]-[162].</w:t>
      </w:r>
    </w:p>
  </w:footnote>
  <w:footnote w:id="1045">
    <w:p w14:paraId="7D329023"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also [395] above. </w:t>
      </w:r>
    </w:p>
  </w:footnote>
  <w:footnote w:id="1046">
    <w:p w14:paraId="17D08A20"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[186]-[193].</w:t>
      </w:r>
    </w:p>
  </w:footnote>
  <w:footnote w:id="1047">
    <w:p w14:paraId="364FA76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[186].</w:t>
      </w:r>
    </w:p>
  </w:footnote>
  <w:footnote w:id="1048">
    <w:p w14:paraId="28D5A94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[192]-[193].</w:t>
      </w:r>
    </w:p>
  </w:footnote>
  <w:footnote w:id="1049">
    <w:p w14:paraId="27CAFB1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Written Submissions of Victoria at 10 [32]-[33]; Supplementary Submissions of Victoria at 6</w:t>
      </w:r>
      <w:r w:rsidRPr="00835945">
        <w:rPr>
          <w:rFonts w:ascii="Times New Roman" w:hAnsi="Times New Roman"/>
          <w:sz w:val="24"/>
        </w:rPr>
        <w:noBreakHyphen/>
        <w:t>7 [12]-[13], 17-19 [39]-[42]; see esp at 18 [40] fn 85.</w:t>
      </w:r>
    </w:p>
  </w:footnote>
  <w:footnote w:id="1050">
    <w:p w14:paraId="31100224" w14:textId="6C2C234F"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Vanderstock v Victoria </w:t>
      </w:r>
      <w:r w:rsidRPr="00835945">
        <w:rPr>
          <w:rFonts w:ascii="Times New Roman" w:hAnsi="Times New Roman"/>
          <w:sz w:val="24"/>
        </w:rPr>
        <w:t>[2023] HCATrans 010 at 199-201 lines 8942-9029, 201</w:t>
      </w:r>
      <w:r w:rsidRPr="00835945">
        <w:rPr>
          <w:rFonts w:ascii="Times New Roman" w:hAnsi="Times New Roman"/>
          <w:sz w:val="24"/>
        </w:rPr>
        <w:noBreakHyphen/>
        <w:t>203 lines 9053</w:t>
      </w:r>
      <w:r w:rsidRPr="00835945">
        <w:rPr>
          <w:rFonts w:ascii="Times New Roman" w:hAnsi="Times New Roman"/>
          <w:sz w:val="24"/>
        </w:rPr>
        <w:noBreakHyphen/>
        <w:t>9146 (in response to 201 lines 9031-9036), 204-206 lines</w:t>
      </w:r>
      <w:r>
        <w:rPr>
          <w:rFonts w:ascii="Times New Roman" w:hAnsi="Times New Roman"/>
          <w:sz w:val="24"/>
        </w:rPr>
        <w:t> </w:t>
      </w:r>
      <w:r w:rsidRPr="00835945">
        <w:rPr>
          <w:rFonts w:ascii="Times New Roman" w:hAnsi="Times New Roman"/>
          <w:sz w:val="24"/>
        </w:rPr>
        <w:t>9150</w:t>
      </w:r>
      <w:r w:rsidRPr="00835945">
        <w:rPr>
          <w:rFonts w:ascii="Times New Roman" w:hAnsi="Times New Roman"/>
          <w:sz w:val="24"/>
        </w:rPr>
        <w:noBreakHyphen/>
        <w:t>9249; [2023] HCATrans 011 at 209-210 lines 9338-9359, 211 lines</w:t>
      </w:r>
      <w:r w:rsidR="00D05193">
        <w:rPr>
          <w:rFonts w:ascii="Times New Roman" w:hAnsi="Times New Roman"/>
          <w:sz w:val="24"/>
        </w:rPr>
        <w:t> </w:t>
      </w:r>
      <w:r w:rsidRPr="00835945">
        <w:rPr>
          <w:rFonts w:ascii="Times New Roman" w:hAnsi="Times New Roman"/>
          <w:sz w:val="24"/>
        </w:rPr>
        <w:t>9409</w:t>
      </w:r>
      <w:r w:rsidRPr="00835945">
        <w:rPr>
          <w:rFonts w:ascii="Times New Roman" w:hAnsi="Times New Roman"/>
          <w:sz w:val="24"/>
        </w:rPr>
        <w:noBreakHyphen/>
        <w:t>9444, 212 lines</w:t>
      </w:r>
      <w:r>
        <w:rPr>
          <w:rFonts w:ascii="Times New Roman" w:hAnsi="Times New Roman"/>
          <w:sz w:val="24"/>
        </w:rPr>
        <w:t> </w:t>
      </w:r>
      <w:r w:rsidRPr="00835945">
        <w:rPr>
          <w:rFonts w:ascii="Times New Roman" w:hAnsi="Times New Roman"/>
          <w:sz w:val="24"/>
        </w:rPr>
        <w:t>9454</w:t>
      </w:r>
      <w:r w:rsidRPr="00835945">
        <w:rPr>
          <w:rFonts w:ascii="Times New Roman" w:hAnsi="Times New Roman"/>
          <w:sz w:val="24"/>
        </w:rPr>
        <w:noBreakHyphen/>
        <w:t>9476, 213 lines 9496-9501, 214-215 lines</w:t>
      </w:r>
      <w:r w:rsidR="00C41A08">
        <w:rPr>
          <w:rFonts w:ascii="Times New Roman" w:hAnsi="Times New Roman"/>
          <w:sz w:val="24"/>
        </w:rPr>
        <w:t> </w:t>
      </w:r>
      <w:r w:rsidRPr="00835945">
        <w:rPr>
          <w:rFonts w:ascii="Times New Roman" w:hAnsi="Times New Roman"/>
          <w:sz w:val="24"/>
        </w:rPr>
        <w:t>9559</w:t>
      </w:r>
      <w:r w:rsidR="00EF608B">
        <w:rPr>
          <w:rFonts w:ascii="Times New Roman" w:hAnsi="Times New Roman"/>
          <w:sz w:val="24"/>
        </w:rPr>
        <w:noBreakHyphen/>
      </w:r>
      <w:r w:rsidRPr="00835945">
        <w:rPr>
          <w:rFonts w:ascii="Times New Roman" w:hAnsi="Times New Roman"/>
          <w:sz w:val="24"/>
        </w:rPr>
        <w:t>9625, 217 lines 9676</w:t>
      </w:r>
      <w:r w:rsidRPr="00835945">
        <w:rPr>
          <w:rFonts w:ascii="Times New Roman" w:hAnsi="Times New Roman"/>
          <w:sz w:val="24"/>
        </w:rPr>
        <w:noBreakHyphen/>
        <w:t>9680.</w:t>
      </w:r>
    </w:p>
  </w:footnote>
  <w:footnote w:id="1051">
    <w:p w14:paraId="4E2EF5E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Vanderstock v Victoria </w:t>
      </w:r>
      <w:r w:rsidRPr="00835945">
        <w:rPr>
          <w:rFonts w:ascii="Times New Roman" w:hAnsi="Times New Roman"/>
          <w:sz w:val="24"/>
        </w:rPr>
        <w:t>[2023] HCATrans 010 at 201-202 lines 9056</w:t>
      </w:r>
      <w:r w:rsidRPr="00835945">
        <w:rPr>
          <w:rFonts w:ascii="Times New Roman" w:hAnsi="Times New Roman"/>
          <w:sz w:val="24"/>
        </w:rPr>
        <w:noBreakHyphen/>
        <w:t>9066; [2023]</w:t>
      </w:r>
      <w:r>
        <w:rPr>
          <w:rFonts w:ascii="Times New Roman" w:hAnsi="Times New Roman"/>
          <w:sz w:val="24"/>
        </w:rPr>
        <w:t> </w:t>
      </w:r>
      <w:r w:rsidRPr="00835945">
        <w:rPr>
          <w:rFonts w:ascii="Times New Roman" w:hAnsi="Times New Roman"/>
          <w:sz w:val="24"/>
        </w:rPr>
        <w:t>HCATrans 011 at 215-216 lines 9595</w:t>
      </w:r>
      <w:r w:rsidRPr="00835945">
        <w:rPr>
          <w:rFonts w:ascii="Times New Roman" w:hAnsi="Times New Roman"/>
          <w:sz w:val="24"/>
        </w:rPr>
        <w:noBreakHyphen/>
        <w:t>9664.</w:t>
      </w:r>
    </w:p>
  </w:footnote>
  <w:footnote w:id="1052">
    <w:p w14:paraId="7A9D263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[193]-[194].</w:t>
      </w:r>
    </w:p>
  </w:footnote>
  <w:footnote w:id="1053">
    <w:p w14:paraId="79CFF0C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Reasons of Jagot J at [926]; see also [919].</w:t>
      </w:r>
    </w:p>
  </w:footnote>
  <w:footnote w:id="1054">
    <w:p w14:paraId="3954282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II(3) above.</w:t>
      </w:r>
    </w:p>
  </w:footnote>
  <w:footnote w:id="1055">
    <w:p w14:paraId="6C954CB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[164]-[165], [193]; Reasons of Jagot J at [896], [919], [926].</w:t>
      </w:r>
    </w:p>
  </w:footnote>
  <w:footnote w:id="1056">
    <w:p w14:paraId="36ADD01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Victoria, Legislative Assembly, </w:t>
      </w:r>
      <w:r w:rsidRPr="00835945">
        <w:rPr>
          <w:rFonts w:ascii="Times New Roman" w:hAnsi="Times New Roman"/>
          <w:i/>
          <w:sz w:val="24"/>
        </w:rPr>
        <w:t xml:space="preserve">Parliamentary Debates </w:t>
      </w:r>
      <w:r w:rsidRPr="00835945">
        <w:rPr>
          <w:rFonts w:ascii="Times New Roman" w:hAnsi="Times New Roman"/>
          <w:sz w:val="24"/>
        </w:rPr>
        <w:t>(Hansard), 18 March 2021 at 1184.</w:t>
      </w:r>
    </w:p>
  </w:footnote>
  <w:footnote w:id="1057">
    <w:p w14:paraId="4513FB1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Joint Reasons at [130], [194]; Reasons of Jagot J at [926].</w:t>
      </w:r>
    </w:p>
  </w:footnote>
  <w:footnote w:id="1058">
    <w:p w14:paraId="2A95405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South Australia, Legislative Council, </w:t>
      </w:r>
      <w:r w:rsidRPr="00835945">
        <w:rPr>
          <w:rFonts w:ascii="Times New Roman" w:hAnsi="Times New Roman"/>
          <w:i/>
          <w:iCs/>
          <w:sz w:val="24"/>
        </w:rPr>
        <w:t>Parliamentary Debates</w:t>
      </w:r>
      <w:r w:rsidRPr="00835945">
        <w:rPr>
          <w:rFonts w:ascii="Times New Roman" w:hAnsi="Times New Roman"/>
          <w:sz w:val="24"/>
        </w:rPr>
        <w:t xml:space="preserve"> (Hansard), 3 November 2022 at 1413.</w:t>
      </w:r>
    </w:p>
  </w:footnote>
  <w:footnote w:id="1059">
    <w:p w14:paraId="3AD1CA9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III(3)(c) above.</w:t>
      </w:r>
    </w:p>
  </w:footnote>
  <w:footnote w:id="1060">
    <w:p w14:paraId="1D55777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w:t>
      </w:r>
      <w:r w:rsidRPr="00835945">
        <w:rPr>
          <w:rFonts w:ascii="Times New Roman" w:hAnsi="Times New Roman"/>
          <w:i/>
          <w:sz w:val="24"/>
        </w:rPr>
        <w:t xml:space="preserve"> Capital Duplicators [No 2]</w:t>
      </w:r>
      <w:r w:rsidRPr="00835945">
        <w:rPr>
          <w:rFonts w:ascii="Times New Roman" w:hAnsi="Times New Roman"/>
          <w:sz w:val="24"/>
        </w:rPr>
        <w:t xml:space="preserve"> (1993) 178 CLR 561 at 592-593, referring to </w:t>
      </w:r>
      <w:r w:rsidRPr="00835945">
        <w:rPr>
          <w:rFonts w:ascii="Times New Roman" w:hAnsi="Times New Roman"/>
          <w:i/>
          <w:sz w:val="24"/>
        </w:rPr>
        <w:t xml:space="preserve">Philip Morris </w:t>
      </w:r>
      <w:r w:rsidRPr="00835945">
        <w:rPr>
          <w:rFonts w:ascii="Times New Roman" w:hAnsi="Times New Roman"/>
          <w:sz w:val="24"/>
        </w:rPr>
        <w:t xml:space="preserve">(1989) 167 CLR 399 at 500. See also </w:t>
      </w:r>
      <w:r w:rsidRPr="00835945">
        <w:rPr>
          <w:rFonts w:ascii="Times New Roman" w:hAnsi="Times New Roman"/>
          <w:i/>
          <w:sz w:val="24"/>
        </w:rPr>
        <w:t xml:space="preserve">Hematite </w:t>
      </w:r>
      <w:r w:rsidRPr="00835945">
        <w:rPr>
          <w:rFonts w:ascii="Times New Roman" w:hAnsi="Times New Roman"/>
          <w:sz w:val="24"/>
        </w:rPr>
        <w:t xml:space="preserve">(1983) 151 CLR 599 at 623, 634, 647. </w:t>
      </w:r>
    </w:p>
  </w:footnote>
  <w:footnote w:id="1061">
    <w:p w14:paraId="72D4F90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[413] above.</w:t>
      </w:r>
    </w:p>
  </w:footnote>
  <w:footnote w:id="1062">
    <w:p w14:paraId="6F636C5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w:t>
      </w:r>
      <w:r w:rsidRPr="00835945">
        <w:rPr>
          <w:rFonts w:ascii="Times New Roman" w:hAnsi="Times New Roman"/>
          <w:i/>
          <w:sz w:val="24"/>
        </w:rPr>
        <w:t xml:space="preserve"> Capital Duplicators [No 2]</w:t>
      </w:r>
      <w:r w:rsidRPr="00835945">
        <w:rPr>
          <w:rFonts w:ascii="Times New Roman" w:hAnsi="Times New Roman"/>
          <w:sz w:val="24"/>
        </w:rPr>
        <w:t xml:space="preserve"> (1993) 178 CLR 561 at 592-593, 597.</w:t>
      </w:r>
    </w:p>
  </w:footnote>
  <w:footnote w:id="1063">
    <w:p w14:paraId="5440594A"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Evda Nominees Pty Ltd v Victoria</w:t>
      </w:r>
      <w:r w:rsidRPr="00835945">
        <w:rPr>
          <w:rFonts w:ascii="Times New Roman" w:hAnsi="Times New Roman"/>
          <w:sz w:val="24"/>
        </w:rPr>
        <w:t xml:space="preserve"> (1984) 154 CLR 311 at 316.</w:t>
      </w:r>
    </w:p>
  </w:footnote>
  <w:footnote w:id="1064">
    <w:p w14:paraId="43AE465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O'Toole v Charles David Pty Ltd </w:t>
      </w:r>
      <w:r w:rsidRPr="00835945">
        <w:rPr>
          <w:rFonts w:ascii="Times New Roman" w:hAnsi="Times New Roman"/>
          <w:sz w:val="24"/>
        </w:rPr>
        <w:t>(1990) 171 CLR 232 at 267.</w:t>
      </w:r>
    </w:p>
  </w:footnote>
  <w:footnote w:id="1065">
    <w:p w14:paraId="0FCC9AD9"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O'Toole </w:t>
      </w:r>
      <w:r w:rsidRPr="00835945">
        <w:rPr>
          <w:rFonts w:ascii="Times New Roman" w:hAnsi="Times New Roman"/>
          <w:sz w:val="24"/>
        </w:rPr>
        <w:t xml:space="preserve">(1990) 171 CLR 232 at 267; </w:t>
      </w:r>
      <w:r w:rsidRPr="00835945">
        <w:rPr>
          <w:rFonts w:ascii="Times New Roman" w:hAnsi="Times New Roman"/>
          <w:i/>
          <w:sz w:val="24"/>
        </w:rPr>
        <w:t>Allders International Pty Ltd v Commissioner of State Revenue (Vict)</w:t>
      </w:r>
      <w:r w:rsidRPr="00835945">
        <w:rPr>
          <w:rFonts w:ascii="Times New Roman" w:hAnsi="Times New Roman"/>
          <w:sz w:val="24"/>
        </w:rPr>
        <w:t xml:space="preserve"> (1996) 186 CLR 630 at 673; </w:t>
      </w:r>
      <w:r w:rsidRPr="00835945">
        <w:rPr>
          <w:rFonts w:ascii="Times New Roman" w:hAnsi="Times New Roman"/>
          <w:i/>
          <w:sz w:val="24"/>
        </w:rPr>
        <w:t>North Australian Aboriginal Justice Agency Ltd v Northern Territory</w:t>
      </w:r>
      <w:r w:rsidRPr="00835945">
        <w:rPr>
          <w:rFonts w:ascii="Times New Roman" w:hAnsi="Times New Roman"/>
          <w:sz w:val="24"/>
        </w:rPr>
        <w:t xml:space="preserve"> ("</w:t>
      </w:r>
      <w:r w:rsidRPr="00835945">
        <w:rPr>
          <w:rFonts w:ascii="Times New Roman" w:hAnsi="Times New Roman"/>
          <w:i/>
          <w:sz w:val="24"/>
        </w:rPr>
        <w:t>NAAJA</w:t>
      </w:r>
      <w:r w:rsidRPr="00835945">
        <w:rPr>
          <w:rFonts w:ascii="Times New Roman" w:hAnsi="Times New Roman"/>
          <w:sz w:val="24"/>
        </w:rPr>
        <w:t>") (2015) 256 CLR 569 at 614 [108</w:t>
      </w:r>
      <w:r w:rsidRPr="00835945" w:rsidDel="006B32B5">
        <w:rPr>
          <w:rFonts w:ascii="Times New Roman" w:hAnsi="Times New Roman"/>
          <w:sz w:val="24"/>
        </w:rPr>
        <w:t>]</w:t>
      </w:r>
      <w:r w:rsidRPr="00835945">
        <w:rPr>
          <w:rFonts w:ascii="Times New Roman" w:hAnsi="Times New Roman"/>
          <w:sz w:val="24"/>
        </w:rPr>
        <w:t>.</w:t>
      </w:r>
    </w:p>
  </w:footnote>
  <w:footnote w:id="1066">
    <w:p w14:paraId="375D2F4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Wurridjal </w:t>
      </w:r>
      <w:r w:rsidRPr="00835945">
        <w:rPr>
          <w:rFonts w:ascii="Times New Roman" w:hAnsi="Times New Roman"/>
          <w:sz w:val="24"/>
        </w:rPr>
        <w:t xml:space="preserve">(2009) 237 CLR 309 at 352 [70]. See also </w:t>
      </w:r>
      <w:r w:rsidRPr="00835945">
        <w:rPr>
          <w:rFonts w:ascii="Times New Roman" w:hAnsi="Times New Roman"/>
          <w:i/>
          <w:sz w:val="24"/>
        </w:rPr>
        <w:t>Lange</w:t>
      </w:r>
      <w:r w:rsidRPr="00835945">
        <w:rPr>
          <w:rFonts w:ascii="Times New Roman" w:hAnsi="Times New Roman"/>
          <w:sz w:val="24"/>
        </w:rPr>
        <w:t xml:space="preserve"> (1997) 189 CLR 520 at 554; </w:t>
      </w:r>
      <w:r w:rsidRPr="00835945">
        <w:rPr>
          <w:rFonts w:ascii="Times New Roman" w:hAnsi="Times New Roman"/>
          <w:i/>
          <w:sz w:val="24"/>
        </w:rPr>
        <w:t>K</w:t>
      </w:r>
      <w:r w:rsidRPr="00835945">
        <w:rPr>
          <w:rFonts w:ascii="Times New Roman" w:hAnsi="Times New Roman"/>
          <w:i/>
          <w:sz w:val="24"/>
        </w:rPr>
        <w:noBreakHyphen/>
        <w:t xml:space="preserve">Generation Pty Ltd v Liquor Licensing Court </w:t>
      </w:r>
      <w:r w:rsidRPr="00835945">
        <w:rPr>
          <w:rFonts w:ascii="Times New Roman" w:hAnsi="Times New Roman"/>
          <w:sz w:val="24"/>
        </w:rPr>
        <w:t xml:space="preserve">(2009) 237 CLR 501 at 569 [246]; </w:t>
      </w:r>
      <w:r w:rsidRPr="00835945">
        <w:rPr>
          <w:rFonts w:ascii="Times New Roman" w:hAnsi="Times New Roman"/>
          <w:i/>
          <w:sz w:val="24"/>
        </w:rPr>
        <w:t>Plaintiff M47/2012 v Director-General of Security</w:t>
      </w:r>
      <w:r w:rsidRPr="00835945">
        <w:rPr>
          <w:rFonts w:ascii="Times New Roman" w:hAnsi="Times New Roman"/>
          <w:sz w:val="24"/>
        </w:rPr>
        <w:t xml:space="preserve"> (</w:t>
      </w:r>
      <w:r w:rsidRPr="00835945" w:rsidDel="00E5200D">
        <w:rPr>
          <w:rFonts w:ascii="Times New Roman" w:hAnsi="Times New Roman"/>
          <w:sz w:val="24"/>
        </w:rPr>
        <w:t>2012</w:t>
      </w:r>
      <w:r w:rsidRPr="00835945">
        <w:rPr>
          <w:rFonts w:ascii="Times New Roman" w:hAnsi="Times New Roman"/>
          <w:sz w:val="24"/>
        </w:rPr>
        <w:t xml:space="preserve">) 251 CLR 1 at 191 [527]; </w:t>
      </w:r>
      <w:r w:rsidRPr="00835945">
        <w:rPr>
          <w:rFonts w:ascii="Times New Roman" w:hAnsi="Times New Roman"/>
          <w:i/>
          <w:sz w:val="24"/>
        </w:rPr>
        <w:t xml:space="preserve">Plaintiff M76/2013 v Minister for Immigration, Multicultural Affairs and Citizenship </w:t>
      </w:r>
      <w:r w:rsidRPr="00835945">
        <w:rPr>
          <w:rFonts w:ascii="Times New Roman" w:hAnsi="Times New Roman"/>
          <w:sz w:val="24"/>
        </w:rPr>
        <w:t>(2013) 251 CLR 322 at 372 [148], 382 [192];</w:t>
      </w:r>
      <w:r w:rsidRPr="00835945">
        <w:rPr>
          <w:rFonts w:ascii="Times New Roman" w:hAnsi="Times New Roman"/>
          <w:i/>
          <w:sz w:val="24"/>
        </w:rPr>
        <w:t xml:space="preserve"> Alqudsi v The Queen</w:t>
      </w:r>
      <w:r w:rsidRPr="00835945">
        <w:rPr>
          <w:rFonts w:ascii="Times New Roman" w:hAnsi="Times New Roman"/>
          <w:sz w:val="24"/>
        </w:rPr>
        <w:t xml:space="preserve"> (2016) 258 CLR 203 at 235-236 [67].</w:t>
      </w:r>
    </w:p>
  </w:footnote>
  <w:footnote w:id="1067">
    <w:p w14:paraId="0CEAA1D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Hughes and Vale </w:t>
      </w:r>
      <w:r w:rsidRPr="00835945">
        <w:rPr>
          <w:rFonts w:ascii="Times New Roman" w:hAnsi="Times New Roman"/>
          <w:sz w:val="24"/>
        </w:rPr>
        <w:t xml:space="preserve">(1953) 87 CLR 49 at 102. See also </w:t>
      </w:r>
      <w:r w:rsidRPr="00835945">
        <w:rPr>
          <w:rFonts w:ascii="Times New Roman" w:hAnsi="Times New Roman"/>
          <w:i/>
          <w:sz w:val="24"/>
        </w:rPr>
        <w:t xml:space="preserve">Baker v Campbell </w:t>
      </w:r>
      <w:r w:rsidRPr="00835945">
        <w:rPr>
          <w:rFonts w:ascii="Times New Roman" w:hAnsi="Times New Roman"/>
          <w:sz w:val="24"/>
        </w:rPr>
        <w:t xml:space="preserve">(1983) 153 CLR 52 at 103; </w:t>
      </w:r>
      <w:r w:rsidRPr="00835945">
        <w:rPr>
          <w:rFonts w:ascii="Times New Roman" w:hAnsi="Times New Roman"/>
          <w:i/>
          <w:sz w:val="24"/>
        </w:rPr>
        <w:t>Chandler v State of Trinidad and Tobago</w:t>
      </w:r>
      <w:r w:rsidRPr="00835945">
        <w:rPr>
          <w:rFonts w:ascii="Times New Roman" w:hAnsi="Times New Roman"/>
          <w:sz w:val="24"/>
        </w:rPr>
        <w:t xml:space="preserve"> [2023] AC 285 at 324 [57]</w:t>
      </w:r>
      <w:r w:rsidRPr="00835945">
        <w:rPr>
          <w:rFonts w:ascii="Times New Roman" w:hAnsi="Times New Roman"/>
          <w:sz w:val="24"/>
        </w:rPr>
        <w:noBreakHyphen/>
        <w:t>[58].</w:t>
      </w:r>
    </w:p>
  </w:footnote>
  <w:footnote w:id="1068">
    <w:p w14:paraId="204F64B0"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Joint Reasons at [8]; Reasons of Jagot J at [886]-[887].</w:t>
      </w:r>
    </w:p>
  </w:footnote>
  <w:footnote w:id="1069">
    <w:p w14:paraId="20D6748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w:t>
      </w:r>
      <w:r w:rsidRPr="00835945">
        <w:rPr>
          <w:rFonts w:ascii="Times New Roman" w:hAnsi="Times New Roman"/>
          <w:i/>
          <w:sz w:val="24"/>
        </w:rPr>
        <w:t>Wurridjal</w:t>
      </w:r>
      <w:r w:rsidRPr="00835945">
        <w:rPr>
          <w:rFonts w:ascii="Times New Roman" w:hAnsi="Times New Roman"/>
          <w:sz w:val="24"/>
        </w:rPr>
        <w:t xml:space="preserve"> (2009) 237 CLR 309 at 350-353 [65]-[71].</w:t>
      </w:r>
    </w:p>
  </w:footnote>
  <w:footnote w:id="1070">
    <w:p w14:paraId="5E41288C" w14:textId="77777777" w:rsidR="00B435F3" w:rsidRPr="00835945" w:rsidRDefault="00B435F3" w:rsidP="00AB1541">
      <w:pPr>
        <w:pStyle w:val="FootnoteText"/>
        <w:spacing w:line="280" w:lineRule="exact"/>
        <w:ind w:left="720" w:right="0" w:hanging="72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fn 300 above. </w:t>
      </w:r>
    </w:p>
  </w:footnote>
  <w:footnote w:id="1071">
    <w:p w14:paraId="04BD63F8" w14:textId="77777777" w:rsidR="00B435F3" w:rsidRPr="00835945" w:rsidRDefault="00B435F3" w:rsidP="00AB1541">
      <w:pPr>
        <w:pStyle w:val="FootnoteText"/>
        <w:spacing w:line="280" w:lineRule="exact"/>
        <w:ind w:left="720" w:right="0" w:hanging="72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Attorney-General for NSW v Perpetual Trustee Co (Ltd)</w:t>
      </w:r>
      <w:r w:rsidRPr="00835945">
        <w:rPr>
          <w:rFonts w:ascii="Times New Roman" w:hAnsi="Times New Roman"/>
          <w:sz w:val="24"/>
        </w:rPr>
        <w:t xml:space="preserve"> (1952) 85 CLR 237 at 243</w:t>
      </w:r>
      <w:r w:rsidRPr="00835945">
        <w:rPr>
          <w:rFonts w:ascii="Times New Roman" w:hAnsi="Times New Roman"/>
          <w:sz w:val="24"/>
        </w:rPr>
        <w:noBreakHyphen/>
        <w:t xml:space="preserve">244, quoted in </w:t>
      </w:r>
      <w:r w:rsidRPr="00835945">
        <w:rPr>
          <w:rFonts w:ascii="Times New Roman" w:hAnsi="Times New Roman"/>
          <w:i/>
          <w:sz w:val="24"/>
        </w:rPr>
        <w:t xml:space="preserve">John v Federal Commissioner of Taxation </w:t>
      </w:r>
      <w:r w:rsidRPr="00835945">
        <w:rPr>
          <w:rFonts w:ascii="Times New Roman" w:hAnsi="Times New Roman"/>
          <w:sz w:val="24"/>
        </w:rPr>
        <w:t>(1989) 166 CLR 417 at 438.</w:t>
      </w:r>
    </w:p>
  </w:footnote>
  <w:footnote w:id="1072">
    <w:p w14:paraId="70B0E42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(1982) 150 CLR 49 at 56-58.</w:t>
      </w:r>
    </w:p>
  </w:footnote>
  <w:footnote w:id="1073">
    <w:p w14:paraId="4D2D9BD0"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(1982) 150 CLR 49 at 59.</w:t>
      </w:r>
    </w:p>
  </w:footnote>
  <w:footnote w:id="1074">
    <w:p w14:paraId="69BF46EA"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(1982) 150 CLR 49 at 66.</w:t>
      </w:r>
    </w:p>
  </w:footnote>
  <w:footnote w:id="1075">
    <w:p w14:paraId="6A105C5E"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(1989) 166 CLR 417 at 438-439.</w:t>
      </w:r>
    </w:p>
  </w:footnote>
  <w:footnote w:id="1076">
    <w:p w14:paraId="10B4686E"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Pts III(1)(a) and III(1)(c)(vi) above; see esp at [345].</w:t>
      </w:r>
    </w:p>
  </w:footnote>
  <w:footnote w:id="1077">
    <w:p w14:paraId="7416F51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Woolcock Street Investments Pty Ltd v CDG Pty Ltd</w:t>
      </w:r>
      <w:r w:rsidRPr="00835945">
        <w:rPr>
          <w:rFonts w:ascii="Times New Roman" w:hAnsi="Times New Roman"/>
          <w:sz w:val="24"/>
        </w:rPr>
        <w:t xml:space="preserve"> (2004) 216 CLR 515 at 542 [59]. See also Montrose, </w:t>
      </w:r>
      <w:r w:rsidRPr="00835945">
        <w:rPr>
          <w:rFonts w:ascii="Times New Roman" w:hAnsi="Times New Roman"/>
          <w:i/>
          <w:sz w:val="24"/>
        </w:rPr>
        <w:t>Precedent in English Law and other Essays</w:t>
      </w:r>
      <w:r w:rsidRPr="00835945">
        <w:rPr>
          <w:rFonts w:ascii="Times New Roman" w:hAnsi="Times New Roman"/>
          <w:sz w:val="24"/>
        </w:rPr>
        <w:t xml:space="preserve"> (1968) at 152; Stone, </w:t>
      </w:r>
      <w:r w:rsidRPr="00835945">
        <w:rPr>
          <w:rFonts w:ascii="Times New Roman" w:hAnsi="Times New Roman"/>
          <w:i/>
          <w:sz w:val="24"/>
        </w:rPr>
        <w:t>Precedent and Law: Dynamics of Common Law Growth</w:t>
      </w:r>
      <w:r w:rsidRPr="00835945">
        <w:rPr>
          <w:rFonts w:ascii="Times New Roman" w:hAnsi="Times New Roman"/>
          <w:sz w:val="24"/>
        </w:rPr>
        <w:t xml:space="preserve"> (1985) at 123; see esp</w:t>
      </w:r>
      <w:r w:rsidRPr="00835945" w:rsidDel="00CD2755">
        <w:rPr>
          <w:rFonts w:ascii="Times New Roman" w:hAnsi="Times New Roman"/>
          <w:sz w:val="24"/>
        </w:rPr>
        <w:t xml:space="preserve"> </w:t>
      </w:r>
      <w:r w:rsidRPr="00835945">
        <w:rPr>
          <w:rFonts w:ascii="Times New Roman" w:hAnsi="Times New Roman"/>
          <w:sz w:val="24"/>
        </w:rPr>
        <w:t xml:space="preserve">fn 2; Garner et al, </w:t>
      </w:r>
      <w:r w:rsidRPr="00835945">
        <w:rPr>
          <w:rFonts w:ascii="Times New Roman" w:hAnsi="Times New Roman"/>
          <w:i/>
          <w:sz w:val="24"/>
        </w:rPr>
        <w:t xml:space="preserve">The Law of Judicial Precedent </w:t>
      </w:r>
      <w:r w:rsidRPr="00835945">
        <w:rPr>
          <w:rFonts w:ascii="Times New Roman" w:hAnsi="Times New Roman"/>
          <w:sz w:val="24"/>
        </w:rPr>
        <w:t>(2016) at 803.</w:t>
      </w:r>
    </w:p>
  </w:footnote>
  <w:footnote w:id="1078">
    <w:p w14:paraId="2FC6395F"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Cross, </w:t>
      </w:r>
      <w:r w:rsidRPr="00835945">
        <w:rPr>
          <w:rFonts w:ascii="Times New Roman" w:hAnsi="Times New Roman"/>
          <w:i/>
          <w:sz w:val="24"/>
        </w:rPr>
        <w:t xml:space="preserve">Precedent in English Law </w:t>
      </w:r>
      <w:r w:rsidRPr="00835945">
        <w:rPr>
          <w:rFonts w:ascii="Times New Roman" w:hAnsi="Times New Roman"/>
          <w:sz w:val="24"/>
        </w:rPr>
        <w:t xml:space="preserve">(1961) at 75 (emphasis added). See also Stone, </w:t>
      </w:r>
      <w:r w:rsidRPr="00835945">
        <w:rPr>
          <w:rFonts w:ascii="Times New Roman" w:hAnsi="Times New Roman"/>
          <w:i/>
          <w:sz w:val="24"/>
        </w:rPr>
        <w:t>Precedent and Law: Dynamics of Common Law Growth</w:t>
      </w:r>
      <w:r w:rsidRPr="00835945">
        <w:rPr>
          <w:rFonts w:ascii="Times New Roman" w:hAnsi="Times New Roman"/>
          <w:sz w:val="24"/>
        </w:rPr>
        <w:t xml:space="preserve"> (1985) at 123; Cross and Harris, </w:t>
      </w:r>
      <w:r w:rsidRPr="00835945">
        <w:rPr>
          <w:rFonts w:ascii="Times New Roman" w:hAnsi="Times New Roman"/>
          <w:i/>
          <w:sz w:val="24"/>
        </w:rPr>
        <w:t>Precedent in English Law</w:t>
      </w:r>
      <w:r w:rsidRPr="00835945">
        <w:rPr>
          <w:rFonts w:ascii="Times New Roman" w:hAnsi="Times New Roman"/>
          <w:sz w:val="24"/>
        </w:rPr>
        <w:t>, 4th ed (1991) at 72.</w:t>
      </w:r>
    </w:p>
  </w:footnote>
  <w:footnote w:id="1079">
    <w:p w14:paraId="6293B14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O'Toole </w:t>
      </w:r>
      <w:r w:rsidRPr="00835945">
        <w:rPr>
          <w:rFonts w:ascii="Times New Roman" w:hAnsi="Times New Roman"/>
          <w:sz w:val="24"/>
        </w:rPr>
        <w:t xml:space="preserve">(1990) 171 CLR 232 at 267. See also </w:t>
      </w:r>
      <w:r w:rsidRPr="00835945">
        <w:rPr>
          <w:rFonts w:ascii="Times New Roman" w:hAnsi="Times New Roman"/>
          <w:i/>
          <w:sz w:val="24"/>
        </w:rPr>
        <w:t xml:space="preserve">Dickenson's Arcade </w:t>
      </w:r>
      <w:r w:rsidRPr="00835945">
        <w:rPr>
          <w:rFonts w:ascii="Times New Roman" w:hAnsi="Times New Roman"/>
          <w:sz w:val="24"/>
        </w:rPr>
        <w:t xml:space="preserve">(1974) 130 CLR 177 at 188; </w:t>
      </w:r>
      <w:r w:rsidRPr="00835945">
        <w:rPr>
          <w:rFonts w:ascii="Times New Roman" w:hAnsi="Times New Roman"/>
          <w:i/>
          <w:sz w:val="24"/>
        </w:rPr>
        <w:t xml:space="preserve">NAAJA </w:t>
      </w:r>
      <w:r w:rsidRPr="00835945">
        <w:rPr>
          <w:rFonts w:ascii="Times New Roman" w:hAnsi="Times New Roman"/>
          <w:sz w:val="24"/>
        </w:rPr>
        <w:t>(2015) 256 CLR 569 at 613-614 [107</w:t>
      </w:r>
      <w:r w:rsidRPr="00835945" w:rsidDel="006B32B5">
        <w:rPr>
          <w:rFonts w:ascii="Times New Roman" w:hAnsi="Times New Roman"/>
          <w:sz w:val="24"/>
        </w:rPr>
        <w:t>]</w:t>
      </w:r>
      <w:r w:rsidRPr="00835945">
        <w:rPr>
          <w:rFonts w:ascii="Times New Roman" w:hAnsi="Times New Roman"/>
          <w:sz w:val="24"/>
        </w:rPr>
        <w:t xml:space="preserve">-[108]; Bell, "Precedent", in Cane and Conaghan (eds), </w:t>
      </w:r>
      <w:r w:rsidRPr="00835945">
        <w:rPr>
          <w:rFonts w:ascii="Times New Roman" w:hAnsi="Times New Roman"/>
          <w:i/>
          <w:sz w:val="24"/>
        </w:rPr>
        <w:t>The New Oxford Companion to Law</w:t>
      </w:r>
      <w:r w:rsidRPr="00835945">
        <w:rPr>
          <w:rFonts w:ascii="Times New Roman" w:hAnsi="Times New Roman"/>
          <w:sz w:val="24"/>
        </w:rPr>
        <w:t xml:space="preserve"> (2008) 923 at 923.</w:t>
      </w:r>
    </w:p>
  </w:footnote>
  <w:footnote w:id="1080">
    <w:p w14:paraId="5704BA5F"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See generally </w:t>
      </w:r>
      <w:r w:rsidRPr="00835945">
        <w:rPr>
          <w:rFonts w:ascii="Times New Roman" w:hAnsi="Times New Roman"/>
          <w:i/>
          <w:sz w:val="24"/>
        </w:rPr>
        <w:t xml:space="preserve">Dickenson's Arcade </w:t>
      </w:r>
      <w:r w:rsidRPr="00835945">
        <w:rPr>
          <w:rFonts w:ascii="Times New Roman" w:hAnsi="Times New Roman"/>
          <w:sz w:val="24"/>
        </w:rPr>
        <w:t xml:space="preserve">(1974) 130 CLR 177 at 188; </w:t>
      </w:r>
      <w:r w:rsidRPr="00835945">
        <w:rPr>
          <w:rFonts w:ascii="Times New Roman" w:hAnsi="Times New Roman"/>
          <w:i/>
          <w:sz w:val="24"/>
        </w:rPr>
        <w:t>D'Orta-Ekenaike v Victoria Legal Aid</w:t>
      </w:r>
      <w:r w:rsidRPr="00835945">
        <w:rPr>
          <w:rFonts w:ascii="Times New Roman" w:hAnsi="Times New Roman"/>
          <w:sz w:val="24"/>
        </w:rPr>
        <w:t xml:space="preserve"> (2005) 223 CLR 1 at 79-80 [243]-[245]; </w:t>
      </w:r>
      <w:r w:rsidRPr="00835945">
        <w:rPr>
          <w:rFonts w:ascii="Times New Roman" w:hAnsi="Times New Roman"/>
          <w:i/>
          <w:sz w:val="24"/>
        </w:rPr>
        <w:t>SZBYR v Minister for Immigration and Citizenship</w:t>
      </w:r>
      <w:r w:rsidRPr="00835945">
        <w:rPr>
          <w:rFonts w:ascii="Times New Roman" w:hAnsi="Times New Roman"/>
          <w:sz w:val="24"/>
        </w:rPr>
        <w:t xml:space="preserve"> (2007) 81 ALJR 1190 at 1207 [86]; 235 ALR 609 at 630-631. See also </w:t>
      </w:r>
      <w:r w:rsidRPr="00835945">
        <w:rPr>
          <w:rFonts w:ascii="Times New Roman" w:hAnsi="Times New Roman"/>
          <w:i/>
          <w:sz w:val="24"/>
        </w:rPr>
        <w:t xml:space="preserve">NAAJA </w:t>
      </w:r>
      <w:r w:rsidRPr="00835945">
        <w:rPr>
          <w:rFonts w:ascii="Times New Roman" w:hAnsi="Times New Roman"/>
          <w:sz w:val="24"/>
        </w:rPr>
        <w:t>(2015) 256 CLR 569 at 615 [110]; MacAdam</w:t>
      </w:r>
      <w:r>
        <w:rPr>
          <w:rFonts w:ascii="Times New Roman" w:hAnsi="Times New Roman"/>
          <w:sz w:val="24"/>
        </w:rPr>
        <w:t> </w:t>
      </w:r>
      <w:r w:rsidRPr="00835945">
        <w:rPr>
          <w:rFonts w:ascii="Times New Roman" w:hAnsi="Times New Roman"/>
          <w:sz w:val="24"/>
        </w:rPr>
        <w:t xml:space="preserve">and Pyke, </w:t>
      </w:r>
      <w:r w:rsidRPr="00835945">
        <w:rPr>
          <w:rFonts w:ascii="Times New Roman" w:hAnsi="Times New Roman"/>
          <w:i/>
          <w:sz w:val="24"/>
        </w:rPr>
        <w:t xml:space="preserve">Judicial Reasoning and the Doctrine of Precedent in Australia </w:t>
      </w:r>
      <w:r w:rsidRPr="00835945">
        <w:rPr>
          <w:rFonts w:ascii="Times New Roman" w:hAnsi="Times New Roman"/>
          <w:sz w:val="24"/>
        </w:rPr>
        <w:t xml:space="preserve">(1998) at 203 [10.22]; Bell, "Precedent", in Cane and Conaghan (eds), </w:t>
      </w:r>
      <w:r w:rsidRPr="00835945">
        <w:rPr>
          <w:rFonts w:ascii="Times New Roman" w:hAnsi="Times New Roman"/>
          <w:i/>
          <w:sz w:val="24"/>
        </w:rPr>
        <w:t>The New Oxford Companion to Law</w:t>
      </w:r>
      <w:r w:rsidRPr="00835945">
        <w:rPr>
          <w:rFonts w:ascii="Times New Roman" w:hAnsi="Times New Roman"/>
          <w:sz w:val="24"/>
        </w:rPr>
        <w:t xml:space="preserve"> (2008) 923 at 923.</w:t>
      </w:r>
    </w:p>
  </w:footnote>
  <w:footnote w:id="1081">
    <w:p w14:paraId="6B6EB69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III(1)(c)(vi) above.</w:t>
      </w:r>
    </w:p>
  </w:footnote>
  <w:footnote w:id="1082">
    <w:p w14:paraId="115F7DC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bookmarkStart w:id="20" w:name="_Hlk126245732"/>
      <w:r w:rsidRPr="00835945">
        <w:rPr>
          <w:rFonts w:ascii="Times New Roman" w:hAnsi="Times New Roman"/>
          <w:sz w:val="24"/>
        </w:rPr>
        <w:t>(1974) 130 CLR 177 at 178.</w:t>
      </w:r>
      <w:bookmarkEnd w:id="20"/>
    </w:p>
  </w:footnote>
  <w:footnote w:id="1083">
    <w:p w14:paraId="1769C4C4"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179.</w:t>
      </w:r>
    </w:p>
  </w:footnote>
  <w:footnote w:id="1084">
    <w:p w14:paraId="4FAE5BE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Dickenson's Arcade </w:t>
      </w:r>
      <w:r w:rsidRPr="00835945">
        <w:rPr>
          <w:rFonts w:ascii="Times New Roman" w:hAnsi="Times New Roman"/>
          <w:sz w:val="24"/>
        </w:rPr>
        <w:t>(1974) 130 CLR 177 at 244.</w:t>
      </w:r>
    </w:p>
  </w:footnote>
  <w:footnote w:id="1085">
    <w:p w14:paraId="6F07CE48"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Federal</w:t>
      </w:r>
      <w:r w:rsidRPr="00835945">
        <w:rPr>
          <w:rFonts w:ascii="Times New Roman" w:hAnsi="Times New Roman"/>
          <w:sz w:val="24"/>
        </w:rPr>
        <w:t xml:space="preserve"> </w:t>
      </w:r>
      <w:r w:rsidRPr="00835945">
        <w:rPr>
          <w:rFonts w:ascii="Times New Roman" w:hAnsi="Times New Roman"/>
          <w:i/>
          <w:sz w:val="24"/>
        </w:rPr>
        <w:t>Commissioner of Taxation v St Helens Farm (ACT) Pty Ltd</w:t>
      </w:r>
      <w:r w:rsidRPr="00835945">
        <w:rPr>
          <w:rFonts w:ascii="Times New Roman" w:hAnsi="Times New Roman"/>
          <w:sz w:val="24"/>
        </w:rPr>
        <w:t xml:space="preserve"> (1981) 146 CLR 336 at 348, 354-355. See also </w:t>
      </w:r>
      <w:r w:rsidRPr="00835945">
        <w:rPr>
          <w:rFonts w:ascii="Times New Roman" w:hAnsi="Times New Roman"/>
          <w:i/>
          <w:sz w:val="24"/>
        </w:rPr>
        <w:t xml:space="preserve">Tasmania v Victoria </w:t>
      </w:r>
      <w:r w:rsidRPr="00835945">
        <w:rPr>
          <w:rFonts w:ascii="Times New Roman" w:hAnsi="Times New Roman"/>
          <w:sz w:val="24"/>
        </w:rPr>
        <w:t xml:space="preserve">(1935) 52 CLR 157 at 183; </w:t>
      </w:r>
      <w:r w:rsidRPr="00835945">
        <w:rPr>
          <w:rFonts w:ascii="Times New Roman" w:hAnsi="Times New Roman"/>
          <w:i/>
          <w:sz w:val="24"/>
        </w:rPr>
        <w:t>Milne v Federal Commissioner of Taxation</w:t>
      </w:r>
      <w:r w:rsidRPr="00835945">
        <w:rPr>
          <w:rFonts w:ascii="Times New Roman" w:hAnsi="Times New Roman"/>
          <w:sz w:val="24"/>
        </w:rPr>
        <w:t xml:space="preserve"> (1976) 133 CLR 526 at 533.</w:t>
      </w:r>
    </w:p>
  </w:footnote>
  <w:footnote w:id="1086">
    <w:p w14:paraId="1981908D"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III(1)(c)(vi); see esp at [335].</w:t>
      </w:r>
    </w:p>
  </w:footnote>
  <w:footnote w:id="1087">
    <w:p w14:paraId="1A93366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(1960) 104 CLR 529 at 540-541, 559-560, 573, 589-590.</w:t>
      </w:r>
    </w:p>
  </w:footnote>
  <w:footnote w:id="1088">
    <w:p w14:paraId="1C9A1A2E"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(1963) 110 CLR 264 at 273; see also 271.</w:t>
      </w:r>
    </w:p>
  </w:footnote>
  <w:footnote w:id="1089">
    <w:p w14:paraId="5EEB229D" w14:textId="77777777" w:rsidR="00B435F3" w:rsidRPr="00835945" w:rsidRDefault="00B435F3" w:rsidP="00AB1541">
      <w:pPr>
        <w:pStyle w:val="FootnoteText"/>
        <w:spacing w:line="280" w:lineRule="exact"/>
        <w:ind w:left="720" w:right="0" w:hanging="720"/>
        <w:jc w:val="both"/>
        <w:rPr>
          <w:rFonts w:ascii="Times New Roman" w:hAnsi="Times New Roman"/>
          <w:i/>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 xml:space="preserve">Anderson's </w:t>
      </w:r>
      <w:r w:rsidRPr="00835945">
        <w:rPr>
          <w:rFonts w:ascii="Times New Roman" w:hAnsi="Times New Roman"/>
          <w:sz w:val="24"/>
        </w:rPr>
        <w:t xml:space="preserve">(1964) 111 CLR 353 at 364-365, 373, 376, 377; </w:t>
      </w:r>
      <w:r w:rsidRPr="00835945">
        <w:rPr>
          <w:rFonts w:ascii="Times New Roman" w:hAnsi="Times New Roman"/>
          <w:i/>
          <w:sz w:val="24"/>
        </w:rPr>
        <w:t xml:space="preserve">Chamberlain Industries </w:t>
      </w:r>
      <w:r w:rsidRPr="00835945">
        <w:rPr>
          <w:rFonts w:ascii="Times New Roman" w:hAnsi="Times New Roman"/>
          <w:sz w:val="24"/>
        </w:rPr>
        <w:t>(1970) 121 CLR 1 at 13, 25, 28, 35-36.</w:t>
      </w:r>
    </w:p>
  </w:footnote>
  <w:footnote w:id="1090">
    <w:p w14:paraId="7D9BBAF2"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239 (emphasis added); see also 209, 213, 221, 230.</w:t>
      </w:r>
    </w:p>
  </w:footnote>
  <w:footnote w:id="1091">
    <w:p w14:paraId="5A5FD4EB"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[323] above.</w:t>
      </w:r>
    </w:p>
  </w:footnote>
  <w:footnote w:id="1092">
    <w:p w14:paraId="297810B7"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[267] fn 537 above.</w:t>
      </w:r>
    </w:p>
  </w:footnote>
  <w:footnote w:id="1093">
    <w:p w14:paraId="7E26120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 xml:space="preserve">cf </w:t>
      </w:r>
      <w:r w:rsidRPr="00835945">
        <w:rPr>
          <w:rFonts w:ascii="Times New Roman" w:hAnsi="Times New Roman"/>
          <w:i/>
          <w:sz w:val="24"/>
        </w:rPr>
        <w:t xml:space="preserve">John </w:t>
      </w:r>
      <w:r w:rsidRPr="00835945">
        <w:rPr>
          <w:rFonts w:ascii="Times New Roman" w:hAnsi="Times New Roman"/>
          <w:sz w:val="24"/>
        </w:rPr>
        <w:t>(1989) 166 CLR 417</w:t>
      </w:r>
      <w:r w:rsidRPr="00835945">
        <w:rPr>
          <w:rFonts w:ascii="Times New Roman" w:hAnsi="Times New Roman"/>
          <w:i/>
          <w:sz w:val="24"/>
        </w:rPr>
        <w:t xml:space="preserve"> </w:t>
      </w:r>
      <w:r w:rsidRPr="00835945">
        <w:rPr>
          <w:rFonts w:ascii="Times New Roman" w:hAnsi="Times New Roman"/>
          <w:sz w:val="24"/>
        </w:rPr>
        <w:t>at 438.</w:t>
      </w:r>
    </w:p>
  </w:footnote>
  <w:footnote w:id="1094">
    <w:p w14:paraId="158F40D6"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(1974) 130 CLR 177 at 209, 221-222, 224, 229-232, 238</w:t>
      </w:r>
      <w:r w:rsidRPr="00835945">
        <w:rPr>
          <w:rFonts w:ascii="Times New Roman" w:hAnsi="Times New Roman"/>
          <w:sz w:val="24"/>
        </w:rPr>
        <w:noBreakHyphen/>
        <w:t>239, 242.</w:t>
      </w:r>
    </w:p>
  </w:footnote>
  <w:footnote w:id="1095">
    <w:p w14:paraId="33B7099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(1993) 178 CLR 561 at 593 (emphasis added).</w:t>
      </w:r>
    </w:p>
  </w:footnote>
  <w:footnote w:id="1096">
    <w:p w14:paraId="0FF6BF8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III(4) above.</w:t>
      </w:r>
    </w:p>
  </w:footnote>
  <w:footnote w:id="1097">
    <w:p w14:paraId="081DFB8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r>
      <w:r w:rsidRPr="00835945">
        <w:rPr>
          <w:rFonts w:ascii="Times New Roman" w:hAnsi="Times New Roman"/>
          <w:i/>
          <w:sz w:val="24"/>
        </w:rPr>
        <w:t>John</w:t>
      </w:r>
      <w:r w:rsidRPr="00835945">
        <w:rPr>
          <w:rFonts w:ascii="Times New Roman" w:hAnsi="Times New Roman"/>
          <w:sz w:val="24"/>
        </w:rPr>
        <w:t xml:space="preserve"> (1989) 166 CLR 417 at 438-439. </w:t>
      </w:r>
    </w:p>
  </w:footnote>
  <w:footnote w:id="1098">
    <w:p w14:paraId="01464175"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(2000) 102 FCR 42 at 50 [31].</w:t>
      </w:r>
    </w:p>
  </w:footnote>
  <w:footnote w:id="1099">
    <w:p w14:paraId="7F49E4D1"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(1977) 136 CLR 475 at 501 (footnote omitted).</w:t>
      </w:r>
    </w:p>
  </w:footnote>
  <w:footnote w:id="1100">
    <w:p w14:paraId="50DC126C" w14:textId="77777777" w:rsidR="00B435F3" w:rsidRPr="00835945"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cf </w:t>
      </w:r>
      <w:r w:rsidRPr="00835945">
        <w:rPr>
          <w:rFonts w:ascii="Times New Roman" w:hAnsi="Times New Roman"/>
          <w:i/>
          <w:sz w:val="24"/>
        </w:rPr>
        <w:t>John</w:t>
      </w:r>
      <w:r w:rsidRPr="00835945">
        <w:rPr>
          <w:rFonts w:ascii="Times New Roman" w:hAnsi="Times New Roman"/>
          <w:sz w:val="24"/>
        </w:rPr>
        <w:t xml:space="preserve"> (1989) 166 CLR 417</w:t>
      </w:r>
      <w:r w:rsidRPr="00835945">
        <w:rPr>
          <w:rFonts w:ascii="Times New Roman" w:hAnsi="Times New Roman"/>
          <w:i/>
          <w:sz w:val="24"/>
        </w:rPr>
        <w:t xml:space="preserve"> </w:t>
      </w:r>
      <w:r w:rsidRPr="00835945">
        <w:rPr>
          <w:rFonts w:ascii="Times New Roman" w:hAnsi="Times New Roman"/>
          <w:sz w:val="24"/>
        </w:rPr>
        <w:t>at 438-439.</w:t>
      </w:r>
    </w:p>
  </w:footnote>
  <w:footnote w:id="1101">
    <w:p w14:paraId="25BB9F37" w14:textId="77777777" w:rsidR="00B435F3" w:rsidRPr="00F366BB" w:rsidRDefault="00B435F3" w:rsidP="00AB1541">
      <w:pPr>
        <w:pStyle w:val="FootnoteText"/>
        <w:spacing w:line="280" w:lineRule="exact"/>
        <w:ind w:left="720" w:right="0" w:hanging="720"/>
        <w:jc w:val="both"/>
        <w:rPr>
          <w:rFonts w:ascii="Times New Roman" w:hAnsi="Times New Roman"/>
          <w:sz w:val="24"/>
        </w:rPr>
      </w:pPr>
      <w:r w:rsidRPr="00835945">
        <w:rPr>
          <w:rStyle w:val="FootnoteReference"/>
          <w:rFonts w:ascii="Times New Roman" w:hAnsi="Times New Roman"/>
          <w:sz w:val="22"/>
          <w:vertAlign w:val="baseline"/>
        </w:rPr>
        <w:footnoteRef/>
      </w:r>
      <w:r w:rsidRPr="00835945">
        <w:rPr>
          <w:rFonts w:ascii="Times New Roman" w:hAnsi="Times New Roman"/>
          <w:sz w:val="24"/>
        </w:rPr>
        <w:t xml:space="preserve"> </w:t>
      </w:r>
      <w:r w:rsidRPr="00835945">
        <w:rPr>
          <w:rFonts w:ascii="Times New Roman" w:hAnsi="Times New Roman"/>
          <w:sz w:val="24"/>
        </w:rPr>
        <w:tab/>
        <w:t>See Pt II(4) above.</w:t>
      </w:r>
    </w:p>
  </w:footnote>
  <w:footnote w:id="1102">
    <w:p w14:paraId="61CD882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The Commonwealth and Commonwealth Oil Refineries Ltd v South Australia</w:t>
      </w:r>
      <w:r w:rsidRPr="00BA608A">
        <w:rPr>
          <w:rFonts w:ascii="Times New Roman" w:hAnsi="Times New Roman"/>
          <w:sz w:val="24"/>
        </w:rPr>
        <w:t xml:space="preserve"> (1926) 38 CLR 408 at 430, 435, 438; </w:t>
      </w:r>
      <w:r w:rsidRPr="00BA608A">
        <w:rPr>
          <w:rFonts w:ascii="Times New Roman" w:hAnsi="Times New Roman"/>
          <w:i/>
          <w:iCs/>
          <w:sz w:val="24"/>
        </w:rPr>
        <w:t>Parton v Milk Board (Vict)</w:t>
      </w:r>
      <w:r w:rsidRPr="00BA608A">
        <w:rPr>
          <w:rFonts w:ascii="Times New Roman" w:hAnsi="Times New Roman"/>
          <w:sz w:val="24"/>
          <w:lang w:val="en-US"/>
        </w:rPr>
        <w:t xml:space="preserve"> (1949) 80 CLR 229 at 264-265;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540, 554-555, 581-582; </w:t>
      </w:r>
      <w:r w:rsidRPr="00BA608A">
        <w:rPr>
          <w:rFonts w:ascii="Times New Roman" w:hAnsi="Times New Roman"/>
          <w:i/>
          <w:iCs/>
          <w:sz w:val="24"/>
        </w:rPr>
        <w:t xml:space="preserve">Carmody v F C Lovelock Pty Ltd </w:t>
      </w:r>
      <w:r w:rsidRPr="00BA608A">
        <w:rPr>
          <w:rFonts w:ascii="Times New Roman" w:hAnsi="Times New Roman"/>
          <w:sz w:val="24"/>
        </w:rPr>
        <w:t xml:space="preserve">(1970) 123 CLR 1 at 12, 26; </w:t>
      </w:r>
      <w:r w:rsidRPr="00BA608A">
        <w:rPr>
          <w:rFonts w:ascii="Times New Roman" w:hAnsi="Times New Roman"/>
          <w:i/>
          <w:iCs/>
          <w:sz w:val="24"/>
        </w:rPr>
        <w:t>Hematite Petroleum Pty Ltd v Victoria</w:t>
      </w:r>
      <w:r w:rsidRPr="00BA608A">
        <w:rPr>
          <w:rFonts w:ascii="Times New Roman" w:hAnsi="Times New Roman"/>
          <w:sz w:val="24"/>
        </w:rPr>
        <w:t xml:space="preserve"> (1983) 151 CLR 599 at 615-616, 631, 638; </w:t>
      </w:r>
      <w:r w:rsidRPr="00BA608A">
        <w:rPr>
          <w:rFonts w:ascii="Times New Roman" w:hAnsi="Times New Roman"/>
          <w:i/>
          <w:iCs/>
          <w:sz w:val="24"/>
        </w:rPr>
        <w:t xml:space="preserve">Capital Duplicators Pty Ltd v Australian Capital Territory [No 2] </w:t>
      </w:r>
      <w:r w:rsidRPr="00BA608A">
        <w:rPr>
          <w:rFonts w:ascii="Times New Roman" w:hAnsi="Times New Roman"/>
          <w:sz w:val="24"/>
        </w:rPr>
        <w:t xml:space="preserve">(1993) 178 CLR 561 at 590. See also Quick and Garran, </w:t>
      </w:r>
      <w:r w:rsidRPr="00BA608A">
        <w:rPr>
          <w:rFonts w:ascii="Times New Roman" w:hAnsi="Times New Roman"/>
          <w:i/>
          <w:iCs/>
          <w:sz w:val="24"/>
        </w:rPr>
        <w:t>The Annotated Constitution of the Australian Commonwealth</w:t>
      </w:r>
      <w:r w:rsidRPr="00BA608A">
        <w:rPr>
          <w:rFonts w:ascii="Times New Roman" w:hAnsi="Times New Roman"/>
          <w:sz w:val="24"/>
        </w:rPr>
        <w:t xml:space="preserve"> (1901) at 837.</w:t>
      </w:r>
    </w:p>
  </w:footnote>
  <w:footnote w:id="1103">
    <w:p w14:paraId="24EE333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These reasons focus on the effect on the States, consistently with the language of decisions prior to </w:t>
      </w:r>
      <w:r w:rsidRPr="00BA608A">
        <w:rPr>
          <w:rFonts w:ascii="Times New Roman" w:hAnsi="Times New Roman"/>
          <w:i/>
          <w:iCs/>
          <w:sz w:val="24"/>
        </w:rPr>
        <w:t xml:space="preserve">Capital Duplicators Pty Ltd v Australian Capital Territory </w:t>
      </w:r>
      <w:r w:rsidRPr="00BA608A">
        <w:rPr>
          <w:rFonts w:ascii="Times New Roman" w:hAnsi="Times New Roman"/>
          <w:sz w:val="24"/>
        </w:rPr>
        <w:t>(1992) 177 CLR 248. But the reasoning applies in the same manner to laws of self-governing Territories of the Commonwealth.</w:t>
      </w:r>
    </w:p>
  </w:footnote>
  <w:footnote w:id="1104">
    <w:p w14:paraId="612F8B0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See below at [</w:t>
      </w:r>
      <w:r w:rsidRPr="00A97318">
        <w:rPr>
          <w:rFonts w:ascii="Times New Roman" w:hAnsi="Times New Roman"/>
          <w:sz w:val="24"/>
        </w:rPr>
        <w:t>637</w:t>
      </w:r>
      <w:r w:rsidRPr="00BA608A">
        <w:rPr>
          <w:rFonts w:ascii="Times New Roman" w:hAnsi="Times New Roman"/>
          <w:sz w:val="24"/>
        </w:rPr>
        <w:t>]-[</w:t>
      </w:r>
      <w:r w:rsidRPr="00A97318">
        <w:rPr>
          <w:rFonts w:ascii="Times New Roman" w:hAnsi="Times New Roman"/>
          <w:sz w:val="24"/>
        </w:rPr>
        <w:t>638</w:t>
      </w:r>
      <w:r w:rsidRPr="00BA608A">
        <w:rPr>
          <w:rFonts w:ascii="Times New Roman" w:hAnsi="Times New Roman"/>
          <w:sz w:val="24"/>
        </w:rPr>
        <w:t>] (Diagram 1).</w:t>
      </w:r>
    </w:p>
  </w:footnote>
  <w:footnote w:id="1105">
    <w:p w14:paraId="77F5D21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Gleeson, "Judicial Legitimacy" (2000) 20 </w:t>
      </w:r>
      <w:r w:rsidRPr="00BA608A">
        <w:rPr>
          <w:rFonts w:ascii="Times New Roman" w:hAnsi="Times New Roman"/>
          <w:i/>
          <w:iCs/>
          <w:sz w:val="24"/>
        </w:rPr>
        <w:t>Australian Bar Review</w:t>
      </w:r>
      <w:r w:rsidRPr="00BA608A">
        <w:rPr>
          <w:rFonts w:ascii="Times New Roman" w:hAnsi="Times New Roman"/>
          <w:sz w:val="24"/>
        </w:rPr>
        <w:t> 4 at 11.</w:t>
      </w:r>
    </w:p>
  </w:footnote>
  <w:footnote w:id="1106">
    <w:p w14:paraId="2C8A16A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Stellios, </w:t>
      </w:r>
      <w:r w:rsidRPr="00BA608A">
        <w:rPr>
          <w:rFonts w:ascii="Times New Roman" w:hAnsi="Times New Roman"/>
          <w:i/>
          <w:iCs/>
          <w:sz w:val="24"/>
        </w:rPr>
        <w:t>Zines and Stellios's The High Court and the Constitution</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 xml:space="preserve">7th ed (2022) at 560. See also Zines, </w:t>
      </w:r>
      <w:r w:rsidRPr="00BA608A">
        <w:rPr>
          <w:rFonts w:ascii="Times New Roman" w:hAnsi="Times New Roman"/>
          <w:i/>
          <w:iCs/>
          <w:sz w:val="24"/>
        </w:rPr>
        <w:t>The High Court and the Constitution</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5th ed (2008) at 481.</w:t>
      </w:r>
    </w:p>
  </w:footnote>
  <w:footnote w:id="1107">
    <w:p w14:paraId="4892B03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Capital Duplicators Pty Ltd v Australian Capital Territory [No 2]</w:t>
      </w:r>
      <w:r w:rsidRPr="00BA608A" w:rsidDel="009A6E17">
        <w:rPr>
          <w:rFonts w:ascii="Times New Roman" w:hAnsi="Times New Roman"/>
          <w:i/>
          <w:iCs/>
          <w:sz w:val="24"/>
        </w:rPr>
        <w:t xml:space="preserve"> </w:t>
      </w:r>
      <w:r w:rsidRPr="00BA608A">
        <w:rPr>
          <w:rFonts w:ascii="Times New Roman" w:hAnsi="Times New Roman"/>
          <w:sz w:val="24"/>
        </w:rPr>
        <w:t>(1993) 178 CLR 561 at 597. See also at 619, 631-632. See below at [</w:t>
      </w:r>
      <w:r w:rsidRPr="00841E7D">
        <w:rPr>
          <w:rFonts w:ascii="Times New Roman" w:hAnsi="Times New Roman"/>
          <w:sz w:val="24"/>
        </w:rPr>
        <w:t>697</w:t>
      </w:r>
      <w:r w:rsidRPr="00BA608A">
        <w:rPr>
          <w:rFonts w:ascii="Times New Roman" w:hAnsi="Times New Roman"/>
          <w:sz w:val="24"/>
        </w:rPr>
        <w:t>].</w:t>
      </w:r>
    </w:p>
  </w:footnote>
  <w:footnote w:id="1108">
    <w:p w14:paraId="3E803C9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Victoria, Legislative Assembly, </w:t>
      </w:r>
      <w:r w:rsidRPr="00BA608A">
        <w:rPr>
          <w:rFonts w:ascii="Times New Roman" w:hAnsi="Times New Roman"/>
          <w:i/>
          <w:iCs/>
          <w:sz w:val="24"/>
        </w:rPr>
        <w:t xml:space="preserve">Parliamentary Debates </w:t>
      </w:r>
      <w:r w:rsidRPr="00BA608A">
        <w:rPr>
          <w:rFonts w:ascii="Times New Roman" w:hAnsi="Times New Roman"/>
          <w:sz w:val="24"/>
        </w:rPr>
        <w:t>(Hansard), 18 March 2021 at 1184.</w:t>
      </w:r>
    </w:p>
  </w:footnote>
  <w:footnote w:id="1109">
    <w:p w14:paraId="58A1A00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w:t>
      </w:r>
    </w:p>
  </w:footnote>
  <w:footnote w:id="1110">
    <w:p w14:paraId="4B84522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Reasons of Steward J at [</w:t>
      </w:r>
      <w:r w:rsidRPr="00841E7D">
        <w:rPr>
          <w:rFonts w:ascii="Times New Roman" w:hAnsi="Times New Roman"/>
          <w:sz w:val="24"/>
        </w:rPr>
        <w:t>748</w:t>
      </w:r>
      <w:r w:rsidRPr="00BA608A">
        <w:rPr>
          <w:rFonts w:ascii="Times New Roman" w:hAnsi="Times New Roman"/>
          <w:sz w:val="24"/>
        </w:rPr>
        <w:t>].</w:t>
      </w:r>
    </w:p>
  </w:footnote>
  <w:footnote w:id="1111">
    <w:p w14:paraId="2E51864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Joint Reasons at </w:t>
      </w:r>
      <w:r w:rsidRPr="00FC60E9">
        <w:rPr>
          <w:rFonts w:ascii="Times New Roman" w:hAnsi="Times New Roman"/>
          <w:sz w:val="24"/>
        </w:rPr>
        <w:t>[184], [192], [197]; Reasons of Jagot J at [928], [937], [943], [949].</w:t>
      </w:r>
    </w:p>
  </w:footnote>
  <w:footnote w:id="1112">
    <w:p w14:paraId="089A1EC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See Reasons of Jagot J at [</w:t>
      </w:r>
      <w:r w:rsidRPr="00DF3B4C">
        <w:rPr>
          <w:rFonts w:ascii="Times New Roman" w:hAnsi="Times New Roman"/>
          <w:sz w:val="24"/>
        </w:rPr>
        <w:t>949</w:t>
      </w:r>
      <w:r w:rsidRPr="00BA608A">
        <w:rPr>
          <w:rFonts w:ascii="Times New Roman" w:hAnsi="Times New Roman"/>
          <w:sz w:val="24"/>
        </w:rPr>
        <w:t xml:space="preserve">]. </w:t>
      </w:r>
    </w:p>
  </w:footnote>
  <w:footnote w:id="1113">
    <w:p w14:paraId="1B9B73D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See, eg, Joint Reasons at [</w:t>
      </w:r>
      <w:r w:rsidRPr="00DF3B4C">
        <w:rPr>
          <w:rFonts w:ascii="Times New Roman" w:hAnsi="Times New Roman"/>
          <w:sz w:val="24"/>
        </w:rPr>
        <w:t>184</w:t>
      </w:r>
      <w:r w:rsidRPr="00BA608A">
        <w:rPr>
          <w:rFonts w:ascii="Times New Roman" w:hAnsi="Times New Roman"/>
          <w:sz w:val="24"/>
        </w:rPr>
        <w:t>]-[</w:t>
      </w:r>
      <w:r w:rsidRPr="00DF3B4C">
        <w:rPr>
          <w:rFonts w:ascii="Times New Roman" w:hAnsi="Times New Roman"/>
          <w:sz w:val="24"/>
        </w:rPr>
        <w:t>185</w:t>
      </w:r>
      <w:r w:rsidRPr="00BA608A">
        <w:rPr>
          <w:rFonts w:ascii="Times New Roman" w:hAnsi="Times New Roman"/>
          <w:sz w:val="24"/>
        </w:rPr>
        <w:t>], [</w:t>
      </w:r>
      <w:r w:rsidRPr="00DF3B4C">
        <w:rPr>
          <w:rFonts w:ascii="Times New Roman" w:hAnsi="Times New Roman"/>
          <w:sz w:val="24"/>
        </w:rPr>
        <w:t>192</w:t>
      </w:r>
      <w:r w:rsidRPr="00BA608A">
        <w:rPr>
          <w:rFonts w:ascii="Times New Roman" w:hAnsi="Times New Roman"/>
          <w:sz w:val="24"/>
        </w:rPr>
        <w:t>].</w:t>
      </w:r>
    </w:p>
  </w:footnote>
  <w:footnote w:id="1114">
    <w:p w14:paraId="35B8A84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Peterswald v Bartley </w:t>
      </w:r>
      <w:r w:rsidRPr="00BA608A">
        <w:rPr>
          <w:rFonts w:ascii="Times New Roman" w:hAnsi="Times New Roman"/>
          <w:sz w:val="24"/>
        </w:rPr>
        <w:t>(1904) 1 CLR 497 at 509.</w:t>
      </w:r>
    </w:p>
  </w:footnote>
  <w:footnote w:id="1115">
    <w:p w14:paraId="081C47B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Joint Reasons at [</w:t>
      </w:r>
      <w:r w:rsidRPr="00CA3313">
        <w:rPr>
          <w:rFonts w:ascii="Times New Roman" w:hAnsi="Times New Roman"/>
          <w:sz w:val="24"/>
        </w:rPr>
        <w:t>121], [126]-[127], [145]-[146], [152], [184]; Reasons of Jagot J at [920], [943].</w:t>
      </w:r>
    </w:p>
  </w:footnote>
  <w:footnote w:id="1116">
    <w:p w14:paraId="3FF9145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Hanks, "Section 90 of the Commonwealth Constitution: Fiscal Federalism or Economic Unity?" (1986) 10 </w:t>
      </w:r>
      <w:r w:rsidRPr="00BA608A">
        <w:rPr>
          <w:rFonts w:ascii="Times New Roman" w:hAnsi="Times New Roman"/>
          <w:i/>
          <w:iCs/>
          <w:sz w:val="24"/>
        </w:rPr>
        <w:t xml:space="preserve">Adelaide Law Review </w:t>
      </w:r>
      <w:r w:rsidRPr="00BA608A">
        <w:rPr>
          <w:rFonts w:ascii="Times New Roman" w:hAnsi="Times New Roman"/>
          <w:sz w:val="24"/>
        </w:rPr>
        <w:t>365 at 385.</w:t>
      </w:r>
    </w:p>
  </w:footnote>
  <w:footnote w:id="1117">
    <w:p w14:paraId="518E696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Matthews v Chicory Marketing Board (Vict) </w:t>
      </w:r>
      <w:r w:rsidRPr="00BA608A">
        <w:rPr>
          <w:rFonts w:ascii="Times New Roman" w:hAnsi="Times New Roman"/>
          <w:sz w:val="24"/>
        </w:rPr>
        <w:t>(1938) 60 CLR 263 at 303.</w:t>
      </w:r>
    </w:p>
  </w:footnote>
  <w:footnote w:id="1118">
    <w:p w14:paraId="5F6DA04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especially </w:t>
      </w:r>
      <w:r w:rsidRPr="00BA608A">
        <w:rPr>
          <w:rFonts w:ascii="Times New Roman" w:hAnsi="Times New Roman"/>
          <w:i/>
          <w:iCs/>
          <w:sz w:val="24"/>
        </w:rPr>
        <w:t>Peterswald v Bartley</w:t>
      </w:r>
      <w:r w:rsidRPr="00BA608A">
        <w:rPr>
          <w:rFonts w:ascii="Times New Roman" w:hAnsi="Times New Roman"/>
          <w:sz w:val="24"/>
        </w:rPr>
        <w:t xml:space="preserve"> (1904) 1 CLR 497 at 508, 512.</w:t>
      </w:r>
    </w:p>
  </w:footnote>
  <w:footnote w:id="1119">
    <w:p w14:paraId="0BAAAF2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Parton v Milk Board (Vic</w:t>
      </w:r>
      <w:r w:rsidRPr="00BA608A">
        <w:rPr>
          <w:rFonts w:ascii="Times New Roman" w:hAnsi="Times New Roman"/>
          <w:i/>
          <w:sz w:val="24"/>
        </w:rPr>
        <w:t>t</w:t>
      </w:r>
      <w:r w:rsidRPr="00BA608A">
        <w:rPr>
          <w:rFonts w:ascii="Times New Roman" w:hAnsi="Times New Roman"/>
          <w:i/>
          <w:iCs/>
          <w:sz w:val="24"/>
        </w:rPr>
        <w:t xml:space="preserve">) </w:t>
      </w:r>
      <w:r w:rsidRPr="00BA608A">
        <w:rPr>
          <w:rFonts w:ascii="Times New Roman" w:hAnsi="Times New Roman"/>
          <w:sz w:val="24"/>
        </w:rPr>
        <w:t xml:space="preserve">(1949) 80 CLR 229 at 259; </w:t>
      </w:r>
      <w:r w:rsidRPr="00BA608A">
        <w:rPr>
          <w:rFonts w:ascii="Times New Roman" w:hAnsi="Times New Roman"/>
          <w:i/>
          <w:iCs/>
          <w:sz w:val="24"/>
        </w:rPr>
        <w:t xml:space="preserve">Browns Transport Pty Ltd v Kropp </w:t>
      </w:r>
      <w:r w:rsidRPr="00BA608A">
        <w:rPr>
          <w:rFonts w:ascii="Times New Roman" w:hAnsi="Times New Roman"/>
          <w:sz w:val="24"/>
        </w:rPr>
        <w:t xml:space="preserve">(1958) 100 CLR 117 at 129;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539-540, 554;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473.</w:t>
      </w:r>
    </w:p>
  </w:footnote>
  <w:footnote w:id="1120">
    <w:p w14:paraId="2E0EC34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Dennis Hotels Pty Ltd v Victoria</w:t>
      </w:r>
      <w:r w:rsidRPr="00BA608A">
        <w:rPr>
          <w:rFonts w:ascii="Times New Roman" w:hAnsi="Times New Roman"/>
          <w:sz w:val="24"/>
        </w:rPr>
        <w:t xml:space="preserve"> (1960) 104 CLR 529 at 554. See also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 xml:space="preserve">(1992) 173 CLR 450 at 467. </w:t>
      </w:r>
    </w:p>
  </w:footnote>
  <w:footnote w:id="1121">
    <w:p w14:paraId="0765B57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Bath v Alston Holdings Pty Ltd </w:t>
      </w:r>
      <w:r w:rsidRPr="00BA608A">
        <w:rPr>
          <w:rFonts w:ascii="Times New Roman" w:hAnsi="Times New Roman"/>
          <w:sz w:val="24"/>
        </w:rPr>
        <w:t xml:space="preserve">(1988) 165 CLR 411 at 427-428;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(1992) 173 CLR 450 at 467.</w:t>
      </w:r>
    </w:p>
  </w:footnote>
  <w:footnote w:id="1122">
    <w:p w14:paraId="63F02F3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w:t>
      </w:r>
    </w:p>
  </w:footnote>
  <w:footnote w:id="1123">
    <w:p w14:paraId="10500A4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w:t>
      </w:r>
    </w:p>
  </w:footnote>
  <w:footnote w:id="1124">
    <w:p w14:paraId="69A80416"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 xml:space="preserve">(1993) 178 CLR 561 at 587. See also </w:t>
      </w:r>
      <w:r w:rsidRPr="00BA608A">
        <w:rPr>
          <w:rFonts w:ascii="Times New Roman" w:hAnsi="Times New Roman"/>
          <w:i/>
          <w:iCs/>
          <w:sz w:val="24"/>
        </w:rPr>
        <w:t xml:space="preserve">Ha v New South Wales </w:t>
      </w:r>
      <w:r w:rsidRPr="00BA608A">
        <w:rPr>
          <w:rFonts w:ascii="Times New Roman" w:hAnsi="Times New Roman"/>
          <w:sz w:val="24"/>
        </w:rPr>
        <w:t>(1997) 189 CLR 465 at 490.</w:t>
      </w:r>
    </w:p>
  </w:footnote>
  <w:footnote w:id="1125">
    <w:p w14:paraId="6DB1B13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446, quoting </w:t>
      </w:r>
      <w:r w:rsidRPr="00BA608A">
        <w:rPr>
          <w:rFonts w:ascii="Times New Roman" w:hAnsi="Times New Roman"/>
          <w:i/>
          <w:sz w:val="24"/>
        </w:rPr>
        <w:t xml:space="preserve">Western Australia v Chamberlain Industries Pty Ltd </w:t>
      </w:r>
      <w:r w:rsidRPr="00BA608A">
        <w:rPr>
          <w:rFonts w:ascii="Times New Roman" w:hAnsi="Times New Roman"/>
          <w:sz w:val="24"/>
        </w:rPr>
        <w:t xml:space="preserve">(1970) 121 CLR 1 at 30. Approved in </w:t>
      </w:r>
      <w:r w:rsidRPr="00BA608A">
        <w:rPr>
          <w:rFonts w:ascii="Times New Roman" w:hAnsi="Times New Roman"/>
          <w:i/>
          <w:iCs/>
          <w:sz w:val="24"/>
        </w:rPr>
        <w:t xml:space="preserve">Ha v New South Wales </w:t>
      </w:r>
      <w:r w:rsidRPr="00BA608A">
        <w:rPr>
          <w:rFonts w:ascii="Times New Roman" w:hAnsi="Times New Roman"/>
          <w:sz w:val="24"/>
        </w:rPr>
        <w:t>(1997) 189 CLR 465 at 504.</w:t>
      </w:r>
    </w:p>
  </w:footnote>
  <w:footnote w:id="1126">
    <w:p w14:paraId="54E829B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Grewal and Mathews, "Economy, impact of Court's decisions on", in Blackshield, Coper and Williams (eds), </w:t>
      </w:r>
      <w:r w:rsidRPr="00BA608A">
        <w:rPr>
          <w:rFonts w:ascii="Times New Roman" w:hAnsi="Times New Roman"/>
          <w:i/>
          <w:iCs/>
          <w:sz w:val="24"/>
        </w:rPr>
        <w:t xml:space="preserve">The Oxford Companion to the High Court of Australia </w:t>
      </w:r>
      <w:r w:rsidRPr="00BA608A">
        <w:rPr>
          <w:rFonts w:ascii="Times New Roman" w:hAnsi="Times New Roman"/>
          <w:sz w:val="24"/>
        </w:rPr>
        <w:t>(2001) 230 at 231.</w:t>
      </w:r>
    </w:p>
  </w:footnote>
  <w:footnote w:id="1127">
    <w:p w14:paraId="6994A42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w:t>
      </w:r>
      <w:r w:rsidRPr="00BA608A">
        <w:rPr>
          <w:rFonts w:ascii="Times New Roman" w:hAnsi="Times New Roman" w:hint="eastAsia"/>
          <w:sz w:val="24"/>
        </w:rPr>
        <w:t> </w:t>
      </w:r>
      <w:r w:rsidRPr="00BA608A">
        <w:rPr>
          <w:rFonts w:ascii="Times New Roman" w:hAnsi="Times New Roman"/>
          <w:sz w:val="24"/>
        </w:rPr>
        <w:t>7(1).</w:t>
      </w:r>
    </w:p>
  </w:footnote>
  <w:footnote w:id="1128">
    <w:p w14:paraId="066A23C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3 definitions of "ZLEV", "electric vehicle", "hydrogen vehicle", and "plug-in hybrid electric vehicle".</w:t>
      </w:r>
    </w:p>
  </w:footnote>
  <w:footnote w:id="1129">
    <w:p w14:paraId="30EAE78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w:t>
      </w:r>
      <w:r w:rsidRPr="00BA608A">
        <w:rPr>
          <w:rFonts w:ascii="Times New Roman" w:hAnsi="Times New Roman" w:hint="eastAsia"/>
          <w:sz w:val="24"/>
        </w:rPr>
        <w:t> </w:t>
      </w:r>
      <w:r w:rsidRPr="00BA608A">
        <w:rPr>
          <w:rFonts w:ascii="Times New Roman" w:hAnsi="Times New Roman"/>
          <w:sz w:val="24"/>
        </w:rPr>
        <w:t>8(1).</w:t>
      </w:r>
    </w:p>
  </w:footnote>
  <w:footnote w:id="1130">
    <w:p w14:paraId="3EBFF66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Victoria, Legislative Assembly, </w:t>
      </w:r>
      <w:r w:rsidRPr="00BA608A">
        <w:rPr>
          <w:rFonts w:ascii="Times New Roman" w:hAnsi="Times New Roman"/>
          <w:i/>
          <w:sz w:val="24"/>
        </w:rPr>
        <w:t xml:space="preserve">Parliamentary Debates </w:t>
      </w:r>
      <w:r w:rsidRPr="00BA608A">
        <w:rPr>
          <w:rFonts w:ascii="Times New Roman" w:hAnsi="Times New Roman"/>
          <w:sz w:val="24"/>
        </w:rPr>
        <w:t>(Hansard), 18 March 2021 at 1183-1184.</w:t>
      </w:r>
    </w:p>
  </w:footnote>
  <w:footnote w:id="1131">
    <w:p w14:paraId="655CFCF9" w14:textId="77777777" w:rsidR="00204433" w:rsidRPr="00844C00"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Reasons of Jagot J at </w:t>
      </w:r>
      <w:r w:rsidRPr="00844C00">
        <w:rPr>
          <w:rFonts w:ascii="Times New Roman" w:hAnsi="Times New Roman"/>
          <w:sz w:val="24"/>
        </w:rPr>
        <w:t>[949].</w:t>
      </w:r>
    </w:p>
  </w:footnote>
  <w:footnote w:id="1132">
    <w:p w14:paraId="3B61CCB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844C00">
        <w:rPr>
          <w:rStyle w:val="FootnoteReference"/>
          <w:rFonts w:ascii="Times New Roman" w:hAnsi="Times New Roman"/>
          <w:sz w:val="22"/>
          <w:vertAlign w:val="baseline"/>
        </w:rPr>
        <w:footnoteRef/>
      </w:r>
      <w:r w:rsidRPr="00844C00">
        <w:rPr>
          <w:rFonts w:ascii="Times New Roman" w:hAnsi="Times New Roman"/>
          <w:sz w:val="24"/>
        </w:rPr>
        <w:t xml:space="preserve"> </w:t>
      </w:r>
      <w:r w:rsidRPr="00844C00">
        <w:rPr>
          <w:rFonts w:ascii="Times New Roman" w:hAnsi="Times New Roman"/>
          <w:sz w:val="24"/>
        </w:rPr>
        <w:tab/>
        <w:t>See, eg, Joint Reasons at [192].</w:t>
      </w:r>
    </w:p>
  </w:footnote>
  <w:footnote w:id="1133">
    <w:p w14:paraId="31F6CC9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cf Joint Reasons </w:t>
      </w:r>
      <w:r w:rsidRPr="00844C00">
        <w:rPr>
          <w:rFonts w:ascii="Times New Roman" w:hAnsi="Times New Roman"/>
          <w:sz w:val="24"/>
        </w:rPr>
        <w:t>at [192]-[194]; Reasons of Jagot J at [919], [923]-[925].</w:t>
      </w:r>
    </w:p>
  </w:footnote>
  <w:footnote w:id="1134">
    <w:p w14:paraId="641477DA"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 xml:space="preserve">Hematite Petroleum Pty Ltd v Victoria </w:t>
      </w:r>
      <w:r w:rsidRPr="00BA608A">
        <w:rPr>
          <w:rFonts w:ascii="Times New Roman" w:hAnsi="Times New Roman"/>
          <w:iCs/>
          <w:sz w:val="24"/>
        </w:rPr>
        <w:t>(1983) 151 CLR 599.</w:t>
      </w:r>
    </w:p>
  </w:footnote>
  <w:footnote w:id="1135">
    <w:p w14:paraId="0046D7B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Victoria, Legislative Assembly, </w:t>
      </w:r>
      <w:r w:rsidRPr="00BA608A">
        <w:rPr>
          <w:rFonts w:ascii="Times New Roman" w:hAnsi="Times New Roman"/>
          <w:i/>
          <w:sz w:val="24"/>
        </w:rPr>
        <w:t xml:space="preserve">Parliamentary Debates </w:t>
      </w:r>
      <w:r w:rsidRPr="00BA608A">
        <w:rPr>
          <w:rFonts w:ascii="Times New Roman" w:hAnsi="Times New Roman"/>
          <w:sz w:val="24"/>
        </w:rPr>
        <w:t>(Hansard), 18 March 2021 at 1184.</w:t>
      </w:r>
    </w:p>
  </w:footnote>
  <w:footnote w:id="1136">
    <w:p w14:paraId="38CE421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cf Joint Reasons </w:t>
      </w:r>
      <w:r w:rsidRPr="00844C00">
        <w:rPr>
          <w:rFonts w:ascii="Times New Roman" w:hAnsi="Times New Roman"/>
          <w:sz w:val="24"/>
        </w:rPr>
        <w:t>at [151]-[154].</w:t>
      </w:r>
    </w:p>
  </w:footnote>
  <w:footnote w:id="1137">
    <w:p w14:paraId="5BC9AE6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Capital Duplicators [No 2] </w:t>
      </w:r>
      <w:r w:rsidRPr="00BA608A">
        <w:rPr>
          <w:rFonts w:ascii="Times New Roman" w:hAnsi="Times New Roman"/>
          <w:sz w:val="24"/>
        </w:rPr>
        <w:t>(1993) 178 CLR 561 at 597 ($50 per month, $600 annual, basic fee is "not a substantial fee").</w:t>
      </w:r>
    </w:p>
  </w:footnote>
  <w:footnote w:id="1138">
    <w:p w14:paraId="6334123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South Australia, Legislative Council, </w:t>
      </w:r>
      <w:r w:rsidRPr="00BA608A">
        <w:rPr>
          <w:rFonts w:ascii="Times New Roman" w:hAnsi="Times New Roman"/>
          <w:i/>
          <w:sz w:val="24"/>
        </w:rPr>
        <w:t xml:space="preserve">Parliamentary Debates </w:t>
      </w:r>
      <w:r w:rsidRPr="00BA608A">
        <w:rPr>
          <w:rFonts w:ascii="Times New Roman" w:hAnsi="Times New Roman"/>
          <w:sz w:val="24"/>
        </w:rPr>
        <w:t>(Hansard), 3 November 2022 at 1413.</w:t>
      </w:r>
    </w:p>
  </w:footnote>
  <w:footnote w:id="1139">
    <w:p w14:paraId="5FAC74D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Joint Reasons </w:t>
      </w:r>
      <w:r w:rsidRPr="00844C00">
        <w:rPr>
          <w:rFonts w:ascii="Times New Roman" w:hAnsi="Times New Roman"/>
          <w:sz w:val="24"/>
        </w:rPr>
        <w:t>at [10], [134], [184], [192]; Reasons of Jagot J at [943], [949].</w:t>
      </w:r>
    </w:p>
  </w:footnote>
  <w:footnote w:id="1140">
    <w:p w14:paraId="760A5AC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w:t>
      </w:r>
    </w:p>
  </w:footnote>
  <w:footnote w:id="1141">
    <w:p w14:paraId="064970D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84;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617, 651;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at 381;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(1992) 173 CLR 450 at 454</w:t>
      </w:r>
      <w:r w:rsidRPr="00BA608A">
        <w:rPr>
          <w:rFonts w:ascii="Times New Roman" w:hAnsi="Times New Roman"/>
          <w:iCs/>
          <w:sz w:val="24"/>
        </w:rPr>
        <w:t xml:space="preserve">. See also </w:t>
      </w:r>
      <w:r w:rsidRPr="00BA608A">
        <w:rPr>
          <w:rFonts w:ascii="Times New Roman" w:hAnsi="Times New Roman"/>
          <w:i/>
          <w:iCs/>
          <w:sz w:val="24"/>
        </w:rPr>
        <w:t xml:space="preserve">Victoria v The Commonwealth </w:t>
      </w:r>
      <w:r w:rsidRPr="00BA608A">
        <w:rPr>
          <w:rFonts w:ascii="Times New Roman" w:hAnsi="Times New Roman"/>
          <w:sz w:val="24"/>
        </w:rPr>
        <w:t>(1971) 122 CLR 353 at 369.</w:t>
      </w:r>
      <w:r w:rsidRPr="00BA608A">
        <w:rPr>
          <w:rFonts w:ascii="Times New Roman" w:hAnsi="Times New Roman"/>
          <w:i/>
          <w:iCs/>
          <w:sz w:val="24"/>
        </w:rPr>
        <w:t xml:space="preserve"> </w:t>
      </w:r>
    </w:p>
  </w:footnote>
  <w:footnote w:id="1142">
    <w:p w14:paraId="4A7BAFC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(1947) 74 CLR 31 at 82. </w:t>
      </w:r>
    </w:p>
  </w:footnote>
  <w:footnote w:id="1143">
    <w:p w14:paraId="0612D81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Saunders, "The National Implied Power and Implied Restrictions on Commonwealth Power" (1984) 14 </w:t>
      </w:r>
      <w:r w:rsidRPr="00BA608A">
        <w:rPr>
          <w:rFonts w:ascii="Times New Roman" w:hAnsi="Times New Roman"/>
          <w:i/>
          <w:iCs/>
          <w:sz w:val="24"/>
        </w:rPr>
        <w:t xml:space="preserve">Federal Law Review </w:t>
      </w:r>
      <w:r w:rsidRPr="00BA608A">
        <w:rPr>
          <w:rFonts w:ascii="Times New Roman" w:hAnsi="Times New Roman"/>
          <w:sz w:val="24"/>
        </w:rPr>
        <w:t>267 at 275.</w:t>
      </w:r>
    </w:p>
  </w:footnote>
  <w:footnote w:id="1144">
    <w:p w14:paraId="1BF95ED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CSR Ltd v Eddy </w:t>
      </w:r>
      <w:r w:rsidRPr="00BA608A">
        <w:rPr>
          <w:rFonts w:ascii="Times New Roman" w:hAnsi="Times New Roman"/>
          <w:sz w:val="24"/>
        </w:rPr>
        <w:t xml:space="preserve">(2005) 226 CLR 1 at 11 [13]. See also </w:t>
      </w:r>
      <w:r w:rsidRPr="00BA608A">
        <w:rPr>
          <w:rFonts w:ascii="Times New Roman" w:hAnsi="Times New Roman"/>
          <w:i/>
          <w:iCs/>
          <w:sz w:val="24"/>
        </w:rPr>
        <w:t xml:space="preserve">R v Warner </w:t>
      </w:r>
      <w:r w:rsidRPr="00BA608A">
        <w:rPr>
          <w:rFonts w:ascii="Times New Roman" w:hAnsi="Times New Roman"/>
          <w:sz w:val="24"/>
        </w:rPr>
        <w:t xml:space="preserve">(1661) 1 Keb 66 at 67 [83 ER 814 at 815]; </w:t>
      </w:r>
      <w:r w:rsidRPr="00BA608A">
        <w:rPr>
          <w:rFonts w:ascii="Times New Roman" w:hAnsi="Times New Roman"/>
          <w:i/>
          <w:iCs/>
          <w:sz w:val="24"/>
        </w:rPr>
        <w:t xml:space="preserve">Felton v Mulligan </w:t>
      </w:r>
      <w:r w:rsidRPr="00BA608A">
        <w:rPr>
          <w:rFonts w:ascii="Times New Roman" w:hAnsi="Times New Roman"/>
          <w:sz w:val="24"/>
        </w:rPr>
        <w:t xml:space="preserve">(1971) 124 CLR 367 at 413; </w:t>
      </w:r>
      <w:r w:rsidRPr="00BA608A">
        <w:rPr>
          <w:rFonts w:ascii="Times New Roman" w:hAnsi="Times New Roman"/>
          <w:i/>
          <w:iCs/>
          <w:sz w:val="24"/>
        </w:rPr>
        <w:t xml:space="preserve">Spence v Queensland </w:t>
      </w:r>
      <w:r w:rsidRPr="00BA608A">
        <w:rPr>
          <w:rFonts w:ascii="Times New Roman" w:hAnsi="Times New Roman"/>
          <w:sz w:val="24"/>
        </w:rPr>
        <w:t xml:space="preserve">(2019) 268 CLR 355 at 486 [294]; </w:t>
      </w:r>
      <w:r w:rsidRPr="00BA608A">
        <w:rPr>
          <w:rFonts w:ascii="Times New Roman" w:hAnsi="Times New Roman"/>
          <w:i/>
          <w:iCs/>
          <w:sz w:val="24"/>
        </w:rPr>
        <w:t xml:space="preserve">Bell Lawyers Pty Ltd v Pentelow </w:t>
      </w:r>
      <w:r w:rsidRPr="00BA608A">
        <w:rPr>
          <w:rFonts w:ascii="Times New Roman" w:hAnsi="Times New Roman"/>
          <w:sz w:val="24"/>
        </w:rPr>
        <w:t>(2019) 269 CLR 333 at 346 [28].</w:t>
      </w:r>
    </w:p>
  </w:footnote>
  <w:footnote w:id="1145">
    <w:p w14:paraId="48B878E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Joint Reasons </w:t>
      </w:r>
      <w:r w:rsidRPr="00007DA1">
        <w:rPr>
          <w:rFonts w:ascii="Times New Roman" w:hAnsi="Times New Roman"/>
          <w:sz w:val="24"/>
        </w:rPr>
        <w:t>at [141];</w:t>
      </w:r>
      <w:r w:rsidRPr="00BA608A">
        <w:rPr>
          <w:rFonts w:ascii="Times New Roman" w:hAnsi="Times New Roman"/>
          <w:sz w:val="24"/>
        </w:rPr>
        <w:t xml:space="preserve"> cf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(1992) 173 CLR 450 at 467.</w:t>
      </w:r>
    </w:p>
  </w:footnote>
  <w:footnote w:id="1146">
    <w:p w14:paraId="6803407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News Corp UK &amp; Ireland Ltd v Revenue and Customs Commissioners </w:t>
      </w:r>
      <w:r w:rsidRPr="00BA608A">
        <w:rPr>
          <w:rFonts w:ascii="Times New Roman" w:hAnsi="Times New Roman"/>
          <w:sz w:val="24"/>
        </w:rPr>
        <w:t>[2023] 2 WLR 513; [2023] 3 All ER 447.</w:t>
      </w:r>
    </w:p>
  </w:footnote>
  <w:footnote w:id="1147">
    <w:p w14:paraId="5FCCC31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sz w:val="24"/>
        </w:rPr>
        <w:t>Telstra Corporation Ltd v Hurstville City Council</w:t>
      </w:r>
      <w:r w:rsidRPr="00BA608A">
        <w:rPr>
          <w:rFonts w:ascii="Times New Roman" w:hAnsi="Times New Roman"/>
          <w:sz w:val="24"/>
        </w:rPr>
        <w:t xml:space="preserve"> (2000) 105 FCR 322 at 350 [85]. Compare </w:t>
      </w:r>
      <w:r w:rsidRPr="00BA608A">
        <w:rPr>
          <w:rFonts w:ascii="Times New Roman" w:hAnsi="Times New Roman"/>
          <w:i/>
          <w:iCs/>
          <w:sz w:val="24"/>
        </w:rPr>
        <w:t xml:space="preserve">State Electricity Commission of Victoria </w:t>
      </w:r>
      <w:r w:rsidRPr="00BA608A">
        <w:rPr>
          <w:rFonts w:ascii="Times New Roman" w:hAnsi="Times New Roman"/>
          <w:i/>
          <w:sz w:val="24"/>
        </w:rPr>
        <w:t>v Commissioner of Taxation</w:t>
      </w:r>
      <w:r w:rsidRPr="00BA608A">
        <w:rPr>
          <w:rFonts w:ascii="Times New Roman" w:hAnsi="Times New Roman"/>
          <w:sz w:val="24"/>
        </w:rPr>
        <w:t xml:space="preserve"> (1999) 96 FCR 22 at 29 [22]-[23], 33 [54].</w:t>
      </w:r>
    </w:p>
  </w:footnote>
  <w:footnote w:id="1148">
    <w:p w14:paraId="4D65032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Joint Reasons at [</w:t>
      </w:r>
      <w:r w:rsidRPr="00454733">
        <w:rPr>
          <w:rFonts w:ascii="Times New Roman" w:hAnsi="Times New Roman"/>
          <w:sz w:val="24"/>
        </w:rPr>
        <w:t>149]-[150]; Reasons of Jagot J at [849].</w:t>
      </w:r>
    </w:p>
  </w:footnote>
  <w:footnote w:id="1149">
    <w:p w14:paraId="3735BE3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365;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492; </w:t>
      </w:r>
      <w:r w:rsidRPr="00BA608A">
        <w:rPr>
          <w:rFonts w:ascii="Times New Roman" w:hAnsi="Times New Roman"/>
          <w:i/>
          <w:iCs/>
          <w:sz w:val="24"/>
        </w:rPr>
        <w:t xml:space="preserve">Capital Duplicators [No 2] </w:t>
      </w:r>
      <w:r w:rsidRPr="00BA608A">
        <w:rPr>
          <w:rFonts w:ascii="Times New Roman" w:hAnsi="Times New Roman"/>
          <w:sz w:val="24"/>
        </w:rPr>
        <w:t>(1993) 178 CLR 561 at 583, fn 99.</w:t>
      </w:r>
    </w:p>
  </w:footnote>
  <w:footnote w:id="1150">
    <w:p w14:paraId="23CE0FE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Communications Act 2003</w:t>
      </w:r>
      <w:r w:rsidRPr="00BA608A">
        <w:rPr>
          <w:rFonts w:ascii="Times New Roman" w:hAnsi="Times New Roman" w:hint="eastAsia"/>
          <w:i/>
          <w:iCs/>
          <w:sz w:val="24"/>
        </w:rPr>
        <w:t> </w:t>
      </w:r>
      <w:r w:rsidRPr="00BA608A">
        <w:rPr>
          <w:rFonts w:ascii="Times New Roman" w:hAnsi="Times New Roman"/>
          <w:sz w:val="24"/>
        </w:rPr>
        <w:t>(UK), s 363.</w:t>
      </w:r>
    </w:p>
  </w:footnote>
  <w:footnote w:id="1151">
    <w:p w14:paraId="3345E4C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Communications Act 2003</w:t>
      </w:r>
      <w:r w:rsidRPr="00BA608A">
        <w:rPr>
          <w:rFonts w:ascii="Times New Roman" w:hAnsi="Times New Roman" w:hint="eastAsia"/>
          <w:iCs/>
          <w:sz w:val="24"/>
        </w:rPr>
        <w:t> </w:t>
      </w:r>
      <w:r w:rsidRPr="00BA608A">
        <w:rPr>
          <w:rFonts w:ascii="Times New Roman" w:hAnsi="Times New Roman"/>
          <w:iCs/>
          <w:sz w:val="24"/>
        </w:rPr>
        <w:t>(UK)</w:t>
      </w:r>
      <w:r w:rsidRPr="00BA608A">
        <w:rPr>
          <w:rFonts w:ascii="Times New Roman" w:hAnsi="Times New Roman"/>
          <w:sz w:val="24"/>
        </w:rPr>
        <w:t>, s</w:t>
      </w:r>
      <w:r w:rsidRPr="00BA608A">
        <w:rPr>
          <w:rFonts w:ascii="Times New Roman" w:hAnsi="Times New Roman" w:hint="eastAsia"/>
          <w:sz w:val="24"/>
        </w:rPr>
        <w:t> </w:t>
      </w:r>
      <w:r w:rsidRPr="00BA608A">
        <w:rPr>
          <w:rFonts w:ascii="Times New Roman" w:hAnsi="Times New Roman"/>
          <w:sz w:val="24"/>
        </w:rPr>
        <w:t xml:space="preserve">368 and </w:t>
      </w:r>
      <w:r w:rsidRPr="00BA608A">
        <w:rPr>
          <w:rFonts w:ascii="Times New Roman" w:hAnsi="Times New Roman"/>
          <w:i/>
          <w:iCs/>
          <w:sz w:val="24"/>
        </w:rPr>
        <w:t>Communications (Television Licensing) Regulations 2004</w:t>
      </w:r>
      <w:r w:rsidRPr="00BA608A">
        <w:rPr>
          <w:rFonts w:ascii="Times New Roman" w:hAnsi="Times New Roman" w:hint="eastAsia"/>
          <w:iCs/>
          <w:sz w:val="24"/>
        </w:rPr>
        <w:t> </w:t>
      </w:r>
      <w:r w:rsidRPr="00BA608A">
        <w:rPr>
          <w:rFonts w:ascii="Times New Roman" w:hAnsi="Times New Roman"/>
          <w:iCs/>
          <w:sz w:val="24"/>
        </w:rPr>
        <w:t>(UK),</w:t>
      </w:r>
      <w:r w:rsidRPr="00BA608A">
        <w:rPr>
          <w:rFonts w:ascii="Times New Roman" w:hAnsi="Times New Roman"/>
          <w:i/>
          <w:iCs/>
          <w:sz w:val="24"/>
        </w:rPr>
        <w:t xml:space="preserve"> </w:t>
      </w:r>
      <w:r w:rsidRPr="00BA608A">
        <w:rPr>
          <w:rFonts w:ascii="Times New Roman" w:hAnsi="Times New Roman"/>
          <w:sz w:val="24"/>
        </w:rPr>
        <w:t>reg</w:t>
      </w:r>
      <w:r w:rsidRPr="00BA608A">
        <w:rPr>
          <w:rFonts w:ascii="Times New Roman" w:hAnsi="Times New Roman" w:hint="eastAsia"/>
          <w:sz w:val="24"/>
        </w:rPr>
        <w:t> </w:t>
      </w:r>
      <w:r w:rsidRPr="00BA608A">
        <w:rPr>
          <w:rFonts w:ascii="Times New Roman" w:hAnsi="Times New Roman"/>
          <w:sz w:val="24"/>
        </w:rPr>
        <w:t xml:space="preserve">9. </w:t>
      </w:r>
    </w:p>
  </w:footnote>
  <w:footnote w:id="1152">
    <w:p w14:paraId="1B67169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at </w:t>
      </w:r>
      <w:r w:rsidRPr="00311ECD">
        <w:rPr>
          <w:rFonts w:ascii="Times New Roman" w:hAnsi="Times New Roman"/>
          <w:sz w:val="24"/>
        </w:rPr>
        <w:t>[603]-[605].</w:t>
      </w:r>
    </w:p>
  </w:footnote>
  <w:footnote w:id="1153">
    <w:p w14:paraId="5CDA665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w:t>
      </w:r>
    </w:p>
  </w:footnote>
  <w:footnote w:id="1154">
    <w:p w14:paraId="4194D60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Joint Reasons </w:t>
      </w:r>
      <w:r w:rsidRPr="007B708E">
        <w:rPr>
          <w:rFonts w:ascii="Times New Roman" w:hAnsi="Times New Roman"/>
          <w:sz w:val="24"/>
        </w:rPr>
        <w:t>at [10], [133]; Reasons of Jagot J at [940].</w:t>
      </w:r>
    </w:p>
  </w:footnote>
  <w:footnote w:id="1155">
    <w:p w14:paraId="05E3636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Victoria v The Commonwealth </w:t>
      </w:r>
      <w:r w:rsidRPr="00BA608A">
        <w:rPr>
          <w:rFonts w:ascii="Times New Roman" w:hAnsi="Times New Roman"/>
          <w:sz w:val="24"/>
        </w:rPr>
        <w:t xml:space="preserve">(1971) 122 CLR 353 at 368. </w:t>
      </w:r>
    </w:p>
  </w:footnote>
  <w:footnote w:id="1156">
    <w:p w14:paraId="7F69E56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Ha v New South Wales </w:t>
      </w:r>
      <w:r w:rsidRPr="00BA608A">
        <w:rPr>
          <w:rFonts w:ascii="Times New Roman" w:hAnsi="Times New Roman"/>
          <w:sz w:val="24"/>
        </w:rPr>
        <w:t>(1997) 189 CLR 465 at 498.</w:t>
      </w:r>
    </w:p>
  </w:footnote>
  <w:footnote w:id="1157">
    <w:p w14:paraId="1C92589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cf </w:t>
      </w:r>
      <w:r w:rsidRPr="00BA608A">
        <w:rPr>
          <w:rFonts w:ascii="Times New Roman" w:hAnsi="Times New Roman"/>
          <w:i/>
          <w:iCs/>
          <w:sz w:val="24"/>
        </w:rPr>
        <w:t xml:space="preserve">Grain Pool of Western Australia v The Commonwealth </w:t>
      </w:r>
      <w:r w:rsidRPr="00BA608A">
        <w:rPr>
          <w:rFonts w:ascii="Times New Roman" w:hAnsi="Times New Roman"/>
          <w:sz w:val="24"/>
        </w:rPr>
        <w:t xml:space="preserve">(2000) 202 CLR 479 at 492 [16], quoting </w:t>
      </w:r>
      <w:r w:rsidRPr="00BA608A">
        <w:rPr>
          <w:rFonts w:ascii="Times New Roman" w:hAnsi="Times New Roman"/>
          <w:i/>
          <w:iCs/>
          <w:sz w:val="24"/>
        </w:rPr>
        <w:t xml:space="preserve">R v Public Vehicles Licensing Appeal Tribunal (Tas); Ex parte Australian National Airways Pty Ltd </w:t>
      </w:r>
      <w:r w:rsidRPr="00BA608A">
        <w:rPr>
          <w:rFonts w:ascii="Times New Roman" w:hAnsi="Times New Roman"/>
          <w:sz w:val="24"/>
        </w:rPr>
        <w:t xml:space="preserve">(1964) 113 CLR 207 at 225. See also </w:t>
      </w:r>
      <w:r w:rsidRPr="00BA608A">
        <w:rPr>
          <w:rFonts w:ascii="Times New Roman" w:hAnsi="Times New Roman"/>
          <w:i/>
          <w:iCs/>
          <w:sz w:val="24"/>
        </w:rPr>
        <w:t xml:space="preserve">New South Wales v The Commonwealth (Work Choices Case) </w:t>
      </w:r>
      <w:r w:rsidRPr="00BA608A">
        <w:rPr>
          <w:rFonts w:ascii="Times New Roman" w:hAnsi="Times New Roman"/>
          <w:sz w:val="24"/>
        </w:rPr>
        <w:t xml:space="preserve">(2006) 229 CLR 1 at 103 [142]; </w:t>
      </w:r>
      <w:r w:rsidRPr="00BA608A">
        <w:rPr>
          <w:rFonts w:ascii="Times New Roman" w:hAnsi="Times New Roman"/>
          <w:i/>
          <w:iCs/>
          <w:sz w:val="24"/>
        </w:rPr>
        <w:t xml:space="preserve">Spence v Queensland </w:t>
      </w:r>
      <w:r w:rsidRPr="00BA608A">
        <w:rPr>
          <w:rFonts w:ascii="Times New Roman" w:hAnsi="Times New Roman"/>
          <w:sz w:val="24"/>
        </w:rPr>
        <w:t xml:space="preserve">(2019) 268 CLR 355 at 405 [57], 456 [197]; </w:t>
      </w:r>
      <w:r w:rsidRPr="00BA608A">
        <w:rPr>
          <w:rFonts w:ascii="Times New Roman" w:hAnsi="Times New Roman"/>
          <w:i/>
          <w:iCs/>
          <w:sz w:val="24"/>
        </w:rPr>
        <w:t xml:space="preserve">Love v The Commonwealth </w:t>
      </w:r>
      <w:r w:rsidRPr="00BA608A">
        <w:rPr>
          <w:rFonts w:ascii="Times New Roman" w:hAnsi="Times New Roman"/>
          <w:sz w:val="24"/>
        </w:rPr>
        <w:t>(2020) 270 CLR 152 at 209 [131], 218 [168], 236 [236], 239 [244].</w:t>
      </w:r>
    </w:p>
  </w:footnote>
  <w:footnote w:id="1158">
    <w:p w14:paraId="355E61D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495.</w:t>
      </w:r>
    </w:p>
  </w:footnote>
  <w:footnote w:id="1159">
    <w:p w14:paraId="00DD4B8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Quick and Garran, </w:t>
      </w:r>
      <w:r w:rsidRPr="00BA608A">
        <w:rPr>
          <w:rFonts w:ascii="Times New Roman" w:hAnsi="Times New Roman"/>
          <w:i/>
          <w:iCs/>
          <w:sz w:val="24"/>
        </w:rPr>
        <w:t xml:space="preserve">The Annotated Constitution of the Australian Commonwealth </w:t>
      </w:r>
      <w:r w:rsidRPr="00BA608A">
        <w:rPr>
          <w:rFonts w:ascii="Times New Roman" w:hAnsi="Times New Roman"/>
          <w:sz w:val="24"/>
        </w:rPr>
        <w:t>(1901) at 119.</w:t>
      </w:r>
    </w:p>
  </w:footnote>
  <w:footnote w:id="1160">
    <w:p w14:paraId="44A757A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Sawer, </w:t>
      </w:r>
      <w:r w:rsidRPr="00BA608A">
        <w:rPr>
          <w:rFonts w:ascii="Times New Roman" w:hAnsi="Times New Roman"/>
          <w:i/>
          <w:iCs/>
          <w:sz w:val="24"/>
        </w:rPr>
        <w:t xml:space="preserve">Australian Federal Politics and Law 1901-1929 </w:t>
      </w:r>
      <w:r w:rsidRPr="00BA608A">
        <w:rPr>
          <w:rFonts w:ascii="Times New Roman" w:hAnsi="Times New Roman"/>
          <w:sz w:val="24"/>
        </w:rPr>
        <w:t xml:space="preserve">(1956) at 14. See also </w:t>
      </w:r>
      <w:r w:rsidRPr="00BA608A">
        <w:rPr>
          <w:rFonts w:ascii="Times New Roman" w:hAnsi="Times New Roman"/>
          <w:i/>
          <w:iCs/>
          <w:sz w:val="24"/>
        </w:rPr>
        <w:t xml:space="preserve">Cole v Whitfield </w:t>
      </w:r>
      <w:r w:rsidRPr="00BA608A">
        <w:rPr>
          <w:rFonts w:ascii="Times New Roman" w:hAnsi="Times New Roman"/>
          <w:sz w:val="24"/>
        </w:rPr>
        <w:t>(1988) 165 CLR 360 at 386.</w:t>
      </w:r>
    </w:p>
  </w:footnote>
  <w:footnote w:id="1161">
    <w:p w14:paraId="62D9904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Official Report of the National Australasian Convention Debates </w:t>
      </w:r>
      <w:r w:rsidRPr="00BA608A">
        <w:rPr>
          <w:rFonts w:ascii="Times New Roman" w:hAnsi="Times New Roman"/>
          <w:sz w:val="24"/>
        </w:rPr>
        <w:t>(Sydney), 13 March 1891 at 346. See also at 345.</w:t>
      </w:r>
    </w:p>
  </w:footnote>
  <w:footnote w:id="1162">
    <w:p w14:paraId="4F81FD5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Official </w:t>
      </w:r>
      <w:r w:rsidRPr="00BA608A">
        <w:rPr>
          <w:rFonts w:ascii="Times New Roman" w:hAnsi="Times New Roman"/>
          <w:i/>
          <w:iCs/>
          <w:sz w:val="24"/>
        </w:rPr>
        <w:t>Report</w:t>
      </w:r>
      <w:r w:rsidRPr="00BA608A">
        <w:rPr>
          <w:rFonts w:ascii="Times New Roman" w:hAnsi="Times New Roman"/>
          <w:i/>
          <w:sz w:val="24"/>
        </w:rPr>
        <w:t xml:space="preserve"> of the National Australasian Convention Debates </w:t>
      </w:r>
      <w:r w:rsidRPr="00BA608A">
        <w:rPr>
          <w:rFonts w:ascii="Times New Roman" w:hAnsi="Times New Roman"/>
          <w:sz w:val="24"/>
        </w:rPr>
        <w:t>(Sydney), 16 March 1891 at 361.</w:t>
      </w:r>
    </w:p>
  </w:footnote>
  <w:footnote w:id="1163">
    <w:p w14:paraId="48DFE55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Official </w:t>
      </w:r>
      <w:r w:rsidRPr="00BA608A">
        <w:rPr>
          <w:rFonts w:ascii="Times New Roman" w:hAnsi="Times New Roman"/>
          <w:i/>
          <w:sz w:val="24"/>
        </w:rPr>
        <w:t>Report</w:t>
      </w:r>
      <w:r w:rsidRPr="00BA608A">
        <w:rPr>
          <w:rFonts w:ascii="Times New Roman" w:hAnsi="Times New Roman"/>
          <w:i/>
          <w:iCs/>
          <w:sz w:val="24"/>
        </w:rPr>
        <w:t xml:space="preserve"> of the </w:t>
      </w:r>
      <w:r w:rsidRPr="00BA608A">
        <w:rPr>
          <w:rFonts w:ascii="Times New Roman" w:hAnsi="Times New Roman"/>
          <w:i/>
          <w:sz w:val="24"/>
        </w:rPr>
        <w:t>National Australasian Convention Debates</w:t>
      </w:r>
      <w:r w:rsidRPr="00BA608A">
        <w:rPr>
          <w:rFonts w:ascii="Times New Roman" w:hAnsi="Times New Roman"/>
          <w:i/>
          <w:iCs/>
          <w:sz w:val="24"/>
        </w:rPr>
        <w:t xml:space="preserve"> </w:t>
      </w:r>
      <w:r w:rsidRPr="00BA608A">
        <w:rPr>
          <w:rFonts w:ascii="Times New Roman" w:hAnsi="Times New Roman"/>
          <w:sz w:val="24"/>
        </w:rPr>
        <w:t>(Sydney), 16 March 1891 at 362.</w:t>
      </w:r>
    </w:p>
  </w:footnote>
  <w:footnote w:id="1164">
    <w:p w14:paraId="506F11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Official Report of the </w:t>
      </w:r>
      <w:r w:rsidRPr="00BA608A">
        <w:rPr>
          <w:rFonts w:ascii="Times New Roman" w:hAnsi="Times New Roman"/>
          <w:i/>
          <w:sz w:val="24"/>
        </w:rPr>
        <w:t>National Australasian Convention Debates</w:t>
      </w:r>
      <w:r w:rsidRPr="00BA608A">
        <w:rPr>
          <w:rFonts w:ascii="Times New Roman" w:hAnsi="Times New Roman"/>
          <w:i/>
          <w:iCs/>
          <w:sz w:val="24"/>
        </w:rPr>
        <w:t xml:space="preserve"> </w:t>
      </w:r>
      <w:r w:rsidRPr="00BA608A">
        <w:rPr>
          <w:rFonts w:ascii="Times New Roman" w:hAnsi="Times New Roman"/>
          <w:sz w:val="24"/>
        </w:rPr>
        <w:t>(Sydney), 16 March 1891 at 363.</w:t>
      </w:r>
    </w:p>
  </w:footnote>
  <w:footnote w:id="1165">
    <w:p w14:paraId="500F959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Official Report of the </w:t>
      </w:r>
      <w:r w:rsidRPr="00BA608A">
        <w:rPr>
          <w:rFonts w:ascii="Times New Roman" w:hAnsi="Times New Roman"/>
          <w:i/>
          <w:sz w:val="24"/>
        </w:rPr>
        <w:t>National Australasian Convention Debates</w:t>
      </w:r>
      <w:r w:rsidRPr="00BA608A">
        <w:rPr>
          <w:rFonts w:ascii="Times New Roman" w:hAnsi="Times New Roman"/>
          <w:i/>
          <w:iCs/>
          <w:sz w:val="24"/>
        </w:rPr>
        <w:t xml:space="preserve"> </w:t>
      </w:r>
      <w:r w:rsidRPr="00BA608A">
        <w:rPr>
          <w:rFonts w:ascii="Times New Roman" w:hAnsi="Times New Roman"/>
          <w:sz w:val="24"/>
        </w:rPr>
        <w:t>(Sydney), 16 March 1891 at 364, 368, 370.</w:t>
      </w:r>
    </w:p>
  </w:footnote>
  <w:footnote w:id="1166">
    <w:p w14:paraId="00EA188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Williams, </w:t>
      </w:r>
      <w:r w:rsidRPr="00BA608A">
        <w:rPr>
          <w:rFonts w:ascii="Times New Roman" w:hAnsi="Times New Roman"/>
          <w:i/>
          <w:iCs/>
          <w:sz w:val="24"/>
        </w:rPr>
        <w:t xml:space="preserve">The Australian Constitution: A Documentary History </w:t>
      </w:r>
      <w:r w:rsidRPr="00BA608A">
        <w:rPr>
          <w:rFonts w:ascii="Times New Roman" w:hAnsi="Times New Roman"/>
          <w:sz w:val="24"/>
        </w:rPr>
        <w:t>(2005) at 428, reproducing "Draft of a Bill to Constitute the Commonwealth of Australia", 9 April 1891.</w:t>
      </w:r>
    </w:p>
  </w:footnote>
  <w:footnote w:id="1167">
    <w:p w14:paraId="2FBA8FC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Coper, "The High Court and Section 90 of the Constitution" (1976) 7 </w:t>
      </w:r>
      <w:r w:rsidRPr="00BA608A">
        <w:rPr>
          <w:rFonts w:ascii="Times New Roman" w:hAnsi="Times New Roman"/>
          <w:i/>
          <w:iCs/>
          <w:sz w:val="24"/>
        </w:rPr>
        <w:t xml:space="preserve">Federal Law Review </w:t>
      </w:r>
      <w:r w:rsidRPr="00BA608A">
        <w:rPr>
          <w:rFonts w:ascii="Times New Roman" w:hAnsi="Times New Roman"/>
          <w:sz w:val="24"/>
        </w:rPr>
        <w:t>1 at 24.</w:t>
      </w:r>
    </w:p>
  </w:footnote>
  <w:footnote w:id="1168">
    <w:p w14:paraId="232AEF1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Official Report of the National Australasian Convention Debates </w:t>
      </w:r>
      <w:r w:rsidRPr="00BA608A">
        <w:rPr>
          <w:rFonts w:ascii="Times New Roman" w:hAnsi="Times New Roman"/>
          <w:sz w:val="24"/>
        </w:rPr>
        <w:t xml:space="preserve">(Adelaide), 19 April 1897 at 835-836. See also Quick and Garran, </w:t>
      </w:r>
      <w:r w:rsidRPr="00BA608A">
        <w:rPr>
          <w:rFonts w:ascii="Times New Roman" w:hAnsi="Times New Roman"/>
          <w:i/>
          <w:sz w:val="24"/>
        </w:rPr>
        <w:t xml:space="preserve">The Annotated Constitution of the Australian Commonwealth </w:t>
      </w:r>
      <w:r w:rsidRPr="00BA608A">
        <w:rPr>
          <w:rFonts w:ascii="Times New Roman" w:hAnsi="Times New Roman"/>
          <w:sz w:val="24"/>
        </w:rPr>
        <w:t>(1901) at 836.</w:t>
      </w:r>
    </w:p>
  </w:footnote>
  <w:footnote w:id="1169">
    <w:p w14:paraId="4122CE89"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But compare </w:t>
      </w:r>
      <w:r w:rsidRPr="00BA608A">
        <w:rPr>
          <w:rFonts w:ascii="Times New Roman" w:hAnsi="Times New Roman"/>
          <w:i/>
          <w:iCs/>
          <w:sz w:val="24"/>
        </w:rPr>
        <w:t xml:space="preserve">Ha v New South Wales </w:t>
      </w:r>
      <w:r w:rsidRPr="00BA608A">
        <w:rPr>
          <w:rFonts w:ascii="Times New Roman" w:hAnsi="Times New Roman"/>
          <w:sz w:val="24"/>
        </w:rPr>
        <w:t>(1997) 189 CLR 465 at 495-496.</w:t>
      </w:r>
    </w:p>
  </w:footnote>
  <w:footnote w:id="1170">
    <w:p w14:paraId="6F5A2E0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Coper, "The High Court and Section 90 of the Constitution" (1976) 7 </w:t>
      </w:r>
      <w:r w:rsidRPr="00BA608A">
        <w:rPr>
          <w:rFonts w:ascii="Times New Roman" w:hAnsi="Times New Roman"/>
          <w:i/>
          <w:iCs/>
          <w:sz w:val="24"/>
        </w:rPr>
        <w:t xml:space="preserve">Federal Law Review </w:t>
      </w:r>
      <w:r w:rsidRPr="00BA608A">
        <w:rPr>
          <w:rFonts w:ascii="Times New Roman" w:hAnsi="Times New Roman"/>
          <w:sz w:val="24"/>
        </w:rPr>
        <w:t xml:space="preserve">1 at 23. See also </w:t>
      </w:r>
      <w:r w:rsidRPr="00BA608A">
        <w:rPr>
          <w:rFonts w:ascii="Times New Roman" w:hAnsi="Times New Roman"/>
          <w:i/>
          <w:iCs/>
          <w:sz w:val="24"/>
        </w:rPr>
        <w:t xml:space="preserve">Official Report of the </w:t>
      </w:r>
      <w:r w:rsidRPr="00BA608A">
        <w:rPr>
          <w:rFonts w:ascii="Times New Roman" w:hAnsi="Times New Roman"/>
          <w:i/>
          <w:sz w:val="24"/>
        </w:rPr>
        <w:t>National Australasian Convention Debates</w:t>
      </w:r>
      <w:r w:rsidRPr="00BA608A">
        <w:rPr>
          <w:rFonts w:ascii="Times New Roman" w:hAnsi="Times New Roman"/>
          <w:i/>
          <w:iCs/>
          <w:sz w:val="24"/>
        </w:rPr>
        <w:t> </w:t>
      </w:r>
      <w:r w:rsidRPr="00BA608A">
        <w:rPr>
          <w:rFonts w:ascii="Times New Roman" w:hAnsi="Times New Roman"/>
          <w:sz w:val="24"/>
        </w:rPr>
        <w:t>(Sydney), 16 March 1891 at 367 (Mr Baker).</w:t>
      </w:r>
    </w:p>
  </w:footnote>
  <w:footnote w:id="1171">
    <w:p w14:paraId="71A5ADC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Official </w:t>
      </w:r>
      <w:r w:rsidRPr="00BA608A">
        <w:rPr>
          <w:rFonts w:ascii="Times New Roman" w:hAnsi="Times New Roman"/>
          <w:i/>
          <w:sz w:val="24"/>
        </w:rPr>
        <w:t>Report</w:t>
      </w:r>
      <w:r w:rsidRPr="00BA608A">
        <w:rPr>
          <w:rFonts w:ascii="Times New Roman" w:hAnsi="Times New Roman"/>
          <w:i/>
          <w:iCs/>
          <w:sz w:val="24"/>
        </w:rPr>
        <w:t xml:space="preserve"> of the </w:t>
      </w:r>
      <w:r w:rsidRPr="00BA608A">
        <w:rPr>
          <w:rFonts w:ascii="Times New Roman" w:hAnsi="Times New Roman"/>
          <w:i/>
          <w:sz w:val="24"/>
        </w:rPr>
        <w:t>National Australasian Convention Debates</w:t>
      </w:r>
      <w:r w:rsidRPr="00BA608A">
        <w:rPr>
          <w:rFonts w:ascii="Times New Roman" w:hAnsi="Times New Roman"/>
          <w:i/>
          <w:iCs/>
          <w:sz w:val="24"/>
        </w:rPr>
        <w:t xml:space="preserve"> </w:t>
      </w:r>
      <w:r w:rsidRPr="00BA608A">
        <w:rPr>
          <w:rFonts w:ascii="Times New Roman" w:hAnsi="Times New Roman"/>
          <w:sz w:val="24"/>
        </w:rPr>
        <w:t>(Adelaide), 19 April 1897 at 836.</w:t>
      </w:r>
    </w:p>
  </w:footnote>
  <w:footnote w:id="1172">
    <w:p w14:paraId="7C09355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Peterswald v Bartley</w:t>
      </w:r>
      <w:r w:rsidRPr="00BA608A">
        <w:rPr>
          <w:rFonts w:ascii="Times New Roman" w:hAnsi="Times New Roman"/>
          <w:sz w:val="24"/>
        </w:rPr>
        <w:t xml:space="preserve"> (1904) 1 CLR 497 at 506.</w:t>
      </w:r>
    </w:p>
  </w:footnote>
  <w:footnote w:id="1173">
    <w:p w14:paraId="08510A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141.</w:t>
      </w:r>
    </w:p>
  </w:footnote>
  <w:footnote w:id="1174">
    <w:p w14:paraId="281CED5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John Fairfax &amp; Sons Ltd </w:t>
      </w:r>
      <w:r w:rsidRPr="00BA608A">
        <w:rPr>
          <w:rFonts w:ascii="Times New Roman" w:hAnsi="Times New Roman"/>
          <w:i/>
          <w:sz w:val="24"/>
        </w:rPr>
        <w:t>and Smith's Newspapers Ltd</w:t>
      </w:r>
      <w:r w:rsidRPr="00BA608A">
        <w:rPr>
          <w:rFonts w:ascii="Times New Roman" w:hAnsi="Times New Roman"/>
          <w:i/>
          <w:iCs/>
          <w:sz w:val="24"/>
        </w:rPr>
        <w:t xml:space="preserve"> v New South Wales</w:t>
      </w:r>
      <w:r w:rsidRPr="00BA608A">
        <w:rPr>
          <w:rFonts w:ascii="Times New Roman" w:hAnsi="Times New Roman"/>
          <w:sz w:val="24"/>
        </w:rPr>
        <w:t xml:space="preserve"> (1927) 39 CLR 139 at 143.</w:t>
      </w:r>
    </w:p>
  </w:footnote>
  <w:footnote w:id="1175">
    <w:p w14:paraId="78CA8BE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Arndt, "Judicial Review under Section 90 of the Constitution: An Economist's View: Part 1" (1952) 25 </w:t>
      </w:r>
      <w:r w:rsidRPr="00BA608A">
        <w:rPr>
          <w:rFonts w:ascii="Times New Roman" w:hAnsi="Times New Roman"/>
          <w:i/>
          <w:sz w:val="24"/>
        </w:rPr>
        <w:t>Australian Law Journal</w:t>
      </w:r>
      <w:r w:rsidRPr="00BA608A">
        <w:rPr>
          <w:rFonts w:ascii="Times New Roman" w:hAnsi="Times New Roman"/>
          <w:sz w:val="24"/>
        </w:rPr>
        <w:t xml:space="preserve"> 667 at 677.</w:t>
      </w:r>
    </w:p>
  </w:footnote>
  <w:footnote w:id="1176">
    <w:p w14:paraId="0D671B6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511, 517.</w:t>
      </w:r>
    </w:p>
  </w:footnote>
  <w:footnote w:id="1177">
    <w:p w14:paraId="47940914"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t xml:space="preserve">(1926) 38 CLR 408 at 437. See, eg, Dixon, "Section 90—Ninety Years On" (1993) 21 </w:t>
      </w:r>
      <w:r w:rsidRPr="00BA608A">
        <w:rPr>
          <w:rFonts w:ascii="Times New Roman" w:hAnsi="Times New Roman"/>
          <w:i/>
          <w:sz w:val="24"/>
          <w:lang w:val="en-US"/>
        </w:rPr>
        <w:t>Federal Law Review</w:t>
      </w:r>
      <w:r w:rsidRPr="00BA608A">
        <w:rPr>
          <w:rFonts w:ascii="Times New Roman" w:hAnsi="Times New Roman"/>
          <w:sz w:val="24"/>
          <w:lang w:val="en-US"/>
        </w:rPr>
        <w:t xml:space="preserve"> 228 at 234.</w:t>
      </w:r>
    </w:p>
  </w:footnote>
  <w:footnote w:id="1178">
    <w:p w14:paraId="152D0DF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Petrol Case</w:t>
      </w:r>
      <w:r w:rsidRPr="00BA608A">
        <w:rPr>
          <w:rFonts w:ascii="Times New Roman" w:hAnsi="Times New Roman"/>
          <w:sz w:val="24"/>
        </w:rPr>
        <w:t xml:space="preserve"> (1926) 38 CLR 408 at 437.</w:t>
      </w:r>
    </w:p>
  </w:footnote>
  <w:footnote w:id="1179">
    <w:p w14:paraId="7C7EBF48"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t xml:space="preserve">(1949) 80 CLR 229 at 260. See also </w:t>
      </w:r>
      <w:r w:rsidRPr="00BA608A">
        <w:rPr>
          <w:rFonts w:ascii="Times New Roman" w:hAnsi="Times New Roman"/>
          <w:i/>
          <w:iCs/>
          <w:sz w:val="24"/>
        </w:rPr>
        <w:t xml:space="preserve">Whitehouse v Queensland </w:t>
      </w:r>
      <w:r w:rsidRPr="00BA608A">
        <w:rPr>
          <w:rFonts w:ascii="Times New Roman" w:hAnsi="Times New Roman"/>
          <w:sz w:val="24"/>
        </w:rPr>
        <w:t>(1960) 104 CLR 609 at 618.</w:t>
      </w:r>
    </w:p>
  </w:footnote>
  <w:footnote w:id="1180">
    <w:p w14:paraId="257D309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Compare Dixon, "Section 90—Ninety Years On" (1993) 21 </w:t>
      </w:r>
      <w:r w:rsidRPr="00BA608A">
        <w:rPr>
          <w:rFonts w:ascii="Times New Roman" w:hAnsi="Times New Roman"/>
          <w:i/>
          <w:iCs/>
          <w:sz w:val="24"/>
        </w:rPr>
        <w:t xml:space="preserve">Federal Law Review </w:t>
      </w:r>
      <w:r w:rsidRPr="00BA608A">
        <w:rPr>
          <w:rFonts w:ascii="Times New Roman" w:hAnsi="Times New Roman"/>
          <w:sz w:val="24"/>
        </w:rPr>
        <w:t>228</w:t>
      </w:r>
      <w:r w:rsidRPr="00BA608A">
        <w:rPr>
          <w:rFonts w:ascii="Times New Roman" w:hAnsi="Times New Roman"/>
          <w:i/>
          <w:iCs/>
          <w:sz w:val="24"/>
        </w:rPr>
        <w:t xml:space="preserve"> </w:t>
      </w:r>
      <w:r w:rsidRPr="00BA608A">
        <w:rPr>
          <w:rFonts w:ascii="Times New Roman" w:hAnsi="Times New Roman"/>
          <w:sz w:val="24"/>
        </w:rPr>
        <w:t xml:space="preserve">at 234, citing Caleo, "Section 90 and Excise Duties: A Crisis of Interpretation" (1987) 16 </w:t>
      </w:r>
      <w:r w:rsidRPr="00BA608A">
        <w:rPr>
          <w:rFonts w:ascii="Times New Roman" w:hAnsi="Times New Roman"/>
          <w:i/>
          <w:sz w:val="24"/>
        </w:rPr>
        <w:t xml:space="preserve">Melbourne University Law Review </w:t>
      </w:r>
      <w:r w:rsidRPr="00BA608A">
        <w:rPr>
          <w:rFonts w:ascii="Times New Roman" w:hAnsi="Times New Roman"/>
          <w:sz w:val="24"/>
        </w:rPr>
        <w:t>296 at 308.</w:t>
      </w:r>
    </w:p>
  </w:footnote>
  <w:footnote w:id="1181">
    <w:p w14:paraId="4EBD8EA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Caleo, "Section 90 and Excise Duties: A Crisis of Interpretation" (1987) 16 </w:t>
      </w:r>
      <w:r w:rsidRPr="00BA608A">
        <w:rPr>
          <w:rFonts w:ascii="Times New Roman" w:hAnsi="Times New Roman"/>
          <w:i/>
          <w:iCs/>
          <w:sz w:val="24"/>
        </w:rPr>
        <w:t xml:space="preserve">Melbourne University Law Review </w:t>
      </w:r>
      <w:r w:rsidRPr="00BA608A">
        <w:rPr>
          <w:rFonts w:ascii="Times New Roman" w:hAnsi="Times New Roman"/>
          <w:sz w:val="24"/>
        </w:rPr>
        <w:t>296 at 308.</w:t>
      </w:r>
    </w:p>
  </w:footnote>
  <w:footnote w:id="1182">
    <w:p w14:paraId="59179F2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121 CLR 1 at 17.</w:t>
      </w:r>
    </w:p>
  </w:footnote>
  <w:footnote w:id="1183">
    <w:p w14:paraId="7A414AE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245 at 265.</w:t>
      </w:r>
    </w:p>
  </w:footnote>
  <w:footnote w:id="1184">
    <w:p w14:paraId="35E3281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(1983) 151 CLR 599 at 631.</w:t>
      </w:r>
    </w:p>
  </w:footnote>
  <w:footnote w:id="1185">
    <w:p w14:paraId="66856EE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Hematite Petroleum Pty Ltd v Victoria</w:t>
      </w:r>
      <w:r w:rsidRPr="00BA608A">
        <w:rPr>
          <w:rFonts w:ascii="Times New Roman" w:hAnsi="Times New Roman"/>
          <w:sz w:val="24"/>
        </w:rPr>
        <w:t xml:space="preserve"> (1983) 151 CLR 599 at 631.</w:t>
      </w:r>
    </w:p>
  </w:footnote>
  <w:footnote w:id="1186">
    <w:p w14:paraId="27FC02B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(1989) 167 CLR 399 at 426.</w:t>
      </w:r>
    </w:p>
  </w:footnote>
  <w:footnote w:id="1187">
    <w:p w14:paraId="09FFD5F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(1989) 167 CLR 399 at 426.</w:t>
      </w:r>
    </w:p>
  </w:footnote>
  <w:footnote w:id="1188">
    <w:p w14:paraId="36BFDE7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(1992) 177 CLR 248.</w:t>
      </w:r>
    </w:p>
  </w:footnote>
  <w:footnote w:id="1189">
    <w:p w14:paraId="79C53EA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w:t>
      </w:r>
    </w:p>
  </w:footnote>
  <w:footnote w:id="1190">
    <w:p w14:paraId="1F00C5C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Capital Duplicators [No 2]</w:t>
      </w:r>
      <w:r w:rsidRPr="00BA608A">
        <w:rPr>
          <w:rFonts w:ascii="Times New Roman" w:hAnsi="Times New Roman"/>
          <w:sz w:val="24"/>
        </w:rPr>
        <w:t xml:space="preserve"> (1993) 178 CLR 561 at 590.</w:t>
      </w:r>
    </w:p>
  </w:footnote>
  <w:footnote w:id="1191">
    <w:p w14:paraId="7BB0907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(1992) 177 CLR 248 at 277-278.</w:t>
      </w:r>
    </w:p>
  </w:footnote>
  <w:footnote w:id="1192">
    <w:p w14:paraId="3FA2833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586.</w:t>
      </w:r>
    </w:p>
  </w:footnote>
  <w:footnote w:id="1193">
    <w:p w14:paraId="58909D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(1997) 189 CLR 465 at 494, quoting </w:t>
      </w:r>
      <w:r w:rsidRPr="00BA608A">
        <w:rPr>
          <w:rFonts w:ascii="Times New Roman" w:hAnsi="Times New Roman"/>
          <w:i/>
          <w:sz w:val="24"/>
        </w:rPr>
        <w:t xml:space="preserve">Cole v Whitfield </w:t>
      </w:r>
      <w:r w:rsidRPr="00BA608A">
        <w:rPr>
          <w:rFonts w:ascii="Times New Roman" w:hAnsi="Times New Roman"/>
          <w:sz w:val="24"/>
        </w:rPr>
        <w:t>(1988) 165 CLR 360 at 386.</w:t>
      </w:r>
    </w:p>
  </w:footnote>
  <w:footnote w:id="1194">
    <w:p w14:paraId="3EE91E7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Cole v Whitfield </w:t>
      </w:r>
      <w:r w:rsidRPr="00BA608A">
        <w:rPr>
          <w:rFonts w:ascii="Times New Roman" w:hAnsi="Times New Roman"/>
          <w:sz w:val="24"/>
        </w:rPr>
        <w:t>(1988) 165 CLR 360 at 386.</w:t>
      </w:r>
    </w:p>
  </w:footnote>
  <w:footnote w:id="1195">
    <w:p w14:paraId="10433B9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also </w:t>
      </w:r>
      <w:r w:rsidRPr="00BA608A">
        <w:rPr>
          <w:rFonts w:ascii="Times New Roman" w:hAnsi="Times New Roman"/>
          <w:i/>
          <w:iCs/>
          <w:sz w:val="24"/>
        </w:rPr>
        <w:t xml:space="preserve">Betfair </w:t>
      </w:r>
      <w:r w:rsidRPr="00BA608A">
        <w:rPr>
          <w:rFonts w:ascii="Times New Roman" w:hAnsi="Times New Roman"/>
          <w:i/>
          <w:sz w:val="24"/>
        </w:rPr>
        <w:t>Pty Ltd</w:t>
      </w:r>
      <w:r w:rsidRPr="00BA608A">
        <w:rPr>
          <w:rFonts w:ascii="Times New Roman" w:hAnsi="Times New Roman"/>
          <w:i/>
          <w:iCs/>
          <w:sz w:val="24"/>
        </w:rPr>
        <w:t xml:space="preserve"> v Western Australia </w:t>
      </w:r>
      <w:r w:rsidRPr="00BA608A">
        <w:rPr>
          <w:rFonts w:ascii="Times New Roman" w:hAnsi="Times New Roman"/>
          <w:sz w:val="24"/>
        </w:rPr>
        <w:t>(2008) 234 CLR 418 at 454-455 [22].</w:t>
      </w:r>
    </w:p>
  </w:footnote>
  <w:footnote w:id="1196">
    <w:p w14:paraId="7E50C5D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511.</w:t>
      </w:r>
    </w:p>
  </w:footnote>
  <w:footnote w:id="1197">
    <w:p w14:paraId="7BC2FB0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(1983) 151 CLR 599 at 617.</w:t>
      </w:r>
    </w:p>
  </w:footnote>
  <w:footnote w:id="1198">
    <w:p w14:paraId="0226579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141.</w:t>
      </w:r>
    </w:p>
  </w:footnote>
  <w:footnote w:id="1199">
    <w:p w14:paraId="13FA764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141.</w:t>
      </w:r>
    </w:p>
  </w:footnote>
  <w:footnote w:id="1200">
    <w:p w14:paraId="0A97328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148-149.</w:t>
      </w:r>
    </w:p>
  </w:footnote>
  <w:footnote w:id="1201">
    <w:p w14:paraId="657ADF4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133.</w:t>
      </w:r>
    </w:p>
  </w:footnote>
  <w:footnote w:id="1202">
    <w:p w14:paraId="35D580E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Palmer v Western Australia </w:t>
      </w:r>
      <w:r w:rsidRPr="00BA608A">
        <w:rPr>
          <w:rFonts w:ascii="Times New Roman" w:hAnsi="Times New Roman"/>
          <w:sz w:val="24"/>
        </w:rPr>
        <w:t>(2021) 272 CLR 505 at 596 [261].</w:t>
      </w:r>
    </w:p>
  </w:footnote>
  <w:footnote w:id="1203">
    <w:p w14:paraId="5ABE5E3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Story, </w:t>
      </w:r>
      <w:r w:rsidRPr="00BA608A">
        <w:rPr>
          <w:rFonts w:ascii="Times New Roman" w:hAnsi="Times New Roman"/>
          <w:i/>
          <w:iCs/>
          <w:sz w:val="24"/>
        </w:rPr>
        <w:t xml:space="preserve">Commentaries on the Constitution of the United States </w:t>
      </w:r>
      <w:r w:rsidRPr="00BA608A">
        <w:rPr>
          <w:rFonts w:ascii="Times New Roman" w:hAnsi="Times New Roman"/>
          <w:sz w:val="24"/>
        </w:rPr>
        <w:t xml:space="preserve">(1833), vol 2, bk 3, ch 14 at 424; Chemerinsky, </w:t>
      </w:r>
      <w:r w:rsidRPr="00BA608A">
        <w:rPr>
          <w:rFonts w:ascii="Times New Roman" w:hAnsi="Times New Roman"/>
          <w:i/>
          <w:iCs/>
          <w:sz w:val="24"/>
        </w:rPr>
        <w:t>Constitutional Law</w:t>
      </w:r>
      <w:r w:rsidRPr="00BA608A">
        <w:rPr>
          <w:rFonts w:ascii="Times New Roman" w:hAnsi="Times New Roman"/>
          <w:i/>
          <w:sz w:val="24"/>
        </w:rPr>
        <w:t>: Principles and Policies</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 xml:space="preserve">3rd ed (2006) at 275; Chemerinsky, </w:t>
      </w:r>
      <w:r w:rsidRPr="00BA608A">
        <w:rPr>
          <w:rFonts w:ascii="Times New Roman" w:hAnsi="Times New Roman"/>
          <w:i/>
          <w:sz w:val="24"/>
        </w:rPr>
        <w:t>Constitutional Law: Principles and Policies</w:t>
      </w:r>
      <w:r w:rsidRPr="00BA608A">
        <w:rPr>
          <w:rFonts w:ascii="Times New Roman" w:hAnsi="Times New Roman"/>
          <w:sz w:val="24"/>
        </w:rPr>
        <w:t xml:space="preserve">, 7th ed (2023) at 301. See </w:t>
      </w:r>
      <w:r w:rsidRPr="00BA608A">
        <w:rPr>
          <w:rFonts w:ascii="Times New Roman" w:hAnsi="Times New Roman"/>
          <w:i/>
          <w:iCs/>
          <w:sz w:val="24"/>
        </w:rPr>
        <w:t xml:space="preserve">Hylton v United States </w:t>
      </w:r>
      <w:r w:rsidRPr="00BA608A">
        <w:rPr>
          <w:rFonts w:ascii="Times New Roman" w:hAnsi="Times New Roman"/>
          <w:sz w:val="24"/>
        </w:rPr>
        <w:t xml:space="preserve">(1796) 3 US 171. Compare </w:t>
      </w:r>
      <w:r w:rsidRPr="00BA608A">
        <w:rPr>
          <w:rFonts w:ascii="Times New Roman" w:hAnsi="Times New Roman"/>
          <w:i/>
          <w:iCs/>
          <w:sz w:val="24"/>
        </w:rPr>
        <w:t xml:space="preserve">Flint v Stone Tracy Co </w:t>
      </w:r>
      <w:r w:rsidRPr="00BA608A">
        <w:rPr>
          <w:rFonts w:ascii="Times New Roman" w:hAnsi="Times New Roman"/>
          <w:sz w:val="24"/>
        </w:rPr>
        <w:t>(1911) 220 US 107.</w:t>
      </w:r>
    </w:p>
  </w:footnote>
  <w:footnote w:id="1204">
    <w:p w14:paraId="5431C8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Mill, </w:t>
      </w:r>
      <w:r w:rsidRPr="00BA608A">
        <w:rPr>
          <w:rFonts w:ascii="Times New Roman" w:hAnsi="Times New Roman"/>
          <w:i/>
          <w:iCs/>
          <w:sz w:val="24"/>
        </w:rPr>
        <w:t>Principles of Political Economy</w:t>
      </w:r>
      <w:r w:rsidRPr="00BA608A">
        <w:rPr>
          <w:rFonts w:ascii="Times New Roman" w:hAnsi="Times New Roman"/>
          <w:i/>
          <w:sz w:val="24"/>
        </w:rPr>
        <w:t xml:space="preserve"> with </w:t>
      </w:r>
      <w:r w:rsidRPr="00BA608A">
        <w:rPr>
          <w:rFonts w:ascii="Times New Roman" w:hAnsi="Times New Roman"/>
          <w:i/>
          <w:iCs/>
          <w:sz w:val="24"/>
        </w:rPr>
        <w:t>some of their Applications to Social Philosophy</w:t>
      </w:r>
      <w:r w:rsidRPr="00BA608A">
        <w:rPr>
          <w:rFonts w:ascii="Times New Roman" w:hAnsi="Times New Roman"/>
          <w:sz w:val="24"/>
        </w:rPr>
        <w:t xml:space="preserve"> (1848), vol 2, bk 5, ch 3, §1 at 367.</w:t>
      </w:r>
    </w:p>
  </w:footnote>
  <w:footnote w:id="1205">
    <w:p w14:paraId="14D7C43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(1904) 1 CLR 497 at 512, quoting </w:t>
      </w:r>
      <w:r w:rsidRPr="00BA608A">
        <w:rPr>
          <w:rFonts w:ascii="Times New Roman" w:hAnsi="Times New Roman"/>
          <w:i/>
          <w:sz w:val="24"/>
        </w:rPr>
        <w:t xml:space="preserve">Bank of Toronto v Lambe </w:t>
      </w:r>
      <w:r w:rsidRPr="00BA608A">
        <w:rPr>
          <w:rFonts w:ascii="Times New Roman" w:hAnsi="Times New Roman"/>
          <w:sz w:val="24"/>
        </w:rPr>
        <w:t>(1887) 12 App Cas 575 at 582.</w:t>
      </w:r>
    </w:p>
  </w:footnote>
  <w:footnote w:id="1206">
    <w:p w14:paraId="348FB2E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300; </w:t>
      </w:r>
      <w:r w:rsidRPr="00BA608A">
        <w:rPr>
          <w:rFonts w:ascii="Times New Roman" w:hAnsi="Times New Roman"/>
          <w:i/>
          <w:iCs/>
          <w:sz w:val="24"/>
        </w:rPr>
        <w:t xml:space="preserve">Parton v Milk Board (Vict) </w:t>
      </w:r>
      <w:r w:rsidRPr="00BA608A">
        <w:rPr>
          <w:rFonts w:ascii="Times New Roman" w:hAnsi="Times New Roman"/>
          <w:sz w:val="24"/>
        </w:rPr>
        <w:t xml:space="preserve">(1949) 80 CLR 229 at 252; </w:t>
      </w:r>
      <w:r w:rsidRPr="00BA608A">
        <w:rPr>
          <w:rFonts w:ascii="Times New Roman" w:hAnsi="Times New Roman"/>
          <w:i/>
          <w:sz w:val="24"/>
        </w:rPr>
        <w:t>Browns Transport Pty Ltd v Kropp</w:t>
      </w:r>
      <w:r w:rsidRPr="00BA608A">
        <w:rPr>
          <w:rFonts w:ascii="Times New Roman" w:hAnsi="Times New Roman"/>
          <w:sz w:val="24"/>
        </w:rPr>
        <w:t xml:space="preserve"> (1958) 100 CLR 117 at 129;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549;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365;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218;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435.</w:t>
      </w:r>
    </w:p>
  </w:footnote>
  <w:footnote w:id="1207">
    <w:p w14:paraId="07CFD70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Ha v New South Wales </w:t>
      </w:r>
      <w:r w:rsidRPr="00BA608A">
        <w:rPr>
          <w:rFonts w:ascii="Times New Roman" w:hAnsi="Times New Roman"/>
          <w:sz w:val="24"/>
        </w:rPr>
        <w:t xml:space="preserve">(1997) 189 CLR 465 at 509. See also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553; </w:t>
      </w:r>
      <w:r w:rsidRPr="00BA608A">
        <w:rPr>
          <w:rFonts w:ascii="Times New Roman" w:hAnsi="Times New Roman"/>
          <w:i/>
          <w:iCs/>
          <w:sz w:val="24"/>
        </w:rPr>
        <w:t xml:space="preserve">Gosford Meats Pty Ltd v New South Wales </w:t>
      </w:r>
      <w:r w:rsidRPr="00BA608A">
        <w:rPr>
          <w:rFonts w:ascii="Times New Roman" w:hAnsi="Times New Roman"/>
          <w:sz w:val="24"/>
        </w:rPr>
        <w:t xml:space="preserve">(1985) 155 CLR 368 at 413;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435; </w:t>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w:t>
      </w:r>
      <w:r w:rsidRPr="00BA608A">
        <w:rPr>
          <w:rFonts w:ascii="Times New Roman" w:hAnsi="Times New Roman"/>
          <w:sz w:val="24"/>
        </w:rPr>
        <w:t> </w:t>
      </w:r>
      <w:r w:rsidRPr="00BA608A">
        <w:rPr>
          <w:rFonts w:ascii="Times New Roman" w:hAnsi="Times New Roman"/>
          <w:i/>
          <w:iCs/>
          <w:sz w:val="24"/>
        </w:rPr>
        <w:t>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(1993) 178 CLR 561 at 610.</w:t>
      </w:r>
    </w:p>
  </w:footnote>
  <w:footnote w:id="1208">
    <w:p w14:paraId="4B78484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Mill, </w:t>
      </w:r>
      <w:r w:rsidRPr="00BA608A">
        <w:rPr>
          <w:rFonts w:ascii="Times New Roman" w:hAnsi="Times New Roman"/>
          <w:i/>
          <w:iCs/>
          <w:sz w:val="24"/>
        </w:rPr>
        <w:t>Principles of Political Economy</w:t>
      </w:r>
      <w:r w:rsidRPr="00BA608A">
        <w:rPr>
          <w:rFonts w:ascii="Times New Roman" w:hAnsi="Times New Roman"/>
          <w:i/>
          <w:sz w:val="24"/>
        </w:rPr>
        <w:t xml:space="preserve"> with some of their Applications to Social Philosophy</w:t>
      </w:r>
      <w:r w:rsidRPr="00BA608A">
        <w:rPr>
          <w:rFonts w:ascii="Times New Roman" w:hAnsi="Times New Roman"/>
          <w:sz w:val="24"/>
        </w:rPr>
        <w:t xml:space="preserve"> (1848), vol 2, bk 5, ch 3, §1 at 367.</w:t>
      </w:r>
    </w:p>
  </w:footnote>
  <w:footnote w:id="1209">
    <w:p w14:paraId="607ADDB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Mill, </w:t>
      </w:r>
      <w:r w:rsidRPr="00BA608A">
        <w:rPr>
          <w:rFonts w:ascii="Times New Roman" w:hAnsi="Times New Roman"/>
          <w:i/>
          <w:iCs/>
          <w:sz w:val="24"/>
        </w:rPr>
        <w:t>Principles of Political Economy</w:t>
      </w:r>
      <w:r w:rsidRPr="00BA608A">
        <w:rPr>
          <w:rFonts w:ascii="Times New Roman" w:hAnsi="Times New Roman"/>
          <w:i/>
          <w:sz w:val="24"/>
        </w:rPr>
        <w:t xml:space="preserve"> with some of their Applications to Social Philosophy</w:t>
      </w:r>
      <w:r w:rsidRPr="00BA608A">
        <w:rPr>
          <w:rFonts w:ascii="Times New Roman" w:hAnsi="Times New Roman"/>
          <w:sz w:val="24"/>
        </w:rPr>
        <w:t xml:space="preserve"> (1848), vol 2, bk 5, ch 6, §1 at 417.</w:t>
      </w:r>
    </w:p>
  </w:footnote>
  <w:footnote w:id="1210">
    <w:p w14:paraId="64984EE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302, quoting </w:t>
      </w:r>
      <w:r w:rsidRPr="00BA608A">
        <w:rPr>
          <w:rFonts w:ascii="Times New Roman" w:hAnsi="Times New Roman"/>
          <w:i/>
          <w:iCs/>
          <w:sz w:val="24"/>
        </w:rPr>
        <w:t xml:space="preserve">R v Caledonian Collieries </w:t>
      </w:r>
      <w:r w:rsidRPr="00BA608A">
        <w:rPr>
          <w:rFonts w:ascii="Times New Roman" w:hAnsi="Times New Roman"/>
          <w:i/>
          <w:sz w:val="24"/>
        </w:rPr>
        <w:t>Ltd</w:t>
      </w:r>
      <w:r w:rsidRPr="00BA608A">
        <w:rPr>
          <w:rFonts w:ascii="Times New Roman" w:hAnsi="Times New Roman"/>
          <w:i/>
          <w:iCs/>
          <w:sz w:val="24"/>
        </w:rPr>
        <w:t xml:space="preserve"> </w:t>
      </w:r>
      <w:r w:rsidRPr="00BA608A">
        <w:rPr>
          <w:rFonts w:ascii="Times New Roman" w:hAnsi="Times New Roman"/>
          <w:sz w:val="24"/>
        </w:rPr>
        <w:t xml:space="preserve">[1928] AC 358 at 362; </w:t>
      </w:r>
      <w:r w:rsidRPr="00BA608A">
        <w:rPr>
          <w:rFonts w:ascii="Times New Roman" w:hAnsi="Times New Roman"/>
          <w:i/>
          <w:sz w:val="24"/>
        </w:rPr>
        <w:t xml:space="preserve">Dennis Hotels Pty Ltd v Victoria </w:t>
      </w:r>
      <w:r w:rsidRPr="00BA608A">
        <w:rPr>
          <w:rFonts w:ascii="Times New Roman" w:hAnsi="Times New Roman"/>
          <w:sz w:val="24"/>
        </w:rPr>
        <w:t>(1960) 104 CLR 529 at 546, 560;</w:t>
      </w:r>
      <w:r w:rsidRPr="00BA608A">
        <w:rPr>
          <w:rFonts w:ascii="Times New Roman" w:hAnsi="Times New Roman"/>
          <w:i/>
          <w:iCs/>
          <w:sz w:val="24"/>
        </w:rPr>
        <w:t xml:space="preserve"> </w:t>
      </w:r>
      <w:r w:rsidRPr="00BA608A">
        <w:rPr>
          <w:rFonts w:ascii="Times New Roman" w:hAnsi="Times New Roman"/>
          <w:i/>
          <w:sz w:val="24"/>
        </w:rPr>
        <w:t xml:space="preserve">Philip Morris Ltd v Commissioner of Business Franchises (Vict) </w:t>
      </w:r>
      <w:r w:rsidRPr="00BA608A">
        <w:rPr>
          <w:rFonts w:ascii="Times New Roman" w:hAnsi="Times New Roman"/>
          <w:sz w:val="24"/>
        </w:rPr>
        <w:t>(1989) 167 CLR 399 at 436;</w:t>
      </w:r>
      <w:r w:rsidRPr="00BA608A">
        <w:rPr>
          <w:rFonts w:ascii="Times New Roman" w:hAnsi="Times New Roman"/>
          <w:i/>
          <w:iCs/>
          <w:sz w:val="24"/>
        </w:rPr>
        <w:t xml:space="preserve"> Capital Duplicators [No 2] </w:t>
      </w:r>
      <w:r w:rsidRPr="00BA608A">
        <w:rPr>
          <w:rFonts w:ascii="Times New Roman" w:hAnsi="Times New Roman"/>
          <w:sz w:val="24"/>
        </w:rPr>
        <w:t xml:space="preserve">(1993) 178 CLR 561 at 586. See also </w:t>
      </w:r>
      <w:r w:rsidRPr="00BA608A">
        <w:rPr>
          <w:rFonts w:ascii="Times New Roman" w:hAnsi="Times New Roman"/>
          <w:i/>
          <w:sz w:val="24"/>
        </w:rPr>
        <w:t xml:space="preserve">City of Halifax v Fairbanks' Estate </w:t>
      </w:r>
      <w:r w:rsidRPr="00BA608A">
        <w:rPr>
          <w:rFonts w:ascii="Times New Roman" w:hAnsi="Times New Roman"/>
          <w:sz w:val="24"/>
        </w:rPr>
        <w:t>[1928] AC 117 at 126.</w:t>
      </w:r>
    </w:p>
  </w:footnote>
  <w:footnote w:id="1211">
    <w:p w14:paraId="4216FDA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Joint Reasons at </w:t>
      </w:r>
      <w:r w:rsidRPr="007B708E">
        <w:rPr>
          <w:rFonts w:ascii="Times New Roman" w:hAnsi="Times New Roman"/>
          <w:sz w:val="24"/>
        </w:rPr>
        <w:t>[121].</w:t>
      </w:r>
    </w:p>
  </w:footnote>
  <w:footnote w:id="1212">
    <w:p w14:paraId="070EE44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123 CLR 1.</w:t>
      </w:r>
    </w:p>
  </w:footnote>
  <w:footnote w:id="1213">
    <w:p w14:paraId="6158A9D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221. </w:t>
      </w:r>
    </w:p>
  </w:footnote>
  <w:footnote w:id="1214">
    <w:p w14:paraId="2177CD4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Customs Tariff (Dumping and Subsidies) Act 1961 </w:t>
      </w:r>
      <w:r w:rsidRPr="00BA608A">
        <w:rPr>
          <w:rFonts w:ascii="Times New Roman" w:hAnsi="Times New Roman"/>
          <w:sz w:val="24"/>
        </w:rPr>
        <w:t>(Cth), s 7.</w:t>
      </w:r>
    </w:p>
  </w:footnote>
  <w:footnote w:id="1215">
    <w:p w14:paraId="0C0C186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See</w:t>
      </w:r>
      <w:r w:rsidRPr="00BA608A">
        <w:rPr>
          <w:rFonts w:ascii="Times New Roman" w:hAnsi="Times New Roman"/>
          <w:i/>
          <w:sz w:val="24"/>
        </w:rPr>
        <w:t xml:space="preserve"> </w:t>
      </w:r>
      <w:r w:rsidRPr="00BA608A">
        <w:rPr>
          <w:rFonts w:ascii="Times New Roman" w:hAnsi="Times New Roman"/>
          <w:i/>
          <w:iCs/>
          <w:sz w:val="24"/>
        </w:rPr>
        <w:t>Carmody v F C Lovelock Pty Ltd</w:t>
      </w:r>
      <w:r w:rsidRPr="00BA608A">
        <w:rPr>
          <w:rFonts w:ascii="Times New Roman" w:hAnsi="Times New Roman"/>
          <w:sz w:val="24"/>
        </w:rPr>
        <w:t xml:space="preserve"> (1970) 123 CLR 1 at 8, 11, 20-21.</w:t>
      </w:r>
    </w:p>
  </w:footnote>
  <w:footnote w:id="1216">
    <w:p w14:paraId="4710226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123 CLR 1 at 5.</w:t>
      </w:r>
    </w:p>
  </w:footnote>
  <w:footnote w:id="1217">
    <w:p w14:paraId="5105534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123 CLR 1 at 27.</w:t>
      </w:r>
    </w:p>
  </w:footnote>
  <w:footnote w:id="1218">
    <w:p w14:paraId="54581CD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304; </w:t>
      </w:r>
      <w:r w:rsidRPr="00BA608A">
        <w:rPr>
          <w:rFonts w:ascii="Times New Roman" w:hAnsi="Times New Roman"/>
          <w:i/>
          <w:iCs/>
          <w:sz w:val="24"/>
        </w:rPr>
        <w:t>Parton v Milk Board (Vict)</w:t>
      </w:r>
      <w:r w:rsidRPr="00BA608A">
        <w:rPr>
          <w:rFonts w:ascii="Times New Roman" w:hAnsi="Times New Roman"/>
          <w:sz w:val="24"/>
        </w:rPr>
        <w:t xml:space="preserve"> (1949) 80 CLR 229 at 253, 260, 267; </w:t>
      </w:r>
      <w:r w:rsidRPr="00BA608A">
        <w:rPr>
          <w:rFonts w:ascii="Times New Roman" w:hAnsi="Times New Roman"/>
          <w:i/>
          <w:sz w:val="24"/>
        </w:rPr>
        <w:t xml:space="preserve">Dennis Hotels Pty Ltd v Victoria </w:t>
      </w:r>
      <w:r w:rsidRPr="00BA608A">
        <w:rPr>
          <w:rFonts w:ascii="Times New Roman" w:hAnsi="Times New Roman"/>
          <w:sz w:val="24"/>
        </w:rPr>
        <w:t xml:space="preserve">(1960) 104 CLR 529 at 547;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479, 483, 485-486;</w:t>
      </w:r>
      <w:r w:rsidRPr="00BA608A">
        <w:rPr>
          <w:rFonts w:ascii="Times New Roman" w:hAnsi="Times New Roman"/>
          <w:i/>
          <w:sz w:val="24"/>
        </w:rPr>
        <w:t xml:space="preserve"> Mutual Pools &amp; Staff Pty Ltd v Federal Commissioner of Taxation </w:t>
      </w:r>
      <w:r w:rsidRPr="00BA608A">
        <w:rPr>
          <w:rFonts w:ascii="Times New Roman" w:hAnsi="Times New Roman"/>
          <w:sz w:val="24"/>
        </w:rPr>
        <w:t>(1992) 173 CLR 450 at 467.</w:t>
      </w:r>
    </w:p>
  </w:footnote>
  <w:footnote w:id="1219">
    <w:p w14:paraId="535816D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374. See also "subjects of manufacture or production" in </w:t>
      </w:r>
      <w:r w:rsidRPr="00BA608A">
        <w:rPr>
          <w:rFonts w:ascii="Times New Roman" w:hAnsi="Times New Roman"/>
          <w:i/>
          <w:iCs/>
          <w:sz w:val="24"/>
        </w:rPr>
        <w:t xml:space="preserve">Western Australia v </w:t>
      </w:r>
      <w:r w:rsidRPr="00BA608A">
        <w:rPr>
          <w:rFonts w:ascii="Times New Roman" w:hAnsi="Times New Roman"/>
          <w:i/>
          <w:sz w:val="24"/>
        </w:rPr>
        <w:t xml:space="preserve">Hamersley Iron Pty Ltd [No 1] </w:t>
      </w:r>
      <w:r w:rsidRPr="00BA608A">
        <w:rPr>
          <w:rFonts w:ascii="Times New Roman" w:hAnsi="Times New Roman"/>
          <w:sz w:val="24"/>
        </w:rPr>
        <w:t>(1969) 120 CLR 42 at 63.</w:t>
      </w:r>
    </w:p>
  </w:footnote>
  <w:footnote w:id="1220">
    <w:p w14:paraId="7571E82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Ha v New South Wales </w:t>
      </w:r>
      <w:r w:rsidRPr="00BA608A">
        <w:rPr>
          <w:rFonts w:ascii="Times New Roman" w:hAnsi="Times New Roman"/>
          <w:sz w:val="24"/>
        </w:rPr>
        <w:t>(1997) 189 CLR 465 at 497.</w:t>
      </w:r>
    </w:p>
  </w:footnote>
  <w:footnote w:id="1221">
    <w:p w14:paraId="2DE5535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w:t>
      </w:r>
      <w:r w:rsidRPr="00BA608A">
        <w:rPr>
          <w:rFonts w:ascii="Times New Roman" w:hAnsi="Times New Roman"/>
          <w:i/>
          <w:iCs/>
          <w:sz w:val="24"/>
        </w:rPr>
        <w:t xml:space="preserve"> </w:t>
      </w:r>
      <w:r w:rsidRPr="00BA608A">
        <w:rPr>
          <w:rFonts w:ascii="Times New Roman" w:hAnsi="Times New Roman"/>
          <w:sz w:val="24"/>
        </w:rPr>
        <w:t xml:space="preserve">300; </w:t>
      </w:r>
      <w:r w:rsidRPr="00BA608A">
        <w:rPr>
          <w:rFonts w:ascii="Times New Roman" w:hAnsi="Times New Roman"/>
          <w:i/>
          <w:iCs/>
          <w:sz w:val="24"/>
        </w:rPr>
        <w:t>Parton v Milk Board (Vict)</w:t>
      </w:r>
      <w:r w:rsidRPr="00BA608A">
        <w:rPr>
          <w:rFonts w:ascii="Times New Roman" w:hAnsi="Times New Roman"/>
          <w:sz w:val="24"/>
        </w:rPr>
        <w:t xml:space="preserve"> (1949) 80 CLR 229 at 260; </w:t>
      </w:r>
      <w:r w:rsidRPr="00BA608A">
        <w:rPr>
          <w:rFonts w:ascii="Times New Roman" w:hAnsi="Times New Roman"/>
          <w:i/>
          <w:sz w:val="24"/>
        </w:rPr>
        <w:t xml:space="preserve">Browns Transport Pty Ltd v Kropp </w:t>
      </w:r>
      <w:r w:rsidRPr="00BA608A">
        <w:rPr>
          <w:rFonts w:ascii="Times New Roman" w:hAnsi="Times New Roman"/>
          <w:sz w:val="24"/>
        </w:rPr>
        <w:t xml:space="preserve">(1958) 100 CLR 117 at 129; </w:t>
      </w:r>
      <w:r w:rsidRPr="00BA608A">
        <w:rPr>
          <w:rFonts w:ascii="Times New Roman" w:hAnsi="Times New Roman"/>
          <w:i/>
          <w:sz w:val="24"/>
        </w:rPr>
        <w:t xml:space="preserve">Dennis Hotels Pty Ltd v Victoria </w:t>
      </w:r>
      <w:r w:rsidRPr="00BA608A">
        <w:rPr>
          <w:rFonts w:ascii="Times New Roman" w:hAnsi="Times New Roman"/>
          <w:sz w:val="24"/>
        </w:rPr>
        <w:t xml:space="preserve">(1960) 104 CLR 529 at 547; </w:t>
      </w:r>
      <w:r w:rsidRPr="00BA608A">
        <w:rPr>
          <w:rFonts w:ascii="Times New Roman" w:hAnsi="Times New Roman"/>
          <w:i/>
          <w:sz w:val="24"/>
        </w:rPr>
        <w:t xml:space="preserve">Bolton v Madsen </w:t>
      </w:r>
      <w:r w:rsidRPr="00BA608A">
        <w:rPr>
          <w:rFonts w:ascii="Times New Roman" w:hAnsi="Times New Roman"/>
          <w:sz w:val="24"/>
        </w:rPr>
        <w:t xml:space="preserve">(1963) 110 CLR 264 at 271; </w:t>
      </w:r>
      <w:r w:rsidRPr="00BA608A">
        <w:rPr>
          <w:rFonts w:ascii="Times New Roman" w:hAnsi="Times New Roman"/>
          <w:i/>
          <w:iCs/>
          <w:sz w:val="24"/>
        </w:rPr>
        <w:t xml:space="preserve">Dickenson's Arcade Pty Ltd v Tasmania </w:t>
      </w:r>
      <w:r w:rsidRPr="00BA608A">
        <w:rPr>
          <w:rFonts w:ascii="Times New Roman" w:hAnsi="Times New Roman"/>
          <w:sz w:val="24"/>
        </w:rPr>
        <w:t>(1974) 130 CLR 177 at 231.</w:t>
      </w:r>
    </w:p>
  </w:footnote>
  <w:footnote w:id="1222">
    <w:p w14:paraId="51BB7C5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231. See also</w:t>
      </w:r>
      <w:r w:rsidRPr="00BA608A">
        <w:rPr>
          <w:rFonts w:ascii="Times New Roman" w:hAnsi="Times New Roman"/>
          <w:i/>
          <w:sz w:val="24"/>
        </w:rPr>
        <w:t xml:space="preserve"> </w:t>
      </w:r>
      <w:r w:rsidRPr="00BA608A">
        <w:rPr>
          <w:rFonts w:ascii="Times New Roman" w:hAnsi="Times New Roman"/>
          <w:i/>
          <w:iCs/>
          <w:sz w:val="24"/>
        </w:rPr>
        <w:t xml:space="preserve">Attorney-General for British Columbia v Kingcome Navigation Co Ltd </w:t>
      </w:r>
      <w:r w:rsidRPr="00BA608A">
        <w:rPr>
          <w:rFonts w:ascii="Times New Roman" w:hAnsi="Times New Roman"/>
          <w:sz w:val="24"/>
        </w:rPr>
        <w:t xml:space="preserve">[1934] AC 45 at 59, quoted in </w:t>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300-301 and </w:t>
      </w:r>
      <w:r w:rsidRPr="00BA608A">
        <w:rPr>
          <w:rFonts w:ascii="Times New Roman" w:hAnsi="Times New Roman"/>
          <w:i/>
          <w:iCs/>
          <w:sz w:val="24"/>
        </w:rPr>
        <w:t xml:space="preserve">Parton v Milk Board (Vict) </w:t>
      </w:r>
      <w:r w:rsidRPr="00BA608A">
        <w:rPr>
          <w:rFonts w:ascii="Times New Roman" w:hAnsi="Times New Roman"/>
          <w:sz w:val="24"/>
        </w:rPr>
        <w:t>(1949) 80 CLR 229 at 259.</w:t>
      </w:r>
    </w:p>
  </w:footnote>
  <w:footnote w:id="1223">
    <w:p w14:paraId="209DC48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Molière, </w:t>
      </w:r>
      <w:r w:rsidRPr="00BA608A">
        <w:rPr>
          <w:rFonts w:ascii="Times New Roman" w:hAnsi="Times New Roman"/>
          <w:i/>
          <w:sz w:val="24"/>
        </w:rPr>
        <w:t>Le Bourgeois Gentilhomme</w:t>
      </w:r>
      <w:r w:rsidRPr="00BA608A">
        <w:rPr>
          <w:rFonts w:ascii="Times New Roman" w:hAnsi="Times New Roman"/>
          <w:sz w:val="24"/>
        </w:rPr>
        <w:t>, Act 2, Scene 4.</w:t>
      </w:r>
    </w:p>
  </w:footnote>
  <w:footnote w:id="1224">
    <w:p w14:paraId="5F88A43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Petrol Case</w:t>
      </w:r>
      <w:r w:rsidRPr="00BA608A">
        <w:rPr>
          <w:rFonts w:ascii="Times New Roman" w:hAnsi="Times New Roman"/>
          <w:i/>
          <w:iCs/>
          <w:sz w:val="24"/>
        </w:rPr>
        <w:t xml:space="preserve"> </w:t>
      </w:r>
      <w:r w:rsidRPr="00BA608A">
        <w:rPr>
          <w:rFonts w:ascii="Times New Roman" w:hAnsi="Times New Roman"/>
          <w:sz w:val="24"/>
        </w:rPr>
        <w:t xml:space="preserve">(1926) 38 CLR 408 at 437; </w:t>
      </w:r>
      <w:r w:rsidRPr="00BA608A">
        <w:rPr>
          <w:rFonts w:ascii="Times New Roman" w:hAnsi="Times New Roman"/>
          <w:i/>
          <w:iCs/>
          <w:sz w:val="24"/>
        </w:rPr>
        <w:t xml:space="preserve">Matthews v Chicory Marketing Board (Vict) </w:t>
      </w:r>
      <w:r w:rsidRPr="00BA608A">
        <w:rPr>
          <w:rFonts w:ascii="Times New Roman" w:hAnsi="Times New Roman"/>
          <w:sz w:val="24"/>
        </w:rPr>
        <w:t xml:space="preserve">(1938) 60 CLR 263 at 303; </w:t>
      </w:r>
      <w:r w:rsidRPr="00BA608A">
        <w:rPr>
          <w:rFonts w:ascii="Times New Roman" w:hAnsi="Times New Roman"/>
          <w:i/>
          <w:iCs/>
          <w:sz w:val="24"/>
        </w:rPr>
        <w:t>Hughes and Vale Pty Ltd v New South Wales</w:t>
      </w:r>
      <w:r w:rsidRPr="00BA608A">
        <w:rPr>
          <w:rFonts w:ascii="Times New Roman" w:hAnsi="Times New Roman"/>
          <w:sz w:val="24"/>
        </w:rPr>
        <w:t xml:space="preserve"> (1953) 87 CLR 49 at 75; </w:t>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213, 231, 238; </w:t>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64, 70, 77; </w:t>
      </w:r>
      <w:r w:rsidRPr="00BA608A">
        <w:rPr>
          <w:rFonts w:ascii="Times New Roman" w:hAnsi="Times New Roman"/>
          <w:i/>
          <w:iCs/>
          <w:sz w:val="24"/>
        </w:rPr>
        <w:t xml:space="preserve">Hematite Petroleum Pty Ltd v Victoria </w:t>
      </w:r>
      <w:r w:rsidRPr="00BA608A">
        <w:rPr>
          <w:rFonts w:ascii="Times New Roman" w:hAnsi="Times New Roman"/>
          <w:iCs/>
          <w:sz w:val="24"/>
        </w:rPr>
        <w:t>(1983) 151 CLR 599 at 647</w:t>
      </w:r>
      <w:r w:rsidRPr="00BA608A">
        <w:rPr>
          <w:rFonts w:ascii="Times New Roman" w:hAnsi="Times New Roman"/>
          <w:sz w:val="24"/>
        </w:rPr>
        <w:t xml:space="preserve">. See also </w:t>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 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(1993) 178 CLR 561 at 583.</w:t>
      </w:r>
    </w:p>
  </w:footnote>
  <w:footnote w:id="1225">
    <w:p w14:paraId="180FB409"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Peterswald v Bartley </w:t>
      </w:r>
      <w:r w:rsidRPr="00BA608A">
        <w:rPr>
          <w:rFonts w:ascii="Times New Roman" w:hAnsi="Times New Roman"/>
          <w:sz w:val="24"/>
        </w:rPr>
        <w:t xml:space="preserve">(1904) 1 CLR 497 at 509. See, eg,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602; </w:t>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647; </w:t>
      </w:r>
      <w:r w:rsidRPr="00BA608A">
        <w:rPr>
          <w:rFonts w:ascii="Times New Roman" w:hAnsi="Times New Roman"/>
          <w:i/>
          <w:iCs/>
          <w:sz w:val="24"/>
        </w:rPr>
        <w:t xml:space="preserve">Gosford Meats Pty Ltd v New South Wales </w:t>
      </w:r>
      <w:r w:rsidRPr="00BA608A">
        <w:rPr>
          <w:rFonts w:ascii="Times New Roman" w:hAnsi="Times New Roman"/>
          <w:sz w:val="24"/>
        </w:rPr>
        <w:t>(1985) 155 CLR 368 at 412.</w:t>
      </w:r>
      <w:r w:rsidRPr="00BA608A">
        <w:rPr>
          <w:rFonts w:ascii="Times New Roman" w:hAnsi="Times New Roman"/>
          <w:i/>
          <w:iCs/>
          <w:sz w:val="24"/>
        </w:rPr>
        <w:t xml:space="preserve"> </w:t>
      </w:r>
    </w:p>
  </w:footnote>
  <w:footnote w:id="1226">
    <w:p w14:paraId="2D7A74A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Hughes and Vale Pty Ltd v New South Wales</w:t>
      </w:r>
      <w:r w:rsidRPr="00BA608A">
        <w:rPr>
          <w:rFonts w:ascii="Times New Roman" w:hAnsi="Times New Roman"/>
          <w:sz w:val="24"/>
        </w:rPr>
        <w:t xml:space="preserve"> (1953) 87 CLR 49 at 75;</w:t>
      </w:r>
      <w:r w:rsidRPr="00BA608A">
        <w:rPr>
          <w:rFonts w:ascii="Times New Roman" w:hAnsi="Times New Roman"/>
          <w:i/>
          <w:sz w:val="24"/>
        </w:rPr>
        <w:t xml:space="preserve"> Hematite Petroleum Pty Ltd v Victoria </w:t>
      </w:r>
      <w:r w:rsidRPr="00BA608A">
        <w:rPr>
          <w:rFonts w:ascii="Times New Roman" w:hAnsi="Times New Roman"/>
          <w:sz w:val="24"/>
        </w:rPr>
        <w:t>(1983) 151 CLR 599 at 650-651.</w:t>
      </w:r>
    </w:p>
  </w:footnote>
  <w:footnote w:id="1227">
    <w:p w14:paraId="4DD99A55" w14:textId="77777777" w:rsidR="00204433" w:rsidRPr="00BA608A" w:rsidRDefault="00204433" w:rsidP="00FF0FC4">
      <w:pPr>
        <w:pStyle w:val="FootnoteText"/>
        <w:spacing w:line="280" w:lineRule="exact"/>
        <w:ind w:left="720" w:right="0" w:hanging="720"/>
        <w:jc w:val="both"/>
        <w:rPr>
          <w:rFonts w:ascii="Times New Roman" w:hAnsi="Times New Roman"/>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84;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617, 651;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at 381;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(1992) 173 CLR 450 at 454</w:t>
      </w:r>
      <w:r w:rsidRPr="00BA608A">
        <w:rPr>
          <w:rFonts w:ascii="Times New Roman" w:hAnsi="Times New Roman"/>
          <w:iCs/>
          <w:sz w:val="24"/>
        </w:rPr>
        <w:t xml:space="preserve">. See also </w:t>
      </w:r>
      <w:r w:rsidRPr="00BA608A">
        <w:rPr>
          <w:rFonts w:ascii="Times New Roman" w:hAnsi="Times New Roman"/>
          <w:i/>
          <w:iCs/>
          <w:sz w:val="24"/>
        </w:rPr>
        <w:t xml:space="preserve">Victoria v The Commonwealth </w:t>
      </w:r>
      <w:r w:rsidRPr="00BA608A">
        <w:rPr>
          <w:rFonts w:ascii="Times New Roman" w:hAnsi="Times New Roman"/>
          <w:sz w:val="24"/>
        </w:rPr>
        <w:t>(1971) 122 CLR 353 at 369</w:t>
      </w:r>
      <w:r w:rsidRPr="00BA608A">
        <w:rPr>
          <w:rFonts w:ascii="Times New Roman" w:hAnsi="Times New Roman"/>
          <w:iCs/>
          <w:sz w:val="24"/>
        </w:rPr>
        <w:t>.</w:t>
      </w:r>
    </w:p>
  </w:footnote>
  <w:footnote w:id="1228">
    <w:p w14:paraId="3002982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Logan Downs Pty Ltd v Queensland </w:t>
      </w:r>
      <w:r w:rsidRPr="00BA608A">
        <w:rPr>
          <w:rFonts w:ascii="Times New Roman" w:hAnsi="Times New Roman"/>
          <w:sz w:val="24"/>
        </w:rPr>
        <w:t xml:space="preserve">(1977) 137 CLR 59 at 84;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651; </w:t>
      </w:r>
      <w:r w:rsidRPr="00BA608A">
        <w:rPr>
          <w:rFonts w:ascii="Times New Roman" w:hAnsi="Times New Roman"/>
          <w:i/>
          <w:sz w:val="24"/>
        </w:rPr>
        <w:t xml:space="preserve">Gosford Meats Pty Ltd v New South Wales </w:t>
      </w:r>
      <w:r w:rsidRPr="00BA608A">
        <w:rPr>
          <w:rFonts w:ascii="Times New Roman" w:hAnsi="Times New Roman"/>
          <w:iCs/>
          <w:sz w:val="24"/>
        </w:rPr>
        <w:t>(1985) 155 CLR 368 at 381.</w:t>
      </w:r>
    </w:p>
  </w:footnote>
  <w:footnote w:id="1229">
    <w:p w14:paraId="6E93F1D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w:t>
      </w:r>
      <w:r w:rsidRPr="00BA608A">
        <w:rPr>
          <w:rFonts w:ascii="Times New Roman" w:hAnsi="Times New Roman"/>
          <w:i/>
          <w:iCs/>
          <w:sz w:val="24"/>
        </w:rPr>
        <w:t xml:space="preserve"> </w:t>
      </w:r>
      <w:r w:rsidRPr="00BA608A">
        <w:rPr>
          <w:rFonts w:ascii="Times New Roman" w:hAnsi="Times New Roman"/>
          <w:sz w:val="24"/>
        </w:rPr>
        <w:t>303.</w:t>
      </w:r>
    </w:p>
  </w:footnote>
  <w:footnote w:id="1230">
    <w:p w14:paraId="3CB2F2D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Logan Downs Pty Ltd v Queensland </w:t>
      </w:r>
      <w:r w:rsidRPr="00BA608A">
        <w:rPr>
          <w:rFonts w:ascii="Times New Roman" w:hAnsi="Times New Roman"/>
          <w:iCs/>
          <w:sz w:val="24"/>
        </w:rPr>
        <w:t>(1977) 137 CLR 59 at 77.</w:t>
      </w:r>
      <w:r w:rsidRPr="00BA608A">
        <w:rPr>
          <w:rFonts w:ascii="Times New Roman" w:hAnsi="Times New Roman"/>
          <w:sz w:val="24"/>
        </w:rPr>
        <w:t xml:space="preserve"> </w:t>
      </w:r>
    </w:p>
  </w:footnote>
  <w:footnote w:id="1231">
    <w:p w14:paraId="381A310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Logan Downs Pty Ltd v Queensland </w:t>
      </w:r>
      <w:r w:rsidRPr="00BA608A">
        <w:rPr>
          <w:rFonts w:ascii="Times New Roman" w:hAnsi="Times New Roman"/>
          <w:iCs/>
          <w:sz w:val="24"/>
        </w:rPr>
        <w:t>(1977) 137 CLR 59 at 71.</w:t>
      </w:r>
    </w:p>
  </w:footnote>
  <w:footnote w:id="1232">
    <w:p w14:paraId="5FD822C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Logan Downs Pty Ltd v Queensland </w:t>
      </w:r>
      <w:r w:rsidRPr="00BA608A">
        <w:rPr>
          <w:rFonts w:ascii="Times New Roman" w:hAnsi="Times New Roman"/>
          <w:iCs/>
          <w:sz w:val="24"/>
        </w:rPr>
        <w:t xml:space="preserve">(1977) 137 CLR 59 at </w:t>
      </w:r>
      <w:r w:rsidRPr="00BA608A">
        <w:rPr>
          <w:rFonts w:ascii="Times New Roman" w:hAnsi="Times New Roman"/>
          <w:sz w:val="24"/>
        </w:rPr>
        <w:t>70,</w:t>
      </w:r>
      <w:r w:rsidRPr="00BA608A">
        <w:rPr>
          <w:rFonts w:ascii="Times New Roman" w:hAnsi="Times New Roman"/>
          <w:iCs/>
          <w:sz w:val="24"/>
        </w:rPr>
        <w:t xml:space="preserve"> 78.</w:t>
      </w:r>
    </w:p>
  </w:footnote>
  <w:footnote w:id="1233">
    <w:p w14:paraId="01BBE7F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Story, </w:t>
      </w:r>
      <w:r w:rsidRPr="00BA608A">
        <w:rPr>
          <w:rFonts w:ascii="Times New Roman" w:hAnsi="Times New Roman"/>
          <w:i/>
          <w:iCs/>
          <w:sz w:val="24"/>
        </w:rPr>
        <w:t xml:space="preserve">Commentaries on the Constitution of the United States </w:t>
      </w:r>
      <w:r w:rsidRPr="00BA608A">
        <w:rPr>
          <w:rFonts w:ascii="Times New Roman" w:hAnsi="Times New Roman"/>
          <w:sz w:val="24"/>
        </w:rPr>
        <w:t>(1833), vol 2, bk 3, ch 14 at 419.</w:t>
      </w:r>
    </w:p>
  </w:footnote>
  <w:footnote w:id="1234">
    <w:p w14:paraId="20BED23D"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 xml:space="preserve">Flint v Stone Tracy Co </w:t>
      </w:r>
      <w:r w:rsidRPr="00BA608A">
        <w:rPr>
          <w:rFonts w:ascii="Times New Roman" w:hAnsi="Times New Roman"/>
          <w:sz w:val="24"/>
        </w:rPr>
        <w:t>(1911) 220 US 107 at 151.</w:t>
      </w:r>
    </w:p>
  </w:footnote>
  <w:footnote w:id="1235">
    <w:p w14:paraId="53942A0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Quick and Garran, </w:t>
      </w:r>
      <w:r w:rsidRPr="00BA608A">
        <w:rPr>
          <w:rFonts w:ascii="Times New Roman" w:hAnsi="Times New Roman"/>
          <w:i/>
          <w:iCs/>
          <w:sz w:val="24"/>
        </w:rPr>
        <w:t xml:space="preserve">The Annotated Constitution of the Australian Commonwealth </w:t>
      </w:r>
      <w:r w:rsidRPr="00BA608A">
        <w:rPr>
          <w:rFonts w:ascii="Times New Roman" w:hAnsi="Times New Roman"/>
          <w:sz w:val="24"/>
        </w:rPr>
        <w:t>(1901) at 862.</w:t>
      </w:r>
    </w:p>
  </w:footnote>
  <w:footnote w:id="1236">
    <w:p w14:paraId="761D446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(1964) 111 CLR 353 at 365.</w:t>
      </w:r>
    </w:p>
  </w:footnote>
  <w:footnote w:id="1237">
    <w:p w14:paraId="5BD618E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also </w:t>
      </w:r>
      <w:r w:rsidRPr="00BA608A">
        <w:rPr>
          <w:rFonts w:ascii="Times New Roman" w:hAnsi="Times New Roman"/>
          <w:i/>
          <w:iCs/>
          <w:sz w:val="24"/>
        </w:rPr>
        <w:t xml:space="preserve">Carmody v F C Lovelock Pty Ltd </w:t>
      </w:r>
      <w:r w:rsidRPr="00BA608A">
        <w:rPr>
          <w:rFonts w:ascii="Times New Roman" w:hAnsi="Times New Roman"/>
          <w:sz w:val="24"/>
        </w:rPr>
        <w:t xml:space="preserve">(1970) 123 CLR 1 at 8, 27. </w:t>
      </w:r>
    </w:p>
  </w:footnote>
  <w:footnote w:id="1238">
    <w:p w14:paraId="3F864E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below at </w:t>
      </w:r>
      <w:r w:rsidRPr="007B708E">
        <w:rPr>
          <w:rFonts w:ascii="Times New Roman" w:hAnsi="Times New Roman"/>
          <w:sz w:val="24"/>
        </w:rPr>
        <w:t>[592]-[594].</w:t>
      </w:r>
    </w:p>
  </w:footnote>
  <w:footnote w:id="1239">
    <w:p w14:paraId="1E8EC15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Borck et al, "Tax Liability-Side Equivalence in Experimental Posted-Offer Markets" (2002) 68 </w:t>
      </w:r>
      <w:r w:rsidRPr="00BA608A">
        <w:rPr>
          <w:rFonts w:ascii="Times New Roman" w:hAnsi="Times New Roman"/>
          <w:i/>
          <w:iCs/>
          <w:sz w:val="24"/>
        </w:rPr>
        <w:t>Southern Economic Journal</w:t>
      </w:r>
      <w:r w:rsidRPr="00BA608A">
        <w:rPr>
          <w:rFonts w:ascii="Times New Roman" w:hAnsi="Times New Roman"/>
          <w:sz w:val="24"/>
        </w:rPr>
        <w:t xml:space="preserve"> 672 at 681.</w:t>
      </w:r>
    </w:p>
  </w:footnote>
  <w:footnote w:id="1240">
    <w:p w14:paraId="659C58B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Auerbach, "Tax Equivalences and Their Implications" (2019) 33 </w:t>
      </w:r>
      <w:r w:rsidRPr="00BA608A">
        <w:rPr>
          <w:rFonts w:ascii="Times New Roman" w:hAnsi="Times New Roman"/>
          <w:i/>
          <w:iCs/>
          <w:sz w:val="24"/>
        </w:rPr>
        <w:t xml:space="preserve">Tax Policy and the Economy </w:t>
      </w:r>
      <w:r w:rsidRPr="00BA608A">
        <w:rPr>
          <w:rFonts w:ascii="Times New Roman" w:hAnsi="Times New Roman"/>
          <w:sz w:val="24"/>
        </w:rPr>
        <w:t>81 at 82 (emphasis added).</w:t>
      </w:r>
    </w:p>
  </w:footnote>
  <w:footnote w:id="1241">
    <w:p w14:paraId="3A040EB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Kotlikoff and Summers, "Tax Incidence", in Auerbach and Feldstein (eds), </w:t>
      </w:r>
      <w:r w:rsidRPr="00BA608A">
        <w:rPr>
          <w:rFonts w:ascii="Times New Roman" w:hAnsi="Times New Roman"/>
          <w:i/>
          <w:iCs/>
          <w:sz w:val="24"/>
        </w:rPr>
        <w:t xml:space="preserve">Handbook of Public Economics </w:t>
      </w:r>
      <w:r w:rsidRPr="00BA608A">
        <w:rPr>
          <w:rFonts w:ascii="Times New Roman" w:hAnsi="Times New Roman"/>
          <w:sz w:val="24"/>
        </w:rPr>
        <w:t>(1987), vol 2, 1043 at 1046.</w:t>
      </w:r>
    </w:p>
  </w:footnote>
  <w:footnote w:id="1242">
    <w:p w14:paraId="48B6539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Auerbach, "Tax Equivalences and Their Implications" (2019) 33 </w:t>
      </w:r>
      <w:r w:rsidRPr="00BA608A">
        <w:rPr>
          <w:rFonts w:ascii="Times New Roman" w:hAnsi="Times New Roman"/>
          <w:i/>
          <w:iCs/>
          <w:sz w:val="24"/>
        </w:rPr>
        <w:t xml:space="preserve">Tax Policy and the Economy </w:t>
      </w:r>
      <w:r w:rsidRPr="00BA608A">
        <w:rPr>
          <w:rFonts w:ascii="Times New Roman" w:hAnsi="Times New Roman"/>
          <w:sz w:val="24"/>
        </w:rPr>
        <w:t>81 at 83.</w:t>
      </w:r>
    </w:p>
  </w:footnote>
  <w:footnote w:id="1243">
    <w:p w14:paraId="15B15CB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Auerbach, "Tax Equivalences and Their Implications" (2019) 33 </w:t>
      </w:r>
      <w:r w:rsidRPr="00BA608A">
        <w:rPr>
          <w:rFonts w:ascii="Times New Roman" w:hAnsi="Times New Roman"/>
          <w:i/>
          <w:iCs/>
          <w:sz w:val="24"/>
        </w:rPr>
        <w:t xml:space="preserve">Tax Policy and the Economy </w:t>
      </w:r>
      <w:r w:rsidRPr="00BA608A">
        <w:rPr>
          <w:rFonts w:ascii="Times New Roman" w:hAnsi="Times New Roman"/>
          <w:sz w:val="24"/>
        </w:rPr>
        <w:t>81 at 90.</w:t>
      </w:r>
    </w:p>
  </w:footnote>
  <w:footnote w:id="1244">
    <w:p w14:paraId="503D927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Hylton v United States </w:t>
      </w:r>
      <w:r w:rsidRPr="00BA608A">
        <w:rPr>
          <w:rFonts w:ascii="Times New Roman" w:hAnsi="Times New Roman"/>
          <w:sz w:val="24"/>
        </w:rPr>
        <w:t>(1796) 3 US 171 at 176.</w:t>
      </w:r>
    </w:p>
  </w:footnote>
  <w:footnote w:id="1245">
    <w:p w14:paraId="6527F65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Hylton v United States </w:t>
      </w:r>
      <w:r w:rsidRPr="00BA608A">
        <w:rPr>
          <w:rFonts w:ascii="Times New Roman" w:hAnsi="Times New Roman"/>
          <w:sz w:val="24"/>
        </w:rPr>
        <w:t xml:space="preserve">(1796) 3 US 171 at 180, quoting Smith, </w:t>
      </w:r>
      <w:r w:rsidRPr="00BA608A">
        <w:rPr>
          <w:rFonts w:ascii="Times New Roman" w:hAnsi="Times New Roman"/>
          <w:i/>
          <w:iCs/>
          <w:sz w:val="24"/>
        </w:rPr>
        <w:t>An Inquiry into the Nature and Causes of the Wealth of Nations</w:t>
      </w:r>
      <w:r w:rsidRPr="00BA608A">
        <w:rPr>
          <w:rFonts w:ascii="Times New Roman" w:hAnsi="Times New Roman"/>
          <w:sz w:val="24"/>
        </w:rPr>
        <w:t>, 5th ed</w:t>
      </w:r>
      <w:r w:rsidRPr="00BA608A">
        <w:rPr>
          <w:rFonts w:ascii="Times New Roman" w:hAnsi="Times New Roman"/>
          <w:i/>
          <w:iCs/>
          <w:sz w:val="24"/>
        </w:rPr>
        <w:t xml:space="preserve"> </w:t>
      </w:r>
      <w:r w:rsidRPr="00BA608A">
        <w:rPr>
          <w:rFonts w:ascii="Times New Roman" w:hAnsi="Times New Roman"/>
          <w:sz w:val="24"/>
        </w:rPr>
        <w:t>(1789), vol 3 at 331.</w:t>
      </w:r>
    </w:p>
  </w:footnote>
  <w:footnote w:id="1246">
    <w:p w14:paraId="4921E95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Blackstone, </w:t>
      </w:r>
      <w:r w:rsidRPr="00BA608A">
        <w:rPr>
          <w:rFonts w:ascii="Times New Roman" w:hAnsi="Times New Roman"/>
          <w:i/>
          <w:iCs/>
          <w:sz w:val="24"/>
        </w:rPr>
        <w:t xml:space="preserve">Commentaries on the Laws of </w:t>
      </w:r>
      <w:r w:rsidRPr="00BA608A">
        <w:rPr>
          <w:rFonts w:ascii="Times New Roman" w:hAnsi="Times New Roman"/>
          <w:i/>
          <w:sz w:val="24"/>
        </w:rPr>
        <w:t xml:space="preserve">England </w:t>
      </w:r>
      <w:r w:rsidRPr="00BA608A">
        <w:rPr>
          <w:rFonts w:ascii="Times New Roman" w:hAnsi="Times New Roman"/>
          <w:sz w:val="24"/>
        </w:rPr>
        <w:t>(1765), bk 1, ch 8 at 308.</w:t>
      </w:r>
    </w:p>
  </w:footnote>
  <w:footnote w:id="1247">
    <w:p w14:paraId="35011C2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Story, </w:t>
      </w:r>
      <w:r w:rsidRPr="00BA608A">
        <w:rPr>
          <w:rFonts w:ascii="Times New Roman" w:hAnsi="Times New Roman"/>
          <w:i/>
          <w:iCs/>
          <w:sz w:val="24"/>
        </w:rPr>
        <w:t xml:space="preserve">Commentaries on the Constitution of the United States </w:t>
      </w:r>
      <w:r w:rsidRPr="00BA608A">
        <w:rPr>
          <w:rFonts w:ascii="Times New Roman" w:hAnsi="Times New Roman"/>
          <w:sz w:val="24"/>
        </w:rPr>
        <w:t>(1833), vol 2, bk 3, ch 14 at 423-424.</w:t>
      </w:r>
    </w:p>
  </w:footnote>
  <w:footnote w:id="1248">
    <w:p w14:paraId="06A2A9F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Flint v Stone Tracy Co </w:t>
      </w:r>
      <w:r w:rsidRPr="00BA608A">
        <w:rPr>
          <w:rFonts w:ascii="Times New Roman" w:hAnsi="Times New Roman"/>
          <w:sz w:val="24"/>
        </w:rPr>
        <w:t xml:space="preserve">(1911) 220 US 107 at 151, citing Cooley, </w:t>
      </w:r>
      <w:r w:rsidRPr="00BA608A">
        <w:rPr>
          <w:rFonts w:ascii="Times New Roman" w:hAnsi="Times New Roman"/>
          <w:i/>
          <w:sz w:val="24"/>
        </w:rPr>
        <w:t>A Treatise on the Constitutional Limitations which Rest upon the Legislative Power of the States of the American Union</w:t>
      </w:r>
      <w:r w:rsidRPr="00BA608A">
        <w:rPr>
          <w:rFonts w:ascii="Times New Roman" w:hAnsi="Times New Roman"/>
          <w:sz w:val="24"/>
        </w:rPr>
        <w:t>,</w:t>
      </w:r>
      <w:r w:rsidRPr="00BA608A">
        <w:rPr>
          <w:rFonts w:ascii="Times New Roman" w:hAnsi="Times New Roman"/>
          <w:i/>
          <w:sz w:val="24"/>
        </w:rPr>
        <w:t xml:space="preserve"> </w:t>
      </w:r>
      <w:r w:rsidRPr="00BA608A">
        <w:rPr>
          <w:rFonts w:ascii="Times New Roman" w:hAnsi="Times New Roman"/>
          <w:sz w:val="24"/>
        </w:rPr>
        <w:t>7th ed</w:t>
      </w:r>
      <w:r w:rsidRPr="00BA608A">
        <w:rPr>
          <w:rFonts w:ascii="Times New Roman" w:hAnsi="Times New Roman"/>
          <w:i/>
          <w:sz w:val="24"/>
        </w:rPr>
        <w:t xml:space="preserve"> </w:t>
      </w:r>
      <w:r w:rsidRPr="00BA608A">
        <w:rPr>
          <w:rFonts w:ascii="Times New Roman" w:hAnsi="Times New Roman"/>
          <w:sz w:val="24"/>
        </w:rPr>
        <w:t xml:space="preserve">(1903) at 680. See also </w:t>
      </w:r>
      <w:r w:rsidRPr="00BA608A">
        <w:rPr>
          <w:rFonts w:ascii="Times New Roman" w:hAnsi="Times New Roman"/>
          <w:i/>
          <w:iCs/>
          <w:sz w:val="24"/>
        </w:rPr>
        <w:t xml:space="preserve">Pacific Insurance Co v Soule </w:t>
      </w:r>
      <w:r w:rsidRPr="00BA608A">
        <w:rPr>
          <w:rFonts w:ascii="Times New Roman" w:hAnsi="Times New Roman"/>
          <w:sz w:val="24"/>
        </w:rPr>
        <w:t xml:space="preserve">(1868) 74 US 433 at 445; </w:t>
      </w:r>
      <w:r w:rsidRPr="00BA608A">
        <w:rPr>
          <w:rFonts w:ascii="Times New Roman" w:hAnsi="Times New Roman"/>
          <w:i/>
          <w:iCs/>
          <w:sz w:val="24"/>
        </w:rPr>
        <w:t xml:space="preserve">Patton v Brady, Executrix </w:t>
      </w:r>
      <w:r w:rsidRPr="00BA608A">
        <w:rPr>
          <w:rFonts w:ascii="Times New Roman" w:hAnsi="Times New Roman"/>
          <w:sz w:val="24"/>
        </w:rPr>
        <w:t>(1902) 184 US 608 at 617-618.</w:t>
      </w:r>
    </w:p>
  </w:footnote>
  <w:footnote w:id="1249">
    <w:p w14:paraId="295F246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w:t>
      </w:r>
    </w:p>
  </w:footnote>
  <w:footnote w:id="1250">
    <w:p w14:paraId="420340D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 at 565.</w:t>
      </w:r>
    </w:p>
  </w:footnote>
  <w:footnote w:id="1251">
    <w:p w14:paraId="11DAE99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293, 299.</w:t>
      </w:r>
    </w:p>
  </w:footnote>
  <w:footnote w:id="1252">
    <w:p w14:paraId="163F56B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Chetcuti v The Commonwealth</w:t>
      </w:r>
      <w:r w:rsidRPr="00BA608A">
        <w:rPr>
          <w:rFonts w:ascii="Times New Roman" w:hAnsi="Times New Roman"/>
          <w:sz w:val="24"/>
        </w:rPr>
        <w:t xml:space="preserve"> (2021) 272 CLR 609 at 637 [57].</w:t>
      </w:r>
    </w:p>
  </w:footnote>
  <w:footnote w:id="1253">
    <w:p w14:paraId="16EF5C3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177 CLR 541.</w:t>
      </w:r>
    </w:p>
  </w:footnote>
  <w:footnote w:id="1254">
    <w:p w14:paraId="77B07AD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Brownlee v The Queen </w:t>
      </w:r>
      <w:r w:rsidRPr="00BA608A">
        <w:rPr>
          <w:rFonts w:ascii="Times New Roman" w:hAnsi="Times New Roman"/>
          <w:sz w:val="24"/>
        </w:rPr>
        <w:t>(2001) 207 CLR 278</w:t>
      </w:r>
      <w:r w:rsidRPr="00BA608A">
        <w:rPr>
          <w:rFonts w:ascii="Times New Roman" w:hAnsi="Times New Roman"/>
          <w:i/>
          <w:iCs/>
          <w:sz w:val="24"/>
        </w:rPr>
        <w:t xml:space="preserve"> </w:t>
      </w:r>
      <w:r w:rsidRPr="00BA608A">
        <w:rPr>
          <w:rFonts w:ascii="Times New Roman" w:hAnsi="Times New Roman"/>
          <w:sz w:val="24"/>
        </w:rPr>
        <w:t xml:space="preserve">at 288-289 [21], 330 [147], referring to </w:t>
      </w:r>
      <w:r w:rsidRPr="00BA608A">
        <w:rPr>
          <w:rFonts w:ascii="Times New Roman" w:hAnsi="Times New Roman"/>
          <w:i/>
          <w:iCs/>
          <w:sz w:val="24"/>
        </w:rPr>
        <w:t xml:space="preserve">Williams v Florida </w:t>
      </w:r>
      <w:r w:rsidRPr="00BA608A">
        <w:rPr>
          <w:rFonts w:ascii="Times New Roman" w:hAnsi="Times New Roman"/>
          <w:sz w:val="24"/>
        </w:rPr>
        <w:t>(1970) 399 US 78</w:t>
      </w:r>
      <w:r w:rsidRPr="00BA608A">
        <w:rPr>
          <w:rFonts w:ascii="Times New Roman" w:hAnsi="Times New Roman"/>
          <w:i/>
          <w:iCs/>
          <w:sz w:val="24"/>
        </w:rPr>
        <w:t xml:space="preserve"> </w:t>
      </w:r>
      <w:r w:rsidRPr="00BA608A">
        <w:rPr>
          <w:rFonts w:ascii="Times New Roman" w:hAnsi="Times New Roman"/>
          <w:sz w:val="24"/>
        </w:rPr>
        <w:t>at 100.</w:t>
      </w:r>
    </w:p>
  </w:footnote>
  <w:footnote w:id="1255">
    <w:p w14:paraId="4866AA4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Cheatle v The Queen</w:t>
      </w:r>
      <w:r w:rsidRPr="00BA608A">
        <w:rPr>
          <w:rFonts w:ascii="Times New Roman" w:hAnsi="Times New Roman"/>
          <w:sz w:val="24"/>
        </w:rPr>
        <w:t xml:space="preserve"> (1993) 177 CLR 541 at 557, citing </w:t>
      </w:r>
      <w:r w:rsidRPr="00BA608A">
        <w:rPr>
          <w:rFonts w:ascii="Times New Roman" w:hAnsi="Times New Roman"/>
          <w:i/>
          <w:iCs/>
          <w:sz w:val="24"/>
        </w:rPr>
        <w:t xml:space="preserve">Huddart, Parker &amp; Co Pty Ltd v Moorehead </w:t>
      </w:r>
      <w:r w:rsidRPr="00BA608A">
        <w:rPr>
          <w:rFonts w:ascii="Times New Roman" w:hAnsi="Times New Roman"/>
          <w:sz w:val="24"/>
        </w:rPr>
        <w:t>(1909) 8 CLR 330 at 375. See also at 559</w:t>
      </w:r>
      <w:r w:rsidRPr="00BA608A">
        <w:rPr>
          <w:rFonts w:ascii="Times New Roman" w:hAnsi="Times New Roman"/>
          <w:sz w:val="24"/>
        </w:rPr>
        <w:noBreakHyphen/>
        <w:t>560.</w:t>
      </w:r>
    </w:p>
  </w:footnote>
  <w:footnote w:id="1256">
    <w:p w14:paraId="259E798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Brownlee v The Queen </w:t>
      </w:r>
      <w:r w:rsidRPr="00BA608A">
        <w:rPr>
          <w:rFonts w:ascii="Times New Roman" w:hAnsi="Times New Roman"/>
          <w:sz w:val="24"/>
        </w:rPr>
        <w:t>(2001) 207 CLR 278 at 298 [54], 303 [71].</w:t>
      </w:r>
    </w:p>
  </w:footnote>
  <w:footnote w:id="1257">
    <w:p w14:paraId="4BA8D17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 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(1993) 178 CLR 561 at 583, 589, 591 comparing issues of "application"/"nature" and those of a "determinant".</w:t>
      </w:r>
    </w:p>
  </w:footnote>
  <w:footnote w:id="1258">
    <w:p w14:paraId="2678762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(1904) 1 CLR 497.</w:t>
      </w:r>
    </w:p>
  </w:footnote>
  <w:footnote w:id="1259">
    <w:p w14:paraId="7659B1A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Liquor Act 1898 </w:t>
      </w:r>
      <w:r w:rsidRPr="00BA608A">
        <w:rPr>
          <w:rFonts w:ascii="Times New Roman" w:hAnsi="Times New Roman"/>
          <w:sz w:val="24"/>
        </w:rPr>
        <w:t>(NSW), s 71(6).</w:t>
      </w:r>
    </w:p>
  </w:footnote>
  <w:footnote w:id="1260">
    <w:p w14:paraId="6A01145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(1904) 1 CLR 497 at 512.</w:t>
      </w:r>
    </w:p>
  </w:footnote>
  <w:footnote w:id="1261">
    <w:p w14:paraId="4675D16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(1904) 1 CLR 497 at 509.</w:t>
      </w:r>
    </w:p>
  </w:footnote>
  <w:footnote w:id="1262">
    <w:p w14:paraId="30F0268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(1908) 6 CLR 41 at 73-74, 77, 117.</w:t>
      </w:r>
    </w:p>
  </w:footnote>
  <w:footnote w:id="1263">
    <w:p w14:paraId="0803D4E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Above at </w:t>
      </w:r>
      <w:r w:rsidRPr="007B708E">
        <w:rPr>
          <w:rFonts w:ascii="Times New Roman" w:hAnsi="Times New Roman"/>
          <w:sz w:val="24"/>
        </w:rPr>
        <w:t>[518]-[526].</w:t>
      </w:r>
      <w:r w:rsidRPr="00BA608A">
        <w:rPr>
          <w:rFonts w:ascii="Times New Roman" w:hAnsi="Times New Roman"/>
          <w:sz w:val="24"/>
        </w:rPr>
        <w:t xml:space="preserve"> </w:t>
      </w:r>
    </w:p>
  </w:footnote>
  <w:footnote w:id="1264">
    <w:p w14:paraId="160B680E"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479-480; </w:t>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 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(1993) 178 CLR 561 at 630-631.</w:t>
      </w:r>
    </w:p>
  </w:footnote>
  <w:footnote w:id="1265">
    <w:p w14:paraId="4EA39529" w14:textId="77777777" w:rsidR="00204433" w:rsidRPr="00BA608A" w:rsidRDefault="00204433" w:rsidP="00FF0FC4">
      <w:pPr>
        <w:pStyle w:val="FootnoteText"/>
        <w:spacing w:line="280" w:lineRule="exact"/>
        <w:ind w:left="720" w:right="0" w:hanging="720"/>
        <w:jc w:val="both"/>
        <w:rPr>
          <w:rFonts w:ascii="Times New Roman" w:hAnsi="Times New Roman"/>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H C Sleigh Ltd v South Australia </w:t>
      </w:r>
      <w:r w:rsidRPr="00BA608A">
        <w:rPr>
          <w:rFonts w:ascii="Times New Roman" w:hAnsi="Times New Roman"/>
          <w:iCs/>
          <w:sz w:val="24"/>
        </w:rPr>
        <w:t xml:space="preserve">(1977) 136 CLR 475 at 526-527; </w:t>
      </w:r>
      <w:r w:rsidRPr="00BA608A">
        <w:rPr>
          <w:rFonts w:ascii="Times New Roman" w:hAnsi="Times New Roman"/>
          <w:i/>
          <w:sz w:val="24"/>
        </w:rPr>
        <w:t xml:space="preserve">Logan Downs Pty Ltd v Queensland </w:t>
      </w:r>
      <w:r w:rsidRPr="00BA608A">
        <w:rPr>
          <w:rFonts w:ascii="Times New Roman" w:hAnsi="Times New Roman"/>
          <w:iCs/>
          <w:sz w:val="24"/>
        </w:rPr>
        <w:t xml:space="preserve">(1977) 137 CLR 59 at 84; </w:t>
      </w:r>
      <w:r w:rsidRPr="00BA608A">
        <w:rPr>
          <w:rFonts w:ascii="Times New Roman" w:hAnsi="Times New Roman"/>
          <w:i/>
          <w:sz w:val="24"/>
        </w:rPr>
        <w:t xml:space="preserve">Hematite Petroleum Pty Ltd v Victoria </w:t>
      </w:r>
      <w:r w:rsidRPr="00BA608A">
        <w:rPr>
          <w:rFonts w:ascii="Times New Roman" w:hAnsi="Times New Roman"/>
          <w:iCs/>
          <w:sz w:val="24"/>
        </w:rPr>
        <w:t>(1983) 151 CLR 599 at 638.</w:t>
      </w:r>
    </w:p>
  </w:footnote>
  <w:footnote w:id="1266">
    <w:p w14:paraId="749E28F2"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r>
      <w:r w:rsidRPr="00BA608A">
        <w:rPr>
          <w:rFonts w:ascii="Times New Roman" w:hAnsi="Times New Roman"/>
          <w:i/>
          <w:iCs/>
          <w:sz w:val="24"/>
        </w:rPr>
        <w:t xml:space="preserve">Ha v New South Wales </w:t>
      </w:r>
      <w:r w:rsidRPr="00BA608A">
        <w:rPr>
          <w:rFonts w:ascii="Times New Roman" w:hAnsi="Times New Roman"/>
          <w:sz w:val="24"/>
        </w:rPr>
        <w:t>(1997) 189 CLR 465 at 508-509.</w:t>
      </w:r>
    </w:p>
  </w:footnote>
  <w:footnote w:id="1267">
    <w:p w14:paraId="7295D10F"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t>(1926) 38 CLR 408.</w:t>
      </w:r>
    </w:p>
  </w:footnote>
  <w:footnote w:id="1268">
    <w:p w14:paraId="7882241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(1926) 38 CLR 408 at 419-420, 426, 430-431, 435, 436, 439.</w:t>
      </w:r>
    </w:p>
  </w:footnote>
  <w:footnote w:id="1269">
    <w:p w14:paraId="33B0232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(1926) 38 CLR 408 at 426.</w:t>
      </w:r>
    </w:p>
  </w:footnote>
  <w:footnote w:id="1270">
    <w:p w14:paraId="07419F6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(1926) 38 CLR 408 at 435.</w:t>
      </w:r>
    </w:p>
  </w:footnote>
  <w:footnote w:id="1271">
    <w:p w14:paraId="7B8D258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(1926) 38 CLR 408 at 437.</w:t>
      </w:r>
    </w:p>
  </w:footnote>
  <w:footnote w:id="1272">
    <w:p w14:paraId="70E4C61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(1927) 39 CLR 139.</w:t>
      </w:r>
    </w:p>
  </w:footnote>
  <w:footnote w:id="1273">
    <w:p w14:paraId="138F4B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(1927) 39 CLR 139 at 147.</w:t>
      </w:r>
    </w:p>
  </w:footnote>
  <w:footnote w:id="1274">
    <w:p w14:paraId="7B607D2A"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t>(1938) 60 CLR 263.</w:t>
      </w:r>
    </w:p>
  </w:footnote>
  <w:footnote w:id="1275">
    <w:p w14:paraId="3FAEABB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(1938) 60 CLR 263 at 281, 286.</w:t>
      </w:r>
    </w:p>
  </w:footnote>
  <w:footnote w:id="1276">
    <w:p w14:paraId="2AFD93D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(1938) 60 CLR 263 at 300, 303-304.</w:t>
      </w:r>
    </w:p>
  </w:footnote>
  <w:footnote w:id="1277">
    <w:p w14:paraId="5D1CB60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Royal Commission on the Constitution of the Commonwealth, </w:t>
      </w:r>
      <w:r w:rsidRPr="00BA608A">
        <w:rPr>
          <w:rFonts w:ascii="Times New Roman" w:hAnsi="Times New Roman"/>
          <w:i/>
          <w:iCs/>
          <w:sz w:val="24"/>
        </w:rPr>
        <w:t>Minutes of Evidence</w:t>
      </w:r>
      <w:r w:rsidRPr="00BA608A">
        <w:rPr>
          <w:rFonts w:ascii="Times New Roman" w:hAnsi="Times New Roman"/>
          <w:sz w:val="24"/>
        </w:rPr>
        <w:t>, Part 3,</w:t>
      </w:r>
      <w:r w:rsidRPr="00BA608A">
        <w:rPr>
          <w:rFonts w:ascii="Times New Roman" w:hAnsi="Times New Roman"/>
          <w:i/>
          <w:iCs/>
          <w:sz w:val="24"/>
        </w:rPr>
        <w:t xml:space="preserve"> </w:t>
      </w:r>
      <w:r w:rsidRPr="00BA608A">
        <w:rPr>
          <w:rFonts w:ascii="Times New Roman" w:hAnsi="Times New Roman"/>
          <w:sz w:val="24"/>
        </w:rPr>
        <w:t>Melbourne, 13 December 1927 at 779.</w:t>
      </w:r>
    </w:p>
  </w:footnote>
  <w:footnote w:id="1278">
    <w:p w14:paraId="31811DF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299.</w:t>
      </w:r>
    </w:p>
  </w:footnote>
  <w:footnote w:id="1279">
    <w:p w14:paraId="41674F4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300, 303, 304.</w:t>
      </w:r>
    </w:p>
  </w:footnote>
  <w:footnote w:id="1280">
    <w:p w14:paraId="3358C8E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304.</w:t>
      </w:r>
    </w:p>
  </w:footnote>
  <w:footnote w:id="1281">
    <w:p w14:paraId="70213B82"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r>
      <w:r w:rsidRPr="00BA608A">
        <w:rPr>
          <w:rFonts w:ascii="Times New Roman" w:hAnsi="Times New Roman"/>
          <w:i/>
          <w:iCs/>
          <w:sz w:val="24"/>
        </w:rPr>
        <w:t>Petrol Case</w:t>
      </w:r>
      <w:r w:rsidRPr="00BA608A">
        <w:rPr>
          <w:rFonts w:ascii="Times New Roman" w:hAnsi="Times New Roman"/>
          <w:sz w:val="24"/>
          <w:lang w:val="en-US"/>
        </w:rPr>
        <w:t xml:space="preserve"> (1926) 38 CLR 408 at 435.</w:t>
      </w:r>
    </w:p>
  </w:footnote>
  <w:footnote w:id="1282">
    <w:p w14:paraId="45F4DD6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Matthews v Chicory Marketing Board (Vict)</w:t>
      </w:r>
      <w:r w:rsidRPr="00BA608A">
        <w:rPr>
          <w:rStyle w:val="FootnoteReference"/>
          <w:rFonts w:ascii="Times New Roman" w:hAnsi="Times New Roman"/>
          <w:sz w:val="22"/>
          <w:vertAlign w:val="baseline"/>
        </w:rPr>
        <w:t xml:space="preserve"> </w:t>
      </w:r>
      <w:r w:rsidRPr="00BA608A">
        <w:rPr>
          <w:rFonts w:ascii="Times New Roman" w:hAnsi="Times New Roman"/>
          <w:sz w:val="24"/>
        </w:rPr>
        <w:t>(1938) 60 CLR 263 at 293.</w:t>
      </w:r>
    </w:p>
  </w:footnote>
  <w:footnote w:id="1283">
    <w:p w14:paraId="5DDE263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300.</w:t>
      </w:r>
    </w:p>
  </w:footnote>
  <w:footnote w:id="1284">
    <w:p w14:paraId="2E6CBA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also </w:t>
      </w:r>
      <w:r w:rsidRPr="00BA608A">
        <w:rPr>
          <w:rFonts w:ascii="Times New Roman" w:hAnsi="Times New Roman"/>
          <w:i/>
          <w:iCs/>
          <w:sz w:val="24"/>
        </w:rPr>
        <w:t xml:space="preserve">Attorney-General (NSW) v Homebush Flour Mills Ltd </w:t>
      </w:r>
      <w:r w:rsidRPr="00BA608A">
        <w:rPr>
          <w:rFonts w:ascii="Times New Roman" w:hAnsi="Times New Roman"/>
          <w:sz w:val="24"/>
        </w:rPr>
        <w:t>(1937) 56 CLR 390 at 401, 408.</w:t>
      </w:r>
    </w:p>
  </w:footnote>
  <w:footnote w:id="1285">
    <w:p w14:paraId="1C2DA65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Matthews v Chicory Marketing Board (Vict)</w:t>
      </w:r>
      <w:r w:rsidRPr="00BA608A">
        <w:rPr>
          <w:rStyle w:val="FootnoteReference"/>
          <w:rFonts w:ascii="Times New Roman" w:hAnsi="Times New Roman"/>
          <w:sz w:val="22"/>
          <w:vertAlign w:val="baseline"/>
        </w:rPr>
        <w:t xml:space="preserve"> </w:t>
      </w:r>
      <w:r w:rsidRPr="00BA608A">
        <w:rPr>
          <w:rFonts w:ascii="Times New Roman" w:hAnsi="Times New Roman"/>
          <w:sz w:val="24"/>
          <w:lang w:val="en-US"/>
        </w:rPr>
        <w:t>(1938) 60 CLR 263 at 300.</w:t>
      </w:r>
    </w:p>
  </w:footnote>
  <w:footnote w:id="1286">
    <w:p w14:paraId="1E53E28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sz w:val="24"/>
          <w:lang w:val="en-US"/>
        </w:rPr>
        <w:t>(1938) 60 CLR 263 at 304 (emphasis added).</w:t>
      </w:r>
    </w:p>
  </w:footnote>
  <w:footnote w:id="1287">
    <w:p w14:paraId="1325227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252-253, 260.</w:t>
      </w:r>
    </w:p>
  </w:footnote>
  <w:footnote w:id="1288">
    <w:p w14:paraId="12A8F50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252.</w:t>
      </w:r>
    </w:p>
  </w:footnote>
  <w:footnote w:id="1289">
    <w:p w14:paraId="76CC91F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252.</w:t>
      </w:r>
    </w:p>
  </w:footnote>
  <w:footnote w:id="1290">
    <w:p w14:paraId="21087FB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253.</w:t>
      </w:r>
    </w:p>
  </w:footnote>
  <w:footnote w:id="1291">
    <w:p w14:paraId="5E18079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260.</w:t>
      </w:r>
    </w:p>
  </w:footnote>
  <w:footnote w:id="1292">
    <w:p w14:paraId="5AE8E91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261.</w:t>
      </w:r>
    </w:p>
  </w:footnote>
  <w:footnote w:id="1293">
    <w:p w14:paraId="344366D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w:t>
      </w:r>
    </w:p>
  </w:footnote>
  <w:footnote w:id="1294">
    <w:p w14:paraId="18CCD1C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Dennis Hotels Pty Ltd v Victoria</w:t>
      </w:r>
      <w:r w:rsidRPr="00BA608A">
        <w:rPr>
          <w:rFonts w:ascii="Times New Roman" w:hAnsi="Times New Roman"/>
          <w:sz w:val="24"/>
        </w:rPr>
        <w:t xml:space="preserve"> (1960) 104 CLR 529 at 540-541.</w:t>
      </w:r>
    </w:p>
  </w:footnote>
  <w:footnote w:id="1295">
    <w:p w14:paraId="04993F7A"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Dennis Hotels Pty Ltd v Victoria</w:t>
      </w:r>
      <w:r w:rsidRPr="00BA608A">
        <w:rPr>
          <w:rFonts w:ascii="Times New Roman" w:hAnsi="Times New Roman"/>
          <w:sz w:val="24"/>
        </w:rPr>
        <w:t xml:space="preserve"> (1960) 104 CLR 529 at 539, repenting </w:t>
      </w:r>
      <w:r w:rsidRPr="00BA608A">
        <w:rPr>
          <w:rFonts w:ascii="Times New Roman" w:hAnsi="Times New Roman"/>
          <w:i/>
          <w:iCs/>
          <w:sz w:val="24"/>
        </w:rPr>
        <w:t>Parton v Milk Board (Vict)</w:t>
      </w:r>
      <w:r w:rsidRPr="00BA608A">
        <w:rPr>
          <w:rFonts w:ascii="Times New Roman" w:hAnsi="Times New Roman"/>
          <w:sz w:val="24"/>
        </w:rPr>
        <w:t xml:space="preserve"> (1949) 80 CLR 229 at 263.</w:t>
      </w:r>
    </w:p>
  </w:footnote>
  <w:footnote w:id="1296">
    <w:p w14:paraId="0624DF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30 &amp; 31 Vict c 3.</w:t>
      </w:r>
    </w:p>
  </w:footnote>
  <w:footnote w:id="1297">
    <w:p w14:paraId="4FAF27D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 at 557, 566.</w:t>
      </w:r>
    </w:p>
  </w:footnote>
  <w:footnote w:id="1298">
    <w:p w14:paraId="0D984B6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 at 558-559.</w:t>
      </w:r>
    </w:p>
  </w:footnote>
  <w:footnote w:id="1299">
    <w:p w14:paraId="2691A8A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City of Halifax v Fairbanks' Estate </w:t>
      </w:r>
      <w:r w:rsidRPr="00BA608A">
        <w:rPr>
          <w:rFonts w:ascii="Times New Roman" w:hAnsi="Times New Roman"/>
          <w:sz w:val="24"/>
        </w:rPr>
        <w:t>[1928] AC 117 at 124.</w:t>
      </w:r>
    </w:p>
  </w:footnote>
  <w:footnote w:id="1300">
    <w:p w14:paraId="3CFEE5C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Atlantic Smoke Shops Ltd v Conlon</w:t>
      </w:r>
      <w:r w:rsidRPr="00BA608A">
        <w:rPr>
          <w:rFonts w:ascii="Times New Roman" w:hAnsi="Times New Roman"/>
          <w:sz w:val="24"/>
        </w:rPr>
        <w:t xml:space="preserve"> [1943] AC 550 at 565.</w:t>
      </w:r>
    </w:p>
  </w:footnote>
  <w:footnote w:id="1301">
    <w:p w14:paraId="19C1F37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[1943] AC 550 at 563, quoting Mill, </w:t>
      </w:r>
      <w:r w:rsidRPr="00BA608A">
        <w:rPr>
          <w:rFonts w:ascii="Times New Roman" w:hAnsi="Times New Roman"/>
          <w:i/>
          <w:iCs/>
          <w:sz w:val="24"/>
        </w:rPr>
        <w:t>Principles of Political Economy</w:t>
      </w:r>
      <w:r w:rsidRPr="00BA608A">
        <w:rPr>
          <w:rFonts w:ascii="Times New Roman" w:hAnsi="Times New Roman"/>
          <w:i/>
          <w:sz w:val="24"/>
        </w:rPr>
        <w:t xml:space="preserve"> </w:t>
      </w:r>
      <w:r w:rsidRPr="00BA608A">
        <w:rPr>
          <w:rFonts w:ascii="Times New Roman" w:hAnsi="Times New Roman"/>
          <w:i/>
          <w:iCs/>
          <w:sz w:val="24"/>
        </w:rPr>
        <w:t>with some of their Applications to Social Philosophy</w:t>
      </w:r>
      <w:r w:rsidRPr="00BA608A">
        <w:rPr>
          <w:rFonts w:ascii="Times New Roman" w:hAnsi="Times New Roman"/>
          <w:sz w:val="24"/>
        </w:rPr>
        <w:t xml:space="preserve"> (1848), vol 2, bk 5, ch 6, §1 at 417.</w:t>
      </w:r>
    </w:p>
  </w:footnote>
  <w:footnote w:id="1302">
    <w:p w14:paraId="40A5CC7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 at 565.</w:t>
      </w:r>
    </w:p>
  </w:footnote>
  <w:footnote w:id="1303">
    <w:p w14:paraId="33A289F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[1943] AC 550 at 565.</w:t>
      </w:r>
    </w:p>
  </w:footnote>
  <w:footnote w:id="1304">
    <w:p w14:paraId="7D9479A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w:t>
      </w:r>
    </w:p>
  </w:footnote>
  <w:footnote w:id="1305">
    <w:p w14:paraId="440D396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(1960) 104 CLR 529 at 551, quoting </w:t>
      </w:r>
      <w:r w:rsidRPr="00BA608A">
        <w:rPr>
          <w:rFonts w:ascii="Times New Roman" w:hAnsi="Times New Roman"/>
          <w:i/>
          <w:iCs/>
          <w:sz w:val="24"/>
        </w:rPr>
        <w:t xml:space="preserve">Peterswald v Bartley </w:t>
      </w:r>
      <w:r w:rsidRPr="00BA608A">
        <w:rPr>
          <w:rFonts w:ascii="Times New Roman" w:hAnsi="Times New Roman"/>
          <w:sz w:val="24"/>
        </w:rPr>
        <w:t>(1904) 1 CLR 497 at 508.</w:t>
      </w:r>
    </w:p>
  </w:footnote>
  <w:footnote w:id="1306">
    <w:p w14:paraId="4A6087A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573.</w:t>
      </w:r>
    </w:p>
  </w:footnote>
  <w:footnote w:id="1307">
    <w:p w14:paraId="7441CE7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589-590.</w:t>
      </w:r>
    </w:p>
  </w:footnote>
  <w:footnote w:id="1308">
    <w:p w14:paraId="1B9A842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539-540, 541.</w:t>
      </w:r>
    </w:p>
  </w:footnote>
  <w:footnote w:id="1309">
    <w:p w14:paraId="11CD56D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545.</w:t>
      </w:r>
    </w:p>
  </w:footnote>
  <w:footnote w:id="1310">
    <w:p w14:paraId="0D893B3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598, 605.</w:t>
      </w:r>
    </w:p>
  </w:footnote>
  <w:footnote w:id="1311">
    <w:p w14:paraId="64B08C6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559. See also at 560.</w:t>
      </w:r>
    </w:p>
  </w:footnote>
  <w:footnote w:id="1312">
    <w:p w14:paraId="6407682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549.</w:t>
      </w:r>
    </w:p>
  </w:footnote>
  <w:footnote w:id="1313">
    <w:p w14:paraId="0B34132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591.</w:t>
      </w:r>
    </w:p>
  </w:footnote>
  <w:footnote w:id="1314">
    <w:p w14:paraId="67CFE80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(1989) 167 CLR 399 at 445.</w:t>
      </w:r>
    </w:p>
  </w:footnote>
  <w:footnote w:id="1315">
    <w:p w14:paraId="2E064AF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 at 628.</w:t>
      </w:r>
    </w:p>
  </w:footnote>
  <w:footnote w:id="1316">
    <w:p w14:paraId="42768C1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 at 628.</w:t>
      </w:r>
    </w:p>
  </w:footnote>
  <w:footnote w:id="1317">
    <w:p w14:paraId="58E94E8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(1963) 110 CLR 264 at 271.</w:t>
      </w:r>
    </w:p>
  </w:footnote>
  <w:footnote w:id="1318">
    <w:p w14:paraId="097795A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196, 198, 204.</w:t>
      </w:r>
    </w:p>
  </w:footnote>
  <w:footnote w:id="1319">
    <w:p w14:paraId="4BB3CE2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121 CLR 1 at 13.</w:t>
      </w:r>
    </w:p>
  </w:footnote>
  <w:footnote w:id="1320">
    <w:p w14:paraId="4BF87C6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(1969) 120 CLR 42 at 62.</w:t>
      </w:r>
    </w:p>
  </w:footnote>
  <w:footnote w:id="1321">
    <w:p w14:paraId="16C8FA7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Mill, </w:t>
      </w:r>
      <w:r w:rsidRPr="00BA608A">
        <w:rPr>
          <w:rFonts w:ascii="Times New Roman" w:hAnsi="Times New Roman"/>
          <w:i/>
          <w:iCs/>
          <w:sz w:val="24"/>
        </w:rPr>
        <w:t xml:space="preserve">Principles of Political Economy </w:t>
      </w:r>
      <w:r w:rsidRPr="00BA608A">
        <w:rPr>
          <w:rFonts w:ascii="Times New Roman" w:hAnsi="Times New Roman"/>
          <w:i/>
          <w:sz w:val="24"/>
        </w:rPr>
        <w:t>with some of their Applications to Social Philosophy</w:t>
      </w:r>
      <w:r w:rsidRPr="00BA608A">
        <w:rPr>
          <w:rFonts w:ascii="Times New Roman" w:hAnsi="Times New Roman"/>
          <w:sz w:val="24"/>
        </w:rPr>
        <w:t xml:space="preserve"> (1848), vol 2, bk 5, ch 4, §1 at 383 (emphasis added).</w:t>
      </w:r>
    </w:p>
  </w:footnote>
  <w:footnote w:id="1322">
    <w:p w14:paraId="373CB36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303.</w:t>
      </w:r>
    </w:p>
  </w:footnote>
  <w:footnote w:id="1323">
    <w:p w14:paraId="2EBAE43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(1953) 87 CLR 49.</w:t>
      </w:r>
    </w:p>
  </w:footnote>
  <w:footnote w:id="1324">
    <w:p w14:paraId="52D1C0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(1953) 87 CLR 49 at 75.</w:t>
      </w:r>
    </w:p>
  </w:footnote>
  <w:footnote w:id="1325">
    <w:p w14:paraId="53C4D45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(1958) 100 CLR 117 at 129.</w:t>
      </w:r>
    </w:p>
  </w:footnote>
  <w:footnote w:id="1326">
    <w:p w14:paraId="4113988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(1958) 100 CLR 117 at 130.</w:t>
      </w:r>
    </w:p>
  </w:footnote>
  <w:footnote w:id="1327">
    <w:p w14:paraId="27CE407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w:t>
      </w:r>
    </w:p>
  </w:footnote>
  <w:footnote w:id="1328">
    <w:p w14:paraId="2E8CDB0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 xml:space="preserve">(1992) 173 CLR 450 at 454. </w:t>
      </w:r>
    </w:p>
  </w:footnote>
  <w:footnote w:id="1329">
    <w:p w14:paraId="6CBB1FF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 at 634. See also at 640, 659, 668.</w:t>
      </w:r>
    </w:p>
  </w:footnote>
  <w:footnote w:id="1330">
    <w:p w14:paraId="61C615B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w:t>
      </w:r>
    </w:p>
  </w:footnote>
  <w:footnote w:id="1331">
    <w:p w14:paraId="073B859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609 at 619.</w:t>
      </w:r>
    </w:p>
  </w:footnote>
  <w:footnote w:id="1332">
    <w:p w14:paraId="1181AF1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569.</w:t>
      </w:r>
    </w:p>
  </w:footnote>
  <w:footnote w:id="1333">
    <w:p w14:paraId="372754D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559.</w:t>
      </w:r>
    </w:p>
  </w:footnote>
  <w:footnote w:id="1334">
    <w:p w14:paraId="7AEE47C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(1960) 104 CLR 529 at 546, quoting </w:t>
      </w:r>
      <w:r w:rsidRPr="00BA608A">
        <w:rPr>
          <w:rFonts w:ascii="Times New Roman" w:hAnsi="Times New Roman"/>
          <w:i/>
          <w:iCs/>
          <w:sz w:val="24"/>
        </w:rPr>
        <w:t xml:space="preserve">R v Caledonian Collieries Ltd </w:t>
      </w:r>
      <w:r w:rsidRPr="00BA608A">
        <w:rPr>
          <w:rFonts w:ascii="Times New Roman" w:hAnsi="Times New Roman"/>
          <w:sz w:val="24"/>
        </w:rPr>
        <w:t>[1928] AC 358 at 362.</w:t>
      </w:r>
    </w:p>
  </w:footnote>
  <w:footnote w:id="1335">
    <w:p w14:paraId="22451D7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548.</w:t>
      </w:r>
    </w:p>
  </w:footnote>
  <w:footnote w:id="1336">
    <w:p w14:paraId="508885F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(1960) 104 CLR 529 at 595.</w:t>
      </w:r>
    </w:p>
  </w:footnote>
  <w:footnote w:id="1337">
    <w:p w14:paraId="208955B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(1963) 110 CLR 264.</w:t>
      </w:r>
    </w:p>
  </w:footnote>
  <w:footnote w:id="1338">
    <w:p w14:paraId="4FAA0B4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(1963) 110 CLR 264 at 273.</w:t>
      </w:r>
    </w:p>
  </w:footnote>
  <w:footnote w:id="1339">
    <w:p w14:paraId="498036D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(1970) 121 CLR 1 at 20.</w:t>
      </w:r>
    </w:p>
  </w:footnote>
  <w:footnote w:id="1340">
    <w:p w14:paraId="56C44326" w14:textId="77777777" w:rsidR="00204433" w:rsidRPr="00BA608A" w:rsidRDefault="00204433" w:rsidP="00FF0FC4">
      <w:pPr>
        <w:pStyle w:val="FootnoteText"/>
        <w:spacing w:line="280" w:lineRule="exact"/>
        <w:ind w:left="720" w:right="0" w:hanging="720"/>
        <w:jc w:val="both"/>
        <w:rPr>
          <w:rFonts w:ascii="Times New Roman" w:hAnsi="Times New Roman"/>
          <w:b/>
          <w:b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(1989) 167 CLR 399 at 448.</w:t>
      </w:r>
    </w:p>
  </w:footnote>
  <w:footnote w:id="1341">
    <w:p w14:paraId="4250E45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365-366; </w:t>
      </w:r>
      <w:r w:rsidRPr="00BA608A">
        <w:rPr>
          <w:rFonts w:ascii="Times New Roman" w:hAnsi="Times New Roman"/>
          <w:i/>
          <w:iCs/>
          <w:sz w:val="24"/>
        </w:rPr>
        <w:t xml:space="preserve">Western Australia v Chamberlain Industries Pty Ltd </w:t>
      </w:r>
      <w:r w:rsidRPr="00BA608A">
        <w:rPr>
          <w:rFonts w:ascii="Times New Roman" w:hAnsi="Times New Roman"/>
          <w:sz w:val="24"/>
        </w:rPr>
        <w:t xml:space="preserve">(1970) 121 CLR 1 at 13-17; </w:t>
      </w:r>
      <w:r w:rsidRPr="00BA608A">
        <w:rPr>
          <w:rFonts w:ascii="Times New Roman" w:hAnsi="Times New Roman"/>
          <w:i/>
          <w:iCs/>
          <w:sz w:val="24"/>
        </w:rPr>
        <w:t>Logan Downs Pty Ltd v Queensland</w:t>
      </w:r>
      <w:r w:rsidRPr="00BA608A">
        <w:rPr>
          <w:rFonts w:ascii="Times New Roman" w:hAnsi="Times New Roman"/>
          <w:sz w:val="24"/>
        </w:rPr>
        <w:t xml:space="preserve"> (1977) 137 CLR 59 at 64, 76-77; </w:t>
      </w:r>
      <w:r w:rsidRPr="00BA608A">
        <w:rPr>
          <w:rFonts w:ascii="Times New Roman" w:hAnsi="Times New Roman"/>
          <w:i/>
          <w:iCs/>
          <w:sz w:val="24"/>
        </w:rPr>
        <w:t>H</w:t>
      </w:r>
      <w:r w:rsidRPr="00BA608A">
        <w:rPr>
          <w:rFonts w:ascii="Times New Roman" w:hAnsi="Times New Roman"/>
          <w:i/>
          <w:sz w:val="24"/>
        </w:rPr>
        <w:t> </w:t>
      </w:r>
      <w:r w:rsidRPr="00BA608A">
        <w:rPr>
          <w:rFonts w:ascii="Times New Roman" w:hAnsi="Times New Roman"/>
          <w:i/>
          <w:iCs/>
          <w:sz w:val="24"/>
        </w:rPr>
        <w:t>C</w:t>
      </w:r>
      <w:r w:rsidRPr="00BA608A">
        <w:rPr>
          <w:rFonts w:ascii="Times New Roman" w:hAnsi="Times New Roman"/>
          <w:sz w:val="24"/>
        </w:rPr>
        <w:t> </w:t>
      </w:r>
      <w:r w:rsidRPr="00BA608A">
        <w:rPr>
          <w:rFonts w:ascii="Times New Roman" w:hAnsi="Times New Roman"/>
          <w:i/>
          <w:iCs/>
          <w:sz w:val="24"/>
        </w:rPr>
        <w:t xml:space="preserve">Sleigh Ltd v South Australia </w:t>
      </w:r>
      <w:r w:rsidRPr="00BA608A">
        <w:rPr>
          <w:rFonts w:ascii="Times New Roman" w:hAnsi="Times New Roman"/>
          <w:sz w:val="24"/>
        </w:rPr>
        <w:t xml:space="preserve">(1977) 136 CLR 475 at 499; </w:t>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629, 633, 658-659, 663, 664-665; </w:t>
      </w:r>
      <w:r w:rsidRPr="00BA608A">
        <w:rPr>
          <w:rFonts w:ascii="Times New Roman" w:hAnsi="Times New Roman"/>
          <w:i/>
          <w:iCs/>
          <w:sz w:val="24"/>
        </w:rPr>
        <w:t xml:space="preserve">Gosford Meats Pty Ltd v New South Wales </w:t>
      </w:r>
      <w:r w:rsidRPr="00BA608A">
        <w:rPr>
          <w:rFonts w:ascii="Times New Roman" w:hAnsi="Times New Roman"/>
          <w:sz w:val="24"/>
        </w:rPr>
        <w:t>(1985) 155 CLR 368 at 383-384, 406.</w:t>
      </w:r>
    </w:p>
  </w:footnote>
  <w:footnote w:id="1342">
    <w:p w14:paraId="3455C2A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(1964) 111 CLR 353.</w:t>
      </w:r>
    </w:p>
  </w:footnote>
  <w:footnote w:id="1343">
    <w:p w14:paraId="5918D4E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(1964) 111 CLR 353 at 373-374, 376, 378-379.</w:t>
      </w:r>
    </w:p>
  </w:footnote>
  <w:footnote w:id="1344">
    <w:p w14:paraId="28ACC57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629; </w:t>
      </w:r>
      <w:r w:rsidRPr="00BA608A">
        <w:rPr>
          <w:rFonts w:ascii="Times New Roman" w:hAnsi="Times New Roman"/>
          <w:i/>
          <w:iCs/>
          <w:sz w:val="24"/>
        </w:rPr>
        <w:t xml:space="preserve">Gosford Meats Pty Ltd v New South Wales </w:t>
      </w:r>
      <w:r w:rsidRPr="00BA608A">
        <w:rPr>
          <w:rFonts w:ascii="Times New Roman" w:hAnsi="Times New Roman"/>
          <w:sz w:val="24"/>
        </w:rPr>
        <w:t xml:space="preserve">(1985) 155 CLR 368 at 400-401;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448, 492; </w:t>
      </w:r>
      <w:r w:rsidRPr="00BA608A">
        <w:rPr>
          <w:rFonts w:ascii="Times New Roman" w:hAnsi="Times New Roman"/>
          <w:i/>
          <w:iCs/>
          <w:sz w:val="24"/>
        </w:rPr>
        <w:t xml:space="preserve">Capital Duplicators [No 2] </w:t>
      </w:r>
      <w:r w:rsidRPr="00BA608A">
        <w:rPr>
          <w:rFonts w:ascii="Times New Roman" w:hAnsi="Times New Roman"/>
          <w:sz w:val="24"/>
        </w:rPr>
        <w:t>(1993) 178 CLR 561 at 583, fn 99.</w:t>
      </w:r>
    </w:p>
  </w:footnote>
  <w:footnote w:id="1345">
    <w:p w14:paraId="072113E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Anderson's Pty Ltd v Victoria</w:t>
      </w:r>
      <w:r w:rsidRPr="00BA608A">
        <w:rPr>
          <w:rFonts w:ascii="Times New Roman" w:hAnsi="Times New Roman"/>
          <w:sz w:val="24"/>
        </w:rPr>
        <w:t xml:space="preserve"> (1964) 111 CLR 353 at 365-366.</w:t>
      </w:r>
    </w:p>
  </w:footnote>
  <w:footnote w:id="1346">
    <w:p w14:paraId="1B04F69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 at 629.</w:t>
      </w:r>
    </w:p>
  </w:footnote>
  <w:footnote w:id="1347">
    <w:p w14:paraId="28757DE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w:t>
      </w:r>
      <w:r w:rsidRPr="00BA608A">
        <w:rPr>
          <w:rFonts w:ascii="Times New Roman" w:hAnsi="Times New Roman"/>
          <w:sz w:val="24"/>
        </w:rPr>
        <w:t xml:space="preserve">at 406. See also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450.</w:t>
      </w:r>
    </w:p>
  </w:footnote>
  <w:footnote w:id="1348">
    <w:p w14:paraId="3E6C392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w:t>
      </w:r>
    </w:p>
  </w:footnote>
  <w:footnote w:id="1349">
    <w:p w14:paraId="58DA2B8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597.</w:t>
      </w:r>
    </w:p>
  </w:footnote>
  <w:footnote w:id="1350">
    <w:p w14:paraId="44C5562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594.</w:t>
      </w:r>
    </w:p>
  </w:footnote>
  <w:footnote w:id="1351">
    <w:p w14:paraId="6187DEA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583-584.</w:t>
      </w:r>
    </w:p>
  </w:footnote>
  <w:footnote w:id="1352">
    <w:p w14:paraId="3475927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(1988) 165 CLR 360 at 402 ("criterion of operation").</w:t>
      </w:r>
    </w:p>
  </w:footnote>
  <w:footnote w:id="1353">
    <w:p w14:paraId="1D81E63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365-366; </w:t>
      </w:r>
      <w:r w:rsidRPr="00BA608A">
        <w:rPr>
          <w:rFonts w:ascii="Times New Roman" w:hAnsi="Times New Roman"/>
          <w:i/>
          <w:iCs/>
          <w:sz w:val="24"/>
        </w:rPr>
        <w:t xml:space="preserve">Western Australia v Chamberlain Industries Pty Ltd </w:t>
      </w:r>
      <w:r w:rsidRPr="00BA608A">
        <w:rPr>
          <w:rFonts w:ascii="Times New Roman" w:hAnsi="Times New Roman"/>
          <w:sz w:val="24"/>
        </w:rPr>
        <w:t xml:space="preserve">(1970) 121 CLR 1 at 13-17; </w:t>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64, 76-77; </w:t>
      </w:r>
      <w:r w:rsidRPr="00BA608A">
        <w:rPr>
          <w:rFonts w:ascii="Times New Roman" w:hAnsi="Times New Roman"/>
          <w:i/>
          <w:iCs/>
          <w:sz w:val="24"/>
        </w:rPr>
        <w:t>H C</w:t>
      </w:r>
      <w:r w:rsidRPr="00BA608A">
        <w:rPr>
          <w:rFonts w:ascii="Times New Roman" w:hAnsi="Times New Roman"/>
          <w:sz w:val="24"/>
        </w:rPr>
        <w:t> </w:t>
      </w:r>
      <w:r w:rsidRPr="00BA608A">
        <w:rPr>
          <w:rFonts w:ascii="Times New Roman" w:hAnsi="Times New Roman"/>
          <w:i/>
          <w:iCs/>
          <w:sz w:val="24"/>
        </w:rPr>
        <w:t xml:space="preserve">Sleigh Ltd v South Australia </w:t>
      </w:r>
      <w:r w:rsidRPr="00BA608A">
        <w:rPr>
          <w:rFonts w:ascii="Times New Roman" w:hAnsi="Times New Roman"/>
          <w:sz w:val="24"/>
        </w:rPr>
        <w:t xml:space="preserve">(1977) 136 CLR 475 at 499;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w:t>
      </w:r>
      <w:r w:rsidRPr="00BA608A">
        <w:rPr>
          <w:rFonts w:ascii="Times New Roman" w:hAnsi="Times New Roman"/>
          <w:sz w:val="24"/>
        </w:rPr>
        <w:t xml:space="preserve">at 629, 633, 658-659, 663, 664-665;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w:t>
      </w:r>
      <w:r w:rsidRPr="00BA608A">
        <w:rPr>
          <w:rFonts w:ascii="Times New Roman" w:hAnsi="Times New Roman"/>
          <w:sz w:val="24"/>
        </w:rPr>
        <w:t>at 383-384, 406.</w:t>
      </w:r>
    </w:p>
  </w:footnote>
  <w:footnote w:id="1354">
    <w:p w14:paraId="1B69517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(1993) 178 CLR 561 at 591-593.</w:t>
      </w:r>
    </w:p>
  </w:footnote>
  <w:footnote w:id="1355">
    <w:p w14:paraId="32668C9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593, 596.</w:t>
      </w:r>
    </w:p>
  </w:footnote>
  <w:footnote w:id="1356">
    <w:p w14:paraId="232C07D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583.</w:t>
      </w:r>
    </w:p>
  </w:footnote>
  <w:footnote w:id="1357">
    <w:p w14:paraId="6B36C46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583, fn 99.</w:t>
      </w:r>
    </w:p>
  </w:footnote>
  <w:footnote w:id="1358">
    <w:p w14:paraId="2F18E3A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586.</w:t>
      </w:r>
    </w:p>
  </w:footnote>
  <w:footnote w:id="1359">
    <w:p w14:paraId="68E267D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590.</w:t>
      </w:r>
    </w:p>
  </w:footnote>
  <w:footnote w:id="1360">
    <w:p w14:paraId="50B68BB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609.</w:t>
      </w:r>
    </w:p>
  </w:footnote>
  <w:footnote w:id="1361">
    <w:p w14:paraId="061A681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627.</w:t>
      </w:r>
    </w:p>
  </w:footnote>
  <w:footnote w:id="1362">
    <w:p w14:paraId="3E18CD5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617-618, 629-631.</w:t>
      </w:r>
    </w:p>
  </w:footnote>
  <w:footnote w:id="1363">
    <w:p w14:paraId="588A744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w:t>
      </w:r>
    </w:p>
  </w:footnote>
  <w:footnote w:id="1364">
    <w:p w14:paraId="529B69F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499.</w:t>
      </w:r>
    </w:p>
  </w:footnote>
  <w:footnote w:id="1365">
    <w:p w14:paraId="2F3CD59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504.</w:t>
      </w:r>
    </w:p>
  </w:footnote>
  <w:footnote w:id="1366">
    <w:p w14:paraId="4BDBBA4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506-507, 512.</w:t>
      </w:r>
    </w:p>
  </w:footnote>
  <w:footnote w:id="1367">
    <w:p w14:paraId="47872D1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See a</w:t>
      </w:r>
      <w:r w:rsidRPr="00450C56">
        <w:rPr>
          <w:rFonts w:ascii="Times New Roman" w:hAnsi="Times New Roman"/>
          <w:sz w:val="24"/>
        </w:rPr>
        <w:t>t [647]-[649].</w:t>
      </w:r>
    </w:p>
  </w:footnote>
  <w:footnote w:id="1368">
    <w:p w14:paraId="27DA5EC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Ha v New South Wales</w:t>
      </w:r>
      <w:r w:rsidRPr="00BA608A">
        <w:rPr>
          <w:rFonts w:ascii="Times New Roman" w:hAnsi="Times New Roman"/>
          <w:sz w:val="24"/>
        </w:rPr>
        <w:t xml:space="preserve"> (1997) 189 CLR 465 at 504, citing </w:t>
      </w:r>
      <w:r w:rsidRPr="00BA608A">
        <w:rPr>
          <w:rFonts w:ascii="Times New Roman" w:hAnsi="Times New Roman"/>
          <w:i/>
          <w:iCs/>
          <w:sz w:val="24"/>
        </w:rPr>
        <w:t xml:space="preserve">Dennis Hotels Pty Ltd v Victoria </w:t>
      </w:r>
      <w:r w:rsidRPr="00BA608A">
        <w:rPr>
          <w:rFonts w:ascii="Times New Roman" w:hAnsi="Times New Roman"/>
          <w:sz w:val="24"/>
        </w:rPr>
        <w:t xml:space="preserve">(1960) 104 CLR 529 (see at 560) and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445-446.</w:t>
      </w:r>
    </w:p>
  </w:footnote>
  <w:footnote w:id="1369">
    <w:p w14:paraId="7F73607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445-446, quoting </w:t>
      </w:r>
      <w:r w:rsidRPr="00BA608A">
        <w:rPr>
          <w:rFonts w:ascii="Times New Roman" w:hAnsi="Times New Roman"/>
          <w:i/>
          <w:sz w:val="24"/>
        </w:rPr>
        <w:t xml:space="preserve">Dennis Hotels Pty Ltd v Victoria </w:t>
      </w:r>
      <w:r w:rsidRPr="00BA608A">
        <w:rPr>
          <w:rFonts w:ascii="Times New Roman" w:hAnsi="Times New Roman"/>
          <w:sz w:val="24"/>
        </w:rPr>
        <w:t>(1960) 104 CLR 529 at 563.</w:t>
      </w:r>
    </w:p>
  </w:footnote>
  <w:footnote w:id="1370">
    <w:p w14:paraId="0849BE4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See also </w:t>
      </w:r>
      <w:r w:rsidRPr="00BA608A">
        <w:rPr>
          <w:rFonts w:ascii="Times New Roman" w:hAnsi="Times New Roman"/>
          <w:i/>
          <w:iCs/>
          <w:sz w:val="24"/>
        </w:rPr>
        <w:t xml:space="preserve">Matthews v Chicory Marketing Board (Vict) </w:t>
      </w:r>
      <w:r w:rsidRPr="00BA608A">
        <w:rPr>
          <w:rFonts w:ascii="Times New Roman" w:hAnsi="Times New Roman"/>
          <w:sz w:val="24"/>
        </w:rPr>
        <w:t xml:space="preserve">(1938) 60 CLR 263 at 303; </w:t>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 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(1993) 178 CLR 561 at 583.</w:t>
      </w:r>
    </w:p>
  </w:footnote>
  <w:footnote w:id="1371">
    <w:p w14:paraId="10168BF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(1993) 178 CLR 561 at 583, fn 99, 586.</w:t>
      </w:r>
    </w:p>
  </w:footnote>
  <w:footnote w:id="1372">
    <w:p w14:paraId="4C04E74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 xml:space="preserve">(1993) 178 CLR 561 at 583, fn 99, citing </w:t>
      </w:r>
      <w:r w:rsidRPr="00BA608A">
        <w:rPr>
          <w:rFonts w:ascii="Times New Roman" w:hAnsi="Times New Roman"/>
          <w:i/>
          <w:iCs/>
          <w:sz w:val="24"/>
        </w:rPr>
        <w:t xml:space="preserve">Anderson's Pty Ltd v Victoria </w:t>
      </w:r>
      <w:r w:rsidRPr="00BA608A">
        <w:rPr>
          <w:rFonts w:ascii="Times New Roman" w:hAnsi="Times New Roman"/>
          <w:sz w:val="24"/>
        </w:rPr>
        <w:t>(1964) 111 CLR 353 at 365.</w:t>
      </w:r>
    </w:p>
  </w:footnote>
  <w:footnote w:id="1373">
    <w:p w14:paraId="7328CF5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Ha v New South Wales</w:t>
      </w:r>
      <w:r w:rsidRPr="00BA608A">
        <w:rPr>
          <w:rFonts w:ascii="Times New Roman" w:hAnsi="Times New Roman"/>
          <w:sz w:val="24"/>
        </w:rPr>
        <w:t xml:space="preserve"> (1997) 189 CLR 465 at 499.</w:t>
      </w:r>
    </w:p>
  </w:footnote>
  <w:footnote w:id="1374">
    <w:p w14:paraId="7FA6A91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 xml:space="preserve">(1993) 178 CLR 561 at 583, fn 99, citing </w:t>
      </w:r>
      <w:r w:rsidRPr="00BA608A">
        <w:rPr>
          <w:rFonts w:ascii="Times New Roman" w:hAnsi="Times New Roman"/>
          <w:i/>
          <w:iCs/>
          <w:sz w:val="24"/>
        </w:rPr>
        <w:t xml:space="preserve">Anderson's Pty Ltd v Victoria </w:t>
      </w:r>
      <w:r w:rsidRPr="00BA608A">
        <w:rPr>
          <w:rFonts w:ascii="Times New Roman" w:hAnsi="Times New Roman"/>
          <w:sz w:val="24"/>
        </w:rPr>
        <w:t>(1964) 111 CLR 353 at 365.</w:t>
      </w:r>
    </w:p>
  </w:footnote>
  <w:footnote w:id="1375">
    <w:p w14:paraId="37B301C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Anderson's Pty Ltd v Victoria </w:t>
      </w:r>
      <w:r w:rsidRPr="00BA608A">
        <w:rPr>
          <w:rFonts w:ascii="Times New Roman" w:hAnsi="Times New Roman"/>
          <w:sz w:val="24"/>
        </w:rPr>
        <w:t>(1964) 111 CLR 353 at 365.</w:t>
      </w:r>
    </w:p>
  </w:footnote>
  <w:footnote w:id="1376">
    <w:p w14:paraId="6957D7F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w:t>
      </w:r>
      <w:r w:rsidRPr="00BA608A">
        <w:rPr>
          <w:rFonts w:ascii="Times New Roman" w:hAnsi="Times New Roman"/>
          <w:i/>
          <w:sz w:val="24"/>
        </w:rPr>
        <w:t>[</w:t>
      </w:r>
      <w:r w:rsidRPr="00BA608A">
        <w:rPr>
          <w:rFonts w:ascii="Times New Roman" w:hAnsi="Times New Roman"/>
          <w:i/>
          <w:iCs/>
          <w:sz w:val="24"/>
        </w:rPr>
        <w:t>No 2</w:t>
      </w:r>
      <w:r w:rsidRPr="00BA608A">
        <w:rPr>
          <w:rFonts w:ascii="Times New Roman" w:hAnsi="Times New Roman"/>
          <w:i/>
          <w:sz w:val="24"/>
        </w:rPr>
        <w:t>]</w:t>
      </w:r>
      <w:r w:rsidRPr="00BA608A">
        <w:rPr>
          <w:rFonts w:ascii="Times New Roman" w:hAnsi="Times New Roman"/>
          <w:i/>
          <w:iCs/>
          <w:sz w:val="24"/>
        </w:rPr>
        <w:t xml:space="preserve"> </w:t>
      </w:r>
      <w:r w:rsidRPr="00BA608A">
        <w:rPr>
          <w:rFonts w:ascii="Times New Roman" w:hAnsi="Times New Roman"/>
          <w:sz w:val="24"/>
        </w:rPr>
        <w:t xml:space="preserve">(1993) 178 CLR 561 at 583; </w:t>
      </w:r>
      <w:r w:rsidRPr="00BA608A">
        <w:rPr>
          <w:rFonts w:ascii="Times New Roman" w:hAnsi="Times New Roman"/>
          <w:i/>
          <w:iCs/>
          <w:sz w:val="24"/>
        </w:rPr>
        <w:t>Ha v New South Wales</w:t>
      </w:r>
      <w:r w:rsidRPr="00BA608A">
        <w:rPr>
          <w:rFonts w:ascii="Times New Roman" w:hAnsi="Times New Roman"/>
          <w:sz w:val="24"/>
        </w:rPr>
        <w:t xml:space="preserve"> (1997) 189 CLR 465 at 499-500.</w:t>
      </w:r>
    </w:p>
  </w:footnote>
  <w:footnote w:id="1377">
    <w:p w14:paraId="6A0583D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(2023) 97 ALJR 627 at 660-662 [160]-[165].</w:t>
      </w:r>
    </w:p>
  </w:footnote>
  <w:footnote w:id="1378">
    <w:p w14:paraId="70A07A4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Queensland v The Commonwealth </w:t>
      </w:r>
      <w:r w:rsidRPr="00BA608A">
        <w:rPr>
          <w:rFonts w:ascii="Times New Roman" w:hAnsi="Times New Roman"/>
          <w:sz w:val="24"/>
        </w:rPr>
        <w:t xml:space="preserve">("the </w:t>
      </w:r>
      <w:r w:rsidRPr="00BA608A">
        <w:rPr>
          <w:rFonts w:ascii="Times New Roman" w:hAnsi="Times New Roman"/>
          <w:i/>
          <w:iCs/>
          <w:sz w:val="24"/>
        </w:rPr>
        <w:t>Second Territory Senators Case</w:t>
      </w:r>
      <w:r w:rsidRPr="00BA608A">
        <w:rPr>
          <w:rFonts w:ascii="Times New Roman" w:hAnsi="Times New Roman"/>
          <w:sz w:val="24"/>
        </w:rPr>
        <w:t>") (1977) 139 CLR 585 at 630.</w:t>
      </w:r>
    </w:p>
  </w:footnote>
  <w:footnote w:id="1379">
    <w:p w14:paraId="5780744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(1989) 166 CLR 417 at 438-439.</w:t>
      </w:r>
    </w:p>
  </w:footnote>
  <w:footnote w:id="1380">
    <w:p w14:paraId="75F88F6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Australian Agricultural Co v Federated Engine-Drivers and Firemen's Association of Australasia </w:t>
      </w:r>
      <w:r w:rsidRPr="00BA608A">
        <w:rPr>
          <w:rFonts w:ascii="Times New Roman" w:hAnsi="Times New Roman"/>
          <w:sz w:val="24"/>
        </w:rPr>
        <w:t xml:space="preserve">(1913) 17 CLR 261 at 278. See also </w:t>
      </w:r>
      <w:r w:rsidRPr="00BA608A">
        <w:rPr>
          <w:rFonts w:ascii="Times New Roman" w:hAnsi="Times New Roman"/>
          <w:i/>
          <w:iCs/>
          <w:sz w:val="24"/>
        </w:rPr>
        <w:t xml:space="preserve">Second Territory Senators Case </w:t>
      </w:r>
      <w:r w:rsidRPr="00BA608A">
        <w:rPr>
          <w:rFonts w:ascii="Times New Roman" w:hAnsi="Times New Roman"/>
          <w:sz w:val="24"/>
        </w:rPr>
        <w:t>(1977) 139 CLR 585 at 593, 599, 622.</w:t>
      </w:r>
    </w:p>
  </w:footnote>
  <w:footnote w:id="1381">
    <w:p w14:paraId="5BA1EED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Gould v Brown </w:t>
      </w:r>
      <w:r w:rsidRPr="00BA608A">
        <w:rPr>
          <w:rFonts w:ascii="Times New Roman" w:hAnsi="Times New Roman"/>
          <w:sz w:val="24"/>
        </w:rPr>
        <w:t>(1998) 193 CLR 346 at 427 [132].</w:t>
      </w:r>
    </w:p>
  </w:footnote>
  <w:footnote w:id="1382">
    <w:p w14:paraId="6E55276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Above at </w:t>
      </w:r>
      <w:r w:rsidRPr="00450C56">
        <w:rPr>
          <w:rFonts w:ascii="Times New Roman" w:hAnsi="Times New Roman"/>
          <w:sz w:val="24"/>
        </w:rPr>
        <w:t>[603]-[605].</w:t>
      </w:r>
    </w:p>
  </w:footnote>
  <w:footnote w:id="1383">
    <w:p w14:paraId="53D50D61" w14:textId="77777777" w:rsidR="00204433" w:rsidRPr="00BA608A" w:rsidRDefault="00204433" w:rsidP="00FF0FC4">
      <w:pPr>
        <w:pStyle w:val="FootnoteText"/>
        <w:spacing w:line="280" w:lineRule="exact"/>
        <w:ind w:left="720" w:right="0" w:hanging="720"/>
        <w:jc w:val="both"/>
        <w:rPr>
          <w:rFonts w:ascii="Times New Roman" w:hAnsi="Times New Roman"/>
          <w:sz w:val="24"/>
          <w:lang w:val="en-US"/>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r>
      <w:r w:rsidRPr="00BA608A">
        <w:rPr>
          <w:rFonts w:ascii="Times New Roman" w:hAnsi="Times New Roman"/>
          <w:i/>
          <w:iCs/>
          <w:sz w:val="24"/>
          <w:lang w:val="en-US"/>
        </w:rPr>
        <w:t xml:space="preserve">Hornsby Shire Council v </w:t>
      </w:r>
      <w:r w:rsidRPr="00BA608A">
        <w:rPr>
          <w:rFonts w:ascii="Times New Roman" w:hAnsi="Times New Roman"/>
          <w:i/>
          <w:sz w:val="24"/>
          <w:lang w:val="en-US"/>
        </w:rPr>
        <w:t>The</w:t>
      </w:r>
      <w:r w:rsidRPr="00BA608A">
        <w:rPr>
          <w:rFonts w:ascii="Times New Roman" w:hAnsi="Times New Roman"/>
          <w:i/>
          <w:iCs/>
          <w:sz w:val="24"/>
          <w:lang w:val="en-US"/>
        </w:rPr>
        <w:t xml:space="preserve"> Commonwealth </w:t>
      </w:r>
      <w:r w:rsidRPr="00BA608A">
        <w:rPr>
          <w:rFonts w:ascii="Times New Roman" w:hAnsi="Times New Roman"/>
          <w:sz w:val="24"/>
          <w:lang w:val="en-US"/>
        </w:rPr>
        <w:t xml:space="preserve">(2023) 97 ALJR 534 at 537 [7], 538 [9]-[10]; 410 ALR 32 at 35, 36. See also </w:t>
      </w:r>
      <w:r w:rsidRPr="00BA608A">
        <w:rPr>
          <w:rFonts w:ascii="Times New Roman" w:hAnsi="Times New Roman"/>
          <w:i/>
          <w:iCs/>
          <w:sz w:val="24"/>
          <w:lang w:val="en-US"/>
        </w:rPr>
        <w:t xml:space="preserve">TT-Line Co Pty Ltd v Federal Commissioner of Taxation </w:t>
      </w:r>
      <w:r w:rsidRPr="00BA608A">
        <w:rPr>
          <w:rFonts w:ascii="Times New Roman" w:hAnsi="Times New Roman"/>
          <w:sz w:val="24"/>
          <w:lang w:val="en-US"/>
        </w:rPr>
        <w:t xml:space="preserve">(2009) 181 FCR 400 at 414 [66]; </w:t>
      </w:r>
      <w:r w:rsidRPr="00BA608A">
        <w:rPr>
          <w:rFonts w:ascii="Times New Roman" w:hAnsi="Times New Roman"/>
          <w:i/>
          <w:iCs/>
          <w:sz w:val="24"/>
          <w:lang w:val="en-US"/>
        </w:rPr>
        <w:t xml:space="preserve">Landcom v Federal Commissioner of Taxation </w:t>
      </w:r>
      <w:r w:rsidRPr="00BA608A">
        <w:rPr>
          <w:rFonts w:ascii="Times New Roman" w:hAnsi="Times New Roman"/>
          <w:sz w:val="24"/>
          <w:lang w:val="en-US"/>
        </w:rPr>
        <w:t>(2022) 114 ATR 639 at 646 [27].</w:t>
      </w:r>
    </w:p>
  </w:footnote>
  <w:footnote w:id="1384">
    <w:p w14:paraId="2F6F2B5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(1997) 189 CLR 465 at 510.</w:t>
      </w:r>
    </w:p>
  </w:footnote>
  <w:footnote w:id="1385">
    <w:p w14:paraId="56DF628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610.</w:t>
      </w:r>
    </w:p>
  </w:footnote>
  <w:footnote w:id="1386">
    <w:p w14:paraId="52D4BE4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Mathews and Grewal, </w:t>
      </w:r>
      <w:r w:rsidRPr="00BA608A">
        <w:rPr>
          <w:rFonts w:ascii="Times New Roman" w:hAnsi="Times New Roman"/>
          <w:i/>
          <w:iCs/>
          <w:sz w:val="24"/>
        </w:rPr>
        <w:t>The Public Sector in Jeopardy</w:t>
      </w:r>
      <w:r w:rsidRPr="00BA608A">
        <w:rPr>
          <w:rFonts w:ascii="Times New Roman" w:hAnsi="Times New Roman"/>
          <w:i/>
          <w:sz w:val="24"/>
        </w:rPr>
        <w:t>:</w:t>
      </w:r>
      <w:r w:rsidRPr="00BA608A">
        <w:rPr>
          <w:rFonts w:ascii="Times New Roman" w:hAnsi="Times New Roman"/>
          <w:i/>
          <w:iCs/>
          <w:sz w:val="24"/>
        </w:rPr>
        <w:t xml:space="preserve"> Australian Fiscal Federalism from Whitlam to Keating</w:t>
      </w:r>
      <w:r w:rsidRPr="00BA608A">
        <w:rPr>
          <w:rFonts w:ascii="Times New Roman" w:hAnsi="Times New Roman"/>
          <w:sz w:val="24"/>
        </w:rPr>
        <w:t xml:space="preserve"> (1997) at 511, cited in </w:t>
      </w:r>
      <w:r w:rsidRPr="00BA608A">
        <w:rPr>
          <w:rFonts w:ascii="Times New Roman" w:hAnsi="Times New Roman"/>
          <w:i/>
          <w:iCs/>
          <w:sz w:val="24"/>
        </w:rPr>
        <w:t xml:space="preserve">Ha v New South Wales </w:t>
      </w:r>
      <w:r w:rsidRPr="00BA608A">
        <w:rPr>
          <w:rFonts w:ascii="Times New Roman" w:hAnsi="Times New Roman"/>
          <w:sz w:val="24"/>
        </w:rPr>
        <w:t>(1997) 189 CLR 465 at 507.</w:t>
      </w:r>
    </w:p>
  </w:footnote>
  <w:footnote w:id="1387">
    <w:p w14:paraId="4694515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(1947) 74 CLR 31 at 82. See also </w:t>
      </w:r>
      <w:r w:rsidRPr="00BA608A">
        <w:rPr>
          <w:rFonts w:ascii="Times New Roman" w:hAnsi="Times New Roman"/>
          <w:i/>
          <w:iCs/>
          <w:sz w:val="24"/>
        </w:rPr>
        <w:t xml:space="preserve">Amalgamated Society of Engineers v Adelaide Steamship Co Ltd </w:t>
      </w:r>
      <w:r w:rsidRPr="00BA608A">
        <w:rPr>
          <w:rFonts w:ascii="Times New Roman" w:hAnsi="Times New Roman"/>
          <w:sz w:val="24"/>
        </w:rPr>
        <w:t xml:space="preserve">(1920) 28 CLR 129; </w:t>
      </w:r>
      <w:r w:rsidRPr="00BA608A">
        <w:rPr>
          <w:rFonts w:ascii="Times New Roman" w:hAnsi="Times New Roman"/>
          <w:i/>
          <w:iCs/>
          <w:sz w:val="24"/>
        </w:rPr>
        <w:t xml:space="preserve">R v Kirby; Ex parte Boilermakers' Society of Australia </w:t>
      </w:r>
      <w:r w:rsidRPr="00BA608A">
        <w:rPr>
          <w:rFonts w:ascii="Times New Roman" w:hAnsi="Times New Roman"/>
          <w:sz w:val="24"/>
        </w:rPr>
        <w:t>(1956) 94 CLR 254 at 267-268, 276.</w:t>
      </w:r>
    </w:p>
  </w:footnote>
  <w:footnote w:id="1388">
    <w:p w14:paraId="4301E64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Melbourne Corporation v The Commonwealth</w:t>
      </w:r>
      <w:r w:rsidRPr="00BA608A">
        <w:rPr>
          <w:rFonts w:ascii="Times New Roman" w:hAnsi="Times New Roman"/>
          <w:sz w:val="24"/>
        </w:rPr>
        <w:t xml:space="preserve"> (1947) 74 CLR 31 at 82.</w:t>
      </w:r>
    </w:p>
  </w:footnote>
  <w:footnote w:id="1389">
    <w:p w14:paraId="3AECF46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(2019) 268 CLR 355 at 386 [6].</w:t>
      </w:r>
    </w:p>
  </w:footnote>
  <w:footnote w:id="1390">
    <w:p w14:paraId="2F6A25B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Hamill, "W(h)ither Federalism?" (2007) 19 </w:t>
      </w:r>
      <w:r w:rsidRPr="00BA608A">
        <w:rPr>
          <w:rFonts w:ascii="Times New Roman" w:hAnsi="Times New Roman"/>
          <w:i/>
          <w:iCs/>
          <w:sz w:val="24"/>
        </w:rPr>
        <w:t xml:space="preserve">Upholding the Australian Constitution </w:t>
      </w:r>
      <w:r w:rsidRPr="00BA608A">
        <w:rPr>
          <w:rFonts w:ascii="Times New Roman" w:hAnsi="Times New Roman"/>
          <w:sz w:val="24"/>
        </w:rPr>
        <w:t xml:space="preserve">121 at 145. See also Zimmermann and Finlay, "Reforming Federalism: A Proposal for Strengthening the Australian Federation" (2011) 37(2) </w:t>
      </w:r>
      <w:r w:rsidRPr="00BA608A">
        <w:rPr>
          <w:rFonts w:ascii="Times New Roman" w:hAnsi="Times New Roman"/>
          <w:i/>
          <w:iCs/>
          <w:sz w:val="24"/>
        </w:rPr>
        <w:t xml:space="preserve">Monash University Law Review </w:t>
      </w:r>
      <w:r w:rsidRPr="00BA608A">
        <w:rPr>
          <w:rFonts w:ascii="Times New Roman" w:hAnsi="Times New Roman"/>
          <w:sz w:val="24"/>
        </w:rPr>
        <w:t>190 at 213.</w:t>
      </w:r>
    </w:p>
  </w:footnote>
  <w:footnote w:id="1391">
    <w:p w14:paraId="1635735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Peterswald v Bartley</w:t>
      </w:r>
      <w:r w:rsidRPr="00BA608A">
        <w:rPr>
          <w:rFonts w:ascii="Times New Roman" w:hAnsi="Times New Roman"/>
          <w:i/>
          <w:iCs/>
          <w:sz w:val="24"/>
        </w:rPr>
        <w:t xml:space="preserve"> </w:t>
      </w:r>
      <w:r w:rsidRPr="00BA608A">
        <w:rPr>
          <w:rFonts w:ascii="Times New Roman" w:hAnsi="Times New Roman"/>
          <w:sz w:val="24"/>
        </w:rPr>
        <w:t>(1904) 1 CLR 497 at 506.</w:t>
      </w:r>
    </w:p>
  </w:footnote>
  <w:footnote w:id="1392">
    <w:p w14:paraId="1B976BC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Carmody v F C Lovelock Pty Ltd</w:t>
      </w:r>
      <w:r w:rsidRPr="00BA608A">
        <w:rPr>
          <w:rFonts w:ascii="Times New Roman" w:hAnsi="Times New Roman"/>
          <w:sz w:val="24"/>
        </w:rPr>
        <w:t xml:space="preserve"> (1970) 123 CLR 1 at 23, 26-27, discussed above at </w:t>
      </w:r>
      <w:r w:rsidRPr="00450C56">
        <w:rPr>
          <w:rFonts w:ascii="Times New Roman" w:hAnsi="Times New Roman"/>
          <w:sz w:val="24"/>
        </w:rPr>
        <w:t>[524]-[526].</w:t>
      </w:r>
      <w:r w:rsidRPr="00BA608A">
        <w:rPr>
          <w:rFonts w:ascii="Times New Roman" w:hAnsi="Times New Roman"/>
          <w:sz w:val="24"/>
        </w:rPr>
        <w:t xml:space="preserve"> </w:t>
      </w:r>
    </w:p>
  </w:footnote>
  <w:footnote w:id="1393">
    <w:p w14:paraId="1B0DDB6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above </w:t>
      </w:r>
      <w:r w:rsidRPr="00450C56">
        <w:rPr>
          <w:rFonts w:ascii="Times New Roman" w:hAnsi="Times New Roman"/>
          <w:sz w:val="24"/>
        </w:rPr>
        <w:t>at [535].</w:t>
      </w:r>
    </w:p>
  </w:footnote>
  <w:footnote w:id="1394">
    <w:p w14:paraId="7DA7B84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213.</w:t>
      </w:r>
    </w:p>
  </w:footnote>
  <w:footnote w:id="1395">
    <w:p w14:paraId="2655EAF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Matthews v Chicory Marketing Board (Vict)</w:t>
      </w:r>
      <w:r w:rsidRPr="00BA608A">
        <w:rPr>
          <w:rFonts w:ascii="Times New Roman" w:hAnsi="Times New Roman"/>
          <w:i/>
          <w:iCs/>
          <w:sz w:val="24"/>
        </w:rPr>
        <w:t xml:space="preserve"> </w:t>
      </w:r>
      <w:r w:rsidRPr="00BA608A">
        <w:rPr>
          <w:rFonts w:ascii="Times New Roman" w:hAnsi="Times New Roman"/>
          <w:sz w:val="24"/>
        </w:rPr>
        <w:t>(1938) 60 CLR 263 at 299.</w:t>
      </w:r>
    </w:p>
  </w:footnote>
  <w:footnote w:id="1396">
    <w:p w14:paraId="4923D7C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(1904) 1 CLR 497 at 509.</w:t>
      </w:r>
    </w:p>
  </w:footnote>
  <w:footnote w:id="1397">
    <w:p w14:paraId="7F19C32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Palgrave (ed), </w:t>
      </w:r>
      <w:r w:rsidRPr="00BA608A">
        <w:rPr>
          <w:rFonts w:ascii="Times New Roman" w:hAnsi="Times New Roman"/>
          <w:i/>
          <w:iCs/>
          <w:sz w:val="24"/>
        </w:rPr>
        <w:t>Dictionary of Political Economy</w:t>
      </w:r>
      <w:r w:rsidRPr="00BA608A">
        <w:rPr>
          <w:rFonts w:ascii="Times New Roman" w:hAnsi="Times New Roman"/>
          <w:sz w:val="24"/>
        </w:rPr>
        <w:t xml:space="preserve"> (1894), vol 1 at 786, "excise".</w:t>
      </w:r>
    </w:p>
  </w:footnote>
  <w:footnote w:id="1398">
    <w:p w14:paraId="1A60DBE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Cs/>
          <w:sz w:val="24"/>
        </w:rPr>
        <w:t>(1983) 151 CLR 599 at 663.</w:t>
      </w:r>
    </w:p>
  </w:footnote>
  <w:footnote w:id="1399">
    <w:p w14:paraId="10E0147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also </w:t>
      </w:r>
      <w:r w:rsidRPr="00BA608A">
        <w:rPr>
          <w:rFonts w:ascii="Times New Roman" w:hAnsi="Times New Roman"/>
          <w:i/>
          <w:iCs/>
          <w:sz w:val="24"/>
        </w:rPr>
        <w:t xml:space="preserve">The Oxford English Dictionary </w:t>
      </w:r>
      <w:r w:rsidRPr="00BA608A">
        <w:rPr>
          <w:rFonts w:ascii="Times New Roman" w:hAnsi="Times New Roman"/>
          <w:sz w:val="24"/>
        </w:rPr>
        <w:t>(1933), vol 3 at 379, "excise".</w:t>
      </w:r>
    </w:p>
  </w:footnote>
  <w:footnote w:id="1400">
    <w:p w14:paraId="7F7CF46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The Encyclopaedia Britannica</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11th ed</w:t>
      </w:r>
      <w:r w:rsidRPr="00BA608A">
        <w:rPr>
          <w:rFonts w:ascii="Times New Roman" w:hAnsi="Times New Roman"/>
          <w:i/>
          <w:iCs/>
          <w:sz w:val="24"/>
        </w:rPr>
        <w:t xml:space="preserve"> </w:t>
      </w:r>
      <w:r w:rsidRPr="00BA608A">
        <w:rPr>
          <w:rFonts w:ascii="Times New Roman" w:hAnsi="Times New Roman"/>
          <w:sz w:val="24"/>
        </w:rPr>
        <w:t xml:space="preserve">(1910), vol 10 at 58. </w:t>
      </w:r>
    </w:p>
  </w:footnote>
  <w:footnote w:id="1401">
    <w:p w14:paraId="77B862C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The</w:t>
      </w:r>
      <w:r w:rsidRPr="00BA608A">
        <w:rPr>
          <w:rFonts w:ascii="Times New Roman" w:hAnsi="Times New Roman"/>
          <w:sz w:val="24"/>
        </w:rPr>
        <w:t xml:space="preserve"> </w:t>
      </w:r>
      <w:r w:rsidRPr="00BA608A">
        <w:rPr>
          <w:rFonts w:ascii="Times New Roman" w:hAnsi="Times New Roman"/>
          <w:i/>
          <w:iCs/>
          <w:sz w:val="24"/>
        </w:rPr>
        <w:t>Oxford English Dictionary</w:t>
      </w:r>
      <w:r w:rsidRPr="00BA608A">
        <w:rPr>
          <w:rFonts w:ascii="Times New Roman" w:hAnsi="Times New Roman"/>
          <w:sz w:val="24"/>
        </w:rPr>
        <w:t xml:space="preserve">, online version (July 2023), "excise (noun)", sense 2, quoting </w:t>
      </w:r>
      <w:r w:rsidRPr="00BA608A">
        <w:rPr>
          <w:rFonts w:ascii="Times New Roman" w:hAnsi="Times New Roman"/>
          <w:i/>
          <w:sz w:val="24"/>
        </w:rPr>
        <w:t>The</w:t>
      </w:r>
      <w:r w:rsidRPr="00BA608A">
        <w:rPr>
          <w:rFonts w:ascii="Times New Roman" w:hAnsi="Times New Roman"/>
          <w:i/>
          <w:iCs/>
          <w:sz w:val="24"/>
        </w:rPr>
        <w:t xml:space="preserve"> Encyclopaedia </w:t>
      </w:r>
      <w:r w:rsidRPr="00BA608A">
        <w:rPr>
          <w:rFonts w:ascii="Times New Roman" w:hAnsi="Times New Roman"/>
          <w:i/>
          <w:sz w:val="24"/>
        </w:rPr>
        <w:t>Britannica</w:t>
      </w:r>
      <w:r w:rsidRPr="00BA608A">
        <w:rPr>
          <w:rFonts w:ascii="Times New Roman" w:hAnsi="Times New Roman"/>
          <w:sz w:val="24"/>
        </w:rPr>
        <w:t>,</w:t>
      </w:r>
      <w:r w:rsidRPr="00BA608A">
        <w:rPr>
          <w:rFonts w:ascii="Times New Roman" w:hAnsi="Times New Roman"/>
          <w:i/>
          <w:sz w:val="24"/>
        </w:rPr>
        <w:t xml:space="preserve"> </w:t>
      </w:r>
      <w:r w:rsidRPr="00BA608A">
        <w:rPr>
          <w:rFonts w:ascii="Times New Roman" w:hAnsi="Times New Roman"/>
          <w:sz w:val="24"/>
        </w:rPr>
        <w:t xml:space="preserve">11th ed (1910), vol 10 at 58. See, further, </w:t>
      </w:r>
      <w:r w:rsidRPr="00BA608A">
        <w:rPr>
          <w:rFonts w:ascii="Times New Roman" w:hAnsi="Times New Roman"/>
          <w:i/>
          <w:iCs/>
          <w:sz w:val="24"/>
        </w:rPr>
        <w:t>Petrol Case</w:t>
      </w:r>
      <w:r w:rsidRPr="00BA608A">
        <w:rPr>
          <w:rFonts w:ascii="Times New Roman" w:hAnsi="Times New Roman"/>
          <w:sz w:val="24"/>
          <w:lang w:val="en-US"/>
        </w:rPr>
        <w:t xml:space="preserve"> (1926) 38 CLR 408 at 435.</w:t>
      </w:r>
    </w:p>
  </w:footnote>
  <w:footnote w:id="1402">
    <w:p w14:paraId="77B2BDB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lang w:val="en-US"/>
        </w:rPr>
        <w:tab/>
      </w:r>
      <w:r w:rsidRPr="00BA608A">
        <w:rPr>
          <w:rFonts w:ascii="Times New Roman" w:hAnsi="Times New Roman"/>
          <w:sz w:val="24"/>
        </w:rPr>
        <w:t xml:space="preserve">Giffen, "Taxation", in </w:t>
      </w:r>
      <w:r w:rsidRPr="00BA608A">
        <w:rPr>
          <w:rFonts w:ascii="Times New Roman" w:hAnsi="Times New Roman"/>
          <w:i/>
          <w:iCs/>
          <w:sz w:val="24"/>
        </w:rPr>
        <w:t>The Encyclopaedia Britannica</w:t>
      </w:r>
      <w:r w:rsidRPr="00BA608A">
        <w:rPr>
          <w:rFonts w:ascii="Times New Roman" w:hAnsi="Times New Roman"/>
          <w:sz w:val="24"/>
        </w:rPr>
        <w:t>, 11th ed</w:t>
      </w:r>
      <w:r w:rsidRPr="00BA608A">
        <w:rPr>
          <w:rFonts w:ascii="Times New Roman" w:hAnsi="Times New Roman"/>
          <w:i/>
          <w:iCs/>
          <w:sz w:val="24"/>
        </w:rPr>
        <w:t xml:space="preserve"> </w:t>
      </w:r>
      <w:r w:rsidRPr="00BA608A">
        <w:rPr>
          <w:rFonts w:ascii="Times New Roman" w:hAnsi="Times New Roman"/>
          <w:sz w:val="24"/>
        </w:rPr>
        <w:t xml:space="preserve">(1911), vol 26 at 460, referred to in </w:t>
      </w:r>
      <w:r w:rsidRPr="00BA608A">
        <w:rPr>
          <w:rFonts w:ascii="Times New Roman" w:hAnsi="Times New Roman"/>
          <w:i/>
          <w:iCs/>
          <w:sz w:val="24"/>
        </w:rPr>
        <w:t xml:space="preserve">Matthews v Chicory Marketing Board (Vict) </w:t>
      </w:r>
      <w:r w:rsidRPr="00BA608A">
        <w:rPr>
          <w:rFonts w:ascii="Times New Roman" w:hAnsi="Times New Roman"/>
          <w:sz w:val="24"/>
        </w:rPr>
        <w:t>(1938) 60 CLR 263 at 298.</w:t>
      </w:r>
    </w:p>
  </w:footnote>
  <w:footnote w:id="1403">
    <w:p w14:paraId="1F2509B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Atlantic Smoke Shops Ltd v Conlon</w:t>
      </w:r>
      <w:r w:rsidRPr="00BA608A">
        <w:rPr>
          <w:rFonts w:ascii="Times New Roman" w:hAnsi="Times New Roman"/>
          <w:sz w:val="24"/>
        </w:rPr>
        <w:t xml:space="preserve"> [1943] AC 550 at 564-565.</w:t>
      </w:r>
    </w:p>
  </w:footnote>
  <w:footnote w:id="1404">
    <w:p w14:paraId="6AF1C10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Official Record of the Debates of the Australasian Federal Convention </w:t>
      </w:r>
      <w:r w:rsidRPr="00BA608A">
        <w:rPr>
          <w:rFonts w:ascii="Times New Roman" w:hAnsi="Times New Roman"/>
          <w:sz w:val="24"/>
        </w:rPr>
        <w:t>(Sydney), 22 September 1897 at 1065.</w:t>
      </w:r>
    </w:p>
  </w:footnote>
  <w:footnote w:id="1405">
    <w:p w14:paraId="578677A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Wollaston et al, </w:t>
      </w:r>
      <w:r w:rsidRPr="00BA608A">
        <w:rPr>
          <w:rFonts w:ascii="Times New Roman" w:hAnsi="Times New Roman"/>
          <w:i/>
          <w:sz w:val="24"/>
        </w:rPr>
        <w:t xml:space="preserve">Report upon the Financial Proposals of the Bill to Constitute the Commonwealth of Australia </w:t>
      </w:r>
      <w:r w:rsidRPr="00BA608A">
        <w:rPr>
          <w:rFonts w:ascii="Times New Roman" w:hAnsi="Times New Roman"/>
          <w:sz w:val="24"/>
        </w:rPr>
        <w:t>(1897) at 10.</w:t>
      </w:r>
    </w:p>
  </w:footnote>
  <w:footnote w:id="1406">
    <w:p w14:paraId="5CA8A99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Wollaston et al, </w:t>
      </w:r>
      <w:r w:rsidRPr="00BA608A">
        <w:rPr>
          <w:rFonts w:ascii="Times New Roman" w:hAnsi="Times New Roman"/>
          <w:i/>
          <w:iCs/>
          <w:sz w:val="24"/>
        </w:rPr>
        <w:t xml:space="preserve">Report upon the Financial Proposals of the Bill to Constitute the Commonwealth of Australia </w:t>
      </w:r>
      <w:r w:rsidRPr="00BA608A">
        <w:rPr>
          <w:rFonts w:ascii="Times New Roman" w:hAnsi="Times New Roman"/>
          <w:sz w:val="24"/>
        </w:rPr>
        <w:t>(1897) at 10.</w:t>
      </w:r>
    </w:p>
  </w:footnote>
  <w:footnote w:id="1407">
    <w:p w14:paraId="4D7FE07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Quick and Garran, </w:t>
      </w:r>
      <w:r w:rsidRPr="00BA608A">
        <w:rPr>
          <w:rFonts w:ascii="Times New Roman" w:hAnsi="Times New Roman"/>
          <w:i/>
          <w:iCs/>
          <w:sz w:val="24"/>
        </w:rPr>
        <w:t xml:space="preserve">The Annotated Constitution of the Australian Commonwealth </w:t>
      </w:r>
      <w:r w:rsidRPr="00BA608A">
        <w:rPr>
          <w:rFonts w:ascii="Times New Roman" w:hAnsi="Times New Roman"/>
          <w:sz w:val="24"/>
        </w:rPr>
        <w:t>(1901) at 837.</w:t>
      </w:r>
    </w:p>
  </w:footnote>
  <w:footnote w:id="1408">
    <w:p w14:paraId="3DD366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w:t>
      </w:r>
      <w:r w:rsidRPr="00BA608A">
        <w:rPr>
          <w:rFonts w:ascii="Times New Roman" w:hAnsi="Times New Roman"/>
          <w:i/>
          <w:iCs/>
          <w:sz w:val="24"/>
        </w:rPr>
        <w:t xml:space="preserve">Bayside City Council v Telstra Corporation Ltd </w:t>
      </w:r>
      <w:r w:rsidRPr="00BA608A">
        <w:rPr>
          <w:rFonts w:ascii="Times New Roman" w:hAnsi="Times New Roman"/>
          <w:sz w:val="24"/>
        </w:rPr>
        <w:t xml:space="preserve">(2004) 216 CLR 595 at 626 [30]. </w:t>
      </w:r>
    </w:p>
  </w:footnote>
  <w:footnote w:id="1409">
    <w:p w14:paraId="720220E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South Australia v The Commonwealth </w:t>
      </w:r>
      <w:r w:rsidRPr="00BA608A">
        <w:rPr>
          <w:rFonts w:ascii="Times New Roman" w:hAnsi="Times New Roman"/>
          <w:sz w:val="24"/>
        </w:rPr>
        <w:t>(1942) 65 CLR 373 at 429.</w:t>
      </w:r>
    </w:p>
  </w:footnote>
  <w:footnote w:id="1410">
    <w:p w14:paraId="56B650F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302, quoting </w:t>
      </w:r>
      <w:r w:rsidRPr="00BA608A">
        <w:rPr>
          <w:rFonts w:ascii="Times New Roman" w:hAnsi="Times New Roman"/>
          <w:i/>
          <w:iCs/>
          <w:sz w:val="24"/>
        </w:rPr>
        <w:t xml:space="preserve">R v Caledonian Collieries </w:t>
      </w:r>
      <w:r w:rsidRPr="00BA608A">
        <w:rPr>
          <w:rFonts w:ascii="Times New Roman" w:hAnsi="Times New Roman"/>
          <w:i/>
          <w:sz w:val="24"/>
        </w:rPr>
        <w:t>Ltd</w:t>
      </w:r>
      <w:r w:rsidRPr="00BA608A">
        <w:rPr>
          <w:rFonts w:ascii="Times New Roman" w:hAnsi="Times New Roman"/>
          <w:i/>
          <w:iCs/>
          <w:sz w:val="24"/>
        </w:rPr>
        <w:t xml:space="preserve"> </w:t>
      </w:r>
      <w:r w:rsidRPr="00BA608A">
        <w:rPr>
          <w:rFonts w:ascii="Times New Roman" w:hAnsi="Times New Roman"/>
          <w:sz w:val="24"/>
        </w:rPr>
        <w:t xml:space="preserve">[1928] AC 358 at 362; </w:t>
      </w:r>
      <w:r w:rsidRPr="00BA608A">
        <w:rPr>
          <w:rFonts w:ascii="Times New Roman" w:hAnsi="Times New Roman"/>
          <w:i/>
          <w:sz w:val="24"/>
        </w:rPr>
        <w:t xml:space="preserve">Dennis Hotels Pty Ltd v Victoria </w:t>
      </w:r>
      <w:r w:rsidRPr="00BA608A">
        <w:rPr>
          <w:rFonts w:ascii="Times New Roman" w:hAnsi="Times New Roman"/>
          <w:sz w:val="24"/>
        </w:rPr>
        <w:t>(1960) 104 CLR 529 at 546, 560;</w:t>
      </w:r>
      <w:r w:rsidRPr="00BA608A">
        <w:rPr>
          <w:rFonts w:ascii="Times New Roman" w:hAnsi="Times New Roman"/>
          <w:i/>
          <w:iCs/>
          <w:sz w:val="24"/>
        </w:rPr>
        <w:t xml:space="preserve"> </w:t>
      </w:r>
      <w:r w:rsidRPr="00BA608A">
        <w:rPr>
          <w:rFonts w:ascii="Times New Roman" w:hAnsi="Times New Roman"/>
          <w:i/>
          <w:sz w:val="24"/>
        </w:rPr>
        <w:t xml:space="preserve">Philip Morris Ltd v Commissioner of Business Franchises (Vict) </w:t>
      </w:r>
      <w:r w:rsidRPr="00BA608A">
        <w:rPr>
          <w:rFonts w:ascii="Times New Roman" w:hAnsi="Times New Roman"/>
          <w:sz w:val="24"/>
        </w:rPr>
        <w:t>(1989) 167 CLR 399 at 436;</w:t>
      </w:r>
      <w:r w:rsidRPr="00BA608A">
        <w:rPr>
          <w:rFonts w:ascii="Times New Roman" w:hAnsi="Times New Roman"/>
          <w:i/>
          <w:iCs/>
          <w:sz w:val="24"/>
        </w:rPr>
        <w:t xml:space="preserve"> Capital Duplicators [No 2] </w:t>
      </w:r>
      <w:r w:rsidRPr="00BA608A">
        <w:rPr>
          <w:rFonts w:ascii="Times New Roman" w:hAnsi="Times New Roman"/>
          <w:sz w:val="24"/>
        </w:rPr>
        <w:t xml:space="preserve">(1993) 178 CLR 561 at 586. See also </w:t>
      </w:r>
      <w:r w:rsidRPr="00BA608A">
        <w:rPr>
          <w:rFonts w:ascii="Times New Roman" w:hAnsi="Times New Roman"/>
          <w:i/>
          <w:sz w:val="24"/>
        </w:rPr>
        <w:t xml:space="preserve">City of Halifax v Fairbanks' Estate </w:t>
      </w:r>
      <w:r w:rsidRPr="00BA608A">
        <w:rPr>
          <w:rFonts w:ascii="Times New Roman" w:hAnsi="Times New Roman"/>
          <w:sz w:val="24"/>
        </w:rPr>
        <w:t>[1928] AC 117 at 126.</w:t>
      </w:r>
    </w:p>
  </w:footnote>
  <w:footnote w:id="1411">
    <w:p w14:paraId="2B4CA2A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shd w:val="clear" w:color="auto" w:fill="FFFFFF"/>
        </w:rPr>
        <w:t xml:space="preserve">Clubb v Edwards </w:t>
      </w:r>
      <w:r w:rsidRPr="00BA608A">
        <w:rPr>
          <w:rFonts w:ascii="Times New Roman" w:hAnsi="Times New Roman"/>
          <w:sz w:val="24"/>
          <w:shd w:val="clear" w:color="auto" w:fill="FFFFFF"/>
        </w:rPr>
        <w:t xml:space="preserve">(2019) 267 CLR 171 at 334-335 [470]-[471]; </w:t>
      </w:r>
      <w:r w:rsidRPr="00BA608A">
        <w:rPr>
          <w:rFonts w:ascii="Times New Roman" w:hAnsi="Times New Roman"/>
          <w:i/>
          <w:iCs/>
          <w:sz w:val="24"/>
        </w:rPr>
        <w:t xml:space="preserve">Unions NSW v New South Wales </w:t>
      </w:r>
      <w:r w:rsidRPr="00BA608A">
        <w:rPr>
          <w:rFonts w:ascii="Times New Roman" w:hAnsi="Times New Roman"/>
          <w:sz w:val="24"/>
        </w:rPr>
        <w:t>(2023) 97 ALJR 150 at 168 [78]; 407 ALR 277 at 297.</w:t>
      </w:r>
    </w:p>
  </w:footnote>
  <w:footnote w:id="1412">
    <w:p w14:paraId="36084D0A"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City of Halifax v Fairbanks' Estate </w:t>
      </w:r>
      <w:r w:rsidRPr="00BA608A">
        <w:rPr>
          <w:rFonts w:ascii="Times New Roman" w:hAnsi="Times New Roman"/>
          <w:sz w:val="24"/>
        </w:rPr>
        <w:t xml:space="preserve">[1928] AC 117 at 126; </w:t>
      </w:r>
      <w:r w:rsidRPr="00BA608A">
        <w:rPr>
          <w:rFonts w:ascii="Times New Roman" w:hAnsi="Times New Roman"/>
          <w:i/>
          <w:iCs/>
          <w:sz w:val="24"/>
        </w:rPr>
        <w:t>Matthews v Chicory Marketing Board (Vict)</w:t>
      </w:r>
      <w:r w:rsidRPr="00BA608A">
        <w:rPr>
          <w:rFonts w:ascii="Times New Roman" w:hAnsi="Times New Roman"/>
          <w:sz w:val="24"/>
        </w:rPr>
        <w:t xml:space="preserve"> (1938) 60 CLR 263 at 300;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w:t>
      </w:r>
      <w:r w:rsidRPr="00BA608A">
        <w:rPr>
          <w:rFonts w:ascii="Times New Roman" w:hAnsi="Times New Roman"/>
          <w:i/>
          <w:iCs/>
          <w:sz w:val="24"/>
        </w:rPr>
        <w:t xml:space="preserve"> </w:t>
      </w:r>
      <w:r w:rsidRPr="00BA608A">
        <w:rPr>
          <w:rFonts w:ascii="Times New Roman" w:hAnsi="Times New Roman"/>
          <w:sz w:val="24"/>
        </w:rPr>
        <w:t>399 at 436.</w:t>
      </w:r>
    </w:p>
  </w:footnote>
  <w:footnote w:id="1413">
    <w:p w14:paraId="77803BD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Joint Reasons at </w:t>
      </w:r>
      <w:r w:rsidRPr="00450C56">
        <w:rPr>
          <w:rFonts w:ascii="Times New Roman" w:hAnsi="Times New Roman"/>
          <w:sz w:val="24"/>
        </w:rPr>
        <w:t>[150], [192]-[194]; Reasons of Jagot J at [925]-[926], [928].</w:t>
      </w:r>
    </w:p>
  </w:footnote>
  <w:footnote w:id="1414">
    <w:p w14:paraId="0D84A4B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Samuelson and Nordhaus, </w:t>
      </w:r>
      <w:r w:rsidRPr="00BA608A">
        <w:rPr>
          <w:rFonts w:ascii="Times New Roman" w:hAnsi="Times New Roman"/>
          <w:i/>
          <w:iCs/>
          <w:sz w:val="24"/>
        </w:rPr>
        <w:t>Economics</w:t>
      </w:r>
      <w:r w:rsidRPr="00BA608A">
        <w:rPr>
          <w:rFonts w:ascii="Times New Roman" w:hAnsi="Times New Roman"/>
          <w:sz w:val="24"/>
        </w:rPr>
        <w:t xml:space="preserve">, 19th ed (2010) at 75-76, 92-93; Stiglitz and Walsh, </w:t>
      </w:r>
      <w:r w:rsidRPr="00BA608A">
        <w:rPr>
          <w:rFonts w:ascii="Times New Roman" w:hAnsi="Times New Roman"/>
          <w:i/>
          <w:iCs/>
          <w:sz w:val="24"/>
        </w:rPr>
        <w:t>Principles of Economics</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 xml:space="preserve">2nd Aust ed (2016) at 42-43, 45, 71; Mankiw, </w:t>
      </w:r>
      <w:r w:rsidRPr="00BA608A">
        <w:rPr>
          <w:rFonts w:ascii="Times New Roman" w:hAnsi="Times New Roman"/>
          <w:i/>
          <w:iCs/>
          <w:sz w:val="24"/>
        </w:rPr>
        <w:t>Principles of Economics</w:t>
      </w:r>
      <w:r w:rsidRPr="00BA608A">
        <w:rPr>
          <w:rFonts w:ascii="Times New Roman" w:hAnsi="Times New Roman"/>
          <w:sz w:val="24"/>
        </w:rPr>
        <w:t>,</w:t>
      </w:r>
      <w:r w:rsidRPr="00BA608A">
        <w:rPr>
          <w:rFonts w:ascii="Times New Roman" w:hAnsi="Times New Roman"/>
          <w:i/>
          <w:iCs/>
          <w:sz w:val="24"/>
        </w:rPr>
        <w:t xml:space="preserve"> </w:t>
      </w:r>
      <w:r w:rsidRPr="00BA608A">
        <w:rPr>
          <w:rFonts w:ascii="Times New Roman" w:hAnsi="Times New Roman"/>
          <w:sz w:val="24"/>
        </w:rPr>
        <w:t>10th ed</w:t>
      </w:r>
      <w:r w:rsidRPr="00BA608A">
        <w:rPr>
          <w:rFonts w:ascii="Times New Roman" w:hAnsi="Times New Roman"/>
          <w:i/>
          <w:iCs/>
          <w:sz w:val="24"/>
        </w:rPr>
        <w:t xml:space="preserve"> </w:t>
      </w:r>
      <w:r w:rsidRPr="00BA608A">
        <w:rPr>
          <w:rFonts w:ascii="Times New Roman" w:hAnsi="Times New Roman"/>
          <w:sz w:val="24"/>
        </w:rPr>
        <w:t>(2023) at 154-155.</w:t>
      </w:r>
    </w:p>
  </w:footnote>
  <w:footnote w:id="1415">
    <w:p w14:paraId="34AEB7E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586.</w:t>
      </w:r>
    </w:p>
  </w:footnote>
  <w:footnote w:id="1416">
    <w:p w14:paraId="2DD1C2B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Joint Reasons </w:t>
      </w:r>
      <w:r w:rsidRPr="00DC1036">
        <w:rPr>
          <w:rFonts w:ascii="Times New Roman" w:hAnsi="Times New Roman"/>
          <w:sz w:val="24"/>
        </w:rPr>
        <w:t>at [150], [192]-[194]; Reasons of Jagot J at [925]-[926], [928].</w:t>
      </w:r>
    </w:p>
  </w:footnote>
  <w:footnote w:id="1417">
    <w:p w14:paraId="6328410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Stiglitz and Walsh, </w:t>
      </w:r>
      <w:r w:rsidRPr="00BA608A">
        <w:rPr>
          <w:rFonts w:ascii="Times New Roman" w:hAnsi="Times New Roman"/>
          <w:i/>
          <w:iCs/>
          <w:sz w:val="24"/>
        </w:rPr>
        <w:t>Principles of Economics</w:t>
      </w:r>
      <w:r w:rsidRPr="00BA608A">
        <w:rPr>
          <w:rFonts w:ascii="Times New Roman" w:hAnsi="Times New Roman"/>
          <w:sz w:val="24"/>
        </w:rPr>
        <w:t>, 2nd Aust ed (2016) at 45 (emphasis in original).</w:t>
      </w:r>
    </w:p>
  </w:footnote>
  <w:footnote w:id="1418">
    <w:p w14:paraId="1A543D4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Quoting Hanks, "Section 90 of the Commonwealth Constitution: Fiscal Federalism or Economic Unity?" (1986) 10 </w:t>
      </w:r>
      <w:r w:rsidRPr="00BA608A">
        <w:rPr>
          <w:rFonts w:ascii="Times New Roman" w:hAnsi="Times New Roman"/>
          <w:i/>
          <w:iCs/>
          <w:sz w:val="24"/>
        </w:rPr>
        <w:t xml:space="preserve">Adelaide Law Review </w:t>
      </w:r>
      <w:r w:rsidRPr="00BA608A">
        <w:rPr>
          <w:rFonts w:ascii="Times New Roman" w:hAnsi="Times New Roman"/>
          <w:sz w:val="24"/>
        </w:rPr>
        <w:t>365 at 383.</w:t>
      </w:r>
    </w:p>
  </w:footnote>
  <w:footnote w:id="1419">
    <w:p w14:paraId="2CBFB76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Quoting Hanks, "Section 90 of the Commonwealth Constitution: Fiscal Federalism or Economic Unity?" (1986) 10 </w:t>
      </w:r>
      <w:r w:rsidRPr="00BA608A">
        <w:rPr>
          <w:rFonts w:ascii="Times New Roman" w:hAnsi="Times New Roman"/>
          <w:i/>
          <w:iCs/>
          <w:sz w:val="24"/>
        </w:rPr>
        <w:t xml:space="preserve">Adelaide Law Review </w:t>
      </w:r>
      <w:r w:rsidRPr="00BA608A">
        <w:rPr>
          <w:rFonts w:ascii="Times New Roman" w:hAnsi="Times New Roman"/>
          <w:sz w:val="24"/>
        </w:rPr>
        <w:t>365 at 383.</w:t>
      </w:r>
    </w:p>
  </w:footnote>
  <w:footnote w:id="1420">
    <w:p w14:paraId="51EC498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Petchey and Shapiro, "Chariot Wheels and Section 90" (1995) 11(1) </w:t>
      </w:r>
      <w:r w:rsidRPr="00BA608A">
        <w:rPr>
          <w:rFonts w:ascii="Times New Roman" w:hAnsi="Times New Roman"/>
          <w:i/>
          <w:iCs/>
          <w:sz w:val="24"/>
        </w:rPr>
        <w:t xml:space="preserve">Policy </w:t>
      </w:r>
      <w:r w:rsidRPr="00BA608A">
        <w:rPr>
          <w:rFonts w:ascii="Times New Roman" w:hAnsi="Times New Roman"/>
          <w:sz w:val="24"/>
        </w:rPr>
        <w:t>13 at 15.</w:t>
      </w:r>
    </w:p>
  </w:footnote>
  <w:footnote w:id="1421">
    <w:p w14:paraId="70CEA39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Petchey and Shapiro, "'Shall Become Exclusive:' An Economic Analysis of Section 90" (1994) 70 </w:t>
      </w:r>
      <w:r w:rsidRPr="00BA608A">
        <w:rPr>
          <w:rFonts w:ascii="Times New Roman" w:hAnsi="Times New Roman"/>
          <w:i/>
          <w:iCs/>
          <w:sz w:val="24"/>
        </w:rPr>
        <w:t xml:space="preserve">The Economic Record </w:t>
      </w:r>
      <w:r w:rsidRPr="00BA608A">
        <w:rPr>
          <w:rFonts w:ascii="Times New Roman" w:hAnsi="Times New Roman"/>
          <w:sz w:val="24"/>
        </w:rPr>
        <w:t xml:space="preserve">171 at 181; Petchey and Shapiro, "Chariot Wheels and Section 90" (1995) 11(1) </w:t>
      </w:r>
      <w:r w:rsidRPr="00BA608A">
        <w:rPr>
          <w:rFonts w:ascii="Times New Roman" w:hAnsi="Times New Roman"/>
          <w:i/>
          <w:iCs/>
          <w:sz w:val="24"/>
        </w:rPr>
        <w:t xml:space="preserve">Policy </w:t>
      </w:r>
      <w:r w:rsidRPr="00BA608A">
        <w:rPr>
          <w:rFonts w:ascii="Times New Roman" w:hAnsi="Times New Roman"/>
          <w:sz w:val="24"/>
        </w:rPr>
        <w:t>13 at 15.</w:t>
      </w:r>
    </w:p>
  </w:footnote>
  <w:footnote w:id="1422">
    <w:p w14:paraId="42663A2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Vunilagi v The Queen </w:t>
      </w:r>
      <w:r w:rsidRPr="00BA608A">
        <w:rPr>
          <w:rFonts w:ascii="Times New Roman" w:hAnsi="Times New Roman"/>
          <w:sz w:val="24"/>
        </w:rPr>
        <w:t>(2023) 97 ALJR 627 at 659-660 [155].</w:t>
      </w:r>
    </w:p>
  </w:footnote>
  <w:footnote w:id="1423">
    <w:p w14:paraId="66D2F99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Farah Constructions Pty Ltd v Say-Dee Pty Ltd </w:t>
      </w:r>
      <w:r w:rsidRPr="00BA608A">
        <w:rPr>
          <w:rFonts w:ascii="Times New Roman" w:hAnsi="Times New Roman"/>
          <w:sz w:val="24"/>
        </w:rPr>
        <w:t>(2007) 230 CLR 89 at 150-151 [134].</w:t>
      </w:r>
    </w:p>
  </w:footnote>
  <w:footnote w:id="1424">
    <w:p w14:paraId="46BEBC0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221.</w:t>
      </w:r>
    </w:p>
  </w:footnote>
  <w:footnote w:id="1425">
    <w:p w14:paraId="1E4010A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Parton v Milk Board (Vict) </w:t>
      </w:r>
      <w:r w:rsidRPr="00BA608A">
        <w:rPr>
          <w:rFonts w:ascii="Times New Roman" w:hAnsi="Times New Roman"/>
          <w:sz w:val="24"/>
        </w:rPr>
        <w:t>(1949) 80 CLR 229 at 259-261.</w:t>
      </w:r>
    </w:p>
  </w:footnote>
  <w:footnote w:id="1426">
    <w:p w14:paraId="1ACC257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Dennis Hotels Pty Ltd v Victoria </w:t>
      </w:r>
      <w:r w:rsidRPr="00BA608A">
        <w:rPr>
          <w:rFonts w:ascii="Times New Roman" w:hAnsi="Times New Roman"/>
          <w:sz w:val="24"/>
        </w:rPr>
        <w:t xml:space="preserve">(1960) 104 CLR 529 at 540-541; </w:t>
      </w:r>
      <w:r w:rsidRPr="00BA608A">
        <w:rPr>
          <w:rFonts w:ascii="Times New Roman" w:hAnsi="Times New Roman"/>
          <w:i/>
          <w:iCs/>
          <w:sz w:val="24"/>
        </w:rPr>
        <w:t xml:space="preserve">Bolton v Madsen </w:t>
      </w:r>
      <w:r w:rsidRPr="00BA608A">
        <w:rPr>
          <w:rFonts w:ascii="Times New Roman" w:hAnsi="Times New Roman"/>
          <w:sz w:val="24"/>
        </w:rPr>
        <w:t>(1963) 110 CLR 264 at 271, 273.</w:t>
      </w:r>
    </w:p>
  </w:footnote>
  <w:footnote w:id="1427">
    <w:p w14:paraId="24C6530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Dennis Hotels Pty Ltd v Victoria </w:t>
      </w:r>
      <w:r w:rsidRPr="00BA608A">
        <w:rPr>
          <w:rFonts w:ascii="Times New Roman" w:hAnsi="Times New Roman"/>
          <w:sz w:val="24"/>
        </w:rPr>
        <w:t xml:space="preserve">(1960) 104 CLR 529 at 559-560; </w:t>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273;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373-375; </w:t>
      </w:r>
      <w:r w:rsidRPr="00BA608A">
        <w:rPr>
          <w:rFonts w:ascii="Times New Roman" w:hAnsi="Times New Roman"/>
          <w:i/>
          <w:iCs/>
          <w:sz w:val="24"/>
        </w:rPr>
        <w:t xml:space="preserve">Western Australia v </w:t>
      </w:r>
      <w:r w:rsidRPr="00BA608A">
        <w:rPr>
          <w:rFonts w:ascii="Times New Roman" w:hAnsi="Times New Roman"/>
          <w:i/>
          <w:sz w:val="24"/>
        </w:rPr>
        <w:t xml:space="preserve">Hamersley Iron Pty Ltd [No 1] </w:t>
      </w:r>
      <w:r w:rsidRPr="00BA608A">
        <w:rPr>
          <w:rFonts w:ascii="Times New Roman" w:hAnsi="Times New Roman"/>
          <w:sz w:val="24"/>
        </w:rPr>
        <w:t xml:space="preserve">(1969) 120 CLR 42 at 62; </w:t>
      </w:r>
      <w:r w:rsidRPr="00BA608A">
        <w:rPr>
          <w:rFonts w:ascii="Times New Roman" w:hAnsi="Times New Roman"/>
          <w:i/>
          <w:iCs/>
          <w:sz w:val="24"/>
        </w:rPr>
        <w:t xml:space="preserve">Western Australia v Chamberlain Industries Pty Ltd </w:t>
      </w:r>
      <w:r w:rsidRPr="00BA608A">
        <w:rPr>
          <w:rFonts w:ascii="Times New Roman" w:hAnsi="Times New Roman"/>
          <w:sz w:val="24"/>
        </w:rPr>
        <w:t>(1970) 121 CLR 1 at 22.</w:t>
      </w:r>
    </w:p>
  </w:footnote>
  <w:footnote w:id="1428">
    <w:p w14:paraId="676BCC4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Dennis Hotels Pty Ltd v Victoria </w:t>
      </w:r>
      <w:r w:rsidRPr="00BA608A">
        <w:rPr>
          <w:rFonts w:ascii="Times New Roman" w:hAnsi="Times New Roman"/>
          <w:sz w:val="24"/>
        </w:rPr>
        <w:t xml:space="preserve">(1960) 104 CLR 529 at 573; </w:t>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273; </w:t>
      </w:r>
      <w:r w:rsidRPr="00BA608A">
        <w:rPr>
          <w:rFonts w:ascii="Times New Roman" w:hAnsi="Times New Roman"/>
          <w:i/>
          <w:iCs/>
          <w:sz w:val="24"/>
        </w:rPr>
        <w:t xml:space="preserve">Anderson's Pty Ltd v Victoria </w:t>
      </w:r>
      <w:r w:rsidRPr="00BA608A">
        <w:rPr>
          <w:rFonts w:ascii="Times New Roman" w:hAnsi="Times New Roman"/>
          <w:sz w:val="24"/>
        </w:rPr>
        <w:t>(1964) 111 CLR 353 at 376.</w:t>
      </w:r>
    </w:p>
  </w:footnote>
  <w:footnote w:id="1429">
    <w:p w14:paraId="2D884AA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Dennis Hotels Pty Ltd v Victoria </w:t>
      </w:r>
      <w:r w:rsidRPr="00BA608A">
        <w:rPr>
          <w:rFonts w:ascii="Times New Roman" w:hAnsi="Times New Roman"/>
          <w:sz w:val="24"/>
        </w:rPr>
        <w:t xml:space="preserve">(1960) 104 CLR 529 at 588-590; </w:t>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273;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377; </w:t>
      </w:r>
      <w:r w:rsidRPr="00BA608A">
        <w:rPr>
          <w:rFonts w:ascii="Times New Roman" w:hAnsi="Times New Roman"/>
          <w:i/>
          <w:iCs/>
          <w:sz w:val="24"/>
        </w:rPr>
        <w:t>Western Australia v</w:t>
      </w:r>
      <w:r w:rsidRPr="00BA608A">
        <w:rPr>
          <w:rFonts w:ascii="Times New Roman" w:hAnsi="Times New Roman"/>
          <w:sz w:val="24"/>
        </w:rPr>
        <w:t xml:space="preserve"> </w:t>
      </w:r>
      <w:r w:rsidRPr="00BA608A">
        <w:rPr>
          <w:rFonts w:ascii="Times New Roman" w:hAnsi="Times New Roman"/>
          <w:i/>
          <w:iCs/>
          <w:sz w:val="24"/>
        </w:rPr>
        <w:t xml:space="preserve">Hamersley Iron Pty Ltd [No 1] </w:t>
      </w:r>
      <w:r w:rsidRPr="00BA608A">
        <w:rPr>
          <w:rFonts w:ascii="Times New Roman" w:hAnsi="Times New Roman"/>
          <w:sz w:val="24"/>
        </w:rPr>
        <w:t xml:space="preserve">(1969) 120 CLR 42 at 64-65; </w:t>
      </w:r>
      <w:r w:rsidRPr="00BA608A">
        <w:rPr>
          <w:rFonts w:ascii="Times New Roman" w:hAnsi="Times New Roman"/>
          <w:i/>
          <w:iCs/>
          <w:sz w:val="24"/>
        </w:rPr>
        <w:t xml:space="preserve">Western Australia v Chamberlain Industries Pty Ltd </w:t>
      </w:r>
      <w:r w:rsidRPr="00BA608A">
        <w:rPr>
          <w:rFonts w:ascii="Times New Roman" w:hAnsi="Times New Roman"/>
          <w:sz w:val="24"/>
        </w:rPr>
        <w:t xml:space="preserve">(1970) 121 CLR 1 at 25;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209.</w:t>
      </w:r>
    </w:p>
  </w:footnote>
  <w:footnote w:id="1430">
    <w:p w14:paraId="60A4F5D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273; </w:t>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379; </w:t>
      </w:r>
      <w:r w:rsidRPr="00BA608A">
        <w:rPr>
          <w:rFonts w:ascii="Times New Roman" w:hAnsi="Times New Roman"/>
          <w:i/>
          <w:iCs/>
          <w:sz w:val="24"/>
        </w:rPr>
        <w:t xml:space="preserve">Western Australia v Chamberlain Industries Pty Ltd </w:t>
      </w:r>
      <w:r w:rsidRPr="00BA608A">
        <w:rPr>
          <w:rFonts w:ascii="Times New Roman" w:hAnsi="Times New Roman"/>
          <w:sz w:val="24"/>
        </w:rPr>
        <w:t>(1970) 121 CLR 1 at 28.</w:t>
      </w:r>
    </w:p>
  </w:footnote>
  <w:footnote w:id="1431">
    <w:p w14:paraId="3377CE5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Bolton v Madsen </w:t>
      </w:r>
      <w:r w:rsidRPr="00BA608A">
        <w:rPr>
          <w:rFonts w:ascii="Times New Roman" w:hAnsi="Times New Roman"/>
          <w:sz w:val="24"/>
        </w:rPr>
        <w:t xml:space="preserve">(1963) 110 CLR 264 at 271, 273; </w:t>
      </w:r>
      <w:r w:rsidRPr="00BA608A">
        <w:rPr>
          <w:rFonts w:ascii="Times New Roman" w:hAnsi="Times New Roman"/>
          <w:i/>
          <w:iCs/>
          <w:sz w:val="24"/>
        </w:rPr>
        <w:t>Western Australia v</w:t>
      </w:r>
      <w:r w:rsidRPr="00BA608A">
        <w:rPr>
          <w:rFonts w:ascii="Times New Roman" w:hAnsi="Times New Roman"/>
          <w:sz w:val="24"/>
        </w:rPr>
        <w:t xml:space="preserve"> </w:t>
      </w:r>
      <w:r w:rsidRPr="00BA608A">
        <w:rPr>
          <w:rFonts w:ascii="Times New Roman" w:hAnsi="Times New Roman"/>
          <w:i/>
          <w:iCs/>
          <w:sz w:val="24"/>
        </w:rPr>
        <w:t xml:space="preserve">Hamersley Iron Pty Ltd [No 1] </w:t>
      </w:r>
      <w:r w:rsidRPr="00BA608A">
        <w:rPr>
          <w:rFonts w:ascii="Times New Roman" w:hAnsi="Times New Roman"/>
          <w:sz w:val="24"/>
        </w:rPr>
        <w:t>(1969) 120 CLR 42 at 71.</w:t>
      </w:r>
    </w:p>
  </w:footnote>
  <w:footnote w:id="1432">
    <w:p w14:paraId="1632960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Anderson's Pty Ltd v Victoria </w:t>
      </w:r>
      <w:r w:rsidRPr="00BA608A">
        <w:rPr>
          <w:rFonts w:ascii="Times New Roman" w:hAnsi="Times New Roman"/>
          <w:sz w:val="24"/>
        </w:rPr>
        <w:t xml:space="preserve">(1964) 111 CLR 353 at 364, 368; </w:t>
      </w:r>
      <w:r w:rsidRPr="00BA608A">
        <w:rPr>
          <w:rFonts w:ascii="Times New Roman" w:hAnsi="Times New Roman"/>
          <w:i/>
          <w:iCs/>
          <w:sz w:val="24"/>
        </w:rPr>
        <w:t xml:space="preserve">Western Australia v Chamberlain Industries Pty Ltd </w:t>
      </w:r>
      <w:r w:rsidRPr="00BA608A">
        <w:rPr>
          <w:rFonts w:ascii="Times New Roman" w:hAnsi="Times New Roman"/>
          <w:sz w:val="24"/>
        </w:rPr>
        <w:t xml:space="preserve">(1970) 121 CLR 1 at 12-13;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185-187, 193-194.</w:t>
      </w:r>
    </w:p>
  </w:footnote>
  <w:footnote w:id="1433">
    <w:p w14:paraId="2DB3330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Western Australia v</w:t>
      </w:r>
      <w:r w:rsidRPr="00BA608A">
        <w:rPr>
          <w:rFonts w:ascii="Times New Roman" w:hAnsi="Times New Roman"/>
          <w:sz w:val="24"/>
        </w:rPr>
        <w:t xml:space="preserve"> </w:t>
      </w:r>
      <w:r w:rsidRPr="00BA608A">
        <w:rPr>
          <w:rFonts w:ascii="Times New Roman" w:hAnsi="Times New Roman"/>
          <w:i/>
          <w:iCs/>
          <w:sz w:val="24"/>
        </w:rPr>
        <w:t xml:space="preserve">Hamersley Iron Pty Ltd [No 1] </w:t>
      </w:r>
      <w:r w:rsidRPr="00BA608A">
        <w:rPr>
          <w:rFonts w:ascii="Times New Roman" w:hAnsi="Times New Roman"/>
          <w:sz w:val="24"/>
        </w:rPr>
        <w:t xml:space="preserve">(1969) 120 CLR 42 at 56-57; </w:t>
      </w:r>
      <w:r w:rsidRPr="00BA608A">
        <w:rPr>
          <w:rFonts w:ascii="Times New Roman" w:hAnsi="Times New Roman"/>
          <w:i/>
          <w:iCs/>
          <w:sz w:val="24"/>
        </w:rPr>
        <w:t xml:space="preserve">Western Australia v Chamberlain Industries Pty Ltd </w:t>
      </w:r>
      <w:r w:rsidRPr="00BA608A">
        <w:rPr>
          <w:rFonts w:ascii="Times New Roman" w:hAnsi="Times New Roman"/>
          <w:sz w:val="24"/>
        </w:rPr>
        <w:t xml:space="preserve">(1970) 121 CLR 1 at 17. But compare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196, 204.</w:t>
      </w:r>
    </w:p>
  </w:footnote>
  <w:footnote w:id="1434">
    <w:p w14:paraId="4EB9B09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Western Australia v Chamberlain Industries Pty Ltd </w:t>
      </w:r>
      <w:r w:rsidRPr="00BA608A">
        <w:rPr>
          <w:rFonts w:ascii="Times New Roman" w:hAnsi="Times New Roman"/>
          <w:sz w:val="24"/>
        </w:rPr>
        <w:t>(1970) 121 CLR 1 at 35-36.</w:t>
      </w:r>
    </w:p>
  </w:footnote>
  <w:footnote w:id="1435">
    <w:p w14:paraId="44B8864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218-222; </w:t>
      </w:r>
      <w:r w:rsidRPr="00BA608A">
        <w:rPr>
          <w:rFonts w:ascii="Times New Roman" w:hAnsi="Times New Roman"/>
          <w:i/>
          <w:iCs/>
          <w:sz w:val="24"/>
        </w:rPr>
        <w:t xml:space="preserve">Logan Downs Pty Ltd v Queensland </w:t>
      </w:r>
      <w:r w:rsidRPr="00BA608A">
        <w:rPr>
          <w:rFonts w:ascii="Times New Roman" w:hAnsi="Times New Roman"/>
          <w:sz w:val="24"/>
        </w:rPr>
        <w:t>(1977) 137 CLR 59 at 63-65.</w:t>
      </w:r>
    </w:p>
  </w:footnote>
  <w:footnote w:id="1436">
    <w:p w14:paraId="7603D0B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229-231; </w:t>
      </w:r>
      <w:r w:rsidRPr="00BA608A">
        <w:rPr>
          <w:rFonts w:ascii="Times New Roman" w:hAnsi="Times New Roman"/>
          <w:i/>
          <w:iCs/>
          <w:sz w:val="24"/>
        </w:rPr>
        <w:t xml:space="preserve">Logan Downs Pty Ltd v Queensland </w:t>
      </w:r>
      <w:r w:rsidRPr="00BA608A">
        <w:rPr>
          <w:rFonts w:ascii="Times New Roman" w:hAnsi="Times New Roman"/>
          <w:sz w:val="24"/>
        </w:rPr>
        <w:t>(1977) 137 CLR 59 at 69-70.</w:t>
      </w:r>
    </w:p>
  </w:footnote>
  <w:footnote w:id="1437">
    <w:p w14:paraId="0B6BF46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239; </w:t>
      </w:r>
      <w:r w:rsidRPr="00BA608A">
        <w:rPr>
          <w:rFonts w:ascii="Times New Roman" w:hAnsi="Times New Roman"/>
          <w:i/>
          <w:iCs/>
          <w:sz w:val="24"/>
        </w:rPr>
        <w:t xml:space="preserve">Hematite Petroleum Pty Ltd v Victoria </w:t>
      </w:r>
      <w:r w:rsidRPr="00BA608A">
        <w:rPr>
          <w:rFonts w:ascii="Times New Roman" w:hAnsi="Times New Roman"/>
          <w:sz w:val="24"/>
        </w:rPr>
        <w:t>(1983) 151 CLR 599 at 628, 632.</w:t>
      </w:r>
    </w:p>
  </w:footnote>
  <w:footnote w:id="1438">
    <w:p w14:paraId="478BABC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H </w:t>
      </w:r>
      <w:r w:rsidRPr="00BA608A">
        <w:rPr>
          <w:rFonts w:ascii="Times New Roman" w:hAnsi="Times New Roman"/>
          <w:i/>
          <w:sz w:val="24"/>
        </w:rPr>
        <w:t>C</w:t>
      </w:r>
      <w:r w:rsidRPr="00BA608A">
        <w:rPr>
          <w:rFonts w:ascii="Times New Roman" w:hAnsi="Times New Roman"/>
          <w:sz w:val="24"/>
        </w:rPr>
        <w:t> </w:t>
      </w:r>
      <w:r w:rsidRPr="00BA608A">
        <w:rPr>
          <w:rFonts w:ascii="Times New Roman" w:hAnsi="Times New Roman"/>
          <w:i/>
          <w:iCs/>
          <w:sz w:val="24"/>
        </w:rPr>
        <w:t xml:space="preserve">Sleigh Ltd v South Australia </w:t>
      </w:r>
      <w:r w:rsidRPr="00BA608A">
        <w:rPr>
          <w:rFonts w:ascii="Times New Roman" w:hAnsi="Times New Roman"/>
          <w:sz w:val="24"/>
        </w:rPr>
        <w:t xml:space="preserve">(1977) 136 CLR 475 at 520-521; </w:t>
      </w:r>
      <w:r w:rsidRPr="00BA608A">
        <w:rPr>
          <w:rFonts w:ascii="Times New Roman" w:hAnsi="Times New Roman"/>
          <w:i/>
          <w:iCs/>
          <w:sz w:val="24"/>
        </w:rPr>
        <w:t xml:space="preserve">Logan Downs Pty Ltd v Queensland </w:t>
      </w:r>
      <w:r w:rsidRPr="00BA608A">
        <w:rPr>
          <w:rFonts w:ascii="Times New Roman" w:hAnsi="Times New Roman"/>
          <w:sz w:val="24"/>
        </w:rPr>
        <w:t>(1977) 137 CLR 59 at 80.</w:t>
      </w:r>
    </w:p>
  </w:footnote>
  <w:footnote w:id="1439">
    <w:p w14:paraId="54497FA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615, 619-621; </w:t>
      </w:r>
      <w:r w:rsidRPr="00BA608A">
        <w:rPr>
          <w:rFonts w:ascii="Times New Roman" w:hAnsi="Times New Roman"/>
          <w:i/>
          <w:iCs/>
          <w:sz w:val="24"/>
        </w:rPr>
        <w:t xml:space="preserve">Gosford Meats Pty Ltd v New South Wales </w:t>
      </w:r>
      <w:r w:rsidRPr="00BA608A">
        <w:rPr>
          <w:rFonts w:ascii="Times New Roman" w:hAnsi="Times New Roman"/>
          <w:sz w:val="24"/>
        </w:rPr>
        <w:t>(1985) 155 CLR 368 at 377-378.</w:t>
      </w:r>
    </w:p>
  </w:footnote>
  <w:footnote w:id="1440">
    <w:p w14:paraId="22B40B4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644, 649-650; </w:t>
      </w:r>
      <w:r w:rsidRPr="00BA608A">
        <w:rPr>
          <w:rFonts w:ascii="Times New Roman" w:hAnsi="Times New Roman"/>
          <w:i/>
          <w:iCs/>
          <w:sz w:val="24"/>
        </w:rPr>
        <w:t xml:space="preserve">Gosford Meats Pty Ltd v New South Wales </w:t>
      </w:r>
      <w:r w:rsidRPr="00BA608A">
        <w:rPr>
          <w:rFonts w:ascii="Times New Roman" w:hAnsi="Times New Roman"/>
          <w:sz w:val="24"/>
        </w:rPr>
        <w:t>(1985) 155 CLR 368 at 400, 404.</w:t>
      </w:r>
    </w:p>
  </w:footnote>
  <w:footnote w:id="1441">
    <w:p w14:paraId="70209CA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655, 657-658;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444-445; </w:t>
      </w:r>
      <w:r w:rsidRPr="00BA608A">
        <w:rPr>
          <w:rFonts w:ascii="Times New Roman" w:hAnsi="Times New Roman"/>
          <w:i/>
          <w:iCs/>
          <w:sz w:val="24"/>
        </w:rPr>
        <w:t xml:space="preserve">Mutual Pools &amp; Staff Pty Ltd v Federal Commissioner </w:t>
      </w:r>
      <w:r w:rsidRPr="00BA608A">
        <w:rPr>
          <w:rFonts w:ascii="Times New Roman" w:hAnsi="Times New Roman"/>
          <w:i/>
          <w:sz w:val="24"/>
        </w:rPr>
        <w:t>of</w:t>
      </w:r>
      <w:r w:rsidRPr="00BA608A">
        <w:rPr>
          <w:rFonts w:ascii="Times New Roman" w:hAnsi="Times New Roman"/>
          <w:i/>
          <w:iCs/>
          <w:sz w:val="24"/>
        </w:rPr>
        <w:t xml:space="preserve"> Taxation </w:t>
      </w:r>
      <w:r w:rsidRPr="00BA608A">
        <w:rPr>
          <w:rFonts w:ascii="Times New Roman" w:hAnsi="Times New Roman"/>
          <w:sz w:val="24"/>
        </w:rPr>
        <w:t>(1992) 173 CLR 450 at 453.</w:t>
      </w:r>
    </w:p>
  </w:footnote>
  <w:footnote w:id="1442">
    <w:p w14:paraId="2E27471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Hematite Petroleum Pty Ltd v Victoria </w:t>
      </w:r>
      <w:r w:rsidRPr="00BA608A">
        <w:rPr>
          <w:rFonts w:ascii="Times New Roman" w:hAnsi="Times New Roman"/>
          <w:sz w:val="24"/>
        </w:rPr>
        <w:t xml:space="preserve">(1983) 151 CLR 599 at 665-666;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(1989) 167 CLR 399 at 429-431, 435-436.</w:t>
      </w:r>
    </w:p>
  </w:footnote>
  <w:footnote w:id="1443">
    <w:p w14:paraId="33DEA6F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Gosford Meats Pty Ltd v New South Wales </w:t>
      </w:r>
      <w:r w:rsidRPr="00BA608A">
        <w:rPr>
          <w:rFonts w:ascii="Times New Roman" w:hAnsi="Times New Roman"/>
          <w:sz w:val="24"/>
        </w:rPr>
        <w:t>(1985) 155 CLR 368 at 412, 414.</w:t>
      </w:r>
    </w:p>
  </w:footnote>
  <w:footnote w:id="1444">
    <w:p w14:paraId="7FB7AC9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429-431, 435-436; </w:t>
      </w:r>
      <w:r w:rsidRPr="00BA608A">
        <w:rPr>
          <w:rFonts w:ascii="Times New Roman" w:hAnsi="Times New Roman"/>
          <w:i/>
          <w:iCs/>
          <w:sz w:val="24"/>
        </w:rPr>
        <w:t xml:space="preserve">Mutual Pools &amp; Staff Pty Ltd v Federal Commissioner </w:t>
      </w:r>
      <w:r w:rsidRPr="00BA608A">
        <w:rPr>
          <w:rFonts w:ascii="Times New Roman" w:hAnsi="Times New Roman"/>
          <w:i/>
          <w:sz w:val="24"/>
        </w:rPr>
        <w:t>of</w:t>
      </w:r>
      <w:r w:rsidRPr="00BA608A">
        <w:rPr>
          <w:rFonts w:ascii="Times New Roman" w:hAnsi="Times New Roman"/>
          <w:i/>
          <w:iCs/>
          <w:sz w:val="24"/>
        </w:rPr>
        <w:t xml:space="preserve"> Taxation </w:t>
      </w:r>
      <w:r w:rsidRPr="00BA608A">
        <w:rPr>
          <w:rFonts w:ascii="Times New Roman" w:hAnsi="Times New Roman"/>
          <w:sz w:val="24"/>
        </w:rPr>
        <w:t>(1992) 173 CLR 450 at 453.</w:t>
      </w:r>
    </w:p>
  </w:footnote>
  <w:footnote w:id="1445">
    <w:p w14:paraId="44640CE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488-492; </w:t>
      </w:r>
      <w:r w:rsidRPr="00BA608A">
        <w:rPr>
          <w:rFonts w:ascii="Times New Roman" w:hAnsi="Times New Roman"/>
          <w:i/>
          <w:iCs/>
          <w:sz w:val="24"/>
        </w:rPr>
        <w:t xml:space="preserve">Mutual Pools &amp; Staff Pty Ltd v Federal Commissioner </w:t>
      </w:r>
      <w:r w:rsidRPr="00BA608A">
        <w:rPr>
          <w:rFonts w:ascii="Times New Roman" w:hAnsi="Times New Roman"/>
          <w:i/>
          <w:sz w:val="24"/>
        </w:rPr>
        <w:t>of</w:t>
      </w:r>
      <w:r w:rsidRPr="00BA608A">
        <w:rPr>
          <w:rFonts w:ascii="Times New Roman" w:hAnsi="Times New Roman"/>
          <w:i/>
          <w:iCs/>
          <w:sz w:val="24"/>
        </w:rPr>
        <w:t xml:space="preserve"> Taxation </w:t>
      </w:r>
      <w:r w:rsidRPr="00BA608A">
        <w:rPr>
          <w:rFonts w:ascii="Times New Roman" w:hAnsi="Times New Roman"/>
          <w:sz w:val="24"/>
        </w:rPr>
        <w:t>(1992) 173 CLR 450 at 453.</w:t>
      </w:r>
    </w:p>
  </w:footnote>
  <w:footnote w:id="1446">
    <w:p w14:paraId="4D506FE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Dickenson's Arcade Pty Ltd v Tasmania</w:t>
      </w:r>
      <w:r w:rsidRPr="00BA608A">
        <w:rPr>
          <w:rFonts w:ascii="Times New Roman" w:hAnsi="Times New Roman"/>
          <w:sz w:val="24"/>
        </w:rPr>
        <w:t xml:space="preserve"> (1974) 130 CLR 177 at 221.</w:t>
      </w:r>
    </w:p>
  </w:footnote>
  <w:footnote w:id="1447">
    <w:p w14:paraId="21E1FDA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(2023) 97 ALJR 627 at 660 [156].</w:t>
      </w:r>
    </w:p>
  </w:footnote>
  <w:footnote w:id="1448">
    <w:p w14:paraId="75CC0E5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215.</w:t>
      </w:r>
    </w:p>
  </w:footnote>
  <w:footnote w:id="1449">
    <w:p w14:paraId="304ED4F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209-210, 215.</w:t>
      </w:r>
    </w:p>
  </w:footnote>
  <w:footnote w:id="1450">
    <w:p w14:paraId="5B4C7B1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215. See also at 207.</w:t>
      </w:r>
    </w:p>
  </w:footnote>
  <w:footnote w:id="1451">
    <w:p w14:paraId="201A20A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210.</w:t>
      </w:r>
    </w:p>
  </w:footnote>
  <w:footnote w:id="1452">
    <w:p w14:paraId="2562981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210, 224, 234, 242.</w:t>
      </w:r>
    </w:p>
  </w:footnote>
  <w:footnote w:id="1453">
    <w:p w14:paraId="52711E1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Judiciary Act 1903</w:t>
      </w:r>
      <w:r w:rsidRPr="00BA608A">
        <w:rPr>
          <w:rFonts w:ascii="Times New Roman" w:hAnsi="Times New Roman"/>
          <w:sz w:val="24"/>
        </w:rPr>
        <w:t> (Cth), s 23(2)(b).</w:t>
      </w:r>
    </w:p>
  </w:footnote>
  <w:footnote w:id="1454">
    <w:p w14:paraId="589B541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194-195, 204-205, 243.</w:t>
      </w:r>
    </w:p>
  </w:footnote>
  <w:footnote w:id="1455">
    <w:p w14:paraId="59F6792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209.</w:t>
      </w:r>
    </w:p>
  </w:footnote>
  <w:footnote w:id="1456">
    <w:p w14:paraId="5F92DC3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209.</w:t>
      </w:r>
    </w:p>
  </w:footnote>
  <w:footnote w:id="1457">
    <w:p w14:paraId="2016AD9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(1974) 130 CLR 177 at 213, quoting </w:t>
      </w:r>
      <w:r w:rsidRPr="00BA608A">
        <w:rPr>
          <w:rFonts w:ascii="Times New Roman" w:hAnsi="Times New Roman"/>
          <w:i/>
          <w:sz w:val="24"/>
        </w:rPr>
        <w:t xml:space="preserve">Dennis Hotels Pty Ltd v Victoria </w:t>
      </w:r>
      <w:r w:rsidRPr="00BA608A">
        <w:rPr>
          <w:rFonts w:ascii="Times New Roman" w:hAnsi="Times New Roman"/>
          <w:sz w:val="24"/>
        </w:rPr>
        <w:t>(1960) 104 CLR 529 at 559.</w:t>
      </w:r>
    </w:p>
  </w:footnote>
  <w:footnote w:id="1458">
    <w:p w14:paraId="210DD5D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221.</w:t>
      </w:r>
    </w:p>
  </w:footnote>
  <w:footnote w:id="1459">
    <w:p w14:paraId="2AD07E9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219.</w:t>
      </w:r>
    </w:p>
  </w:footnote>
  <w:footnote w:id="1460">
    <w:p w14:paraId="1B95C55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222.</w:t>
      </w:r>
    </w:p>
  </w:footnote>
  <w:footnote w:id="1461">
    <w:p w14:paraId="5BBF996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222.</w:t>
      </w:r>
    </w:p>
  </w:footnote>
  <w:footnote w:id="1462">
    <w:p w14:paraId="606DE51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(1974) 130 CLR 177 at 229-230, quoting </w:t>
      </w:r>
      <w:r w:rsidRPr="00BA608A">
        <w:rPr>
          <w:rFonts w:ascii="Times New Roman" w:hAnsi="Times New Roman"/>
          <w:i/>
          <w:sz w:val="24"/>
        </w:rPr>
        <w:t xml:space="preserve">Bolton v Madsen </w:t>
      </w:r>
      <w:r w:rsidRPr="00BA608A">
        <w:rPr>
          <w:rFonts w:ascii="Times New Roman" w:hAnsi="Times New Roman"/>
          <w:sz w:val="24"/>
        </w:rPr>
        <w:t>(1963) 110 CLR 264 at 271.</w:t>
      </w:r>
    </w:p>
  </w:footnote>
  <w:footnote w:id="1463">
    <w:p w14:paraId="72FB15F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(1964) 111 CLR 353 at 365.</w:t>
      </w:r>
    </w:p>
  </w:footnote>
  <w:footnote w:id="1464">
    <w:p w14:paraId="2586D12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(1964) 111 CLR 353 at 365-366.</w:t>
      </w:r>
    </w:p>
  </w:footnote>
  <w:footnote w:id="1465">
    <w:p w14:paraId="40122A4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(1949) 80 CLR 229 at 260.</w:t>
      </w:r>
    </w:p>
  </w:footnote>
  <w:footnote w:id="1466">
    <w:p w14:paraId="13EC6AE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230-231.</w:t>
      </w:r>
    </w:p>
  </w:footnote>
  <w:footnote w:id="1467">
    <w:p w14:paraId="6FCD6DC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(1974) 130 CLR 177 at 230, quoting </w:t>
      </w:r>
      <w:r w:rsidRPr="00BA608A">
        <w:rPr>
          <w:rFonts w:ascii="Times New Roman" w:hAnsi="Times New Roman"/>
          <w:i/>
          <w:sz w:val="24"/>
        </w:rPr>
        <w:t>Matthews v Chicory Marketing Board (Vict)</w:t>
      </w:r>
      <w:r w:rsidRPr="00BA608A">
        <w:rPr>
          <w:rFonts w:ascii="Times New Roman" w:hAnsi="Times New Roman"/>
          <w:i/>
          <w:iCs/>
          <w:sz w:val="24"/>
        </w:rPr>
        <w:t xml:space="preserve"> </w:t>
      </w:r>
      <w:r w:rsidRPr="00BA608A">
        <w:rPr>
          <w:rFonts w:ascii="Times New Roman" w:hAnsi="Times New Roman"/>
          <w:sz w:val="24"/>
        </w:rPr>
        <w:t>(1938) 60 CLR 263 at 293.</w:t>
      </w:r>
    </w:p>
  </w:footnote>
  <w:footnote w:id="1468">
    <w:p w14:paraId="36F9CAB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231.</w:t>
      </w:r>
    </w:p>
  </w:footnote>
  <w:footnote w:id="1469">
    <w:p w14:paraId="27E3349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(1974) 130 CLR 177 at 238, quoting </w:t>
      </w:r>
      <w:r w:rsidRPr="00BA608A">
        <w:rPr>
          <w:rFonts w:ascii="Times New Roman" w:hAnsi="Times New Roman"/>
          <w:i/>
          <w:iCs/>
          <w:sz w:val="24"/>
        </w:rPr>
        <w:t>Parton v Milk Board (Vict)</w:t>
      </w:r>
      <w:r w:rsidRPr="00BA608A">
        <w:rPr>
          <w:rFonts w:ascii="Times New Roman" w:hAnsi="Times New Roman"/>
          <w:sz w:val="24"/>
          <w:lang w:val="en-US"/>
        </w:rPr>
        <w:t xml:space="preserve"> (1949) 80 CLR 229 </w:t>
      </w:r>
      <w:r w:rsidRPr="00BA608A">
        <w:rPr>
          <w:rFonts w:ascii="Times New Roman" w:hAnsi="Times New Roman"/>
          <w:sz w:val="24"/>
        </w:rPr>
        <w:t>at 265.</w:t>
      </w:r>
    </w:p>
  </w:footnote>
  <w:footnote w:id="1470">
    <w:p w14:paraId="5265315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238-239.</w:t>
      </w:r>
    </w:p>
  </w:footnote>
  <w:footnote w:id="1471">
    <w:p w14:paraId="0F23929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239.</w:t>
      </w:r>
    </w:p>
  </w:footnote>
  <w:footnote w:id="1472">
    <w:p w14:paraId="62BB10C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239.</w:t>
      </w:r>
    </w:p>
  </w:footnote>
  <w:footnote w:id="1473">
    <w:p w14:paraId="3D7F9A6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185-186.</w:t>
      </w:r>
    </w:p>
  </w:footnote>
  <w:footnote w:id="1474">
    <w:p w14:paraId="635341C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193-194.</w:t>
      </w:r>
    </w:p>
  </w:footnote>
  <w:footnote w:id="1475">
    <w:p w14:paraId="0C0F396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(1974) 130 CLR 177 at 196-198.</w:t>
      </w:r>
    </w:p>
  </w:footnote>
  <w:footnote w:id="1476">
    <w:p w14:paraId="3F19CA2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Reasons of Steward J </w:t>
      </w:r>
      <w:r w:rsidRPr="009C3FBA">
        <w:rPr>
          <w:rFonts w:ascii="Times New Roman" w:hAnsi="Times New Roman"/>
          <w:sz w:val="24"/>
        </w:rPr>
        <w:t>at [748].</w:t>
      </w:r>
    </w:p>
  </w:footnote>
  <w:footnote w:id="1477">
    <w:p w14:paraId="5B6E358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M G Kailis (1962) Pty Ltd v Western Australia </w:t>
      </w:r>
      <w:r w:rsidRPr="00BA608A">
        <w:rPr>
          <w:rFonts w:ascii="Times New Roman" w:hAnsi="Times New Roman"/>
          <w:sz w:val="24"/>
        </w:rPr>
        <w:t xml:space="preserve">(1974) 130 CLR 245 at 258, 260; </w:t>
      </w:r>
      <w:r w:rsidRPr="00BA608A">
        <w:rPr>
          <w:rFonts w:ascii="Times New Roman" w:hAnsi="Times New Roman"/>
          <w:i/>
          <w:sz w:val="24"/>
        </w:rPr>
        <w:t>H C Sleigh Ltd v South Australia</w:t>
      </w:r>
      <w:r w:rsidRPr="00BA608A">
        <w:rPr>
          <w:rFonts w:ascii="Times New Roman" w:hAnsi="Times New Roman"/>
          <w:sz w:val="24"/>
        </w:rPr>
        <w:t xml:space="preserve"> (1977) 136 CLR 475 at 488, 491-492, 496-497, 501-503, 521; </w:t>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63-64, 74-76;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615, 633, 663; </w:t>
      </w:r>
      <w:r w:rsidRPr="00BA608A">
        <w:rPr>
          <w:rFonts w:ascii="Times New Roman" w:hAnsi="Times New Roman"/>
          <w:i/>
          <w:iCs/>
          <w:sz w:val="24"/>
        </w:rPr>
        <w:t xml:space="preserve">Evda Nominees Pty Ltd v Victoria </w:t>
      </w:r>
      <w:r w:rsidRPr="00BA608A">
        <w:rPr>
          <w:rFonts w:ascii="Times New Roman" w:hAnsi="Times New Roman"/>
          <w:sz w:val="24"/>
        </w:rPr>
        <w:t xml:space="preserve">(1984) 154 CLR 311 at 316;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at 380, 420; </w:t>
      </w:r>
      <w:r w:rsidRPr="00BA608A">
        <w:rPr>
          <w:rFonts w:ascii="Times New Roman" w:hAnsi="Times New Roman"/>
          <w:i/>
          <w:iCs/>
          <w:sz w:val="24"/>
        </w:rPr>
        <w:t xml:space="preserve">Philip Morris Ltd v Commissioner of Business Franchises (Vict) </w:t>
      </w:r>
      <w:r w:rsidRPr="00BA608A">
        <w:rPr>
          <w:rFonts w:ascii="Times New Roman" w:hAnsi="Times New Roman"/>
          <w:sz w:val="24"/>
        </w:rPr>
        <w:t xml:space="preserve">(1989) 167 CLR 399 at 409, 440-441, 474-475, 481; </w:t>
      </w:r>
      <w:r w:rsidRPr="00BA608A">
        <w:rPr>
          <w:rFonts w:ascii="Times New Roman" w:hAnsi="Times New Roman"/>
          <w:i/>
          <w:iCs/>
          <w:sz w:val="24"/>
        </w:rPr>
        <w:t xml:space="preserve">Capital Duplicators [No 2] </w:t>
      </w:r>
      <w:r w:rsidRPr="00BA608A">
        <w:rPr>
          <w:rFonts w:ascii="Times New Roman" w:hAnsi="Times New Roman"/>
          <w:sz w:val="24"/>
        </w:rPr>
        <w:t xml:space="preserve">(1993) 178 CLR 561 at 591-593, 629; </w:t>
      </w:r>
      <w:r w:rsidRPr="00BA608A">
        <w:rPr>
          <w:rFonts w:ascii="Times New Roman" w:hAnsi="Times New Roman"/>
          <w:i/>
          <w:iCs/>
          <w:sz w:val="24"/>
        </w:rPr>
        <w:t xml:space="preserve">Ha v New South Wales </w:t>
      </w:r>
      <w:r w:rsidRPr="00BA608A">
        <w:rPr>
          <w:rFonts w:ascii="Times New Roman" w:hAnsi="Times New Roman"/>
          <w:sz w:val="24"/>
        </w:rPr>
        <w:t>(1997) 189 CLR 465 at 504.</w:t>
      </w:r>
    </w:p>
  </w:footnote>
  <w:footnote w:id="1478">
    <w:p w14:paraId="2E086EA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w:t>
      </w:r>
    </w:p>
  </w:footnote>
  <w:footnote w:id="1479">
    <w:p w14:paraId="148B05F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Compare </w:t>
      </w:r>
      <w:r w:rsidRPr="00BA608A">
        <w:rPr>
          <w:rFonts w:ascii="Times New Roman" w:hAnsi="Times New Roman"/>
          <w:i/>
          <w:iCs/>
          <w:sz w:val="24"/>
        </w:rPr>
        <w:t xml:space="preserve">Vunilagi v The Queen </w:t>
      </w:r>
      <w:r w:rsidRPr="00BA608A">
        <w:rPr>
          <w:rFonts w:ascii="Times New Roman" w:hAnsi="Times New Roman"/>
          <w:sz w:val="24"/>
        </w:rPr>
        <w:t xml:space="preserve">(2023) 97 ALJR 627 at 661-662 [165], citing </w:t>
      </w:r>
      <w:r w:rsidRPr="00BA608A">
        <w:rPr>
          <w:rFonts w:ascii="Times New Roman" w:hAnsi="Times New Roman"/>
          <w:i/>
          <w:iCs/>
          <w:sz w:val="24"/>
        </w:rPr>
        <w:t xml:space="preserve">Esso Australia Resources Ltd v Federal Commissioner of Taxation </w:t>
      </w:r>
      <w:r w:rsidRPr="00BA608A">
        <w:rPr>
          <w:rFonts w:ascii="Times New Roman" w:hAnsi="Times New Roman"/>
          <w:sz w:val="24"/>
        </w:rPr>
        <w:t>(1999) 201 CLR 49 at 71 [55], 74 [65], 86-87 [100], 101-106 [153]-[167].</w:t>
      </w:r>
    </w:p>
  </w:footnote>
  <w:footnote w:id="1480">
    <w:p w14:paraId="3470BF2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Joint Reasons </w:t>
      </w:r>
      <w:r w:rsidRPr="009C3FBA">
        <w:rPr>
          <w:rFonts w:ascii="Times New Roman" w:hAnsi="Times New Roman"/>
          <w:sz w:val="24"/>
        </w:rPr>
        <w:t>at [150], [184]-[185], [192]-[194]; Reasons of Jagot J at [916], [918], [925]-[926], [928].</w:t>
      </w:r>
    </w:p>
  </w:footnote>
  <w:footnote w:id="1481">
    <w:p w14:paraId="64612C2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Judiciary Act 1903</w:t>
      </w:r>
      <w:r w:rsidRPr="00BA608A">
        <w:rPr>
          <w:rFonts w:ascii="Times New Roman" w:hAnsi="Times New Roman"/>
          <w:sz w:val="24"/>
        </w:rPr>
        <w:t> (Cth), s 23(2)(b).</w:t>
      </w:r>
    </w:p>
  </w:footnote>
  <w:footnote w:id="1482">
    <w:p w14:paraId="7EE6D15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61, 71-72, 78-79.</w:t>
      </w:r>
    </w:p>
  </w:footnote>
  <w:footnote w:id="1483">
    <w:p w14:paraId="77F9F14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63, 80, 84.</w:t>
      </w:r>
    </w:p>
  </w:footnote>
  <w:footnote w:id="1484">
    <w:p w14:paraId="4AA97E8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78.</w:t>
      </w:r>
    </w:p>
  </w:footnote>
  <w:footnote w:id="1485">
    <w:p w14:paraId="63676C7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(1977) 137 CLR 59 at 78. </w:t>
      </w:r>
    </w:p>
  </w:footnote>
  <w:footnote w:id="1486">
    <w:p w14:paraId="11B7E06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79.</w:t>
      </w:r>
    </w:p>
  </w:footnote>
  <w:footnote w:id="1487">
    <w:p w14:paraId="56288F7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69.</w:t>
      </w:r>
    </w:p>
  </w:footnote>
  <w:footnote w:id="1488">
    <w:p w14:paraId="6D15472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69.</w:t>
      </w:r>
    </w:p>
  </w:footnote>
  <w:footnote w:id="1489">
    <w:p w14:paraId="6456E14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70.</w:t>
      </w:r>
    </w:p>
  </w:footnote>
  <w:footnote w:id="1490">
    <w:p w14:paraId="740E543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69-71. See also at 72.</w:t>
      </w:r>
    </w:p>
  </w:footnote>
  <w:footnote w:id="1491">
    <w:p w14:paraId="64C1848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64, 67.</w:t>
      </w:r>
    </w:p>
  </w:footnote>
  <w:footnote w:id="1492">
    <w:p w14:paraId="6F05A12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64.</w:t>
      </w:r>
    </w:p>
  </w:footnote>
  <w:footnote w:id="1493">
    <w:p w14:paraId="46054AC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65.</w:t>
      </w:r>
    </w:p>
  </w:footnote>
  <w:footnote w:id="1494">
    <w:p w14:paraId="5411E7C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67.</w:t>
      </w:r>
    </w:p>
  </w:footnote>
  <w:footnote w:id="1495">
    <w:p w14:paraId="4DF61F2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81-82.</w:t>
      </w:r>
    </w:p>
  </w:footnote>
  <w:footnote w:id="1496">
    <w:p w14:paraId="7614FA4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82-83.</w:t>
      </w:r>
    </w:p>
  </w:footnote>
  <w:footnote w:id="1497">
    <w:p w14:paraId="1DD3102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(1977) 137 CLR 59 at 84.</w:t>
      </w:r>
    </w:p>
  </w:footnote>
  <w:footnote w:id="1498">
    <w:p w14:paraId="451E5F4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Joint Reasons at </w:t>
      </w:r>
      <w:r w:rsidRPr="009C3FBA">
        <w:rPr>
          <w:rFonts w:ascii="Times New Roman" w:hAnsi="Times New Roman"/>
          <w:sz w:val="24"/>
        </w:rPr>
        <w:t>[150], [184]-[185], [192]-[194]; Reasons of Jagot J at [916], [918], [925]-[926], [928].</w:t>
      </w:r>
    </w:p>
  </w:footnote>
  <w:footnote w:id="1499">
    <w:p w14:paraId="393A4E2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Logan Downs Pty Ltd v Queensland</w:t>
      </w:r>
      <w:r w:rsidRPr="00BA608A">
        <w:rPr>
          <w:rFonts w:ascii="Times New Roman" w:hAnsi="Times New Roman"/>
          <w:sz w:val="24"/>
        </w:rPr>
        <w:t xml:space="preserve"> (1977) 137 CLR 59 at 65.</w:t>
      </w:r>
    </w:p>
  </w:footnote>
  <w:footnote w:id="1500">
    <w:p w14:paraId="0CD632A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Logan Downs Pty Ltd v Queensland </w:t>
      </w:r>
      <w:r w:rsidRPr="00BA608A">
        <w:rPr>
          <w:rFonts w:ascii="Times New Roman" w:hAnsi="Times New Roman"/>
          <w:sz w:val="24"/>
        </w:rPr>
        <w:t xml:space="preserve">(1977) 137 CLR 59 at 84;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617, 651;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at 381;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 xml:space="preserve">(1992) 173 CLR 450 at 454. </w:t>
      </w:r>
      <w:r w:rsidRPr="00BA608A">
        <w:rPr>
          <w:rFonts w:ascii="Times New Roman" w:hAnsi="Times New Roman"/>
          <w:iCs/>
          <w:sz w:val="24"/>
        </w:rPr>
        <w:t xml:space="preserve">See also </w:t>
      </w:r>
      <w:r w:rsidRPr="00BA608A">
        <w:rPr>
          <w:rFonts w:ascii="Times New Roman" w:hAnsi="Times New Roman"/>
          <w:i/>
          <w:iCs/>
          <w:sz w:val="24"/>
        </w:rPr>
        <w:t xml:space="preserve">Victoria v The Commonwealth </w:t>
      </w:r>
      <w:r w:rsidRPr="00BA608A">
        <w:rPr>
          <w:rFonts w:ascii="Times New Roman" w:hAnsi="Times New Roman"/>
          <w:sz w:val="24"/>
        </w:rPr>
        <w:t>(1971) 122 CLR 353 at 369.</w:t>
      </w:r>
    </w:p>
  </w:footnote>
  <w:footnote w:id="1501">
    <w:p w14:paraId="1062C2E9"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sz w:val="24"/>
        </w:rPr>
        <w:t xml:space="preserve">Logan Downs Pty Ltd v Queensland </w:t>
      </w:r>
      <w:r w:rsidRPr="00BA608A">
        <w:rPr>
          <w:rFonts w:ascii="Times New Roman" w:hAnsi="Times New Roman"/>
          <w:sz w:val="24"/>
        </w:rPr>
        <w:t xml:space="preserve">(1977) 137 CLR 59 at 84; </w:t>
      </w:r>
      <w:r w:rsidRPr="00BA608A">
        <w:rPr>
          <w:rFonts w:ascii="Times New Roman" w:hAnsi="Times New Roman"/>
          <w:i/>
          <w:iCs/>
          <w:sz w:val="24"/>
        </w:rPr>
        <w:t xml:space="preserve">Hematite Petroleum Pty Ltd v Victoria </w:t>
      </w:r>
      <w:r w:rsidRPr="00BA608A">
        <w:rPr>
          <w:rFonts w:ascii="Times New Roman" w:hAnsi="Times New Roman"/>
          <w:iCs/>
          <w:sz w:val="24"/>
        </w:rPr>
        <w:t xml:space="preserve">(1983) 151 CLR 599 at 651; </w:t>
      </w:r>
      <w:r w:rsidRPr="00BA608A">
        <w:rPr>
          <w:rFonts w:ascii="Times New Roman" w:hAnsi="Times New Roman"/>
          <w:i/>
          <w:sz w:val="24"/>
        </w:rPr>
        <w:t xml:space="preserve">Gosford Meats Pty Ltd v New South Wales </w:t>
      </w:r>
      <w:r w:rsidRPr="00BA608A">
        <w:rPr>
          <w:rFonts w:ascii="Times New Roman" w:hAnsi="Times New Roman"/>
          <w:iCs/>
          <w:sz w:val="24"/>
        </w:rPr>
        <w:t xml:space="preserve">(1985) 155 CLR 368 at 381; </w:t>
      </w:r>
      <w:r w:rsidRPr="00BA608A">
        <w:rPr>
          <w:rFonts w:ascii="Times New Roman" w:hAnsi="Times New Roman"/>
          <w:i/>
          <w:iCs/>
          <w:sz w:val="24"/>
        </w:rPr>
        <w:t xml:space="preserve">Mutual Pools &amp; Staff Pty Ltd v Federal Commissioner of Taxation </w:t>
      </w:r>
      <w:r w:rsidRPr="00BA608A">
        <w:rPr>
          <w:rFonts w:ascii="Times New Roman" w:hAnsi="Times New Roman"/>
          <w:sz w:val="24"/>
        </w:rPr>
        <w:t>(1992) 173 CLR 450 at 454.</w:t>
      </w:r>
    </w:p>
  </w:footnote>
  <w:footnote w:id="1502">
    <w:p w14:paraId="37DC10A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Capital Duplicators [No 2] </w:t>
      </w:r>
      <w:r w:rsidRPr="00BA608A">
        <w:rPr>
          <w:rFonts w:ascii="Times New Roman" w:hAnsi="Times New Roman"/>
          <w:sz w:val="24"/>
        </w:rPr>
        <w:t>(1993) 178 CLR 561 at 597.</w:t>
      </w:r>
    </w:p>
  </w:footnote>
  <w:footnote w:id="1503">
    <w:p w14:paraId="1076BBD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Dickenson's Arcade Pty Ltd v Tasmania</w:t>
      </w:r>
      <w:r w:rsidRPr="00BA608A">
        <w:rPr>
          <w:rFonts w:ascii="Times New Roman" w:hAnsi="Times New Roman"/>
          <w:sz w:val="24"/>
        </w:rPr>
        <w:t xml:space="preserve"> (1974) 130 CLR 177.</w:t>
      </w:r>
    </w:p>
  </w:footnote>
  <w:footnote w:id="1504">
    <w:p w14:paraId="36120326"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148-149.</w:t>
      </w:r>
    </w:p>
  </w:footnote>
  <w:footnote w:id="1505">
    <w:p w14:paraId="6C0F97E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Seamen's Union of Australia v Utah Development Co </w:t>
      </w:r>
      <w:r w:rsidRPr="00BA608A">
        <w:rPr>
          <w:rFonts w:ascii="Times New Roman" w:hAnsi="Times New Roman"/>
          <w:sz w:val="24"/>
        </w:rPr>
        <w:t>(1978) 144 CLR 120 at 149.</w:t>
      </w:r>
    </w:p>
  </w:footnote>
  <w:footnote w:id="1506">
    <w:p w14:paraId="2D44581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7(1).</w:t>
      </w:r>
    </w:p>
  </w:footnote>
  <w:footnote w:id="1507">
    <w:p w14:paraId="31F4EB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ZLEV Act, s 3 definition of "registered operator" read with </w:t>
      </w:r>
      <w:r w:rsidRPr="00BA608A">
        <w:rPr>
          <w:rFonts w:ascii="Times New Roman" w:hAnsi="Times New Roman"/>
          <w:i/>
          <w:iCs/>
          <w:sz w:val="24"/>
        </w:rPr>
        <w:t>Road Safety Act 1986</w:t>
      </w:r>
      <w:r w:rsidRPr="00BA608A">
        <w:rPr>
          <w:rFonts w:ascii="Times New Roman" w:hAnsi="Times New Roman"/>
          <w:sz w:val="24"/>
        </w:rPr>
        <w:t> (Vic), s 3(1) definition of "registered operator".</w:t>
      </w:r>
    </w:p>
  </w:footnote>
  <w:footnote w:id="1508">
    <w:p w14:paraId="1BED63B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Road Safety Act 1986</w:t>
      </w:r>
      <w:r w:rsidRPr="00BA608A">
        <w:rPr>
          <w:rFonts w:ascii="Times New Roman" w:hAnsi="Times New Roman"/>
          <w:sz w:val="24"/>
        </w:rPr>
        <w:t> (Vic), s 6A.</w:t>
      </w:r>
    </w:p>
  </w:footnote>
  <w:footnote w:id="1509">
    <w:p w14:paraId="7D16968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BA608A">
        <w:rPr>
          <w:rFonts w:ascii="Times New Roman" w:hAnsi="Times New Roman"/>
          <w:i/>
          <w:iCs/>
          <w:sz w:val="24"/>
        </w:rPr>
        <w:t>Road Safety Act 1986</w:t>
      </w:r>
      <w:r w:rsidRPr="00BA608A">
        <w:rPr>
          <w:rFonts w:ascii="Times New Roman" w:hAnsi="Times New Roman"/>
          <w:sz w:val="24"/>
        </w:rPr>
        <w:t> (Vic), s 7 read with s 6A.</w:t>
      </w:r>
    </w:p>
  </w:footnote>
  <w:footnote w:id="1510">
    <w:p w14:paraId="6699A45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ZLEV Act, s 7(1) read with </w:t>
      </w:r>
      <w:r w:rsidRPr="00BA608A">
        <w:rPr>
          <w:rFonts w:ascii="Times New Roman" w:hAnsi="Times New Roman"/>
          <w:i/>
          <w:iCs/>
          <w:sz w:val="24"/>
        </w:rPr>
        <w:t>Road Safety Act 1986</w:t>
      </w:r>
      <w:r w:rsidRPr="00BA608A">
        <w:rPr>
          <w:rFonts w:ascii="Times New Roman" w:hAnsi="Times New Roman"/>
          <w:sz w:val="24"/>
        </w:rPr>
        <w:t xml:space="preserve"> (Vic), s 7 and </w:t>
      </w:r>
      <w:r w:rsidRPr="00BA608A">
        <w:rPr>
          <w:rFonts w:ascii="Times New Roman" w:hAnsi="Times New Roman"/>
          <w:i/>
          <w:iCs/>
          <w:sz w:val="24"/>
        </w:rPr>
        <w:t>Road Safety (Vehicles) Regulations 2021</w:t>
      </w:r>
      <w:r w:rsidRPr="00BA608A">
        <w:rPr>
          <w:rFonts w:ascii="Times New Roman" w:hAnsi="Times New Roman"/>
          <w:sz w:val="24"/>
        </w:rPr>
        <w:t> (Vic), reg 146(1).</w:t>
      </w:r>
    </w:p>
  </w:footnote>
  <w:footnote w:id="1511">
    <w:p w14:paraId="2F427BA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3 definition of "specified road".</w:t>
      </w:r>
    </w:p>
  </w:footnote>
  <w:footnote w:id="1512">
    <w:p w14:paraId="248E1AD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3 definition of "specified road".</w:t>
      </w:r>
    </w:p>
  </w:footnote>
  <w:footnote w:id="1513">
    <w:p w14:paraId="7AA8A94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Road Management Act 2004</w:t>
      </w:r>
      <w:r w:rsidRPr="00BA608A">
        <w:rPr>
          <w:rFonts w:ascii="Times New Roman" w:hAnsi="Times New Roman"/>
          <w:sz w:val="24"/>
        </w:rPr>
        <w:t> (Vic), s 3(1) definition of "public road", s 17.</w:t>
      </w:r>
    </w:p>
  </w:footnote>
  <w:footnote w:id="1514">
    <w:p w14:paraId="33722C2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Road Safety Act 1986</w:t>
      </w:r>
      <w:r w:rsidRPr="00BA608A">
        <w:rPr>
          <w:rFonts w:ascii="Times New Roman" w:hAnsi="Times New Roman"/>
          <w:sz w:val="24"/>
        </w:rPr>
        <w:t> (Vic), s 3(1) definition of "road related area".</w:t>
      </w:r>
    </w:p>
  </w:footnote>
  <w:footnote w:id="1515">
    <w:p w14:paraId="3E15CD6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Road Management Act 2004</w:t>
      </w:r>
      <w:r w:rsidRPr="00BA608A">
        <w:rPr>
          <w:rFonts w:ascii="Times New Roman" w:hAnsi="Times New Roman"/>
          <w:sz w:val="24"/>
        </w:rPr>
        <w:t> (Vic), s 3(1) definition of "public highway".</w:t>
      </w:r>
    </w:p>
  </w:footnote>
  <w:footnote w:id="1516">
    <w:p w14:paraId="6576E44D"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8(1) read with s 3 definitions of "electric vehicle", "hydrogen vehicle", and "plug-in hybrid electric vehicle".</w:t>
      </w:r>
    </w:p>
  </w:footnote>
  <w:footnote w:id="1517">
    <w:p w14:paraId="1D215B0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8(1)(a)(i).</w:t>
      </w:r>
    </w:p>
  </w:footnote>
  <w:footnote w:id="1518">
    <w:p w14:paraId="23ADFB74"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 8(1)(a)(ii).</w:t>
      </w:r>
    </w:p>
  </w:footnote>
  <w:footnote w:id="1519">
    <w:p w14:paraId="649457CC"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ZLEV Act, ss 8(1)(b), 9.</w:t>
      </w:r>
    </w:p>
  </w:footnote>
  <w:footnote w:id="1520">
    <w:p w14:paraId="29F911F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Victoria, Legislative Assembly, </w:t>
      </w:r>
      <w:r w:rsidRPr="00BA608A">
        <w:rPr>
          <w:rFonts w:ascii="Times New Roman" w:hAnsi="Times New Roman"/>
          <w:i/>
          <w:sz w:val="24"/>
        </w:rPr>
        <w:t xml:space="preserve">Parliamentary Debates </w:t>
      </w:r>
      <w:r w:rsidRPr="00BA608A">
        <w:rPr>
          <w:rFonts w:ascii="Times New Roman" w:hAnsi="Times New Roman"/>
          <w:sz w:val="24"/>
        </w:rPr>
        <w:t>(Hansard), 18 March 2021 at 1183.</w:t>
      </w:r>
    </w:p>
  </w:footnote>
  <w:footnote w:id="1521">
    <w:p w14:paraId="5332F6F0"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Victoria, Legislative Assembly, </w:t>
      </w:r>
      <w:r w:rsidRPr="00BA608A">
        <w:rPr>
          <w:rFonts w:ascii="Times New Roman" w:hAnsi="Times New Roman"/>
          <w:i/>
          <w:iCs/>
          <w:sz w:val="24"/>
        </w:rPr>
        <w:t xml:space="preserve">Parliamentary Debates </w:t>
      </w:r>
      <w:r w:rsidRPr="00BA608A">
        <w:rPr>
          <w:rFonts w:ascii="Times New Roman" w:hAnsi="Times New Roman"/>
          <w:sz w:val="24"/>
        </w:rPr>
        <w:t>(Hansard), 18 March 2021 at 1183, 1184.</w:t>
      </w:r>
    </w:p>
  </w:footnote>
  <w:footnote w:id="1522">
    <w:p w14:paraId="6538369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Victoria, Legislative Assembly, </w:t>
      </w:r>
      <w:r w:rsidRPr="00BA608A">
        <w:rPr>
          <w:rFonts w:ascii="Times New Roman" w:hAnsi="Times New Roman"/>
          <w:i/>
          <w:iCs/>
          <w:sz w:val="24"/>
        </w:rPr>
        <w:t xml:space="preserve">Parliamentary Debates </w:t>
      </w:r>
      <w:r w:rsidRPr="00BA608A">
        <w:rPr>
          <w:rFonts w:ascii="Times New Roman" w:hAnsi="Times New Roman"/>
          <w:sz w:val="24"/>
        </w:rPr>
        <w:t>(Hansard), 18 March 2021 at 1184.</w:t>
      </w:r>
    </w:p>
  </w:footnote>
  <w:footnote w:id="1523">
    <w:p w14:paraId="3893442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(1938) 60 CLR 263 at 303.</w:t>
      </w:r>
    </w:p>
  </w:footnote>
  <w:footnote w:id="1524">
    <w:p w14:paraId="04AA6B5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cf Joint Reasons </w:t>
      </w:r>
      <w:r w:rsidRPr="00A54951">
        <w:rPr>
          <w:rFonts w:ascii="Times New Roman" w:hAnsi="Times New Roman"/>
          <w:sz w:val="24"/>
        </w:rPr>
        <w:t>at [192]-[193].</w:t>
      </w:r>
    </w:p>
  </w:footnote>
  <w:footnote w:id="1525">
    <w:p w14:paraId="18E4433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Victoria, Legislative Assembly, </w:t>
      </w:r>
      <w:r w:rsidRPr="00BA608A">
        <w:rPr>
          <w:rFonts w:ascii="Times New Roman" w:hAnsi="Times New Roman"/>
          <w:i/>
          <w:iCs/>
          <w:sz w:val="24"/>
        </w:rPr>
        <w:t xml:space="preserve">Parliamentary Debates </w:t>
      </w:r>
      <w:r w:rsidRPr="00BA608A">
        <w:rPr>
          <w:rFonts w:ascii="Times New Roman" w:hAnsi="Times New Roman"/>
          <w:sz w:val="24"/>
        </w:rPr>
        <w:t>(Hansard), 18 March 2021 at 1184.</w:t>
      </w:r>
    </w:p>
  </w:footnote>
  <w:footnote w:id="1526">
    <w:p w14:paraId="07F37CAF"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eg, Joint Reasons </w:t>
      </w:r>
      <w:r w:rsidRPr="00A54951">
        <w:rPr>
          <w:rFonts w:ascii="Times New Roman" w:hAnsi="Times New Roman"/>
          <w:sz w:val="24"/>
        </w:rPr>
        <w:t>at [150], [192]-[194]; Reasons of Jagot J at [925]-[926], [928].</w:t>
      </w:r>
    </w:p>
  </w:footnote>
  <w:footnote w:id="1527">
    <w:p w14:paraId="2303080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594, 597.</w:t>
      </w:r>
    </w:p>
  </w:footnote>
  <w:footnote w:id="1528">
    <w:p w14:paraId="46581F8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597, 619, 631-632.</w:t>
      </w:r>
    </w:p>
  </w:footnote>
  <w:footnote w:id="1529">
    <w:p w14:paraId="3DBE6B3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(1993) 178 CLR 561 at 597.</w:t>
      </w:r>
    </w:p>
  </w:footnote>
  <w:footnote w:id="1530">
    <w:p w14:paraId="4D23E968"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South Australia, Legislative Council, </w:t>
      </w:r>
      <w:r w:rsidRPr="00BA608A">
        <w:rPr>
          <w:rFonts w:ascii="Times New Roman" w:hAnsi="Times New Roman"/>
          <w:i/>
          <w:iCs/>
          <w:sz w:val="24"/>
        </w:rPr>
        <w:t>Parliamentary Debates</w:t>
      </w:r>
      <w:r w:rsidRPr="00BA608A">
        <w:rPr>
          <w:rFonts w:ascii="Times New Roman" w:hAnsi="Times New Roman"/>
          <w:sz w:val="24"/>
        </w:rPr>
        <w:t xml:space="preserve"> (Hansard),</w:t>
      </w:r>
      <w:r w:rsidRPr="00BA608A">
        <w:rPr>
          <w:rFonts w:ascii="Times New Roman" w:hAnsi="Times New Roman"/>
          <w:i/>
          <w:iCs/>
          <w:sz w:val="24"/>
        </w:rPr>
        <w:t xml:space="preserve"> </w:t>
      </w:r>
      <w:r w:rsidRPr="00BA608A">
        <w:rPr>
          <w:rFonts w:ascii="Times New Roman" w:hAnsi="Times New Roman"/>
          <w:sz w:val="24"/>
        </w:rPr>
        <w:t>3 November 2022 at 1413.</w:t>
      </w:r>
    </w:p>
  </w:footnote>
  <w:footnote w:id="1531">
    <w:p w14:paraId="75BE1F1B"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Compare Joint Reasons </w:t>
      </w:r>
      <w:r w:rsidRPr="00A54951">
        <w:rPr>
          <w:rFonts w:ascii="Times New Roman" w:hAnsi="Times New Roman"/>
          <w:sz w:val="24"/>
        </w:rPr>
        <w:t>at [157]-[162].</w:t>
      </w:r>
      <w:r w:rsidRPr="00BA608A">
        <w:rPr>
          <w:rFonts w:ascii="Times New Roman" w:hAnsi="Times New Roman"/>
          <w:sz w:val="24"/>
        </w:rPr>
        <w:t xml:space="preserve"> </w:t>
      </w:r>
    </w:p>
  </w:footnote>
  <w:footnote w:id="1532">
    <w:p w14:paraId="19BC575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w:t>
      </w:r>
      <w:r w:rsidRPr="00A54951">
        <w:rPr>
          <w:rFonts w:ascii="Times New Roman" w:hAnsi="Times New Roman"/>
          <w:sz w:val="24"/>
        </w:rPr>
        <w:t>above at [631]-[632].</w:t>
      </w:r>
    </w:p>
  </w:footnote>
  <w:footnote w:id="1533">
    <w:p w14:paraId="696F098E"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Australian Coastal Shipping Commission v O'Reilly </w:t>
      </w:r>
      <w:r w:rsidRPr="00BA608A">
        <w:rPr>
          <w:rFonts w:ascii="Times New Roman" w:hAnsi="Times New Roman"/>
          <w:sz w:val="24"/>
        </w:rPr>
        <w:t>(1962) 107 CLR 46 at 56.</w:t>
      </w:r>
    </w:p>
  </w:footnote>
  <w:footnote w:id="1534">
    <w:p w14:paraId="63CE76D5"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 xml:space="preserve">United States v City of Detroit </w:t>
      </w:r>
      <w:r w:rsidRPr="00BA608A">
        <w:rPr>
          <w:rFonts w:ascii="Times New Roman" w:hAnsi="Times New Roman"/>
          <w:sz w:val="24"/>
        </w:rPr>
        <w:t>(1958) 355 US 466 at 474.</w:t>
      </w:r>
    </w:p>
  </w:footnote>
  <w:footnote w:id="1535">
    <w:p w14:paraId="02B1B8F4" w14:textId="77777777" w:rsidR="00204433" w:rsidRPr="00BA608A" w:rsidRDefault="00204433" w:rsidP="00FF0FC4">
      <w:pPr>
        <w:pStyle w:val="FootnoteText"/>
        <w:spacing w:line="280" w:lineRule="exact"/>
        <w:ind w:left="720" w:right="0" w:hanging="720"/>
        <w:jc w:val="both"/>
        <w:rPr>
          <w:rFonts w:ascii="Times New Roman" w:hAnsi="Times New Roman"/>
          <w:i/>
          <w:iCs/>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McMonnies, "</w:t>
      </w:r>
      <w:r w:rsidRPr="00BA608A">
        <w:rPr>
          <w:rFonts w:ascii="Times New Roman" w:hAnsi="Times New Roman"/>
          <w:i/>
          <w:sz w:val="24"/>
        </w:rPr>
        <w:t>Ngo Ngo Ha</w:t>
      </w:r>
      <w:r w:rsidRPr="00BA608A">
        <w:rPr>
          <w:rFonts w:ascii="Times New Roman" w:hAnsi="Times New Roman"/>
          <w:sz w:val="24"/>
        </w:rPr>
        <w:t xml:space="preserve"> and the High Court v New South Wales: Historical Purpose in History and Law" (1999) 27 </w:t>
      </w:r>
      <w:r w:rsidRPr="00BA608A">
        <w:rPr>
          <w:rFonts w:ascii="Times New Roman" w:hAnsi="Times New Roman"/>
          <w:i/>
          <w:iCs/>
          <w:sz w:val="24"/>
        </w:rPr>
        <w:t xml:space="preserve">Federal Law Review </w:t>
      </w:r>
      <w:r w:rsidRPr="00BA608A">
        <w:rPr>
          <w:rFonts w:ascii="Times New Roman" w:hAnsi="Times New Roman"/>
          <w:sz w:val="24"/>
        </w:rPr>
        <w:t>471 at 497.</w:t>
      </w:r>
    </w:p>
  </w:footnote>
  <w:footnote w:id="1536">
    <w:p w14:paraId="7711078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Joint Reas</w:t>
      </w:r>
      <w:r w:rsidRPr="00A54951">
        <w:rPr>
          <w:rFonts w:ascii="Times New Roman" w:hAnsi="Times New Roman"/>
          <w:sz w:val="24"/>
        </w:rPr>
        <w:t>ons at [154]; Reasons of Jagot J at [919].</w:t>
      </w:r>
    </w:p>
  </w:footnote>
  <w:footnote w:id="1537">
    <w:p w14:paraId="635A0023"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See Reasons of Jagot J </w:t>
      </w:r>
      <w:r w:rsidRPr="00A54951">
        <w:rPr>
          <w:rFonts w:ascii="Times New Roman" w:hAnsi="Times New Roman"/>
          <w:sz w:val="24"/>
        </w:rPr>
        <w:t>at [919], [934], [944].</w:t>
      </w:r>
    </w:p>
  </w:footnote>
  <w:footnote w:id="1538">
    <w:p w14:paraId="0EC41D81"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r>
      <w:r w:rsidRPr="00BA608A">
        <w:rPr>
          <w:rFonts w:ascii="Times New Roman" w:hAnsi="Times New Roman"/>
          <w:i/>
          <w:iCs/>
          <w:sz w:val="24"/>
        </w:rPr>
        <w:t>Logan Downs Pty Ltd v Queensland</w:t>
      </w:r>
      <w:r w:rsidRPr="00BA608A">
        <w:rPr>
          <w:rFonts w:ascii="Times New Roman" w:hAnsi="Times New Roman"/>
          <w:sz w:val="24"/>
        </w:rPr>
        <w:t xml:space="preserve"> (1977) 137 CLR 59 at 65.</w:t>
      </w:r>
    </w:p>
  </w:footnote>
  <w:footnote w:id="1539">
    <w:p w14:paraId="14AC88BA"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 xml:space="preserve">Compare, for instance, Joint </w:t>
      </w:r>
      <w:r w:rsidRPr="00A54951">
        <w:rPr>
          <w:rFonts w:ascii="Times New Roman" w:hAnsi="Times New Roman"/>
          <w:sz w:val="24"/>
        </w:rPr>
        <w:t>Reasons at [197].</w:t>
      </w:r>
    </w:p>
  </w:footnote>
  <w:footnote w:id="1540">
    <w:p w14:paraId="3A05F727"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(1953) 87 CLR 49.</w:t>
      </w:r>
    </w:p>
  </w:footnote>
  <w:footnote w:id="1541">
    <w:p w14:paraId="11E753C2" w14:textId="77777777" w:rsidR="00204433" w:rsidRPr="00BA608A" w:rsidRDefault="00204433" w:rsidP="00FF0FC4">
      <w:pPr>
        <w:pStyle w:val="FootnoteText"/>
        <w:spacing w:line="280" w:lineRule="exact"/>
        <w:ind w:left="720" w:right="0" w:hanging="720"/>
        <w:jc w:val="both"/>
        <w:rPr>
          <w:rFonts w:ascii="Times New Roman" w:hAnsi="Times New Roman"/>
          <w:sz w:val="24"/>
        </w:rPr>
      </w:pPr>
      <w:r w:rsidRPr="00BA608A">
        <w:rPr>
          <w:rStyle w:val="FootnoteReference"/>
          <w:rFonts w:ascii="Times New Roman" w:hAnsi="Times New Roman"/>
          <w:sz w:val="22"/>
          <w:vertAlign w:val="baseline"/>
        </w:rPr>
        <w:footnoteRef/>
      </w:r>
      <w:r w:rsidRPr="00BA608A">
        <w:rPr>
          <w:rFonts w:ascii="Times New Roman" w:hAnsi="Times New Roman"/>
          <w:sz w:val="24"/>
        </w:rPr>
        <w:t xml:space="preserve"> </w:t>
      </w:r>
      <w:r w:rsidRPr="00BA608A">
        <w:rPr>
          <w:rFonts w:ascii="Times New Roman" w:hAnsi="Times New Roman"/>
          <w:sz w:val="24"/>
        </w:rPr>
        <w:tab/>
        <w:t>(1953) 87 CLR 49 at 75.</w:t>
      </w:r>
    </w:p>
  </w:footnote>
  <w:footnote w:id="1542">
    <w:p w14:paraId="7760201D"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Caleo, "Section 90 and Excise Duties: A Crisis of Interpretation" (1987) 16 </w:t>
      </w:r>
      <w:r w:rsidRPr="00C544E2">
        <w:rPr>
          <w:rFonts w:ascii="Times New Roman" w:hAnsi="Times New Roman"/>
          <w:i/>
          <w:iCs/>
          <w:sz w:val="24"/>
        </w:rPr>
        <w:t>Melbourne University Law Review</w:t>
      </w:r>
      <w:r w:rsidRPr="00C544E2">
        <w:rPr>
          <w:rFonts w:ascii="Times New Roman" w:hAnsi="Times New Roman"/>
          <w:sz w:val="24"/>
        </w:rPr>
        <w:t xml:space="preserve"> 296 at 296.</w:t>
      </w:r>
    </w:p>
  </w:footnote>
  <w:footnote w:id="1543">
    <w:p w14:paraId="3DBCFFA2"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(1997) 189 CLR 465.</w:t>
      </w:r>
    </w:p>
  </w:footnote>
  <w:footnote w:id="1544">
    <w:p w14:paraId="16A7B08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Johnson, </w:t>
      </w:r>
      <w:r w:rsidRPr="00C544E2">
        <w:rPr>
          <w:rFonts w:ascii="Times New Roman" w:hAnsi="Times New Roman"/>
          <w:i/>
          <w:iCs/>
          <w:sz w:val="24"/>
          <w:lang w:val="en-US"/>
        </w:rPr>
        <w:t>A Dictionary of the English Language</w:t>
      </w:r>
      <w:r w:rsidRPr="00C544E2">
        <w:rPr>
          <w:rFonts w:ascii="Times New Roman" w:hAnsi="Times New Roman"/>
          <w:sz w:val="24"/>
          <w:lang w:val="en-US"/>
        </w:rPr>
        <w:t xml:space="preserve"> (1755) "excise".</w:t>
      </w:r>
    </w:p>
  </w:footnote>
  <w:footnote w:id="1545">
    <w:p w14:paraId="3A2B501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Any reference to the Commonwealth, States or Territories in their role as interveners is to the Attorneys-General of those respective jurisdictions.</w:t>
      </w:r>
    </w:p>
  </w:footnote>
  <w:footnote w:id="1546">
    <w:p w14:paraId="2AABFBD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w:t>
      </w:r>
    </w:p>
  </w:footnote>
  <w:footnote w:id="1547">
    <w:p w14:paraId="22E9222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w:t>
      </w:r>
    </w:p>
  </w:footnote>
  <w:footnote w:id="1548">
    <w:p w14:paraId="64CFEAB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w:t>
      </w:r>
    </w:p>
  </w:footnote>
  <w:footnote w:id="1549">
    <w:p w14:paraId="176D33D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499.</w:t>
      </w:r>
    </w:p>
  </w:footnote>
  <w:footnote w:id="1550">
    <w:p w14:paraId="5369CCF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499.</w:t>
      </w:r>
    </w:p>
  </w:footnote>
  <w:footnote w:id="1551">
    <w:p w14:paraId="1CE9ED9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(1960) 104 CLR 529 at 559-560 per Kitto J. That approach was unanimously endorsed in </w:t>
      </w:r>
      <w:r w:rsidRPr="00C544E2">
        <w:rPr>
          <w:rFonts w:ascii="Times New Roman" w:hAnsi="Times New Roman"/>
          <w:i/>
          <w:iCs/>
          <w:sz w:val="24"/>
          <w:lang w:val="en-US"/>
        </w:rPr>
        <w:t>Bolton v Madsen</w:t>
      </w:r>
      <w:r w:rsidRPr="00C544E2">
        <w:rPr>
          <w:rFonts w:ascii="Times New Roman" w:hAnsi="Times New Roman"/>
          <w:sz w:val="24"/>
          <w:lang w:val="en-US"/>
        </w:rPr>
        <w:t xml:space="preserve"> (1963) 110 CLR 264</w:t>
      </w:r>
      <w:r w:rsidRPr="00C544E2">
        <w:rPr>
          <w:rFonts w:ascii="Times New Roman" w:hAnsi="Times New Roman"/>
          <w:sz w:val="24"/>
        </w:rPr>
        <w:t xml:space="preserve"> </w:t>
      </w:r>
      <w:r w:rsidRPr="00C544E2">
        <w:rPr>
          <w:rFonts w:ascii="Times New Roman" w:hAnsi="Times New Roman"/>
          <w:sz w:val="24"/>
          <w:lang w:val="en-US"/>
        </w:rPr>
        <w:t>at 271 per Dixon CJ, Kitto, Taylor, Menzies, Windeyer and Owen JJ.</w:t>
      </w:r>
    </w:p>
  </w:footnote>
  <w:footnote w:id="1552">
    <w:p w14:paraId="554D627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498.</w:t>
      </w:r>
    </w:p>
  </w:footnote>
  <w:footnote w:id="1553">
    <w:p w14:paraId="14C8806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499-500.</w:t>
      </w:r>
    </w:p>
  </w:footnote>
  <w:footnote w:id="1554">
    <w:p w14:paraId="6AF28FDC"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511.</w:t>
      </w:r>
    </w:p>
  </w:footnote>
  <w:footnote w:id="1555">
    <w:p w14:paraId="7685DDB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512.</w:t>
      </w:r>
    </w:p>
  </w:footnote>
  <w:footnote w:id="1556">
    <w:p w14:paraId="0897737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(1904) 1 CLR 497 at 509 per Griffith CJ, Barton and O'Connor JJ.</w:t>
      </w:r>
    </w:p>
  </w:footnote>
  <w:footnote w:id="1557">
    <w:p w14:paraId="3534BEA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 xml:space="preserve">Matthews v Chicory Marketing Board (Vict) </w:t>
      </w:r>
      <w:r w:rsidRPr="00C544E2">
        <w:rPr>
          <w:rFonts w:ascii="Times New Roman" w:hAnsi="Times New Roman"/>
          <w:sz w:val="24"/>
        </w:rPr>
        <w:t>(1938) 60 CLR 263 at 276 per Latham CJ.</w:t>
      </w:r>
    </w:p>
  </w:footnote>
  <w:footnote w:id="1558">
    <w:p w14:paraId="43829EC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lang w:val="en-US"/>
        </w:rPr>
        <w:t>Financial Management Act 1994</w:t>
      </w:r>
      <w:r w:rsidRPr="00C544E2">
        <w:rPr>
          <w:rFonts w:ascii="Times New Roman" w:hAnsi="Times New Roman"/>
          <w:sz w:val="24"/>
          <w:lang w:val="en-US"/>
        </w:rPr>
        <w:t xml:space="preserve"> (Vic), s 9(2).</w:t>
      </w:r>
    </w:p>
  </w:footnote>
  <w:footnote w:id="1559">
    <w:p w14:paraId="0512F6AB"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See definition of "registered operator" in s 3 of the ZLEV Act, read with definitions of "the register" and "registered operator" in s 3(1) of the </w:t>
      </w:r>
      <w:r w:rsidRPr="00C544E2">
        <w:rPr>
          <w:rFonts w:ascii="Times New Roman" w:hAnsi="Times New Roman"/>
          <w:i/>
          <w:iCs/>
          <w:sz w:val="24"/>
        </w:rPr>
        <w:t>Road Safety Act 1986</w:t>
      </w:r>
      <w:r w:rsidRPr="00C544E2">
        <w:rPr>
          <w:rFonts w:ascii="Times New Roman" w:hAnsi="Times New Roman"/>
          <w:sz w:val="24"/>
        </w:rPr>
        <w:t xml:space="preserve"> (Vic) and reg 23 of the </w:t>
      </w:r>
      <w:r w:rsidRPr="00C544E2">
        <w:rPr>
          <w:rFonts w:ascii="Times New Roman" w:hAnsi="Times New Roman"/>
          <w:i/>
          <w:iCs/>
          <w:sz w:val="24"/>
        </w:rPr>
        <w:t>Road Safety (Vehicles) Regulations 2021</w:t>
      </w:r>
      <w:r w:rsidRPr="00C544E2">
        <w:rPr>
          <w:rFonts w:ascii="Times New Roman" w:hAnsi="Times New Roman"/>
          <w:sz w:val="24"/>
        </w:rPr>
        <w:t xml:space="preserve"> (Vic).</w:t>
      </w:r>
    </w:p>
  </w:footnote>
  <w:footnote w:id="1560">
    <w:p w14:paraId="438DA994"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Within the meaning of the </w:t>
      </w:r>
      <w:r w:rsidRPr="00C544E2">
        <w:rPr>
          <w:rFonts w:ascii="Times New Roman" w:hAnsi="Times New Roman"/>
          <w:i/>
          <w:iCs/>
          <w:sz w:val="24"/>
        </w:rPr>
        <w:t xml:space="preserve">Road Management Act 2004 </w:t>
      </w:r>
      <w:r w:rsidRPr="00C544E2">
        <w:rPr>
          <w:rFonts w:ascii="Times New Roman" w:hAnsi="Times New Roman"/>
          <w:sz w:val="24"/>
        </w:rPr>
        <w:t>(Vic).</w:t>
      </w:r>
    </w:p>
  </w:footnote>
  <w:footnote w:id="1561">
    <w:p w14:paraId="2CAF7A18"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ab/>
        <w:t xml:space="preserve">Within the meaning of the </w:t>
      </w:r>
      <w:r w:rsidRPr="00C544E2">
        <w:rPr>
          <w:rFonts w:ascii="Times New Roman" w:hAnsi="Times New Roman"/>
          <w:i/>
          <w:iCs/>
          <w:sz w:val="24"/>
        </w:rPr>
        <w:t>Road Safety Act 1986</w:t>
      </w:r>
      <w:r w:rsidRPr="00C544E2">
        <w:rPr>
          <w:rFonts w:ascii="Times New Roman" w:hAnsi="Times New Roman"/>
          <w:sz w:val="24"/>
        </w:rPr>
        <w:t xml:space="preserve"> (Vic).</w:t>
      </w:r>
    </w:p>
  </w:footnote>
  <w:footnote w:id="1562">
    <w:p w14:paraId="62EBB0B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3.</w:t>
      </w:r>
    </w:p>
  </w:footnote>
  <w:footnote w:id="1563">
    <w:p w14:paraId="06E6B5E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ZLEV Act, s 8(1)(a)(i). </w:t>
      </w:r>
    </w:p>
  </w:footnote>
  <w:footnote w:id="1564">
    <w:p w14:paraId="5BDCD720"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ZLEV Act, s 3.</w:t>
      </w:r>
    </w:p>
  </w:footnote>
  <w:footnote w:id="1565">
    <w:p w14:paraId="4235C4A9"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8(1)(a)(ii).</w:t>
      </w:r>
    </w:p>
  </w:footnote>
  <w:footnote w:id="1566">
    <w:p w14:paraId="23C65FA9"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7(1).</w:t>
      </w:r>
    </w:p>
  </w:footnote>
  <w:footnote w:id="1567">
    <w:p w14:paraId="0C50AF30"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11.</w:t>
      </w:r>
    </w:p>
  </w:footnote>
  <w:footnote w:id="1568">
    <w:p w14:paraId="0E5D8148"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15.</w:t>
      </w:r>
    </w:p>
  </w:footnote>
  <w:footnote w:id="1569">
    <w:p w14:paraId="34356D84"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15(3).</w:t>
      </w:r>
    </w:p>
  </w:footnote>
  <w:footnote w:id="1570">
    <w:p w14:paraId="00B729F0"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18(1).</w:t>
      </w:r>
    </w:p>
  </w:footnote>
  <w:footnote w:id="1571">
    <w:p w14:paraId="0DD08C8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ss 29-34.</w:t>
      </w:r>
    </w:p>
  </w:footnote>
  <w:footnote w:id="1572">
    <w:p w14:paraId="14AB83D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ss 35-39.</w:t>
      </w:r>
    </w:p>
  </w:footnote>
  <w:footnote w:id="1573">
    <w:p w14:paraId="12EE8772"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58(1).</w:t>
      </w:r>
    </w:p>
  </w:footnote>
  <w:footnote w:id="1574">
    <w:p w14:paraId="63CEED8D"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ZLEV Act, s 58(2).</w:t>
      </w:r>
    </w:p>
  </w:footnote>
  <w:footnote w:id="1575">
    <w:p w14:paraId="147C273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See definition of "registered operator" in s 3 of the ZLEV Act.</w:t>
      </w:r>
    </w:p>
  </w:footnote>
  <w:footnote w:id="1576">
    <w:p w14:paraId="79F8EA7A"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Victoria, Legislative Assembly, </w:t>
      </w:r>
      <w:r w:rsidRPr="00C544E2">
        <w:rPr>
          <w:rFonts w:ascii="Times New Roman" w:hAnsi="Times New Roman"/>
          <w:i/>
          <w:iCs/>
          <w:sz w:val="24"/>
        </w:rPr>
        <w:t xml:space="preserve">Parliamentary Debates </w:t>
      </w:r>
      <w:r w:rsidRPr="00C544E2">
        <w:rPr>
          <w:rFonts w:ascii="Times New Roman" w:hAnsi="Times New Roman"/>
          <w:sz w:val="24"/>
        </w:rPr>
        <w:t>(Hansard), 18 March 2021 at 1184.</w:t>
      </w:r>
    </w:p>
  </w:footnote>
  <w:footnote w:id="1577">
    <w:p w14:paraId="5D483C6F" w14:textId="77777777" w:rsidR="007A7DD4" w:rsidRPr="00C544E2" w:rsidRDefault="007A7DD4" w:rsidP="00FF0FC4">
      <w:pPr>
        <w:pStyle w:val="FootnoteText"/>
        <w:spacing w:line="280" w:lineRule="exact"/>
        <w:ind w:left="720" w:right="0" w:hanging="720"/>
        <w:jc w:val="both"/>
        <w:rPr>
          <w:rFonts w:ascii="Times New Roman" w:hAnsi="Times New Roman"/>
          <w:b/>
          <w:bCs/>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See, eg, </w:t>
      </w:r>
      <w:r w:rsidRPr="00C544E2">
        <w:rPr>
          <w:rFonts w:ascii="Times New Roman" w:hAnsi="Times New Roman"/>
          <w:i/>
          <w:iCs/>
          <w:sz w:val="24"/>
        </w:rPr>
        <w:t>Parton v Milk Board (Vict)</w:t>
      </w:r>
      <w:r w:rsidRPr="00C544E2">
        <w:rPr>
          <w:rFonts w:ascii="Times New Roman" w:hAnsi="Times New Roman"/>
          <w:sz w:val="24"/>
        </w:rPr>
        <w:t xml:space="preserve"> (1949) 80 CLR 229 at 260 per Dixon J; </w:t>
      </w:r>
      <w:r w:rsidRPr="00C544E2">
        <w:rPr>
          <w:rFonts w:ascii="Times New Roman" w:hAnsi="Times New Roman"/>
          <w:i/>
          <w:iCs/>
          <w:sz w:val="24"/>
        </w:rPr>
        <w:t>Dennis Hotels Pty Ltd v Victoria</w:t>
      </w:r>
      <w:r w:rsidRPr="00C544E2">
        <w:rPr>
          <w:rFonts w:ascii="Times New Roman" w:hAnsi="Times New Roman"/>
          <w:sz w:val="24"/>
        </w:rPr>
        <w:t xml:space="preserve"> (1960) 104 CLR 529 at 549 per McTiernan J, 555 per Fullagar J, 559 per Kitto J; </w:t>
      </w:r>
      <w:r w:rsidRPr="00C544E2">
        <w:rPr>
          <w:rFonts w:ascii="Times New Roman" w:hAnsi="Times New Roman"/>
          <w:i/>
          <w:iCs/>
          <w:sz w:val="24"/>
        </w:rPr>
        <w:t>Bolton v Madsen</w:t>
      </w:r>
      <w:r w:rsidRPr="00C544E2">
        <w:rPr>
          <w:rFonts w:ascii="Times New Roman" w:hAnsi="Times New Roman"/>
          <w:sz w:val="24"/>
        </w:rPr>
        <w:t xml:space="preserve"> (1963) 110 CLR 264 at 271 per Dixon CJ, Kitto, Taylor, Menzies, Windeyer and Owen JJ; </w:t>
      </w:r>
      <w:r w:rsidRPr="00C544E2">
        <w:rPr>
          <w:rFonts w:ascii="Times New Roman" w:hAnsi="Times New Roman"/>
          <w:i/>
          <w:iCs/>
          <w:sz w:val="24"/>
        </w:rPr>
        <w:t>Dickenson's Arcade Pty Ltd v Tasmania</w:t>
      </w:r>
      <w:r w:rsidRPr="00C544E2">
        <w:rPr>
          <w:rFonts w:ascii="Times New Roman" w:hAnsi="Times New Roman"/>
          <w:sz w:val="24"/>
        </w:rPr>
        <w:t xml:space="preserve"> (1974) 130 CLR 177 at 185 per Barwick CJ, 213 per Menzies J, 221, 226 per Gibbs J, 230-231 per Stephen J, 238-239 per Mason J; </w:t>
      </w:r>
      <w:r w:rsidRPr="00C544E2">
        <w:rPr>
          <w:rFonts w:ascii="Times New Roman" w:hAnsi="Times New Roman"/>
          <w:i/>
          <w:iCs/>
          <w:sz w:val="24"/>
        </w:rPr>
        <w:t>Hematite Petroleum Pty Ltd v Victoria</w:t>
      </w:r>
      <w:r w:rsidRPr="00C544E2">
        <w:rPr>
          <w:rFonts w:ascii="Times New Roman" w:hAnsi="Times New Roman"/>
          <w:sz w:val="24"/>
        </w:rPr>
        <w:t xml:space="preserve"> (1983) 151 CLR 599 at 615 per Gibbs CJ, 628, 630, 634 per Mason J, 655 per Brennan J, 665-666 per Deane J;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600-602 per Dawson J, 627-628 per Toohey and Gaudron JJ.</w:t>
      </w:r>
    </w:p>
  </w:footnote>
  <w:footnote w:id="1578">
    <w:p w14:paraId="374360B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(1989) 167 CLR 399 at 445. See also at 468, 474 per Dawson J, 488, 492 per McHugh J. </w:t>
      </w:r>
    </w:p>
  </w:footnote>
  <w:footnote w:id="1579">
    <w:p w14:paraId="2EE31A8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The decision of this Court in </w:t>
      </w:r>
      <w:r w:rsidRPr="00C544E2">
        <w:rPr>
          <w:rFonts w:ascii="Times New Roman" w:hAnsi="Times New Roman"/>
          <w:i/>
          <w:iCs/>
          <w:sz w:val="24"/>
          <w:lang w:val="en-US"/>
        </w:rPr>
        <w:t>Logan Downs Pty Ltd v Queensland</w:t>
      </w:r>
      <w:r w:rsidRPr="00C544E2">
        <w:rPr>
          <w:rFonts w:ascii="Times New Roman" w:hAnsi="Times New Roman"/>
          <w:sz w:val="24"/>
          <w:lang w:val="en-US"/>
        </w:rPr>
        <w:t xml:space="preserve"> (1977) 137 CLR 59 does not support the proposition that a tax is "on" goods, and thus an excise, whenever the criterion of liability is any use of those goods. That case concerned a regular State impost on cattle, horses, sheep and pigs. Barwick CJ, Stephen and Mason JJ held that to the extent that such animals were held for the purposes of eventually realising from them a product, such as meat or wool, the charge was an excise. As such, the animals were articles of commerce, and the impost was one imposed on their production. It may be doubted whether the animals, as they grew and got closer to the point of realisation into animal products, were in each exigible period the same article of commerce. </w:t>
      </w:r>
    </w:p>
  </w:footnote>
  <w:footnote w:id="1580">
    <w:p w14:paraId="597CE3FD"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Parton v Milk Board (Vict)</w:t>
      </w:r>
      <w:r w:rsidRPr="00C544E2">
        <w:rPr>
          <w:rFonts w:ascii="Times New Roman" w:hAnsi="Times New Roman"/>
          <w:sz w:val="24"/>
        </w:rPr>
        <w:t xml:space="preserve"> (1949) 80 CLR 229 at 252 per Rich and Williams JJ, 260 per Dixon J, 264 per McTiernan J; but cf Sawer, "The Future of State Taxes: Constitutional Issues", in Mathews (ed), </w:t>
      </w:r>
      <w:r w:rsidRPr="00C544E2">
        <w:rPr>
          <w:rFonts w:ascii="Times New Roman" w:hAnsi="Times New Roman"/>
          <w:i/>
          <w:iCs/>
          <w:sz w:val="24"/>
        </w:rPr>
        <w:t>Fiscal Federalism: Retrospect and Prospect</w:t>
      </w:r>
      <w:r w:rsidRPr="00C544E2">
        <w:rPr>
          <w:rFonts w:ascii="Times New Roman" w:hAnsi="Times New Roman"/>
          <w:sz w:val="24"/>
        </w:rPr>
        <w:t xml:space="preserve"> (1974) 193 at 203-204. See also Caleo, "Section 90 and Excise Duties: A Crisis of Interpretation" (1987) 16 </w:t>
      </w:r>
      <w:r w:rsidRPr="00C544E2">
        <w:rPr>
          <w:rFonts w:ascii="Times New Roman" w:hAnsi="Times New Roman"/>
          <w:i/>
          <w:iCs/>
          <w:sz w:val="24"/>
        </w:rPr>
        <w:t>Melbourne University Law Review</w:t>
      </w:r>
      <w:r w:rsidRPr="00C544E2">
        <w:rPr>
          <w:rFonts w:ascii="Times New Roman" w:hAnsi="Times New Roman"/>
          <w:sz w:val="24"/>
        </w:rPr>
        <w:t xml:space="preserve"> 296 at 317.</w:t>
      </w:r>
    </w:p>
  </w:footnote>
  <w:footnote w:id="1581">
    <w:p w14:paraId="274336E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Matthews</w:t>
      </w:r>
      <w:r w:rsidRPr="00C544E2">
        <w:rPr>
          <w:rFonts w:ascii="Times New Roman" w:hAnsi="Times New Roman"/>
          <w:sz w:val="24"/>
        </w:rPr>
        <w:t xml:space="preserve"> </w:t>
      </w:r>
      <w:r w:rsidRPr="00C544E2">
        <w:rPr>
          <w:rFonts w:ascii="Times New Roman" w:hAnsi="Times New Roman"/>
          <w:i/>
          <w:iCs/>
          <w:sz w:val="24"/>
        </w:rPr>
        <w:t>v Chicory Marketing Board (Vict)</w:t>
      </w:r>
      <w:r w:rsidRPr="00C544E2">
        <w:rPr>
          <w:rFonts w:ascii="Times New Roman" w:hAnsi="Times New Roman"/>
          <w:sz w:val="24"/>
        </w:rPr>
        <w:t xml:space="preserve"> (1938) 60 CLR 263 at 284-285 per Starke J; </w:t>
      </w:r>
      <w:r w:rsidRPr="00C544E2">
        <w:rPr>
          <w:rFonts w:ascii="Times New Roman" w:hAnsi="Times New Roman"/>
          <w:i/>
          <w:iCs/>
          <w:sz w:val="24"/>
        </w:rPr>
        <w:t>Dennis Hotels Pty Ltd v Victoria</w:t>
      </w:r>
      <w:r w:rsidRPr="00C544E2">
        <w:rPr>
          <w:rFonts w:ascii="Times New Roman" w:hAnsi="Times New Roman"/>
          <w:sz w:val="24"/>
        </w:rPr>
        <w:t xml:space="preserve"> (1960) 104 CLR 529 at 553-555 per Fullagar J, 590 per Menzies J, 593-594 per Windeyer J; </w:t>
      </w:r>
      <w:r w:rsidRPr="00C544E2">
        <w:rPr>
          <w:rFonts w:ascii="Times New Roman" w:hAnsi="Times New Roman"/>
          <w:i/>
          <w:iCs/>
          <w:sz w:val="24"/>
        </w:rPr>
        <w:t>Dickenson's Arcade</w:t>
      </w:r>
      <w:r w:rsidRPr="00C544E2">
        <w:rPr>
          <w:rFonts w:ascii="Times New Roman" w:hAnsi="Times New Roman"/>
          <w:sz w:val="24"/>
        </w:rPr>
        <w:t xml:space="preserve"> </w:t>
      </w:r>
      <w:r w:rsidRPr="00C544E2">
        <w:rPr>
          <w:rFonts w:ascii="Times New Roman" w:hAnsi="Times New Roman"/>
          <w:i/>
          <w:iCs/>
          <w:sz w:val="24"/>
        </w:rPr>
        <w:t>Pty Ltd v Tasmania</w:t>
      </w:r>
      <w:r w:rsidRPr="00C544E2">
        <w:rPr>
          <w:rFonts w:ascii="Times New Roman" w:hAnsi="Times New Roman"/>
          <w:sz w:val="24"/>
        </w:rPr>
        <w:t xml:space="preserve"> (1974) 130 CLR 177 at 222-223 per Gibbs J; </w:t>
      </w:r>
      <w:r w:rsidRPr="00C544E2">
        <w:rPr>
          <w:rFonts w:ascii="Times New Roman" w:hAnsi="Times New Roman"/>
          <w:i/>
          <w:iCs/>
          <w:sz w:val="24"/>
        </w:rPr>
        <w:t>Philip Morris Ltd v Commissioner of Business Franchises (Vict)</w:t>
      </w:r>
      <w:r w:rsidRPr="00C544E2">
        <w:rPr>
          <w:rFonts w:ascii="Times New Roman" w:hAnsi="Times New Roman"/>
          <w:sz w:val="24"/>
        </w:rPr>
        <w:t xml:space="preserve"> (1989) 167 CLR 399 at 429, 435 per Mason CJ and Deane J, 470-471 per Dawson J;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602 per Dawson J; </w:t>
      </w:r>
      <w:r w:rsidRPr="00C544E2">
        <w:rPr>
          <w:rFonts w:ascii="Times New Roman" w:hAnsi="Times New Roman"/>
          <w:i/>
          <w:iCs/>
          <w:sz w:val="24"/>
        </w:rPr>
        <w:t>Ha v New South Wales</w:t>
      </w:r>
      <w:r w:rsidRPr="00C544E2">
        <w:rPr>
          <w:rFonts w:ascii="Times New Roman" w:hAnsi="Times New Roman"/>
          <w:sz w:val="24"/>
        </w:rPr>
        <w:t xml:space="preserve"> (1997) 189 CLR 465 at 509 per Dawson, Toohey and Gaudron JJ.</w:t>
      </w:r>
    </w:p>
  </w:footnote>
  <w:footnote w:id="1582">
    <w:p w14:paraId="589F1004"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Matthews</w:t>
      </w:r>
      <w:r w:rsidRPr="00C544E2">
        <w:rPr>
          <w:rFonts w:ascii="Times New Roman" w:hAnsi="Times New Roman"/>
          <w:sz w:val="24"/>
        </w:rPr>
        <w:t xml:space="preserve"> </w:t>
      </w:r>
      <w:r w:rsidRPr="00C544E2">
        <w:rPr>
          <w:rFonts w:ascii="Times New Roman" w:hAnsi="Times New Roman"/>
          <w:i/>
          <w:iCs/>
          <w:sz w:val="24"/>
        </w:rPr>
        <w:t>v Chicory Marketing Board (Vict)</w:t>
      </w:r>
      <w:r w:rsidRPr="00C544E2">
        <w:rPr>
          <w:rFonts w:ascii="Times New Roman" w:hAnsi="Times New Roman"/>
          <w:sz w:val="24"/>
        </w:rPr>
        <w:t xml:space="preserve"> (1938) 60 CLR 263 at 277-279 per Latham CJ. See also </w:t>
      </w:r>
      <w:r w:rsidRPr="00C544E2">
        <w:rPr>
          <w:rFonts w:ascii="Times New Roman" w:hAnsi="Times New Roman"/>
          <w:i/>
          <w:iCs/>
          <w:sz w:val="24"/>
        </w:rPr>
        <w:t>Anderson's Pty Ltd v Victoria</w:t>
      </w:r>
      <w:r w:rsidRPr="00C544E2">
        <w:rPr>
          <w:rFonts w:ascii="Times New Roman" w:hAnsi="Times New Roman"/>
          <w:sz w:val="24"/>
        </w:rPr>
        <w:t xml:space="preserve"> (1964) 111 CLR 353 at 365 per Barwick CJ; </w:t>
      </w:r>
      <w:r w:rsidRPr="00C544E2">
        <w:rPr>
          <w:rFonts w:ascii="Times New Roman" w:hAnsi="Times New Roman"/>
          <w:i/>
          <w:iCs/>
          <w:sz w:val="24"/>
        </w:rPr>
        <w:t>Dickenson's Arcade</w:t>
      </w:r>
      <w:r w:rsidRPr="00C544E2">
        <w:rPr>
          <w:rFonts w:ascii="Times New Roman" w:hAnsi="Times New Roman"/>
          <w:sz w:val="24"/>
        </w:rPr>
        <w:t xml:space="preserve"> </w:t>
      </w:r>
      <w:r w:rsidRPr="00C544E2">
        <w:rPr>
          <w:rFonts w:ascii="Times New Roman" w:hAnsi="Times New Roman"/>
          <w:i/>
          <w:iCs/>
          <w:sz w:val="24"/>
        </w:rPr>
        <w:t>Pty Ltd v Tasmania</w:t>
      </w:r>
      <w:r w:rsidRPr="00C544E2">
        <w:rPr>
          <w:rFonts w:ascii="Times New Roman" w:hAnsi="Times New Roman"/>
          <w:sz w:val="24"/>
        </w:rPr>
        <w:t xml:space="preserve"> (1974) 130 CLR 177 at 230-231 per Stephen J, 241 per Mason J; </w:t>
      </w:r>
      <w:r w:rsidRPr="00C544E2">
        <w:rPr>
          <w:rFonts w:ascii="Times New Roman" w:hAnsi="Times New Roman"/>
          <w:i/>
          <w:iCs/>
          <w:sz w:val="24"/>
        </w:rPr>
        <w:t>Hematite Petroleum Pty Ltd v Victoria</w:t>
      </w:r>
      <w:r w:rsidRPr="00C544E2">
        <w:rPr>
          <w:rFonts w:ascii="Times New Roman" w:hAnsi="Times New Roman"/>
          <w:sz w:val="24"/>
        </w:rPr>
        <w:t xml:space="preserve"> (1983) 151 CLR 599 at 633 per Mason J; </w:t>
      </w:r>
      <w:r w:rsidRPr="00C544E2">
        <w:rPr>
          <w:rFonts w:ascii="Times New Roman" w:hAnsi="Times New Roman"/>
          <w:i/>
          <w:iCs/>
          <w:sz w:val="24"/>
        </w:rPr>
        <w:t>Philip Morris Ltd v Commissioner of Business Franchises (Vict)</w:t>
      </w:r>
      <w:r w:rsidRPr="00C544E2">
        <w:rPr>
          <w:rFonts w:ascii="Times New Roman" w:hAnsi="Times New Roman"/>
          <w:sz w:val="24"/>
        </w:rPr>
        <w:t xml:space="preserve"> (1989) 167 CLR 399 at 473 per Dawson J.</w:t>
      </w:r>
    </w:p>
  </w:footnote>
  <w:footnote w:id="1583">
    <w:p w14:paraId="6936553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Dickenson's Arcade Pty Ltd v Tasmania</w:t>
      </w:r>
      <w:r w:rsidRPr="00C544E2">
        <w:rPr>
          <w:rFonts w:ascii="Times New Roman" w:hAnsi="Times New Roman"/>
          <w:sz w:val="24"/>
        </w:rPr>
        <w:t xml:space="preserve"> (1974) 130 CLR 177 at 186 per Barwick CJ; </w:t>
      </w:r>
      <w:r w:rsidRPr="00C544E2">
        <w:rPr>
          <w:rFonts w:ascii="Times New Roman" w:hAnsi="Times New Roman"/>
          <w:i/>
          <w:iCs/>
          <w:sz w:val="24"/>
        </w:rPr>
        <w:t>Hematite Petroleum Pty Ltd v Victoria</w:t>
      </w:r>
      <w:r w:rsidRPr="00C544E2">
        <w:rPr>
          <w:rFonts w:ascii="Times New Roman" w:hAnsi="Times New Roman"/>
          <w:sz w:val="24"/>
        </w:rPr>
        <w:t xml:space="preserve"> (1983) 151 CLR 599 at 629-633 per Mason J, 639 per Murphy J; </w:t>
      </w:r>
      <w:r w:rsidRPr="00C544E2">
        <w:rPr>
          <w:rFonts w:ascii="Times New Roman" w:hAnsi="Times New Roman"/>
          <w:i/>
          <w:iCs/>
          <w:sz w:val="24"/>
        </w:rPr>
        <w:t>Philip Morris Ltd v Commissioner of Business Franchises (Vict)</w:t>
      </w:r>
      <w:r w:rsidRPr="00C544E2">
        <w:rPr>
          <w:rFonts w:ascii="Times New Roman" w:hAnsi="Times New Roman"/>
          <w:sz w:val="24"/>
        </w:rPr>
        <w:t xml:space="preserve"> (1989) 167 CLR 399 at 433-436 per Mason CJ and Deane J, 444-451 per Brennan J, 492 per McHugh J;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583 per Mason CJ, Brennan, Deane and McHugh JJ; </w:t>
      </w:r>
      <w:r w:rsidRPr="00C544E2">
        <w:rPr>
          <w:rFonts w:ascii="Times New Roman" w:hAnsi="Times New Roman"/>
          <w:i/>
          <w:iCs/>
          <w:sz w:val="24"/>
        </w:rPr>
        <w:t>Ha v New South Wales</w:t>
      </w:r>
      <w:r w:rsidRPr="00C544E2">
        <w:rPr>
          <w:rFonts w:ascii="Times New Roman" w:hAnsi="Times New Roman"/>
          <w:sz w:val="24"/>
        </w:rPr>
        <w:t xml:space="preserve"> (1997) 189 CLR 465 at 498 per Brennan CJ, McHugh, Gummow and Kirby JJ.</w:t>
      </w:r>
    </w:p>
  </w:footnote>
  <w:footnote w:id="1584">
    <w:p w14:paraId="646F6702"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Victoria, Legislative Assembly, </w:t>
      </w:r>
      <w:r w:rsidRPr="00C544E2">
        <w:rPr>
          <w:rFonts w:ascii="Times New Roman" w:hAnsi="Times New Roman"/>
          <w:i/>
          <w:iCs/>
          <w:sz w:val="24"/>
        </w:rPr>
        <w:t xml:space="preserve">Parliamentary Debates </w:t>
      </w:r>
      <w:r w:rsidRPr="00C544E2">
        <w:rPr>
          <w:rFonts w:ascii="Times New Roman" w:hAnsi="Times New Roman"/>
          <w:sz w:val="24"/>
        </w:rPr>
        <w:t>(Hansard), 18 March 2021 at 1183.</w:t>
      </w:r>
    </w:p>
  </w:footnote>
  <w:footnote w:id="1585">
    <w:p w14:paraId="20CF9DA2"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cf </w:t>
      </w:r>
      <w:r w:rsidRPr="00C544E2">
        <w:rPr>
          <w:rFonts w:ascii="Times New Roman" w:hAnsi="Times New Roman"/>
          <w:i/>
          <w:iCs/>
          <w:sz w:val="24"/>
        </w:rPr>
        <w:t>Matthews v Chicory Marketing Board (Vict)</w:t>
      </w:r>
      <w:r w:rsidRPr="00C544E2">
        <w:rPr>
          <w:rFonts w:ascii="Times New Roman" w:hAnsi="Times New Roman"/>
          <w:sz w:val="24"/>
        </w:rPr>
        <w:t xml:space="preserve"> (1938) 60 CLR 263 at 304 per Dixon J; </w:t>
      </w:r>
      <w:r w:rsidRPr="00C544E2">
        <w:rPr>
          <w:rFonts w:ascii="Times New Roman" w:hAnsi="Times New Roman"/>
          <w:i/>
          <w:iCs/>
          <w:sz w:val="24"/>
        </w:rPr>
        <w:t>Western Australia v Chamberlain Industries Pty Ltd</w:t>
      </w:r>
      <w:r w:rsidRPr="00C544E2">
        <w:rPr>
          <w:rFonts w:ascii="Times New Roman" w:hAnsi="Times New Roman"/>
          <w:sz w:val="24"/>
        </w:rPr>
        <w:t xml:space="preserve"> (1970) 121 CLR 1 at 14 per Barwick CJ; </w:t>
      </w:r>
      <w:r w:rsidRPr="00C544E2">
        <w:rPr>
          <w:rFonts w:ascii="Times New Roman" w:hAnsi="Times New Roman"/>
          <w:i/>
          <w:iCs/>
          <w:sz w:val="24"/>
        </w:rPr>
        <w:t>Logan Downs Pty Ltd v Queensland</w:t>
      </w:r>
      <w:r w:rsidRPr="00C544E2">
        <w:rPr>
          <w:rFonts w:ascii="Times New Roman" w:hAnsi="Times New Roman"/>
          <w:sz w:val="24"/>
        </w:rPr>
        <w:t xml:space="preserve"> (1977) 137 CLR 59 at 76-77 per Mason J;</w:t>
      </w:r>
      <w:r w:rsidRPr="00C544E2">
        <w:rPr>
          <w:rFonts w:ascii="Times New Roman" w:hAnsi="Times New Roman"/>
          <w:i/>
          <w:iCs/>
          <w:sz w:val="24"/>
        </w:rPr>
        <w:t xml:space="preserve"> Hematite Petroleum Pty Ltd v Victoria</w:t>
      </w:r>
      <w:r w:rsidRPr="00C544E2">
        <w:rPr>
          <w:rFonts w:ascii="Times New Roman" w:hAnsi="Times New Roman"/>
          <w:sz w:val="24"/>
        </w:rPr>
        <w:t xml:space="preserve"> (1983) 151 CLR 599 at 633 per Mason J;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586 per Mason CJ, Brennan, Deane and McHugh JJ; </w:t>
      </w:r>
      <w:r w:rsidRPr="00C544E2">
        <w:rPr>
          <w:rFonts w:ascii="Times New Roman" w:hAnsi="Times New Roman"/>
          <w:i/>
          <w:iCs/>
          <w:sz w:val="24"/>
        </w:rPr>
        <w:t>Ha v New South Wales</w:t>
      </w:r>
      <w:r w:rsidRPr="00C544E2">
        <w:rPr>
          <w:rFonts w:ascii="Times New Roman" w:hAnsi="Times New Roman"/>
          <w:sz w:val="24"/>
        </w:rPr>
        <w:t xml:space="preserve"> (1997) 189 CLR 465 at 498 per Brennan CJ, McHugh, Gummow and Kirby JJ.</w:t>
      </w:r>
    </w:p>
  </w:footnote>
  <w:footnote w:id="1586">
    <w:p w14:paraId="57DF0486"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Ha v New South Wales</w:t>
      </w:r>
      <w:r w:rsidRPr="00C544E2">
        <w:rPr>
          <w:rFonts w:ascii="Times New Roman" w:hAnsi="Times New Roman"/>
          <w:sz w:val="24"/>
        </w:rPr>
        <w:t xml:space="preserve"> (1997) 189 CLR 465 at 504 per Brennan CJ, McHugh, Gummow and Kirby JJ, endorsing the test of "no closer connection" as stated in </w:t>
      </w:r>
      <w:r w:rsidRPr="00C544E2">
        <w:rPr>
          <w:rFonts w:ascii="Times New Roman" w:hAnsi="Times New Roman"/>
          <w:i/>
          <w:iCs/>
          <w:sz w:val="24"/>
        </w:rPr>
        <w:t>Dennis Hotels Pty Ltd v Victoria</w:t>
      </w:r>
      <w:r w:rsidRPr="00C544E2">
        <w:rPr>
          <w:rFonts w:ascii="Times New Roman" w:hAnsi="Times New Roman"/>
          <w:sz w:val="24"/>
        </w:rPr>
        <w:t xml:space="preserve"> (1960) 104 CLR 529 at 560 per Kitto J. See also</w:t>
      </w:r>
      <w:r w:rsidRPr="00C544E2">
        <w:rPr>
          <w:rFonts w:ascii="Times New Roman" w:hAnsi="Times New Roman"/>
          <w:i/>
          <w:iCs/>
          <w:sz w:val="24"/>
        </w:rPr>
        <w:t xml:space="preserve"> Bolton v Madsen</w:t>
      </w:r>
      <w:r w:rsidRPr="00C544E2">
        <w:rPr>
          <w:rFonts w:ascii="Times New Roman" w:hAnsi="Times New Roman"/>
          <w:sz w:val="24"/>
        </w:rPr>
        <w:t xml:space="preserve"> (1963) 110 CLR 264 at 271 </w:t>
      </w:r>
      <w:r w:rsidRPr="00C544E2">
        <w:rPr>
          <w:rFonts w:ascii="Times New Roman" w:hAnsi="Times New Roman"/>
          <w:sz w:val="24"/>
          <w:lang w:val="en-US"/>
        </w:rPr>
        <w:t>per Dixon CJ, Kitto, Taylor, Menzies, Windeyer and Owen JJ</w:t>
      </w:r>
      <w:r w:rsidRPr="00C544E2">
        <w:rPr>
          <w:rFonts w:ascii="Times New Roman" w:hAnsi="Times New Roman"/>
          <w:sz w:val="24"/>
        </w:rPr>
        <w:t xml:space="preserve">; </w:t>
      </w:r>
      <w:r w:rsidRPr="00C544E2">
        <w:rPr>
          <w:rFonts w:ascii="Times New Roman" w:hAnsi="Times New Roman"/>
          <w:i/>
          <w:iCs/>
          <w:sz w:val="24"/>
        </w:rPr>
        <w:t>Western Australia v Chamberlain Industries Pty Ltd</w:t>
      </w:r>
      <w:r w:rsidRPr="00C544E2">
        <w:rPr>
          <w:rFonts w:ascii="Times New Roman" w:hAnsi="Times New Roman"/>
          <w:sz w:val="24"/>
        </w:rPr>
        <w:t xml:space="preserve"> (1970) 121 CLR 1 at 30 per Owen J; </w:t>
      </w:r>
      <w:r w:rsidRPr="00C544E2">
        <w:rPr>
          <w:rFonts w:ascii="Times New Roman" w:hAnsi="Times New Roman"/>
          <w:i/>
          <w:iCs/>
          <w:sz w:val="24"/>
        </w:rPr>
        <w:t>Hematite Petroleum Pty Ltd v Victoria</w:t>
      </w:r>
      <w:r w:rsidRPr="00C544E2">
        <w:rPr>
          <w:rFonts w:ascii="Times New Roman" w:hAnsi="Times New Roman"/>
          <w:sz w:val="24"/>
        </w:rPr>
        <w:t xml:space="preserve"> (1983) 151 CLR 599 at 634-635 per Mason J;</w:t>
      </w:r>
      <w:r w:rsidRPr="00C544E2" w:rsidDel="001A52A2">
        <w:rPr>
          <w:rFonts w:ascii="Times New Roman" w:hAnsi="Times New Roman"/>
          <w:i/>
          <w:iCs/>
          <w:sz w:val="24"/>
        </w:rPr>
        <w:t xml:space="preserve"> </w:t>
      </w:r>
      <w:r w:rsidRPr="00C544E2">
        <w:rPr>
          <w:rFonts w:ascii="Times New Roman" w:hAnsi="Times New Roman"/>
          <w:i/>
          <w:iCs/>
          <w:sz w:val="24"/>
        </w:rPr>
        <w:t>Philip Morris Ltd v Commissioner of Business Franchises (Vict)</w:t>
      </w:r>
      <w:r w:rsidRPr="00C544E2">
        <w:rPr>
          <w:rFonts w:ascii="Times New Roman" w:hAnsi="Times New Roman"/>
          <w:sz w:val="24"/>
        </w:rPr>
        <w:t xml:space="preserve"> (1989) 167 CLR 399 at 445-446 per Brennan J.</w:t>
      </w:r>
    </w:p>
  </w:footnote>
  <w:footnote w:id="1587">
    <w:p w14:paraId="21BD7D1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As mentioned above, subject to the distinction drawn by the ZLEV Act between electric, hydrogen, and plug-in hybrid electric vehicles.</w:t>
      </w:r>
    </w:p>
  </w:footnote>
  <w:footnote w:id="1588">
    <w:p w14:paraId="7D75CC1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300.</w:t>
      </w:r>
    </w:p>
  </w:footnote>
  <w:footnote w:id="1589">
    <w:p w14:paraId="2B22EF7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300.</w:t>
      </w:r>
    </w:p>
  </w:footnote>
  <w:footnote w:id="1590">
    <w:p w14:paraId="764A482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(1963) 110 CLR 264 at 273 per Dixon CJ, Kitto, Taylor, Menzies, Windeyer and Owen JJ.</w:t>
      </w:r>
    </w:p>
  </w:footnote>
  <w:footnote w:id="1591">
    <w:p w14:paraId="1ABFE84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(1963) 110 CLR 264 at 271.</w:t>
      </w:r>
    </w:p>
  </w:footnote>
  <w:footnote w:id="1592">
    <w:p w14:paraId="4F3E9E1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(1983) 151 CLR 599.</w:t>
      </w:r>
    </w:p>
  </w:footnote>
  <w:footnote w:id="1593">
    <w:p w14:paraId="3042EDC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(1983) 151 CLR 599 at 634.</w:t>
      </w:r>
    </w:p>
  </w:footnote>
  <w:footnote w:id="1594">
    <w:p w14:paraId="12A9ECC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(1983) 151 CLR 599 at 634.</w:t>
      </w:r>
    </w:p>
  </w:footnote>
  <w:footnote w:id="1595">
    <w:p w14:paraId="1BEE3CB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 at 187.</w:t>
      </w:r>
    </w:p>
  </w:footnote>
  <w:footnote w:id="1596">
    <w:p w14:paraId="1D9BA32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304 (emphasis added).</w:t>
      </w:r>
    </w:p>
  </w:footnote>
  <w:footnote w:id="1597">
    <w:p w14:paraId="76CDE56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[1943] AC 550.</w:t>
      </w:r>
    </w:p>
  </w:footnote>
  <w:footnote w:id="1598">
    <w:p w14:paraId="53E5A38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261.</w:t>
      </w:r>
    </w:p>
  </w:footnote>
  <w:footnote w:id="1599">
    <w:p w14:paraId="2BBEBA5F"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(1974) 130 CLR 177. </w:t>
      </w:r>
    </w:p>
  </w:footnote>
  <w:footnote w:id="1600">
    <w:p w14:paraId="4F00A9E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(1974) 130 CLR 177 at 185-186 per Barwick CJ, 209 per Menzies J, 221-222 per Gibbs J, 230 per Stephen J, 239 per Mason J. At 202, </w:t>
      </w:r>
      <w:r w:rsidRPr="00C544E2">
        <w:rPr>
          <w:rFonts w:ascii="Times New Roman" w:hAnsi="Times New Roman"/>
          <w:sz w:val="24"/>
        </w:rPr>
        <w:t xml:space="preserve">McTiernan J dissented on the basis that nothing in the judgment of </w:t>
      </w:r>
      <w:r w:rsidRPr="00C544E2">
        <w:rPr>
          <w:rFonts w:ascii="Times New Roman" w:hAnsi="Times New Roman"/>
          <w:i/>
          <w:iCs/>
          <w:sz w:val="24"/>
        </w:rPr>
        <w:t xml:space="preserve">Atlantic Smoke Shops </w:t>
      </w:r>
      <w:r w:rsidRPr="00C544E2">
        <w:rPr>
          <w:rFonts w:ascii="Times New Roman" w:hAnsi="Times New Roman"/>
          <w:sz w:val="24"/>
        </w:rPr>
        <w:t xml:space="preserve">rendered erroneous the definition of excise adopted by Dixon J in </w:t>
      </w:r>
      <w:r w:rsidRPr="00C544E2">
        <w:rPr>
          <w:rFonts w:ascii="Times New Roman" w:hAnsi="Times New Roman"/>
          <w:i/>
          <w:iCs/>
          <w:sz w:val="24"/>
        </w:rPr>
        <w:t xml:space="preserve">Matthews v Chicory Marketing Board (Vict) </w:t>
      </w:r>
      <w:r w:rsidRPr="00C544E2">
        <w:rPr>
          <w:rFonts w:ascii="Times New Roman" w:hAnsi="Times New Roman"/>
          <w:sz w:val="24"/>
        </w:rPr>
        <w:t>(1938) 60 CLR 263 so as to require that definition to be modified "with respect to consumption".</w:t>
      </w:r>
    </w:p>
  </w:footnote>
  <w:footnote w:id="1601">
    <w:p w14:paraId="6783B3A6"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(1963) 110 CLR 264. </w:t>
      </w:r>
    </w:p>
  </w:footnote>
  <w:footnote w:id="1602">
    <w:p w14:paraId="428FDD3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209.</w:t>
      </w:r>
    </w:p>
  </w:footnote>
  <w:footnote w:id="1603">
    <w:p w14:paraId="2427699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(1960) 104 CLR 529.</w:t>
      </w:r>
    </w:p>
  </w:footnote>
  <w:footnote w:id="1604">
    <w:p w14:paraId="170BA0E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213.</w:t>
      </w:r>
    </w:p>
  </w:footnote>
  <w:footnote w:id="1605">
    <w:p w14:paraId="3429655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213.</w:t>
      </w:r>
    </w:p>
  </w:footnote>
  <w:footnote w:id="1606">
    <w:p w14:paraId="33225C48"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213.</w:t>
      </w:r>
    </w:p>
  </w:footnote>
  <w:footnote w:id="1607">
    <w:p w14:paraId="483AF22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213.</w:t>
      </w:r>
    </w:p>
  </w:footnote>
  <w:footnote w:id="1608">
    <w:p w14:paraId="18696EC8"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(1938) 60 CLR 263 at 300.</w:t>
      </w:r>
    </w:p>
  </w:footnote>
  <w:footnote w:id="1609">
    <w:p w14:paraId="1FCBBE9B"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219.</w:t>
      </w:r>
    </w:p>
  </w:footnote>
  <w:footnote w:id="1610">
    <w:p w14:paraId="665C12E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(1974) 130 CLR 177 at 221, referring to </w:t>
      </w:r>
      <w:r w:rsidRPr="00C544E2">
        <w:rPr>
          <w:rFonts w:ascii="Times New Roman" w:hAnsi="Times New Roman"/>
          <w:i/>
          <w:iCs/>
          <w:sz w:val="24"/>
        </w:rPr>
        <w:t>Parton v Milk Board (Vict)</w:t>
      </w:r>
      <w:r w:rsidRPr="00C544E2">
        <w:rPr>
          <w:rFonts w:ascii="Times New Roman" w:hAnsi="Times New Roman"/>
          <w:sz w:val="24"/>
        </w:rPr>
        <w:t xml:space="preserve"> (1949) 80 CLR 229 at 261.</w:t>
      </w:r>
    </w:p>
  </w:footnote>
  <w:footnote w:id="1611">
    <w:p w14:paraId="754D220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221.</w:t>
      </w:r>
    </w:p>
  </w:footnote>
  <w:footnote w:id="1612">
    <w:p w14:paraId="2B1F035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221-222 (footnotes omitted).</w:t>
      </w:r>
    </w:p>
  </w:footnote>
  <w:footnote w:id="1613">
    <w:p w14:paraId="5FCF0AA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222.</w:t>
      </w:r>
    </w:p>
  </w:footnote>
  <w:footnote w:id="1614">
    <w:p w14:paraId="24D956E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222.</w:t>
      </w:r>
    </w:p>
  </w:footnote>
  <w:footnote w:id="1615">
    <w:p w14:paraId="40E8B84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222.</w:t>
      </w:r>
    </w:p>
  </w:footnote>
  <w:footnote w:id="1616">
    <w:p w14:paraId="3AF1A6FA"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(1974) 130 CLR 177 at 230, citing with approval </w:t>
      </w:r>
      <w:r w:rsidRPr="00C544E2">
        <w:rPr>
          <w:rFonts w:ascii="Times New Roman" w:hAnsi="Times New Roman"/>
          <w:i/>
          <w:iCs/>
          <w:sz w:val="24"/>
        </w:rPr>
        <w:t xml:space="preserve">Matthews v Chicory Marketing Board (Vict) </w:t>
      </w:r>
      <w:r w:rsidRPr="00C544E2">
        <w:rPr>
          <w:rFonts w:ascii="Times New Roman" w:hAnsi="Times New Roman"/>
          <w:sz w:val="24"/>
        </w:rPr>
        <w:t>(1938) 60 CLR 263 at 293 per Dixon J.</w:t>
      </w:r>
    </w:p>
  </w:footnote>
  <w:footnote w:id="1617">
    <w:p w14:paraId="639F86FB"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230.</w:t>
      </w:r>
    </w:p>
  </w:footnote>
  <w:footnote w:id="1618">
    <w:p w14:paraId="7A0A33E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230.</w:t>
      </w:r>
    </w:p>
  </w:footnote>
  <w:footnote w:id="1619">
    <w:p w14:paraId="74772F1D"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230.</w:t>
      </w:r>
    </w:p>
  </w:footnote>
  <w:footnote w:id="1620">
    <w:p w14:paraId="1B575CE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230.</w:t>
      </w:r>
    </w:p>
  </w:footnote>
  <w:footnote w:id="1621">
    <w:p w14:paraId="0193DD0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230-231.</w:t>
      </w:r>
    </w:p>
  </w:footnote>
  <w:footnote w:id="1622">
    <w:p w14:paraId="2092A6C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(1938) 60 CLR 263 </w:t>
      </w:r>
      <w:r w:rsidRPr="00C544E2">
        <w:rPr>
          <w:rFonts w:ascii="Times New Roman" w:hAnsi="Times New Roman"/>
          <w:sz w:val="24"/>
          <w:lang w:val="en-US"/>
        </w:rPr>
        <w:t>at 300.</w:t>
      </w:r>
    </w:p>
  </w:footnote>
  <w:footnote w:id="1623">
    <w:p w14:paraId="3515600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 at 231.</w:t>
      </w:r>
    </w:p>
  </w:footnote>
  <w:footnote w:id="1624">
    <w:p w14:paraId="101217A5"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See [729].</w:t>
      </w:r>
    </w:p>
  </w:footnote>
  <w:footnote w:id="1625">
    <w:p w14:paraId="2121D306"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231.</w:t>
      </w:r>
    </w:p>
  </w:footnote>
  <w:footnote w:id="1626">
    <w:p w14:paraId="29A9403F"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231.</w:t>
      </w:r>
    </w:p>
  </w:footnote>
  <w:footnote w:id="1627">
    <w:p w14:paraId="5D126F6A"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See [760]-[766].</w:t>
      </w:r>
    </w:p>
  </w:footnote>
  <w:footnote w:id="1628">
    <w:p w14:paraId="2749126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This was because of certain collection obligations imposed on retailers of tobacco by the </w:t>
      </w:r>
      <w:r w:rsidRPr="00C544E2">
        <w:rPr>
          <w:rFonts w:ascii="Times New Roman" w:hAnsi="Times New Roman"/>
          <w:i/>
          <w:iCs/>
          <w:sz w:val="24"/>
          <w:lang w:val="en-US"/>
        </w:rPr>
        <w:t>Tobacco Regulations 1972</w:t>
      </w:r>
      <w:r w:rsidRPr="00C544E2">
        <w:rPr>
          <w:rFonts w:ascii="Times New Roman" w:hAnsi="Times New Roman"/>
          <w:sz w:val="24"/>
          <w:lang w:val="en-US"/>
        </w:rPr>
        <w:t xml:space="preserve"> (Tas).</w:t>
      </w:r>
    </w:p>
  </w:footnote>
  <w:footnote w:id="1629">
    <w:p w14:paraId="395305B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239.</w:t>
      </w:r>
    </w:p>
  </w:footnote>
  <w:footnote w:id="1630">
    <w:p w14:paraId="410F9F64"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238-239.</w:t>
      </w:r>
    </w:p>
  </w:footnote>
  <w:footnote w:id="1631">
    <w:p w14:paraId="0F628B9C"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239.</w:t>
      </w:r>
    </w:p>
  </w:footnote>
  <w:footnote w:id="1632">
    <w:p w14:paraId="52928FB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185.</w:t>
      </w:r>
    </w:p>
  </w:footnote>
  <w:footnote w:id="1633">
    <w:p w14:paraId="5B9FB06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185.</w:t>
      </w:r>
    </w:p>
  </w:footnote>
  <w:footnote w:id="1634">
    <w:p w14:paraId="18401CB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 at 185-186.</w:t>
      </w:r>
    </w:p>
  </w:footnote>
  <w:footnote w:id="1635">
    <w:p w14:paraId="6E9B620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(1974) 130 CLR 177 </w:t>
      </w:r>
      <w:r w:rsidRPr="00C544E2">
        <w:rPr>
          <w:rFonts w:ascii="Times New Roman" w:hAnsi="Times New Roman"/>
          <w:sz w:val="24"/>
          <w:lang w:val="en-US"/>
        </w:rPr>
        <w:t>at 186.</w:t>
      </w:r>
    </w:p>
  </w:footnote>
  <w:footnote w:id="1636">
    <w:p w14:paraId="5A0C07B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245 at 258 per Gibbs J, 260 per Stephen J.</w:t>
      </w:r>
    </w:p>
  </w:footnote>
  <w:footnote w:id="1637">
    <w:p w14:paraId="1A92119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(1977) 136 CLR 475 at 488 per Barwick CJ, 491-492 per Gibbs J, 496-497 per Stephen J, 501-503 per Mason J, 521 per Jacobs J.</w:t>
      </w:r>
    </w:p>
  </w:footnote>
  <w:footnote w:id="1638">
    <w:p w14:paraId="70B89FB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(1977) 137 CLR 59 at 63-64 per Gibbs J, 74-76 per Mason J.</w:t>
      </w:r>
    </w:p>
  </w:footnote>
  <w:footnote w:id="1639">
    <w:p w14:paraId="75D450F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(1983) 151 CLR 599 at 615 per Gibbs CJ, 633 per Mason J, 663 per Deane J.</w:t>
      </w:r>
    </w:p>
  </w:footnote>
  <w:footnote w:id="1640">
    <w:p w14:paraId="6D3264E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(1984) 154 CLR 311 at 316 per Gibbs CJ, Mason, Murphy, Wilson, Brennan and Dawson JJ. </w:t>
      </w:r>
    </w:p>
  </w:footnote>
  <w:footnote w:id="1641">
    <w:p w14:paraId="4155B7A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(1985) 155 CLR 368 at 380 per Gibbs CJ, 420 per Dawson J.</w:t>
      </w:r>
    </w:p>
  </w:footnote>
  <w:footnote w:id="1642">
    <w:p w14:paraId="107445E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(1989) 167 CLR 399 at 409 per Mason CJ (on behalf of the Court, other than Deane J), 440-441 per Mason CJ and Deane J, 474-475 per Dawson J, 481 per Toohey and Gaudron JJ.</w:t>
      </w:r>
    </w:p>
  </w:footnote>
  <w:footnote w:id="1643">
    <w:p w14:paraId="57A9C75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591-593 per Mason CJ, Brennan, Deane and McHugh JJ, 629 per Toohey and Gaudron JJ.</w:t>
      </w:r>
    </w:p>
  </w:footnote>
  <w:footnote w:id="1644">
    <w:p w14:paraId="275239F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504 per Brennan CJ, McHugh, Gummow and Kirby JJ.</w:t>
      </w:r>
    </w:p>
  </w:footnote>
  <w:footnote w:id="1645">
    <w:p w14:paraId="18858F6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(1984) 154 CLR 311 at 316 per Gibbs CJ, Mason, Murphy, Wilson, Brennan and Dawson JJ.</w:t>
      </w:r>
    </w:p>
  </w:footnote>
  <w:footnote w:id="1646">
    <w:p w14:paraId="56DADC0C"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(1989) 167 CLR 399 at 424-425 per Mason CJ and Deane J, 472 per Dawson J, 486-488 per McHugh J.</w:t>
      </w:r>
    </w:p>
  </w:footnote>
  <w:footnote w:id="1647">
    <w:p w14:paraId="2538A7B4"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591-592 per Mason CJ, Brennan, Deane and McHugh JJ.</w:t>
      </w:r>
    </w:p>
  </w:footnote>
  <w:footnote w:id="1648">
    <w:p w14:paraId="09867B1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(1993) 178 CLR 561 at 565-566 (G Griffith QC, during argument).</w:t>
      </w:r>
    </w:p>
  </w:footnote>
  <w:footnote w:id="1649">
    <w:p w14:paraId="072CB48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504 per Brennan CJ, McHugh, Gummow and Kirby JJ.</w:t>
      </w:r>
    </w:p>
  </w:footnote>
  <w:footnote w:id="1650">
    <w:p w14:paraId="5916D8CA"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 xml:space="preserve">Ha v New South Wales </w:t>
      </w:r>
      <w:r w:rsidRPr="00C544E2">
        <w:rPr>
          <w:rFonts w:ascii="Times New Roman" w:hAnsi="Times New Roman"/>
          <w:sz w:val="24"/>
        </w:rPr>
        <w:t>[1997] HCATrans 99 (13 March 1997) at 266 lines 23-41.</w:t>
      </w:r>
    </w:p>
  </w:footnote>
  <w:footnote w:id="1651">
    <w:p w14:paraId="5C87A23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(1977) 137 CLR 59 at 64.</w:t>
      </w:r>
    </w:p>
  </w:footnote>
  <w:footnote w:id="1652">
    <w:p w14:paraId="5A67C45E"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239.</w:t>
      </w:r>
    </w:p>
  </w:footnote>
  <w:footnote w:id="1653">
    <w:p w14:paraId="59E52B8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(1993) 178 CLR 561 at 583. </w:t>
      </w:r>
      <w:r w:rsidRPr="00C544E2">
        <w:rPr>
          <w:rFonts w:ascii="Times New Roman" w:hAnsi="Times New Roman"/>
          <w:i/>
          <w:iCs/>
          <w:sz w:val="24"/>
          <w:lang w:val="en-US"/>
        </w:rPr>
        <w:t>Logan Downs Pty Ltd v Queensland</w:t>
      </w:r>
      <w:r w:rsidRPr="00C544E2">
        <w:rPr>
          <w:rFonts w:ascii="Times New Roman" w:hAnsi="Times New Roman"/>
          <w:sz w:val="24"/>
          <w:lang w:val="en-US"/>
        </w:rPr>
        <w:t xml:space="preserve"> is another example confirming that the criterion of liability was about methodology only. Gibbs J, in dissent, noted that he did not need to decide that case using that method, even though he agreed with it: (1977) 137 CLR 59 at 64.</w:t>
      </w:r>
    </w:p>
  </w:footnote>
  <w:footnote w:id="1654">
    <w:p w14:paraId="47C4C58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[1943] AC 550 at 565.</w:t>
      </w:r>
    </w:p>
  </w:footnote>
  <w:footnote w:id="1655">
    <w:p w14:paraId="62DA5E7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244.</w:t>
      </w:r>
    </w:p>
  </w:footnote>
  <w:footnote w:id="1656">
    <w:p w14:paraId="6E673C0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261.</w:t>
      </w:r>
    </w:p>
  </w:footnote>
  <w:footnote w:id="1657">
    <w:p w14:paraId="0976738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(1904) 1 CLR 497.</w:t>
      </w:r>
    </w:p>
  </w:footnote>
  <w:footnote w:id="1658">
    <w:p w14:paraId="203A77C8"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A concept established by at least the decision in </w:t>
      </w:r>
      <w:r w:rsidRPr="00C544E2">
        <w:rPr>
          <w:rFonts w:ascii="Times New Roman" w:hAnsi="Times New Roman"/>
          <w:i/>
          <w:iCs/>
          <w:sz w:val="24"/>
        </w:rPr>
        <w:t>Matthews v Chicory Marketing Board</w:t>
      </w:r>
      <w:r w:rsidRPr="00C544E2">
        <w:rPr>
          <w:rFonts w:ascii="Times New Roman" w:hAnsi="Times New Roman"/>
          <w:sz w:val="24"/>
        </w:rPr>
        <w:t xml:space="preserve"> </w:t>
      </w:r>
      <w:r w:rsidRPr="00C544E2">
        <w:rPr>
          <w:rFonts w:ascii="Times New Roman" w:hAnsi="Times New Roman"/>
          <w:i/>
          <w:iCs/>
          <w:sz w:val="24"/>
        </w:rPr>
        <w:t>(Vict)</w:t>
      </w:r>
      <w:r w:rsidRPr="00C544E2">
        <w:rPr>
          <w:rFonts w:ascii="Times New Roman" w:hAnsi="Times New Roman"/>
          <w:sz w:val="24"/>
        </w:rPr>
        <w:t xml:space="preserve"> (1938) 60 CLR 263.</w:t>
      </w:r>
    </w:p>
  </w:footnote>
  <w:footnote w:id="1659">
    <w:p w14:paraId="7E11EB8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260 (emphasis added).</w:t>
      </w:r>
    </w:p>
  </w:footnote>
  <w:footnote w:id="1660">
    <w:p w14:paraId="10866D6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(1977) 137 CLR 59 at 69.</w:t>
      </w:r>
    </w:p>
  </w:footnote>
  <w:footnote w:id="1661">
    <w:p w14:paraId="101F883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(1983) 151 CLR 599 at 632.</w:t>
      </w:r>
    </w:p>
  </w:footnote>
  <w:footnote w:id="1662">
    <w:p w14:paraId="24B8AB1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[1934] AC 45 at 59.</w:t>
      </w:r>
    </w:p>
  </w:footnote>
  <w:footnote w:id="1663">
    <w:p w14:paraId="5B88BC1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300-301.</w:t>
      </w:r>
    </w:p>
  </w:footnote>
  <w:footnote w:id="1664">
    <w:p w14:paraId="27A5A32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See, eg, </w:t>
      </w:r>
      <w:r w:rsidRPr="00C544E2">
        <w:rPr>
          <w:rFonts w:ascii="Times New Roman" w:hAnsi="Times New Roman"/>
          <w:i/>
          <w:iCs/>
          <w:sz w:val="24"/>
        </w:rPr>
        <w:t xml:space="preserve">Matthews v Chicory Marketing Board (Vict) </w:t>
      </w:r>
      <w:r w:rsidRPr="00C544E2">
        <w:rPr>
          <w:rFonts w:ascii="Times New Roman" w:hAnsi="Times New Roman"/>
          <w:sz w:val="24"/>
        </w:rPr>
        <w:t xml:space="preserve">(1938) 60 CLR 263 </w:t>
      </w:r>
      <w:r w:rsidRPr="00C544E2">
        <w:rPr>
          <w:rFonts w:ascii="Times New Roman" w:hAnsi="Times New Roman"/>
          <w:sz w:val="24"/>
          <w:lang w:val="en-US"/>
        </w:rPr>
        <w:t xml:space="preserve">at 300-301 per Dixon J; </w:t>
      </w:r>
      <w:r w:rsidRPr="00C544E2">
        <w:rPr>
          <w:rFonts w:ascii="Times New Roman" w:hAnsi="Times New Roman"/>
          <w:i/>
          <w:iCs/>
          <w:sz w:val="24"/>
          <w:lang w:val="en-US"/>
        </w:rPr>
        <w:t>Parton v Milk Board (Vict)</w:t>
      </w:r>
      <w:r w:rsidRPr="00C544E2">
        <w:rPr>
          <w:rFonts w:ascii="Times New Roman" w:hAnsi="Times New Roman"/>
          <w:sz w:val="24"/>
          <w:lang w:val="en-US"/>
        </w:rPr>
        <w:t xml:space="preserve"> (1949) 80 CLR 229 at 252-253 per Rich and Williams JJ, 259-261 per Dixon J; </w:t>
      </w:r>
      <w:r w:rsidRPr="00C544E2">
        <w:rPr>
          <w:rFonts w:ascii="Times New Roman" w:hAnsi="Times New Roman"/>
          <w:i/>
          <w:iCs/>
          <w:sz w:val="24"/>
          <w:lang w:val="en-US"/>
        </w:rPr>
        <w:t>Dennis Hotels Pty Ltd v Victoria</w:t>
      </w:r>
      <w:r w:rsidRPr="00C544E2">
        <w:rPr>
          <w:rFonts w:ascii="Times New Roman" w:hAnsi="Times New Roman"/>
          <w:sz w:val="24"/>
          <w:lang w:val="en-US"/>
        </w:rPr>
        <w:t xml:space="preserve"> (1960) 104 CLR 529 at 539-541 per Dixon CJ, 559 per Kitto J, 574 per Taylor J, 588-590 per Menzies J; </w:t>
      </w:r>
      <w:r w:rsidRPr="00C544E2">
        <w:rPr>
          <w:rFonts w:ascii="Times New Roman" w:hAnsi="Times New Roman"/>
          <w:i/>
          <w:iCs/>
          <w:sz w:val="24"/>
        </w:rPr>
        <w:t>Bolton v Madsen</w:t>
      </w:r>
      <w:r w:rsidRPr="00C544E2">
        <w:rPr>
          <w:rFonts w:ascii="Times New Roman" w:hAnsi="Times New Roman"/>
          <w:sz w:val="24"/>
        </w:rPr>
        <w:t xml:space="preserve"> (1963) 110 CLR 264 at 273 per Dixon CJ, Kitto, Taylor, Menzies, Windeyer and Owen JJ; </w:t>
      </w:r>
      <w:r w:rsidRPr="00C544E2">
        <w:rPr>
          <w:rFonts w:ascii="Times New Roman" w:hAnsi="Times New Roman"/>
          <w:i/>
          <w:iCs/>
          <w:sz w:val="24"/>
          <w:lang w:val="en-US"/>
        </w:rPr>
        <w:t>Dickenson's Arcade Pty Ltd v Tasmania</w:t>
      </w:r>
      <w:r w:rsidRPr="00C544E2">
        <w:rPr>
          <w:rFonts w:ascii="Times New Roman" w:hAnsi="Times New Roman"/>
          <w:sz w:val="24"/>
          <w:lang w:val="en-US"/>
        </w:rPr>
        <w:t xml:space="preserve"> (1974) 130 CLR 177 at 185 per Barwick CJ, 204 per McTiernan J, 231 per Stephen J; </w:t>
      </w:r>
      <w:r w:rsidRPr="00C544E2">
        <w:rPr>
          <w:rFonts w:ascii="Times New Roman" w:hAnsi="Times New Roman"/>
          <w:i/>
          <w:iCs/>
          <w:sz w:val="24"/>
        </w:rPr>
        <w:t>Philip Morris Ltd v Commissioner of Business Franchises (Vict)</w:t>
      </w:r>
      <w:r w:rsidRPr="00C544E2">
        <w:rPr>
          <w:rFonts w:ascii="Times New Roman" w:hAnsi="Times New Roman"/>
          <w:sz w:val="24"/>
        </w:rPr>
        <w:t xml:space="preserve"> (1989) 167 CLR 399 at 430 per Mason CJ and Deane J, 443-444 per Brennan J, 478-479, 482-483, 485-486 per Toohey and Gaudron JJ; </w:t>
      </w:r>
      <w:r w:rsidRPr="00C544E2">
        <w:rPr>
          <w:rFonts w:ascii="Times New Roman" w:hAnsi="Times New Roman"/>
          <w:i/>
          <w:iCs/>
          <w:sz w:val="24"/>
        </w:rPr>
        <w:t>Ha v New South Wales</w:t>
      </w:r>
      <w:r w:rsidRPr="00C544E2">
        <w:rPr>
          <w:rFonts w:ascii="Times New Roman" w:hAnsi="Times New Roman"/>
          <w:sz w:val="24"/>
        </w:rPr>
        <w:t xml:space="preserve"> (1997) 189 CLR 465 at 496-497 per Brennan CJ, McHugh, Gummow and Kirby JJ.</w:t>
      </w:r>
    </w:p>
  </w:footnote>
  <w:footnote w:id="1665">
    <w:p w14:paraId="18715B0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259.</w:t>
      </w:r>
    </w:p>
  </w:footnote>
  <w:footnote w:id="1666">
    <w:p w14:paraId="4FBEBE90"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(1960) 104 CLR 529 at 541.</w:t>
      </w:r>
    </w:p>
  </w:footnote>
  <w:footnote w:id="1667">
    <w:p w14:paraId="63A1870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(1960) 104 CLR 529 at 547.</w:t>
      </w:r>
    </w:p>
  </w:footnote>
  <w:footnote w:id="1668">
    <w:p w14:paraId="46C62D40"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[1928] AC 117.</w:t>
      </w:r>
    </w:p>
  </w:footnote>
  <w:footnote w:id="1669">
    <w:p w14:paraId="3BC2C6F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lang w:val="en-US"/>
        </w:rPr>
        <w:t xml:space="preserve"> </w:t>
      </w:r>
      <w:r w:rsidRPr="00C544E2">
        <w:rPr>
          <w:rFonts w:ascii="Times New Roman" w:hAnsi="Times New Roman"/>
          <w:sz w:val="24"/>
          <w:lang w:val="en-US"/>
        </w:rPr>
        <w:tab/>
        <w:t>[1928] AC 117 at 126.</w:t>
      </w:r>
    </w:p>
  </w:footnote>
  <w:footnote w:id="1670">
    <w:p w14:paraId="3A56EB76"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cf the critique of Dixon J's reasons in </w:t>
      </w:r>
      <w:r w:rsidRPr="00C544E2">
        <w:rPr>
          <w:rFonts w:ascii="Times New Roman" w:hAnsi="Times New Roman"/>
          <w:i/>
          <w:iCs/>
          <w:sz w:val="24"/>
        </w:rPr>
        <w:t>Parton</w:t>
      </w:r>
      <w:r w:rsidRPr="00C544E2">
        <w:rPr>
          <w:rFonts w:ascii="Times New Roman" w:hAnsi="Times New Roman"/>
          <w:sz w:val="24"/>
        </w:rPr>
        <w:t xml:space="preserve"> as inexplicably deferential to </w:t>
      </w:r>
      <w:r w:rsidRPr="00C544E2">
        <w:rPr>
          <w:rFonts w:ascii="Times New Roman" w:hAnsi="Times New Roman"/>
          <w:i/>
          <w:iCs/>
          <w:sz w:val="24"/>
        </w:rPr>
        <w:t>Atlantic Smoke Shops</w:t>
      </w:r>
      <w:r w:rsidRPr="00C544E2">
        <w:rPr>
          <w:rFonts w:ascii="Times New Roman" w:hAnsi="Times New Roman"/>
          <w:sz w:val="24"/>
        </w:rPr>
        <w:t>.</w:t>
      </w:r>
    </w:p>
  </w:footnote>
  <w:footnote w:id="1671">
    <w:p w14:paraId="3393D48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300 (footnotes omitted).</w:t>
      </w:r>
    </w:p>
  </w:footnote>
  <w:footnote w:id="1672">
    <w:p w14:paraId="494CFD8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(1938) 60 CLR 263 at 302.</w:t>
      </w:r>
    </w:p>
  </w:footnote>
  <w:footnote w:id="1673">
    <w:p w14:paraId="29A736F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[1928] AC 358 at 362.</w:t>
      </w:r>
    </w:p>
  </w:footnote>
  <w:footnote w:id="1674">
    <w:p w14:paraId="0EF4F63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[1928] AC 358 at 362.</w:t>
      </w:r>
    </w:p>
  </w:footnote>
  <w:footnote w:id="1675">
    <w:p w14:paraId="6696EE0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259.</w:t>
      </w:r>
    </w:p>
  </w:footnote>
  <w:footnote w:id="1676">
    <w:p w14:paraId="47357B8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(1960) 104 CLR 529 at 559-560 (footnotes omitted).</w:t>
      </w:r>
    </w:p>
  </w:footnote>
  <w:footnote w:id="1677">
    <w:p w14:paraId="69D0916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(1989) 167 CLR 399 at 436 (emphasis added).</w:t>
      </w:r>
    </w:p>
  </w:footnote>
  <w:footnote w:id="1678">
    <w:p w14:paraId="01661DF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586 (emphasis added).</w:t>
      </w:r>
    </w:p>
  </w:footnote>
  <w:footnote w:id="1679">
    <w:p w14:paraId="45976903" w14:textId="77777777" w:rsidR="007A7DD4" w:rsidRPr="00C544E2" w:rsidRDefault="007A7DD4" w:rsidP="00FF0FC4">
      <w:pPr>
        <w:pStyle w:val="FootnoteText"/>
        <w:spacing w:line="280" w:lineRule="exact"/>
        <w:ind w:left="720" w:right="0" w:hanging="720"/>
        <w:jc w:val="both"/>
        <w:rPr>
          <w:rFonts w:ascii="Times New Roman" w:hAnsi="Times New Roman"/>
          <w:i/>
          <w:iCs/>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In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610, Dawson J observed that every tax (including a consumption tax) has a tendency to be passed on to the extent that market forces allow and, therefore, to increase the price of goods. However, that view was expressed immediately before his Honour went on to say that the "tendency of a tax to be passed on and to increase the price of goods does not ... serve to differentiate between excise duties and other taxes".</w:t>
      </w:r>
    </w:p>
  </w:footnote>
  <w:footnote w:id="1680">
    <w:p w14:paraId="5CA47659"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(1977) 137 CLR 59 at 69.</w:t>
      </w:r>
    </w:p>
  </w:footnote>
  <w:footnote w:id="1681">
    <w:p w14:paraId="2C5D2CF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lang w:val="en-US"/>
        </w:rPr>
        <w:t>Marcus Clark &amp; Co Ltd v The Commonwealth</w:t>
      </w:r>
      <w:r w:rsidRPr="00C544E2">
        <w:rPr>
          <w:rFonts w:ascii="Times New Roman" w:hAnsi="Times New Roman"/>
          <w:sz w:val="24"/>
          <w:lang w:val="en-US"/>
        </w:rPr>
        <w:t xml:space="preserve"> (1952) 87 CLR 177 at 227 per McTiernan J;</w:t>
      </w:r>
      <w:r w:rsidRPr="00C544E2">
        <w:rPr>
          <w:rFonts w:ascii="Times New Roman" w:hAnsi="Times New Roman"/>
          <w:i/>
          <w:iCs/>
          <w:sz w:val="24"/>
          <w:lang w:val="en-US"/>
        </w:rPr>
        <w:t xml:space="preserve"> North Eastern Dairy Co Ltd v Dairy Industry Authority of NSW</w:t>
      </w:r>
      <w:r w:rsidRPr="00C544E2">
        <w:rPr>
          <w:rFonts w:ascii="Times New Roman" w:hAnsi="Times New Roman"/>
          <w:sz w:val="24"/>
          <w:lang w:val="en-US"/>
        </w:rPr>
        <w:t xml:space="preserve"> (1975) 134 CLR 559 at 622 per Jacobs J;</w:t>
      </w:r>
      <w:r w:rsidRPr="00C544E2">
        <w:rPr>
          <w:rFonts w:ascii="Times New Roman" w:hAnsi="Times New Roman"/>
          <w:i/>
          <w:iCs/>
          <w:sz w:val="24"/>
          <w:lang w:val="en-US"/>
        </w:rPr>
        <w:t xml:space="preserve"> Thomas v Mowbray</w:t>
      </w:r>
      <w:r w:rsidRPr="00C544E2">
        <w:rPr>
          <w:rFonts w:ascii="Times New Roman" w:hAnsi="Times New Roman"/>
          <w:sz w:val="24"/>
          <w:lang w:val="en-US"/>
        </w:rPr>
        <w:t xml:space="preserve"> (2007) 233 CLR 307 at 517 [629] per Heydon J.</w:t>
      </w:r>
    </w:p>
  </w:footnote>
  <w:footnote w:id="1682">
    <w:p w14:paraId="0D92EA8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lang w:val="en-US"/>
        </w:rPr>
        <w:t>Thomas v Mowbray</w:t>
      </w:r>
      <w:r w:rsidRPr="00C544E2">
        <w:rPr>
          <w:rFonts w:ascii="Times New Roman" w:hAnsi="Times New Roman"/>
          <w:sz w:val="24"/>
          <w:lang w:val="en-US"/>
        </w:rPr>
        <w:t xml:space="preserve"> (2007) 233 CLR 307 at 514-522 [620]-[639] per Heydon J.</w:t>
      </w:r>
    </w:p>
  </w:footnote>
  <w:footnote w:id="1683">
    <w:p w14:paraId="583B2A7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Dowell, </w:t>
      </w:r>
      <w:r w:rsidRPr="00C544E2">
        <w:rPr>
          <w:rFonts w:ascii="Times New Roman" w:hAnsi="Times New Roman"/>
          <w:i/>
          <w:iCs/>
          <w:sz w:val="24"/>
          <w:lang w:val="en-US"/>
        </w:rPr>
        <w:t>A History of Taxation and Taxes in England: From the Earliest Times to the Present Day</w:t>
      </w:r>
      <w:r w:rsidRPr="00C544E2">
        <w:rPr>
          <w:rFonts w:ascii="Times New Roman" w:hAnsi="Times New Roman"/>
          <w:sz w:val="24"/>
          <w:lang w:val="en-US"/>
        </w:rPr>
        <w:t>, 3rd ed (1965), vol 2 at 8.</w:t>
      </w:r>
    </w:p>
  </w:footnote>
  <w:footnote w:id="1684">
    <w:p w14:paraId="70D9A5C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rPr>
        <w:t xml:space="preserve">Official Report of the National Australasian Convention Debates </w:t>
      </w:r>
      <w:r w:rsidRPr="00C544E2">
        <w:rPr>
          <w:rFonts w:ascii="Times New Roman" w:hAnsi="Times New Roman"/>
          <w:sz w:val="24"/>
        </w:rPr>
        <w:t xml:space="preserve">(Sydney), 13 and 16 March 1891 at </w:t>
      </w:r>
      <w:r w:rsidRPr="00C544E2">
        <w:rPr>
          <w:rFonts w:ascii="Times New Roman" w:hAnsi="Times New Roman"/>
          <w:sz w:val="24"/>
          <w:lang w:val="en-US"/>
        </w:rPr>
        <w:t xml:space="preserve">349, 366. See also Williams, "'Come in Spinner': Section 90 of the Constitution and the Future of State Government Finances" (1999) 21 </w:t>
      </w:r>
      <w:r w:rsidRPr="00C544E2">
        <w:rPr>
          <w:rFonts w:ascii="Times New Roman" w:hAnsi="Times New Roman"/>
          <w:i/>
          <w:iCs/>
          <w:sz w:val="24"/>
          <w:lang w:val="en-US"/>
        </w:rPr>
        <w:t>Sydney Law Review</w:t>
      </w:r>
      <w:r w:rsidRPr="00C544E2">
        <w:rPr>
          <w:rFonts w:ascii="Times New Roman" w:hAnsi="Times New Roman"/>
          <w:sz w:val="24"/>
          <w:lang w:val="en-US"/>
        </w:rPr>
        <w:t xml:space="preserve"> 627 at 637-638.</w:t>
      </w:r>
    </w:p>
  </w:footnote>
  <w:footnote w:id="1685">
    <w:p w14:paraId="68BA5946"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(1974) 130 CLR 177 at 239.</w:t>
      </w:r>
    </w:p>
  </w:footnote>
  <w:footnote w:id="1686">
    <w:p w14:paraId="4FFFCE6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The plaintiffs, the Commonwealth and Victoria each applied the four factors set out in </w:t>
      </w:r>
      <w:r w:rsidRPr="00C544E2">
        <w:rPr>
          <w:rFonts w:ascii="Times New Roman" w:hAnsi="Times New Roman"/>
          <w:i/>
          <w:iCs/>
          <w:sz w:val="24"/>
          <w:lang w:val="en-US"/>
        </w:rPr>
        <w:t>John v Federal Commissioner of Taxation</w:t>
      </w:r>
      <w:r w:rsidRPr="00C544E2">
        <w:rPr>
          <w:rFonts w:ascii="Times New Roman" w:hAnsi="Times New Roman"/>
          <w:sz w:val="24"/>
          <w:lang w:val="en-US"/>
        </w:rPr>
        <w:t xml:space="preserve"> (1989) 166 CLR 417 at 438-439 per Mason CJ, Wilson, Dawson, Toohey and Gaudron JJ.</w:t>
      </w:r>
    </w:p>
  </w:footnote>
  <w:footnote w:id="1687">
    <w:p w14:paraId="239F69C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lang w:val="en-US"/>
        </w:rPr>
        <w:t xml:space="preserve"> </w:t>
      </w:r>
      <w:r w:rsidRPr="00C544E2">
        <w:rPr>
          <w:rFonts w:ascii="Times New Roman" w:hAnsi="Times New Roman"/>
          <w:sz w:val="24"/>
          <w:lang w:val="en-US"/>
        </w:rPr>
        <w:tab/>
        <w:t>(1974) 130 CLR 177 at 239.</w:t>
      </w:r>
    </w:p>
  </w:footnote>
  <w:footnote w:id="1688">
    <w:p w14:paraId="35A95E3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Matthews v Chicory Marketing Board (Vict)</w:t>
      </w:r>
      <w:r w:rsidRPr="00C544E2">
        <w:rPr>
          <w:rFonts w:ascii="Times New Roman" w:hAnsi="Times New Roman"/>
          <w:sz w:val="24"/>
        </w:rPr>
        <w:t xml:space="preserve"> (1938) 60 CLR 263 at 304 per Dixon J. </w:t>
      </w:r>
    </w:p>
  </w:footnote>
  <w:footnote w:id="1689">
    <w:p w14:paraId="3D8F5D69"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Victoria, understandably, did not want to make any specific concessions that might inspire future attacks upon the validity of such laws.</w:t>
      </w:r>
    </w:p>
  </w:footnote>
  <w:footnote w:id="1690">
    <w:p w14:paraId="3FFF564B"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H C Sleigh Ltd v South Australia</w:t>
      </w:r>
      <w:r w:rsidRPr="00C544E2">
        <w:rPr>
          <w:rFonts w:ascii="Times New Roman" w:hAnsi="Times New Roman"/>
          <w:sz w:val="24"/>
        </w:rPr>
        <w:t xml:space="preserve"> (1977) 136 CLR 475 at 501 per Mason J.</w:t>
      </w:r>
    </w:p>
  </w:footnote>
  <w:footnote w:id="1691">
    <w:p w14:paraId="419E4A3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See especially Pt 6.6 of that Act.</w:t>
      </w:r>
    </w:p>
  </w:footnote>
  <w:footnote w:id="1692">
    <w:p w14:paraId="7092316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589-590 per</w:t>
      </w:r>
      <w:r w:rsidRPr="00C544E2">
        <w:rPr>
          <w:rFonts w:ascii="Times New Roman" w:hAnsi="Times New Roman"/>
          <w:sz w:val="24"/>
        </w:rPr>
        <w:t xml:space="preserve"> </w:t>
      </w:r>
      <w:r w:rsidRPr="00C544E2">
        <w:rPr>
          <w:rFonts w:ascii="Times New Roman" w:hAnsi="Times New Roman"/>
          <w:sz w:val="24"/>
          <w:lang w:val="en-US"/>
        </w:rPr>
        <w:t>Mason CJ, Brennan, Deane and McHugh JJ (emphasis added; footnote omitted).</w:t>
      </w:r>
    </w:p>
  </w:footnote>
  <w:footnote w:id="1693">
    <w:p w14:paraId="337E9F0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(1997) 189 CLR 465 at 488</w:t>
      </w:r>
      <w:r w:rsidRPr="00C544E2">
        <w:rPr>
          <w:rFonts w:ascii="Times New Roman" w:hAnsi="Times New Roman"/>
          <w:sz w:val="24"/>
        </w:rPr>
        <w:t xml:space="preserve"> </w:t>
      </w:r>
      <w:r w:rsidRPr="00C544E2">
        <w:rPr>
          <w:rFonts w:ascii="Times New Roman" w:hAnsi="Times New Roman"/>
          <w:sz w:val="24"/>
          <w:lang w:val="en-US"/>
        </w:rPr>
        <w:t>per Brennan CJ, McHugh, Gummow and Kirby JJ.</w:t>
      </w:r>
    </w:p>
  </w:footnote>
  <w:footnote w:id="1694">
    <w:p w14:paraId="1BA6A7A2"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(1977) 137 CLR 59 at 63.</w:t>
      </w:r>
    </w:p>
  </w:footnote>
  <w:footnote w:id="1695">
    <w:p w14:paraId="6379A327"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(1977) 137 CLR 59 at 69.</w:t>
      </w:r>
    </w:p>
  </w:footnote>
  <w:footnote w:id="1696">
    <w:p w14:paraId="4C74FCF0"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(1977) 136 CLR 475 at 491.</w:t>
      </w:r>
    </w:p>
  </w:footnote>
  <w:footnote w:id="1697">
    <w:p w14:paraId="3F186100"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(1977) 136 CLR 475 at 521.</w:t>
      </w:r>
    </w:p>
  </w:footnote>
  <w:footnote w:id="1698">
    <w:p w14:paraId="254E005D"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See also </w:t>
      </w:r>
      <w:r w:rsidRPr="00C544E2">
        <w:rPr>
          <w:rFonts w:ascii="Times New Roman" w:hAnsi="Times New Roman"/>
          <w:i/>
          <w:sz w:val="24"/>
        </w:rPr>
        <w:t>Hematite Petroleum Pty Ltd v Victoria</w:t>
      </w:r>
      <w:r w:rsidRPr="00C544E2">
        <w:rPr>
          <w:rFonts w:ascii="Times New Roman" w:hAnsi="Times New Roman"/>
          <w:sz w:val="24"/>
        </w:rPr>
        <w:t xml:space="preserve"> (1983) 151 CLR 599 at 615 per Gibbs CJ, referring to </w:t>
      </w:r>
      <w:r w:rsidRPr="00C544E2">
        <w:rPr>
          <w:rFonts w:ascii="Times New Roman" w:hAnsi="Times New Roman"/>
          <w:i/>
          <w:iCs/>
          <w:sz w:val="24"/>
        </w:rPr>
        <w:t>H C Sleigh Ltd v South Australia</w:t>
      </w:r>
      <w:r w:rsidRPr="00C544E2">
        <w:rPr>
          <w:rFonts w:ascii="Times New Roman" w:hAnsi="Times New Roman"/>
          <w:sz w:val="24"/>
        </w:rPr>
        <w:t xml:space="preserve"> (1977) 136 CLR 475 at 491-494 per Gibbs J.</w:t>
      </w:r>
    </w:p>
  </w:footnote>
  <w:footnote w:id="1699">
    <w:p w14:paraId="3C70AE9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See [791].</w:t>
      </w:r>
    </w:p>
  </w:footnote>
  <w:footnote w:id="1700">
    <w:p w14:paraId="49E61F7C"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590 (footnotes omitted).</w:t>
      </w:r>
    </w:p>
  </w:footnote>
  <w:footnote w:id="1701">
    <w:p w14:paraId="1C52A8F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(1993) 178 CLR 561 at 583, citing </w:t>
      </w:r>
      <w:r w:rsidRPr="00C544E2">
        <w:rPr>
          <w:rFonts w:ascii="Times New Roman" w:hAnsi="Times New Roman"/>
          <w:i/>
          <w:iCs/>
          <w:sz w:val="24"/>
          <w:lang w:val="en-US"/>
        </w:rPr>
        <w:t>Anderson's Pty Ltd v Victoria</w:t>
      </w:r>
      <w:r w:rsidRPr="00C544E2">
        <w:rPr>
          <w:rFonts w:ascii="Times New Roman" w:hAnsi="Times New Roman"/>
          <w:sz w:val="24"/>
          <w:lang w:val="en-US"/>
        </w:rPr>
        <w:t xml:space="preserve"> (1964) 111 CLR 353 at 365 per Barwick CJ.</w:t>
      </w:r>
    </w:p>
  </w:footnote>
  <w:footnote w:id="1702">
    <w:p w14:paraId="2A29128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lang w:val="en-US"/>
        </w:rPr>
        <w:t xml:space="preserve">Capital Duplicators Pty Ltd v Australian Capital Territory [No 2] </w:t>
      </w:r>
      <w:r w:rsidRPr="00C544E2">
        <w:rPr>
          <w:rFonts w:ascii="Times New Roman" w:hAnsi="Times New Roman"/>
          <w:sz w:val="24"/>
          <w:lang w:val="en-US"/>
        </w:rPr>
        <w:t>(1993) 178 CLR 561 at 586 per</w:t>
      </w:r>
      <w:r w:rsidRPr="00C544E2">
        <w:rPr>
          <w:rFonts w:ascii="Times New Roman" w:hAnsi="Times New Roman"/>
          <w:sz w:val="24"/>
        </w:rPr>
        <w:t xml:space="preserve"> </w:t>
      </w:r>
      <w:r w:rsidRPr="00C544E2">
        <w:rPr>
          <w:rFonts w:ascii="Times New Roman" w:hAnsi="Times New Roman"/>
          <w:sz w:val="24"/>
          <w:lang w:val="en-US"/>
        </w:rPr>
        <w:t>Mason CJ, Brennan, Deane and McHugh JJ.</w:t>
      </w:r>
    </w:p>
  </w:footnote>
  <w:footnote w:id="1703">
    <w:p w14:paraId="04B8961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(1949) 80 CLR 229 </w:t>
      </w:r>
      <w:r w:rsidRPr="00C544E2">
        <w:rPr>
          <w:rFonts w:ascii="Times New Roman" w:hAnsi="Times New Roman"/>
          <w:sz w:val="24"/>
          <w:lang w:val="en-US"/>
        </w:rPr>
        <w:t>at 260 (emphasis added).</w:t>
      </w:r>
    </w:p>
  </w:footnote>
  <w:footnote w:id="1704">
    <w:p w14:paraId="3863C4E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585 (footnotes omitted).</w:t>
      </w:r>
    </w:p>
  </w:footnote>
  <w:footnote w:id="1705">
    <w:p w14:paraId="6685C11C"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 at 222.</w:t>
      </w:r>
    </w:p>
  </w:footnote>
  <w:footnote w:id="1706">
    <w:p w14:paraId="344E3E4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w:t>
      </w:r>
      <w:r w:rsidRPr="00C544E2">
        <w:rPr>
          <w:rFonts w:ascii="Times New Roman" w:hAnsi="Times New Roman"/>
          <w:i/>
          <w:iCs/>
          <w:sz w:val="24"/>
          <w:lang w:val="en-US"/>
        </w:rPr>
        <w:t xml:space="preserve"> </w:t>
      </w:r>
      <w:r w:rsidRPr="00C544E2">
        <w:rPr>
          <w:rFonts w:ascii="Times New Roman" w:hAnsi="Times New Roman"/>
          <w:sz w:val="24"/>
          <w:lang w:val="en-US"/>
        </w:rPr>
        <w:t>at 587.</w:t>
      </w:r>
    </w:p>
  </w:footnote>
  <w:footnote w:id="1707">
    <w:p w14:paraId="38B8850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587.</w:t>
      </w:r>
    </w:p>
  </w:footnote>
  <w:footnote w:id="1708">
    <w:p w14:paraId="19D4702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(1974) 130 CLR 177 at 222.</w:t>
      </w:r>
    </w:p>
  </w:footnote>
  <w:footnote w:id="1709">
    <w:p w14:paraId="05E05A40"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(1949) 80 CLR 229 at 260.</w:t>
      </w:r>
    </w:p>
  </w:footnote>
  <w:footnote w:id="1710">
    <w:p w14:paraId="0AF2EBF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It is not answered by making assumptions about the economic aspirations of the Commonwealth and any need to prevent their frustration: cf </w:t>
      </w:r>
      <w:r w:rsidRPr="00C544E2">
        <w:rPr>
          <w:rFonts w:ascii="Times New Roman" w:hAnsi="Times New Roman"/>
          <w:i/>
          <w:iCs/>
          <w:sz w:val="24"/>
          <w:lang w:val="en-US"/>
        </w:rPr>
        <w:t>Hematite Petroleum Pty Ltd v Victoria</w:t>
      </w:r>
      <w:r w:rsidRPr="00C544E2">
        <w:rPr>
          <w:rFonts w:ascii="Times New Roman" w:hAnsi="Times New Roman"/>
          <w:sz w:val="24"/>
          <w:lang w:val="en-US"/>
        </w:rPr>
        <w:t xml:space="preserve"> (1983) 151 CLR 599 at 631 per Mason J.</w:t>
      </w:r>
    </w:p>
  </w:footnote>
  <w:footnote w:id="1711">
    <w:p w14:paraId="24525A3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(1974) 130 CLR 177 at 222.</w:t>
      </w:r>
    </w:p>
  </w:footnote>
  <w:footnote w:id="1712">
    <w:p w14:paraId="065BA56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w:t>
      </w:r>
    </w:p>
  </w:footnote>
  <w:footnote w:id="1713">
    <w:p w14:paraId="04E54DD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437.</w:t>
      </w:r>
    </w:p>
  </w:footnote>
  <w:footnote w:id="1714">
    <w:p w14:paraId="6BE705E4"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437.</w:t>
      </w:r>
    </w:p>
  </w:footnote>
  <w:footnote w:id="1715">
    <w:p w14:paraId="18D9FA29"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437.</w:t>
      </w:r>
    </w:p>
  </w:footnote>
  <w:footnote w:id="1716">
    <w:p w14:paraId="7D5EB3F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420.</w:t>
      </w:r>
    </w:p>
  </w:footnote>
  <w:footnote w:id="1717">
    <w:p w14:paraId="352ABFA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430.</w:t>
      </w:r>
    </w:p>
  </w:footnote>
  <w:footnote w:id="1718">
    <w:p w14:paraId="4406669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435.</w:t>
      </w:r>
    </w:p>
  </w:footnote>
  <w:footnote w:id="1719">
    <w:p w14:paraId="449BA127"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435.</w:t>
      </w:r>
    </w:p>
  </w:footnote>
  <w:footnote w:id="1720">
    <w:p w14:paraId="2182224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436.</w:t>
      </w:r>
    </w:p>
  </w:footnote>
  <w:footnote w:id="1721">
    <w:p w14:paraId="1869876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(1926) 38 CLR 408 at 438 (footnote omitted).</w:t>
      </w:r>
    </w:p>
  </w:footnote>
  <w:footnote w:id="1722">
    <w:p w14:paraId="237B9E09" w14:textId="3FC0C2B8"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(1904) 1 CLR 497</w:t>
      </w:r>
      <w:r w:rsidR="00CD4F69">
        <w:rPr>
          <w:rFonts w:ascii="Times New Roman" w:hAnsi="Times New Roman"/>
          <w:sz w:val="24"/>
          <w:lang w:val="en-US"/>
        </w:rPr>
        <w:t xml:space="preserve"> </w:t>
      </w:r>
      <w:r w:rsidRPr="00C544E2">
        <w:rPr>
          <w:rFonts w:ascii="Times New Roman" w:hAnsi="Times New Roman"/>
          <w:sz w:val="24"/>
          <w:lang w:val="en-US"/>
        </w:rPr>
        <w:t xml:space="preserve">at 509. The other members of the Court were </w:t>
      </w:r>
      <w:r w:rsidRPr="00C544E2">
        <w:rPr>
          <w:rFonts w:ascii="Times New Roman" w:hAnsi="Times New Roman"/>
          <w:sz w:val="24"/>
        </w:rPr>
        <w:t>Barton and O'Connor JJ</w:t>
      </w:r>
      <w:r w:rsidRPr="00C544E2">
        <w:rPr>
          <w:rFonts w:ascii="Times New Roman" w:hAnsi="Times New Roman"/>
          <w:sz w:val="24"/>
          <w:lang w:val="en-US"/>
        </w:rPr>
        <w:t>.</w:t>
      </w:r>
    </w:p>
  </w:footnote>
  <w:footnote w:id="1723">
    <w:p w14:paraId="586A742B"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(1989) 166 CLR 417 at 438-439 per Mason CJ, Wilson, Dawson, Toohey and Gaudron JJ.</w:t>
      </w:r>
    </w:p>
  </w:footnote>
  <w:footnote w:id="1724">
    <w:p w14:paraId="06F7789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See, eg, </w:t>
      </w:r>
      <w:r w:rsidRPr="00C544E2">
        <w:rPr>
          <w:rFonts w:ascii="Times New Roman" w:hAnsi="Times New Roman"/>
          <w:i/>
          <w:iCs/>
          <w:sz w:val="24"/>
          <w:lang w:val="en-US"/>
        </w:rPr>
        <w:t>A New Tax System (Goods and Services Tax) Act 1999</w:t>
      </w:r>
      <w:r w:rsidRPr="00C544E2">
        <w:rPr>
          <w:rFonts w:ascii="Times New Roman" w:hAnsi="Times New Roman"/>
          <w:sz w:val="24"/>
          <w:lang w:val="en-US"/>
        </w:rPr>
        <w:t xml:space="preserve"> (Cth); </w:t>
      </w:r>
      <w:r w:rsidRPr="00C544E2">
        <w:rPr>
          <w:rFonts w:ascii="Times New Roman" w:hAnsi="Times New Roman"/>
          <w:i/>
          <w:iCs/>
          <w:sz w:val="24"/>
          <w:lang w:val="en-US"/>
        </w:rPr>
        <w:t>A New Tax System (Goods and Services Tax Imposition – General) Act</w:t>
      </w:r>
      <w:r w:rsidRPr="00C544E2">
        <w:rPr>
          <w:rFonts w:ascii="Times New Roman" w:hAnsi="Times New Roman"/>
          <w:sz w:val="24"/>
          <w:lang w:val="en-US"/>
        </w:rPr>
        <w:t xml:space="preserve"> </w:t>
      </w:r>
      <w:r w:rsidRPr="00C544E2">
        <w:rPr>
          <w:rFonts w:ascii="Times New Roman" w:hAnsi="Times New Roman"/>
          <w:i/>
          <w:iCs/>
          <w:sz w:val="24"/>
          <w:lang w:val="en-US"/>
        </w:rPr>
        <w:t>1999</w:t>
      </w:r>
      <w:r w:rsidRPr="00C544E2">
        <w:rPr>
          <w:rFonts w:ascii="Times New Roman" w:hAnsi="Times New Roman"/>
          <w:sz w:val="24"/>
          <w:lang w:val="en-US"/>
        </w:rPr>
        <w:t xml:space="preserve"> (Cth); </w:t>
      </w:r>
      <w:r w:rsidRPr="00C544E2">
        <w:rPr>
          <w:rFonts w:ascii="Times New Roman" w:hAnsi="Times New Roman"/>
          <w:i/>
          <w:iCs/>
          <w:sz w:val="24"/>
          <w:lang w:val="en-US"/>
        </w:rPr>
        <w:t>A New Tax System (Goods and Services Tax Imposition – Customs) Act 1999</w:t>
      </w:r>
      <w:r w:rsidRPr="00C544E2">
        <w:rPr>
          <w:rFonts w:ascii="Times New Roman" w:hAnsi="Times New Roman"/>
          <w:sz w:val="24"/>
          <w:lang w:val="en-US"/>
        </w:rPr>
        <w:t xml:space="preserve"> (Cth); </w:t>
      </w:r>
      <w:r w:rsidRPr="00C544E2">
        <w:rPr>
          <w:rFonts w:ascii="Times New Roman" w:hAnsi="Times New Roman"/>
          <w:i/>
          <w:iCs/>
          <w:sz w:val="24"/>
          <w:lang w:val="en-US"/>
        </w:rPr>
        <w:t>A New Tax System (Goods and Services Tax Imposition – Excise) Act 1999</w:t>
      </w:r>
      <w:r w:rsidRPr="00C544E2">
        <w:rPr>
          <w:rFonts w:ascii="Times New Roman" w:hAnsi="Times New Roman"/>
          <w:sz w:val="24"/>
          <w:lang w:val="en-US"/>
        </w:rPr>
        <w:t xml:space="preserve"> (Cth); </w:t>
      </w:r>
      <w:r w:rsidRPr="00C544E2">
        <w:rPr>
          <w:rFonts w:ascii="Times New Roman" w:hAnsi="Times New Roman"/>
          <w:i/>
          <w:iCs/>
          <w:sz w:val="24"/>
          <w:lang w:val="en-US"/>
        </w:rPr>
        <w:t>Federal Financial Relations Act 2009</w:t>
      </w:r>
      <w:r w:rsidRPr="00C544E2">
        <w:rPr>
          <w:rFonts w:ascii="Times New Roman" w:hAnsi="Times New Roman"/>
          <w:sz w:val="24"/>
          <w:lang w:val="en-US"/>
        </w:rPr>
        <w:t xml:space="preserve"> (Cth).</w:t>
      </w:r>
    </w:p>
  </w:footnote>
  <w:footnote w:id="1725">
    <w:p w14:paraId="5EDA83C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(1993) 178 CLR 561 at 591-592 (footnote omitted).</w:t>
      </w:r>
    </w:p>
  </w:footnote>
  <w:footnote w:id="1726">
    <w:p w14:paraId="7FFDA52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(1938) 60 CLR 263 </w:t>
      </w:r>
      <w:r w:rsidRPr="00C544E2">
        <w:rPr>
          <w:rFonts w:ascii="Times New Roman" w:hAnsi="Times New Roman"/>
          <w:sz w:val="24"/>
          <w:lang w:val="en-US"/>
        </w:rPr>
        <w:t>at 293.</w:t>
      </w:r>
    </w:p>
  </w:footnote>
  <w:footnote w:id="1727">
    <w:p w14:paraId="40B6D1A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(1938) 60 CLR 263 at 299.</w:t>
      </w:r>
    </w:p>
  </w:footnote>
  <w:footnote w:id="1728">
    <w:p w14:paraId="40956B34"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See, eg, </w:t>
      </w:r>
      <w:r w:rsidRPr="00C544E2">
        <w:rPr>
          <w:rFonts w:ascii="Times New Roman" w:hAnsi="Times New Roman"/>
          <w:i/>
          <w:iCs/>
          <w:sz w:val="24"/>
        </w:rPr>
        <w:t>Dickenson's Arcade Pty Ltd v Tasmania</w:t>
      </w:r>
      <w:r w:rsidRPr="00C544E2">
        <w:rPr>
          <w:rFonts w:ascii="Times New Roman" w:hAnsi="Times New Roman"/>
          <w:sz w:val="24"/>
        </w:rPr>
        <w:t xml:space="preserve"> (1974) 130 CLR 177 at 230 per Stephen J</w:t>
      </w:r>
      <w:r w:rsidRPr="00C544E2">
        <w:rPr>
          <w:rFonts w:ascii="Times New Roman" w:hAnsi="Times New Roman"/>
          <w:sz w:val="24"/>
          <w:lang w:val="en-US"/>
        </w:rPr>
        <w:t xml:space="preserve">; </w:t>
      </w:r>
      <w:r w:rsidRPr="00C544E2">
        <w:rPr>
          <w:rFonts w:ascii="Times New Roman" w:hAnsi="Times New Roman"/>
          <w:i/>
          <w:iCs/>
          <w:sz w:val="24"/>
        </w:rPr>
        <w:t>Hematite Petroleum Pty Ltd v Victoria</w:t>
      </w:r>
      <w:r w:rsidRPr="00C544E2">
        <w:rPr>
          <w:rFonts w:ascii="Times New Roman" w:hAnsi="Times New Roman"/>
          <w:sz w:val="24"/>
        </w:rPr>
        <w:t xml:space="preserve"> (1983) 151 CLR 599 at 616 per Gibbs CJ;</w:t>
      </w:r>
      <w:r w:rsidRPr="00C544E2">
        <w:rPr>
          <w:rFonts w:ascii="Times New Roman" w:hAnsi="Times New Roman"/>
          <w:i/>
          <w:iCs/>
          <w:sz w:val="24"/>
        </w:rPr>
        <w:t xml:space="preserve"> Gosford Meats Pty Ltd v New South Wales </w:t>
      </w:r>
      <w:r w:rsidRPr="00C544E2">
        <w:rPr>
          <w:rFonts w:ascii="Times New Roman" w:hAnsi="Times New Roman"/>
          <w:sz w:val="24"/>
        </w:rPr>
        <w:t>(1985) 155 CLR 368 at 411 per Dawson J;</w:t>
      </w:r>
      <w:r w:rsidRPr="00C544E2">
        <w:rPr>
          <w:rFonts w:ascii="Times New Roman" w:hAnsi="Times New Roman"/>
          <w:i/>
          <w:iCs/>
          <w:sz w:val="24"/>
        </w:rPr>
        <w:t xml:space="preserve"> Bath v Alston Holdings Pty Ltd </w:t>
      </w:r>
      <w:r w:rsidRPr="00C544E2">
        <w:rPr>
          <w:rFonts w:ascii="Times New Roman" w:hAnsi="Times New Roman"/>
          <w:sz w:val="24"/>
        </w:rPr>
        <w:t>(1988) 165 CLR 411 at 432-433 per Wilson, Dawson and Toohey JJ;</w:t>
      </w:r>
      <w:r w:rsidRPr="00C544E2">
        <w:rPr>
          <w:rFonts w:ascii="Times New Roman" w:hAnsi="Times New Roman"/>
          <w:i/>
          <w:iCs/>
          <w:sz w:val="24"/>
        </w:rPr>
        <w:t xml:space="preserve"> Philip Morris Ltd v Commissioner of Business Franchises (Vict)</w:t>
      </w:r>
      <w:r w:rsidRPr="00C544E2">
        <w:rPr>
          <w:rFonts w:ascii="Times New Roman" w:hAnsi="Times New Roman"/>
          <w:sz w:val="24"/>
        </w:rPr>
        <w:t xml:space="preserve"> (1989) 167 CLR 399 at 425 per Mason CJ and Deane J, 488 per McHugh J;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584 per Mason CJ, Brennan, Deane and McHugh JJ, 606 per Dawson J;</w:t>
      </w:r>
      <w:r w:rsidRPr="00C544E2">
        <w:rPr>
          <w:rFonts w:ascii="Times New Roman" w:hAnsi="Times New Roman"/>
          <w:i/>
          <w:iCs/>
          <w:sz w:val="24"/>
        </w:rPr>
        <w:t xml:space="preserve"> Ha v New South Wales</w:t>
      </w:r>
      <w:r w:rsidRPr="00C544E2">
        <w:rPr>
          <w:rFonts w:ascii="Times New Roman" w:hAnsi="Times New Roman"/>
          <w:sz w:val="24"/>
        </w:rPr>
        <w:t xml:space="preserve"> (1997) 189 CLR 465 at 493 per Brennan CJ, McHugh, Gummow and Kirby JJ.</w:t>
      </w:r>
    </w:p>
  </w:footnote>
  <w:footnote w:id="1729">
    <w:p w14:paraId="3F3E6F93"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(1997) 189 CLR 465 at 505-509 per Dawson, Toohey and Gaudron JJ. See also </w:t>
      </w:r>
      <w:r w:rsidRPr="00C544E2">
        <w:rPr>
          <w:rFonts w:ascii="Times New Roman" w:hAnsi="Times New Roman"/>
          <w:i/>
          <w:iCs/>
          <w:sz w:val="24"/>
        </w:rPr>
        <w:t>Capital Duplicators Pty Ltd v Australian Capital Territory [No 2]</w:t>
      </w:r>
      <w:r w:rsidRPr="00C544E2">
        <w:rPr>
          <w:rFonts w:ascii="Times New Roman" w:hAnsi="Times New Roman"/>
          <w:sz w:val="24"/>
        </w:rPr>
        <w:t xml:space="preserve"> (1993) 178 CLR 561 at 608-611 per Dawson J, 624-628 per Toohey and Gaudron JJ.</w:t>
      </w:r>
    </w:p>
  </w:footnote>
  <w:footnote w:id="1730">
    <w:p w14:paraId="594B316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(1997) 189 CLR 465 at </w:t>
      </w:r>
      <w:r w:rsidRPr="00C544E2">
        <w:rPr>
          <w:rFonts w:ascii="Times New Roman" w:hAnsi="Times New Roman"/>
          <w:sz w:val="24"/>
          <w:lang w:val="en-US"/>
        </w:rPr>
        <w:t>495-496.</w:t>
      </w:r>
    </w:p>
  </w:footnote>
  <w:footnote w:id="1731">
    <w:p w14:paraId="34B2C51C"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 xml:space="preserve">Official Report of the National Australasian Convention Debates </w:t>
      </w:r>
      <w:r w:rsidRPr="00C544E2">
        <w:rPr>
          <w:rFonts w:ascii="Times New Roman" w:hAnsi="Times New Roman"/>
          <w:sz w:val="24"/>
        </w:rPr>
        <w:t xml:space="preserve">(Sydney), 16 March 1891 at </w:t>
      </w:r>
      <w:r w:rsidRPr="00C544E2">
        <w:rPr>
          <w:rFonts w:ascii="Times New Roman" w:hAnsi="Times New Roman"/>
          <w:sz w:val="24"/>
          <w:lang w:val="en-US"/>
        </w:rPr>
        <w:t>370.</w:t>
      </w:r>
    </w:p>
  </w:footnote>
  <w:footnote w:id="1732">
    <w:p w14:paraId="49409FB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(1997) 189 CLR 465 at</w:t>
      </w:r>
      <w:r w:rsidRPr="00C544E2">
        <w:rPr>
          <w:rFonts w:ascii="Times New Roman" w:hAnsi="Times New Roman"/>
          <w:sz w:val="24"/>
          <w:lang w:val="en-US"/>
        </w:rPr>
        <w:t xml:space="preserve"> 496.</w:t>
      </w:r>
    </w:p>
  </w:footnote>
  <w:footnote w:id="1733">
    <w:p w14:paraId="4F3BC91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i/>
          <w:iCs/>
          <w:sz w:val="24"/>
        </w:rPr>
        <w:t xml:space="preserve">Official Report of the National Australasian Convention Debates </w:t>
      </w:r>
      <w:r w:rsidRPr="00C544E2">
        <w:rPr>
          <w:rFonts w:ascii="Times New Roman" w:hAnsi="Times New Roman"/>
          <w:sz w:val="24"/>
        </w:rPr>
        <w:t xml:space="preserve">(Adelaide), 19 April 1897 at </w:t>
      </w:r>
      <w:r w:rsidRPr="00C544E2">
        <w:rPr>
          <w:rFonts w:ascii="Times New Roman" w:hAnsi="Times New Roman"/>
          <w:sz w:val="24"/>
          <w:lang w:val="en-US"/>
        </w:rPr>
        <w:t>835-836.</w:t>
      </w:r>
    </w:p>
  </w:footnote>
  <w:footnote w:id="1734">
    <w:p w14:paraId="439EEF4B"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 xml:space="preserve">(1997) 189 CLR 465 at </w:t>
      </w:r>
      <w:r w:rsidRPr="00C544E2">
        <w:rPr>
          <w:rFonts w:ascii="Times New Roman" w:hAnsi="Times New Roman"/>
          <w:sz w:val="24"/>
          <w:lang w:val="en-US"/>
        </w:rPr>
        <w:t>496.</w:t>
      </w:r>
    </w:p>
  </w:footnote>
  <w:footnote w:id="1735">
    <w:p w14:paraId="434EEBF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rPr>
        <w:t>Official Record of the Debates of the Australasian Federal Convention</w:t>
      </w:r>
      <w:r w:rsidRPr="00C544E2">
        <w:rPr>
          <w:rFonts w:ascii="Times New Roman" w:hAnsi="Times New Roman"/>
          <w:sz w:val="24"/>
        </w:rPr>
        <w:t xml:space="preserve"> (Sydney), 22 September 1897 at </w:t>
      </w:r>
      <w:r w:rsidRPr="00C544E2">
        <w:rPr>
          <w:rFonts w:ascii="Times New Roman" w:hAnsi="Times New Roman"/>
          <w:sz w:val="24"/>
          <w:lang w:val="en-US"/>
        </w:rPr>
        <w:t>1065.</w:t>
      </w:r>
    </w:p>
  </w:footnote>
  <w:footnote w:id="1736">
    <w:p w14:paraId="45BEFC6E"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Wollaston et al, </w:t>
      </w:r>
      <w:r w:rsidRPr="00C544E2">
        <w:rPr>
          <w:rFonts w:ascii="Times New Roman" w:hAnsi="Times New Roman"/>
          <w:i/>
          <w:iCs/>
          <w:sz w:val="24"/>
          <w:lang w:val="en-US"/>
        </w:rPr>
        <w:t>Report upon the Financial Proposals of the Bill to Constitute the Commonwealth of Australia</w:t>
      </w:r>
      <w:r w:rsidRPr="00C544E2">
        <w:rPr>
          <w:rFonts w:ascii="Times New Roman" w:hAnsi="Times New Roman"/>
          <w:sz w:val="24"/>
          <w:lang w:val="en-US"/>
        </w:rPr>
        <w:t xml:space="preserve"> (1897) at 10.</w:t>
      </w:r>
    </w:p>
  </w:footnote>
  <w:footnote w:id="1737">
    <w:p w14:paraId="4AE6ED6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Wollaston et al, </w:t>
      </w:r>
      <w:r w:rsidRPr="00C544E2">
        <w:rPr>
          <w:rFonts w:ascii="Times New Roman" w:hAnsi="Times New Roman"/>
          <w:i/>
          <w:iCs/>
          <w:sz w:val="24"/>
          <w:lang w:val="en-US"/>
        </w:rPr>
        <w:t>Report upon the Financial Proposals of the Bill to Constitute the Commonwealth of Australia</w:t>
      </w:r>
      <w:r w:rsidRPr="00C544E2">
        <w:rPr>
          <w:rFonts w:ascii="Times New Roman" w:hAnsi="Times New Roman"/>
          <w:sz w:val="24"/>
          <w:lang w:val="en-US"/>
        </w:rPr>
        <w:t xml:space="preserve"> (1897) at 10.</w:t>
      </w:r>
    </w:p>
  </w:footnote>
  <w:footnote w:id="1738">
    <w:p w14:paraId="182ED31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Wollaston et al, </w:t>
      </w:r>
      <w:r w:rsidRPr="00C544E2">
        <w:rPr>
          <w:rFonts w:ascii="Times New Roman" w:hAnsi="Times New Roman"/>
          <w:i/>
          <w:iCs/>
          <w:sz w:val="24"/>
          <w:lang w:val="en-US"/>
        </w:rPr>
        <w:t>Report upon the Financial Proposals of the Bill to Constitute the Commonwealth of Australia</w:t>
      </w:r>
      <w:r w:rsidRPr="00C544E2">
        <w:rPr>
          <w:rFonts w:ascii="Times New Roman" w:hAnsi="Times New Roman"/>
          <w:sz w:val="24"/>
          <w:lang w:val="en-US"/>
        </w:rPr>
        <w:t xml:space="preserve"> (1897) at 10.</w:t>
      </w:r>
    </w:p>
  </w:footnote>
  <w:footnote w:id="1739">
    <w:p w14:paraId="57654CE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Wollaston et al, </w:t>
      </w:r>
      <w:r w:rsidRPr="00C544E2">
        <w:rPr>
          <w:rFonts w:ascii="Times New Roman" w:hAnsi="Times New Roman"/>
          <w:i/>
          <w:iCs/>
          <w:sz w:val="24"/>
          <w:lang w:val="en-US"/>
        </w:rPr>
        <w:t>Report upon the Financial Proposals of the Bill to Constitute the Commonwealth of Australia</w:t>
      </w:r>
      <w:r w:rsidRPr="00C544E2">
        <w:rPr>
          <w:rFonts w:ascii="Times New Roman" w:hAnsi="Times New Roman"/>
          <w:sz w:val="24"/>
          <w:lang w:val="en-US"/>
        </w:rPr>
        <w:t xml:space="preserve"> (1897) at 10.</w:t>
      </w:r>
    </w:p>
  </w:footnote>
  <w:footnote w:id="1740">
    <w:p w14:paraId="64435C0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Wollaston et al, </w:t>
      </w:r>
      <w:r w:rsidRPr="00C544E2">
        <w:rPr>
          <w:rFonts w:ascii="Times New Roman" w:hAnsi="Times New Roman"/>
          <w:i/>
          <w:iCs/>
          <w:sz w:val="24"/>
          <w:lang w:val="en-US"/>
        </w:rPr>
        <w:t>Report upon the Financial Proposals of the Bill to Constitute the Commonwealth of Australia</w:t>
      </w:r>
      <w:r w:rsidRPr="00C544E2">
        <w:rPr>
          <w:rFonts w:ascii="Times New Roman" w:hAnsi="Times New Roman"/>
          <w:sz w:val="24"/>
          <w:lang w:val="en-US"/>
        </w:rPr>
        <w:t xml:space="preserve"> (1897) at 10.</w:t>
      </w:r>
    </w:p>
  </w:footnote>
  <w:footnote w:id="1741">
    <w:p w14:paraId="072E8842"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bookmarkStart w:id="24" w:name="_Hlk131068502"/>
      <w:r w:rsidRPr="00C544E2">
        <w:rPr>
          <w:rFonts w:ascii="Times New Roman" w:hAnsi="Times New Roman"/>
          <w:i/>
          <w:iCs/>
          <w:sz w:val="24"/>
        </w:rPr>
        <w:t>Official Record of the Debates of the Australasian Federal Convention</w:t>
      </w:r>
      <w:r w:rsidRPr="00C544E2">
        <w:rPr>
          <w:rFonts w:ascii="Times New Roman" w:hAnsi="Times New Roman"/>
          <w:sz w:val="24"/>
        </w:rPr>
        <w:t xml:space="preserve"> (Sydney), 22 September 1897 at </w:t>
      </w:r>
      <w:r w:rsidRPr="00C544E2">
        <w:rPr>
          <w:rFonts w:ascii="Times New Roman" w:hAnsi="Times New Roman"/>
          <w:sz w:val="24"/>
          <w:lang w:val="en-US"/>
        </w:rPr>
        <w:t>1065</w:t>
      </w:r>
      <w:bookmarkEnd w:id="24"/>
      <w:r w:rsidRPr="00C544E2">
        <w:rPr>
          <w:rFonts w:ascii="Times New Roman" w:hAnsi="Times New Roman"/>
          <w:sz w:val="24"/>
          <w:lang w:val="en-US"/>
        </w:rPr>
        <w:t>.</w:t>
      </w:r>
    </w:p>
  </w:footnote>
  <w:footnote w:id="1742">
    <w:p w14:paraId="1F2E0E4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rPr>
        <w:t>Official Record of the Debates of the Australasian Federal Convention</w:t>
      </w:r>
      <w:r w:rsidRPr="00C544E2">
        <w:rPr>
          <w:rFonts w:ascii="Times New Roman" w:hAnsi="Times New Roman"/>
          <w:sz w:val="24"/>
        </w:rPr>
        <w:t xml:space="preserve"> (Sydney), 22 September 1897 at </w:t>
      </w:r>
      <w:r w:rsidRPr="00C544E2">
        <w:rPr>
          <w:rFonts w:ascii="Times New Roman" w:hAnsi="Times New Roman"/>
          <w:sz w:val="24"/>
          <w:lang w:val="en-US"/>
        </w:rPr>
        <w:t>1065.</w:t>
      </w:r>
    </w:p>
  </w:footnote>
  <w:footnote w:id="1743">
    <w:p w14:paraId="44E6FD35"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rPr>
        <w:t>Official Record of the Debates of the Australasian Federal Convention</w:t>
      </w:r>
      <w:r w:rsidRPr="00C544E2">
        <w:rPr>
          <w:rFonts w:ascii="Times New Roman" w:hAnsi="Times New Roman"/>
          <w:sz w:val="24"/>
        </w:rPr>
        <w:t xml:space="preserve"> (Sydney), 22 September 1897 </w:t>
      </w:r>
      <w:r w:rsidRPr="00C544E2">
        <w:rPr>
          <w:rFonts w:ascii="Times New Roman" w:hAnsi="Times New Roman"/>
          <w:sz w:val="24"/>
          <w:lang w:val="en-US"/>
        </w:rPr>
        <w:t>at 1067.</w:t>
      </w:r>
    </w:p>
  </w:footnote>
  <w:footnote w:id="1744">
    <w:p w14:paraId="6C8CA94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i/>
          <w:iCs/>
          <w:sz w:val="24"/>
        </w:rPr>
        <w:t>Official Record of the Debates of the Australasian Federal Convention</w:t>
      </w:r>
      <w:r w:rsidRPr="00C544E2">
        <w:rPr>
          <w:rFonts w:ascii="Times New Roman" w:hAnsi="Times New Roman"/>
          <w:sz w:val="24"/>
        </w:rPr>
        <w:t xml:space="preserve"> (Sydney), 22 September 1897 </w:t>
      </w:r>
      <w:r w:rsidRPr="00C544E2">
        <w:rPr>
          <w:rFonts w:ascii="Times New Roman" w:hAnsi="Times New Roman"/>
          <w:sz w:val="24"/>
          <w:lang w:val="en-US"/>
        </w:rPr>
        <w:t>at 1067-1068.</w:t>
      </w:r>
    </w:p>
  </w:footnote>
  <w:footnote w:id="1745">
    <w:p w14:paraId="6B47E103"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(1904) 1 CLR 497 at 509. This was also the view expressed in Williams, "'Come in Spinner': Section 90 of the Constitution and the Future of State Government Finances" (1999) 21 </w:t>
      </w:r>
      <w:r w:rsidRPr="00C544E2">
        <w:rPr>
          <w:rFonts w:ascii="Times New Roman" w:hAnsi="Times New Roman"/>
          <w:i/>
          <w:iCs/>
          <w:sz w:val="24"/>
          <w:lang w:val="en-US"/>
        </w:rPr>
        <w:t>Sydney Law Review</w:t>
      </w:r>
      <w:r w:rsidRPr="00C544E2">
        <w:rPr>
          <w:rFonts w:ascii="Times New Roman" w:hAnsi="Times New Roman"/>
          <w:sz w:val="24"/>
          <w:lang w:val="en-US"/>
        </w:rPr>
        <w:t xml:space="preserve"> 627 at 637-638.</w:t>
      </w:r>
    </w:p>
  </w:footnote>
  <w:footnote w:id="1746">
    <w:p w14:paraId="3F901B9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r>
      <w:r w:rsidRPr="00C544E2">
        <w:rPr>
          <w:rFonts w:ascii="Times New Roman" w:hAnsi="Times New Roman"/>
          <w:sz w:val="24"/>
        </w:rPr>
        <w:t xml:space="preserve">Quick and Garran, </w:t>
      </w:r>
      <w:r w:rsidRPr="00C544E2">
        <w:rPr>
          <w:rFonts w:ascii="Times New Roman" w:hAnsi="Times New Roman"/>
          <w:i/>
          <w:iCs/>
          <w:sz w:val="24"/>
        </w:rPr>
        <w:t xml:space="preserve">The Annotated Constitution of the Australian Commonwealth </w:t>
      </w:r>
      <w:r w:rsidRPr="00C544E2">
        <w:rPr>
          <w:rFonts w:ascii="Times New Roman" w:hAnsi="Times New Roman"/>
          <w:sz w:val="24"/>
        </w:rPr>
        <w:t>(1901) at 837.</w:t>
      </w:r>
    </w:p>
  </w:footnote>
  <w:footnote w:id="1747">
    <w:p w14:paraId="168022B1"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Royal Commission on the Constitution of the Commonwealth, </w:t>
      </w:r>
      <w:r w:rsidRPr="00C544E2">
        <w:rPr>
          <w:rFonts w:ascii="Times New Roman" w:hAnsi="Times New Roman"/>
          <w:i/>
          <w:iCs/>
          <w:sz w:val="24"/>
          <w:lang w:val="en-US"/>
        </w:rPr>
        <w:t>Minutes of Evidence</w:t>
      </w:r>
      <w:r w:rsidRPr="00C544E2">
        <w:rPr>
          <w:rFonts w:ascii="Times New Roman" w:hAnsi="Times New Roman"/>
          <w:sz w:val="24"/>
          <w:lang w:val="en-US"/>
        </w:rPr>
        <w:t>,</w:t>
      </w:r>
      <w:r w:rsidRPr="00C544E2">
        <w:rPr>
          <w:rFonts w:ascii="Times New Roman" w:hAnsi="Times New Roman"/>
          <w:i/>
          <w:iCs/>
          <w:sz w:val="24"/>
          <w:lang w:val="en-US"/>
        </w:rPr>
        <w:t xml:space="preserve"> </w:t>
      </w:r>
      <w:r w:rsidRPr="00C544E2">
        <w:rPr>
          <w:rFonts w:ascii="Times New Roman" w:hAnsi="Times New Roman"/>
          <w:sz w:val="24"/>
          <w:lang w:val="en-US"/>
        </w:rPr>
        <w:t>Part 3, Melbourne, 13 December 1927 at 779.</w:t>
      </w:r>
    </w:p>
  </w:footnote>
  <w:footnote w:id="1748">
    <w:p w14:paraId="4CBF8CCF"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Royal Commission on the Constitution of the Commonwealth, </w:t>
      </w:r>
      <w:r w:rsidRPr="00C544E2">
        <w:rPr>
          <w:rFonts w:ascii="Times New Roman" w:hAnsi="Times New Roman"/>
          <w:i/>
          <w:iCs/>
          <w:sz w:val="24"/>
          <w:lang w:val="en-US"/>
        </w:rPr>
        <w:t>Minutes of Evidence</w:t>
      </w:r>
      <w:r w:rsidRPr="00C544E2">
        <w:rPr>
          <w:rFonts w:ascii="Times New Roman" w:hAnsi="Times New Roman"/>
          <w:sz w:val="24"/>
          <w:lang w:val="en-US"/>
        </w:rPr>
        <w:t>,</w:t>
      </w:r>
      <w:r w:rsidRPr="00C544E2">
        <w:rPr>
          <w:rFonts w:ascii="Times New Roman" w:hAnsi="Times New Roman"/>
          <w:i/>
          <w:iCs/>
          <w:sz w:val="24"/>
          <w:lang w:val="en-US"/>
        </w:rPr>
        <w:t xml:space="preserve"> </w:t>
      </w:r>
      <w:r w:rsidRPr="00C544E2">
        <w:rPr>
          <w:rFonts w:ascii="Times New Roman" w:hAnsi="Times New Roman"/>
          <w:sz w:val="24"/>
          <w:lang w:val="en-US"/>
        </w:rPr>
        <w:t>Part 3, Melbourne, 13 December 1927 at 779.</w:t>
      </w:r>
    </w:p>
  </w:footnote>
  <w:footnote w:id="1749">
    <w:p w14:paraId="6B89B6FD"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lang w:val="en-US"/>
        </w:rPr>
        <w:t xml:space="preserve"> </w:t>
      </w:r>
      <w:r w:rsidRPr="00C544E2">
        <w:rPr>
          <w:rFonts w:ascii="Times New Roman" w:hAnsi="Times New Roman"/>
          <w:sz w:val="24"/>
          <w:lang w:val="en-US"/>
        </w:rPr>
        <w:tab/>
        <w:t xml:space="preserve">Royal Commission on the Constitution of the Commonwealth, </w:t>
      </w:r>
      <w:r w:rsidRPr="00C544E2">
        <w:rPr>
          <w:rFonts w:ascii="Times New Roman" w:hAnsi="Times New Roman"/>
          <w:i/>
          <w:iCs/>
          <w:sz w:val="24"/>
          <w:lang w:val="en-US"/>
        </w:rPr>
        <w:t>Minutes of Evidence</w:t>
      </w:r>
      <w:r w:rsidRPr="00C544E2">
        <w:rPr>
          <w:rFonts w:ascii="Times New Roman" w:hAnsi="Times New Roman"/>
          <w:sz w:val="24"/>
          <w:lang w:val="en-US"/>
        </w:rPr>
        <w:t>,</w:t>
      </w:r>
      <w:r w:rsidRPr="00C544E2">
        <w:rPr>
          <w:rFonts w:ascii="Times New Roman" w:hAnsi="Times New Roman"/>
          <w:i/>
          <w:iCs/>
          <w:sz w:val="24"/>
          <w:lang w:val="en-US"/>
        </w:rPr>
        <w:t xml:space="preserve"> </w:t>
      </w:r>
      <w:r w:rsidRPr="00C544E2">
        <w:rPr>
          <w:rFonts w:ascii="Times New Roman" w:hAnsi="Times New Roman"/>
          <w:sz w:val="24"/>
          <w:lang w:val="en-US"/>
        </w:rPr>
        <w:t>Part 3, Melbourne, 13 December 1927 at 779.</w:t>
      </w:r>
    </w:p>
  </w:footnote>
  <w:footnote w:id="1750">
    <w:p w14:paraId="1D3E074A"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r>
      <w:r w:rsidRPr="00C544E2">
        <w:rPr>
          <w:rFonts w:ascii="Times New Roman" w:hAnsi="Times New Roman"/>
          <w:sz w:val="24"/>
          <w:lang w:val="en-US"/>
        </w:rPr>
        <w:t xml:space="preserve">Royal Commission on the Constitution of the Commonwealth, </w:t>
      </w:r>
      <w:r w:rsidRPr="00C544E2">
        <w:rPr>
          <w:rFonts w:ascii="Times New Roman" w:hAnsi="Times New Roman"/>
          <w:i/>
          <w:iCs/>
          <w:sz w:val="24"/>
          <w:lang w:val="en-US"/>
        </w:rPr>
        <w:t>Minutes of Evidence</w:t>
      </w:r>
      <w:r w:rsidRPr="00C544E2">
        <w:rPr>
          <w:rFonts w:ascii="Times New Roman" w:hAnsi="Times New Roman"/>
          <w:sz w:val="24"/>
          <w:lang w:val="en-US"/>
        </w:rPr>
        <w:t>,</w:t>
      </w:r>
      <w:r w:rsidRPr="00C544E2">
        <w:rPr>
          <w:rFonts w:ascii="Times New Roman" w:hAnsi="Times New Roman"/>
          <w:i/>
          <w:iCs/>
          <w:sz w:val="24"/>
          <w:lang w:val="en-US"/>
        </w:rPr>
        <w:t xml:space="preserve"> </w:t>
      </w:r>
      <w:r w:rsidRPr="00C544E2">
        <w:rPr>
          <w:rFonts w:ascii="Times New Roman" w:hAnsi="Times New Roman"/>
          <w:sz w:val="24"/>
          <w:lang w:val="en-US"/>
        </w:rPr>
        <w:t>Part 3, Melbourne, 13 December 1927 at 779.</w:t>
      </w:r>
    </w:p>
  </w:footnote>
  <w:footnote w:id="1751">
    <w:p w14:paraId="6FAA73A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See above at [756].</w:t>
      </w:r>
    </w:p>
  </w:footnote>
  <w:footnote w:id="1752">
    <w:p w14:paraId="7922C7D8"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Royal Commission on the Constitution of the Commonwealth, </w:t>
      </w:r>
      <w:r w:rsidRPr="00C544E2">
        <w:rPr>
          <w:rFonts w:ascii="Times New Roman" w:hAnsi="Times New Roman"/>
          <w:i/>
          <w:iCs/>
          <w:sz w:val="24"/>
          <w:lang w:val="en-US"/>
        </w:rPr>
        <w:t>Minutes of Evidence</w:t>
      </w:r>
      <w:r w:rsidRPr="00C544E2">
        <w:rPr>
          <w:rFonts w:ascii="Times New Roman" w:hAnsi="Times New Roman"/>
          <w:sz w:val="24"/>
          <w:lang w:val="en-US"/>
        </w:rPr>
        <w:t>,</w:t>
      </w:r>
      <w:r w:rsidRPr="00C544E2">
        <w:rPr>
          <w:rFonts w:ascii="Times New Roman" w:hAnsi="Times New Roman"/>
          <w:i/>
          <w:iCs/>
          <w:sz w:val="24"/>
          <w:lang w:val="en-US"/>
        </w:rPr>
        <w:t xml:space="preserve"> </w:t>
      </w:r>
      <w:r w:rsidRPr="00C544E2">
        <w:rPr>
          <w:rFonts w:ascii="Times New Roman" w:hAnsi="Times New Roman"/>
          <w:sz w:val="24"/>
          <w:lang w:val="en-US"/>
        </w:rPr>
        <w:t>Part 3, Melbourne, 13 December 1927 at 779.</w:t>
      </w:r>
    </w:p>
  </w:footnote>
  <w:footnote w:id="1753">
    <w:p w14:paraId="46599A16" w14:textId="77777777" w:rsidR="007A7DD4" w:rsidRPr="00C544E2" w:rsidRDefault="007A7DD4" w:rsidP="00FF0FC4">
      <w:pPr>
        <w:pStyle w:val="FootnoteText"/>
        <w:spacing w:line="280" w:lineRule="exact"/>
        <w:ind w:left="720" w:right="0" w:hanging="720"/>
        <w:jc w:val="both"/>
        <w:rPr>
          <w:rFonts w:ascii="Times New Roman" w:hAnsi="Times New Roman"/>
          <w:sz w:val="24"/>
          <w:lang w:val="en-US"/>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lang w:val="en-US"/>
        </w:rPr>
        <w:tab/>
        <w:t xml:space="preserve">Australia, </w:t>
      </w:r>
      <w:r w:rsidRPr="00C544E2">
        <w:rPr>
          <w:rFonts w:ascii="Times New Roman" w:hAnsi="Times New Roman"/>
          <w:i/>
          <w:iCs/>
          <w:sz w:val="24"/>
          <w:lang w:val="en-US"/>
        </w:rPr>
        <w:t>Report of the</w:t>
      </w:r>
      <w:r w:rsidRPr="00C544E2">
        <w:rPr>
          <w:rFonts w:ascii="Times New Roman" w:hAnsi="Times New Roman"/>
          <w:sz w:val="24"/>
          <w:lang w:val="en-US"/>
        </w:rPr>
        <w:t xml:space="preserve"> </w:t>
      </w:r>
      <w:r w:rsidRPr="00C544E2">
        <w:rPr>
          <w:rFonts w:ascii="Times New Roman" w:hAnsi="Times New Roman"/>
          <w:i/>
          <w:iCs/>
          <w:sz w:val="24"/>
          <w:lang w:val="en-US"/>
        </w:rPr>
        <w:t>Royal Commission on the Constitution</w:t>
      </w:r>
      <w:r w:rsidRPr="00C544E2">
        <w:rPr>
          <w:rFonts w:ascii="Times New Roman" w:hAnsi="Times New Roman"/>
          <w:sz w:val="24"/>
          <w:lang w:val="en-US"/>
        </w:rPr>
        <w:t xml:space="preserve"> (1929) at 259.</w:t>
      </w:r>
    </w:p>
  </w:footnote>
  <w:footnote w:id="1754">
    <w:p w14:paraId="76791821" w14:textId="77777777" w:rsidR="007A7DD4" w:rsidRPr="00C544E2" w:rsidRDefault="007A7DD4" w:rsidP="00FF0FC4">
      <w:pPr>
        <w:pStyle w:val="FootnoteText"/>
        <w:spacing w:line="280" w:lineRule="exact"/>
        <w:ind w:left="720" w:right="0" w:hanging="720"/>
        <w:jc w:val="both"/>
        <w:rPr>
          <w:rFonts w:ascii="Times New Roman" w:hAnsi="Times New Roman"/>
          <w:sz w:val="24"/>
        </w:rPr>
      </w:pPr>
      <w:r w:rsidRPr="00C544E2">
        <w:rPr>
          <w:rStyle w:val="FootnoteReference"/>
          <w:rFonts w:ascii="Times New Roman" w:hAnsi="Times New Roman"/>
          <w:sz w:val="22"/>
          <w:vertAlign w:val="baseline"/>
        </w:rPr>
        <w:footnoteRef/>
      </w:r>
      <w:r w:rsidRPr="00C544E2">
        <w:rPr>
          <w:rFonts w:ascii="Times New Roman" w:hAnsi="Times New Roman"/>
          <w:sz w:val="24"/>
        </w:rPr>
        <w:t xml:space="preserve"> </w:t>
      </w:r>
      <w:r w:rsidRPr="00C544E2">
        <w:rPr>
          <w:rFonts w:ascii="Times New Roman" w:hAnsi="Times New Roman"/>
          <w:sz w:val="24"/>
        </w:rPr>
        <w:tab/>
        <w:t>Reasons of Edelman J at [612].</w:t>
      </w:r>
    </w:p>
  </w:footnote>
  <w:footnote w:id="1755">
    <w:p w14:paraId="2B2FED4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(1993) 178 CLR 561.</w:t>
      </w:r>
    </w:p>
  </w:footnote>
  <w:footnote w:id="1756">
    <w:p w14:paraId="68AD837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(1997) 189 CLR 465.</w:t>
      </w:r>
    </w:p>
  </w:footnote>
  <w:footnote w:id="1757">
    <w:p w14:paraId="639A716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(1974) 130 CLR 177.</w:t>
      </w:r>
    </w:p>
  </w:footnote>
  <w:footnote w:id="1758">
    <w:p w14:paraId="36FD8D8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See </w:t>
      </w:r>
      <w:r w:rsidRPr="00B95D1E">
        <w:rPr>
          <w:rFonts w:ascii="Times New Roman" w:hAnsi="Times New Roman"/>
          <w:i/>
          <w:iCs/>
          <w:sz w:val="24"/>
        </w:rPr>
        <w:t>New South Wales v The Commonwealth</w:t>
      </w:r>
      <w:r w:rsidRPr="00B95D1E">
        <w:rPr>
          <w:rFonts w:ascii="Times New Roman" w:hAnsi="Times New Roman"/>
          <w:sz w:val="24"/>
        </w:rPr>
        <w:t xml:space="preserve"> (1908) 7 CLR 179.</w:t>
      </w:r>
    </w:p>
  </w:footnote>
  <w:footnote w:id="1759">
    <w:p w14:paraId="382C543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John v Federal Commissioner of Taxation</w:t>
      </w:r>
      <w:r w:rsidRPr="00B95D1E">
        <w:rPr>
          <w:rFonts w:ascii="Times New Roman" w:hAnsi="Times New Roman"/>
          <w:sz w:val="24"/>
        </w:rPr>
        <w:t xml:space="preserve"> (1989) 166 CLR 417 at 438.</w:t>
      </w:r>
    </w:p>
  </w:footnote>
  <w:footnote w:id="1760">
    <w:p w14:paraId="17A7440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Australian Agricultural Co v Federated Engine</w:t>
      </w:r>
      <w:r w:rsidRPr="00B95D1E">
        <w:rPr>
          <w:rFonts w:ascii="Times New Roman" w:hAnsi="Times New Roman"/>
          <w:i/>
          <w:iCs/>
          <w:sz w:val="24"/>
        </w:rPr>
        <w:noBreakHyphen/>
        <w:t>Drivers and Firemen's Association of Australasia</w:t>
      </w:r>
      <w:r w:rsidRPr="00B95D1E">
        <w:rPr>
          <w:rFonts w:ascii="Times New Roman" w:hAnsi="Times New Roman"/>
          <w:sz w:val="24"/>
        </w:rPr>
        <w:t xml:space="preserve"> (1913) 17 CLR 261 at 278, quoting Willoughby, </w:t>
      </w:r>
      <w:r w:rsidRPr="00B95D1E">
        <w:rPr>
          <w:rFonts w:ascii="Times New Roman" w:hAnsi="Times New Roman"/>
          <w:i/>
          <w:iCs/>
          <w:sz w:val="24"/>
        </w:rPr>
        <w:t xml:space="preserve">The Constitutional Law of the United States </w:t>
      </w:r>
      <w:r w:rsidRPr="00B95D1E">
        <w:rPr>
          <w:rFonts w:ascii="Times New Roman" w:hAnsi="Times New Roman"/>
          <w:sz w:val="24"/>
        </w:rPr>
        <w:t>(1910), vol 1 at 52.</w:t>
      </w:r>
    </w:p>
  </w:footnote>
  <w:footnote w:id="1761">
    <w:p w14:paraId="06E8B08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Queensland v The Commonwealth</w:t>
      </w:r>
      <w:r w:rsidRPr="00B95D1E">
        <w:rPr>
          <w:rFonts w:ascii="Times New Roman" w:hAnsi="Times New Roman"/>
          <w:sz w:val="24"/>
        </w:rPr>
        <w:t xml:space="preserve"> (1977) 139 CLR 585 at 599.</w:t>
      </w:r>
    </w:p>
  </w:footnote>
  <w:footnote w:id="1762">
    <w:p w14:paraId="27C926E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John v Federal Commissioner of Taxation</w:t>
      </w:r>
      <w:r w:rsidRPr="00B95D1E">
        <w:rPr>
          <w:rFonts w:ascii="Times New Roman" w:hAnsi="Times New Roman"/>
          <w:sz w:val="24"/>
        </w:rPr>
        <w:t xml:space="preserve"> (1989) 166 CLR 417 at 438</w:t>
      </w:r>
      <w:r w:rsidRPr="00B95D1E">
        <w:rPr>
          <w:rFonts w:ascii="Times New Roman" w:hAnsi="Times New Roman"/>
          <w:sz w:val="24"/>
        </w:rPr>
        <w:noBreakHyphen/>
        <w:t>439.</w:t>
      </w:r>
    </w:p>
  </w:footnote>
  <w:footnote w:id="1763">
    <w:p w14:paraId="6AE6290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(1949) 80 CLR 229. See </w:t>
      </w:r>
      <w:r w:rsidRPr="00B95D1E">
        <w:rPr>
          <w:rFonts w:ascii="Times New Roman" w:hAnsi="Times New Roman"/>
          <w:i/>
          <w:iCs/>
          <w:sz w:val="24"/>
        </w:rPr>
        <w:t>Capital Duplicators [No 2]</w:t>
      </w:r>
      <w:r w:rsidRPr="00B95D1E">
        <w:rPr>
          <w:rFonts w:ascii="Times New Roman" w:hAnsi="Times New Roman"/>
          <w:sz w:val="24"/>
        </w:rPr>
        <w:t xml:space="preserve"> (1993) 178 CLR 561 at 586, 590.</w:t>
      </w:r>
    </w:p>
  </w:footnote>
  <w:footnote w:id="1764">
    <w:p w14:paraId="1AC206A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588.</w:t>
      </w:r>
    </w:p>
  </w:footnote>
  <w:footnote w:id="1765">
    <w:p w14:paraId="2087202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Parton </w:t>
      </w:r>
      <w:r w:rsidRPr="00B95D1E">
        <w:rPr>
          <w:rFonts w:ascii="Times New Roman" w:hAnsi="Times New Roman"/>
          <w:sz w:val="24"/>
        </w:rPr>
        <w:t>(1949) 80 CLR 229 at 260.</w:t>
      </w:r>
    </w:p>
  </w:footnote>
  <w:footnote w:id="1766">
    <w:p w14:paraId="7AE90A9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p>
  </w:footnote>
  <w:footnote w:id="1767">
    <w:p w14:paraId="594883A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p>
  </w:footnote>
  <w:footnote w:id="1768">
    <w:p w14:paraId="4DEF38B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583.</w:t>
      </w:r>
    </w:p>
  </w:footnote>
  <w:footnote w:id="1769">
    <w:p w14:paraId="6D5FB44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(1949) 80 CLR 229.</w:t>
      </w:r>
    </w:p>
  </w:footnote>
  <w:footnote w:id="1770">
    <w:p w14:paraId="0B93BB9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(1904) 1 CLR 497.</w:t>
      </w:r>
    </w:p>
  </w:footnote>
  <w:footnote w:id="1771">
    <w:p w14:paraId="3D8F974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Peterswald v Bartley</w:t>
      </w:r>
      <w:r w:rsidRPr="00B95D1E">
        <w:rPr>
          <w:rFonts w:ascii="Times New Roman" w:hAnsi="Times New Roman"/>
          <w:sz w:val="24"/>
        </w:rPr>
        <w:t xml:space="preserve"> (1904) 1 CLR 497 at 509.</w:t>
      </w:r>
    </w:p>
  </w:footnote>
  <w:footnote w:id="1772">
    <w:p w14:paraId="48AC0E7C"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 </w:t>
      </w:r>
    </w:p>
  </w:footnote>
  <w:footnote w:id="1773">
    <w:p w14:paraId="0BB476A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587.</w:t>
      </w:r>
    </w:p>
  </w:footnote>
  <w:footnote w:id="1774">
    <w:p w14:paraId="2538A2B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r w:rsidRPr="00B95D1E">
        <w:rPr>
          <w:rFonts w:ascii="Times New Roman" w:hAnsi="Times New Roman"/>
          <w:sz w:val="24"/>
        </w:rPr>
        <w:noBreakHyphen/>
        <w:t>591.</w:t>
      </w:r>
    </w:p>
  </w:footnote>
  <w:footnote w:id="1775">
    <w:p w14:paraId="08C6E2E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588.</w:t>
      </w:r>
    </w:p>
  </w:footnote>
  <w:footnote w:id="1776">
    <w:p w14:paraId="50FAA58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585.</w:t>
      </w:r>
    </w:p>
  </w:footnote>
  <w:footnote w:id="1777">
    <w:p w14:paraId="3AAC48E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586.</w:t>
      </w:r>
    </w:p>
  </w:footnote>
  <w:footnote w:id="1778">
    <w:p w14:paraId="7E7606E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586, quoting </w:t>
      </w:r>
      <w:r w:rsidRPr="00B95D1E">
        <w:rPr>
          <w:rFonts w:ascii="Times New Roman" w:hAnsi="Times New Roman"/>
          <w:i/>
          <w:iCs/>
          <w:sz w:val="24"/>
        </w:rPr>
        <w:t>Capital Duplicators Pty Ltd v Australian Capital Territory</w:t>
      </w:r>
      <w:r w:rsidRPr="00B95D1E">
        <w:rPr>
          <w:rFonts w:ascii="Times New Roman" w:hAnsi="Times New Roman"/>
          <w:sz w:val="24"/>
        </w:rPr>
        <w:t xml:space="preserve"> (1992) 177 CLR 248 at 277</w:t>
      </w:r>
      <w:r w:rsidRPr="00B95D1E">
        <w:rPr>
          <w:rFonts w:ascii="Times New Roman" w:hAnsi="Times New Roman"/>
          <w:sz w:val="24"/>
        </w:rPr>
        <w:noBreakHyphen/>
        <w:t>278.</w:t>
      </w:r>
    </w:p>
  </w:footnote>
  <w:footnote w:id="1779">
    <w:p w14:paraId="10F4D512"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583.</w:t>
      </w:r>
    </w:p>
  </w:footnote>
  <w:footnote w:id="1780">
    <w:p w14:paraId="1B9EC9B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583 fn 99, quoting </w:t>
      </w:r>
      <w:r w:rsidRPr="00B95D1E">
        <w:rPr>
          <w:rFonts w:ascii="Times New Roman" w:hAnsi="Times New Roman"/>
          <w:i/>
          <w:iCs/>
          <w:sz w:val="24"/>
        </w:rPr>
        <w:t>Anderson's Pty Ltd v Victoria</w:t>
      </w:r>
      <w:r w:rsidRPr="00B95D1E">
        <w:rPr>
          <w:rFonts w:ascii="Times New Roman" w:hAnsi="Times New Roman"/>
          <w:sz w:val="24"/>
        </w:rPr>
        <w:t xml:space="preserve"> (1964) 111 CLR 353 at 365.</w:t>
      </w:r>
    </w:p>
  </w:footnote>
  <w:footnote w:id="1781">
    <w:p w14:paraId="35AD317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(1997) 189 CLR 465. </w:t>
      </w:r>
    </w:p>
  </w:footnote>
  <w:footnote w:id="1782">
    <w:p w14:paraId="504FA71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488</w:t>
      </w:r>
      <w:r w:rsidRPr="00B95D1E">
        <w:rPr>
          <w:rFonts w:ascii="Times New Roman" w:hAnsi="Times New Roman"/>
          <w:sz w:val="24"/>
        </w:rPr>
        <w:noBreakHyphen/>
        <w:t>490.</w:t>
      </w:r>
    </w:p>
  </w:footnote>
  <w:footnote w:id="1783">
    <w:p w14:paraId="1AC985F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491</w:t>
      </w:r>
      <w:r w:rsidRPr="00B95D1E">
        <w:rPr>
          <w:rFonts w:ascii="Times New Roman" w:hAnsi="Times New Roman"/>
          <w:sz w:val="24"/>
        </w:rPr>
        <w:noBreakHyphen/>
        <w:t>497.</w:t>
      </w:r>
    </w:p>
  </w:footnote>
  <w:footnote w:id="1784">
    <w:p w14:paraId="4025AE3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491.</w:t>
      </w:r>
    </w:p>
  </w:footnote>
  <w:footnote w:id="1785">
    <w:p w14:paraId="009A8C58"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 xml:space="preserve">Ha </w:t>
      </w:r>
      <w:r w:rsidRPr="00B95D1E">
        <w:rPr>
          <w:rFonts w:ascii="Times New Roman" w:hAnsi="Times New Roman"/>
          <w:sz w:val="24"/>
        </w:rPr>
        <w:t>(1997) 189 CLR 465 at 495.</w:t>
      </w:r>
    </w:p>
  </w:footnote>
  <w:footnote w:id="1786">
    <w:p w14:paraId="4406BD3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497.</w:t>
      </w:r>
    </w:p>
  </w:footnote>
  <w:footnote w:id="1787">
    <w:p w14:paraId="51950DF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497.</w:t>
      </w:r>
    </w:p>
  </w:footnote>
  <w:footnote w:id="1788">
    <w:p w14:paraId="5E45AA2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494 (citation omitted).</w:t>
      </w:r>
    </w:p>
  </w:footnote>
  <w:footnote w:id="1789">
    <w:p w14:paraId="319C6EF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497.</w:t>
      </w:r>
    </w:p>
  </w:footnote>
  <w:footnote w:id="1790">
    <w:p w14:paraId="595984F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 xml:space="preserve">(1997) 189 CLR 465 at 490, quoting </w:t>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p>
  </w:footnote>
  <w:footnote w:id="1791">
    <w:p w14:paraId="5A4F015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493.</w:t>
      </w:r>
    </w:p>
  </w:footnote>
  <w:footnote w:id="1792">
    <w:p w14:paraId="23F48D3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496</w:t>
      </w:r>
      <w:r w:rsidRPr="00B95D1E">
        <w:rPr>
          <w:rFonts w:ascii="Times New Roman" w:hAnsi="Times New Roman"/>
          <w:sz w:val="24"/>
        </w:rPr>
        <w:noBreakHyphen/>
        <w:t>497.</w:t>
      </w:r>
    </w:p>
  </w:footnote>
  <w:footnote w:id="1793">
    <w:p w14:paraId="77D9C8B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(1988) 165 CLR 360 at 391.</w:t>
      </w:r>
    </w:p>
  </w:footnote>
  <w:footnote w:id="1794">
    <w:p w14:paraId="78F744D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Betfair Pty Ltd v Western Australia</w:t>
      </w:r>
      <w:r w:rsidRPr="00B95D1E">
        <w:rPr>
          <w:rFonts w:ascii="Times New Roman" w:hAnsi="Times New Roman"/>
          <w:sz w:val="24"/>
        </w:rPr>
        <w:t xml:space="preserve"> (2008) 234 CLR 418 at 452 [12].</w:t>
      </w:r>
    </w:p>
  </w:footnote>
  <w:footnote w:id="1795">
    <w:p w14:paraId="4117E27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585.</w:t>
      </w:r>
    </w:p>
  </w:footnote>
  <w:footnote w:id="1796">
    <w:p w14:paraId="4C57AF4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585</w:t>
      </w:r>
      <w:r w:rsidRPr="00B95D1E">
        <w:rPr>
          <w:rFonts w:ascii="Times New Roman" w:hAnsi="Times New Roman"/>
          <w:sz w:val="24"/>
        </w:rPr>
        <w:noBreakHyphen/>
        <w:t>586.</w:t>
      </w:r>
    </w:p>
  </w:footnote>
  <w:footnote w:id="1797">
    <w:p w14:paraId="5AECB5B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(1960) 104 CLR 529.</w:t>
      </w:r>
    </w:p>
  </w:footnote>
  <w:footnote w:id="1798">
    <w:p w14:paraId="46036B9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540.</w:t>
      </w:r>
    </w:p>
  </w:footnote>
  <w:footnote w:id="1799">
    <w:p w14:paraId="0C44733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eg, Rose, "Excise", in Coper and Williams (eds), </w:t>
      </w:r>
      <w:r w:rsidRPr="00B95D1E">
        <w:rPr>
          <w:rFonts w:ascii="Times New Roman" w:hAnsi="Times New Roman"/>
          <w:i/>
          <w:iCs/>
          <w:sz w:val="24"/>
        </w:rPr>
        <w:t xml:space="preserve">The Cauldron of Constitutional Change </w:t>
      </w:r>
      <w:r w:rsidRPr="00B95D1E">
        <w:rPr>
          <w:rFonts w:ascii="Times New Roman" w:hAnsi="Times New Roman"/>
          <w:sz w:val="24"/>
        </w:rPr>
        <w:t>(1997) 39 at 41</w:t>
      </w:r>
      <w:r w:rsidRPr="00B95D1E">
        <w:rPr>
          <w:rFonts w:ascii="Times New Roman" w:hAnsi="Times New Roman"/>
          <w:sz w:val="24"/>
        </w:rPr>
        <w:noBreakHyphen/>
        <w:t>42.</w:t>
      </w:r>
    </w:p>
  </w:footnote>
  <w:footnote w:id="1800">
    <w:p w14:paraId="39044D7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497.</w:t>
      </w:r>
    </w:p>
  </w:footnote>
  <w:footnote w:id="1801">
    <w:p w14:paraId="751C6AD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Matthews v Chicory Marketing Board</w:t>
      </w:r>
      <w:r w:rsidRPr="00B95D1E">
        <w:rPr>
          <w:rFonts w:ascii="Times New Roman" w:hAnsi="Times New Roman"/>
          <w:sz w:val="24"/>
        </w:rPr>
        <w:t xml:space="preserve"> </w:t>
      </w:r>
      <w:r w:rsidRPr="00B95D1E">
        <w:rPr>
          <w:rFonts w:ascii="Times New Roman" w:hAnsi="Times New Roman"/>
          <w:i/>
          <w:iCs/>
          <w:sz w:val="24"/>
        </w:rPr>
        <w:t xml:space="preserve">(Vict) </w:t>
      </w:r>
      <w:r w:rsidRPr="00B95D1E">
        <w:rPr>
          <w:rFonts w:ascii="Times New Roman" w:hAnsi="Times New Roman"/>
          <w:sz w:val="24"/>
        </w:rPr>
        <w:t>(1938) 60 CLR 263 at 304.</w:t>
      </w:r>
    </w:p>
  </w:footnote>
  <w:footnote w:id="1802">
    <w:p w14:paraId="5E3C15D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(1983) 151 CLR 599.</w:t>
      </w:r>
    </w:p>
  </w:footnote>
  <w:footnote w:id="1803">
    <w:p w14:paraId="421FDC6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Hematite </w:t>
      </w:r>
      <w:r w:rsidRPr="00B95D1E">
        <w:rPr>
          <w:rFonts w:ascii="Times New Roman" w:hAnsi="Times New Roman"/>
          <w:sz w:val="24"/>
        </w:rPr>
        <w:t>(1983) 151 CLR 599 at 631.</w:t>
      </w:r>
    </w:p>
  </w:footnote>
  <w:footnote w:id="1804">
    <w:p w14:paraId="5B577E2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Hematite </w:t>
      </w:r>
      <w:r w:rsidRPr="00B95D1E">
        <w:rPr>
          <w:rFonts w:ascii="Times New Roman" w:hAnsi="Times New Roman"/>
          <w:sz w:val="24"/>
        </w:rPr>
        <w:t>(1983) 151 CLR 599 at 632.</w:t>
      </w:r>
    </w:p>
  </w:footnote>
  <w:footnote w:id="1805">
    <w:p w14:paraId="468FD8D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This occurred with the enactment of the </w:t>
      </w:r>
      <w:r w:rsidRPr="00B95D1E">
        <w:rPr>
          <w:rFonts w:ascii="Times New Roman" w:hAnsi="Times New Roman"/>
          <w:i/>
          <w:iCs/>
          <w:sz w:val="24"/>
        </w:rPr>
        <w:t>A New Tax System (Goods and Services Tax) Act 1999</w:t>
      </w:r>
      <w:r w:rsidRPr="00B95D1E">
        <w:rPr>
          <w:rFonts w:ascii="Times New Roman" w:hAnsi="Times New Roman"/>
          <w:sz w:val="24"/>
        </w:rPr>
        <w:t> (Cth).</w:t>
      </w:r>
    </w:p>
  </w:footnote>
  <w:footnote w:id="1806">
    <w:p w14:paraId="177D8F5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 fn 40; </w:t>
      </w:r>
      <w:r w:rsidRPr="00B95D1E">
        <w:rPr>
          <w:rFonts w:ascii="Times New Roman" w:hAnsi="Times New Roman"/>
          <w:i/>
          <w:iCs/>
          <w:sz w:val="24"/>
        </w:rPr>
        <w:t xml:space="preserve">Ha </w:t>
      </w:r>
      <w:r w:rsidRPr="00B95D1E">
        <w:rPr>
          <w:rFonts w:ascii="Times New Roman" w:hAnsi="Times New Roman"/>
          <w:sz w:val="24"/>
        </w:rPr>
        <w:t>(1997) 189 CLR 465 at 490 fn 92.</w:t>
      </w:r>
    </w:p>
  </w:footnote>
  <w:footnote w:id="1807">
    <w:p w14:paraId="46EFAB2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(1926) 38 CLR 408 at 437.</w:t>
      </w:r>
    </w:p>
  </w:footnote>
  <w:footnote w:id="1808">
    <w:p w14:paraId="7386E99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(1927) 39 CLR 139 at 146.</w:t>
      </w:r>
    </w:p>
  </w:footnote>
  <w:footnote w:id="1809">
    <w:p w14:paraId="19BD071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590 (citation omitted).</w:t>
      </w:r>
    </w:p>
  </w:footnote>
  <w:footnote w:id="1810">
    <w:p w14:paraId="03C5320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490.</w:t>
      </w:r>
    </w:p>
  </w:footnote>
  <w:footnote w:id="1811">
    <w:p w14:paraId="3F1E07D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499</w:t>
      </w:r>
      <w:r w:rsidRPr="00B95D1E">
        <w:rPr>
          <w:rFonts w:ascii="Times New Roman" w:hAnsi="Times New Roman"/>
          <w:sz w:val="24"/>
        </w:rPr>
        <w:noBreakHyphen/>
        <w:t>500 (citation omitted).</w:t>
      </w:r>
    </w:p>
  </w:footnote>
  <w:footnote w:id="1812">
    <w:p w14:paraId="7E20C61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602, 610, 628; </w:t>
      </w:r>
      <w:r w:rsidRPr="00B95D1E">
        <w:rPr>
          <w:rFonts w:ascii="Times New Roman" w:hAnsi="Times New Roman"/>
          <w:i/>
          <w:iCs/>
          <w:sz w:val="24"/>
        </w:rPr>
        <w:t xml:space="preserve">Ha </w:t>
      </w:r>
      <w:r w:rsidRPr="00B95D1E">
        <w:rPr>
          <w:rFonts w:ascii="Times New Roman" w:hAnsi="Times New Roman"/>
          <w:sz w:val="24"/>
        </w:rPr>
        <w:t>(1997) 189 CLR 465 at 510.</w:t>
      </w:r>
    </w:p>
  </w:footnote>
  <w:footnote w:id="1813">
    <w:p w14:paraId="4A5D00A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510</w:t>
      </w:r>
      <w:r w:rsidRPr="00B95D1E">
        <w:rPr>
          <w:rFonts w:ascii="Times New Roman" w:hAnsi="Times New Roman"/>
          <w:sz w:val="24"/>
        </w:rPr>
        <w:noBreakHyphen/>
        <w:t>512.</w:t>
      </w:r>
    </w:p>
  </w:footnote>
  <w:footnote w:id="1814">
    <w:p w14:paraId="6CEFEB4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(1938) 60 CLR 263 at 304.</w:t>
      </w:r>
    </w:p>
  </w:footnote>
  <w:footnote w:id="1815">
    <w:p w14:paraId="4B20E07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Parton </w:t>
      </w:r>
      <w:r w:rsidRPr="00B95D1E">
        <w:rPr>
          <w:rFonts w:ascii="Times New Roman" w:hAnsi="Times New Roman"/>
          <w:sz w:val="24"/>
        </w:rPr>
        <w:t>(1949) 80 CLR 229 at 260.</w:t>
      </w:r>
    </w:p>
  </w:footnote>
  <w:footnote w:id="1816">
    <w:p w14:paraId="475157D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Parton </w:t>
      </w:r>
      <w:r w:rsidRPr="00B95D1E">
        <w:rPr>
          <w:rFonts w:ascii="Times New Roman" w:hAnsi="Times New Roman"/>
          <w:sz w:val="24"/>
        </w:rPr>
        <w:t>(1949) 80 CLR 229 at 261 (citations omitted).</w:t>
      </w:r>
    </w:p>
  </w:footnote>
  <w:footnote w:id="1817">
    <w:p w14:paraId="16A43FB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[1943] AC 550.</w:t>
      </w:r>
    </w:p>
  </w:footnote>
  <w:footnote w:id="1818">
    <w:p w14:paraId="362DB43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540</w:t>
      </w:r>
      <w:r w:rsidRPr="00B95D1E">
        <w:rPr>
          <w:rFonts w:ascii="Times New Roman" w:hAnsi="Times New Roman"/>
          <w:sz w:val="24"/>
        </w:rPr>
        <w:noBreakHyphen/>
        <w:t>541.</w:t>
      </w:r>
    </w:p>
  </w:footnote>
  <w:footnote w:id="1819">
    <w:p w14:paraId="126850B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554.</w:t>
      </w:r>
    </w:p>
  </w:footnote>
  <w:footnote w:id="1820">
    <w:p w14:paraId="46EC698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556.</w:t>
      </w:r>
    </w:p>
  </w:footnote>
  <w:footnote w:id="1821">
    <w:p w14:paraId="7699F22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559.</w:t>
      </w:r>
    </w:p>
  </w:footnote>
  <w:footnote w:id="1822">
    <w:p w14:paraId="0AEAC6C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573 (citation omitted).</w:t>
      </w:r>
    </w:p>
  </w:footnote>
  <w:footnote w:id="1823">
    <w:p w14:paraId="6BD7FA8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590.</w:t>
      </w:r>
    </w:p>
  </w:footnote>
  <w:footnote w:id="1824">
    <w:p w14:paraId="57B32F7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593. See also at 553 per Fullagar J.</w:t>
      </w:r>
    </w:p>
  </w:footnote>
  <w:footnote w:id="1825">
    <w:p w14:paraId="1031A07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594.</w:t>
      </w:r>
    </w:p>
  </w:footnote>
  <w:footnote w:id="1826">
    <w:p w14:paraId="5AE57E5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597.</w:t>
      </w:r>
    </w:p>
  </w:footnote>
  <w:footnote w:id="1827">
    <w:p w14:paraId="312DE27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594.</w:t>
      </w:r>
    </w:p>
  </w:footnote>
  <w:footnote w:id="1828">
    <w:p w14:paraId="4856EFC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(1963) 110 CLR 264 at 271.</w:t>
      </w:r>
    </w:p>
  </w:footnote>
  <w:footnote w:id="1829">
    <w:p w14:paraId="4A38EC9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185.</w:t>
      </w:r>
    </w:p>
  </w:footnote>
  <w:footnote w:id="1830">
    <w:p w14:paraId="04D889F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185</w:t>
      </w:r>
      <w:r w:rsidRPr="00B95D1E">
        <w:rPr>
          <w:rFonts w:ascii="Times New Roman" w:hAnsi="Times New Roman"/>
          <w:sz w:val="24"/>
        </w:rPr>
        <w:noBreakHyphen/>
        <w:t>186 (citation omitted).</w:t>
      </w:r>
    </w:p>
  </w:footnote>
  <w:footnote w:id="1831">
    <w:p w14:paraId="0232667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186.</w:t>
      </w:r>
    </w:p>
  </w:footnote>
  <w:footnote w:id="1832">
    <w:p w14:paraId="62907AA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187.</w:t>
      </w:r>
    </w:p>
  </w:footnote>
  <w:footnote w:id="1833">
    <w:p w14:paraId="5BBE39B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189.</w:t>
      </w:r>
    </w:p>
  </w:footnote>
  <w:footnote w:id="1834">
    <w:p w14:paraId="2BB8817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193.</w:t>
      </w:r>
    </w:p>
  </w:footnote>
  <w:footnote w:id="1835">
    <w:p w14:paraId="604C5CB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194.</w:t>
      </w:r>
    </w:p>
  </w:footnote>
  <w:footnote w:id="1836">
    <w:p w14:paraId="6C8ED80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188.</w:t>
      </w:r>
    </w:p>
  </w:footnote>
  <w:footnote w:id="1837">
    <w:p w14:paraId="3F02CA8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196. See also at 197</w:t>
      </w:r>
      <w:r w:rsidRPr="00B95D1E">
        <w:rPr>
          <w:rFonts w:ascii="Times New Roman" w:hAnsi="Times New Roman"/>
          <w:sz w:val="24"/>
        </w:rPr>
        <w:noBreakHyphen/>
        <w:t xml:space="preserve">198, referring to </w:t>
      </w:r>
      <w:r w:rsidRPr="00B95D1E">
        <w:rPr>
          <w:rFonts w:ascii="Times New Roman" w:hAnsi="Times New Roman"/>
          <w:i/>
          <w:iCs/>
          <w:sz w:val="24"/>
        </w:rPr>
        <w:t xml:space="preserve">Commonwealth Oil Refineries </w:t>
      </w:r>
      <w:r w:rsidRPr="00B95D1E">
        <w:rPr>
          <w:rFonts w:ascii="Times New Roman" w:hAnsi="Times New Roman"/>
          <w:sz w:val="24"/>
        </w:rPr>
        <w:t xml:space="preserve">(1926) 38 CLR 408 at 424, 435 and </w:t>
      </w:r>
      <w:r w:rsidRPr="00B95D1E">
        <w:rPr>
          <w:rFonts w:ascii="Times New Roman" w:hAnsi="Times New Roman"/>
          <w:i/>
          <w:iCs/>
          <w:sz w:val="24"/>
        </w:rPr>
        <w:t xml:space="preserve">Matthews </w:t>
      </w:r>
      <w:r w:rsidRPr="00B95D1E">
        <w:rPr>
          <w:rFonts w:ascii="Times New Roman" w:hAnsi="Times New Roman"/>
          <w:sz w:val="24"/>
        </w:rPr>
        <w:t xml:space="preserve">(1938) 60 CLR 263 at 277, 285, 300. </w:t>
      </w:r>
    </w:p>
  </w:footnote>
  <w:footnote w:id="1838">
    <w:p w14:paraId="691F8CC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200.</w:t>
      </w:r>
    </w:p>
  </w:footnote>
  <w:footnote w:id="1839">
    <w:p w14:paraId="7A69A1C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200</w:t>
      </w:r>
      <w:r w:rsidRPr="00B95D1E">
        <w:rPr>
          <w:rFonts w:ascii="Times New Roman" w:hAnsi="Times New Roman"/>
          <w:sz w:val="24"/>
        </w:rPr>
        <w:noBreakHyphen/>
        <w:t xml:space="preserve">203. See also Fullagar J's similar views in </w:t>
      </w:r>
      <w:r w:rsidRPr="00B95D1E">
        <w:rPr>
          <w:rFonts w:ascii="Times New Roman" w:hAnsi="Times New Roman"/>
          <w:i/>
          <w:iCs/>
          <w:sz w:val="24"/>
        </w:rPr>
        <w:t>Dennis Hotels</w:t>
      </w:r>
      <w:r w:rsidRPr="00B95D1E">
        <w:rPr>
          <w:rFonts w:ascii="Times New Roman" w:hAnsi="Times New Roman"/>
          <w:sz w:val="24"/>
        </w:rPr>
        <w:t xml:space="preserve"> (1960) 104 CLR 529 at 553</w:t>
      </w:r>
      <w:r w:rsidRPr="00B95D1E">
        <w:rPr>
          <w:rFonts w:ascii="Times New Roman" w:hAnsi="Times New Roman"/>
          <w:sz w:val="24"/>
        </w:rPr>
        <w:noBreakHyphen/>
        <w:t>554.</w:t>
      </w:r>
    </w:p>
  </w:footnote>
  <w:footnote w:id="1840">
    <w:p w14:paraId="41708BE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209.</w:t>
      </w:r>
    </w:p>
  </w:footnote>
  <w:footnote w:id="1841">
    <w:p w14:paraId="15B364A6"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 xml:space="preserve">Dickenson's Arcade </w:t>
      </w:r>
      <w:r w:rsidRPr="00B95D1E">
        <w:rPr>
          <w:rFonts w:ascii="Times New Roman" w:hAnsi="Times New Roman"/>
          <w:sz w:val="24"/>
        </w:rPr>
        <w:t xml:space="preserve">(1974) 130 CLR 177 at 212. </w:t>
      </w:r>
    </w:p>
  </w:footnote>
  <w:footnote w:id="1842">
    <w:p w14:paraId="1E28FE56"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t>(</w:t>
      </w:r>
      <w:r w:rsidRPr="00B95D1E">
        <w:rPr>
          <w:rFonts w:ascii="Times New Roman" w:hAnsi="Times New Roman"/>
          <w:sz w:val="24"/>
        </w:rPr>
        <w:t>1963) 110 CLR 264.</w:t>
      </w:r>
    </w:p>
  </w:footnote>
  <w:footnote w:id="1843">
    <w:p w14:paraId="25B1EE6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(1964) 111 CLR 353.</w:t>
      </w:r>
    </w:p>
  </w:footnote>
  <w:footnote w:id="1844">
    <w:p w14:paraId="3613B1F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217.</w:t>
      </w:r>
    </w:p>
  </w:footnote>
  <w:footnote w:id="1845">
    <w:p w14:paraId="2CA04F8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219.</w:t>
      </w:r>
    </w:p>
  </w:footnote>
  <w:footnote w:id="1846">
    <w:p w14:paraId="1D183B0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222.</w:t>
      </w:r>
    </w:p>
  </w:footnote>
  <w:footnote w:id="1847">
    <w:p w14:paraId="459E140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226.</w:t>
      </w:r>
    </w:p>
  </w:footnote>
  <w:footnote w:id="1848">
    <w:p w14:paraId="5C72194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229.</w:t>
      </w:r>
    </w:p>
  </w:footnote>
  <w:footnote w:id="1849">
    <w:p w14:paraId="20403AA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230.</w:t>
      </w:r>
    </w:p>
  </w:footnote>
  <w:footnote w:id="1850">
    <w:p w14:paraId="5B177A5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239.</w:t>
      </w:r>
    </w:p>
  </w:footnote>
  <w:footnote w:id="1851">
    <w:p w14:paraId="2EBDAC6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239.</w:t>
      </w:r>
    </w:p>
  </w:footnote>
  <w:footnote w:id="1852">
    <w:p w14:paraId="3D8CDAB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(1977) 137 CLR 59.</w:t>
      </w:r>
    </w:p>
  </w:footnote>
  <w:footnote w:id="1853">
    <w:p w14:paraId="5FAF87C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76.</w:t>
      </w:r>
    </w:p>
  </w:footnote>
  <w:footnote w:id="1854">
    <w:p w14:paraId="6BF7D8D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78.</w:t>
      </w:r>
    </w:p>
  </w:footnote>
  <w:footnote w:id="1855">
    <w:p w14:paraId="1E45C4B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78.</w:t>
      </w:r>
    </w:p>
  </w:footnote>
  <w:footnote w:id="1856">
    <w:p w14:paraId="75992F0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79.</w:t>
      </w:r>
    </w:p>
  </w:footnote>
  <w:footnote w:id="1857">
    <w:p w14:paraId="10AEB58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63.</w:t>
      </w:r>
    </w:p>
  </w:footnote>
  <w:footnote w:id="1858">
    <w:p w14:paraId="1976D1B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67.</w:t>
      </w:r>
    </w:p>
  </w:footnote>
  <w:footnote w:id="1859">
    <w:p w14:paraId="7E57180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69.</w:t>
      </w:r>
    </w:p>
  </w:footnote>
  <w:footnote w:id="1860">
    <w:p w14:paraId="6E412B7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69.</w:t>
      </w:r>
    </w:p>
  </w:footnote>
  <w:footnote w:id="1861">
    <w:p w14:paraId="552C6DB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71</w:t>
      </w:r>
      <w:r w:rsidRPr="00B95D1E">
        <w:rPr>
          <w:rFonts w:ascii="Times New Roman" w:hAnsi="Times New Roman"/>
          <w:sz w:val="24"/>
        </w:rPr>
        <w:noBreakHyphen/>
        <w:t>72.</w:t>
      </w:r>
    </w:p>
  </w:footnote>
  <w:footnote w:id="1862">
    <w:p w14:paraId="247A9D7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82.</w:t>
      </w:r>
    </w:p>
  </w:footnote>
  <w:footnote w:id="1863">
    <w:p w14:paraId="0EF8963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83.</w:t>
      </w:r>
    </w:p>
  </w:footnote>
  <w:footnote w:id="1864">
    <w:p w14:paraId="71A83CC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84</w:t>
      </w:r>
      <w:r w:rsidRPr="00B95D1E">
        <w:rPr>
          <w:rFonts w:ascii="Times New Roman" w:hAnsi="Times New Roman"/>
          <w:sz w:val="24"/>
        </w:rPr>
        <w:noBreakHyphen/>
        <w:t>85.</w:t>
      </w:r>
    </w:p>
  </w:footnote>
  <w:footnote w:id="1865">
    <w:p w14:paraId="5E2FCAD2"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sz w:val="24"/>
        </w:rPr>
        <w:t>(1989) 167 CLR 399.</w:t>
      </w:r>
    </w:p>
  </w:footnote>
  <w:footnote w:id="1866">
    <w:p w14:paraId="6A84CD4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425.</w:t>
      </w:r>
    </w:p>
  </w:footnote>
  <w:footnote w:id="1867">
    <w:p w14:paraId="03C4FC3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425.</w:t>
      </w:r>
    </w:p>
  </w:footnote>
  <w:footnote w:id="1868">
    <w:p w14:paraId="370C530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428</w:t>
      </w:r>
      <w:r w:rsidRPr="00B95D1E">
        <w:rPr>
          <w:rFonts w:ascii="Times New Roman" w:hAnsi="Times New Roman"/>
          <w:sz w:val="24"/>
        </w:rPr>
        <w:noBreakHyphen/>
        <w:t>436.</w:t>
      </w:r>
    </w:p>
  </w:footnote>
  <w:footnote w:id="1869">
    <w:p w14:paraId="6EDACC5F"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 xml:space="preserve">Philip Morris </w:t>
      </w:r>
      <w:r w:rsidRPr="00B95D1E">
        <w:rPr>
          <w:rFonts w:ascii="Times New Roman" w:hAnsi="Times New Roman"/>
          <w:sz w:val="24"/>
        </w:rPr>
        <w:t xml:space="preserve">(1989) 167 CLR 399 at 436 (citations omitted). </w:t>
      </w:r>
    </w:p>
  </w:footnote>
  <w:footnote w:id="1870">
    <w:p w14:paraId="5ADF509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438 (citation omitted).</w:t>
      </w:r>
    </w:p>
  </w:footnote>
  <w:footnote w:id="1871">
    <w:p w14:paraId="4424C43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442.</w:t>
      </w:r>
    </w:p>
  </w:footnote>
  <w:footnote w:id="1872">
    <w:p w14:paraId="5187833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443.</w:t>
      </w:r>
    </w:p>
  </w:footnote>
  <w:footnote w:id="1873">
    <w:p w14:paraId="56C2832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443.</w:t>
      </w:r>
    </w:p>
  </w:footnote>
  <w:footnote w:id="1874">
    <w:p w14:paraId="7F2ED17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445.</w:t>
      </w:r>
    </w:p>
  </w:footnote>
  <w:footnote w:id="1875">
    <w:p w14:paraId="422617E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443</w:t>
      </w:r>
      <w:r w:rsidRPr="00B95D1E">
        <w:rPr>
          <w:rFonts w:ascii="Times New Roman" w:hAnsi="Times New Roman"/>
          <w:sz w:val="24"/>
        </w:rPr>
        <w:noBreakHyphen/>
        <w:t>451.</w:t>
      </w:r>
    </w:p>
  </w:footnote>
  <w:footnote w:id="1876">
    <w:p w14:paraId="4A6F946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451</w:t>
      </w:r>
      <w:r w:rsidRPr="00B95D1E">
        <w:rPr>
          <w:rFonts w:ascii="Times New Roman" w:hAnsi="Times New Roman"/>
          <w:sz w:val="24"/>
        </w:rPr>
        <w:noBreakHyphen/>
        <w:t>459.</w:t>
      </w:r>
    </w:p>
  </w:footnote>
  <w:footnote w:id="1877">
    <w:p w14:paraId="359D99C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460.</w:t>
      </w:r>
    </w:p>
  </w:footnote>
  <w:footnote w:id="1878">
    <w:p w14:paraId="7A201C2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461, 464.</w:t>
      </w:r>
    </w:p>
  </w:footnote>
  <w:footnote w:id="1879">
    <w:p w14:paraId="3CE540B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466.</w:t>
      </w:r>
    </w:p>
  </w:footnote>
  <w:footnote w:id="1880">
    <w:p w14:paraId="41EF7A1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473</w:t>
      </w:r>
      <w:r w:rsidRPr="00B95D1E">
        <w:rPr>
          <w:rFonts w:ascii="Times New Roman" w:hAnsi="Times New Roman"/>
          <w:sz w:val="24"/>
        </w:rPr>
        <w:noBreakHyphen/>
        <w:t>475.</w:t>
      </w:r>
    </w:p>
  </w:footnote>
  <w:footnote w:id="1881">
    <w:p w14:paraId="1B2B1873"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t>(1977) 136 CLR 475.</w:t>
      </w:r>
    </w:p>
  </w:footnote>
  <w:footnote w:id="1882">
    <w:p w14:paraId="5F55BCA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Philip Morris </w:t>
      </w:r>
      <w:r w:rsidRPr="00B95D1E">
        <w:rPr>
          <w:rFonts w:ascii="Times New Roman" w:hAnsi="Times New Roman"/>
          <w:sz w:val="24"/>
        </w:rPr>
        <w:t>(1989) 167 CLR 399 at 481.</w:t>
      </w:r>
    </w:p>
  </w:footnote>
  <w:footnote w:id="1883">
    <w:p w14:paraId="7734554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484</w:t>
      </w:r>
      <w:r w:rsidRPr="00B95D1E">
        <w:rPr>
          <w:rFonts w:ascii="Times New Roman" w:hAnsi="Times New Roman"/>
          <w:sz w:val="24"/>
        </w:rPr>
        <w:noBreakHyphen/>
        <w:t>485.</w:t>
      </w:r>
    </w:p>
  </w:footnote>
  <w:footnote w:id="1884">
    <w:p w14:paraId="2DB928A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492.</w:t>
      </w:r>
    </w:p>
  </w:footnote>
  <w:footnote w:id="1885">
    <w:p w14:paraId="3358E1F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492.</w:t>
      </w:r>
    </w:p>
  </w:footnote>
  <w:footnote w:id="1886">
    <w:p w14:paraId="73E07D2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492.</w:t>
      </w:r>
    </w:p>
  </w:footnote>
  <w:footnote w:id="1887">
    <w:p w14:paraId="062EB15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494.</w:t>
      </w:r>
    </w:p>
  </w:footnote>
  <w:footnote w:id="1888">
    <w:p w14:paraId="48552A0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496</w:t>
      </w:r>
      <w:r w:rsidRPr="00B95D1E">
        <w:rPr>
          <w:rFonts w:ascii="Times New Roman" w:hAnsi="Times New Roman"/>
          <w:sz w:val="24"/>
        </w:rPr>
        <w:noBreakHyphen/>
        <w:t>500.</w:t>
      </w:r>
    </w:p>
  </w:footnote>
  <w:footnote w:id="1889">
    <w:p w14:paraId="063ADBF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230.</w:t>
      </w:r>
    </w:p>
  </w:footnote>
  <w:footnote w:id="1890">
    <w:p w14:paraId="1B16334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425.</w:t>
      </w:r>
    </w:p>
  </w:footnote>
  <w:footnote w:id="1891">
    <w:p w14:paraId="3DBA17B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 xml:space="preserve">(1993) 178 CLR 561 at 586; </w:t>
      </w:r>
      <w:r w:rsidRPr="00B95D1E">
        <w:rPr>
          <w:rFonts w:ascii="Times New Roman" w:hAnsi="Times New Roman"/>
          <w:i/>
          <w:iCs/>
          <w:sz w:val="24"/>
        </w:rPr>
        <w:t xml:space="preserve">Ha </w:t>
      </w:r>
      <w:r w:rsidRPr="00B95D1E">
        <w:rPr>
          <w:rFonts w:ascii="Times New Roman" w:hAnsi="Times New Roman"/>
          <w:sz w:val="24"/>
        </w:rPr>
        <w:t>(1997) 189 CLR 465 at 497</w:t>
      </w:r>
      <w:r w:rsidRPr="00B95D1E">
        <w:rPr>
          <w:rFonts w:ascii="Times New Roman" w:hAnsi="Times New Roman"/>
          <w:sz w:val="24"/>
        </w:rPr>
        <w:noBreakHyphen/>
        <w:t>499.</w:t>
      </w:r>
    </w:p>
  </w:footnote>
  <w:footnote w:id="1892">
    <w:p w14:paraId="272D8B8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590</w:t>
      </w:r>
      <w:r w:rsidRPr="00B95D1E">
        <w:rPr>
          <w:rFonts w:ascii="Times New Roman" w:hAnsi="Times New Roman"/>
          <w:sz w:val="24"/>
        </w:rPr>
        <w:noBreakHyphen/>
        <w:t>591.</w:t>
      </w:r>
    </w:p>
  </w:footnote>
  <w:footnote w:id="1893">
    <w:p w14:paraId="194F443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590.</w:t>
      </w:r>
    </w:p>
  </w:footnote>
  <w:footnote w:id="1894">
    <w:p w14:paraId="10F7C67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499</w:t>
      </w:r>
      <w:r w:rsidRPr="00B95D1E">
        <w:rPr>
          <w:rFonts w:ascii="Times New Roman" w:hAnsi="Times New Roman"/>
          <w:sz w:val="24"/>
        </w:rPr>
        <w:noBreakHyphen/>
        <w:t>500.</w:t>
      </w:r>
    </w:p>
  </w:footnote>
  <w:footnote w:id="1895">
    <w:p w14:paraId="0C85CC0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Hematite </w:t>
      </w:r>
      <w:r w:rsidRPr="00B95D1E">
        <w:rPr>
          <w:rFonts w:ascii="Times New Roman" w:hAnsi="Times New Roman"/>
          <w:sz w:val="24"/>
        </w:rPr>
        <w:t>(1983) 151 CLR 599 at 630.</w:t>
      </w:r>
    </w:p>
  </w:footnote>
  <w:footnote w:id="1896">
    <w:p w14:paraId="03F1DC2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eg, </w:t>
      </w:r>
      <w:r w:rsidRPr="00B95D1E">
        <w:rPr>
          <w:rFonts w:ascii="Times New Roman" w:hAnsi="Times New Roman"/>
          <w:i/>
          <w:iCs/>
          <w:sz w:val="24"/>
        </w:rPr>
        <w:t xml:space="preserve">Dennis Hotels </w:t>
      </w:r>
      <w:r w:rsidRPr="00B95D1E">
        <w:rPr>
          <w:rFonts w:ascii="Times New Roman" w:hAnsi="Times New Roman"/>
          <w:sz w:val="24"/>
        </w:rPr>
        <w:t xml:space="preserve">(1960) 104 CLR 529 at 594; </w:t>
      </w:r>
      <w:r w:rsidRPr="00B95D1E">
        <w:rPr>
          <w:rFonts w:ascii="Times New Roman" w:hAnsi="Times New Roman"/>
          <w:i/>
          <w:iCs/>
          <w:sz w:val="24"/>
        </w:rPr>
        <w:t xml:space="preserve">Logan Downs </w:t>
      </w:r>
      <w:r w:rsidRPr="00B95D1E">
        <w:rPr>
          <w:rFonts w:ascii="Times New Roman" w:hAnsi="Times New Roman"/>
          <w:sz w:val="24"/>
        </w:rPr>
        <w:t xml:space="preserve">(1977) 137 CLR 59 at 78; </w:t>
      </w:r>
      <w:r w:rsidRPr="00B95D1E">
        <w:rPr>
          <w:rFonts w:ascii="Times New Roman" w:hAnsi="Times New Roman"/>
          <w:i/>
          <w:iCs/>
          <w:sz w:val="24"/>
        </w:rPr>
        <w:t xml:space="preserve">Hematite </w:t>
      </w:r>
      <w:r w:rsidRPr="00B95D1E">
        <w:rPr>
          <w:rFonts w:ascii="Times New Roman" w:hAnsi="Times New Roman"/>
          <w:sz w:val="24"/>
        </w:rPr>
        <w:t>(1983) 151 CLR 599 at 630, 632;</w:t>
      </w:r>
      <w:r w:rsidRPr="00B95D1E">
        <w:rPr>
          <w:rFonts w:ascii="Times New Roman" w:hAnsi="Times New Roman"/>
          <w:i/>
          <w:iCs/>
          <w:sz w:val="24"/>
        </w:rPr>
        <w:t xml:space="preserve"> Philip Morris </w:t>
      </w:r>
      <w:r w:rsidRPr="00B95D1E">
        <w:rPr>
          <w:rFonts w:ascii="Times New Roman" w:hAnsi="Times New Roman"/>
          <w:sz w:val="24"/>
        </w:rPr>
        <w:t xml:space="preserve">(1989) 167 CLR 399 at 436; </w:t>
      </w:r>
      <w:r w:rsidRPr="00B95D1E">
        <w:rPr>
          <w:rFonts w:ascii="Times New Roman" w:hAnsi="Times New Roman"/>
          <w:i/>
          <w:iCs/>
          <w:sz w:val="24"/>
        </w:rPr>
        <w:t xml:space="preserve">Capital Duplicators [No 2] </w:t>
      </w:r>
      <w:r w:rsidRPr="00B95D1E">
        <w:rPr>
          <w:rFonts w:ascii="Times New Roman" w:hAnsi="Times New Roman"/>
          <w:sz w:val="24"/>
        </w:rPr>
        <w:t>(1993) 178 CLR 561 at 586.</w:t>
      </w:r>
    </w:p>
  </w:footnote>
  <w:footnote w:id="1897">
    <w:p w14:paraId="7096837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586.</w:t>
      </w:r>
    </w:p>
  </w:footnote>
  <w:footnote w:id="1898">
    <w:p w14:paraId="593DCC1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 xml:space="preserve">(1993) 178 CLR 561 at 586, quoting </w:t>
      </w:r>
      <w:r w:rsidRPr="00B95D1E">
        <w:rPr>
          <w:rFonts w:ascii="Times New Roman" w:hAnsi="Times New Roman"/>
          <w:i/>
          <w:iCs/>
          <w:sz w:val="24"/>
        </w:rPr>
        <w:t>Matthews</w:t>
      </w:r>
      <w:r w:rsidRPr="00B95D1E">
        <w:rPr>
          <w:rFonts w:ascii="Times New Roman" w:hAnsi="Times New Roman"/>
          <w:sz w:val="24"/>
        </w:rPr>
        <w:t xml:space="preserve"> (1938) 60 CLR 263 at 304.</w:t>
      </w:r>
    </w:p>
  </w:footnote>
  <w:footnote w:id="1899">
    <w:p w14:paraId="32CB44D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1182.</w:t>
      </w:r>
    </w:p>
  </w:footnote>
  <w:footnote w:id="1900">
    <w:p w14:paraId="3B1C54E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1183.</w:t>
      </w:r>
    </w:p>
  </w:footnote>
  <w:footnote w:id="1901">
    <w:p w14:paraId="48F109B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1183.</w:t>
      </w:r>
    </w:p>
  </w:footnote>
  <w:footnote w:id="1902">
    <w:p w14:paraId="620F74D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1183.</w:t>
      </w:r>
    </w:p>
  </w:footnote>
  <w:footnote w:id="1903">
    <w:p w14:paraId="0603675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1183.</w:t>
      </w:r>
    </w:p>
  </w:footnote>
  <w:footnote w:id="1904">
    <w:p w14:paraId="4BA0C77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1183.</w:t>
      </w:r>
    </w:p>
  </w:footnote>
  <w:footnote w:id="1905">
    <w:p w14:paraId="72108C3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1184.</w:t>
      </w:r>
    </w:p>
  </w:footnote>
  <w:footnote w:id="1906">
    <w:p w14:paraId="7FE053C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1184.</w:t>
      </w:r>
    </w:p>
  </w:footnote>
  <w:footnote w:id="1907">
    <w:p w14:paraId="5BFBCB4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1184.</w:t>
      </w:r>
    </w:p>
  </w:footnote>
  <w:footnote w:id="1908">
    <w:p w14:paraId="65B2E4C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Halsbury's Laws of Australia</w:t>
      </w:r>
      <w:r w:rsidRPr="00B95D1E">
        <w:rPr>
          <w:rFonts w:ascii="Times New Roman" w:hAnsi="Times New Roman"/>
          <w:sz w:val="24"/>
        </w:rPr>
        <w:t xml:space="preserve"> (online edition, updated 12 September 2022), Highways, Roads and Bridges at [225</w:t>
      </w:r>
      <w:r w:rsidRPr="00B95D1E">
        <w:rPr>
          <w:rFonts w:ascii="Times New Roman" w:hAnsi="Times New Roman"/>
          <w:sz w:val="24"/>
        </w:rPr>
        <w:noBreakHyphen/>
        <w:t>1].</w:t>
      </w:r>
    </w:p>
  </w:footnote>
  <w:footnote w:id="1909">
    <w:p w14:paraId="1AFF425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276.</w:t>
      </w:r>
    </w:p>
  </w:footnote>
  <w:footnote w:id="1910">
    <w:p w14:paraId="4D9FF4B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304.</w:t>
      </w:r>
    </w:p>
  </w:footnote>
  <w:footnote w:id="1911">
    <w:p w14:paraId="0C7C01C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583; see fn 99.</w:t>
      </w:r>
    </w:p>
  </w:footnote>
  <w:footnote w:id="1912">
    <w:p w14:paraId="0C5CD4F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304.</w:t>
      </w:r>
    </w:p>
  </w:footnote>
  <w:footnote w:id="1913">
    <w:p w14:paraId="6063890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(1958) 100 CLR 117.</w:t>
      </w:r>
    </w:p>
  </w:footnote>
  <w:footnote w:id="1914">
    <w:p w14:paraId="658CEEA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Browns Transport </w:t>
      </w:r>
      <w:r w:rsidRPr="00B95D1E">
        <w:rPr>
          <w:rFonts w:ascii="Times New Roman" w:hAnsi="Times New Roman"/>
          <w:sz w:val="24"/>
        </w:rPr>
        <w:t>(1958) 100 CLR 117 at 129.</w:t>
      </w:r>
    </w:p>
  </w:footnote>
  <w:footnote w:id="1915">
    <w:p w14:paraId="6AACEC2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Bolton v Madsen</w:t>
      </w:r>
      <w:r w:rsidRPr="00B95D1E">
        <w:rPr>
          <w:rFonts w:ascii="Times New Roman" w:hAnsi="Times New Roman"/>
          <w:sz w:val="24"/>
        </w:rPr>
        <w:t xml:space="preserve"> (1963) 110 CLR 264 at 272</w:t>
      </w:r>
      <w:r w:rsidRPr="00B95D1E">
        <w:rPr>
          <w:rFonts w:ascii="Times New Roman" w:hAnsi="Times New Roman"/>
          <w:sz w:val="24"/>
        </w:rPr>
        <w:noBreakHyphen/>
        <w:t>273.</w:t>
      </w:r>
    </w:p>
  </w:footnote>
  <w:footnote w:id="1916">
    <w:p w14:paraId="06EBE8A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Logan Downs </w:t>
      </w:r>
      <w:r w:rsidRPr="00B95D1E">
        <w:rPr>
          <w:rFonts w:ascii="Times New Roman" w:hAnsi="Times New Roman"/>
          <w:sz w:val="24"/>
        </w:rPr>
        <w:t>(1977) 137 CLR 59 at 65.</w:t>
      </w:r>
    </w:p>
  </w:footnote>
  <w:footnote w:id="1917">
    <w:p w14:paraId="23487A9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eg, </w:t>
      </w:r>
      <w:r w:rsidRPr="00B95D1E">
        <w:rPr>
          <w:rFonts w:ascii="Times New Roman" w:hAnsi="Times New Roman"/>
          <w:i/>
          <w:iCs/>
          <w:sz w:val="24"/>
        </w:rPr>
        <w:t xml:space="preserve">Dennis Hotels </w:t>
      </w:r>
      <w:r w:rsidRPr="00B95D1E">
        <w:rPr>
          <w:rFonts w:ascii="Times New Roman" w:hAnsi="Times New Roman"/>
          <w:sz w:val="24"/>
        </w:rPr>
        <w:t>(1960) 104 CLR 529 at 554.</w:t>
      </w:r>
    </w:p>
  </w:footnote>
  <w:footnote w:id="1918">
    <w:p w14:paraId="2E94211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Road Safety Act 1986</w:t>
      </w:r>
      <w:r w:rsidRPr="00B95D1E">
        <w:rPr>
          <w:rFonts w:ascii="Times New Roman" w:hAnsi="Times New Roman"/>
          <w:sz w:val="24"/>
        </w:rPr>
        <w:t xml:space="preserve"> (Vic), s 3(1) (definition of "highway") and s 6 (which provides that Pt 2, covering registration of vehicles, "applies only to motor vehicles and trailers which are used or intended for use on a highway"), read with ZLEV Charge Act, s 3 (definition of "specified road"). </w:t>
      </w:r>
    </w:p>
  </w:footnote>
  <w:footnote w:id="1919">
    <w:p w14:paraId="03C548B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Road Safety Act 1986</w:t>
      </w:r>
      <w:r w:rsidRPr="00B95D1E">
        <w:rPr>
          <w:rFonts w:ascii="Times New Roman" w:hAnsi="Times New Roman"/>
          <w:sz w:val="24"/>
        </w:rPr>
        <w:t xml:space="preserve"> (Vic), s 6. </w:t>
      </w:r>
    </w:p>
  </w:footnote>
  <w:footnote w:id="1920">
    <w:p w14:paraId="42836F8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463; </w:t>
      </w:r>
      <w:r w:rsidRPr="00B95D1E">
        <w:rPr>
          <w:rFonts w:ascii="Times New Roman" w:hAnsi="Times New Roman"/>
          <w:i/>
          <w:iCs/>
          <w:sz w:val="24"/>
        </w:rPr>
        <w:t xml:space="preserve">Ha </w:t>
      </w:r>
      <w:r w:rsidRPr="00B95D1E">
        <w:rPr>
          <w:rFonts w:ascii="Times New Roman" w:hAnsi="Times New Roman"/>
          <w:sz w:val="24"/>
        </w:rPr>
        <w:t>(1997) 189 CLR 465 at 503.</w:t>
      </w:r>
    </w:p>
  </w:footnote>
  <w:footnote w:id="1921">
    <w:p w14:paraId="475A0F6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Victoria, Legislative Assembly, </w:t>
      </w:r>
      <w:r w:rsidRPr="00B95D1E">
        <w:rPr>
          <w:rFonts w:ascii="Times New Roman" w:hAnsi="Times New Roman"/>
          <w:i/>
          <w:iCs/>
          <w:sz w:val="24"/>
        </w:rPr>
        <w:t>Parliamentary Debates</w:t>
      </w:r>
      <w:r w:rsidRPr="00B95D1E">
        <w:rPr>
          <w:rFonts w:ascii="Times New Roman" w:hAnsi="Times New Roman"/>
          <w:sz w:val="24"/>
        </w:rPr>
        <w:t xml:space="preserve"> (Hansard), 18 March 2021 at 1184.</w:t>
      </w:r>
    </w:p>
  </w:footnote>
  <w:footnote w:id="1922">
    <w:p w14:paraId="650D538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(1989) 167 CLR 399 at 445.</w:t>
      </w:r>
    </w:p>
  </w:footnote>
  <w:footnote w:id="1923">
    <w:p w14:paraId="4B49767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594.</w:t>
      </w:r>
    </w:p>
  </w:footnote>
  <w:footnote w:id="1924">
    <w:p w14:paraId="5C51D38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594.</w:t>
      </w:r>
    </w:p>
  </w:footnote>
  <w:footnote w:id="1925">
    <w:p w14:paraId="4A2D7D6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Commonwealth Oil Refineries </w:t>
      </w:r>
      <w:r w:rsidRPr="00B95D1E">
        <w:rPr>
          <w:rFonts w:ascii="Times New Roman" w:hAnsi="Times New Roman"/>
          <w:sz w:val="24"/>
        </w:rPr>
        <w:t>(1926) 38 CLR 408 at 435; see also at 437, 438.</w:t>
      </w:r>
    </w:p>
  </w:footnote>
  <w:footnote w:id="1926">
    <w:p w14:paraId="4E3170B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285.</w:t>
      </w:r>
    </w:p>
  </w:footnote>
  <w:footnote w:id="1927">
    <w:p w14:paraId="59BE56E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285, 300</w:t>
      </w:r>
      <w:r w:rsidRPr="00B95D1E">
        <w:rPr>
          <w:rFonts w:ascii="Times New Roman" w:hAnsi="Times New Roman"/>
          <w:sz w:val="24"/>
        </w:rPr>
        <w:noBreakHyphen/>
        <w:t xml:space="preserve">303. </w:t>
      </w:r>
    </w:p>
  </w:footnote>
  <w:footnote w:id="1928">
    <w:p w14:paraId="7618B2C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Parton </w:t>
      </w:r>
      <w:r w:rsidRPr="00B95D1E">
        <w:rPr>
          <w:rFonts w:ascii="Times New Roman" w:hAnsi="Times New Roman"/>
          <w:sz w:val="24"/>
        </w:rPr>
        <w:t>(1949) 80 CLR 229 at 259.</w:t>
      </w:r>
    </w:p>
  </w:footnote>
  <w:footnote w:id="1929">
    <w:p w14:paraId="2C8EAA5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Browns Transport </w:t>
      </w:r>
      <w:r w:rsidRPr="00B95D1E">
        <w:rPr>
          <w:rFonts w:ascii="Times New Roman" w:hAnsi="Times New Roman"/>
          <w:sz w:val="24"/>
        </w:rPr>
        <w:t>(1958) 100 CLR 117 at 129.</w:t>
      </w:r>
    </w:p>
  </w:footnote>
  <w:footnote w:id="1930">
    <w:p w14:paraId="7828F0B7"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 xml:space="preserve">Dennis Hotels </w:t>
      </w:r>
      <w:r w:rsidRPr="00B95D1E">
        <w:rPr>
          <w:rFonts w:ascii="Times New Roman" w:hAnsi="Times New Roman"/>
          <w:sz w:val="24"/>
        </w:rPr>
        <w:t xml:space="preserve">(1960) 104 CLR 529 at 553. </w:t>
      </w:r>
    </w:p>
  </w:footnote>
  <w:footnote w:id="1931">
    <w:p w14:paraId="55A7900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Anderson's </w:t>
      </w:r>
      <w:r w:rsidRPr="00B95D1E">
        <w:rPr>
          <w:rFonts w:ascii="Times New Roman" w:hAnsi="Times New Roman"/>
          <w:sz w:val="24"/>
        </w:rPr>
        <w:t>(1964) 111 CLR 353 at 365.</w:t>
      </w:r>
    </w:p>
  </w:footnote>
  <w:footnote w:id="1932">
    <w:p w14:paraId="184CED4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222.</w:t>
      </w:r>
    </w:p>
  </w:footnote>
  <w:footnote w:id="1933">
    <w:p w14:paraId="5A369D7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223.</w:t>
      </w:r>
    </w:p>
  </w:footnote>
  <w:footnote w:id="1934">
    <w:p w14:paraId="7C44E487"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583 fn 99.</w:t>
      </w:r>
    </w:p>
  </w:footnote>
  <w:footnote w:id="1935">
    <w:p w14:paraId="7A00159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 xml:space="preserve">(1997) 189 CLR 465 at 499; see also </w:t>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p>
  </w:footnote>
  <w:footnote w:id="1936">
    <w:p w14:paraId="704A0A9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509.</w:t>
      </w:r>
    </w:p>
  </w:footnote>
  <w:footnote w:id="1937">
    <w:p w14:paraId="6384311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eg, Seligman, </w:t>
      </w:r>
      <w:r w:rsidRPr="00B95D1E">
        <w:rPr>
          <w:rFonts w:ascii="Times New Roman" w:hAnsi="Times New Roman"/>
          <w:i/>
          <w:iCs/>
          <w:sz w:val="24"/>
        </w:rPr>
        <w:t>The Shifting and Incidence of Taxation</w:t>
      </w:r>
      <w:r w:rsidRPr="00B95D1E">
        <w:rPr>
          <w:rFonts w:ascii="Times New Roman" w:hAnsi="Times New Roman"/>
          <w:sz w:val="24"/>
        </w:rPr>
        <w:t xml:space="preserve">, 3rd ed (1910); Musgrave, </w:t>
      </w:r>
      <w:r w:rsidRPr="00B95D1E">
        <w:rPr>
          <w:rFonts w:ascii="Times New Roman" w:hAnsi="Times New Roman"/>
          <w:i/>
          <w:iCs/>
          <w:sz w:val="24"/>
        </w:rPr>
        <w:t>The Theory of Public Finance: A Study in Public Economy</w:t>
      </w:r>
      <w:r w:rsidRPr="00B95D1E">
        <w:rPr>
          <w:rFonts w:ascii="Times New Roman" w:hAnsi="Times New Roman"/>
          <w:sz w:val="24"/>
        </w:rPr>
        <w:t xml:space="preserve"> (1959) at 351; Kotlikoff and Summers, "Tax Incidence", in Auerbach and Feldstein (eds), </w:t>
      </w:r>
      <w:r w:rsidRPr="00B95D1E">
        <w:rPr>
          <w:rFonts w:ascii="Times New Roman" w:hAnsi="Times New Roman"/>
          <w:i/>
          <w:iCs/>
          <w:sz w:val="24"/>
        </w:rPr>
        <w:t>Handbook of Public Economics</w:t>
      </w:r>
      <w:r w:rsidRPr="00B95D1E">
        <w:rPr>
          <w:rFonts w:ascii="Times New Roman" w:hAnsi="Times New Roman"/>
          <w:sz w:val="24"/>
        </w:rPr>
        <w:t xml:space="preserve"> (1987), vol 2, 1043; Gamble, "Excise Taxes and the Price Elasticity of Demand" (1989) 20 </w:t>
      </w:r>
      <w:r w:rsidRPr="00B95D1E">
        <w:rPr>
          <w:rFonts w:ascii="Times New Roman" w:hAnsi="Times New Roman"/>
          <w:i/>
          <w:iCs/>
          <w:sz w:val="24"/>
        </w:rPr>
        <w:t>Journal of Economic Education</w:t>
      </w:r>
      <w:r w:rsidRPr="00B95D1E">
        <w:rPr>
          <w:rFonts w:ascii="Times New Roman" w:hAnsi="Times New Roman"/>
          <w:sz w:val="24"/>
        </w:rPr>
        <w:t xml:space="preserve"> 379; Barron, Blanchard and Umbeck, "An Economic Analysis of a Change in an Excise Tax" (2004) 35 </w:t>
      </w:r>
      <w:r w:rsidRPr="00B95D1E">
        <w:rPr>
          <w:rFonts w:ascii="Times New Roman" w:hAnsi="Times New Roman"/>
          <w:i/>
          <w:iCs/>
          <w:sz w:val="24"/>
        </w:rPr>
        <w:t>Journal of Economic Education</w:t>
      </w:r>
      <w:r w:rsidRPr="00B95D1E">
        <w:rPr>
          <w:rFonts w:ascii="Times New Roman" w:hAnsi="Times New Roman"/>
          <w:sz w:val="24"/>
        </w:rPr>
        <w:t xml:space="preserve"> 184.</w:t>
      </w:r>
    </w:p>
  </w:footnote>
  <w:footnote w:id="1938">
    <w:p w14:paraId="615D410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Reasons of Kiefel CJ, Gageler and Gleeson JJ at [153].</w:t>
      </w:r>
    </w:p>
  </w:footnote>
  <w:footnote w:id="1939">
    <w:p w14:paraId="5193E64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Breen v Sneddon</w:t>
      </w:r>
      <w:r w:rsidRPr="00B95D1E">
        <w:rPr>
          <w:rFonts w:ascii="Times New Roman" w:hAnsi="Times New Roman"/>
          <w:sz w:val="24"/>
        </w:rPr>
        <w:t xml:space="preserve"> (1961) 106 CLR 406 at 411.</w:t>
      </w:r>
    </w:p>
  </w:footnote>
  <w:footnote w:id="1940">
    <w:p w14:paraId="31F5477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Breen v Sneddon</w:t>
      </w:r>
      <w:r w:rsidRPr="00B95D1E">
        <w:rPr>
          <w:rFonts w:ascii="Times New Roman" w:hAnsi="Times New Roman"/>
          <w:sz w:val="24"/>
        </w:rPr>
        <w:t xml:space="preserve"> (1961) 106 CLR 406 at 411.</w:t>
      </w:r>
    </w:p>
  </w:footnote>
  <w:footnote w:id="1941">
    <w:p w14:paraId="29C3AA1A"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Breen v Sneddon</w:t>
      </w:r>
      <w:r w:rsidRPr="00B95D1E">
        <w:rPr>
          <w:rFonts w:ascii="Times New Roman" w:hAnsi="Times New Roman"/>
          <w:sz w:val="24"/>
        </w:rPr>
        <w:t xml:space="preserve"> (1961) 106 CLR 406 at 412, quoting </w:t>
      </w:r>
      <w:r w:rsidRPr="00B95D1E">
        <w:rPr>
          <w:rFonts w:ascii="Times New Roman" w:hAnsi="Times New Roman"/>
          <w:i/>
          <w:iCs/>
          <w:sz w:val="24"/>
        </w:rPr>
        <w:t>Commonwealth Freighters Pty Ltd v Sneddon</w:t>
      </w:r>
      <w:r w:rsidRPr="00B95D1E">
        <w:rPr>
          <w:rFonts w:ascii="Times New Roman" w:hAnsi="Times New Roman"/>
          <w:sz w:val="24"/>
        </w:rPr>
        <w:t xml:space="preserve"> (1959) 102 CLR 280 at 292.</w:t>
      </w:r>
    </w:p>
  </w:footnote>
  <w:footnote w:id="1942">
    <w:p w14:paraId="5261635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North Eastern Dairy Co Ltd v Dairy Industry Authority of NSW</w:t>
      </w:r>
      <w:r w:rsidRPr="00B95D1E">
        <w:rPr>
          <w:rFonts w:ascii="Times New Roman" w:hAnsi="Times New Roman"/>
          <w:sz w:val="24"/>
        </w:rPr>
        <w:t xml:space="preserve"> (1975) 134 CLR 559 at 622.</w:t>
      </w:r>
    </w:p>
  </w:footnote>
  <w:footnote w:id="1943">
    <w:p w14:paraId="7D2BD2EB"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t xml:space="preserve">South Australia, Legislative Council, </w:t>
      </w:r>
      <w:r w:rsidRPr="00B95D1E">
        <w:rPr>
          <w:rFonts w:ascii="Times New Roman" w:hAnsi="Times New Roman"/>
          <w:i/>
          <w:iCs/>
          <w:sz w:val="24"/>
          <w:lang w:val="en-US"/>
        </w:rPr>
        <w:t>Parliamentary Debates</w:t>
      </w:r>
      <w:r w:rsidRPr="00B95D1E">
        <w:rPr>
          <w:rFonts w:ascii="Times New Roman" w:hAnsi="Times New Roman"/>
          <w:sz w:val="24"/>
          <w:lang w:val="en-US"/>
        </w:rPr>
        <w:t xml:space="preserve"> (Hansard), 3 November 2022 at 1413.</w:t>
      </w:r>
    </w:p>
  </w:footnote>
  <w:footnote w:id="1944">
    <w:p w14:paraId="15477FE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Hematite </w:t>
      </w:r>
      <w:r w:rsidRPr="00B95D1E">
        <w:rPr>
          <w:rFonts w:ascii="Times New Roman" w:hAnsi="Times New Roman"/>
          <w:sz w:val="24"/>
        </w:rPr>
        <w:t>(1983) 151 CLR 599 at 632.</w:t>
      </w:r>
    </w:p>
  </w:footnote>
  <w:footnote w:id="1945">
    <w:p w14:paraId="730378F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586.</w:t>
      </w:r>
    </w:p>
  </w:footnote>
  <w:footnote w:id="1946">
    <w:p w14:paraId="6745969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303.</w:t>
      </w:r>
    </w:p>
  </w:footnote>
  <w:footnote w:id="1947">
    <w:p w14:paraId="73AE20E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See, eg, fn 1</w:t>
      </w:r>
      <w:r>
        <w:rPr>
          <w:rFonts w:ascii="Times New Roman" w:hAnsi="Times New Roman"/>
          <w:sz w:val="24"/>
        </w:rPr>
        <w:t>936</w:t>
      </w:r>
      <w:r w:rsidRPr="00B95D1E">
        <w:rPr>
          <w:rFonts w:ascii="Times New Roman" w:hAnsi="Times New Roman"/>
          <w:sz w:val="24"/>
        </w:rPr>
        <w:t>.</w:t>
      </w:r>
    </w:p>
  </w:footnote>
  <w:footnote w:id="1948">
    <w:p w14:paraId="7A310AC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186.</w:t>
      </w:r>
    </w:p>
  </w:footnote>
  <w:footnote w:id="1949">
    <w:p w14:paraId="4677F5A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186, 193.</w:t>
      </w:r>
    </w:p>
  </w:footnote>
  <w:footnote w:id="1950">
    <w:p w14:paraId="03189EE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196.</w:t>
      </w:r>
    </w:p>
  </w:footnote>
  <w:footnote w:id="1951">
    <w:p w14:paraId="6295C2F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209.</w:t>
      </w:r>
    </w:p>
  </w:footnote>
  <w:footnote w:id="1952">
    <w:p w14:paraId="2665418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217</w:t>
      </w:r>
      <w:r w:rsidRPr="00B95D1E">
        <w:rPr>
          <w:rFonts w:ascii="Times New Roman" w:hAnsi="Times New Roman"/>
          <w:sz w:val="24"/>
        </w:rPr>
        <w:noBreakHyphen/>
        <w:t>222.</w:t>
      </w:r>
    </w:p>
  </w:footnote>
  <w:footnote w:id="1953">
    <w:p w14:paraId="15904AB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Dickenson's Arcade </w:t>
      </w:r>
      <w:r w:rsidRPr="00B95D1E">
        <w:rPr>
          <w:rFonts w:ascii="Times New Roman" w:hAnsi="Times New Roman"/>
          <w:sz w:val="24"/>
        </w:rPr>
        <w:t>(1974) 130 CLR 177 at 229.</w:t>
      </w:r>
    </w:p>
  </w:footnote>
  <w:footnote w:id="1954">
    <w:p w14:paraId="5B8FF4F3" w14:textId="77777777" w:rsidR="00E761A3" w:rsidRPr="00B95D1E" w:rsidRDefault="00E761A3" w:rsidP="00FF0FC4">
      <w:pPr>
        <w:pStyle w:val="FootnoteText"/>
        <w:spacing w:line="280" w:lineRule="exact"/>
        <w:ind w:left="720" w:right="0" w:hanging="720"/>
        <w:jc w:val="both"/>
        <w:rPr>
          <w:rFonts w:ascii="Times New Roman" w:hAnsi="Times New Roman"/>
          <w:sz w:val="24"/>
          <w:lang w:val="en-US"/>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lang w:val="en-US"/>
        </w:rPr>
        <w:tab/>
      </w:r>
      <w:r w:rsidRPr="00B95D1E">
        <w:rPr>
          <w:rFonts w:ascii="Times New Roman" w:hAnsi="Times New Roman"/>
          <w:i/>
          <w:iCs/>
          <w:sz w:val="24"/>
        </w:rPr>
        <w:t xml:space="preserve">Dickenson's Arcade </w:t>
      </w:r>
      <w:r w:rsidRPr="00B95D1E">
        <w:rPr>
          <w:rFonts w:ascii="Times New Roman" w:hAnsi="Times New Roman"/>
          <w:sz w:val="24"/>
        </w:rPr>
        <w:t>(1974) 130 CLR 177 at 239.</w:t>
      </w:r>
    </w:p>
  </w:footnote>
  <w:footnote w:id="1955">
    <w:p w14:paraId="3CB4E246"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304.</w:t>
      </w:r>
    </w:p>
  </w:footnote>
  <w:footnote w:id="1956">
    <w:p w14:paraId="025962A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Parton </w:t>
      </w:r>
      <w:r w:rsidRPr="00B95D1E">
        <w:rPr>
          <w:rFonts w:ascii="Times New Roman" w:hAnsi="Times New Roman"/>
          <w:sz w:val="24"/>
        </w:rPr>
        <w:t>(1949) 80 CLR 229 at 261.</w:t>
      </w:r>
    </w:p>
  </w:footnote>
  <w:footnote w:id="1957">
    <w:p w14:paraId="3A2AAEF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The province had power in respect of "direct taxation within the province": </w:t>
      </w:r>
      <w:r w:rsidRPr="00B95D1E">
        <w:rPr>
          <w:rFonts w:ascii="Times New Roman" w:hAnsi="Times New Roman"/>
          <w:i/>
          <w:iCs/>
          <w:sz w:val="24"/>
        </w:rPr>
        <w:t xml:space="preserve">Atlantic Smoke Shops </w:t>
      </w:r>
      <w:r w:rsidRPr="00B95D1E">
        <w:rPr>
          <w:rFonts w:ascii="Times New Roman" w:hAnsi="Times New Roman"/>
          <w:sz w:val="24"/>
        </w:rPr>
        <w:t xml:space="preserve">[1943] AC 550 at 560. </w:t>
      </w:r>
    </w:p>
  </w:footnote>
  <w:footnote w:id="1958">
    <w:p w14:paraId="1286C460"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304.</w:t>
      </w:r>
    </w:p>
  </w:footnote>
  <w:footnote w:id="1959">
    <w:p w14:paraId="57285969"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Parton</w:t>
      </w:r>
      <w:r w:rsidRPr="00B95D1E">
        <w:rPr>
          <w:rFonts w:ascii="Times New Roman" w:hAnsi="Times New Roman"/>
          <w:sz w:val="24"/>
        </w:rPr>
        <w:t xml:space="preserve"> (1949) 80 CLR 229 at 260.</w:t>
      </w:r>
    </w:p>
  </w:footnote>
  <w:footnote w:id="1960">
    <w:p w14:paraId="41FAF65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Dennis Hotels </w:t>
      </w:r>
      <w:r w:rsidRPr="00B95D1E">
        <w:rPr>
          <w:rFonts w:ascii="Times New Roman" w:hAnsi="Times New Roman"/>
          <w:sz w:val="24"/>
        </w:rPr>
        <w:t>(1960) 104 CLR 529 at 559.</w:t>
      </w:r>
    </w:p>
  </w:footnote>
  <w:footnote w:id="1961">
    <w:p w14:paraId="53CA838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(1963) 110 CLR 264 at 273.</w:t>
      </w:r>
    </w:p>
  </w:footnote>
  <w:footnote w:id="1962">
    <w:p w14:paraId="1B25F81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Hematite </w:t>
      </w:r>
      <w:r w:rsidRPr="00B95D1E">
        <w:rPr>
          <w:rFonts w:ascii="Times New Roman" w:hAnsi="Times New Roman"/>
          <w:sz w:val="24"/>
        </w:rPr>
        <w:t>(1983) 151 CLR 599 at 630</w:t>
      </w:r>
      <w:r w:rsidRPr="00B95D1E">
        <w:rPr>
          <w:rFonts w:ascii="Times New Roman" w:hAnsi="Times New Roman"/>
          <w:sz w:val="24"/>
        </w:rPr>
        <w:noBreakHyphen/>
        <w:t xml:space="preserve">631, 633, 655, 665. </w:t>
      </w:r>
    </w:p>
  </w:footnote>
  <w:footnote w:id="1963">
    <w:p w14:paraId="1AAC515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Philip Morris</w:t>
      </w:r>
      <w:r w:rsidRPr="00B95D1E">
        <w:rPr>
          <w:rFonts w:ascii="Times New Roman" w:hAnsi="Times New Roman"/>
          <w:sz w:val="24"/>
        </w:rPr>
        <w:t xml:space="preserve"> (1989) 167 CLR 399 at 432.</w:t>
      </w:r>
    </w:p>
  </w:footnote>
  <w:footnote w:id="1964">
    <w:p w14:paraId="5FB96A85"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582.</w:t>
      </w:r>
    </w:p>
  </w:footnote>
  <w:footnote w:id="1965">
    <w:p w14:paraId="67384A1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592</w:t>
      </w:r>
      <w:r w:rsidRPr="00B95D1E">
        <w:rPr>
          <w:rFonts w:ascii="Times New Roman" w:hAnsi="Times New Roman"/>
          <w:sz w:val="24"/>
        </w:rPr>
        <w:noBreakHyphen/>
        <w:t>593.</w:t>
      </w:r>
    </w:p>
  </w:footnote>
  <w:footnote w:id="1966">
    <w:p w14:paraId="757ED25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590.</w:t>
      </w:r>
    </w:p>
  </w:footnote>
  <w:footnote w:id="1967">
    <w:p w14:paraId="1D57E464"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Capital Duplicators [No 2] </w:t>
      </w:r>
      <w:r w:rsidRPr="00B95D1E">
        <w:rPr>
          <w:rFonts w:ascii="Times New Roman" w:hAnsi="Times New Roman"/>
          <w:sz w:val="24"/>
        </w:rPr>
        <w:t>(1993) 178 CLR 561 at 585.</w:t>
      </w:r>
    </w:p>
  </w:footnote>
  <w:footnote w:id="1968">
    <w:p w14:paraId="4FE19E2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Capital Duplicators [No 2]</w:t>
      </w:r>
      <w:r w:rsidRPr="00B95D1E">
        <w:rPr>
          <w:rFonts w:ascii="Times New Roman" w:hAnsi="Times New Roman"/>
          <w:sz w:val="24"/>
        </w:rPr>
        <w:t xml:space="preserve"> (1993) 178 CLR 561 at 590.</w:t>
      </w:r>
    </w:p>
  </w:footnote>
  <w:footnote w:id="1969">
    <w:p w14:paraId="1D7E19F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(1997) 189 CLR 465 at 499</w:t>
      </w:r>
      <w:r w:rsidRPr="00B95D1E">
        <w:rPr>
          <w:rFonts w:ascii="Times New Roman" w:hAnsi="Times New Roman"/>
          <w:sz w:val="24"/>
        </w:rPr>
        <w:noBreakHyphen/>
        <w:t>500.</w:t>
      </w:r>
    </w:p>
  </w:footnote>
  <w:footnote w:id="1970">
    <w:p w14:paraId="09B7B922"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See, eg, </w:t>
      </w:r>
      <w:r w:rsidRPr="00B95D1E">
        <w:rPr>
          <w:rFonts w:ascii="Times New Roman" w:hAnsi="Times New Roman"/>
          <w:i/>
          <w:iCs/>
          <w:sz w:val="24"/>
        </w:rPr>
        <w:t>Capital Duplicators [No 2]</w:t>
      </w:r>
      <w:r w:rsidRPr="00B95D1E">
        <w:rPr>
          <w:rFonts w:ascii="Times New Roman" w:hAnsi="Times New Roman"/>
          <w:sz w:val="24"/>
        </w:rPr>
        <w:t xml:space="preserve"> (1993) 178 CLR 561 at 580</w:t>
      </w:r>
      <w:r w:rsidRPr="00B95D1E">
        <w:rPr>
          <w:rFonts w:ascii="Times New Roman" w:hAnsi="Times New Roman"/>
          <w:sz w:val="24"/>
        </w:rPr>
        <w:noBreakHyphen/>
        <w:t>582, 584, 591</w:t>
      </w:r>
      <w:r w:rsidRPr="00B95D1E">
        <w:rPr>
          <w:rFonts w:ascii="Times New Roman" w:hAnsi="Times New Roman"/>
          <w:sz w:val="24"/>
        </w:rPr>
        <w:noBreakHyphen/>
        <w:t xml:space="preserve">593. </w:t>
      </w:r>
    </w:p>
  </w:footnote>
  <w:footnote w:id="1971">
    <w:p w14:paraId="684605F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499.</w:t>
      </w:r>
    </w:p>
  </w:footnote>
  <w:footnote w:id="1972">
    <w:p w14:paraId="6160EDC3"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501.</w:t>
      </w:r>
    </w:p>
  </w:footnote>
  <w:footnote w:id="1973">
    <w:p w14:paraId="5E8E41C8"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503 (citation omitted).</w:t>
      </w:r>
    </w:p>
  </w:footnote>
  <w:footnote w:id="1974">
    <w:p w14:paraId="127E7DBC"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 xml:space="preserve">eg, </w:t>
      </w:r>
      <w:r w:rsidRPr="00B95D1E">
        <w:rPr>
          <w:rFonts w:ascii="Times New Roman" w:hAnsi="Times New Roman"/>
          <w:i/>
          <w:iCs/>
          <w:sz w:val="24"/>
        </w:rPr>
        <w:t>Electric Vehicles (Revenue Arrangements) Act 2021</w:t>
      </w:r>
      <w:r w:rsidRPr="00B95D1E">
        <w:rPr>
          <w:rFonts w:ascii="Times New Roman" w:hAnsi="Times New Roman"/>
          <w:sz w:val="24"/>
        </w:rPr>
        <w:t xml:space="preserve"> (NSW); </w:t>
      </w:r>
      <w:r w:rsidRPr="00B95D1E">
        <w:rPr>
          <w:rFonts w:ascii="Times New Roman" w:hAnsi="Times New Roman"/>
          <w:i/>
          <w:iCs/>
          <w:sz w:val="24"/>
        </w:rPr>
        <w:t>Motor Vehicles (Electric Vehicle Levy) Amendment Act 2021</w:t>
      </w:r>
      <w:r w:rsidRPr="00B95D1E">
        <w:rPr>
          <w:rFonts w:ascii="Times New Roman" w:hAnsi="Times New Roman"/>
          <w:sz w:val="24"/>
        </w:rPr>
        <w:t xml:space="preserve"> (SA), repealed by </w:t>
      </w:r>
      <w:r w:rsidRPr="00B95D1E">
        <w:rPr>
          <w:rFonts w:ascii="Times New Roman" w:hAnsi="Times New Roman"/>
          <w:i/>
          <w:iCs/>
          <w:sz w:val="24"/>
        </w:rPr>
        <w:t>Motor Vehicles (Electric Vehicle Levy) Amendment Repeal Act 2023</w:t>
      </w:r>
      <w:r w:rsidRPr="00B95D1E">
        <w:rPr>
          <w:rFonts w:ascii="Times New Roman" w:hAnsi="Times New Roman"/>
          <w:sz w:val="24"/>
        </w:rPr>
        <w:t> (SA).</w:t>
      </w:r>
    </w:p>
  </w:footnote>
  <w:footnote w:id="1975">
    <w:p w14:paraId="19AA543D"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503.</w:t>
      </w:r>
    </w:p>
  </w:footnote>
  <w:footnote w:id="1976">
    <w:p w14:paraId="366E71D1"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497, 499.</w:t>
      </w:r>
    </w:p>
  </w:footnote>
  <w:footnote w:id="1977">
    <w:p w14:paraId="4611279B"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Matthews </w:t>
      </w:r>
      <w:r w:rsidRPr="00B95D1E">
        <w:rPr>
          <w:rFonts w:ascii="Times New Roman" w:hAnsi="Times New Roman"/>
          <w:sz w:val="24"/>
        </w:rPr>
        <w:t>(1938) 60 CLR 263 at 304.</w:t>
      </w:r>
    </w:p>
  </w:footnote>
  <w:footnote w:id="1978">
    <w:p w14:paraId="1B29467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r>
      <w:r w:rsidRPr="00B95D1E">
        <w:rPr>
          <w:rFonts w:ascii="Times New Roman" w:hAnsi="Times New Roman"/>
          <w:i/>
          <w:iCs/>
          <w:sz w:val="24"/>
        </w:rPr>
        <w:t xml:space="preserve">Ha </w:t>
      </w:r>
      <w:r w:rsidRPr="00B95D1E">
        <w:rPr>
          <w:rFonts w:ascii="Times New Roman" w:hAnsi="Times New Roman"/>
          <w:sz w:val="24"/>
        </w:rPr>
        <w:t>(1997) 189 CLR 465 at 498 and the cases cited in fn 124.</w:t>
      </w:r>
    </w:p>
  </w:footnote>
  <w:footnote w:id="1979">
    <w:p w14:paraId="198219CE"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Reasons of Kiefel CJ, Gageler and Gleeson JJ at [14]</w:t>
      </w:r>
      <w:r w:rsidRPr="00B95D1E">
        <w:rPr>
          <w:rFonts w:ascii="Times New Roman" w:hAnsi="Times New Roman"/>
          <w:sz w:val="24"/>
        </w:rPr>
        <w:noBreakHyphen/>
        <w:t>[17].</w:t>
      </w:r>
    </w:p>
  </w:footnote>
  <w:footnote w:id="1980">
    <w:p w14:paraId="2F24B8FF" w14:textId="77777777" w:rsidR="00E761A3" w:rsidRPr="00B95D1E" w:rsidRDefault="00E761A3" w:rsidP="00FF0FC4">
      <w:pPr>
        <w:pStyle w:val="FootnoteText"/>
        <w:spacing w:line="280" w:lineRule="exact"/>
        <w:ind w:left="720" w:right="0" w:hanging="720"/>
        <w:jc w:val="both"/>
        <w:rPr>
          <w:rFonts w:ascii="Times New Roman" w:hAnsi="Times New Roman"/>
          <w:sz w:val="24"/>
        </w:rPr>
      </w:pPr>
      <w:r w:rsidRPr="00B95D1E">
        <w:rPr>
          <w:rStyle w:val="FootnoteReference"/>
          <w:rFonts w:ascii="Times New Roman" w:hAnsi="Times New Roman"/>
          <w:sz w:val="22"/>
          <w:vertAlign w:val="baseline"/>
        </w:rPr>
        <w:footnoteRef/>
      </w:r>
      <w:r w:rsidRPr="00B95D1E">
        <w:rPr>
          <w:rFonts w:ascii="Times New Roman" w:hAnsi="Times New Roman"/>
          <w:sz w:val="24"/>
        </w:rPr>
        <w:t xml:space="preserve"> </w:t>
      </w:r>
      <w:r w:rsidRPr="00B95D1E">
        <w:rPr>
          <w:rFonts w:ascii="Times New Roman" w:hAnsi="Times New Roman"/>
          <w:sz w:val="24"/>
        </w:rPr>
        <w:tab/>
        <w:t>Reasons of Kiefel CJ, Gageler and Gleeson JJ at [197].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C6C4" w14:textId="77777777" w:rsidR="005D74AE" w:rsidRPr="005F3F93" w:rsidRDefault="005D74AE" w:rsidP="005F3F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02FA" w14:textId="77777777" w:rsidR="00BA608A" w:rsidRDefault="005F3F93" w:rsidP="00BA608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3D0384A" w14:textId="77777777" w:rsidR="00BA608A" w:rsidRDefault="00000000" w:rsidP="00BA608A">
    <w:pPr>
      <w:pStyle w:val="Header"/>
      <w:tabs>
        <w:tab w:val="clear" w:pos="4153"/>
        <w:tab w:val="clear" w:pos="8306"/>
        <w:tab w:val="right" w:pos="1304"/>
      </w:tabs>
      <w:spacing w:line="280" w:lineRule="exact"/>
      <w:ind w:firstLine="0"/>
      <w:rPr>
        <w:rFonts w:ascii="Times New Roman" w:hAnsi="Times New Roman"/>
        <w:i/>
        <w:sz w:val="22"/>
      </w:rPr>
    </w:pPr>
  </w:p>
  <w:p w14:paraId="160C584F" w14:textId="77777777" w:rsidR="00BA608A" w:rsidRDefault="005F3F93" w:rsidP="00BA608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2A4980D" w14:textId="77777777" w:rsidR="00BA608A" w:rsidRPr="00BA608A" w:rsidRDefault="00000000" w:rsidP="00BA608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36F" w14:textId="77777777" w:rsidR="00BA608A" w:rsidRDefault="005F3F93" w:rsidP="00BA608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33F296E" w14:textId="77777777" w:rsidR="00BA608A" w:rsidRDefault="00000000" w:rsidP="00BA608A">
    <w:pPr>
      <w:pStyle w:val="Header"/>
      <w:tabs>
        <w:tab w:val="clear" w:pos="4153"/>
        <w:tab w:val="clear" w:pos="8306"/>
        <w:tab w:val="left" w:pos="7200"/>
        <w:tab w:val="right" w:pos="8504"/>
      </w:tabs>
      <w:spacing w:line="280" w:lineRule="exact"/>
      <w:jc w:val="right"/>
      <w:rPr>
        <w:rFonts w:ascii="Times New Roman" w:hAnsi="Times New Roman"/>
        <w:i/>
        <w:sz w:val="22"/>
      </w:rPr>
    </w:pPr>
  </w:p>
  <w:p w14:paraId="69252BF6" w14:textId="77777777" w:rsidR="00BA608A" w:rsidRDefault="005F3F93" w:rsidP="00BA608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21475C0" w14:textId="77777777" w:rsidR="00BA608A" w:rsidRPr="00BA608A" w:rsidRDefault="00000000" w:rsidP="00BA608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8174" w14:textId="77777777" w:rsidR="00BA608A" w:rsidRDefault="00000000" w:rsidP="00BA608A">
    <w:pPr>
      <w:pStyle w:val="Header"/>
      <w:tabs>
        <w:tab w:val="clear" w:pos="4153"/>
        <w:tab w:val="clear" w:pos="8306"/>
        <w:tab w:val="center" w:pos="1134"/>
      </w:tabs>
      <w:spacing w:line="280" w:lineRule="exact"/>
      <w:ind w:firstLine="0"/>
      <w:rPr>
        <w:rFonts w:ascii="Times New Roman" w:hAnsi="Times New Roman"/>
        <w:i/>
        <w:sz w:val="22"/>
      </w:rPr>
    </w:pPr>
  </w:p>
  <w:p w14:paraId="4A1B3826" w14:textId="77777777" w:rsidR="00BA608A" w:rsidRDefault="00000000" w:rsidP="00BA608A">
    <w:pPr>
      <w:pStyle w:val="Header"/>
      <w:tabs>
        <w:tab w:val="clear" w:pos="4153"/>
        <w:tab w:val="clear" w:pos="8306"/>
        <w:tab w:val="center" w:pos="1134"/>
      </w:tabs>
      <w:spacing w:line="280" w:lineRule="exact"/>
      <w:ind w:firstLine="0"/>
      <w:rPr>
        <w:rFonts w:ascii="Times New Roman" w:hAnsi="Times New Roman"/>
        <w:i/>
        <w:sz w:val="22"/>
      </w:rPr>
    </w:pPr>
  </w:p>
  <w:p w14:paraId="1145F122" w14:textId="77777777" w:rsidR="00BA608A" w:rsidRDefault="00000000" w:rsidP="00BA608A">
    <w:pPr>
      <w:pStyle w:val="Header"/>
      <w:tabs>
        <w:tab w:val="clear" w:pos="4153"/>
        <w:tab w:val="clear" w:pos="8306"/>
        <w:tab w:val="center" w:pos="1134"/>
      </w:tabs>
      <w:spacing w:line="280" w:lineRule="exact"/>
      <w:ind w:firstLine="0"/>
      <w:rPr>
        <w:rFonts w:ascii="Times New Roman" w:hAnsi="Times New Roman"/>
        <w:i/>
        <w:sz w:val="22"/>
      </w:rPr>
    </w:pPr>
  </w:p>
  <w:p w14:paraId="43406B56" w14:textId="77777777" w:rsidR="000C68EC" w:rsidRPr="00BA608A" w:rsidRDefault="00000000" w:rsidP="00BA608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9789" w14:textId="77777777" w:rsidR="00C544E2" w:rsidRDefault="005F3F93" w:rsidP="00C544E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B852BD3" w14:textId="77777777" w:rsidR="00C544E2" w:rsidRDefault="00000000" w:rsidP="00C544E2">
    <w:pPr>
      <w:pStyle w:val="Header"/>
      <w:tabs>
        <w:tab w:val="clear" w:pos="4153"/>
        <w:tab w:val="clear" w:pos="8306"/>
        <w:tab w:val="right" w:pos="1304"/>
      </w:tabs>
      <w:spacing w:line="280" w:lineRule="exact"/>
      <w:ind w:firstLine="0"/>
      <w:rPr>
        <w:rFonts w:ascii="Times New Roman" w:hAnsi="Times New Roman"/>
        <w:i/>
        <w:sz w:val="22"/>
      </w:rPr>
    </w:pPr>
  </w:p>
  <w:p w14:paraId="6EEF1B4F" w14:textId="77777777" w:rsidR="00C544E2" w:rsidRDefault="005F3F93" w:rsidP="00C544E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5F7A7FF" w14:textId="77777777" w:rsidR="00C544E2" w:rsidRPr="00C544E2" w:rsidRDefault="00000000" w:rsidP="00C544E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CF0F" w14:textId="77777777" w:rsidR="00C544E2" w:rsidRDefault="005F3F93" w:rsidP="00C544E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9A420AF" w14:textId="77777777" w:rsidR="00C544E2" w:rsidRDefault="00000000" w:rsidP="00C544E2">
    <w:pPr>
      <w:pStyle w:val="Header"/>
      <w:tabs>
        <w:tab w:val="clear" w:pos="4153"/>
        <w:tab w:val="clear" w:pos="8306"/>
        <w:tab w:val="left" w:pos="7200"/>
        <w:tab w:val="right" w:pos="8504"/>
      </w:tabs>
      <w:spacing w:line="280" w:lineRule="exact"/>
      <w:jc w:val="right"/>
      <w:rPr>
        <w:rFonts w:ascii="Times New Roman" w:hAnsi="Times New Roman"/>
        <w:i/>
        <w:sz w:val="22"/>
      </w:rPr>
    </w:pPr>
  </w:p>
  <w:p w14:paraId="18868FD3" w14:textId="77777777" w:rsidR="00C544E2" w:rsidRDefault="005F3F93" w:rsidP="00C544E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D48589B" w14:textId="77777777" w:rsidR="00C544E2" w:rsidRPr="00C544E2" w:rsidRDefault="00000000" w:rsidP="00C544E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C82" w14:textId="77777777" w:rsidR="00C544E2" w:rsidRDefault="00000000" w:rsidP="00C544E2">
    <w:pPr>
      <w:pStyle w:val="Header"/>
      <w:tabs>
        <w:tab w:val="clear" w:pos="4153"/>
        <w:tab w:val="clear" w:pos="8306"/>
        <w:tab w:val="center" w:pos="1134"/>
      </w:tabs>
      <w:spacing w:line="280" w:lineRule="exact"/>
      <w:ind w:firstLine="0"/>
      <w:rPr>
        <w:rFonts w:ascii="Times New Roman" w:hAnsi="Times New Roman"/>
        <w:i/>
        <w:sz w:val="22"/>
      </w:rPr>
    </w:pPr>
  </w:p>
  <w:p w14:paraId="1E5291B5" w14:textId="77777777" w:rsidR="00C544E2" w:rsidRDefault="00000000" w:rsidP="00C544E2">
    <w:pPr>
      <w:pStyle w:val="Header"/>
      <w:tabs>
        <w:tab w:val="clear" w:pos="4153"/>
        <w:tab w:val="clear" w:pos="8306"/>
        <w:tab w:val="center" w:pos="1134"/>
      </w:tabs>
      <w:spacing w:line="280" w:lineRule="exact"/>
      <w:ind w:firstLine="0"/>
      <w:rPr>
        <w:rFonts w:ascii="Times New Roman" w:hAnsi="Times New Roman"/>
        <w:i/>
        <w:sz w:val="22"/>
      </w:rPr>
    </w:pPr>
  </w:p>
  <w:p w14:paraId="60AC955C" w14:textId="77777777" w:rsidR="00C544E2" w:rsidRDefault="00000000" w:rsidP="00C544E2">
    <w:pPr>
      <w:pStyle w:val="Header"/>
      <w:tabs>
        <w:tab w:val="clear" w:pos="4153"/>
        <w:tab w:val="clear" w:pos="8306"/>
        <w:tab w:val="center" w:pos="1134"/>
      </w:tabs>
      <w:spacing w:line="280" w:lineRule="exact"/>
      <w:ind w:firstLine="0"/>
      <w:rPr>
        <w:rFonts w:ascii="Times New Roman" w:hAnsi="Times New Roman"/>
        <w:i/>
        <w:sz w:val="22"/>
      </w:rPr>
    </w:pPr>
  </w:p>
  <w:p w14:paraId="57EAC4A2" w14:textId="77777777" w:rsidR="00FC4D63" w:rsidRPr="00C544E2" w:rsidRDefault="00000000" w:rsidP="00C544E2">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DB37" w14:textId="77777777" w:rsidR="00B95D1E" w:rsidRDefault="005F3F93" w:rsidP="00B95D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6BB98E1" w14:textId="77777777" w:rsidR="00B95D1E" w:rsidRDefault="00000000" w:rsidP="00B95D1E">
    <w:pPr>
      <w:pStyle w:val="Header"/>
      <w:tabs>
        <w:tab w:val="clear" w:pos="4153"/>
        <w:tab w:val="clear" w:pos="8306"/>
        <w:tab w:val="right" w:pos="1304"/>
      </w:tabs>
      <w:spacing w:line="280" w:lineRule="exact"/>
      <w:ind w:firstLine="0"/>
      <w:rPr>
        <w:rFonts w:ascii="Times New Roman" w:hAnsi="Times New Roman"/>
        <w:i/>
        <w:sz w:val="22"/>
      </w:rPr>
    </w:pPr>
  </w:p>
  <w:p w14:paraId="15E4F005" w14:textId="77777777" w:rsidR="00B95D1E" w:rsidRDefault="005F3F93" w:rsidP="00B95D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D8A219" w14:textId="77777777" w:rsidR="00B95D1E" w:rsidRPr="00B95D1E" w:rsidRDefault="00000000" w:rsidP="00B95D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8383" w14:textId="77777777" w:rsidR="00B95D1E" w:rsidRDefault="005F3F93" w:rsidP="00B95D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20700D2" w14:textId="77777777" w:rsidR="00B95D1E" w:rsidRDefault="00000000" w:rsidP="00B95D1E">
    <w:pPr>
      <w:pStyle w:val="Header"/>
      <w:tabs>
        <w:tab w:val="clear" w:pos="4153"/>
        <w:tab w:val="clear" w:pos="8306"/>
        <w:tab w:val="left" w:pos="7200"/>
        <w:tab w:val="right" w:pos="8504"/>
      </w:tabs>
      <w:spacing w:line="280" w:lineRule="exact"/>
      <w:jc w:val="right"/>
      <w:rPr>
        <w:rFonts w:ascii="Times New Roman" w:hAnsi="Times New Roman"/>
        <w:i/>
        <w:sz w:val="22"/>
      </w:rPr>
    </w:pPr>
  </w:p>
  <w:p w14:paraId="51B75606" w14:textId="77777777" w:rsidR="00B95D1E" w:rsidRDefault="005F3F93" w:rsidP="00B95D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16C06F0" w14:textId="77777777" w:rsidR="00B95D1E" w:rsidRPr="00B95D1E" w:rsidRDefault="00000000" w:rsidP="00B95D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8CB" w14:textId="77777777" w:rsidR="00B95D1E" w:rsidRDefault="00000000" w:rsidP="00B95D1E">
    <w:pPr>
      <w:pStyle w:val="Header"/>
      <w:tabs>
        <w:tab w:val="clear" w:pos="4153"/>
        <w:tab w:val="clear" w:pos="8306"/>
        <w:tab w:val="center" w:pos="1134"/>
      </w:tabs>
      <w:spacing w:line="280" w:lineRule="exact"/>
      <w:ind w:firstLine="0"/>
      <w:rPr>
        <w:rFonts w:ascii="Times New Roman" w:hAnsi="Times New Roman"/>
        <w:i/>
        <w:sz w:val="22"/>
      </w:rPr>
    </w:pPr>
  </w:p>
  <w:p w14:paraId="5E556D54" w14:textId="77777777" w:rsidR="00B95D1E" w:rsidRDefault="00000000" w:rsidP="00B95D1E">
    <w:pPr>
      <w:pStyle w:val="Header"/>
      <w:tabs>
        <w:tab w:val="clear" w:pos="4153"/>
        <w:tab w:val="clear" w:pos="8306"/>
        <w:tab w:val="center" w:pos="1134"/>
      </w:tabs>
      <w:spacing w:line="280" w:lineRule="exact"/>
      <w:ind w:firstLine="0"/>
      <w:rPr>
        <w:rFonts w:ascii="Times New Roman" w:hAnsi="Times New Roman"/>
        <w:i/>
        <w:sz w:val="22"/>
      </w:rPr>
    </w:pPr>
  </w:p>
  <w:p w14:paraId="0E500CD8" w14:textId="77777777" w:rsidR="00B95D1E" w:rsidRDefault="00000000" w:rsidP="00B95D1E">
    <w:pPr>
      <w:pStyle w:val="Header"/>
      <w:tabs>
        <w:tab w:val="clear" w:pos="4153"/>
        <w:tab w:val="clear" w:pos="8306"/>
        <w:tab w:val="center" w:pos="1134"/>
      </w:tabs>
      <w:spacing w:line="280" w:lineRule="exact"/>
      <w:ind w:firstLine="0"/>
      <w:rPr>
        <w:rFonts w:ascii="Times New Roman" w:hAnsi="Times New Roman"/>
        <w:i/>
        <w:sz w:val="22"/>
      </w:rPr>
    </w:pPr>
  </w:p>
  <w:p w14:paraId="300963AE" w14:textId="77777777" w:rsidR="00A956E1" w:rsidRPr="00B95D1E" w:rsidRDefault="00000000" w:rsidP="00B95D1E">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3BF3" w14:textId="77777777" w:rsidR="00E55E0B" w:rsidRPr="00B95D1E" w:rsidRDefault="00E55E0B" w:rsidP="00B95D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81B1" w14:textId="670943A4" w:rsidR="005D74AE" w:rsidRPr="005F3F93" w:rsidRDefault="005F3F93" w:rsidP="005F3F9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37502">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37502">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8AA7" w14:textId="713C6DC4" w:rsidR="00417AC3" w:rsidRPr="005F3F93" w:rsidRDefault="00417AC3" w:rsidP="005F3F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F440" w14:textId="77777777" w:rsidR="005F3F93" w:rsidRPr="005D74AE" w:rsidRDefault="005F3F93" w:rsidP="005D74AE">
    <w:pPr>
      <w:pStyle w:val="Header"/>
      <w:tabs>
        <w:tab w:val="clear" w:pos="4153"/>
        <w:tab w:val="clear" w:pos="8306"/>
        <w:tab w:val="right" w:pos="1304"/>
      </w:tabs>
      <w:spacing w:line="280" w:lineRule="exact"/>
      <w:ind w:firstLine="0"/>
      <w:rPr>
        <w:rFonts w:ascii="Times New Roman" w:hAnsi="Times New Roman"/>
        <w:i/>
        <w:sz w:val="22"/>
      </w:rPr>
    </w:pPr>
    <w:r w:rsidRPr="005D74AE">
      <w:rPr>
        <w:rFonts w:ascii="Times New Roman" w:hAnsi="Times New Roman"/>
        <w:i/>
        <w:sz w:val="22"/>
      </w:rPr>
      <w:t>Kiefel</w:t>
    </w:r>
    <w:r w:rsidRPr="005D74AE">
      <w:rPr>
        <w:rFonts w:ascii="Times New Roman" w:hAnsi="Times New Roman"/>
        <w:i/>
        <w:sz w:val="22"/>
      </w:rPr>
      <w:tab/>
      <w:t>CJ</w:t>
    </w:r>
  </w:p>
  <w:p w14:paraId="689E377B" w14:textId="77777777" w:rsidR="005F3F93" w:rsidRPr="005D74AE" w:rsidRDefault="005F3F93" w:rsidP="005D74AE">
    <w:pPr>
      <w:pStyle w:val="Header"/>
      <w:tabs>
        <w:tab w:val="clear" w:pos="4153"/>
        <w:tab w:val="clear" w:pos="8306"/>
        <w:tab w:val="right" w:pos="1304"/>
      </w:tabs>
      <w:spacing w:line="280" w:lineRule="exact"/>
      <w:ind w:firstLine="0"/>
      <w:rPr>
        <w:rFonts w:ascii="Times New Roman" w:hAnsi="Times New Roman"/>
        <w:i/>
        <w:sz w:val="22"/>
      </w:rPr>
    </w:pPr>
    <w:r w:rsidRPr="005D74AE">
      <w:rPr>
        <w:rFonts w:ascii="Times New Roman" w:hAnsi="Times New Roman"/>
        <w:i/>
        <w:sz w:val="22"/>
      </w:rPr>
      <w:t>Gageler</w:t>
    </w:r>
    <w:r w:rsidRPr="005D74AE">
      <w:rPr>
        <w:rFonts w:ascii="Times New Roman" w:hAnsi="Times New Roman"/>
        <w:i/>
        <w:sz w:val="22"/>
      </w:rPr>
      <w:tab/>
      <w:t>J</w:t>
    </w:r>
  </w:p>
  <w:p w14:paraId="18C349D2" w14:textId="77777777" w:rsidR="005F3F93" w:rsidRDefault="005F3F93" w:rsidP="005D74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6F3B27E" w14:textId="77777777" w:rsidR="005F3F93" w:rsidRDefault="005F3F93" w:rsidP="005D74AE">
    <w:pPr>
      <w:pStyle w:val="Header"/>
      <w:tabs>
        <w:tab w:val="clear" w:pos="4153"/>
        <w:tab w:val="clear" w:pos="8306"/>
        <w:tab w:val="right" w:pos="1304"/>
      </w:tabs>
      <w:spacing w:line="280" w:lineRule="exact"/>
      <w:ind w:firstLine="0"/>
      <w:rPr>
        <w:rFonts w:ascii="Times New Roman" w:hAnsi="Times New Roman"/>
        <w:i/>
        <w:sz w:val="22"/>
      </w:rPr>
    </w:pPr>
  </w:p>
  <w:p w14:paraId="1E133DE7" w14:textId="77777777" w:rsidR="005F3F93" w:rsidRDefault="005F3F93" w:rsidP="005D74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33A8E3F" w14:textId="77777777" w:rsidR="005F3F93" w:rsidRPr="005D74AE" w:rsidRDefault="005F3F93" w:rsidP="005D74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022" w14:textId="77777777" w:rsidR="005F3F93" w:rsidRPr="005D74AE" w:rsidRDefault="005F3F93" w:rsidP="005D74AE">
    <w:pPr>
      <w:pStyle w:val="Header"/>
      <w:tabs>
        <w:tab w:val="clear" w:pos="4153"/>
        <w:tab w:val="clear" w:pos="8306"/>
        <w:tab w:val="left" w:pos="7200"/>
        <w:tab w:val="right" w:pos="8504"/>
      </w:tabs>
      <w:spacing w:line="280" w:lineRule="exact"/>
      <w:jc w:val="right"/>
      <w:rPr>
        <w:rFonts w:ascii="Times New Roman" w:hAnsi="Times New Roman"/>
        <w:i/>
        <w:sz w:val="22"/>
      </w:rPr>
    </w:pPr>
    <w:r w:rsidRPr="005D74AE">
      <w:rPr>
        <w:rFonts w:ascii="Times New Roman" w:hAnsi="Times New Roman"/>
        <w:i/>
        <w:sz w:val="22"/>
      </w:rPr>
      <w:tab/>
      <w:t>Kiefel</w:t>
    </w:r>
    <w:r w:rsidRPr="005D74AE">
      <w:rPr>
        <w:rFonts w:ascii="Times New Roman" w:hAnsi="Times New Roman"/>
        <w:i/>
        <w:sz w:val="22"/>
      </w:rPr>
      <w:tab/>
      <w:t>CJ</w:t>
    </w:r>
  </w:p>
  <w:p w14:paraId="75887411" w14:textId="77777777" w:rsidR="005F3F93" w:rsidRPr="005D74AE" w:rsidRDefault="005F3F93" w:rsidP="005D74AE">
    <w:pPr>
      <w:pStyle w:val="Header"/>
      <w:tabs>
        <w:tab w:val="clear" w:pos="4153"/>
        <w:tab w:val="clear" w:pos="8306"/>
        <w:tab w:val="left" w:pos="7200"/>
        <w:tab w:val="right" w:pos="8504"/>
      </w:tabs>
      <w:spacing w:line="280" w:lineRule="exact"/>
      <w:jc w:val="right"/>
      <w:rPr>
        <w:rFonts w:ascii="Times New Roman" w:hAnsi="Times New Roman"/>
        <w:i/>
        <w:sz w:val="22"/>
      </w:rPr>
    </w:pPr>
    <w:r w:rsidRPr="005D74AE">
      <w:rPr>
        <w:rFonts w:ascii="Times New Roman" w:hAnsi="Times New Roman"/>
        <w:i/>
        <w:sz w:val="22"/>
      </w:rPr>
      <w:tab/>
      <w:t>Gageler</w:t>
    </w:r>
    <w:r w:rsidRPr="005D74AE">
      <w:rPr>
        <w:rFonts w:ascii="Times New Roman" w:hAnsi="Times New Roman"/>
        <w:i/>
        <w:sz w:val="22"/>
      </w:rPr>
      <w:tab/>
      <w:t>J</w:t>
    </w:r>
  </w:p>
  <w:p w14:paraId="0ED9A777" w14:textId="77777777" w:rsidR="005F3F93" w:rsidRDefault="005F3F93" w:rsidP="005D74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EFA3A4D" w14:textId="77777777" w:rsidR="005F3F93" w:rsidRDefault="005F3F93" w:rsidP="005D74AE">
    <w:pPr>
      <w:pStyle w:val="Header"/>
      <w:tabs>
        <w:tab w:val="clear" w:pos="4153"/>
        <w:tab w:val="clear" w:pos="8306"/>
        <w:tab w:val="left" w:pos="7200"/>
        <w:tab w:val="right" w:pos="8504"/>
      </w:tabs>
      <w:spacing w:line="280" w:lineRule="exact"/>
      <w:jc w:val="right"/>
      <w:rPr>
        <w:rFonts w:ascii="Times New Roman" w:hAnsi="Times New Roman"/>
        <w:i/>
        <w:sz w:val="22"/>
      </w:rPr>
    </w:pPr>
  </w:p>
  <w:p w14:paraId="709B6D0B" w14:textId="77777777" w:rsidR="005F3F93" w:rsidRDefault="005F3F93" w:rsidP="005D74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5B32D5E" w14:textId="77777777" w:rsidR="005F3F93" w:rsidRPr="005D74AE" w:rsidRDefault="005F3F93" w:rsidP="005D74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948A" w14:textId="77777777" w:rsidR="005F3F93"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p w14:paraId="6EA0453A" w14:textId="77777777" w:rsidR="005F3F93"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p w14:paraId="158CACC5" w14:textId="77777777" w:rsidR="005F3F93"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p w14:paraId="50CCCE38" w14:textId="77777777" w:rsidR="005F3F93"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p w14:paraId="5C100D37" w14:textId="77777777" w:rsidR="005F3F93"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p w14:paraId="6ED7CCC5" w14:textId="77777777" w:rsidR="005F3F93" w:rsidRPr="005D74AE" w:rsidRDefault="005F3F93" w:rsidP="005D74A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BCA0" w14:textId="77777777" w:rsidR="00F366BB" w:rsidRDefault="005F3F93" w:rsidP="00F366B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546C1014" w14:textId="77777777" w:rsidR="00F366BB" w:rsidRDefault="00000000" w:rsidP="00F366BB">
    <w:pPr>
      <w:pStyle w:val="Header"/>
      <w:tabs>
        <w:tab w:val="clear" w:pos="4153"/>
        <w:tab w:val="clear" w:pos="8306"/>
        <w:tab w:val="right" w:pos="1304"/>
      </w:tabs>
      <w:spacing w:line="280" w:lineRule="exact"/>
      <w:ind w:firstLine="0"/>
      <w:rPr>
        <w:rFonts w:ascii="Times New Roman" w:hAnsi="Times New Roman"/>
        <w:i/>
        <w:sz w:val="22"/>
      </w:rPr>
    </w:pPr>
  </w:p>
  <w:p w14:paraId="50B1B3D2" w14:textId="77777777" w:rsidR="00F366BB" w:rsidRDefault="005F3F93" w:rsidP="00F366B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4C4C4FFD" w14:textId="77777777" w:rsidR="00F366BB" w:rsidRPr="00F366BB" w:rsidRDefault="00000000" w:rsidP="00F366B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6E20" w14:textId="77777777" w:rsidR="00F366BB" w:rsidRDefault="005F3F93" w:rsidP="00F366B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9218881" w14:textId="77777777" w:rsidR="00F366BB" w:rsidRDefault="00000000" w:rsidP="00F366BB">
    <w:pPr>
      <w:pStyle w:val="Header"/>
      <w:tabs>
        <w:tab w:val="clear" w:pos="4153"/>
        <w:tab w:val="clear" w:pos="8306"/>
        <w:tab w:val="left" w:pos="7200"/>
        <w:tab w:val="right" w:pos="8504"/>
      </w:tabs>
      <w:spacing w:line="280" w:lineRule="exact"/>
      <w:jc w:val="right"/>
      <w:rPr>
        <w:rFonts w:ascii="Times New Roman" w:hAnsi="Times New Roman"/>
        <w:i/>
        <w:sz w:val="22"/>
      </w:rPr>
    </w:pPr>
  </w:p>
  <w:p w14:paraId="467EB69F" w14:textId="77777777" w:rsidR="00F366BB" w:rsidRDefault="005F3F93" w:rsidP="00F366B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0630D1F9" w14:textId="77777777" w:rsidR="00F366BB" w:rsidRPr="00F366BB" w:rsidRDefault="00000000" w:rsidP="00F366B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437F" w14:textId="77777777" w:rsidR="00F366BB" w:rsidRDefault="00000000" w:rsidP="00F366BB">
    <w:pPr>
      <w:pStyle w:val="Header"/>
      <w:tabs>
        <w:tab w:val="clear" w:pos="4153"/>
        <w:tab w:val="clear" w:pos="8306"/>
        <w:tab w:val="center" w:pos="1134"/>
      </w:tabs>
      <w:spacing w:line="280" w:lineRule="exact"/>
      <w:ind w:firstLine="0"/>
      <w:rPr>
        <w:rFonts w:ascii="Times New Roman" w:hAnsi="Times New Roman"/>
        <w:i/>
        <w:sz w:val="22"/>
      </w:rPr>
    </w:pPr>
  </w:p>
  <w:p w14:paraId="347626D8" w14:textId="77777777" w:rsidR="00F366BB" w:rsidRDefault="00000000" w:rsidP="00F366BB">
    <w:pPr>
      <w:pStyle w:val="Header"/>
      <w:tabs>
        <w:tab w:val="clear" w:pos="4153"/>
        <w:tab w:val="clear" w:pos="8306"/>
        <w:tab w:val="center" w:pos="1134"/>
      </w:tabs>
      <w:spacing w:line="280" w:lineRule="exact"/>
      <w:ind w:firstLine="0"/>
      <w:rPr>
        <w:rFonts w:ascii="Times New Roman" w:hAnsi="Times New Roman"/>
        <w:i/>
        <w:sz w:val="22"/>
      </w:rPr>
    </w:pPr>
  </w:p>
  <w:p w14:paraId="33BCFFCA" w14:textId="77777777" w:rsidR="00F366BB" w:rsidRDefault="00000000" w:rsidP="00F366BB">
    <w:pPr>
      <w:pStyle w:val="Header"/>
      <w:tabs>
        <w:tab w:val="clear" w:pos="4153"/>
        <w:tab w:val="clear" w:pos="8306"/>
        <w:tab w:val="center" w:pos="1134"/>
      </w:tabs>
      <w:spacing w:line="280" w:lineRule="exact"/>
      <w:ind w:firstLine="0"/>
      <w:rPr>
        <w:rFonts w:ascii="Times New Roman" w:hAnsi="Times New Roman"/>
        <w:i/>
        <w:sz w:val="22"/>
      </w:rPr>
    </w:pPr>
  </w:p>
  <w:p w14:paraId="74ADC19F" w14:textId="77777777" w:rsidR="00D246AC" w:rsidRPr="00F366BB" w:rsidRDefault="00000000" w:rsidP="00F366B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B531F22"/>
    <w:multiLevelType w:val="hybridMultilevel"/>
    <w:tmpl w:val="17047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CD21087"/>
    <w:multiLevelType w:val="hybridMultilevel"/>
    <w:tmpl w:val="D8663954"/>
    <w:lvl w:ilvl="0" w:tplc="9A88CC6C">
      <w:start w:val="1"/>
      <w:numFmt w:val="decimal"/>
      <w:pStyle w:val="Numberedpara"/>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1E7F76"/>
    <w:multiLevelType w:val="multilevel"/>
    <w:tmpl w:val="67220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F97261F"/>
    <w:multiLevelType w:val="hybridMultilevel"/>
    <w:tmpl w:val="46629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0312448"/>
    <w:multiLevelType w:val="hybridMultilevel"/>
    <w:tmpl w:val="17709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643F56"/>
    <w:multiLevelType w:val="hybridMultilevel"/>
    <w:tmpl w:val="F2AA1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DE7B6F"/>
    <w:multiLevelType w:val="hybridMultilevel"/>
    <w:tmpl w:val="351869E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0"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4F020F"/>
    <w:multiLevelType w:val="hybridMultilevel"/>
    <w:tmpl w:val="45B82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1D0894"/>
    <w:multiLevelType w:val="hybridMultilevel"/>
    <w:tmpl w:val="6B3075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15:restartNumberingAfterBreak="0">
    <w:nsid w:val="41E410EA"/>
    <w:multiLevelType w:val="hybridMultilevel"/>
    <w:tmpl w:val="404281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2032715"/>
    <w:multiLevelType w:val="multilevel"/>
    <w:tmpl w:val="25FC8F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F42980"/>
    <w:multiLevelType w:val="hybridMultilevel"/>
    <w:tmpl w:val="9A44A2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A2E7AFD"/>
    <w:multiLevelType w:val="multilevel"/>
    <w:tmpl w:val="2F2C05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1B21F0"/>
    <w:multiLevelType w:val="hybridMultilevel"/>
    <w:tmpl w:val="4B742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21111AB"/>
    <w:multiLevelType w:val="multilevel"/>
    <w:tmpl w:val="0C1847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E30A48"/>
    <w:multiLevelType w:val="hybridMultilevel"/>
    <w:tmpl w:val="F3860E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B06A56"/>
    <w:multiLevelType w:val="multilevel"/>
    <w:tmpl w:val="1576A010"/>
    <w:styleLink w:val="CurrentList1"/>
    <w:lvl w:ilvl="0">
      <w:start w:val="1"/>
      <w:numFmt w:val="decimal"/>
      <w:lvlText w:val="%1."/>
      <w:lvlJc w:val="left"/>
      <w:pPr>
        <w:ind w:left="720" w:hanging="144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EBD4040"/>
    <w:multiLevelType w:val="hybridMultilevel"/>
    <w:tmpl w:val="139CB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7F2097E"/>
    <w:multiLevelType w:val="hybridMultilevel"/>
    <w:tmpl w:val="9A6A73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F223132"/>
    <w:multiLevelType w:val="hybridMultilevel"/>
    <w:tmpl w:val="02302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3177EB0"/>
    <w:multiLevelType w:val="hybridMultilevel"/>
    <w:tmpl w:val="D0FCCF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563709"/>
    <w:multiLevelType w:val="hybridMultilevel"/>
    <w:tmpl w:val="41748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EA44B1"/>
    <w:multiLevelType w:val="hybridMultilevel"/>
    <w:tmpl w:val="04FA6E62"/>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0" w15:restartNumberingAfterBreak="0">
    <w:nsid w:val="7AF43E99"/>
    <w:multiLevelType w:val="hybridMultilevel"/>
    <w:tmpl w:val="768E9C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B8A1D6B"/>
    <w:multiLevelType w:val="multilevel"/>
    <w:tmpl w:val="749040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5592604">
    <w:abstractNumId w:val="10"/>
  </w:num>
  <w:num w:numId="2" w16cid:durableId="1885016964">
    <w:abstractNumId w:val="23"/>
  </w:num>
  <w:num w:numId="3" w16cid:durableId="497040070">
    <w:abstractNumId w:val="42"/>
  </w:num>
  <w:num w:numId="4" w16cid:durableId="1778868051">
    <w:abstractNumId w:val="20"/>
  </w:num>
  <w:num w:numId="5" w16cid:durableId="1706060388">
    <w:abstractNumId w:val="32"/>
  </w:num>
  <w:num w:numId="6" w16cid:durableId="447626943">
    <w:abstractNumId w:val="6"/>
  </w:num>
  <w:num w:numId="7" w16cid:durableId="806318176">
    <w:abstractNumId w:val="9"/>
  </w:num>
  <w:num w:numId="8" w16cid:durableId="615604832">
    <w:abstractNumId w:val="7"/>
  </w:num>
  <w:num w:numId="9" w16cid:durableId="75635743">
    <w:abstractNumId w:val="5"/>
  </w:num>
  <w:num w:numId="10" w16cid:durableId="1568953336">
    <w:abstractNumId w:val="4"/>
  </w:num>
  <w:num w:numId="11" w16cid:durableId="552155198">
    <w:abstractNumId w:val="8"/>
  </w:num>
  <w:num w:numId="12" w16cid:durableId="226381061">
    <w:abstractNumId w:val="3"/>
  </w:num>
  <w:num w:numId="13" w16cid:durableId="1715691702">
    <w:abstractNumId w:val="2"/>
  </w:num>
  <w:num w:numId="14" w16cid:durableId="1631125902">
    <w:abstractNumId w:val="1"/>
  </w:num>
  <w:num w:numId="15" w16cid:durableId="401877226">
    <w:abstractNumId w:val="0"/>
  </w:num>
  <w:num w:numId="16" w16cid:durableId="2143765060">
    <w:abstractNumId w:val="15"/>
  </w:num>
  <w:num w:numId="17" w16cid:durableId="1546524700">
    <w:abstractNumId w:val="28"/>
  </w:num>
  <w:num w:numId="18" w16cid:durableId="1510757447">
    <w:abstractNumId w:val="12"/>
  </w:num>
  <w:num w:numId="19" w16cid:durableId="1320502532">
    <w:abstractNumId w:val="12"/>
  </w:num>
  <w:num w:numId="20" w16cid:durableId="1435436226">
    <w:abstractNumId w:val="33"/>
  </w:num>
  <w:num w:numId="21" w16cid:durableId="661735538">
    <w:abstractNumId w:val="19"/>
  </w:num>
  <w:num w:numId="22" w16cid:durableId="1949896988">
    <w:abstractNumId w:val="39"/>
  </w:num>
  <w:num w:numId="23" w16cid:durableId="156042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2759626">
    <w:abstractNumId w:val="24"/>
  </w:num>
  <w:num w:numId="25" w16cid:durableId="2096051359">
    <w:abstractNumId w:val="13"/>
  </w:num>
  <w:num w:numId="26" w16cid:durableId="1740397641">
    <w:abstractNumId w:val="14"/>
  </w:num>
  <w:num w:numId="27" w16cid:durableId="370232999">
    <w:abstractNumId w:val="30"/>
  </w:num>
  <w:num w:numId="28" w16cid:durableId="603457610">
    <w:abstractNumId w:val="27"/>
  </w:num>
  <w:num w:numId="29" w16cid:durableId="1073090920">
    <w:abstractNumId w:val="25"/>
  </w:num>
  <w:num w:numId="30" w16cid:durableId="1811942289">
    <w:abstractNumId w:val="41"/>
  </w:num>
  <w:num w:numId="31" w16cid:durableId="1785077494">
    <w:abstractNumId w:val="35"/>
  </w:num>
  <w:num w:numId="32" w16cid:durableId="229997909">
    <w:abstractNumId w:val="21"/>
  </w:num>
  <w:num w:numId="33" w16cid:durableId="1755279443">
    <w:abstractNumId w:val="18"/>
  </w:num>
  <w:num w:numId="34" w16cid:durableId="2078941920">
    <w:abstractNumId w:val="34"/>
  </w:num>
  <w:num w:numId="35" w16cid:durableId="860046890">
    <w:abstractNumId w:val="37"/>
  </w:num>
  <w:num w:numId="36" w16cid:durableId="218786171">
    <w:abstractNumId w:val="29"/>
  </w:num>
  <w:num w:numId="37" w16cid:durableId="1911646339">
    <w:abstractNumId w:val="38"/>
  </w:num>
  <w:num w:numId="38" w16cid:durableId="1231504924">
    <w:abstractNumId w:val="26"/>
  </w:num>
  <w:num w:numId="39" w16cid:durableId="1932394550">
    <w:abstractNumId w:val="40"/>
  </w:num>
  <w:num w:numId="40" w16cid:durableId="1426149782">
    <w:abstractNumId w:val="22"/>
  </w:num>
  <w:num w:numId="41" w16cid:durableId="1002587836">
    <w:abstractNumId w:val="11"/>
  </w:num>
  <w:num w:numId="42" w16cid:durableId="1738354066">
    <w:abstractNumId w:val="36"/>
  </w:num>
  <w:num w:numId="43" w16cid:durableId="9116979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9252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C3"/>
    <w:rsid w:val="00002069"/>
    <w:rsid w:val="000029BE"/>
    <w:rsid w:val="00002CE6"/>
    <w:rsid w:val="0000316A"/>
    <w:rsid w:val="00003C3E"/>
    <w:rsid w:val="000049B7"/>
    <w:rsid w:val="0000797B"/>
    <w:rsid w:val="000115F2"/>
    <w:rsid w:val="00014B34"/>
    <w:rsid w:val="00015220"/>
    <w:rsid w:val="000168C9"/>
    <w:rsid w:val="00016C20"/>
    <w:rsid w:val="00016DBB"/>
    <w:rsid w:val="00017144"/>
    <w:rsid w:val="000250AF"/>
    <w:rsid w:val="00025315"/>
    <w:rsid w:val="00025490"/>
    <w:rsid w:val="0002561E"/>
    <w:rsid w:val="00026790"/>
    <w:rsid w:val="000268E1"/>
    <w:rsid w:val="00033ADA"/>
    <w:rsid w:val="0003575A"/>
    <w:rsid w:val="000360EB"/>
    <w:rsid w:val="00037A5F"/>
    <w:rsid w:val="00037D87"/>
    <w:rsid w:val="00043D2C"/>
    <w:rsid w:val="000446D1"/>
    <w:rsid w:val="00045073"/>
    <w:rsid w:val="000467F8"/>
    <w:rsid w:val="00046812"/>
    <w:rsid w:val="00047673"/>
    <w:rsid w:val="000543F0"/>
    <w:rsid w:val="00055ACD"/>
    <w:rsid w:val="00056761"/>
    <w:rsid w:val="00056F27"/>
    <w:rsid w:val="000573AF"/>
    <w:rsid w:val="00060DCE"/>
    <w:rsid w:val="0006169E"/>
    <w:rsid w:val="000626FD"/>
    <w:rsid w:val="0006432B"/>
    <w:rsid w:val="000653D4"/>
    <w:rsid w:val="00070005"/>
    <w:rsid w:val="00070662"/>
    <w:rsid w:val="00071C35"/>
    <w:rsid w:val="00074A83"/>
    <w:rsid w:val="00075E29"/>
    <w:rsid w:val="00075F50"/>
    <w:rsid w:val="00076B01"/>
    <w:rsid w:val="00080805"/>
    <w:rsid w:val="00080D77"/>
    <w:rsid w:val="0008156D"/>
    <w:rsid w:val="0008435D"/>
    <w:rsid w:val="0008558C"/>
    <w:rsid w:val="00085F13"/>
    <w:rsid w:val="00086ABB"/>
    <w:rsid w:val="00091542"/>
    <w:rsid w:val="0009285C"/>
    <w:rsid w:val="000A28D4"/>
    <w:rsid w:val="000A2EB4"/>
    <w:rsid w:val="000A3DA3"/>
    <w:rsid w:val="000A3F63"/>
    <w:rsid w:val="000A63C6"/>
    <w:rsid w:val="000B0933"/>
    <w:rsid w:val="000B2883"/>
    <w:rsid w:val="000B4630"/>
    <w:rsid w:val="000B497F"/>
    <w:rsid w:val="000B710D"/>
    <w:rsid w:val="000B7558"/>
    <w:rsid w:val="000C04DC"/>
    <w:rsid w:val="000C0D98"/>
    <w:rsid w:val="000C7113"/>
    <w:rsid w:val="000D2527"/>
    <w:rsid w:val="000D25E6"/>
    <w:rsid w:val="000D4B01"/>
    <w:rsid w:val="000E202D"/>
    <w:rsid w:val="000E2931"/>
    <w:rsid w:val="000E3241"/>
    <w:rsid w:val="000E5DA4"/>
    <w:rsid w:val="000E65F7"/>
    <w:rsid w:val="000E6E3C"/>
    <w:rsid w:val="000F1345"/>
    <w:rsid w:val="000F50E8"/>
    <w:rsid w:val="001001B9"/>
    <w:rsid w:val="001005A3"/>
    <w:rsid w:val="00101167"/>
    <w:rsid w:val="00102254"/>
    <w:rsid w:val="00102819"/>
    <w:rsid w:val="00105AD2"/>
    <w:rsid w:val="00106228"/>
    <w:rsid w:val="00106C3F"/>
    <w:rsid w:val="0010702C"/>
    <w:rsid w:val="00110970"/>
    <w:rsid w:val="00111568"/>
    <w:rsid w:val="001120C0"/>
    <w:rsid w:val="001150BF"/>
    <w:rsid w:val="00115EB0"/>
    <w:rsid w:val="001168F2"/>
    <w:rsid w:val="00120207"/>
    <w:rsid w:val="00123C1B"/>
    <w:rsid w:val="00124EF1"/>
    <w:rsid w:val="00125E3C"/>
    <w:rsid w:val="0013018F"/>
    <w:rsid w:val="00133E7E"/>
    <w:rsid w:val="0013456F"/>
    <w:rsid w:val="001345D3"/>
    <w:rsid w:val="00135B6D"/>
    <w:rsid w:val="001400E5"/>
    <w:rsid w:val="00142072"/>
    <w:rsid w:val="00143FCB"/>
    <w:rsid w:val="00145627"/>
    <w:rsid w:val="00146A41"/>
    <w:rsid w:val="00151679"/>
    <w:rsid w:val="001518D2"/>
    <w:rsid w:val="001519C1"/>
    <w:rsid w:val="0015318E"/>
    <w:rsid w:val="001637F1"/>
    <w:rsid w:val="00163D92"/>
    <w:rsid w:val="00164144"/>
    <w:rsid w:val="0016695B"/>
    <w:rsid w:val="00167BEE"/>
    <w:rsid w:val="00170975"/>
    <w:rsid w:val="001710DE"/>
    <w:rsid w:val="00172691"/>
    <w:rsid w:val="00172ADE"/>
    <w:rsid w:val="00173418"/>
    <w:rsid w:val="00175703"/>
    <w:rsid w:val="001758DE"/>
    <w:rsid w:val="0017682A"/>
    <w:rsid w:val="00176D25"/>
    <w:rsid w:val="00180B7A"/>
    <w:rsid w:val="00180D2B"/>
    <w:rsid w:val="0018342E"/>
    <w:rsid w:val="001840C2"/>
    <w:rsid w:val="00184B46"/>
    <w:rsid w:val="00185335"/>
    <w:rsid w:val="00185939"/>
    <w:rsid w:val="00186DE1"/>
    <w:rsid w:val="001876F6"/>
    <w:rsid w:val="001904E4"/>
    <w:rsid w:val="001904EA"/>
    <w:rsid w:val="00191E23"/>
    <w:rsid w:val="00194187"/>
    <w:rsid w:val="001953B1"/>
    <w:rsid w:val="001963C0"/>
    <w:rsid w:val="00196F99"/>
    <w:rsid w:val="00197956"/>
    <w:rsid w:val="001A09BA"/>
    <w:rsid w:val="001A3458"/>
    <w:rsid w:val="001A3A66"/>
    <w:rsid w:val="001A446E"/>
    <w:rsid w:val="001A568E"/>
    <w:rsid w:val="001B17A8"/>
    <w:rsid w:val="001B1F7D"/>
    <w:rsid w:val="001B5507"/>
    <w:rsid w:val="001B63C6"/>
    <w:rsid w:val="001C0D75"/>
    <w:rsid w:val="001C1490"/>
    <w:rsid w:val="001C48D4"/>
    <w:rsid w:val="001C7C93"/>
    <w:rsid w:val="001D1826"/>
    <w:rsid w:val="001D36CD"/>
    <w:rsid w:val="001D4F49"/>
    <w:rsid w:val="001D7982"/>
    <w:rsid w:val="001E1D3D"/>
    <w:rsid w:val="001E47D1"/>
    <w:rsid w:val="001E6414"/>
    <w:rsid w:val="001E6A64"/>
    <w:rsid w:val="001E75C5"/>
    <w:rsid w:val="001F3F2A"/>
    <w:rsid w:val="001F45D3"/>
    <w:rsid w:val="001F5284"/>
    <w:rsid w:val="001F69C2"/>
    <w:rsid w:val="002002EB"/>
    <w:rsid w:val="0020171B"/>
    <w:rsid w:val="00204433"/>
    <w:rsid w:val="002048D1"/>
    <w:rsid w:val="002068E8"/>
    <w:rsid w:val="002079CB"/>
    <w:rsid w:val="00210784"/>
    <w:rsid w:val="0021096E"/>
    <w:rsid w:val="00210DE8"/>
    <w:rsid w:val="00211D73"/>
    <w:rsid w:val="00212A3E"/>
    <w:rsid w:val="00214BF2"/>
    <w:rsid w:val="00215A7F"/>
    <w:rsid w:val="00216522"/>
    <w:rsid w:val="00216568"/>
    <w:rsid w:val="00221C28"/>
    <w:rsid w:val="00221D19"/>
    <w:rsid w:val="00222818"/>
    <w:rsid w:val="002230D1"/>
    <w:rsid w:val="0022666B"/>
    <w:rsid w:val="0022734D"/>
    <w:rsid w:val="0023447F"/>
    <w:rsid w:val="002350B3"/>
    <w:rsid w:val="00235A54"/>
    <w:rsid w:val="0023766D"/>
    <w:rsid w:val="0023798E"/>
    <w:rsid w:val="00240CFF"/>
    <w:rsid w:val="00242B21"/>
    <w:rsid w:val="00242EE4"/>
    <w:rsid w:val="0024462E"/>
    <w:rsid w:val="002474FA"/>
    <w:rsid w:val="00253493"/>
    <w:rsid w:val="00256122"/>
    <w:rsid w:val="00257AFB"/>
    <w:rsid w:val="0026137F"/>
    <w:rsid w:val="0026293D"/>
    <w:rsid w:val="002639FF"/>
    <w:rsid w:val="00265982"/>
    <w:rsid w:val="00270154"/>
    <w:rsid w:val="00270CB9"/>
    <w:rsid w:val="00270ECE"/>
    <w:rsid w:val="00271F70"/>
    <w:rsid w:val="0027408B"/>
    <w:rsid w:val="00276B56"/>
    <w:rsid w:val="00280F46"/>
    <w:rsid w:val="002819FD"/>
    <w:rsid w:val="0028583A"/>
    <w:rsid w:val="00287368"/>
    <w:rsid w:val="00287873"/>
    <w:rsid w:val="0029012B"/>
    <w:rsid w:val="002916CC"/>
    <w:rsid w:val="0029278C"/>
    <w:rsid w:val="00292E65"/>
    <w:rsid w:val="0029697C"/>
    <w:rsid w:val="002979F1"/>
    <w:rsid w:val="002A13E1"/>
    <w:rsid w:val="002A3248"/>
    <w:rsid w:val="002A3DAD"/>
    <w:rsid w:val="002B0846"/>
    <w:rsid w:val="002B1304"/>
    <w:rsid w:val="002B5892"/>
    <w:rsid w:val="002B6869"/>
    <w:rsid w:val="002C5981"/>
    <w:rsid w:val="002C5FC8"/>
    <w:rsid w:val="002C7CC0"/>
    <w:rsid w:val="002D0410"/>
    <w:rsid w:val="002D0899"/>
    <w:rsid w:val="002D1707"/>
    <w:rsid w:val="002D17E2"/>
    <w:rsid w:val="002D3F5B"/>
    <w:rsid w:val="002D5470"/>
    <w:rsid w:val="002E0A1A"/>
    <w:rsid w:val="002E0EC8"/>
    <w:rsid w:val="002E20FE"/>
    <w:rsid w:val="002E278F"/>
    <w:rsid w:val="002E3A20"/>
    <w:rsid w:val="002E3B4D"/>
    <w:rsid w:val="002E488B"/>
    <w:rsid w:val="002E5A30"/>
    <w:rsid w:val="002F01D7"/>
    <w:rsid w:val="002F0522"/>
    <w:rsid w:val="002F0734"/>
    <w:rsid w:val="002F0A39"/>
    <w:rsid w:val="002F361B"/>
    <w:rsid w:val="00300237"/>
    <w:rsid w:val="00301975"/>
    <w:rsid w:val="00305162"/>
    <w:rsid w:val="0030542C"/>
    <w:rsid w:val="00310418"/>
    <w:rsid w:val="0031172E"/>
    <w:rsid w:val="00312FFC"/>
    <w:rsid w:val="003150BF"/>
    <w:rsid w:val="003150CE"/>
    <w:rsid w:val="00315E92"/>
    <w:rsid w:val="003177C4"/>
    <w:rsid w:val="003214DD"/>
    <w:rsid w:val="003216E8"/>
    <w:rsid w:val="00323B9E"/>
    <w:rsid w:val="00325E42"/>
    <w:rsid w:val="00330804"/>
    <w:rsid w:val="00331D2E"/>
    <w:rsid w:val="003325A2"/>
    <w:rsid w:val="00333061"/>
    <w:rsid w:val="00334A6B"/>
    <w:rsid w:val="003366B2"/>
    <w:rsid w:val="00340066"/>
    <w:rsid w:val="003404F4"/>
    <w:rsid w:val="0034288B"/>
    <w:rsid w:val="0034332B"/>
    <w:rsid w:val="003443F1"/>
    <w:rsid w:val="0034681C"/>
    <w:rsid w:val="00346DFE"/>
    <w:rsid w:val="0034714B"/>
    <w:rsid w:val="003472C2"/>
    <w:rsid w:val="00354B3B"/>
    <w:rsid w:val="003600A8"/>
    <w:rsid w:val="00361F69"/>
    <w:rsid w:val="003625FE"/>
    <w:rsid w:val="00364DC6"/>
    <w:rsid w:val="003662BA"/>
    <w:rsid w:val="00366524"/>
    <w:rsid w:val="003701BD"/>
    <w:rsid w:val="003712C6"/>
    <w:rsid w:val="0037161A"/>
    <w:rsid w:val="003721F6"/>
    <w:rsid w:val="00373E58"/>
    <w:rsid w:val="00374651"/>
    <w:rsid w:val="00376073"/>
    <w:rsid w:val="003764AB"/>
    <w:rsid w:val="00377452"/>
    <w:rsid w:val="00381223"/>
    <w:rsid w:val="00381849"/>
    <w:rsid w:val="003823A0"/>
    <w:rsid w:val="00383C3E"/>
    <w:rsid w:val="003846F3"/>
    <w:rsid w:val="0038488F"/>
    <w:rsid w:val="00384F36"/>
    <w:rsid w:val="00385271"/>
    <w:rsid w:val="0039226E"/>
    <w:rsid w:val="00392CC8"/>
    <w:rsid w:val="0039688F"/>
    <w:rsid w:val="003A0E96"/>
    <w:rsid w:val="003A2017"/>
    <w:rsid w:val="003A26CB"/>
    <w:rsid w:val="003A2A37"/>
    <w:rsid w:val="003A48CC"/>
    <w:rsid w:val="003A5863"/>
    <w:rsid w:val="003A6B15"/>
    <w:rsid w:val="003A72EF"/>
    <w:rsid w:val="003B4EED"/>
    <w:rsid w:val="003B5240"/>
    <w:rsid w:val="003B5CB2"/>
    <w:rsid w:val="003B6B2C"/>
    <w:rsid w:val="003B70D9"/>
    <w:rsid w:val="003C266A"/>
    <w:rsid w:val="003C5E0C"/>
    <w:rsid w:val="003C602A"/>
    <w:rsid w:val="003D1759"/>
    <w:rsid w:val="003D1896"/>
    <w:rsid w:val="003D3B14"/>
    <w:rsid w:val="003D4018"/>
    <w:rsid w:val="003D49C4"/>
    <w:rsid w:val="003D5F53"/>
    <w:rsid w:val="003D62F7"/>
    <w:rsid w:val="003D6C42"/>
    <w:rsid w:val="003E1035"/>
    <w:rsid w:val="003E17F2"/>
    <w:rsid w:val="003E19F7"/>
    <w:rsid w:val="003E1EB2"/>
    <w:rsid w:val="003E492C"/>
    <w:rsid w:val="003E6CFD"/>
    <w:rsid w:val="003E710D"/>
    <w:rsid w:val="003E7A9C"/>
    <w:rsid w:val="003F1E28"/>
    <w:rsid w:val="003F328F"/>
    <w:rsid w:val="003F49A9"/>
    <w:rsid w:val="003F531A"/>
    <w:rsid w:val="003F61A5"/>
    <w:rsid w:val="003F7ACF"/>
    <w:rsid w:val="003F7C9E"/>
    <w:rsid w:val="00400870"/>
    <w:rsid w:val="004025E8"/>
    <w:rsid w:val="00402768"/>
    <w:rsid w:val="00403436"/>
    <w:rsid w:val="00404C36"/>
    <w:rsid w:val="00404FD8"/>
    <w:rsid w:val="00405193"/>
    <w:rsid w:val="00406F38"/>
    <w:rsid w:val="004107CA"/>
    <w:rsid w:val="004111BC"/>
    <w:rsid w:val="004114CB"/>
    <w:rsid w:val="00412549"/>
    <w:rsid w:val="004125F4"/>
    <w:rsid w:val="004126D4"/>
    <w:rsid w:val="00414703"/>
    <w:rsid w:val="00415D2B"/>
    <w:rsid w:val="00416C0A"/>
    <w:rsid w:val="00417AC3"/>
    <w:rsid w:val="00421941"/>
    <w:rsid w:val="00424DE2"/>
    <w:rsid w:val="004262E4"/>
    <w:rsid w:val="0043110C"/>
    <w:rsid w:val="00432528"/>
    <w:rsid w:val="00432836"/>
    <w:rsid w:val="004373D1"/>
    <w:rsid w:val="0043778D"/>
    <w:rsid w:val="00444051"/>
    <w:rsid w:val="004454C2"/>
    <w:rsid w:val="00447347"/>
    <w:rsid w:val="0044772D"/>
    <w:rsid w:val="00447927"/>
    <w:rsid w:val="00447F33"/>
    <w:rsid w:val="00450A27"/>
    <w:rsid w:val="004510EB"/>
    <w:rsid w:val="004511F1"/>
    <w:rsid w:val="00451EC2"/>
    <w:rsid w:val="00452A7E"/>
    <w:rsid w:val="00463357"/>
    <w:rsid w:val="00463A04"/>
    <w:rsid w:val="00465255"/>
    <w:rsid w:val="00467FAC"/>
    <w:rsid w:val="004704A4"/>
    <w:rsid w:val="00471C34"/>
    <w:rsid w:val="0047254B"/>
    <w:rsid w:val="00473718"/>
    <w:rsid w:val="00473869"/>
    <w:rsid w:val="0047410E"/>
    <w:rsid w:val="00476A54"/>
    <w:rsid w:val="0048054A"/>
    <w:rsid w:val="00480B6B"/>
    <w:rsid w:val="004818E8"/>
    <w:rsid w:val="0048275D"/>
    <w:rsid w:val="00482E0C"/>
    <w:rsid w:val="00482F67"/>
    <w:rsid w:val="00483006"/>
    <w:rsid w:val="00483B05"/>
    <w:rsid w:val="00484915"/>
    <w:rsid w:val="004855C3"/>
    <w:rsid w:val="00485961"/>
    <w:rsid w:val="00487387"/>
    <w:rsid w:val="00487D48"/>
    <w:rsid w:val="0049066D"/>
    <w:rsid w:val="004908CC"/>
    <w:rsid w:val="004919FD"/>
    <w:rsid w:val="004936FF"/>
    <w:rsid w:val="00494137"/>
    <w:rsid w:val="00494D66"/>
    <w:rsid w:val="004971E5"/>
    <w:rsid w:val="004A132C"/>
    <w:rsid w:val="004B1008"/>
    <w:rsid w:val="004B25EC"/>
    <w:rsid w:val="004B26D9"/>
    <w:rsid w:val="004B2C5E"/>
    <w:rsid w:val="004B3A8D"/>
    <w:rsid w:val="004B3D5E"/>
    <w:rsid w:val="004B6B2E"/>
    <w:rsid w:val="004B774B"/>
    <w:rsid w:val="004C4629"/>
    <w:rsid w:val="004C4B71"/>
    <w:rsid w:val="004C4F43"/>
    <w:rsid w:val="004D04D3"/>
    <w:rsid w:val="004D087E"/>
    <w:rsid w:val="004D1816"/>
    <w:rsid w:val="004D19DB"/>
    <w:rsid w:val="004D1E88"/>
    <w:rsid w:val="004D3CD7"/>
    <w:rsid w:val="004D58DE"/>
    <w:rsid w:val="004D63E2"/>
    <w:rsid w:val="004D7EF4"/>
    <w:rsid w:val="004E272A"/>
    <w:rsid w:val="004E2887"/>
    <w:rsid w:val="004E2C31"/>
    <w:rsid w:val="004E3F30"/>
    <w:rsid w:val="004E443C"/>
    <w:rsid w:val="004E46F8"/>
    <w:rsid w:val="004E50C8"/>
    <w:rsid w:val="004E653E"/>
    <w:rsid w:val="004E65F5"/>
    <w:rsid w:val="004F1D23"/>
    <w:rsid w:val="004F2D77"/>
    <w:rsid w:val="004F3E28"/>
    <w:rsid w:val="004F621F"/>
    <w:rsid w:val="00502EAE"/>
    <w:rsid w:val="00503A1B"/>
    <w:rsid w:val="00504DD0"/>
    <w:rsid w:val="0050500F"/>
    <w:rsid w:val="00505279"/>
    <w:rsid w:val="005063E1"/>
    <w:rsid w:val="0050695C"/>
    <w:rsid w:val="00507CC5"/>
    <w:rsid w:val="00513446"/>
    <w:rsid w:val="00516BBB"/>
    <w:rsid w:val="00523E83"/>
    <w:rsid w:val="005248BB"/>
    <w:rsid w:val="00527523"/>
    <w:rsid w:val="00527597"/>
    <w:rsid w:val="005308A5"/>
    <w:rsid w:val="005314E9"/>
    <w:rsid w:val="00531723"/>
    <w:rsid w:val="0053275E"/>
    <w:rsid w:val="0053315F"/>
    <w:rsid w:val="0053324F"/>
    <w:rsid w:val="0053563A"/>
    <w:rsid w:val="00535B88"/>
    <w:rsid w:val="0053765F"/>
    <w:rsid w:val="005404B1"/>
    <w:rsid w:val="00541EF9"/>
    <w:rsid w:val="005431CF"/>
    <w:rsid w:val="00543D0A"/>
    <w:rsid w:val="0054417C"/>
    <w:rsid w:val="005454F3"/>
    <w:rsid w:val="005455E5"/>
    <w:rsid w:val="0054681B"/>
    <w:rsid w:val="0054779A"/>
    <w:rsid w:val="00547BA1"/>
    <w:rsid w:val="00554720"/>
    <w:rsid w:val="00556101"/>
    <w:rsid w:val="00557CB1"/>
    <w:rsid w:val="00557FDF"/>
    <w:rsid w:val="0056091E"/>
    <w:rsid w:val="00561371"/>
    <w:rsid w:val="0056172D"/>
    <w:rsid w:val="005632F5"/>
    <w:rsid w:val="005635F3"/>
    <w:rsid w:val="0056411C"/>
    <w:rsid w:val="00565B4C"/>
    <w:rsid w:val="005663FF"/>
    <w:rsid w:val="005677E5"/>
    <w:rsid w:val="00570620"/>
    <w:rsid w:val="00570D24"/>
    <w:rsid w:val="005724A7"/>
    <w:rsid w:val="005738D9"/>
    <w:rsid w:val="00573C0F"/>
    <w:rsid w:val="00574C1A"/>
    <w:rsid w:val="00580CC1"/>
    <w:rsid w:val="00580EEB"/>
    <w:rsid w:val="00580FCF"/>
    <w:rsid w:val="00583673"/>
    <w:rsid w:val="005837CC"/>
    <w:rsid w:val="00583D08"/>
    <w:rsid w:val="00587BE7"/>
    <w:rsid w:val="00587CBC"/>
    <w:rsid w:val="005930A2"/>
    <w:rsid w:val="00595B35"/>
    <w:rsid w:val="00595DF1"/>
    <w:rsid w:val="00596524"/>
    <w:rsid w:val="00597D35"/>
    <w:rsid w:val="005A0491"/>
    <w:rsid w:val="005A4A36"/>
    <w:rsid w:val="005A6D6D"/>
    <w:rsid w:val="005A7264"/>
    <w:rsid w:val="005B1601"/>
    <w:rsid w:val="005B35A0"/>
    <w:rsid w:val="005B4389"/>
    <w:rsid w:val="005B4CFC"/>
    <w:rsid w:val="005B58B0"/>
    <w:rsid w:val="005C003E"/>
    <w:rsid w:val="005C0298"/>
    <w:rsid w:val="005C0769"/>
    <w:rsid w:val="005C0D98"/>
    <w:rsid w:val="005C14FA"/>
    <w:rsid w:val="005C180A"/>
    <w:rsid w:val="005C360A"/>
    <w:rsid w:val="005C63C5"/>
    <w:rsid w:val="005D0B80"/>
    <w:rsid w:val="005D221C"/>
    <w:rsid w:val="005D2A43"/>
    <w:rsid w:val="005D5F7F"/>
    <w:rsid w:val="005D6EA0"/>
    <w:rsid w:val="005D74AE"/>
    <w:rsid w:val="005E6D8A"/>
    <w:rsid w:val="005E7B36"/>
    <w:rsid w:val="005F02E6"/>
    <w:rsid w:val="005F0CBC"/>
    <w:rsid w:val="005F10F1"/>
    <w:rsid w:val="005F1911"/>
    <w:rsid w:val="005F2CBA"/>
    <w:rsid w:val="005F3216"/>
    <w:rsid w:val="005F3F93"/>
    <w:rsid w:val="005F4918"/>
    <w:rsid w:val="005F4DFE"/>
    <w:rsid w:val="005F4EF9"/>
    <w:rsid w:val="005F5569"/>
    <w:rsid w:val="006001AB"/>
    <w:rsid w:val="006002B1"/>
    <w:rsid w:val="006015AE"/>
    <w:rsid w:val="006017B1"/>
    <w:rsid w:val="0060685F"/>
    <w:rsid w:val="00607066"/>
    <w:rsid w:val="00607197"/>
    <w:rsid w:val="00607A16"/>
    <w:rsid w:val="006109F8"/>
    <w:rsid w:val="00612569"/>
    <w:rsid w:val="00613A36"/>
    <w:rsid w:val="006147EA"/>
    <w:rsid w:val="00616727"/>
    <w:rsid w:val="00622D3F"/>
    <w:rsid w:val="00623075"/>
    <w:rsid w:val="00623910"/>
    <w:rsid w:val="0062468B"/>
    <w:rsid w:val="00624A27"/>
    <w:rsid w:val="00624D74"/>
    <w:rsid w:val="006256B1"/>
    <w:rsid w:val="0062716D"/>
    <w:rsid w:val="00627AF2"/>
    <w:rsid w:val="00630825"/>
    <w:rsid w:val="00632F94"/>
    <w:rsid w:val="0063632F"/>
    <w:rsid w:val="006363ED"/>
    <w:rsid w:val="006425EA"/>
    <w:rsid w:val="00646AB2"/>
    <w:rsid w:val="00650C56"/>
    <w:rsid w:val="00651AF2"/>
    <w:rsid w:val="00652858"/>
    <w:rsid w:val="00654693"/>
    <w:rsid w:val="006558DC"/>
    <w:rsid w:val="00656B27"/>
    <w:rsid w:val="00657F8B"/>
    <w:rsid w:val="00660401"/>
    <w:rsid w:val="006608DA"/>
    <w:rsid w:val="006618FC"/>
    <w:rsid w:val="00661EE0"/>
    <w:rsid w:val="00663D00"/>
    <w:rsid w:val="00663E86"/>
    <w:rsid w:val="00665526"/>
    <w:rsid w:val="00671B7E"/>
    <w:rsid w:val="006767BC"/>
    <w:rsid w:val="00677296"/>
    <w:rsid w:val="00677419"/>
    <w:rsid w:val="00680097"/>
    <w:rsid w:val="00681D75"/>
    <w:rsid w:val="0068242E"/>
    <w:rsid w:val="00682AF7"/>
    <w:rsid w:val="00684BAF"/>
    <w:rsid w:val="00686ADF"/>
    <w:rsid w:val="00693999"/>
    <w:rsid w:val="00695C97"/>
    <w:rsid w:val="00696EBB"/>
    <w:rsid w:val="006A1F10"/>
    <w:rsid w:val="006A4D4E"/>
    <w:rsid w:val="006B38FF"/>
    <w:rsid w:val="006B4D7D"/>
    <w:rsid w:val="006B630A"/>
    <w:rsid w:val="006B66E7"/>
    <w:rsid w:val="006C00DF"/>
    <w:rsid w:val="006C0B21"/>
    <w:rsid w:val="006C1577"/>
    <w:rsid w:val="006C5ACD"/>
    <w:rsid w:val="006C6300"/>
    <w:rsid w:val="006D1544"/>
    <w:rsid w:val="006D36B7"/>
    <w:rsid w:val="006D3A49"/>
    <w:rsid w:val="006D686D"/>
    <w:rsid w:val="006E16F1"/>
    <w:rsid w:val="006E359B"/>
    <w:rsid w:val="006E5A86"/>
    <w:rsid w:val="006E75BF"/>
    <w:rsid w:val="006F0338"/>
    <w:rsid w:val="006F09B5"/>
    <w:rsid w:val="006F1349"/>
    <w:rsid w:val="006F201F"/>
    <w:rsid w:val="006F2C03"/>
    <w:rsid w:val="006F48B3"/>
    <w:rsid w:val="006F48B8"/>
    <w:rsid w:val="006F553C"/>
    <w:rsid w:val="006F5924"/>
    <w:rsid w:val="006F5BE8"/>
    <w:rsid w:val="006F6258"/>
    <w:rsid w:val="006F65E1"/>
    <w:rsid w:val="006F7F8E"/>
    <w:rsid w:val="00701552"/>
    <w:rsid w:val="00702A74"/>
    <w:rsid w:val="00704FDE"/>
    <w:rsid w:val="00705448"/>
    <w:rsid w:val="007070FA"/>
    <w:rsid w:val="00711BC9"/>
    <w:rsid w:val="007122EC"/>
    <w:rsid w:val="00714504"/>
    <w:rsid w:val="00715997"/>
    <w:rsid w:val="0071742A"/>
    <w:rsid w:val="007223B3"/>
    <w:rsid w:val="007231A4"/>
    <w:rsid w:val="00725A24"/>
    <w:rsid w:val="00730E8F"/>
    <w:rsid w:val="00731D48"/>
    <w:rsid w:val="00734484"/>
    <w:rsid w:val="007358C8"/>
    <w:rsid w:val="00737C1B"/>
    <w:rsid w:val="0074058D"/>
    <w:rsid w:val="00741059"/>
    <w:rsid w:val="00742076"/>
    <w:rsid w:val="00742567"/>
    <w:rsid w:val="0074259B"/>
    <w:rsid w:val="00742AFB"/>
    <w:rsid w:val="0074439F"/>
    <w:rsid w:val="00745136"/>
    <w:rsid w:val="00745A15"/>
    <w:rsid w:val="00745DD2"/>
    <w:rsid w:val="00746A3F"/>
    <w:rsid w:val="00751354"/>
    <w:rsid w:val="00752333"/>
    <w:rsid w:val="00756909"/>
    <w:rsid w:val="00760D10"/>
    <w:rsid w:val="00762108"/>
    <w:rsid w:val="00762914"/>
    <w:rsid w:val="00765500"/>
    <w:rsid w:val="00770E38"/>
    <w:rsid w:val="00773E49"/>
    <w:rsid w:val="007751DE"/>
    <w:rsid w:val="0078133D"/>
    <w:rsid w:val="00781E34"/>
    <w:rsid w:val="00785785"/>
    <w:rsid w:val="00787196"/>
    <w:rsid w:val="00790762"/>
    <w:rsid w:val="00790F05"/>
    <w:rsid w:val="007910B5"/>
    <w:rsid w:val="00791DED"/>
    <w:rsid w:val="00792AA8"/>
    <w:rsid w:val="007930F0"/>
    <w:rsid w:val="00793AAE"/>
    <w:rsid w:val="00794972"/>
    <w:rsid w:val="007950F2"/>
    <w:rsid w:val="007956AA"/>
    <w:rsid w:val="00796EE7"/>
    <w:rsid w:val="00797022"/>
    <w:rsid w:val="00797094"/>
    <w:rsid w:val="007A3ABE"/>
    <w:rsid w:val="007A4CB0"/>
    <w:rsid w:val="007A5B52"/>
    <w:rsid w:val="007A62C3"/>
    <w:rsid w:val="007A7DD4"/>
    <w:rsid w:val="007B2D33"/>
    <w:rsid w:val="007B3D4D"/>
    <w:rsid w:val="007B4102"/>
    <w:rsid w:val="007B6353"/>
    <w:rsid w:val="007B651A"/>
    <w:rsid w:val="007B6648"/>
    <w:rsid w:val="007B6669"/>
    <w:rsid w:val="007B7964"/>
    <w:rsid w:val="007C311B"/>
    <w:rsid w:val="007C35FB"/>
    <w:rsid w:val="007C506B"/>
    <w:rsid w:val="007D0986"/>
    <w:rsid w:val="007D4EAE"/>
    <w:rsid w:val="007D59A7"/>
    <w:rsid w:val="007D698B"/>
    <w:rsid w:val="007D7BB6"/>
    <w:rsid w:val="007D7F34"/>
    <w:rsid w:val="007E5D35"/>
    <w:rsid w:val="007E645A"/>
    <w:rsid w:val="007F23B7"/>
    <w:rsid w:val="007F39C1"/>
    <w:rsid w:val="007F52A6"/>
    <w:rsid w:val="007F5789"/>
    <w:rsid w:val="007F67F3"/>
    <w:rsid w:val="007F68DA"/>
    <w:rsid w:val="007F721D"/>
    <w:rsid w:val="008004E7"/>
    <w:rsid w:val="00801612"/>
    <w:rsid w:val="0080276C"/>
    <w:rsid w:val="008060C8"/>
    <w:rsid w:val="00810F5C"/>
    <w:rsid w:val="00812723"/>
    <w:rsid w:val="00813E12"/>
    <w:rsid w:val="00814A6A"/>
    <w:rsid w:val="00814ED4"/>
    <w:rsid w:val="00815239"/>
    <w:rsid w:val="008152E3"/>
    <w:rsid w:val="0081557C"/>
    <w:rsid w:val="008159B1"/>
    <w:rsid w:val="00817F39"/>
    <w:rsid w:val="00820282"/>
    <w:rsid w:val="0082117F"/>
    <w:rsid w:val="0082619C"/>
    <w:rsid w:val="008265FE"/>
    <w:rsid w:val="0082679B"/>
    <w:rsid w:val="00831A0D"/>
    <w:rsid w:val="00833291"/>
    <w:rsid w:val="0083422D"/>
    <w:rsid w:val="00836AD2"/>
    <w:rsid w:val="00836EE4"/>
    <w:rsid w:val="008375CC"/>
    <w:rsid w:val="00841428"/>
    <w:rsid w:val="008415CC"/>
    <w:rsid w:val="00842862"/>
    <w:rsid w:val="008446BC"/>
    <w:rsid w:val="0084507E"/>
    <w:rsid w:val="00845199"/>
    <w:rsid w:val="0084714E"/>
    <w:rsid w:val="00847DFE"/>
    <w:rsid w:val="008505EB"/>
    <w:rsid w:val="00851111"/>
    <w:rsid w:val="008525CF"/>
    <w:rsid w:val="00853408"/>
    <w:rsid w:val="008542CC"/>
    <w:rsid w:val="00856127"/>
    <w:rsid w:val="00860973"/>
    <w:rsid w:val="00860B77"/>
    <w:rsid w:val="0086183E"/>
    <w:rsid w:val="008648B5"/>
    <w:rsid w:val="00865476"/>
    <w:rsid w:val="0086641A"/>
    <w:rsid w:val="00867126"/>
    <w:rsid w:val="00867F68"/>
    <w:rsid w:val="008712E9"/>
    <w:rsid w:val="008737D3"/>
    <w:rsid w:val="00877CBF"/>
    <w:rsid w:val="0088025B"/>
    <w:rsid w:val="00880A33"/>
    <w:rsid w:val="00881229"/>
    <w:rsid w:val="00882D53"/>
    <w:rsid w:val="00883437"/>
    <w:rsid w:val="008834C5"/>
    <w:rsid w:val="00883C24"/>
    <w:rsid w:val="008853F8"/>
    <w:rsid w:val="00892ECE"/>
    <w:rsid w:val="008953BD"/>
    <w:rsid w:val="008972D4"/>
    <w:rsid w:val="008A4628"/>
    <w:rsid w:val="008B103F"/>
    <w:rsid w:val="008B3883"/>
    <w:rsid w:val="008B47CB"/>
    <w:rsid w:val="008B6A6C"/>
    <w:rsid w:val="008C15BB"/>
    <w:rsid w:val="008C28E5"/>
    <w:rsid w:val="008C4E5F"/>
    <w:rsid w:val="008C6C82"/>
    <w:rsid w:val="008C70CE"/>
    <w:rsid w:val="008C7365"/>
    <w:rsid w:val="008D15F7"/>
    <w:rsid w:val="008D1FDE"/>
    <w:rsid w:val="008D351D"/>
    <w:rsid w:val="008D4D62"/>
    <w:rsid w:val="008D4DAD"/>
    <w:rsid w:val="008E1C45"/>
    <w:rsid w:val="008E242E"/>
    <w:rsid w:val="008E647B"/>
    <w:rsid w:val="008E7B61"/>
    <w:rsid w:val="008F3AE2"/>
    <w:rsid w:val="008F5AFD"/>
    <w:rsid w:val="008F6221"/>
    <w:rsid w:val="008F722B"/>
    <w:rsid w:val="008F777B"/>
    <w:rsid w:val="008F7CCE"/>
    <w:rsid w:val="00903353"/>
    <w:rsid w:val="00906266"/>
    <w:rsid w:val="009064E2"/>
    <w:rsid w:val="009077C7"/>
    <w:rsid w:val="0091220E"/>
    <w:rsid w:val="0091465A"/>
    <w:rsid w:val="00920216"/>
    <w:rsid w:val="00920463"/>
    <w:rsid w:val="009231E5"/>
    <w:rsid w:val="009238C7"/>
    <w:rsid w:val="009239B7"/>
    <w:rsid w:val="00923D68"/>
    <w:rsid w:val="00923E56"/>
    <w:rsid w:val="009245CA"/>
    <w:rsid w:val="00926E4D"/>
    <w:rsid w:val="0093352D"/>
    <w:rsid w:val="009376FF"/>
    <w:rsid w:val="00940185"/>
    <w:rsid w:val="009405F6"/>
    <w:rsid w:val="00940BCD"/>
    <w:rsid w:val="00941279"/>
    <w:rsid w:val="00943298"/>
    <w:rsid w:val="0094355E"/>
    <w:rsid w:val="009444FB"/>
    <w:rsid w:val="009462D5"/>
    <w:rsid w:val="00953085"/>
    <w:rsid w:val="0095456C"/>
    <w:rsid w:val="009547B3"/>
    <w:rsid w:val="00956905"/>
    <w:rsid w:val="009614C6"/>
    <w:rsid w:val="00961938"/>
    <w:rsid w:val="00962BFB"/>
    <w:rsid w:val="00962E1C"/>
    <w:rsid w:val="0096349D"/>
    <w:rsid w:val="00964954"/>
    <w:rsid w:val="00965196"/>
    <w:rsid w:val="00966DEC"/>
    <w:rsid w:val="0097673B"/>
    <w:rsid w:val="00980689"/>
    <w:rsid w:val="0098442C"/>
    <w:rsid w:val="00987C7D"/>
    <w:rsid w:val="00990380"/>
    <w:rsid w:val="009921DB"/>
    <w:rsid w:val="009925FE"/>
    <w:rsid w:val="00993C31"/>
    <w:rsid w:val="009940EF"/>
    <w:rsid w:val="00994A8D"/>
    <w:rsid w:val="00994D06"/>
    <w:rsid w:val="009971B0"/>
    <w:rsid w:val="00997CF0"/>
    <w:rsid w:val="009A0BBC"/>
    <w:rsid w:val="009A5AA7"/>
    <w:rsid w:val="009A5AFD"/>
    <w:rsid w:val="009A6CE8"/>
    <w:rsid w:val="009A6EFD"/>
    <w:rsid w:val="009B0FF9"/>
    <w:rsid w:val="009B39DC"/>
    <w:rsid w:val="009B5CE3"/>
    <w:rsid w:val="009B61E7"/>
    <w:rsid w:val="009C0E6F"/>
    <w:rsid w:val="009C1948"/>
    <w:rsid w:val="009C1E1D"/>
    <w:rsid w:val="009C364C"/>
    <w:rsid w:val="009C3D4B"/>
    <w:rsid w:val="009C6E72"/>
    <w:rsid w:val="009D2AC7"/>
    <w:rsid w:val="009D3C3F"/>
    <w:rsid w:val="009D4D67"/>
    <w:rsid w:val="009D635B"/>
    <w:rsid w:val="009D66DC"/>
    <w:rsid w:val="009D6FD8"/>
    <w:rsid w:val="009D7F6F"/>
    <w:rsid w:val="009E0393"/>
    <w:rsid w:val="009E07D3"/>
    <w:rsid w:val="009E3801"/>
    <w:rsid w:val="009E74A5"/>
    <w:rsid w:val="009F06F2"/>
    <w:rsid w:val="009F1AE2"/>
    <w:rsid w:val="009F1E38"/>
    <w:rsid w:val="009F5CBB"/>
    <w:rsid w:val="009F635E"/>
    <w:rsid w:val="00A02C5D"/>
    <w:rsid w:val="00A07B00"/>
    <w:rsid w:val="00A140D3"/>
    <w:rsid w:val="00A1446B"/>
    <w:rsid w:val="00A14ADC"/>
    <w:rsid w:val="00A163EC"/>
    <w:rsid w:val="00A167F2"/>
    <w:rsid w:val="00A17EFE"/>
    <w:rsid w:val="00A20BDA"/>
    <w:rsid w:val="00A20C78"/>
    <w:rsid w:val="00A218BF"/>
    <w:rsid w:val="00A22837"/>
    <w:rsid w:val="00A2312E"/>
    <w:rsid w:val="00A24323"/>
    <w:rsid w:val="00A2512C"/>
    <w:rsid w:val="00A2515B"/>
    <w:rsid w:val="00A2588E"/>
    <w:rsid w:val="00A25C6D"/>
    <w:rsid w:val="00A25ED7"/>
    <w:rsid w:val="00A26EDF"/>
    <w:rsid w:val="00A27CA1"/>
    <w:rsid w:val="00A3112A"/>
    <w:rsid w:val="00A332B0"/>
    <w:rsid w:val="00A34789"/>
    <w:rsid w:val="00A3630E"/>
    <w:rsid w:val="00A36722"/>
    <w:rsid w:val="00A37BB8"/>
    <w:rsid w:val="00A41FF8"/>
    <w:rsid w:val="00A42D87"/>
    <w:rsid w:val="00A44BD3"/>
    <w:rsid w:val="00A4521D"/>
    <w:rsid w:val="00A46D6F"/>
    <w:rsid w:val="00A51F0A"/>
    <w:rsid w:val="00A526F5"/>
    <w:rsid w:val="00A54EF2"/>
    <w:rsid w:val="00A55D48"/>
    <w:rsid w:val="00A57BEB"/>
    <w:rsid w:val="00A57F92"/>
    <w:rsid w:val="00A61673"/>
    <w:rsid w:val="00A64926"/>
    <w:rsid w:val="00A665CF"/>
    <w:rsid w:val="00A667B7"/>
    <w:rsid w:val="00A66E8E"/>
    <w:rsid w:val="00A67CA7"/>
    <w:rsid w:val="00A70E23"/>
    <w:rsid w:val="00A70ED9"/>
    <w:rsid w:val="00A73182"/>
    <w:rsid w:val="00A73989"/>
    <w:rsid w:val="00A7752F"/>
    <w:rsid w:val="00A8029F"/>
    <w:rsid w:val="00A8208A"/>
    <w:rsid w:val="00A85C35"/>
    <w:rsid w:val="00A85EE0"/>
    <w:rsid w:val="00A87666"/>
    <w:rsid w:val="00A92061"/>
    <w:rsid w:val="00A94249"/>
    <w:rsid w:val="00A94BC9"/>
    <w:rsid w:val="00A959BC"/>
    <w:rsid w:val="00AA12C8"/>
    <w:rsid w:val="00AA3C60"/>
    <w:rsid w:val="00AA6ADF"/>
    <w:rsid w:val="00AB1535"/>
    <w:rsid w:val="00AB1541"/>
    <w:rsid w:val="00AB2FF4"/>
    <w:rsid w:val="00AB5C9D"/>
    <w:rsid w:val="00AB5F9C"/>
    <w:rsid w:val="00AC1AD6"/>
    <w:rsid w:val="00AC32BB"/>
    <w:rsid w:val="00AC49D0"/>
    <w:rsid w:val="00AC6C7E"/>
    <w:rsid w:val="00AD0DD1"/>
    <w:rsid w:val="00AD2441"/>
    <w:rsid w:val="00AD2FE3"/>
    <w:rsid w:val="00AD591C"/>
    <w:rsid w:val="00AD64DF"/>
    <w:rsid w:val="00AE03FD"/>
    <w:rsid w:val="00AE1025"/>
    <w:rsid w:val="00AE3F03"/>
    <w:rsid w:val="00AE433C"/>
    <w:rsid w:val="00AE4C73"/>
    <w:rsid w:val="00AE64F0"/>
    <w:rsid w:val="00AF23C8"/>
    <w:rsid w:val="00AF2AE2"/>
    <w:rsid w:val="00B002FC"/>
    <w:rsid w:val="00B01CEA"/>
    <w:rsid w:val="00B02300"/>
    <w:rsid w:val="00B0377E"/>
    <w:rsid w:val="00B06A3D"/>
    <w:rsid w:val="00B07BA9"/>
    <w:rsid w:val="00B07F30"/>
    <w:rsid w:val="00B10055"/>
    <w:rsid w:val="00B1075A"/>
    <w:rsid w:val="00B1141E"/>
    <w:rsid w:val="00B1278B"/>
    <w:rsid w:val="00B17295"/>
    <w:rsid w:val="00B17AAA"/>
    <w:rsid w:val="00B215F5"/>
    <w:rsid w:val="00B21D0A"/>
    <w:rsid w:val="00B27A54"/>
    <w:rsid w:val="00B30783"/>
    <w:rsid w:val="00B322B7"/>
    <w:rsid w:val="00B41F0F"/>
    <w:rsid w:val="00B42560"/>
    <w:rsid w:val="00B435F3"/>
    <w:rsid w:val="00B455AA"/>
    <w:rsid w:val="00B45778"/>
    <w:rsid w:val="00B457A1"/>
    <w:rsid w:val="00B45822"/>
    <w:rsid w:val="00B45869"/>
    <w:rsid w:val="00B4630F"/>
    <w:rsid w:val="00B464B1"/>
    <w:rsid w:val="00B477B2"/>
    <w:rsid w:val="00B47A4A"/>
    <w:rsid w:val="00B47B99"/>
    <w:rsid w:val="00B506F2"/>
    <w:rsid w:val="00B510E3"/>
    <w:rsid w:val="00B521AC"/>
    <w:rsid w:val="00B52702"/>
    <w:rsid w:val="00B53547"/>
    <w:rsid w:val="00B5498D"/>
    <w:rsid w:val="00B5501D"/>
    <w:rsid w:val="00B6151E"/>
    <w:rsid w:val="00B618D6"/>
    <w:rsid w:val="00B64962"/>
    <w:rsid w:val="00B676EC"/>
    <w:rsid w:val="00B7016C"/>
    <w:rsid w:val="00B7039B"/>
    <w:rsid w:val="00B72288"/>
    <w:rsid w:val="00B7460E"/>
    <w:rsid w:val="00B74D1E"/>
    <w:rsid w:val="00B75971"/>
    <w:rsid w:val="00B76A18"/>
    <w:rsid w:val="00B7702A"/>
    <w:rsid w:val="00B81A23"/>
    <w:rsid w:val="00B832EF"/>
    <w:rsid w:val="00B84C6C"/>
    <w:rsid w:val="00B92687"/>
    <w:rsid w:val="00B94248"/>
    <w:rsid w:val="00B942A1"/>
    <w:rsid w:val="00B94B4F"/>
    <w:rsid w:val="00B976F6"/>
    <w:rsid w:val="00BA0E37"/>
    <w:rsid w:val="00BA5F41"/>
    <w:rsid w:val="00BA7385"/>
    <w:rsid w:val="00BB0A3F"/>
    <w:rsid w:val="00BB0F3C"/>
    <w:rsid w:val="00BB187C"/>
    <w:rsid w:val="00BB296B"/>
    <w:rsid w:val="00BB3622"/>
    <w:rsid w:val="00BB682C"/>
    <w:rsid w:val="00BB6DD5"/>
    <w:rsid w:val="00BB7CA9"/>
    <w:rsid w:val="00BC236B"/>
    <w:rsid w:val="00BC2BB4"/>
    <w:rsid w:val="00BC5BFF"/>
    <w:rsid w:val="00BC65D9"/>
    <w:rsid w:val="00BC7C52"/>
    <w:rsid w:val="00BD0CF6"/>
    <w:rsid w:val="00BD1471"/>
    <w:rsid w:val="00BD14C5"/>
    <w:rsid w:val="00BD196A"/>
    <w:rsid w:val="00BD2081"/>
    <w:rsid w:val="00BD2311"/>
    <w:rsid w:val="00BD6262"/>
    <w:rsid w:val="00BD7755"/>
    <w:rsid w:val="00BE1598"/>
    <w:rsid w:val="00BE2B82"/>
    <w:rsid w:val="00BE4C48"/>
    <w:rsid w:val="00BE61C1"/>
    <w:rsid w:val="00BE64AF"/>
    <w:rsid w:val="00BE662A"/>
    <w:rsid w:val="00BE66A9"/>
    <w:rsid w:val="00BE6717"/>
    <w:rsid w:val="00BE7EB4"/>
    <w:rsid w:val="00BF0381"/>
    <w:rsid w:val="00BF4D22"/>
    <w:rsid w:val="00BF4DAC"/>
    <w:rsid w:val="00BF6E7B"/>
    <w:rsid w:val="00BF7810"/>
    <w:rsid w:val="00BF7F03"/>
    <w:rsid w:val="00C01021"/>
    <w:rsid w:val="00C0141F"/>
    <w:rsid w:val="00C048AF"/>
    <w:rsid w:val="00C077E0"/>
    <w:rsid w:val="00C07DE6"/>
    <w:rsid w:val="00C07F09"/>
    <w:rsid w:val="00C107B6"/>
    <w:rsid w:val="00C135E8"/>
    <w:rsid w:val="00C154B5"/>
    <w:rsid w:val="00C17872"/>
    <w:rsid w:val="00C205E9"/>
    <w:rsid w:val="00C212FC"/>
    <w:rsid w:val="00C228EF"/>
    <w:rsid w:val="00C23F48"/>
    <w:rsid w:val="00C262BD"/>
    <w:rsid w:val="00C310C2"/>
    <w:rsid w:val="00C31A0E"/>
    <w:rsid w:val="00C324B3"/>
    <w:rsid w:val="00C35C5E"/>
    <w:rsid w:val="00C35EB6"/>
    <w:rsid w:val="00C36525"/>
    <w:rsid w:val="00C40EB3"/>
    <w:rsid w:val="00C41A08"/>
    <w:rsid w:val="00C41BD9"/>
    <w:rsid w:val="00C434FD"/>
    <w:rsid w:val="00C47AC7"/>
    <w:rsid w:val="00C47F2E"/>
    <w:rsid w:val="00C5192E"/>
    <w:rsid w:val="00C51B71"/>
    <w:rsid w:val="00C52DE6"/>
    <w:rsid w:val="00C53865"/>
    <w:rsid w:val="00C57A9B"/>
    <w:rsid w:val="00C6016B"/>
    <w:rsid w:val="00C60CF7"/>
    <w:rsid w:val="00C628B8"/>
    <w:rsid w:val="00C634A7"/>
    <w:rsid w:val="00C638D7"/>
    <w:rsid w:val="00C638DF"/>
    <w:rsid w:val="00C64720"/>
    <w:rsid w:val="00C6517F"/>
    <w:rsid w:val="00C67BA6"/>
    <w:rsid w:val="00C7017C"/>
    <w:rsid w:val="00C70DA3"/>
    <w:rsid w:val="00C71920"/>
    <w:rsid w:val="00C72179"/>
    <w:rsid w:val="00C72734"/>
    <w:rsid w:val="00C72A63"/>
    <w:rsid w:val="00C75B25"/>
    <w:rsid w:val="00C77D5F"/>
    <w:rsid w:val="00C80AE4"/>
    <w:rsid w:val="00C84918"/>
    <w:rsid w:val="00C857F1"/>
    <w:rsid w:val="00C86962"/>
    <w:rsid w:val="00C871C4"/>
    <w:rsid w:val="00C90017"/>
    <w:rsid w:val="00C908FA"/>
    <w:rsid w:val="00C92009"/>
    <w:rsid w:val="00C9326B"/>
    <w:rsid w:val="00C93D5A"/>
    <w:rsid w:val="00C95E04"/>
    <w:rsid w:val="00C96281"/>
    <w:rsid w:val="00CA1130"/>
    <w:rsid w:val="00CA3D36"/>
    <w:rsid w:val="00CA415F"/>
    <w:rsid w:val="00CA480D"/>
    <w:rsid w:val="00CA5EA7"/>
    <w:rsid w:val="00CB026C"/>
    <w:rsid w:val="00CB144E"/>
    <w:rsid w:val="00CB2C14"/>
    <w:rsid w:val="00CB5A49"/>
    <w:rsid w:val="00CB5C15"/>
    <w:rsid w:val="00CB60A5"/>
    <w:rsid w:val="00CB6446"/>
    <w:rsid w:val="00CB678B"/>
    <w:rsid w:val="00CC1228"/>
    <w:rsid w:val="00CC1A21"/>
    <w:rsid w:val="00CC339E"/>
    <w:rsid w:val="00CC4F44"/>
    <w:rsid w:val="00CC5063"/>
    <w:rsid w:val="00CC58D3"/>
    <w:rsid w:val="00CC60CE"/>
    <w:rsid w:val="00CC66DE"/>
    <w:rsid w:val="00CC773F"/>
    <w:rsid w:val="00CC7C0C"/>
    <w:rsid w:val="00CD1579"/>
    <w:rsid w:val="00CD4F69"/>
    <w:rsid w:val="00CD5197"/>
    <w:rsid w:val="00CD6CB1"/>
    <w:rsid w:val="00CD75E3"/>
    <w:rsid w:val="00CD7806"/>
    <w:rsid w:val="00CE0391"/>
    <w:rsid w:val="00CE2627"/>
    <w:rsid w:val="00CE2EB2"/>
    <w:rsid w:val="00CE355C"/>
    <w:rsid w:val="00CE3DDA"/>
    <w:rsid w:val="00CE525D"/>
    <w:rsid w:val="00CE5C99"/>
    <w:rsid w:val="00CE6D9A"/>
    <w:rsid w:val="00CE71DA"/>
    <w:rsid w:val="00CE7B5D"/>
    <w:rsid w:val="00CF23EE"/>
    <w:rsid w:val="00CF294F"/>
    <w:rsid w:val="00CF2BC4"/>
    <w:rsid w:val="00D05193"/>
    <w:rsid w:val="00D066EA"/>
    <w:rsid w:val="00D11357"/>
    <w:rsid w:val="00D126F7"/>
    <w:rsid w:val="00D1298F"/>
    <w:rsid w:val="00D129F5"/>
    <w:rsid w:val="00D12BE7"/>
    <w:rsid w:val="00D12ED9"/>
    <w:rsid w:val="00D141DD"/>
    <w:rsid w:val="00D1494A"/>
    <w:rsid w:val="00D17057"/>
    <w:rsid w:val="00D20563"/>
    <w:rsid w:val="00D21887"/>
    <w:rsid w:val="00D21EAC"/>
    <w:rsid w:val="00D266DE"/>
    <w:rsid w:val="00D27EAF"/>
    <w:rsid w:val="00D31689"/>
    <w:rsid w:val="00D31CC7"/>
    <w:rsid w:val="00D34C64"/>
    <w:rsid w:val="00D355E8"/>
    <w:rsid w:val="00D4345F"/>
    <w:rsid w:val="00D43DD6"/>
    <w:rsid w:val="00D46A01"/>
    <w:rsid w:val="00D51C2C"/>
    <w:rsid w:val="00D52635"/>
    <w:rsid w:val="00D5276D"/>
    <w:rsid w:val="00D532C3"/>
    <w:rsid w:val="00D55A36"/>
    <w:rsid w:val="00D5689A"/>
    <w:rsid w:val="00D56D4C"/>
    <w:rsid w:val="00D57072"/>
    <w:rsid w:val="00D57FC8"/>
    <w:rsid w:val="00D61249"/>
    <w:rsid w:val="00D61AE5"/>
    <w:rsid w:val="00D63222"/>
    <w:rsid w:val="00D64636"/>
    <w:rsid w:val="00D668E4"/>
    <w:rsid w:val="00D67466"/>
    <w:rsid w:val="00D7047B"/>
    <w:rsid w:val="00D729A9"/>
    <w:rsid w:val="00D741F4"/>
    <w:rsid w:val="00D74FEC"/>
    <w:rsid w:val="00D75505"/>
    <w:rsid w:val="00D76695"/>
    <w:rsid w:val="00D77DAB"/>
    <w:rsid w:val="00D8228F"/>
    <w:rsid w:val="00D83CB1"/>
    <w:rsid w:val="00D84F82"/>
    <w:rsid w:val="00D853AB"/>
    <w:rsid w:val="00D862DA"/>
    <w:rsid w:val="00D8640C"/>
    <w:rsid w:val="00D86456"/>
    <w:rsid w:val="00D86B9D"/>
    <w:rsid w:val="00D870BD"/>
    <w:rsid w:val="00D90ED8"/>
    <w:rsid w:val="00DA3D7B"/>
    <w:rsid w:val="00DA6721"/>
    <w:rsid w:val="00DA7189"/>
    <w:rsid w:val="00DA7370"/>
    <w:rsid w:val="00DB1190"/>
    <w:rsid w:val="00DB4594"/>
    <w:rsid w:val="00DB4AA3"/>
    <w:rsid w:val="00DB68FF"/>
    <w:rsid w:val="00DB7230"/>
    <w:rsid w:val="00DC22A4"/>
    <w:rsid w:val="00DC32BA"/>
    <w:rsid w:val="00DC3F1F"/>
    <w:rsid w:val="00DC566F"/>
    <w:rsid w:val="00DC5FD8"/>
    <w:rsid w:val="00DC6F1B"/>
    <w:rsid w:val="00DD4B6B"/>
    <w:rsid w:val="00DD6537"/>
    <w:rsid w:val="00DD6667"/>
    <w:rsid w:val="00DD74A2"/>
    <w:rsid w:val="00DE383B"/>
    <w:rsid w:val="00DE49BE"/>
    <w:rsid w:val="00DE6576"/>
    <w:rsid w:val="00DE6610"/>
    <w:rsid w:val="00DE6E95"/>
    <w:rsid w:val="00DF4614"/>
    <w:rsid w:val="00DF6D10"/>
    <w:rsid w:val="00DF7B25"/>
    <w:rsid w:val="00E00B67"/>
    <w:rsid w:val="00E06412"/>
    <w:rsid w:val="00E13261"/>
    <w:rsid w:val="00E135A1"/>
    <w:rsid w:val="00E1496E"/>
    <w:rsid w:val="00E15E98"/>
    <w:rsid w:val="00E16EF1"/>
    <w:rsid w:val="00E177A0"/>
    <w:rsid w:val="00E17F63"/>
    <w:rsid w:val="00E26E3E"/>
    <w:rsid w:val="00E30DFE"/>
    <w:rsid w:val="00E37502"/>
    <w:rsid w:val="00E43C06"/>
    <w:rsid w:val="00E449B1"/>
    <w:rsid w:val="00E4530E"/>
    <w:rsid w:val="00E47510"/>
    <w:rsid w:val="00E47B31"/>
    <w:rsid w:val="00E501F7"/>
    <w:rsid w:val="00E5082D"/>
    <w:rsid w:val="00E5343B"/>
    <w:rsid w:val="00E539C7"/>
    <w:rsid w:val="00E55E0B"/>
    <w:rsid w:val="00E56931"/>
    <w:rsid w:val="00E574A9"/>
    <w:rsid w:val="00E57500"/>
    <w:rsid w:val="00E61355"/>
    <w:rsid w:val="00E613BC"/>
    <w:rsid w:val="00E61F1E"/>
    <w:rsid w:val="00E620DB"/>
    <w:rsid w:val="00E622CC"/>
    <w:rsid w:val="00E62998"/>
    <w:rsid w:val="00E62E16"/>
    <w:rsid w:val="00E637D6"/>
    <w:rsid w:val="00E663E9"/>
    <w:rsid w:val="00E667F1"/>
    <w:rsid w:val="00E66861"/>
    <w:rsid w:val="00E66E21"/>
    <w:rsid w:val="00E67063"/>
    <w:rsid w:val="00E67DDD"/>
    <w:rsid w:val="00E70F38"/>
    <w:rsid w:val="00E710FC"/>
    <w:rsid w:val="00E71915"/>
    <w:rsid w:val="00E723E0"/>
    <w:rsid w:val="00E72EEE"/>
    <w:rsid w:val="00E761A3"/>
    <w:rsid w:val="00E80916"/>
    <w:rsid w:val="00E840DF"/>
    <w:rsid w:val="00E84475"/>
    <w:rsid w:val="00E8560F"/>
    <w:rsid w:val="00E87406"/>
    <w:rsid w:val="00E8780A"/>
    <w:rsid w:val="00E910DC"/>
    <w:rsid w:val="00E957FC"/>
    <w:rsid w:val="00EA0289"/>
    <w:rsid w:val="00EB11D1"/>
    <w:rsid w:val="00EB181B"/>
    <w:rsid w:val="00EB19A7"/>
    <w:rsid w:val="00EB1CA4"/>
    <w:rsid w:val="00EB2DEA"/>
    <w:rsid w:val="00EB6E9B"/>
    <w:rsid w:val="00EB73E5"/>
    <w:rsid w:val="00EC341C"/>
    <w:rsid w:val="00EC74E8"/>
    <w:rsid w:val="00ED1657"/>
    <w:rsid w:val="00ED22C7"/>
    <w:rsid w:val="00ED2394"/>
    <w:rsid w:val="00ED5637"/>
    <w:rsid w:val="00ED6618"/>
    <w:rsid w:val="00EE084A"/>
    <w:rsid w:val="00EE2545"/>
    <w:rsid w:val="00EE46C8"/>
    <w:rsid w:val="00EE6F2A"/>
    <w:rsid w:val="00EE71C9"/>
    <w:rsid w:val="00EF0027"/>
    <w:rsid w:val="00EF352D"/>
    <w:rsid w:val="00EF4AEE"/>
    <w:rsid w:val="00EF5855"/>
    <w:rsid w:val="00EF5BCF"/>
    <w:rsid w:val="00EF608B"/>
    <w:rsid w:val="00EF6E41"/>
    <w:rsid w:val="00F03F19"/>
    <w:rsid w:val="00F03F3B"/>
    <w:rsid w:val="00F0462D"/>
    <w:rsid w:val="00F06B51"/>
    <w:rsid w:val="00F07468"/>
    <w:rsid w:val="00F11475"/>
    <w:rsid w:val="00F11530"/>
    <w:rsid w:val="00F11DDC"/>
    <w:rsid w:val="00F12449"/>
    <w:rsid w:val="00F1273E"/>
    <w:rsid w:val="00F1302B"/>
    <w:rsid w:val="00F13654"/>
    <w:rsid w:val="00F13F76"/>
    <w:rsid w:val="00F146DA"/>
    <w:rsid w:val="00F2176B"/>
    <w:rsid w:val="00F22D82"/>
    <w:rsid w:val="00F23A8E"/>
    <w:rsid w:val="00F26D40"/>
    <w:rsid w:val="00F31BE8"/>
    <w:rsid w:val="00F340B6"/>
    <w:rsid w:val="00F350D7"/>
    <w:rsid w:val="00F361B7"/>
    <w:rsid w:val="00F40BAE"/>
    <w:rsid w:val="00F42BFE"/>
    <w:rsid w:val="00F44403"/>
    <w:rsid w:val="00F44C6E"/>
    <w:rsid w:val="00F45025"/>
    <w:rsid w:val="00F51013"/>
    <w:rsid w:val="00F52B36"/>
    <w:rsid w:val="00F52F93"/>
    <w:rsid w:val="00F531ED"/>
    <w:rsid w:val="00F54608"/>
    <w:rsid w:val="00F552F2"/>
    <w:rsid w:val="00F55E52"/>
    <w:rsid w:val="00F57EF0"/>
    <w:rsid w:val="00F627E2"/>
    <w:rsid w:val="00F66DFC"/>
    <w:rsid w:val="00F67887"/>
    <w:rsid w:val="00F71520"/>
    <w:rsid w:val="00F7590F"/>
    <w:rsid w:val="00F75FE2"/>
    <w:rsid w:val="00F772CC"/>
    <w:rsid w:val="00F803E0"/>
    <w:rsid w:val="00F8569E"/>
    <w:rsid w:val="00F85A14"/>
    <w:rsid w:val="00F90EB0"/>
    <w:rsid w:val="00F913C6"/>
    <w:rsid w:val="00F91F07"/>
    <w:rsid w:val="00F94864"/>
    <w:rsid w:val="00F95BDD"/>
    <w:rsid w:val="00F97664"/>
    <w:rsid w:val="00FA02EE"/>
    <w:rsid w:val="00FA33A6"/>
    <w:rsid w:val="00FA7B80"/>
    <w:rsid w:val="00FB0B18"/>
    <w:rsid w:val="00FB2A4E"/>
    <w:rsid w:val="00FB2ACA"/>
    <w:rsid w:val="00FB673E"/>
    <w:rsid w:val="00FB753B"/>
    <w:rsid w:val="00FC0300"/>
    <w:rsid w:val="00FC1D2F"/>
    <w:rsid w:val="00FC3D57"/>
    <w:rsid w:val="00FC3EB4"/>
    <w:rsid w:val="00FC508F"/>
    <w:rsid w:val="00FC51B8"/>
    <w:rsid w:val="00FC5FD1"/>
    <w:rsid w:val="00FC6C2D"/>
    <w:rsid w:val="00FD16AB"/>
    <w:rsid w:val="00FD2E3A"/>
    <w:rsid w:val="00FD38DC"/>
    <w:rsid w:val="00FD5407"/>
    <w:rsid w:val="00FD6457"/>
    <w:rsid w:val="00FD755E"/>
    <w:rsid w:val="00FD7CD3"/>
    <w:rsid w:val="00FE44C5"/>
    <w:rsid w:val="00FF0FC4"/>
    <w:rsid w:val="00FF1021"/>
    <w:rsid w:val="00FF141F"/>
    <w:rsid w:val="00FF406D"/>
    <w:rsid w:val="00FF4641"/>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7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E3750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E37502"/>
    <w:pPr>
      <w:keepNext/>
      <w:numPr>
        <w:numId w:val="5"/>
      </w:numPr>
      <w:ind w:right="1296"/>
      <w:outlineLvl w:val="0"/>
    </w:pPr>
    <w:rPr>
      <w:u w:val="single"/>
    </w:rPr>
  </w:style>
  <w:style w:type="paragraph" w:styleId="Heading2">
    <w:name w:val="heading 2"/>
    <w:basedOn w:val="Normal"/>
    <w:next w:val="Normal"/>
    <w:uiPriority w:val="99"/>
    <w:qFormat/>
    <w:locked/>
    <w:rsid w:val="00E3750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E37502"/>
    <w:pPr>
      <w:keepNext/>
      <w:numPr>
        <w:ilvl w:val="2"/>
        <w:numId w:val="5"/>
      </w:numPr>
      <w:spacing w:before="240" w:after="60"/>
      <w:outlineLvl w:val="2"/>
    </w:pPr>
    <w:rPr>
      <w:rFonts w:ascii="Arial" w:hAnsi="Arial"/>
      <w:sz w:val="24"/>
    </w:rPr>
  </w:style>
  <w:style w:type="paragraph" w:styleId="Heading4">
    <w:name w:val="heading 4"/>
    <w:basedOn w:val="Heading3"/>
    <w:next w:val="Normal"/>
    <w:link w:val="Heading4Char"/>
    <w:uiPriority w:val="9"/>
    <w:unhideWhenUsed/>
    <w:qFormat/>
    <w:locked/>
    <w:rsid w:val="0050695C"/>
    <w:pPr>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s>
      <w:spacing w:before="120" w:after="120" w:line="240" w:lineRule="auto"/>
      <w:ind w:left="709" w:right="0"/>
      <w:outlineLvl w:val="3"/>
    </w:pPr>
    <w:rPr>
      <w:rFonts w:eastAsia="Calibri" w:cs="Arial"/>
      <w:i/>
      <w:sz w:val="22"/>
      <w:szCs w:val="22"/>
    </w:rPr>
  </w:style>
  <w:style w:type="paragraph" w:styleId="Heading5">
    <w:name w:val="heading 5"/>
    <w:basedOn w:val="Heading4"/>
    <w:next w:val="Normal"/>
    <w:link w:val="Heading5Char"/>
    <w:uiPriority w:val="9"/>
    <w:qFormat/>
    <w:locked/>
    <w:rsid w:val="0050695C"/>
    <w:pPr>
      <w:outlineLvl w:val="4"/>
    </w:pPr>
    <w:rPr>
      <w:i w:val="0"/>
      <w:iCs/>
      <w:u w:val="single"/>
    </w:rPr>
  </w:style>
  <w:style w:type="character" w:default="1" w:styleId="DefaultParagraphFont">
    <w:name w:val="Default Paragraph Font"/>
    <w:uiPriority w:val="1"/>
    <w:semiHidden/>
    <w:unhideWhenUsed/>
    <w:rsid w:val="00E375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7502"/>
  </w:style>
  <w:style w:type="paragraph" w:styleId="Footer">
    <w:name w:val="footer"/>
    <w:basedOn w:val="Normal"/>
    <w:link w:val="FooterChar"/>
    <w:uiPriority w:val="43"/>
    <w:locked/>
    <w:rsid w:val="00E37502"/>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E37502"/>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rsid w:val="00E37502"/>
    <w:pPr>
      <w:spacing w:after="240" w:line="240" w:lineRule="exact"/>
      <w:ind w:left="510" w:hanging="510"/>
    </w:pPr>
  </w:style>
  <w:style w:type="character" w:styleId="FootnoteReference">
    <w:name w:val="footnote reference"/>
    <w:uiPriority w:val="51"/>
    <w:locked/>
    <w:rsid w:val="00E37502"/>
    <w:rPr>
      <w:b/>
      <w:sz w:val="28"/>
      <w:vertAlign w:val="superscript"/>
    </w:rPr>
  </w:style>
  <w:style w:type="paragraph" w:customStyle="1" w:styleId="FootIndAgain">
    <w:name w:val="FootIndAgain"/>
    <w:basedOn w:val="FootnoteText"/>
    <w:uiPriority w:val="47"/>
    <w:qFormat/>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E37502"/>
    <w:pPr>
      <w:ind w:firstLine="0"/>
    </w:pPr>
  </w:style>
  <w:style w:type="character" w:customStyle="1" w:styleId="Heading1Char">
    <w:name w:val="Heading 1 Char"/>
    <w:uiPriority w:val="99"/>
    <w:locked/>
    <w:rsid w:val="00E37502"/>
    <w:rPr>
      <w:rFonts w:ascii="Univers" w:hAnsi="Univers"/>
      <w:sz w:val="26"/>
      <w:u w:val="single"/>
      <w:lang w:val="en-AU"/>
    </w:rPr>
  </w:style>
  <w:style w:type="character" w:customStyle="1" w:styleId="Heading2Char">
    <w:name w:val="Heading 2 Char"/>
    <w:uiPriority w:val="99"/>
    <w:semiHidden/>
    <w:locked/>
    <w:rsid w:val="00E37502"/>
    <w:rPr>
      <w:rFonts w:ascii="Arial" w:hAnsi="Arial"/>
      <w:b/>
      <w:i/>
      <w:sz w:val="24"/>
      <w:lang w:val="en-AU"/>
    </w:rPr>
  </w:style>
  <w:style w:type="character" w:customStyle="1" w:styleId="Heading3Char">
    <w:name w:val="Heading 3 Char"/>
    <w:uiPriority w:val="99"/>
    <w:semiHidden/>
    <w:locked/>
    <w:rsid w:val="00E37502"/>
    <w:rPr>
      <w:rFonts w:ascii="Arial" w:hAnsi="Arial"/>
      <w:sz w:val="24"/>
      <w:lang w:val="en-AU"/>
    </w:rPr>
  </w:style>
  <w:style w:type="paragraph" w:customStyle="1" w:styleId="NormalHC">
    <w:name w:val="Normal HC"/>
    <w:basedOn w:val="Normal"/>
    <w:uiPriority w:val="27"/>
    <w:qFormat/>
    <w:locked/>
    <w:rsid w:val="00E37502"/>
    <w:pPr>
      <w:numPr>
        <w:numId w:val="16"/>
      </w:numPr>
      <w:spacing w:after="480"/>
      <w:ind w:left="0" w:hanging="720"/>
    </w:pPr>
  </w:style>
  <w:style w:type="paragraph" w:customStyle="1" w:styleId="HeadingFirst">
    <w:name w:val="Heading First"/>
    <w:basedOn w:val="NormalHC"/>
    <w:next w:val="HeadingV"/>
    <w:uiPriority w:val="15"/>
    <w:qFormat/>
    <w:locked/>
    <w:rsid w:val="00E37502"/>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E37502"/>
    <w:pPr>
      <w:keepNext/>
      <w:numPr>
        <w:numId w:val="0"/>
      </w:numPr>
      <w:outlineLvl w:val="2"/>
    </w:pPr>
    <w:rPr>
      <w:b/>
      <w:szCs w:val="20"/>
    </w:rPr>
  </w:style>
  <w:style w:type="paragraph" w:customStyle="1" w:styleId="HeadingL2">
    <w:name w:val="Heading L2"/>
    <w:basedOn w:val="HeadingL1"/>
    <w:next w:val="NormalHC"/>
    <w:uiPriority w:val="23"/>
    <w:qFormat/>
    <w:locked/>
    <w:rsid w:val="00E37502"/>
    <w:pPr>
      <w:outlineLvl w:val="3"/>
    </w:pPr>
    <w:rPr>
      <w:b w:val="0"/>
      <w:i/>
    </w:rPr>
  </w:style>
  <w:style w:type="paragraph" w:customStyle="1" w:styleId="HeadingMatter">
    <w:name w:val="Heading Matter"/>
    <w:basedOn w:val="NormalHC"/>
    <w:next w:val="HeadingFirst"/>
    <w:uiPriority w:val="13"/>
    <w:qFormat/>
    <w:locked/>
    <w:rsid w:val="00E37502"/>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E37502"/>
    <w:pPr>
      <w:keepNext w:val="0"/>
    </w:pPr>
  </w:style>
  <w:style w:type="paragraph" w:customStyle="1" w:styleId="HeadingV">
    <w:name w:val="Heading V"/>
    <w:basedOn w:val="HeadingFirst"/>
    <w:next w:val="HeadingSecond"/>
    <w:uiPriority w:val="17"/>
    <w:qFormat/>
    <w:locked/>
    <w:rsid w:val="00E37502"/>
    <w:rPr>
      <w:caps w:val="0"/>
      <w:u w:val="none"/>
    </w:rPr>
  </w:style>
  <w:style w:type="paragraph" w:customStyle="1" w:styleId="LeftrightafterHC">
    <w:name w:val="Leftright after HC"/>
    <w:basedOn w:val="Normal"/>
    <w:next w:val="leftright"/>
    <w:uiPriority w:val="31"/>
    <w:qFormat/>
    <w:locked/>
    <w:rsid w:val="00E37502"/>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37502"/>
    <w:pPr>
      <w:ind w:firstLine="720"/>
    </w:pPr>
  </w:style>
  <w:style w:type="paragraph" w:customStyle="1" w:styleId="LeftrightHanging">
    <w:name w:val="LeftrightHanging"/>
    <w:basedOn w:val="NormalHC"/>
    <w:uiPriority w:val="35"/>
    <w:qFormat/>
    <w:locked/>
    <w:rsid w:val="00E37502"/>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37502"/>
    <w:pPr>
      <w:spacing w:before="200"/>
      <w:ind w:left="2160"/>
    </w:pPr>
  </w:style>
  <w:style w:type="paragraph" w:customStyle="1" w:styleId="NormalafterHd2nd">
    <w:name w:val="Normal after Hd2nd"/>
    <w:basedOn w:val="NormalHC"/>
    <w:next w:val="NormalHC"/>
    <w:uiPriority w:val="29"/>
    <w:locked/>
    <w:rsid w:val="00E37502"/>
    <w:pPr>
      <w:numPr>
        <w:numId w:val="0"/>
      </w:numPr>
      <w:spacing w:before="1000"/>
    </w:pPr>
  </w:style>
  <w:style w:type="character" w:customStyle="1" w:styleId="NormalHCChar">
    <w:name w:val="Normal HC Char"/>
    <w:uiPriority w:val="99"/>
    <w:semiHidden/>
    <w:locked/>
    <w:rsid w:val="00E37502"/>
    <w:rPr>
      <w:rFonts w:ascii="Univers" w:hAnsi="Univers"/>
      <w:sz w:val="26"/>
      <w:szCs w:val="26"/>
    </w:rPr>
  </w:style>
  <w:style w:type="character" w:customStyle="1" w:styleId="StyleFootnoteReferenceChar">
    <w:name w:val="Style Footnote Reference Char"/>
    <w:uiPriority w:val="99"/>
    <w:semiHidden/>
    <w:locked/>
    <w:rsid w:val="00E37502"/>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E37502"/>
  </w:style>
  <w:style w:type="paragraph" w:customStyle="1" w:styleId="HeadingJudgment">
    <w:name w:val="Heading Judgment"/>
    <w:basedOn w:val="Normal"/>
    <w:uiPriority w:val="59"/>
    <w:qFormat/>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E37502"/>
    <w:pPr>
      <w:outlineLvl w:val="4"/>
    </w:pPr>
    <w:rPr>
      <w:b w:val="0"/>
    </w:rPr>
  </w:style>
  <w:style w:type="character" w:styleId="PageNumber">
    <w:name w:val="page number"/>
    <w:basedOn w:val="DefaultParagraphFont"/>
    <w:uiPriority w:val="57"/>
    <w:locked/>
    <w:rsid w:val="00E37502"/>
  </w:style>
  <w:style w:type="paragraph" w:styleId="BalloonText">
    <w:name w:val="Balloon Text"/>
    <w:basedOn w:val="Normal"/>
    <w:link w:val="BalloonTextChar"/>
    <w:semiHidden/>
    <w:locked/>
    <w:rsid w:val="00E37502"/>
    <w:rPr>
      <w:rFonts w:ascii="Tahoma" w:hAnsi="Tahoma" w:cs="Tahoma"/>
      <w:sz w:val="16"/>
      <w:szCs w:val="16"/>
      <w:lang w:eastAsia="en-US"/>
    </w:rPr>
  </w:style>
  <w:style w:type="character" w:customStyle="1" w:styleId="BalloonTextChar">
    <w:name w:val="Balloon Text Char"/>
    <w:basedOn w:val="DefaultParagraphFont"/>
    <w:link w:val="BalloonText"/>
    <w:semiHidden/>
    <w:rsid w:val="00E37502"/>
    <w:rPr>
      <w:rFonts w:ascii="Tahoma" w:hAnsi="Tahoma" w:cs="Tahoma"/>
      <w:sz w:val="16"/>
      <w:szCs w:val="16"/>
      <w:lang w:eastAsia="en-US"/>
    </w:rPr>
  </w:style>
  <w:style w:type="paragraph" w:customStyle="1" w:styleId="ClosingText">
    <w:name w:val="Closing Text"/>
    <w:basedOn w:val="Normal"/>
    <w:uiPriority w:val="98"/>
    <w:semiHidden/>
    <w:qFormat/>
    <w:locked/>
    <w:rsid w:val="00E37502"/>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E37502"/>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E37502"/>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E37502"/>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E37502"/>
    <w:rPr>
      <w:szCs w:val="20"/>
      <w:lang w:eastAsia="en-US"/>
    </w:rPr>
  </w:style>
  <w:style w:type="paragraph" w:customStyle="1" w:styleId="NormalBody">
    <w:name w:val="Normal Body"/>
    <w:basedOn w:val="NormalHC"/>
    <w:uiPriority w:val="28"/>
    <w:qFormat/>
    <w:locked/>
    <w:rsid w:val="00E37502"/>
    <w:pPr>
      <w:numPr>
        <w:numId w:val="0"/>
      </w:numPr>
    </w:pPr>
    <w:rPr>
      <w:lang w:eastAsia="en-US"/>
    </w:rPr>
  </w:style>
  <w:style w:type="paragraph" w:customStyle="1" w:styleId="StyleFootnoteReference">
    <w:name w:val="Style Footnote Reference"/>
    <w:basedOn w:val="Normal"/>
    <w:next w:val="Normal"/>
    <w:semiHidden/>
    <w:rsid w:val="00E37502"/>
    <w:rPr>
      <w:vertAlign w:val="superscript"/>
      <w:lang w:eastAsia="en-US"/>
    </w:rPr>
  </w:style>
  <w:style w:type="paragraph" w:styleId="ListNumber">
    <w:name w:val="List Number"/>
    <w:basedOn w:val="Normal"/>
    <w:uiPriority w:val="56"/>
    <w:locked/>
    <w:rsid w:val="00E37502"/>
    <w:pPr>
      <w:numPr>
        <w:numId w:val="11"/>
      </w:numPr>
      <w:contextualSpacing/>
    </w:pPr>
  </w:style>
  <w:style w:type="paragraph" w:customStyle="1" w:styleId="FixListStyle">
    <w:name w:val="FixListStyle"/>
    <w:basedOn w:val="Normal"/>
    <w:uiPriority w:val="99"/>
    <w:qFormat/>
    <w:rsid w:val="00E37502"/>
    <w:pPr>
      <w:numPr>
        <w:numId w:val="18"/>
      </w:numPr>
      <w:spacing w:after="480"/>
      <w:ind w:left="0" w:hanging="720"/>
    </w:pPr>
  </w:style>
  <w:style w:type="paragraph" w:customStyle="1" w:styleId="CatchwordsBold">
    <w:name w:val="Catchwords Bold"/>
    <w:basedOn w:val="Normal"/>
    <w:link w:val="CatchwordsBoldChar"/>
    <w:qFormat/>
    <w:rsid w:val="00E37502"/>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E37502"/>
    <w:rPr>
      <w:rFonts w:ascii="Times New Roman" w:hAnsi="Times New Roman"/>
      <w:b/>
      <w:szCs w:val="20"/>
    </w:rPr>
  </w:style>
  <w:style w:type="paragraph" w:customStyle="1" w:styleId="CatchwordsRight">
    <w:name w:val="Catchwords Right"/>
    <w:basedOn w:val="Normal"/>
    <w:link w:val="CatchwordsRightChar"/>
    <w:qFormat/>
    <w:rsid w:val="00E37502"/>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E37502"/>
    <w:rPr>
      <w:rFonts w:ascii="Times New Roman" w:hAnsi="Times New Roman"/>
      <w:szCs w:val="20"/>
    </w:rPr>
  </w:style>
  <w:style w:type="paragraph" w:customStyle="1" w:styleId="CatchwordsText">
    <w:name w:val="Catchwords Text"/>
    <w:basedOn w:val="Normal"/>
    <w:link w:val="CatchwordsTextChar"/>
    <w:qFormat/>
    <w:rsid w:val="00E37502"/>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E37502"/>
    <w:rPr>
      <w:rFonts w:ascii="Times New Roman" w:hAnsi="Times New Roman"/>
      <w:szCs w:val="20"/>
    </w:rPr>
  </w:style>
  <w:style w:type="paragraph" w:customStyle="1" w:styleId="CenteredBorder">
    <w:name w:val="Centered Border"/>
    <w:qFormat/>
    <w:rsid w:val="00E3750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E37502"/>
    <w:pPr>
      <w:jc w:val="center"/>
    </w:pPr>
    <w:rPr>
      <w:rFonts w:ascii="Times New Roman" w:hAnsi="Times New Roman"/>
      <w:b/>
      <w:bCs/>
      <w:szCs w:val="20"/>
      <w:lang w:val="en-GB"/>
    </w:rPr>
  </w:style>
  <w:style w:type="character" w:customStyle="1" w:styleId="OrderCentred">
    <w:name w:val="Order Centred"/>
    <w:semiHidden/>
    <w:rsid w:val="00E37502"/>
    <w:rPr>
      <w:b/>
      <w:bCs/>
      <w:sz w:val="26"/>
    </w:rPr>
  </w:style>
  <w:style w:type="paragraph" w:customStyle="1" w:styleId="OrdersTopLine">
    <w:name w:val="Orders TopLine"/>
    <w:qFormat/>
    <w:rsid w:val="00E37502"/>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E3750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E3750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E37502"/>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E3750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E37502"/>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E37502"/>
    <w:rPr>
      <w:rFonts w:ascii="Times New Roman" w:hAnsi="Times New Roman"/>
      <w:i/>
      <w:lang w:eastAsia="en-US"/>
    </w:rPr>
  </w:style>
  <w:style w:type="paragraph" w:customStyle="1" w:styleId="OrdersIndentLevel2i">
    <w:name w:val="Orders Indent Level 2 (i)"/>
    <w:basedOn w:val="Normal"/>
    <w:link w:val="OrdersIndentLevel2iChar"/>
    <w:qFormat/>
    <w:rsid w:val="00E37502"/>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E37502"/>
    <w:rPr>
      <w:rFonts w:ascii="Times New Roman" w:hAnsi="Times New Roman"/>
      <w:i/>
      <w:lang w:eastAsia="en-US"/>
    </w:rPr>
  </w:style>
  <w:style w:type="paragraph" w:customStyle="1" w:styleId="OrdersMatter">
    <w:name w:val="Orders Matter"/>
    <w:basedOn w:val="OrderCentreBold"/>
    <w:link w:val="OrdersMatterChar"/>
    <w:qFormat/>
    <w:rsid w:val="00E37502"/>
  </w:style>
  <w:style w:type="character" w:customStyle="1" w:styleId="OrdersMatterChar">
    <w:name w:val="Orders Matter Char"/>
    <w:link w:val="OrdersMatter"/>
    <w:rsid w:val="00E37502"/>
    <w:rPr>
      <w:rFonts w:ascii="Times New Roman" w:hAnsi="Times New Roman"/>
      <w:b/>
      <w:bCs/>
      <w:szCs w:val="20"/>
      <w:lang w:val="en-GB"/>
    </w:rPr>
  </w:style>
  <w:style w:type="paragraph" w:customStyle="1" w:styleId="OrdersNotice">
    <w:name w:val="Orders Notice"/>
    <w:rsid w:val="00E37502"/>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E37502"/>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E37502"/>
    <w:rPr>
      <w:rFonts w:ascii="Times New Roman" w:hAnsi="Times New Roman"/>
      <w:szCs w:val="20"/>
      <w:lang w:eastAsia="en-US"/>
    </w:rPr>
  </w:style>
  <w:style w:type="paragraph" w:customStyle="1" w:styleId="OrdersText">
    <w:name w:val="Orders Text"/>
    <w:basedOn w:val="Normal"/>
    <w:link w:val="OrdersTextChar"/>
    <w:qFormat/>
    <w:rsid w:val="00E37502"/>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E37502"/>
    <w:rPr>
      <w:rFonts w:ascii="Times New Roman" w:hAnsi="Times New Roman"/>
      <w:i/>
      <w:lang w:eastAsia="en-US"/>
    </w:rPr>
  </w:style>
  <w:style w:type="paragraph" w:customStyle="1" w:styleId="OrdersCenteredBorder">
    <w:name w:val="Orders Centered Border"/>
    <w:qFormat/>
    <w:rsid w:val="00E3750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E37502"/>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E37502"/>
    <w:rPr>
      <w:rFonts w:ascii="Times New Roman" w:hAnsi="Times New Roman"/>
      <w:szCs w:val="20"/>
    </w:rPr>
  </w:style>
  <w:style w:type="paragraph" w:customStyle="1" w:styleId="LRHangingafterHC">
    <w:name w:val="LR Hanging after HC"/>
    <w:basedOn w:val="Normal"/>
    <w:next w:val="LeftrightHanging"/>
    <w:uiPriority w:val="99"/>
    <w:qFormat/>
    <w:rsid w:val="00E37502"/>
    <w:pPr>
      <w:spacing w:before="720" w:line="240" w:lineRule="exact"/>
      <w:ind w:left="1440" w:right="794" w:hanging="720"/>
    </w:pPr>
  </w:style>
  <w:style w:type="character" w:styleId="Hyperlink">
    <w:name w:val="Hyperlink"/>
    <w:basedOn w:val="DefaultParagraphFont"/>
    <w:uiPriority w:val="99"/>
    <w:unhideWhenUsed/>
    <w:locked/>
    <w:rsid w:val="00417AC3"/>
    <w:rPr>
      <w:color w:val="0000FF" w:themeColor="hyperlink"/>
      <w:u w:val="single"/>
    </w:rPr>
  </w:style>
  <w:style w:type="character" w:styleId="UnresolvedMention">
    <w:name w:val="Unresolved Mention"/>
    <w:basedOn w:val="DefaultParagraphFont"/>
    <w:uiPriority w:val="99"/>
    <w:semiHidden/>
    <w:unhideWhenUsed/>
    <w:rsid w:val="00417AC3"/>
    <w:rPr>
      <w:color w:val="605E5C"/>
      <w:shd w:val="clear" w:color="auto" w:fill="E1DFDD"/>
    </w:rPr>
  </w:style>
  <w:style w:type="numbering" w:customStyle="1" w:styleId="CurrentList1">
    <w:name w:val="Current List1"/>
    <w:uiPriority w:val="99"/>
    <w:rsid w:val="00417AC3"/>
    <w:pPr>
      <w:numPr>
        <w:numId w:val="20"/>
      </w:numPr>
    </w:pPr>
  </w:style>
  <w:style w:type="paragraph" w:styleId="PlainText">
    <w:name w:val="Plain Text"/>
    <w:basedOn w:val="Normal"/>
    <w:link w:val="PlainTextChar"/>
    <w:uiPriority w:val="99"/>
    <w:semiHidden/>
    <w:unhideWhenUsed/>
    <w:locked/>
    <w:rsid w:val="00417A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17AC3"/>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locked/>
    <w:rsid w:val="00417AC3"/>
    <w:rPr>
      <w:sz w:val="16"/>
      <w:szCs w:val="16"/>
    </w:rPr>
  </w:style>
  <w:style w:type="paragraph" w:styleId="CommentText">
    <w:name w:val="annotation text"/>
    <w:basedOn w:val="Normal"/>
    <w:link w:val="CommentTextChar"/>
    <w:uiPriority w:val="99"/>
    <w:unhideWhenUsed/>
    <w:locked/>
    <w:rsid w:val="00417AC3"/>
    <w:pPr>
      <w:spacing w:line="240" w:lineRule="auto"/>
    </w:pPr>
    <w:rPr>
      <w:sz w:val="20"/>
      <w:szCs w:val="20"/>
    </w:rPr>
  </w:style>
  <w:style w:type="character" w:customStyle="1" w:styleId="CommentTextChar">
    <w:name w:val="Comment Text Char"/>
    <w:basedOn w:val="DefaultParagraphFont"/>
    <w:link w:val="CommentText"/>
    <w:uiPriority w:val="99"/>
    <w:rsid w:val="00417AC3"/>
    <w:rPr>
      <w:sz w:val="20"/>
      <w:szCs w:val="20"/>
    </w:rPr>
  </w:style>
  <w:style w:type="paragraph" w:styleId="Revision">
    <w:name w:val="Revision"/>
    <w:hidden/>
    <w:uiPriority w:val="99"/>
    <w:semiHidden/>
    <w:rsid w:val="00417AC3"/>
  </w:style>
  <w:style w:type="paragraph" w:styleId="CommentSubject">
    <w:name w:val="annotation subject"/>
    <w:basedOn w:val="CommentText"/>
    <w:next w:val="CommentText"/>
    <w:link w:val="CommentSubjectChar"/>
    <w:uiPriority w:val="99"/>
    <w:semiHidden/>
    <w:unhideWhenUsed/>
    <w:locked/>
    <w:rsid w:val="00AA12C8"/>
    <w:rPr>
      <w:b/>
      <w:bCs/>
    </w:rPr>
  </w:style>
  <w:style w:type="character" w:customStyle="1" w:styleId="CommentSubjectChar">
    <w:name w:val="Comment Subject Char"/>
    <w:basedOn w:val="CommentTextChar"/>
    <w:link w:val="CommentSubject"/>
    <w:uiPriority w:val="99"/>
    <w:semiHidden/>
    <w:rsid w:val="00AA12C8"/>
    <w:rPr>
      <w:b/>
      <w:bCs/>
      <w:sz w:val="20"/>
      <w:szCs w:val="20"/>
    </w:rPr>
  </w:style>
  <w:style w:type="character" w:customStyle="1" w:styleId="Heading4Char">
    <w:name w:val="Heading 4 Char"/>
    <w:basedOn w:val="DefaultParagraphFont"/>
    <w:link w:val="Heading4"/>
    <w:uiPriority w:val="9"/>
    <w:rsid w:val="0050695C"/>
    <w:rPr>
      <w:rFonts w:ascii="Arial" w:eastAsia="Calibri" w:hAnsi="Arial" w:cs="Arial"/>
      <w:i/>
      <w:sz w:val="22"/>
      <w:szCs w:val="22"/>
    </w:rPr>
  </w:style>
  <w:style w:type="character" w:customStyle="1" w:styleId="Heading5Char">
    <w:name w:val="Heading 5 Char"/>
    <w:basedOn w:val="DefaultParagraphFont"/>
    <w:link w:val="Heading5"/>
    <w:uiPriority w:val="9"/>
    <w:rsid w:val="0050695C"/>
    <w:rPr>
      <w:rFonts w:ascii="Arial" w:eastAsia="Calibri" w:hAnsi="Arial" w:cs="Arial"/>
      <w:iCs/>
      <w:sz w:val="22"/>
      <w:szCs w:val="22"/>
      <w:u w:val="single"/>
    </w:rPr>
  </w:style>
  <w:style w:type="character" w:customStyle="1" w:styleId="FootnoteTextChar">
    <w:name w:val="Footnote Text Char"/>
    <w:aliases w:val="ft Char,Footnote Text Char Char Char Char Char Char"/>
    <w:link w:val="FootnoteText"/>
    <w:uiPriority w:val="53"/>
    <w:rsid w:val="0050695C"/>
  </w:style>
  <w:style w:type="paragraph" w:customStyle="1" w:styleId="NoNorm">
    <w:name w:val="No Norm"/>
    <w:basedOn w:val="Normal"/>
    <w:qFormat/>
    <w:rsid w:val="0050695C"/>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50695C"/>
  </w:style>
  <w:style w:type="paragraph" w:customStyle="1" w:styleId="Indentlista">
    <w:name w:val="Indent list a)"/>
    <w:basedOn w:val="Noindentnormal"/>
    <w:qFormat/>
    <w:rsid w:val="0050695C"/>
    <w:pPr>
      <w:tabs>
        <w:tab w:val="clear" w:pos="2160"/>
        <w:tab w:val="left" w:pos="1418"/>
        <w:tab w:val="left" w:pos="2268"/>
      </w:tabs>
      <w:spacing w:before="60"/>
      <w:ind w:left="2268" w:hanging="567"/>
    </w:pPr>
  </w:style>
  <w:style w:type="character" w:styleId="Strong">
    <w:name w:val="Strong"/>
    <w:basedOn w:val="DefaultParagraphFont"/>
    <w:uiPriority w:val="22"/>
    <w:qFormat/>
    <w:locked/>
    <w:rsid w:val="0050695C"/>
    <w:rPr>
      <w:b/>
      <w:bCs/>
    </w:rPr>
  </w:style>
  <w:style w:type="table" w:styleId="TableGrid">
    <w:name w:val="Table Grid"/>
    <w:basedOn w:val="TableNormal"/>
    <w:uiPriority w:val="59"/>
    <w:locked/>
    <w:rsid w:val="005069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95C"/>
    <w:pPr>
      <w:autoSpaceDE w:val="0"/>
      <w:autoSpaceDN w:val="0"/>
      <w:adjustRightInd w:val="0"/>
    </w:pPr>
    <w:rPr>
      <w:rFonts w:cs="Univers"/>
      <w:color w:val="000000"/>
      <w:sz w:val="24"/>
      <w:szCs w:val="24"/>
    </w:rPr>
  </w:style>
  <w:style w:type="paragraph" w:styleId="EndnoteText">
    <w:name w:val="endnote text"/>
    <w:basedOn w:val="Normal"/>
    <w:link w:val="EndnoteTextChar"/>
    <w:uiPriority w:val="99"/>
    <w:semiHidden/>
    <w:unhideWhenUsed/>
    <w:locked/>
    <w:rsid w:val="0050695C"/>
    <w:pPr>
      <w:spacing w:line="240" w:lineRule="auto"/>
    </w:pPr>
    <w:rPr>
      <w:sz w:val="20"/>
      <w:szCs w:val="20"/>
    </w:rPr>
  </w:style>
  <w:style w:type="character" w:customStyle="1" w:styleId="EndnoteTextChar">
    <w:name w:val="Endnote Text Char"/>
    <w:basedOn w:val="DefaultParagraphFont"/>
    <w:link w:val="EndnoteText"/>
    <w:uiPriority w:val="99"/>
    <w:semiHidden/>
    <w:rsid w:val="0050695C"/>
    <w:rPr>
      <w:sz w:val="20"/>
      <w:szCs w:val="20"/>
    </w:rPr>
  </w:style>
  <w:style w:type="character" w:styleId="EndnoteReference">
    <w:name w:val="endnote reference"/>
    <w:basedOn w:val="DefaultParagraphFont"/>
    <w:uiPriority w:val="99"/>
    <w:semiHidden/>
    <w:unhideWhenUsed/>
    <w:locked/>
    <w:rsid w:val="0050695C"/>
    <w:rPr>
      <w:vertAlign w:val="superscript"/>
    </w:rPr>
  </w:style>
  <w:style w:type="character" w:styleId="FollowedHyperlink">
    <w:name w:val="FollowedHyperlink"/>
    <w:basedOn w:val="DefaultParagraphFont"/>
    <w:uiPriority w:val="99"/>
    <w:semiHidden/>
    <w:unhideWhenUsed/>
    <w:locked/>
    <w:rsid w:val="0050695C"/>
    <w:rPr>
      <w:color w:val="800080" w:themeColor="followedHyperlink"/>
      <w:u w:val="single"/>
    </w:rPr>
  </w:style>
  <w:style w:type="paragraph" w:customStyle="1" w:styleId="msonormal0">
    <w:name w:val="msonormal"/>
    <w:basedOn w:val="Normal"/>
    <w:rsid w:val="0050695C"/>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FootnoteTextChar1">
    <w:name w:val="Footnote Text Char1"/>
    <w:aliases w:val="ft Char1,Footnote Text Char Char Char Char Char Char1"/>
    <w:basedOn w:val="DefaultParagraphFont"/>
    <w:uiPriority w:val="53"/>
    <w:semiHidden/>
    <w:rsid w:val="0050695C"/>
    <w:rPr>
      <w:sz w:val="20"/>
      <w:szCs w:val="20"/>
    </w:rPr>
  </w:style>
  <w:style w:type="character" w:customStyle="1" w:styleId="jade-ts-10">
    <w:name w:val="jade-ts-10"/>
    <w:basedOn w:val="DefaultParagraphFont"/>
    <w:rsid w:val="0050695C"/>
  </w:style>
  <w:style w:type="character" w:customStyle="1" w:styleId="citation">
    <w:name w:val="citation"/>
    <w:basedOn w:val="DefaultParagraphFont"/>
    <w:rsid w:val="0050695C"/>
  </w:style>
  <w:style w:type="paragraph" w:styleId="ListParagraph">
    <w:name w:val="List Paragraph"/>
    <w:basedOn w:val="Normal"/>
    <w:uiPriority w:val="34"/>
    <w:qFormat/>
    <w:locked/>
    <w:rsid w:val="0050695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Theme="minorHAnsi" w:eastAsiaTheme="minorHAnsi" w:hAnsiTheme="minorHAnsi" w:cstheme="minorBidi"/>
      <w:sz w:val="22"/>
      <w:szCs w:val="22"/>
      <w:lang w:eastAsia="en-US"/>
    </w:rPr>
  </w:style>
  <w:style w:type="paragraph" w:customStyle="1" w:styleId="subsection">
    <w:name w:val="subsection"/>
    <w:basedOn w:val="Normal"/>
    <w:rsid w:val="00204433"/>
    <w:pPr>
      <w:spacing w:before="100" w:beforeAutospacing="1" w:after="100" w:afterAutospacing="1" w:line="240" w:lineRule="auto"/>
    </w:pPr>
    <w:rPr>
      <w:rFonts w:ascii="Times New Roman" w:hAnsi="Times New Roman"/>
      <w:sz w:val="24"/>
      <w:szCs w:val="24"/>
    </w:rPr>
  </w:style>
  <w:style w:type="paragraph" w:customStyle="1" w:styleId="Numberedpara">
    <w:name w:val="Numbered para"/>
    <w:basedOn w:val="ListParagraph"/>
    <w:qFormat/>
    <w:rsid w:val="00204433"/>
    <w:pPr>
      <w:numPr>
        <w:numId w:val="25"/>
      </w:numPr>
      <w:tabs>
        <w:tab w:val="left" w:pos="720"/>
        <w:tab w:val="left" w:pos="1440"/>
        <w:tab w:val="left" w:pos="2160"/>
        <w:tab w:val="left" w:pos="2880"/>
        <w:tab w:val="left" w:pos="3600"/>
        <w:tab w:val="left" w:pos="4320"/>
        <w:tab w:val="left" w:pos="5040"/>
        <w:tab w:val="left" w:pos="5760"/>
        <w:tab w:val="left" w:pos="6480"/>
        <w:tab w:val="left" w:pos="7200"/>
      </w:tabs>
      <w:spacing w:before="240" w:after="240" w:line="480" w:lineRule="exact"/>
      <w:ind w:left="1440" w:right="130" w:hanging="720"/>
    </w:pPr>
    <w:rPr>
      <w:rFonts w:ascii="Times New Roman" w:eastAsia="Times New Roman" w:hAnsi="Times New Roman" w:cs="Times New Roman"/>
      <w:sz w:val="24"/>
      <w:szCs w:val="24"/>
      <w:lang w:eastAsia="en-AU"/>
    </w:rPr>
  </w:style>
  <w:style w:type="paragraph" w:customStyle="1" w:styleId="Quote1">
    <w:name w:val="Quote1"/>
    <w:basedOn w:val="Normal"/>
    <w:qFormat/>
    <w:rsid w:val="00204433"/>
    <w:pPr>
      <w:spacing w:before="100" w:beforeAutospacing="1" w:after="100" w:afterAutospacing="1"/>
      <w:ind w:left="720"/>
    </w:pPr>
    <w:rPr>
      <w:rFonts w:ascii="Times New Roman" w:hAnsi="Times New Roman"/>
      <w:sz w:val="23"/>
      <w:szCs w:val="24"/>
    </w:rPr>
  </w:style>
  <w:style w:type="character" w:customStyle="1" w:styleId="normaltextrun">
    <w:name w:val="normaltextrun"/>
    <w:basedOn w:val="DefaultParagraphFont"/>
    <w:rsid w:val="00204433"/>
  </w:style>
  <w:style w:type="paragraph" w:customStyle="1" w:styleId="paragraph">
    <w:name w:val="paragraph"/>
    <w:basedOn w:val="Normal"/>
    <w:rsid w:val="00204433"/>
    <w:pPr>
      <w:spacing w:before="100" w:beforeAutospacing="1" w:after="100" w:afterAutospacing="1" w:line="240" w:lineRule="auto"/>
    </w:pPr>
    <w:rPr>
      <w:rFonts w:ascii="Times New Roman" w:hAnsi="Times New Roman"/>
      <w:sz w:val="24"/>
      <w:szCs w:val="24"/>
    </w:rPr>
  </w:style>
  <w:style w:type="character" w:customStyle="1" w:styleId="superscript">
    <w:name w:val="superscript"/>
    <w:basedOn w:val="DefaultParagraphFont"/>
    <w:rsid w:val="00204433"/>
  </w:style>
  <w:style w:type="character" w:customStyle="1" w:styleId="eop">
    <w:name w:val="eop"/>
    <w:basedOn w:val="DefaultParagraphFont"/>
    <w:rsid w:val="00204433"/>
  </w:style>
  <w:style w:type="paragraph" w:customStyle="1" w:styleId="Body">
    <w:name w:val="Body"/>
    <w:basedOn w:val="Normal"/>
    <w:qFormat/>
    <w:rsid w:val="005F3F9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F3F9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F3F9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F3F9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F3F9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F3F9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png"/><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png"/><Relationship Id="rId30" Type="http://schemas.openxmlformats.org/officeDocument/2006/relationships/header" Target="header12.xml"/><Relationship Id="rId35" Type="http://schemas.openxmlformats.org/officeDocument/2006/relationships/header" Target="header17.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8890FF12-06B5-43D3-BCD0-10A1B676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322</Pages>
  <Words>113935</Words>
  <Characters>649431</Characters>
  <Application>Microsoft Office Word</Application>
  <DocSecurity>0</DocSecurity>
  <Lines>5411</Lines>
  <Paragraphs>1523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2023-10-16T21:57:00Z</dcterms:created>
  <dcterms:modified xsi:type="dcterms:W3CDTF">2023-10-17T22:07:00Z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