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295F" w14:textId="77777777" w:rsidR="00821D4B" w:rsidRPr="00704FF8" w:rsidRDefault="00821D4B" w:rsidP="00704FF8">
      <w:pPr>
        <w:pStyle w:val="OrdersTopLine"/>
      </w:pPr>
      <w:r w:rsidRPr="00704FF8">
        <w:t>HIGH COURT OF AUSTRALIA</w:t>
      </w:r>
    </w:p>
    <w:p w14:paraId="16BADC1C" w14:textId="77777777" w:rsidR="00821D4B" w:rsidRPr="00704FF8" w:rsidRDefault="00821D4B" w:rsidP="00704FF8">
      <w:pPr>
        <w:pStyle w:val="OrderCentre"/>
      </w:pPr>
    </w:p>
    <w:p w14:paraId="199AD34C" w14:textId="77777777" w:rsidR="00821D4B" w:rsidRPr="00C46004" w:rsidRDefault="00821D4B" w:rsidP="00704FF8">
      <w:pPr>
        <w:pStyle w:val="OrderCentre"/>
        <w:rPr>
          <w:spacing w:val="-4"/>
          <w:sz w:val="24"/>
          <w:szCs w:val="24"/>
        </w:rPr>
      </w:pPr>
      <w:r w:rsidRPr="00C46004">
        <w:rPr>
          <w:spacing w:val="-4"/>
          <w:sz w:val="24"/>
          <w:szCs w:val="24"/>
        </w:rPr>
        <w:t>GAGELER CJ,</w:t>
      </w:r>
    </w:p>
    <w:p w14:paraId="63A8DC21" w14:textId="77777777" w:rsidR="00821D4B" w:rsidRPr="00704FF8" w:rsidRDefault="00821D4B" w:rsidP="00704FF8">
      <w:pPr>
        <w:pStyle w:val="OrderCentre"/>
      </w:pPr>
      <w:r w:rsidRPr="00C46004">
        <w:rPr>
          <w:spacing w:val="-4"/>
          <w:sz w:val="24"/>
          <w:szCs w:val="24"/>
        </w:rPr>
        <w:t>GORDON, EDELMAN, JAGOT AND BEECH</w:t>
      </w:r>
      <w:r w:rsidRPr="00C46004">
        <w:rPr>
          <w:spacing w:val="-4"/>
          <w:sz w:val="24"/>
          <w:szCs w:val="24"/>
        </w:rPr>
        <w:noBreakHyphen/>
        <w:t>JONES JJ</w:t>
      </w:r>
    </w:p>
    <w:p w14:paraId="6011CFCD" w14:textId="77777777" w:rsidR="00821D4B" w:rsidRPr="00427F3A" w:rsidRDefault="00821D4B" w:rsidP="00EE5374">
      <w:pPr>
        <w:pStyle w:val="Centre"/>
        <w:rPr>
          <w:lang w:val="en-AU"/>
        </w:rPr>
      </w:pPr>
    </w:p>
    <w:p w14:paraId="265DE84E" w14:textId="77777777" w:rsidR="00821D4B" w:rsidRPr="00704FF8" w:rsidRDefault="00821D4B" w:rsidP="00704FF8">
      <w:pPr>
        <w:pStyle w:val="OrdersCenteredBorder"/>
      </w:pPr>
    </w:p>
    <w:p w14:paraId="7BA5C356" w14:textId="77777777" w:rsidR="00821D4B" w:rsidRPr="00704FF8" w:rsidRDefault="00821D4B" w:rsidP="0032341F">
      <w:pPr>
        <w:pStyle w:val="OrdersBodyHeading"/>
      </w:pPr>
    </w:p>
    <w:p w14:paraId="2143B3A1" w14:textId="77777777" w:rsidR="00821D4B" w:rsidRPr="0032341F" w:rsidRDefault="00821D4B" w:rsidP="009362E8">
      <w:pPr>
        <w:pStyle w:val="OrdersPartyName"/>
        <w:ind w:right="-1"/>
      </w:pPr>
      <w:r w:rsidRPr="00D5005F">
        <w:t>JOSEPH MILLER</w:t>
      </w:r>
      <w:r w:rsidRPr="0032341F">
        <w:tab/>
        <w:t>APPELLANT</w:t>
      </w:r>
    </w:p>
    <w:p w14:paraId="3D4EE4DB" w14:textId="77777777" w:rsidR="00821D4B" w:rsidRPr="0032341F" w:rsidRDefault="00821D4B" w:rsidP="009362E8">
      <w:pPr>
        <w:pStyle w:val="OrdersPartyName"/>
        <w:ind w:right="-1"/>
      </w:pPr>
    </w:p>
    <w:p w14:paraId="16AE7656" w14:textId="77777777" w:rsidR="00821D4B" w:rsidRPr="0032341F" w:rsidRDefault="00821D4B" w:rsidP="009362E8">
      <w:pPr>
        <w:pStyle w:val="OrdersPartyName"/>
        <w:ind w:right="-1"/>
      </w:pPr>
      <w:r w:rsidRPr="0032341F">
        <w:t>AND</w:t>
      </w:r>
    </w:p>
    <w:p w14:paraId="3DFE6D60" w14:textId="77777777" w:rsidR="00821D4B" w:rsidRPr="0032341F" w:rsidRDefault="00821D4B" w:rsidP="009362E8">
      <w:pPr>
        <w:pStyle w:val="OrdersPartyName"/>
        <w:ind w:right="-1"/>
      </w:pPr>
    </w:p>
    <w:p w14:paraId="64B6D530" w14:textId="77777777" w:rsidR="00821D4B" w:rsidRDefault="00821D4B" w:rsidP="00F26B40">
      <w:pPr>
        <w:pStyle w:val="OrdersPartyName"/>
        <w:ind w:right="-1"/>
        <w:jc w:val="left"/>
      </w:pPr>
      <w:r w:rsidRPr="00D5005F">
        <w:t>MINISTER FOR IMMIGRATION, CITIZENSHIP</w:t>
      </w:r>
    </w:p>
    <w:p w14:paraId="551D800E" w14:textId="77777777" w:rsidR="00821D4B" w:rsidRPr="0032341F" w:rsidRDefault="00821D4B" w:rsidP="00F26B40">
      <w:pPr>
        <w:pStyle w:val="OrdersPartyName"/>
        <w:ind w:right="-1"/>
        <w:jc w:val="left"/>
      </w:pPr>
      <w:r w:rsidRPr="00D5005F">
        <w:t>AND MULTICULTURAL AFFAIRS &amp; ANOR</w:t>
      </w:r>
      <w:r w:rsidRPr="0032341F">
        <w:tab/>
        <w:t>RESPONDENT</w:t>
      </w:r>
      <w:r>
        <w:t>S</w:t>
      </w:r>
    </w:p>
    <w:p w14:paraId="67C68F52" w14:textId="77777777" w:rsidR="00821D4B" w:rsidRPr="00427F3A" w:rsidRDefault="00821D4B" w:rsidP="00AF0A5E">
      <w:pPr>
        <w:pStyle w:val="BodyHeading"/>
      </w:pPr>
    </w:p>
    <w:p w14:paraId="47752EC1" w14:textId="77777777" w:rsidR="00821D4B" w:rsidRPr="00427F3A" w:rsidRDefault="00821D4B" w:rsidP="00BE0A6C">
      <w:pPr>
        <w:pStyle w:val="BodyHeading"/>
      </w:pPr>
    </w:p>
    <w:p w14:paraId="758F8684" w14:textId="77777777" w:rsidR="00821D4B" w:rsidRPr="00427F3A" w:rsidRDefault="00821D4B" w:rsidP="00EE5374">
      <w:pPr>
        <w:pStyle w:val="CentreItalics"/>
      </w:pPr>
      <w:r w:rsidRPr="00D5005F">
        <w:t>Miller v Minister for Immigration, Citizenship and Multicultural Affairs</w:t>
      </w:r>
    </w:p>
    <w:p w14:paraId="1E285F14" w14:textId="77777777" w:rsidR="00821D4B" w:rsidRPr="00427F3A" w:rsidRDefault="00821D4B" w:rsidP="00E90E4F">
      <w:pPr>
        <w:pStyle w:val="OrdersCentre"/>
      </w:pPr>
      <w:r>
        <w:t>[2024</w:t>
      </w:r>
      <w:r w:rsidRPr="00427F3A">
        <w:t xml:space="preserve">] HCA </w:t>
      </w:r>
      <w:r>
        <w:t>13</w:t>
      </w:r>
    </w:p>
    <w:p w14:paraId="0DD4561D" w14:textId="77777777" w:rsidR="00821D4B" w:rsidRDefault="00821D4B" w:rsidP="00E90E4F">
      <w:pPr>
        <w:pStyle w:val="OrdersCentreItalics"/>
      </w:pPr>
      <w:r>
        <w:t xml:space="preserve">Date of Hearing: </w:t>
      </w:r>
      <w:r w:rsidRPr="00D5005F">
        <w:t>14 February 2024</w:t>
      </w:r>
    </w:p>
    <w:p w14:paraId="25F853D4" w14:textId="77777777" w:rsidR="00821D4B" w:rsidRPr="00427F3A" w:rsidRDefault="00821D4B" w:rsidP="00E90E4F">
      <w:pPr>
        <w:pStyle w:val="OrdersCentreItalics"/>
      </w:pPr>
      <w:r>
        <w:t>Date of Judgment: 17 April 2024</w:t>
      </w:r>
    </w:p>
    <w:p w14:paraId="42B4B5D2" w14:textId="77777777" w:rsidR="00821D4B" w:rsidRDefault="00821D4B" w:rsidP="00E90E4F">
      <w:pPr>
        <w:pStyle w:val="OrdersCentre"/>
      </w:pPr>
      <w:r w:rsidRPr="00D5005F">
        <w:t>S120/2023</w:t>
      </w:r>
    </w:p>
    <w:p w14:paraId="29B00FE8" w14:textId="77777777" w:rsidR="00821D4B" w:rsidRPr="00427F3A" w:rsidRDefault="00821D4B" w:rsidP="00E90E4F">
      <w:pPr>
        <w:pStyle w:val="OrdersCentre"/>
      </w:pPr>
    </w:p>
    <w:p w14:paraId="625F1038" w14:textId="77777777" w:rsidR="00821D4B" w:rsidRPr="00BE0A6C" w:rsidRDefault="00821D4B" w:rsidP="00E90E4F">
      <w:pPr>
        <w:pStyle w:val="OrderCentreBold"/>
      </w:pPr>
      <w:r w:rsidRPr="00BE0A6C">
        <w:t>ORDER</w:t>
      </w:r>
    </w:p>
    <w:p w14:paraId="73FE257C" w14:textId="77777777" w:rsidR="00821D4B" w:rsidRPr="00427F3A" w:rsidRDefault="00821D4B" w:rsidP="00736C52">
      <w:pPr>
        <w:pStyle w:val="Centre"/>
        <w:rPr>
          <w:lang w:val="en-AU"/>
        </w:rPr>
      </w:pPr>
    </w:p>
    <w:p w14:paraId="77F0EA86" w14:textId="77777777" w:rsidR="00821D4B" w:rsidRDefault="00821D4B" w:rsidP="00B6269C">
      <w:pPr>
        <w:pStyle w:val="OrdersText"/>
      </w:pPr>
      <w:r>
        <w:t>1.</w:t>
      </w:r>
      <w:r>
        <w:tab/>
      </w:r>
      <w:r w:rsidRPr="00CA3E8E">
        <w:t>Appeal allowed</w:t>
      </w:r>
      <w:r w:rsidRPr="008E5636">
        <w:t>.</w:t>
      </w:r>
    </w:p>
    <w:p w14:paraId="706206D8" w14:textId="77777777" w:rsidR="00821D4B" w:rsidRDefault="00821D4B" w:rsidP="00B6269C">
      <w:pPr>
        <w:pStyle w:val="OrdersText"/>
      </w:pPr>
    </w:p>
    <w:p w14:paraId="7BAD8985" w14:textId="77777777" w:rsidR="00821D4B" w:rsidRDefault="00821D4B" w:rsidP="00B6269C">
      <w:pPr>
        <w:pStyle w:val="OrdersText"/>
      </w:pPr>
      <w:r>
        <w:t>2.</w:t>
      </w:r>
      <w:r>
        <w:tab/>
      </w:r>
      <w:r w:rsidRPr="00FE0059">
        <w:t>Set aside the orders made by the Full Court of the Federal Court of Australia</w:t>
      </w:r>
      <w:r>
        <w:t xml:space="preserve"> on 15 November 2022</w:t>
      </w:r>
      <w:r w:rsidRPr="00FE0059">
        <w:t xml:space="preserve"> and, in their place, order that</w:t>
      </w:r>
      <w:r>
        <w:t>:</w:t>
      </w:r>
    </w:p>
    <w:p w14:paraId="4B81B9AA" w14:textId="77777777" w:rsidR="00821D4B" w:rsidRDefault="00821D4B" w:rsidP="00B6269C">
      <w:pPr>
        <w:pStyle w:val="OrdersText"/>
      </w:pPr>
    </w:p>
    <w:p w14:paraId="4ABC7C75" w14:textId="77777777" w:rsidR="00821D4B" w:rsidRDefault="00821D4B" w:rsidP="00183D43">
      <w:pPr>
        <w:pStyle w:val="OrdersText"/>
        <w:ind w:left="1418"/>
      </w:pPr>
      <w:r>
        <w:t>(a)</w:t>
      </w:r>
      <w:r>
        <w:tab/>
      </w:r>
      <w:r w:rsidRPr="004826D6">
        <w:t xml:space="preserve">the appeal be </w:t>
      </w:r>
      <w:proofErr w:type="gramStart"/>
      <w:r w:rsidRPr="004826D6">
        <w:t>allowed</w:t>
      </w:r>
      <w:r>
        <w:t>;</w:t>
      </w:r>
      <w:proofErr w:type="gramEnd"/>
    </w:p>
    <w:p w14:paraId="3BFF7C35" w14:textId="77777777" w:rsidR="00821D4B" w:rsidRDefault="00821D4B" w:rsidP="00183D43">
      <w:pPr>
        <w:pStyle w:val="OrdersText"/>
        <w:ind w:left="1418"/>
      </w:pPr>
    </w:p>
    <w:p w14:paraId="534CBFB7" w14:textId="77777777" w:rsidR="00821D4B" w:rsidRDefault="00821D4B" w:rsidP="00183D43">
      <w:pPr>
        <w:pStyle w:val="OrdersText"/>
        <w:ind w:left="1418"/>
      </w:pPr>
      <w:r>
        <w:t>(b)</w:t>
      </w:r>
      <w:r>
        <w:tab/>
      </w:r>
      <w:r w:rsidRPr="00A6178C">
        <w:t>order 2</w:t>
      </w:r>
      <w:r>
        <w:t xml:space="preserve"> of the orders</w:t>
      </w:r>
      <w:r w:rsidRPr="00A6178C">
        <w:t xml:space="preserve"> made by the </w:t>
      </w:r>
      <w:r>
        <w:t>Federal Court of Australia on 4 May 2022</w:t>
      </w:r>
      <w:r w:rsidRPr="00A6178C">
        <w:t xml:space="preserve"> be set aside and, in its place, order that the application for review filed in the </w:t>
      </w:r>
      <w:r>
        <w:t xml:space="preserve">Administrative Appeals </w:t>
      </w:r>
      <w:r w:rsidRPr="00A6178C">
        <w:t>Tribunal on 24</w:t>
      </w:r>
      <w:r>
        <w:t> </w:t>
      </w:r>
      <w:r w:rsidRPr="00A6178C">
        <w:t>March 2021 be remitted to the Tribunal, differently constituted, for determination according to law</w:t>
      </w:r>
      <w:r>
        <w:t>; and</w:t>
      </w:r>
    </w:p>
    <w:p w14:paraId="4263ADBE" w14:textId="77777777" w:rsidR="00821D4B" w:rsidRDefault="00821D4B" w:rsidP="00183D43">
      <w:pPr>
        <w:pStyle w:val="OrdersText"/>
        <w:ind w:left="1418"/>
      </w:pPr>
    </w:p>
    <w:p w14:paraId="050D18D6" w14:textId="77777777" w:rsidR="00821D4B" w:rsidRDefault="00821D4B" w:rsidP="00183D43">
      <w:pPr>
        <w:pStyle w:val="OrdersText"/>
        <w:ind w:left="1418"/>
      </w:pPr>
      <w:r>
        <w:t>(c)</w:t>
      </w:r>
      <w:r>
        <w:tab/>
      </w:r>
      <w:r w:rsidRPr="007B1C1E">
        <w:t xml:space="preserve">the first respondent </w:t>
      </w:r>
      <w:proofErr w:type="gramStart"/>
      <w:r w:rsidRPr="007B1C1E">
        <w:t>pay</w:t>
      </w:r>
      <w:proofErr w:type="gramEnd"/>
      <w:r w:rsidRPr="007B1C1E">
        <w:t xml:space="preserve"> the app</w:t>
      </w:r>
      <w:r>
        <w:t>ellant's</w:t>
      </w:r>
      <w:r w:rsidRPr="007B1C1E">
        <w:t xml:space="preserve"> costs of the proceeding </w:t>
      </w:r>
      <w:r>
        <w:t>in</w:t>
      </w:r>
      <w:r w:rsidRPr="007B1C1E">
        <w:t xml:space="preserve"> the </w:t>
      </w:r>
      <w:r>
        <w:t>Federal Court of Australia</w:t>
      </w:r>
      <w:r w:rsidRPr="007B1C1E">
        <w:t xml:space="preserve"> and of the appeal</w:t>
      </w:r>
      <w:r>
        <w:t xml:space="preserve"> to the Full Court of the Federal Court of Australia.</w:t>
      </w:r>
    </w:p>
    <w:p w14:paraId="627E6FCE" w14:textId="77777777" w:rsidR="00821D4B" w:rsidRDefault="00821D4B" w:rsidP="00B6269C">
      <w:pPr>
        <w:pStyle w:val="OrdersText"/>
      </w:pPr>
    </w:p>
    <w:p w14:paraId="2794162B" w14:textId="77777777" w:rsidR="00821D4B" w:rsidRPr="0032567C" w:rsidRDefault="00821D4B" w:rsidP="00B6269C">
      <w:pPr>
        <w:pStyle w:val="OrdersText"/>
      </w:pPr>
      <w:r>
        <w:t>3.</w:t>
      </w:r>
      <w:r>
        <w:tab/>
      </w:r>
      <w:r w:rsidRPr="00695643">
        <w:t xml:space="preserve">The first respondent </w:t>
      </w:r>
      <w:proofErr w:type="gramStart"/>
      <w:r w:rsidRPr="00695643">
        <w:t>pay</w:t>
      </w:r>
      <w:proofErr w:type="gramEnd"/>
      <w:r w:rsidRPr="00695643">
        <w:t xml:space="preserve"> the appellant's costs of the appeal to this Court.</w:t>
      </w:r>
    </w:p>
    <w:p w14:paraId="77232B69" w14:textId="77777777" w:rsidR="00821D4B" w:rsidRPr="00427F3A" w:rsidRDefault="00821D4B" w:rsidP="00EE5374">
      <w:pPr>
        <w:pStyle w:val="Body"/>
      </w:pPr>
    </w:p>
    <w:p w14:paraId="1B455967" w14:textId="394C17F2" w:rsidR="00821D4B" w:rsidRDefault="00821D4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373F845E" w14:textId="1AC5E1BE" w:rsidR="00821D4B" w:rsidRDefault="00821D4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3471F676" w14:textId="77777777" w:rsidR="00821D4B" w:rsidRDefault="00821D4B" w:rsidP="0032341F">
      <w:pPr>
        <w:pStyle w:val="OrdersBody"/>
      </w:pPr>
    </w:p>
    <w:p w14:paraId="4E837A71" w14:textId="77777777" w:rsidR="00821D4B" w:rsidRPr="00427F3A" w:rsidRDefault="00821D4B" w:rsidP="0032341F">
      <w:pPr>
        <w:pStyle w:val="OrdersBody"/>
      </w:pPr>
      <w:r w:rsidRPr="00427F3A">
        <w:t xml:space="preserve">On appeal from the </w:t>
      </w:r>
      <w:r w:rsidRPr="00D5005F">
        <w:t>Federal Court of Australia</w:t>
      </w:r>
    </w:p>
    <w:p w14:paraId="24FD1978" w14:textId="77777777" w:rsidR="00821D4B" w:rsidRDefault="00821D4B" w:rsidP="00EE5374">
      <w:pPr>
        <w:pStyle w:val="Body"/>
      </w:pPr>
    </w:p>
    <w:p w14:paraId="1CC6D0F6" w14:textId="77777777" w:rsidR="00821D4B" w:rsidRDefault="00821D4B" w:rsidP="00EE5374">
      <w:pPr>
        <w:pStyle w:val="Body"/>
      </w:pPr>
    </w:p>
    <w:p w14:paraId="124B21F8" w14:textId="77777777" w:rsidR="00821D4B" w:rsidRPr="00D5005F" w:rsidRDefault="00821D4B" w:rsidP="00E90E4F">
      <w:pPr>
        <w:pStyle w:val="OrdersBodyHeading"/>
      </w:pPr>
      <w:r w:rsidRPr="00D5005F">
        <w:t>Representation</w:t>
      </w:r>
    </w:p>
    <w:p w14:paraId="6762EE33" w14:textId="77777777" w:rsidR="00821D4B" w:rsidRPr="00D5005F" w:rsidRDefault="00821D4B" w:rsidP="00EE5374">
      <w:pPr>
        <w:pStyle w:val="Body"/>
      </w:pPr>
    </w:p>
    <w:p w14:paraId="595902D4" w14:textId="77777777" w:rsidR="00821D4B" w:rsidRPr="00D5005F" w:rsidRDefault="00821D4B" w:rsidP="00E90E4F">
      <w:pPr>
        <w:pStyle w:val="OrdersBody"/>
      </w:pPr>
      <w:r w:rsidRPr="00D5005F">
        <w:t xml:space="preserve">P D Herzfeld SC with J G </w:t>
      </w:r>
      <w:proofErr w:type="spellStart"/>
      <w:r w:rsidRPr="00D5005F">
        <w:t>Wherrett</w:t>
      </w:r>
      <w:proofErr w:type="spellEnd"/>
      <w:r w:rsidRPr="00D5005F">
        <w:t xml:space="preserve"> for the appellant (instructed by Zarifi Lawyers)</w:t>
      </w:r>
    </w:p>
    <w:p w14:paraId="46CE52DC" w14:textId="77777777" w:rsidR="00821D4B" w:rsidRPr="00D5005F" w:rsidRDefault="00821D4B" w:rsidP="001B3C97">
      <w:pPr>
        <w:pStyle w:val="Body"/>
      </w:pPr>
    </w:p>
    <w:p w14:paraId="744DA593" w14:textId="77777777" w:rsidR="00821D4B" w:rsidRPr="00D5005F" w:rsidRDefault="00821D4B" w:rsidP="00E90E4F">
      <w:pPr>
        <w:pStyle w:val="OrdersBody"/>
      </w:pPr>
      <w:r w:rsidRPr="00D5005F">
        <w:t xml:space="preserve">N </w:t>
      </w:r>
      <w:r>
        <w:t>M</w:t>
      </w:r>
      <w:r w:rsidRPr="00D5005F">
        <w:t xml:space="preserve"> Wood SC with K R McInnes for the first </w:t>
      </w:r>
      <w:bookmarkStart w:id="0" w:name="_Hlk159321854"/>
      <w:r w:rsidRPr="00D5005F">
        <w:t xml:space="preserve">respondent </w:t>
      </w:r>
      <w:bookmarkEnd w:id="0"/>
      <w:r w:rsidRPr="00D5005F">
        <w:t>(instructed by Sparke Helmore Lawyers)</w:t>
      </w:r>
    </w:p>
    <w:p w14:paraId="61D5E891" w14:textId="77777777" w:rsidR="00821D4B" w:rsidRPr="00D5005F" w:rsidRDefault="00821D4B" w:rsidP="00A01277">
      <w:pPr>
        <w:pStyle w:val="Body"/>
      </w:pPr>
    </w:p>
    <w:p w14:paraId="6647FFBB" w14:textId="77777777" w:rsidR="00821D4B" w:rsidRPr="00D5005F" w:rsidRDefault="00821D4B" w:rsidP="00E90E4F">
      <w:pPr>
        <w:pStyle w:val="OrdersBody"/>
      </w:pPr>
      <w:r w:rsidRPr="00D5005F">
        <w:t>Submitting appearance for the second respondent</w:t>
      </w:r>
    </w:p>
    <w:p w14:paraId="732A88D7" w14:textId="77777777" w:rsidR="00821D4B" w:rsidRDefault="00821D4B" w:rsidP="00A01277">
      <w:pPr>
        <w:pStyle w:val="Body"/>
      </w:pPr>
    </w:p>
    <w:p w14:paraId="41D08D20" w14:textId="77777777" w:rsidR="00821D4B" w:rsidRDefault="00821D4B" w:rsidP="00EE5374">
      <w:pPr>
        <w:pStyle w:val="Body"/>
      </w:pPr>
    </w:p>
    <w:p w14:paraId="78C2E98D" w14:textId="77777777" w:rsidR="00821D4B" w:rsidRDefault="00821D4B" w:rsidP="00EE5374">
      <w:pPr>
        <w:pStyle w:val="Body"/>
      </w:pPr>
    </w:p>
    <w:p w14:paraId="6886B9C3" w14:textId="77777777" w:rsidR="00821D4B" w:rsidRDefault="00821D4B" w:rsidP="00EE5374">
      <w:pPr>
        <w:pStyle w:val="Body"/>
      </w:pPr>
    </w:p>
    <w:p w14:paraId="13914B47" w14:textId="77777777" w:rsidR="00821D4B" w:rsidRDefault="00821D4B" w:rsidP="00EE5374">
      <w:pPr>
        <w:pStyle w:val="Body"/>
      </w:pPr>
    </w:p>
    <w:p w14:paraId="4801A9AD" w14:textId="77777777" w:rsidR="00821D4B" w:rsidRDefault="00821D4B" w:rsidP="00EE5374">
      <w:pPr>
        <w:pStyle w:val="Body"/>
      </w:pPr>
    </w:p>
    <w:p w14:paraId="02D7253F" w14:textId="77777777" w:rsidR="00821D4B" w:rsidRDefault="00821D4B" w:rsidP="00EE5374">
      <w:pPr>
        <w:pStyle w:val="Body"/>
      </w:pPr>
    </w:p>
    <w:p w14:paraId="12BC9BBC" w14:textId="77777777" w:rsidR="00821D4B" w:rsidRDefault="00821D4B" w:rsidP="00EE5374">
      <w:pPr>
        <w:pStyle w:val="Body"/>
      </w:pPr>
    </w:p>
    <w:p w14:paraId="68AF3777" w14:textId="77777777" w:rsidR="00821D4B" w:rsidRDefault="00821D4B" w:rsidP="00EE5374">
      <w:pPr>
        <w:pStyle w:val="Body"/>
      </w:pPr>
    </w:p>
    <w:p w14:paraId="24EFBB9B" w14:textId="77777777" w:rsidR="00821D4B" w:rsidRDefault="00821D4B" w:rsidP="00EE5374">
      <w:pPr>
        <w:pStyle w:val="Body"/>
      </w:pPr>
    </w:p>
    <w:p w14:paraId="1BFCE7F4" w14:textId="77777777" w:rsidR="00821D4B" w:rsidRDefault="00821D4B" w:rsidP="00EE5374">
      <w:pPr>
        <w:pStyle w:val="Body"/>
      </w:pPr>
    </w:p>
    <w:p w14:paraId="505B296C" w14:textId="77777777" w:rsidR="00821D4B" w:rsidRDefault="00821D4B" w:rsidP="00EE5374">
      <w:pPr>
        <w:pStyle w:val="Body"/>
      </w:pPr>
    </w:p>
    <w:p w14:paraId="5450ED66" w14:textId="77777777" w:rsidR="00821D4B" w:rsidRDefault="00821D4B" w:rsidP="00EE5374">
      <w:pPr>
        <w:pStyle w:val="Body"/>
      </w:pPr>
    </w:p>
    <w:p w14:paraId="3FB041BD" w14:textId="77777777" w:rsidR="00821D4B" w:rsidRDefault="00821D4B" w:rsidP="00EE5374">
      <w:pPr>
        <w:pStyle w:val="Body"/>
      </w:pPr>
    </w:p>
    <w:p w14:paraId="67D6C7C6" w14:textId="77777777" w:rsidR="00821D4B" w:rsidRDefault="00821D4B" w:rsidP="00EE5374">
      <w:pPr>
        <w:pStyle w:val="Body"/>
      </w:pPr>
    </w:p>
    <w:p w14:paraId="35BAE826" w14:textId="77777777" w:rsidR="00821D4B" w:rsidRDefault="00821D4B" w:rsidP="00EE5374">
      <w:pPr>
        <w:pStyle w:val="Body"/>
      </w:pPr>
    </w:p>
    <w:p w14:paraId="5E68BEE3" w14:textId="77777777" w:rsidR="00821D4B" w:rsidRDefault="00821D4B" w:rsidP="00EE5374">
      <w:pPr>
        <w:pStyle w:val="Body"/>
      </w:pPr>
    </w:p>
    <w:p w14:paraId="736FF66F" w14:textId="77777777" w:rsidR="00821D4B" w:rsidRDefault="00821D4B" w:rsidP="00EE5374">
      <w:pPr>
        <w:pStyle w:val="Body"/>
      </w:pPr>
    </w:p>
    <w:p w14:paraId="294DF6B6" w14:textId="77777777" w:rsidR="00821D4B" w:rsidRDefault="00821D4B" w:rsidP="00EE5374">
      <w:pPr>
        <w:pStyle w:val="Body"/>
      </w:pPr>
    </w:p>
    <w:p w14:paraId="2EFE7DA8" w14:textId="77777777" w:rsidR="00821D4B" w:rsidRDefault="00821D4B" w:rsidP="00EE5374">
      <w:pPr>
        <w:pStyle w:val="Body"/>
      </w:pPr>
    </w:p>
    <w:p w14:paraId="74277231" w14:textId="77777777" w:rsidR="00821D4B" w:rsidRDefault="00821D4B" w:rsidP="00EE5374">
      <w:pPr>
        <w:pStyle w:val="Body"/>
      </w:pPr>
    </w:p>
    <w:p w14:paraId="2854ABAD" w14:textId="77777777" w:rsidR="00821D4B" w:rsidRDefault="00821D4B" w:rsidP="00EE5374">
      <w:pPr>
        <w:pStyle w:val="Body"/>
      </w:pPr>
    </w:p>
    <w:p w14:paraId="534AD8A6" w14:textId="77777777" w:rsidR="00821D4B" w:rsidRDefault="00821D4B" w:rsidP="00EE5374">
      <w:pPr>
        <w:pStyle w:val="Body"/>
      </w:pPr>
    </w:p>
    <w:p w14:paraId="7966391C" w14:textId="77777777" w:rsidR="00821D4B" w:rsidRDefault="00821D4B" w:rsidP="00EE5374">
      <w:pPr>
        <w:pStyle w:val="Body"/>
      </w:pPr>
    </w:p>
    <w:p w14:paraId="61A9DB16" w14:textId="77777777" w:rsidR="00821D4B" w:rsidRPr="00427F3A" w:rsidRDefault="00821D4B" w:rsidP="00EE5374">
      <w:pPr>
        <w:pStyle w:val="Body"/>
      </w:pPr>
    </w:p>
    <w:p w14:paraId="4C46B4D5" w14:textId="77777777" w:rsidR="00821D4B" w:rsidRPr="00427F3A" w:rsidRDefault="00821D4B" w:rsidP="00F9713B">
      <w:pPr>
        <w:pStyle w:val="Notice"/>
        <w:rPr>
          <w:lang w:val="en-AU"/>
        </w:rPr>
      </w:pPr>
      <w:r w:rsidRPr="00427F3A">
        <w:rPr>
          <w:lang w:val="en-AU"/>
        </w:rPr>
        <w:t>Notice:  This copy of the Court's Reasons for Judgment is subject to formal revision prior to publication in the Commonwealth Law Reports.</w:t>
      </w:r>
    </w:p>
    <w:p w14:paraId="2245BAE0" w14:textId="34665752" w:rsidR="00821D4B" w:rsidRDefault="00821D4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E652A15" w14:textId="77777777" w:rsidR="00821D4B" w:rsidRDefault="00821D4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821D4B" w:rsidSect="00821D4B">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0A5EDE3" w14:textId="77777777" w:rsidR="00821D4B" w:rsidRDefault="00821D4B" w:rsidP="007A74C0">
      <w:pPr>
        <w:pStyle w:val="CatchwordsBold"/>
        <w:tabs>
          <w:tab w:val="clear" w:pos="3600"/>
          <w:tab w:val="clear" w:pos="6480"/>
          <w:tab w:val="left" w:pos="7560"/>
        </w:tabs>
      </w:pPr>
      <w:r w:rsidRPr="00B9489E">
        <w:lastRenderedPageBreak/>
        <w:t>CATCHWORDS</w:t>
      </w:r>
    </w:p>
    <w:p w14:paraId="68A3F3EE" w14:textId="77777777" w:rsidR="00821D4B" w:rsidRPr="00B9489E" w:rsidRDefault="00821D4B" w:rsidP="001649CA">
      <w:pPr>
        <w:pStyle w:val="CatchwordsBold"/>
      </w:pPr>
    </w:p>
    <w:p w14:paraId="74D1E2D3" w14:textId="77777777" w:rsidR="00821D4B" w:rsidRDefault="00821D4B" w:rsidP="002C0217">
      <w:pPr>
        <w:pStyle w:val="CatchwordsBold"/>
      </w:pPr>
      <w:r w:rsidRPr="00FD6EBC">
        <w:t>Miller v Minister for Immigration, Citizenship and Multicultural Affairs</w:t>
      </w:r>
    </w:p>
    <w:p w14:paraId="32F7B20A" w14:textId="77777777" w:rsidR="00821D4B" w:rsidRDefault="00821D4B" w:rsidP="001649CA">
      <w:pPr>
        <w:pStyle w:val="CatchwordsText"/>
      </w:pPr>
    </w:p>
    <w:p w14:paraId="6375E6FF" w14:textId="77777777" w:rsidR="00821D4B" w:rsidRPr="001263C2" w:rsidRDefault="00821D4B" w:rsidP="000A7200">
      <w:pPr>
        <w:pStyle w:val="CatchwordsText"/>
      </w:pPr>
      <w:r w:rsidRPr="00F467A0">
        <w:t>Statutes</w:t>
      </w:r>
      <w:r>
        <w:t xml:space="preserve"> </w:t>
      </w:r>
      <w:r w:rsidRPr="00B9489E">
        <w:t>–</w:t>
      </w:r>
      <w:r>
        <w:t xml:space="preserve"> </w:t>
      </w:r>
      <w:r w:rsidRPr="004959A6">
        <w:t>Construction</w:t>
      </w:r>
      <w:r>
        <w:t xml:space="preserve"> </w:t>
      </w:r>
      <w:r w:rsidRPr="00B9489E">
        <w:t>–</w:t>
      </w:r>
      <w:r>
        <w:t xml:space="preserve"> Non-compliance with </w:t>
      </w:r>
      <w:bookmarkStart w:id="1" w:name="_Hlk161842251"/>
      <w:r>
        <w:t xml:space="preserve">condition </w:t>
      </w:r>
      <w:r w:rsidRPr="00602059">
        <w:t>precedent to exercise of</w:t>
      </w:r>
      <w:r>
        <w:t> </w:t>
      </w:r>
      <w:r w:rsidRPr="00602059">
        <w:t>statutory jurisdiction</w:t>
      </w:r>
      <w:bookmarkEnd w:id="1"/>
      <w:r>
        <w:t xml:space="preserve"> </w:t>
      </w:r>
      <w:r w:rsidRPr="00B9489E">
        <w:t>–</w:t>
      </w:r>
      <w:r>
        <w:t xml:space="preserve"> Consequences for validity of exercise of jurisdiction </w:t>
      </w:r>
      <w:r w:rsidRPr="00B9489E">
        <w:t>–</w:t>
      </w:r>
      <w:r>
        <w:t xml:space="preserve"> Where appellant's visa cancelled </w:t>
      </w:r>
      <w:r w:rsidRPr="00EC4707">
        <w:t>under s</w:t>
      </w:r>
      <w:r>
        <w:t> </w:t>
      </w:r>
      <w:r w:rsidRPr="00EC4707">
        <w:t xml:space="preserve">501(3A) of </w:t>
      </w:r>
      <w:r w:rsidRPr="005A10F3">
        <w:rPr>
          <w:i/>
          <w:iCs/>
        </w:rPr>
        <w:t>Migration Act 1958</w:t>
      </w:r>
      <w:r>
        <w:t> </w:t>
      </w:r>
      <w:r w:rsidRPr="005A10F3">
        <w:t>(Cth)</w:t>
      </w:r>
      <w:r>
        <w:t xml:space="preserve"> </w:t>
      </w:r>
      <w:r w:rsidRPr="00B9489E">
        <w:t>–</w:t>
      </w:r>
      <w:r>
        <w:t xml:space="preserve"> Where</w:t>
      </w:r>
      <w:r w:rsidRPr="00C944FA">
        <w:t xml:space="preserve"> delegate of Minister decided under s</w:t>
      </w:r>
      <w:r>
        <w:t> </w:t>
      </w:r>
      <w:r w:rsidRPr="00C944FA">
        <w:t>501CA(4) not to revoke original decision</w:t>
      </w:r>
      <w:r>
        <w:t xml:space="preserve"> </w:t>
      </w:r>
      <w:r w:rsidRPr="00B9489E">
        <w:t>–</w:t>
      </w:r>
      <w:r>
        <w:t xml:space="preserve"> Where</w:t>
      </w:r>
      <w:r w:rsidRPr="0001519B">
        <w:t xml:space="preserve"> </w:t>
      </w:r>
      <w:r>
        <w:t xml:space="preserve">appellant's </w:t>
      </w:r>
      <w:r w:rsidRPr="0001519B">
        <w:t xml:space="preserve">migration agent </w:t>
      </w:r>
      <w:r>
        <w:t>applied</w:t>
      </w:r>
      <w:r w:rsidRPr="0001519B">
        <w:t xml:space="preserve"> to </w:t>
      </w:r>
      <w:r>
        <w:t xml:space="preserve">Administrative Appeals </w:t>
      </w:r>
      <w:r w:rsidRPr="0001519B">
        <w:t>Tribunal</w:t>
      </w:r>
      <w:r>
        <w:t xml:space="preserve"> ("Tribunal")</w:t>
      </w:r>
      <w:r w:rsidRPr="0001519B">
        <w:t xml:space="preserve"> for</w:t>
      </w:r>
      <w:r>
        <w:t xml:space="preserve"> </w:t>
      </w:r>
      <w:r w:rsidRPr="0001519B">
        <w:t xml:space="preserve">review of </w:t>
      </w:r>
      <w:r>
        <w:t xml:space="preserve">delegate's </w:t>
      </w:r>
      <w:r w:rsidRPr="0001519B">
        <w:t>decision</w:t>
      </w:r>
      <w:r>
        <w:t xml:space="preserve"> </w:t>
      </w:r>
      <w:r w:rsidRPr="00B9489E">
        <w:t>–</w:t>
      </w:r>
      <w:r>
        <w:t xml:space="preserve"> Where </w:t>
      </w:r>
      <w:r w:rsidRPr="000C18E1">
        <w:t>s</w:t>
      </w:r>
      <w:r>
        <w:t> </w:t>
      </w:r>
      <w:r w:rsidRPr="000C18E1">
        <w:t xml:space="preserve">29(1)(c) of </w:t>
      </w:r>
      <w:r w:rsidRPr="000C18E1">
        <w:rPr>
          <w:i/>
          <w:iCs/>
        </w:rPr>
        <w:t>Administrative Appeals Tribunal Act 1975</w:t>
      </w:r>
      <w:r>
        <w:t> </w:t>
      </w:r>
      <w:r w:rsidRPr="000C18E1">
        <w:t xml:space="preserve">(Cth) </w:t>
      </w:r>
      <w:r>
        <w:t xml:space="preserve">provides that </w:t>
      </w:r>
      <w:r w:rsidRPr="000F076D">
        <w:t>application to Tribunal for</w:t>
      </w:r>
      <w:r>
        <w:t xml:space="preserve"> </w:t>
      </w:r>
      <w:r w:rsidRPr="000F076D">
        <w:t>review of</w:t>
      </w:r>
      <w:r>
        <w:t xml:space="preserve"> </w:t>
      </w:r>
      <w:r w:rsidRPr="000F076D">
        <w:t>decision "must contain a statement of the reasons for the application"</w:t>
      </w:r>
      <w:r>
        <w:t xml:space="preserve"> </w:t>
      </w:r>
      <w:r w:rsidRPr="00B9489E">
        <w:t>–</w:t>
      </w:r>
      <w:r>
        <w:t xml:space="preserve"> Where </w:t>
      </w:r>
      <w:r w:rsidRPr="007E6E16">
        <w:t xml:space="preserve">application made by </w:t>
      </w:r>
      <w:r>
        <w:t xml:space="preserve">appellant's </w:t>
      </w:r>
      <w:r w:rsidRPr="007E6E16">
        <w:t xml:space="preserve">migration agent contained no statement of reasons for application </w:t>
      </w:r>
      <w:r w:rsidRPr="00B9489E">
        <w:t>–</w:t>
      </w:r>
      <w:r>
        <w:t xml:space="preserve"> Whether non</w:t>
      </w:r>
      <w:r w:rsidRPr="00E72BC8">
        <w:t>-compliance with requirement of</w:t>
      </w:r>
      <w:r>
        <w:t xml:space="preserve"> </w:t>
      </w:r>
      <w:r w:rsidRPr="00E72BC8">
        <w:t>s</w:t>
      </w:r>
      <w:r>
        <w:t> </w:t>
      </w:r>
      <w:r w:rsidRPr="00E72BC8">
        <w:t xml:space="preserve">29(1)(c) </w:t>
      </w:r>
      <w:r w:rsidRPr="00A27CCB">
        <w:t>result</w:t>
      </w:r>
      <w:r>
        <w:t>ed</w:t>
      </w:r>
      <w:r w:rsidRPr="00A27CCB">
        <w:t xml:space="preserve"> in invalidity of application such</w:t>
      </w:r>
      <w:r>
        <w:t xml:space="preserve"> that</w:t>
      </w:r>
      <w:r w:rsidRPr="00A27CCB">
        <w:t xml:space="preserve"> jurisdiction of Tribunal to review decision not engaged</w:t>
      </w:r>
      <w:r>
        <w:t xml:space="preserve"> </w:t>
      </w:r>
      <w:r w:rsidRPr="00B9489E">
        <w:t>–</w:t>
      </w:r>
      <w:r>
        <w:t xml:space="preserve"> Whether </w:t>
      </w:r>
      <w:r w:rsidRPr="00EB0221">
        <w:t>legislative purpose to</w:t>
      </w:r>
      <w:r>
        <w:t xml:space="preserve"> </w:t>
      </w:r>
      <w:r w:rsidRPr="00AE4413">
        <w:t>invalidate application</w:t>
      </w:r>
      <w:r w:rsidRPr="00953AA5">
        <w:t xml:space="preserve"> and deprive Tribunal of jurisdiction for want of</w:t>
      </w:r>
      <w:r>
        <w:t xml:space="preserve"> </w:t>
      </w:r>
      <w:r w:rsidRPr="00953AA5">
        <w:t>compliance with requirement of s</w:t>
      </w:r>
      <w:r>
        <w:t> </w:t>
      </w:r>
      <w:r w:rsidRPr="00953AA5">
        <w:t>29(1)(c)</w:t>
      </w:r>
      <w:r>
        <w:t>.</w:t>
      </w:r>
    </w:p>
    <w:p w14:paraId="3D2BBBC6" w14:textId="77777777" w:rsidR="00821D4B" w:rsidRDefault="00821D4B" w:rsidP="001649CA">
      <w:pPr>
        <w:pStyle w:val="CatchwordsText"/>
      </w:pPr>
    </w:p>
    <w:p w14:paraId="51CF6D6D" w14:textId="77777777" w:rsidR="00821D4B" w:rsidRDefault="00821D4B" w:rsidP="0090395C">
      <w:pPr>
        <w:pStyle w:val="CatchwordsText"/>
      </w:pPr>
      <w:r w:rsidRPr="00B9489E">
        <w:t>Words and phrases –</w:t>
      </w:r>
      <w:r>
        <w:t xml:space="preserve"> "</w:t>
      </w:r>
      <w:r w:rsidRPr="00152CBE">
        <w:t>application for review</w:t>
      </w:r>
      <w:r>
        <w:t xml:space="preserve"> of a decision", "capricious", "</w:t>
      </w:r>
      <w:r w:rsidRPr="00B63DF0">
        <w:t>condition precedent to</w:t>
      </w:r>
      <w:r>
        <w:t xml:space="preserve"> the</w:t>
      </w:r>
      <w:r w:rsidRPr="00B63DF0">
        <w:t xml:space="preserve"> exercise of </w:t>
      </w:r>
      <w:r>
        <w:t xml:space="preserve">a </w:t>
      </w:r>
      <w:r w:rsidRPr="00B63DF0">
        <w:t>statutory jurisdiction</w:t>
      </w:r>
      <w:r>
        <w:t>", "</w:t>
      </w:r>
      <w:r w:rsidRPr="005E2A10">
        <w:t>imperative language</w:t>
      </w:r>
      <w:r>
        <w:t>", "imperative term", "insufficient statement of reasons", "jurisdiction", "</w:t>
      </w:r>
      <w:r w:rsidRPr="003A5F40">
        <w:t>legislative history</w:t>
      </w:r>
      <w:r>
        <w:t>", "</w:t>
      </w:r>
      <w:r w:rsidRPr="00222FDB">
        <w:t>legislative intention</w:t>
      </w:r>
      <w:r>
        <w:t>", "l</w:t>
      </w:r>
      <w:r w:rsidRPr="007930C3">
        <w:t>egislative purpose</w:t>
      </w:r>
      <w:r>
        <w:t>", "mechanism for review", "</w:t>
      </w:r>
      <w:r w:rsidRPr="005E2A10">
        <w:t>must</w:t>
      </w:r>
      <w:r>
        <w:t xml:space="preserve"> contain", "</w:t>
      </w:r>
      <w:r w:rsidRPr="00AF4C29">
        <w:t>non-compliance</w:t>
      </w:r>
      <w:r>
        <w:t>", "permissive term", "</w:t>
      </w:r>
      <w:r w:rsidRPr="00A3244B">
        <w:t>statement of the reasons for the application</w:t>
      </w:r>
      <w:r>
        <w:t>", "</w:t>
      </w:r>
      <w:r w:rsidRPr="001E364D">
        <w:t>statutory</w:t>
      </w:r>
      <w:r>
        <w:t> </w:t>
      </w:r>
      <w:r w:rsidRPr="001E364D">
        <w:t>context</w:t>
      </w:r>
      <w:r>
        <w:t>", "</w:t>
      </w:r>
      <w:r w:rsidRPr="002C439F">
        <w:t>statutory scheme</w:t>
      </w:r>
      <w:r>
        <w:t>".</w:t>
      </w:r>
    </w:p>
    <w:p w14:paraId="1DA5C7EA" w14:textId="77777777" w:rsidR="00821D4B" w:rsidRPr="00B9489E" w:rsidRDefault="00821D4B" w:rsidP="001649CA">
      <w:pPr>
        <w:pStyle w:val="CatchwordsText"/>
      </w:pPr>
    </w:p>
    <w:p w14:paraId="7BF32343" w14:textId="77777777" w:rsidR="00821D4B" w:rsidRDefault="00821D4B" w:rsidP="001454E3">
      <w:pPr>
        <w:pStyle w:val="CatchwordsText"/>
        <w:rPr>
          <w:i/>
          <w:iCs/>
          <w:szCs w:val="26"/>
        </w:rPr>
      </w:pPr>
      <w:r w:rsidRPr="001454E3">
        <w:rPr>
          <w:i/>
          <w:iCs/>
          <w:szCs w:val="26"/>
        </w:rPr>
        <w:t xml:space="preserve">Acts Interpretation Act 1901 </w:t>
      </w:r>
      <w:r w:rsidRPr="001454E3">
        <w:rPr>
          <w:szCs w:val="26"/>
        </w:rPr>
        <w:t>(Cth)</w:t>
      </w:r>
      <w:r>
        <w:rPr>
          <w:szCs w:val="26"/>
        </w:rPr>
        <w:t xml:space="preserve">, </w:t>
      </w:r>
      <w:r w:rsidRPr="00CA2754">
        <w:rPr>
          <w:szCs w:val="26"/>
        </w:rPr>
        <w:t>s 36</w:t>
      </w:r>
      <w:r>
        <w:rPr>
          <w:szCs w:val="26"/>
        </w:rPr>
        <w:t>.</w:t>
      </w:r>
    </w:p>
    <w:p w14:paraId="399CB794" w14:textId="77777777" w:rsidR="00821D4B" w:rsidRDefault="00821D4B" w:rsidP="00FD6A35">
      <w:pPr>
        <w:pStyle w:val="CatchwordsText"/>
        <w:rPr>
          <w:szCs w:val="26"/>
        </w:rPr>
      </w:pPr>
      <w:r w:rsidRPr="00FD6A35">
        <w:rPr>
          <w:i/>
          <w:iCs/>
          <w:szCs w:val="26"/>
        </w:rPr>
        <w:t xml:space="preserve">Administrative Appeals Tribunal Act 1975 </w:t>
      </w:r>
      <w:r w:rsidRPr="00FD6A35">
        <w:rPr>
          <w:szCs w:val="26"/>
        </w:rPr>
        <w:t>(Cth)</w:t>
      </w:r>
      <w:r>
        <w:rPr>
          <w:szCs w:val="26"/>
        </w:rPr>
        <w:t>, ss</w:t>
      </w:r>
      <w:r w:rsidRPr="00A113DD">
        <w:t xml:space="preserve"> </w:t>
      </w:r>
      <w:r w:rsidRPr="00384DE9">
        <w:rPr>
          <w:szCs w:val="26"/>
        </w:rPr>
        <w:t>2A</w:t>
      </w:r>
      <w:r>
        <w:rPr>
          <w:szCs w:val="26"/>
        </w:rPr>
        <w:t xml:space="preserve">, </w:t>
      </w:r>
      <w:r w:rsidRPr="00A113DD">
        <w:rPr>
          <w:szCs w:val="26"/>
        </w:rPr>
        <w:t>29(1)</w:t>
      </w:r>
      <w:r>
        <w:rPr>
          <w:szCs w:val="26"/>
        </w:rPr>
        <w:t xml:space="preserve">(a), </w:t>
      </w:r>
      <w:r w:rsidRPr="00A113DD">
        <w:rPr>
          <w:szCs w:val="26"/>
        </w:rPr>
        <w:t>29(1)</w:t>
      </w:r>
      <w:r>
        <w:rPr>
          <w:szCs w:val="26"/>
        </w:rPr>
        <w:t>(b), 29(1)(c),</w:t>
      </w:r>
      <w:r w:rsidRPr="00B32709">
        <w:t xml:space="preserve"> </w:t>
      </w:r>
      <w:r w:rsidRPr="005651AE">
        <w:rPr>
          <w:szCs w:val="26"/>
        </w:rPr>
        <w:t>29AB</w:t>
      </w:r>
      <w:r>
        <w:rPr>
          <w:szCs w:val="26"/>
        </w:rPr>
        <w:t xml:space="preserve">, </w:t>
      </w:r>
      <w:r w:rsidRPr="008D6A93">
        <w:rPr>
          <w:szCs w:val="26"/>
        </w:rPr>
        <w:t>33(1)(b)</w:t>
      </w:r>
      <w:r>
        <w:rPr>
          <w:szCs w:val="26"/>
        </w:rPr>
        <w:t xml:space="preserve">, </w:t>
      </w:r>
      <w:r w:rsidRPr="00A9132B">
        <w:rPr>
          <w:szCs w:val="26"/>
        </w:rPr>
        <w:t>33(2</w:t>
      </w:r>
      <w:proofErr w:type="gramStart"/>
      <w:r w:rsidRPr="00A9132B">
        <w:rPr>
          <w:szCs w:val="26"/>
        </w:rPr>
        <w:t>A)(</w:t>
      </w:r>
      <w:proofErr w:type="gramEnd"/>
      <w:r w:rsidRPr="00A9132B">
        <w:rPr>
          <w:szCs w:val="26"/>
        </w:rPr>
        <w:t>a)</w:t>
      </w:r>
      <w:r>
        <w:rPr>
          <w:szCs w:val="26"/>
        </w:rPr>
        <w:t xml:space="preserve">, </w:t>
      </w:r>
      <w:r w:rsidRPr="002E2EF3">
        <w:rPr>
          <w:szCs w:val="26"/>
        </w:rPr>
        <w:t>40(1)(a)</w:t>
      </w:r>
      <w:r>
        <w:rPr>
          <w:szCs w:val="26"/>
        </w:rPr>
        <w:t xml:space="preserve">, </w:t>
      </w:r>
      <w:r w:rsidRPr="00507F2E">
        <w:rPr>
          <w:szCs w:val="26"/>
        </w:rPr>
        <w:t>42A(5)(b)</w:t>
      </w:r>
      <w:r>
        <w:rPr>
          <w:szCs w:val="26"/>
        </w:rPr>
        <w:t xml:space="preserve">, </w:t>
      </w:r>
      <w:r w:rsidRPr="001E3AA7">
        <w:rPr>
          <w:szCs w:val="26"/>
        </w:rPr>
        <w:t>43(1)</w:t>
      </w:r>
      <w:r>
        <w:rPr>
          <w:szCs w:val="26"/>
        </w:rPr>
        <w:t>,</w:t>
      </w:r>
      <w:r w:rsidRPr="001E3AA7">
        <w:rPr>
          <w:szCs w:val="26"/>
        </w:rPr>
        <w:t xml:space="preserve"> </w:t>
      </w:r>
      <w:r>
        <w:rPr>
          <w:szCs w:val="26"/>
        </w:rPr>
        <w:t>43</w:t>
      </w:r>
      <w:r w:rsidRPr="001E3AA7">
        <w:rPr>
          <w:szCs w:val="26"/>
        </w:rPr>
        <w:t>(6)</w:t>
      </w:r>
      <w:r>
        <w:rPr>
          <w:szCs w:val="26"/>
        </w:rPr>
        <w:t>,</w:t>
      </w:r>
      <w:r w:rsidRPr="00384DE9">
        <w:t xml:space="preserve"> </w:t>
      </w:r>
      <w:r w:rsidRPr="003C0C87">
        <w:rPr>
          <w:szCs w:val="26"/>
        </w:rPr>
        <w:t>69C</w:t>
      </w:r>
      <w:r>
        <w:rPr>
          <w:szCs w:val="26"/>
        </w:rPr>
        <w:t>.</w:t>
      </w:r>
    </w:p>
    <w:p w14:paraId="4C3B7485" w14:textId="77777777" w:rsidR="00821D4B" w:rsidRPr="00FD6A35" w:rsidRDefault="00821D4B" w:rsidP="00B551C3">
      <w:pPr>
        <w:pStyle w:val="CatchwordsText"/>
        <w:rPr>
          <w:i/>
          <w:iCs/>
          <w:szCs w:val="26"/>
        </w:rPr>
      </w:pPr>
      <w:r w:rsidRPr="00B551C3">
        <w:rPr>
          <w:i/>
          <w:iCs/>
          <w:szCs w:val="26"/>
        </w:rPr>
        <w:t xml:space="preserve">Administrative Appeals Tribunal Amendment Act 2005 </w:t>
      </w:r>
      <w:r w:rsidRPr="00B551C3">
        <w:rPr>
          <w:szCs w:val="26"/>
        </w:rPr>
        <w:t>(Cth)</w:t>
      </w:r>
      <w:r>
        <w:rPr>
          <w:szCs w:val="26"/>
        </w:rPr>
        <w:t xml:space="preserve">, </w:t>
      </w:r>
      <w:r w:rsidRPr="00D15885">
        <w:rPr>
          <w:szCs w:val="26"/>
        </w:rPr>
        <w:t>Sch 1</w:t>
      </w:r>
      <w:r>
        <w:rPr>
          <w:szCs w:val="26"/>
        </w:rPr>
        <w:t xml:space="preserve">, </w:t>
      </w:r>
      <w:r w:rsidRPr="00D15885">
        <w:rPr>
          <w:szCs w:val="26"/>
        </w:rPr>
        <w:t>item 95</w:t>
      </w:r>
      <w:r>
        <w:rPr>
          <w:szCs w:val="26"/>
        </w:rPr>
        <w:t>.</w:t>
      </w:r>
    </w:p>
    <w:p w14:paraId="1FF1DE4C" w14:textId="77777777" w:rsidR="00821D4B" w:rsidRPr="00065AAA" w:rsidRDefault="00821D4B" w:rsidP="001649CA">
      <w:pPr>
        <w:pStyle w:val="CatchwordsText"/>
      </w:pPr>
      <w:r>
        <w:rPr>
          <w:i/>
          <w:iCs/>
        </w:rPr>
        <w:t xml:space="preserve">Migration Act 1958 </w:t>
      </w:r>
      <w:r>
        <w:t>(</w:t>
      </w:r>
      <w:proofErr w:type="spellStart"/>
      <w:r>
        <w:t>Cth</w:t>
      </w:r>
      <w:proofErr w:type="spellEnd"/>
      <w:r>
        <w:t xml:space="preserve">), ss </w:t>
      </w:r>
      <w:r w:rsidRPr="009C43A2">
        <w:t>500(</w:t>
      </w:r>
      <w:proofErr w:type="gramStart"/>
      <w:r w:rsidRPr="009C43A2">
        <w:t>1)(</w:t>
      </w:r>
      <w:proofErr w:type="spellStart"/>
      <w:proofErr w:type="gramEnd"/>
      <w:r w:rsidRPr="009C43A2">
        <w:t>ba</w:t>
      </w:r>
      <w:proofErr w:type="spellEnd"/>
      <w:r w:rsidRPr="009C43A2">
        <w:t>)</w:t>
      </w:r>
      <w:r>
        <w:t xml:space="preserve">, </w:t>
      </w:r>
      <w:r w:rsidRPr="001454E3">
        <w:t>500(6B)</w:t>
      </w:r>
      <w:r>
        <w:t>,</w:t>
      </w:r>
      <w:r w:rsidRPr="00CC44C7">
        <w:t xml:space="preserve"> </w:t>
      </w:r>
      <w:r w:rsidRPr="002A5F6E">
        <w:t>501G(1)</w:t>
      </w:r>
      <w:r>
        <w:t>.</w:t>
      </w:r>
    </w:p>
    <w:p w14:paraId="5530B077" w14:textId="47EEB09A" w:rsidR="00821D4B" w:rsidRDefault="00821D4B" w:rsidP="00821D4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2AF9E8F3" w14:textId="4B4C2BCD" w:rsidR="00821D4B" w:rsidRDefault="00821D4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4392553" w14:textId="5F59B06D" w:rsidR="00821D4B" w:rsidRDefault="00821D4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ED2262F" w14:textId="77777777" w:rsidR="00821D4B" w:rsidRDefault="00821D4B" w:rsidP="001157D8">
      <w:pPr>
        <w:pStyle w:val="FixListStyle"/>
        <w:tabs>
          <w:tab w:val="clear" w:pos="720"/>
          <w:tab w:val="left" w:pos="0"/>
        </w:tabs>
        <w:spacing w:after="260" w:line="280" w:lineRule="exact"/>
        <w:ind w:right="0"/>
        <w:jc w:val="both"/>
        <w:rPr>
          <w:rFonts w:ascii="Times New Roman" w:hAnsi="Times New Roman"/>
        </w:rPr>
        <w:sectPr w:rsidR="00821D4B" w:rsidSect="00821D4B">
          <w:pgSz w:w="11907" w:h="16839" w:code="9"/>
          <w:pgMar w:top="1440" w:right="1701" w:bottom="1984" w:left="1701" w:header="720" w:footer="720" w:gutter="0"/>
          <w:pgNumType w:start="1"/>
          <w:cols w:space="720"/>
          <w:titlePg/>
          <w:docGrid w:linePitch="354"/>
        </w:sectPr>
      </w:pPr>
    </w:p>
    <w:p w14:paraId="7BAB2254" w14:textId="70B83E56" w:rsidR="00A73989" w:rsidRPr="001157D8" w:rsidRDefault="001157D8" w:rsidP="001157D8">
      <w:pPr>
        <w:pStyle w:val="FixListStyle"/>
        <w:tabs>
          <w:tab w:val="clear" w:pos="720"/>
          <w:tab w:val="left" w:pos="0"/>
        </w:tabs>
        <w:spacing w:after="260" w:line="280" w:lineRule="exact"/>
        <w:ind w:right="0"/>
        <w:jc w:val="both"/>
        <w:rPr>
          <w:rFonts w:ascii="Times New Roman" w:hAnsi="Times New Roman"/>
        </w:rPr>
      </w:pPr>
      <w:r w:rsidRPr="001157D8">
        <w:rPr>
          <w:rFonts w:ascii="Times New Roman" w:hAnsi="Times New Roman"/>
        </w:rPr>
        <w:lastRenderedPageBreak/>
        <w:t xml:space="preserve">GAGELER CJ, GORDON, EDELMAN, JAGOT AND BEECH-JONES JJ.   </w:t>
      </w:r>
      <w:r w:rsidR="00E82360" w:rsidRPr="001157D8">
        <w:rPr>
          <w:rFonts w:ascii="Times New Roman" w:hAnsi="Times New Roman"/>
        </w:rPr>
        <w:t>The</w:t>
      </w:r>
      <w:r w:rsidR="004C2637">
        <w:rPr>
          <w:rFonts w:ascii="Times New Roman" w:hAnsi="Times New Roman"/>
        </w:rPr>
        <w:t> </w:t>
      </w:r>
      <w:r w:rsidR="00E82360" w:rsidRPr="001157D8">
        <w:rPr>
          <w:rFonts w:ascii="Times New Roman" w:hAnsi="Times New Roman"/>
        </w:rPr>
        <w:t>question in this appeal is whether non-compliance with th</w:t>
      </w:r>
      <w:r w:rsidR="00C273D9" w:rsidRPr="001157D8">
        <w:rPr>
          <w:rFonts w:ascii="Times New Roman" w:hAnsi="Times New Roman"/>
        </w:rPr>
        <w:t>e</w:t>
      </w:r>
      <w:r w:rsidR="00E82360" w:rsidRPr="001157D8">
        <w:rPr>
          <w:rFonts w:ascii="Times New Roman" w:hAnsi="Times New Roman"/>
        </w:rPr>
        <w:t xml:space="preserve"> requirement of s</w:t>
      </w:r>
      <w:r w:rsidR="004C2637">
        <w:rPr>
          <w:rFonts w:ascii="Times New Roman" w:hAnsi="Times New Roman"/>
        </w:rPr>
        <w:t> </w:t>
      </w:r>
      <w:r w:rsidR="005A6DEE" w:rsidRPr="001157D8">
        <w:rPr>
          <w:rFonts w:ascii="Times New Roman" w:hAnsi="Times New Roman"/>
        </w:rPr>
        <w:t xml:space="preserve">29(1)(c) of the </w:t>
      </w:r>
      <w:r w:rsidR="005A6DEE" w:rsidRPr="001157D8">
        <w:rPr>
          <w:rFonts w:ascii="Times New Roman" w:hAnsi="Times New Roman"/>
          <w:i/>
          <w:iCs/>
        </w:rPr>
        <w:t xml:space="preserve">Administrative Appeals </w:t>
      </w:r>
      <w:r w:rsidR="00507FF1" w:rsidRPr="001157D8">
        <w:rPr>
          <w:rFonts w:ascii="Times New Roman" w:hAnsi="Times New Roman"/>
          <w:i/>
          <w:iCs/>
        </w:rPr>
        <w:t xml:space="preserve">Tribunal </w:t>
      </w:r>
      <w:r w:rsidR="005A6DEE" w:rsidRPr="001157D8">
        <w:rPr>
          <w:rFonts w:ascii="Times New Roman" w:hAnsi="Times New Roman"/>
          <w:i/>
          <w:iCs/>
        </w:rPr>
        <w:t xml:space="preserve">Act </w:t>
      </w:r>
      <w:r w:rsidR="00507FF1" w:rsidRPr="001157D8">
        <w:rPr>
          <w:rFonts w:ascii="Times New Roman" w:hAnsi="Times New Roman"/>
          <w:i/>
          <w:iCs/>
        </w:rPr>
        <w:t>1975</w:t>
      </w:r>
      <w:r w:rsidR="00507FF1" w:rsidRPr="001157D8">
        <w:rPr>
          <w:rFonts w:ascii="Times New Roman" w:hAnsi="Times New Roman"/>
        </w:rPr>
        <w:t xml:space="preserve"> (Cth) (</w:t>
      </w:r>
      <w:r w:rsidR="00E82360" w:rsidRPr="001157D8">
        <w:rPr>
          <w:rFonts w:ascii="Times New Roman" w:hAnsi="Times New Roman"/>
        </w:rPr>
        <w:t>"</w:t>
      </w:r>
      <w:r w:rsidR="00D317E0" w:rsidRPr="001157D8">
        <w:rPr>
          <w:rFonts w:ascii="Times New Roman" w:hAnsi="Times New Roman"/>
        </w:rPr>
        <w:t xml:space="preserve">the </w:t>
      </w:r>
      <w:r w:rsidR="00394E2D" w:rsidRPr="001157D8">
        <w:rPr>
          <w:rFonts w:ascii="Times New Roman" w:hAnsi="Times New Roman"/>
        </w:rPr>
        <w:t xml:space="preserve">AAT </w:t>
      </w:r>
      <w:r w:rsidR="00507FF1" w:rsidRPr="001157D8">
        <w:rPr>
          <w:rFonts w:ascii="Times New Roman" w:hAnsi="Times New Roman"/>
        </w:rPr>
        <w:t>Act</w:t>
      </w:r>
      <w:r w:rsidR="00E82360" w:rsidRPr="001157D8">
        <w:rPr>
          <w:rFonts w:ascii="Times New Roman" w:hAnsi="Times New Roman"/>
        </w:rPr>
        <w:t>"</w:t>
      </w:r>
      <w:r w:rsidR="00507FF1" w:rsidRPr="001157D8">
        <w:rPr>
          <w:rFonts w:ascii="Times New Roman" w:hAnsi="Times New Roman"/>
        </w:rPr>
        <w:t>)</w:t>
      </w:r>
      <w:r w:rsidR="004C2637">
        <w:rPr>
          <w:rFonts w:ascii="Times New Roman" w:hAnsi="Times New Roman"/>
        </w:rPr>
        <w:t> </w:t>
      </w:r>
      <w:r w:rsidR="00852F9C" w:rsidRPr="001157D8">
        <w:rPr>
          <w:rFonts w:ascii="Times New Roman" w:hAnsi="Times New Roman"/>
        </w:rPr>
        <w:t>–</w:t>
      </w:r>
      <w:r w:rsidR="00494C43" w:rsidRPr="001157D8">
        <w:rPr>
          <w:rFonts w:ascii="Times New Roman" w:hAnsi="Times New Roman"/>
        </w:rPr>
        <w:t xml:space="preserve"> </w:t>
      </w:r>
      <w:r w:rsidR="003F22E2" w:rsidRPr="001157D8">
        <w:rPr>
          <w:rFonts w:ascii="Times New Roman" w:hAnsi="Times New Roman"/>
        </w:rPr>
        <w:t>that</w:t>
      </w:r>
      <w:r w:rsidR="00E82360" w:rsidRPr="001157D8">
        <w:rPr>
          <w:rFonts w:ascii="Times New Roman" w:hAnsi="Times New Roman"/>
        </w:rPr>
        <w:t xml:space="preserve"> </w:t>
      </w:r>
      <w:r w:rsidR="003F22E2" w:rsidRPr="001157D8">
        <w:rPr>
          <w:rFonts w:ascii="Times New Roman" w:hAnsi="Times New Roman"/>
        </w:rPr>
        <w:t xml:space="preserve">an application </w:t>
      </w:r>
      <w:r w:rsidR="00C273D9" w:rsidRPr="001157D8">
        <w:rPr>
          <w:rFonts w:ascii="Times New Roman" w:hAnsi="Times New Roman"/>
        </w:rPr>
        <w:t>to the Administrative Appeals Tribunal ("</w:t>
      </w:r>
      <w:r w:rsidR="00D317E0" w:rsidRPr="001157D8">
        <w:rPr>
          <w:rFonts w:ascii="Times New Roman" w:hAnsi="Times New Roman"/>
        </w:rPr>
        <w:t xml:space="preserve">the </w:t>
      </w:r>
      <w:r w:rsidR="00FB5193" w:rsidRPr="001157D8">
        <w:rPr>
          <w:rFonts w:ascii="Times New Roman" w:hAnsi="Times New Roman"/>
        </w:rPr>
        <w:t>Tribunal</w:t>
      </w:r>
      <w:r w:rsidR="00C273D9" w:rsidRPr="001157D8">
        <w:rPr>
          <w:rFonts w:ascii="Times New Roman" w:hAnsi="Times New Roman"/>
        </w:rPr>
        <w:t xml:space="preserve">") </w:t>
      </w:r>
      <w:r w:rsidR="003F22E2" w:rsidRPr="001157D8">
        <w:rPr>
          <w:rFonts w:ascii="Times New Roman" w:hAnsi="Times New Roman"/>
        </w:rPr>
        <w:t>for review of a dec</w:t>
      </w:r>
      <w:r w:rsidR="005B7557" w:rsidRPr="001157D8">
        <w:rPr>
          <w:rFonts w:ascii="Times New Roman" w:hAnsi="Times New Roman"/>
        </w:rPr>
        <w:t>i</w:t>
      </w:r>
      <w:r w:rsidR="003F22E2" w:rsidRPr="001157D8">
        <w:rPr>
          <w:rFonts w:ascii="Times New Roman" w:hAnsi="Times New Roman"/>
        </w:rPr>
        <w:t>sion "</w:t>
      </w:r>
      <w:r w:rsidR="005B7557" w:rsidRPr="001157D8">
        <w:rPr>
          <w:rFonts w:ascii="Times New Roman" w:hAnsi="Times New Roman"/>
        </w:rPr>
        <w:t>must contain a statement of the reasons for the application"</w:t>
      </w:r>
      <w:r w:rsidR="004C2637">
        <w:rPr>
          <w:rFonts w:ascii="Times New Roman" w:hAnsi="Times New Roman"/>
        </w:rPr>
        <w:t> </w:t>
      </w:r>
      <w:r w:rsidR="00852F9C" w:rsidRPr="001157D8">
        <w:rPr>
          <w:rFonts w:ascii="Times New Roman" w:hAnsi="Times New Roman"/>
        </w:rPr>
        <w:t>–</w:t>
      </w:r>
      <w:r w:rsidR="00494C43" w:rsidRPr="001157D8">
        <w:rPr>
          <w:rFonts w:ascii="Times New Roman" w:hAnsi="Times New Roman"/>
        </w:rPr>
        <w:t xml:space="preserve"> </w:t>
      </w:r>
      <w:r w:rsidR="004C18A6" w:rsidRPr="001157D8">
        <w:rPr>
          <w:rFonts w:ascii="Times New Roman" w:hAnsi="Times New Roman"/>
        </w:rPr>
        <w:t>r</w:t>
      </w:r>
      <w:r w:rsidR="00AD2324" w:rsidRPr="001157D8">
        <w:rPr>
          <w:rFonts w:ascii="Times New Roman" w:hAnsi="Times New Roman"/>
        </w:rPr>
        <w:t>esult</w:t>
      </w:r>
      <w:r w:rsidR="004C18A6" w:rsidRPr="001157D8">
        <w:rPr>
          <w:rFonts w:ascii="Times New Roman" w:hAnsi="Times New Roman"/>
        </w:rPr>
        <w:t>s</w:t>
      </w:r>
      <w:r w:rsidR="00AD2324" w:rsidRPr="001157D8">
        <w:rPr>
          <w:rFonts w:ascii="Times New Roman" w:hAnsi="Times New Roman"/>
        </w:rPr>
        <w:t xml:space="preserve"> i</w:t>
      </w:r>
      <w:r w:rsidR="00E444BB" w:rsidRPr="001157D8">
        <w:rPr>
          <w:rFonts w:ascii="Times New Roman" w:hAnsi="Times New Roman"/>
        </w:rPr>
        <w:t xml:space="preserve">n </w:t>
      </w:r>
      <w:r w:rsidR="00394E2D" w:rsidRPr="001157D8">
        <w:rPr>
          <w:rFonts w:ascii="Times New Roman" w:hAnsi="Times New Roman"/>
        </w:rPr>
        <w:t xml:space="preserve">invalidity of </w:t>
      </w:r>
      <w:r w:rsidR="004C18A6" w:rsidRPr="001157D8">
        <w:rPr>
          <w:rFonts w:ascii="Times New Roman" w:hAnsi="Times New Roman"/>
        </w:rPr>
        <w:t>the</w:t>
      </w:r>
      <w:r w:rsidR="000B2A1F" w:rsidRPr="001157D8">
        <w:rPr>
          <w:rFonts w:ascii="Times New Roman" w:hAnsi="Times New Roman"/>
        </w:rPr>
        <w:t xml:space="preserve"> application </w:t>
      </w:r>
      <w:r w:rsidR="008139ED" w:rsidRPr="001157D8">
        <w:rPr>
          <w:rFonts w:ascii="Times New Roman" w:hAnsi="Times New Roman"/>
        </w:rPr>
        <w:t xml:space="preserve">such that the jurisdiction of </w:t>
      </w:r>
      <w:r w:rsidR="00C273D9" w:rsidRPr="001157D8">
        <w:rPr>
          <w:rFonts w:ascii="Times New Roman" w:hAnsi="Times New Roman"/>
        </w:rPr>
        <w:t>the</w:t>
      </w:r>
      <w:r w:rsidR="00FB5193" w:rsidRPr="001157D8">
        <w:rPr>
          <w:rFonts w:ascii="Times New Roman" w:hAnsi="Times New Roman"/>
        </w:rPr>
        <w:t xml:space="preserve"> Tribunal</w:t>
      </w:r>
      <w:r w:rsidR="00C273D9" w:rsidRPr="001157D8">
        <w:rPr>
          <w:rFonts w:ascii="Times New Roman" w:hAnsi="Times New Roman"/>
        </w:rPr>
        <w:t xml:space="preserve"> </w:t>
      </w:r>
      <w:r w:rsidR="0006034C" w:rsidRPr="001157D8">
        <w:rPr>
          <w:rFonts w:ascii="Times New Roman" w:hAnsi="Times New Roman"/>
        </w:rPr>
        <w:t xml:space="preserve">to review the decision </w:t>
      </w:r>
      <w:r w:rsidR="008139ED" w:rsidRPr="001157D8">
        <w:rPr>
          <w:rFonts w:ascii="Times New Roman" w:hAnsi="Times New Roman"/>
        </w:rPr>
        <w:t>is not engaged</w:t>
      </w:r>
      <w:r w:rsidR="0006034C" w:rsidRPr="001157D8">
        <w:rPr>
          <w:rFonts w:ascii="Times New Roman" w:hAnsi="Times New Roman"/>
        </w:rPr>
        <w:t>.</w:t>
      </w:r>
      <w:r w:rsidR="008139ED" w:rsidRPr="001157D8">
        <w:rPr>
          <w:rFonts w:ascii="Times New Roman" w:hAnsi="Times New Roman"/>
        </w:rPr>
        <w:t xml:space="preserve"> The answer is that it does not.</w:t>
      </w:r>
    </w:p>
    <w:p w14:paraId="0795470E" w14:textId="08841E0B" w:rsidR="00C326A0" w:rsidRPr="001157D8" w:rsidRDefault="000946EB" w:rsidP="001157D8">
      <w:pPr>
        <w:pStyle w:val="HeadingL1"/>
        <w:spacing w:after="260" w:line="280" w:lineRule="exact"/>
        <w:ind w:right="0"/>
        <w:jc w:val="both"/>
        <w:rPr>
          <w:rFonts w:ascii="Times New Roman" w:hAnsi="Times New Roman"/>
          <w:b w:val="0"/>
          <w:bCs/>
        </w:rPr>
      </w:pPr>
      <w:r w:rsidRPr="001157D8">
        <w:rPr>
          <w:rFonts w:ascii="Times New Roman" w:hAnsi="Times New Roman"/>
        </w:rPr>
        <w:t>Facts and procedural history</w:t>
      </w:r>
    </w:p>
    <w:p w14:paraId="413EC358" w14:textId="3F4B7A47" w:rsidR="00C326A0" w:rsidRPr="001157D8" w:rsidRDefault="000946EB"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E70A90" w:rsidRPr="001157D8">
        <w:rPr>
          <w:rFonts w:ascii="Times New Roman" w:hAnsi="Times New Roman"/>
        </w:rPr>
        <w:t xml:space="preserve">Mr Miller </w:t>
      </w:r>
      <w:r w:rsidR="001C7FFB" w:rsidRPr="001157D8">
        <w:rPr>
          <w:rFonts w:ascii="Times New Roman" w:hAnsi="Times New Roman"/>
        </w:rPr>
        <w:t xml:space="preserve">is a Fijian national </w:t>
      </w:r>
      <w:r w:rsidR="00623CD3" w:rsidRPr="001157D8">
        <w:rPr>
          <w:rFonts w:ascii="Times New Roman" w:hAnsi="Times New Roman"/>
        </w:rPr>
        <w:t xml:space="preserve">whose </w:t>
      </w:r>
      <w:r w:rsidR="00B54E22" w:rsidRPr="001157D8">
        <w:rPr>
          <w:rFonts w:ascii="Times New Roman" w:hAnsi="Times New Roman"/>
        </w:rPr>
        <w:t xml:space="preserve">Resident Return (Subclass 155) </w:t>
      </w:r>
      <w:r w:rsidR="00623CD3" w:rsidRPr="001157D8">
        <w:rPr>
          <w:rFonts w:ascii="Times New Roman" w:hAnsi="Times New Roman"/>
        </w:rPr>
        <w:t>visa was cancelled</w:t>
      </w:r>
      <w:r w:rsidR="000962D3" w:rsidRPr="001157D8">
        <w:rPr>
          <w:rFonts w:ascii="Times New Roman" w:hAnsi="Times New Roman"/>
        </w:rPr>
        <w:t xml:space="preserve"> under </w:t>
      </w:r>
      <w:r w:rsidR="002B6E61" w:rsidRPr="001157D8">
        <w:rPr>
          <w:rFonts w:ascii="Times New Roman" w:hAnsi="Times New Roman"/>
        </w:rPr>
        <w:t xml:space="preserve">s 501(3A) </w:t>
      </w:r>
      <w:r w:rsidR="00FB1905" w:rsidRPr="001157D8">
        <w:rPr>
          <w:rFonts w:ascii="Times New Roman" w:hAnsi="Times New Roman"/>
        </w:rPr>
        <w:t xml:space="preserve">of the </w:t>
      </w:r>
      <w:r w:rsidR="00FB1905" w:rsidRPr="001157D8">
        <w:rPr>
          <w:rFonts w:ascii="Times New Roman" w:hAnsi="Times New Roman"/>
          <w:i/>
          <w:iCs/>
        </w:rPr>
        <w:t>Migration Act 1958</w:t>
      </w:r>
      <w:r w:rsidR="00FB1905" w:rsidRPr="001157D8">
        <w:rPr>
          <w:rFonts w:ascii="Times New Roman" w:hAnsi="Times New Roman"/>
        </w:rPr>
        <w:t xml:space="preserve"> (Cth)</w:t>
      </w:r>
      <w:r w:rsidR="00810CCD" w:rsidRPr="001157D8">
        <w:rPr>
          <w:rFonts w:ascii="Times New Roman" w:hAnsi="Times New Roman"/>
        </w:rPr>
        <w:t xml:space="preserve"> ("</w:t>
      </w:r>
      <w:r w:rsidR="00D317E0" w:rsidRPr="001157D8">
        <w:rPr>
          <w:rFonts w:ascii="Times New Roman" w:hAnsi="Times New Roman"/>
        </w:rPr>
        <w:t xml:space="preserve">the </w:t>
      </w:r>
      <w:r w:rsidR="00810CCD" w:rsidRPr="001157D8">
        <w:rPr>
          <w:rFonts w:ascii="Times New Roman" w:hAnsi="Times New Roman"/>
        </w:rPr>
        <w:t>Migration Act")</w:t>
      </w:r>
      <w:r w:rsidR="00D452C6" w:rsidRPr="001157D8">
        <w:rPr>
          <w:rFonts w:ascii="Times New Roman" w:hAnsi="Times New Roman"/>
        </w:rPr>
        <w:t xml:space="preserve">. A </w:t>
      </w:r>
      <w:r w:rsidR="007E2F5E" w:rsidRPr="001157D8">
        <w:rPr>
          <w:rFonts w:ascii="Times New Roman" w:hAnsi="Times New Roman"/>
        </w:rPr>
        <w:t xml:space="preserve">delegate </w:t>
      </w:r>
      <w:r w:rsidR="00FC2175" w:rsidRPr="001157D8">
        <w:rPr>
          <w:rFonts w:ascii="Times New Roman" w:hAnsi="Times New Roman"/>
        </w:rPr>
        <w:t>of the Minister for Immigration, Citizenship and Multicultural Affairs ("</w:t>
      </w:r>
      <w:r w:rsidR="00D1379B" w:rsidRPr="001157D8">
        <w:rPr>
          <w:rFonts w:ascii="Times New Roman" w:hAnsi="Times New Roman"/>
        </w:rPr>
        <w:t>the</w:t>
      </w:r>
      <w:r w:rsidR="009721EC" w:rsidRPr="001157D8">
        <w:rPr>
          <w:rFonts w:ascii="Times New Roman" w:hAnsi="Times New Roman"/>
        </w:rPr>
        <w:t> </w:t>
      </w:r>
      <w:r w:rsidR="00FC2175" w:rsidRPr="001157D8">
        <w:rPr>
          <w:rFonts w:ascii="Times New Roman" w:hAnsi="Times New Roman"/>
        </w:rPr>
        <w:t xml:space="preserve">Minister") </w:t>
      </w:r>
      <w:r w:rsidR="000839C8" w:rsidRPr="001157D8">
        <w:rPr>
          <w:rFonts w:ascii="Times New Roman" w:hAnsi="Times New Roman"/>
        </w:rPr>
        <w:t>decided under s 501</w:t>
      </w:r>
      <w:proofErr w:type="gramStart"/>
      <w:r w:rsidR="00457646" w:rsidRPr="001157D8">
        <w:rPr>
          <w:rFonts w:ascii="Times New Roman" w:hAnsi="Times New Roman"/>
        </w:rPr>
        <w:t>CA</w:t>
      </w:r>
      <w:r w:rsidR="000839C8" w:rsidRPr="001157D8">
        <w:rPr>
          <w:rFonts w:ascii="Times New Roman" w:hAnsi="Times New Roman"/>
        </w:rPr>
        <w:t>(</w:t>
      </w:r>
      <w:proofErr w:type="gramEnd"/>
      <w:r w:rsidR="00692E2F" w:rsidRPr="001157D8">
        <w:rPr>
          <w:rFonts w:ascii="Times New Roman" w:hAnsi="Times New Roman"/>
        </w:rPr>
        <w:t>4) of the Migration Act</w:t>
      </w:r>
      <w:r w:rsidR="005B0103" w:rsidRPr="001157D8">
        <w:rPr>
          <w:rFonts w:ascii="Times New Roman" w:hAnsi="Times New Roman"/>
        </w:rPr>
        <w:t xml:space="preserve"> </w:t>
      </w:r>
      <w:r w:rsidR="009D3F6D" w:rsidRPr="001157D8">
        <w:rPr>
          <w:rFonts w:ascii="Times New Roman" w:hAnsi="Times New Roman"/>
        </w:rPr>
        <w:t>not to revoke th</w:t>
      </w:r>
      <w:r w:rsidR="00D57665" w:rsidRPr="001157D8">
        <w:rPr>
          <w:rFonts w:ascii="Times New Roman" w:hAnsi="Times New Roman"/>
        </w:rPr>
        <w:t>at</w:t>
      </w:r>
      <w:r w:rsidR="009D3F6D" w:rsidRPr="001157D8">
        <w:rPr>
          <w:rFonts w:ascii="Times New Roman" w:hAnsi="Times New Roman"/>
        </w:rPr>
        <w:t xml:space="preserve"> original decision </w:t>
      </w:r>
      <w:r w:rsidR="005B0103" w:rsidRPr="001157D8">
        <w:rPr>
          <w:rFonts w:ascii="Times New Roman" w:hAnsi="Times New Roman"/>
        </w:rPr>
        <w:t>on the basis that the delegate was</w:t>
      </w:r>
      <w:r w:rsidR="00DB4484" w:rsidRPr="001157D8">
        <w:rPr>
          <w:rFonts w:ascii="Times New Roman" w:hAnsi="Times New Roman"/>
        </w:rPr>
        <w:t xml:space="preserve"> not satisfied </w:t>
      </w:r>
      <w:r w:rsidR="00973CDE" w:rsidRPr="001157D8">
        <w:rPr>
          <w:rFonts w:ascii="Times New Roman" w:hAnsi="Times New Roman"/>
        </w:rPr>
        <w:t>in terms of s 501CA(4)</w:t>
      </w:r>
      <w:r w:rsidR="00353756" w:rsidRPr="001157D8">
        <w:rPr>
          <w:rFonts w:ascii="Times New Roman" w:hAnsi="Times New Roman"/>
        </w:rPr>
        <w:t xml:space="preserve">(b)(ii) </w:t>
      </w:r>
      <w:r w:rsidR="00DB4484" w:rsidRPr="001157D8">
        <w:rPr>
          <w:rFonts w:ascii="Times New Roman" w:hAnsi="Times New Roman"/>
        </w:rPr>
        <w:t xml:space="preserve">that </w:t>
      </w:r>
      <w:r w:rsidR="008D3D3B" w:rsidRPr="001157D8">
        <w:rPr>
          <w:rFonts w:ascii="Times New Roman" w:hAnsi="Times New Roman"/>
        </w:rPr>
        <w:t>there was "another reason why the original decision</w:t>
      </w:r>
      <w:r w:rsidR="00973CDE" w:rsidRPr="001157D8">
        <w:rPr>
          <w:rFonts w:ascii="Times New Roman" w:hAnsi="Times New Roman"/>
        </w:rPr>
        <w:t xml:space="preserve"> should be revoked"</w:t>
      </w:r>
      <w:r w:rsidR="00692E2F" w:rsidRPr="001157D8">
        <w:rPr>
          <w:rFonts w:ascii="Times New Roman" w:hAnsi="Times New Roman"/>
        </w:rPr>
        <w:t xml:space="preserve">. </w:t>
      </w:r>
      <w:r w:rsidR="000C3803" w:rsidRPr="001157D8">
        <w:rPr>
          <w:rFonts w:ascii="Times New Roman" w:hAnsi="Times New Roman"/>
        </w:rPr>
        <w:t>Mr Miller was notified of the decision of the delegate</w:t>
      </w:r>
      <w:r w:rsidR="000C3803" w:rsidRPr="001157D8" w:rsidDel="000C3803">
        <w:rPr>
          <w:rFonts w:ascii="Times New Roman" w:hAnsi="Times New Roman"/>
        </w:rPr>
        <w:t xml:space="preserve"> </w:t>
      </w:r>
      <w:r w:rsidR="000C3803" w:rsidRPr="001157D8">
        <w:rPr>
          <w:rFonts w:ascii="Times New Roman" w:hAnsi="Times New Roman"/>
        </w:rPr>
        <w:t>in</w:t>
      </w:r>
      <w:r w:rsidR="0038071F" w:rsidRPr="001157D8">
        <w:rPr>
          <w:rFonts w:ascii="Times New Roman" w:hAnsi="Times New Roman"/>
        </w:rPr>
        <w:t xml:space="preserve"> accordance with s 501</w:t>
      </w:r>
      <w:proofErr w:type="gramStart"/>
      <w:r w:rsidR="0038071F" w:rsidRPr="001157D8">
        <w:rPr>
          <w:rFonts w:ascii="Times New Roman" w:hAnsi="Times New Roman"/>
        </w:rPr>
        <w:t>G(</w:t>
      </w:r>
      <w:proofErr w:type="gramEnd"/>
      <w:r w:rsidR="0038071F" w:rsidRPr="001157D8">
        <w:rPr>
          <w:rFonts w:ascii="Times New Roman" w:hAnsi="Times New Roman"/>
        </w:rPr>
        <w:t xml:space="preserve">1) of the Migration Act </w:t>
      </w:r>
      <w:r w:rsidR="001345A2" w:rsidRPr="001157D8">
        <w:rPr>
          <w:rFonts w:ascii="Times New Roman" w:hAnsi="Times New Roman"/>
        </w:rPr>
        <w:t xml:space="preserve">on </w:t>
      </w:r>
      <w:r w:rsidR="00A411B2" w:rsidRPr="001157D8">
        <w:rPr>
          <w:rFonts w:ascii="Times New Roman" w:hAnsi="Times New Roman"/>
        </w:rPr>
        <w:t>1</w:t>
      </w:r>
      <w:r w:rsidR="002A032D" w:rsidRPr="001157D8">
        <w:rPr>
          <w:rFonts w:ascii="Times New Roman" w:hAnsi="Times New Roman"/>
        </w:rPr>
        <w:t>6</w:t>
      </w:r>
      <w:r w:rsidR="00A411B2" w:rsidRPr="001157D8">
        <w:rPr>
          <w:rFonts w:ascii="Times New Roman" w:hAnsi="Times New Roman"/>
        </w:rPr>
        <w:t xml:space="preserve"> March 2021</w:t>
      </w:r>
      <w:r w:rsidR="007C297F" w:rsidRPr="001157D8">
        <w:rPr>
          <w:rFonts w:ascii="Times New Roman" w:hAnsi="Times New Roman"/>
        </w:rPr>
        <w:t>.</w:t>
      </w:r>
    </w:p>
    <w:p w14:paraId="639C9496" w14:textId="255C8E32" w:rsidR="00DC5C6C" w:rsidRPr="001157D8" w:rsidRDefault="00997956"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831253" w:rsidRPr="001157D8">
        <w:rPr>
          <w:rFonts w:ascii="Times New Roman" w:hAnsi="Times New Roman"/>
        </w:rPr>
        <w:t>Section 500(</w:t>
      </w:r>
      <w:proofErr w:type="gramStart"/>
      <w:r w:rsidR="00831253" w:rsidRPr="001157D8">
        <w:rPr>
          <w:rFonts w:ascii="Times New Roman" w:hAnsi="Times New Roman"/>
        </w:rPr>
        <w:t>1)(</w:t>
      </w:r>
      <w:proofErr w:type="spellStart"/>
      <w:proofErr w:type="gramEnd"/>
      <w:r w:rsidR="00831253" w:rsidRPr="001157D8">
        <w:rPr>
          <w:rFonts w:ascii="Times New Roman" w:hAnsi="Times New Roman"/>
        </w:rPr>
        <w:t>b</w:t>
      </w:r>
      <w:r w:rsidR="00422EE3" w:rsidRPr="001157D8">
        <w:rPr>
          <w:rFonts w:ascii="Times New Roman" w:hAnsi="Times New Roman"/>
        </w:rPr>
        <w:t>a</w:t>
      </w:r>
      <w:proofErr w:type="spellEnd"/>
      <w:r w:rsidR="00422EE3" w:rsidRPr="001157D8">
        <w:rPr>
          <w:rFonts w:ascii="Times New Roman" w:hAnsi="Times New Roman"/>
        </w:rPr>
        <w:t xml:space="preserve">) of </w:t>
      </w:r>
      <w:r w:rsidR="00A823D9" w:rsidRPr="001157D8">
        <w:rPr>
          <w:rFonts w:ascii="Times New Roman" w:hAnsi="Times New Roman"/>
        </w:rPr>
        <w:t xml:space="preserve">the </w:t>
      </w:r>
      <w:r w:rsidR="00422EE3" w:rsidRPr="001157D8">
        <w:rPr>
          <w:rFonts w:ascii="Times New Roman" w:hAnsi="Times New Roman"/>
        </w:rPr>
        <w:t xml:space="preserve">Migration Act </w:t>
      </w:r>
      <w:r w:rsidR="00412B33" w:rsidRPr="001157D8">
        <w:rPr>
          <w:rFonts w:ascii="Times New Roman" w:hAnsi="Times New Roman"/>
        </w:rPr>
        <w:t>provide</w:t>
      </w:r>
      <w:r w:rsidR="00D1379B" w:rsidRPr="001157D8">
        <w:rPr>
          <w:rFonts w:ascii="Times New Roman" w:hAnsi="Times New Roman"/>
        </w:rPr>
        <w:t>s</w:t>
      </w:r>
      <w:r w:rsidR="0038132A" w:rsidRPr="001157D8">
        <w:rPr>
          <w:rFonts w:ascii="Times New Roman" w:hAnsi="Times New Roman"/>
        </w:rPr>
        <w:t xml:space="preserve"> for</w:t>
      </w:r>
      <w:r w:rsidR="005E6336" w:rsidRPr="001157D8">
        <w:rPr>
          <w:rFonts w:ascii="Times New Roman" w:hAnsi="Times New Roman"/>
        </w:rPr>
        <w:t xml:space="preserve"> </w:t>
      </w:r>
      <w:r w:rsidR="00B76272" w:rsidRPr="001157D8">
        <w:rPr>
          <w:rFonts w:ascii="Times New Roman" w:hAnsi="Times New Roman"/>
        </w:rPr>
        <w:t xml:space="preserve">the making of </w:t>
      </w:r>
      <w:r w:rsidR="005E6336" w:rsidRPr="001157D8">
        <w:rPr>
          <w:rFonts w:ascii="Times New Roman" w:hAnsi="Times New Roman"/>
        </w:rPr>
        <w:t xml:space="preserve">an application to </w:t>
      </w:r>
      <w:r w:rsidR="00A24439" w:rsidRPr="001157D8">
        <w:rPr>
          <w:rFonts w:ascii="Times New Roman" w:hAnsi="Times New Roman"/>
        </w:rPr>
        <w:t xml:space="preserve">the Tribunal </w:t>
      </w:r>
      <w:r w:rsidR="008528D2" w:rsidRPr="001157D8">
        <w:rPr>
          <w:rFonts w:ascii="Times New Roman" w:hAnsi="Times New Roman"/>
        </w:rPr>
        <w:t>for</w:t>
      </w:r>
      <w:r w:rsidR="00A24439" w:rsidRPr="001157D8">
        <w:rPr>
          <w:rFonts w:ascii="Times New Roman" w:hAnsi="Times New Roman"/>
        </w:rPr>
        <w:t xml:space="preserve"> review</w:t>
      </w:r>
      <w:r w:rsidR="008528D2" w:rsidRPr="001157D8">
        <w:rPr>
          <w:rFonts w:ascii="Times New Roman" w:hAnsi="Times New Roman"/>
        </w:rPr>
        <w:t xml:space="preserve"> of</w:t>
      </w:r>
      <w:r w:rsidR="00A24439" w:rsidRPr="001157D8">
        <w:rPr>
          <w:rFonts w:ascii="Times New Roman" w:hAnsi="Times New Roman"/>
        </w:rPr>
        <w:t xml:space="preserve"> </w:t>
      </w:r>
      <w:r w:rsidR="00F33FEF" w:rsidRPr="001157D8">
        <w:rPr>
          <w:rFonts w:ascii="Times New Roman" w:hAnsi="Times New Roman"/>
        </w:rPr>
        <w:t>a</w:t>
      </w:r>
      <w:r w:rsidR="00412B33" w:rsidRPr="001157D8">
        <w:rPr>
          <w:rFonts w:ascii="Times New Roman" w:hAnsi="Times New Roman"/>
        </w:rPr>
        <w:t xml:space="preserve"> </w:t>
      </w:r>
      <w:r w:rsidR="0073724A" w:rsidRPr="001157D8">
        <w:rPr>
          <w:rFonts w:ascii="Times New Roman" w:hAnsi="Times New Roman"/>
        </w:rPr>
        <w:t>decision</w:t>
      </w:r>
      <w:r w:rsidR="007430A8" w:rsidRPr="001157D8">
        <w:rPr>
          <w:rFonts w:ascii="Times New Roman" w:hAnsi="Times New Roman"/>
        </w:rPr>
        <w:t xml:space="preserve"> made </w:t>
      </w:r>
      <w:r w:rsidR="0064483D" w:rsidRPr="001157D8">
        <w:rPr>
          <w:rFonts w:ascii="Times New Roman" w:hAnsi="Times New Roman"/>
        </w:rPr>
        <w:t>under s 501CA(4)</w:t>
      </w:r>
      <w:r w:rsidR="009F48D5" w:rsidRPr="001157D8">
        <w:rPr>
          <w:rFonts w:ascii="Times New Roman" w:hAnsi="Times New Roman"/>
        </w:rPr>
        <w:t>.</w:t>
      </w:r>
      <w:r w:rsidR="0028564A" w:rsidRPr="001157D8">
        <w:rPr>
          <w:rFonts w:ascii="Times New Roman" w:hAnsi="Times New Roman"/>
        </w:rPr>
        <w:t xml:space="preserve"> </w:t>
      </w:r>
      <w:r w:rsidR="003675A6" w:rsidRPr="001157D8">
        <w:rPr>
          <w:rFonts w:ascii="Times New Roman" w:hAnsi="Times New Roman"/>
        </w:rPr>
        <w:t>Section</w:t>
      </w:r>
      <w:r w:rsidR="00A24439" w:rsidRPr="001157D8">
        <w:rPr>
          <w:rFonts w:ascii="Times New Roman" w:hAnsi="Times New Roman"/>
        </w:rPr>
        <w:t xml:space="preserve"> 500</w:t>
      </w:r>
      <w:r w:rsidR="009E6945" w:rsidRPr="001157D8">
        <w:rPr>
          <w:rFonts w:ascii="Times New Roman" w:hAnsi="Times New Roman"/>
        </w:rPr>
        <w:t xml:space="preserve">(6B) </w:t>
      </w:r>
      <w:r w:rsidR="000F1EB5" w:rsidRPr="001157D8">
        <w:rPr>
          <w:rFonts w:ascii="Times New Roman" w:hAnsi="Times New Roman"/>
        </w:rPr>
        <w:t xml:space="preserve">of the Migration Act </w:t>
      </w:r>
      <w:r w:rsidR="00DA4102" w:rsidRPr="001157D8">
        <w:rPr>
          <w:rFonts w:ascii="Times New Roman" w:hAnsi="Times New Roman"/>
        </w:rPr>
        <w:t>require</w:t>
      </w:r>
      <w:r w:rsidR="00D1379B" w:rsidRPr="001157D8">
        <w:rPr>
          <w:rFonts w:ascii="Times New Roman" w:hAnsi="Times New Roman"/>
        </w:rPr>
        <w:t>s</w:t>
      </w:r>
      <w:r w:rsidR="00DA4102" w:rsidRPr="001157D8">
        <w:rPr>
          <w:rFonts w:ascii="Times New Roman" w:hAnsi="Times New Roman"/>
        </w:rPr>
        <w:t xml:space="preserve"> </w:t>
      </w:r>
      <w:r w:rsidR="0038132A" w:rsidRPr="001157D8">
        <w:rPr>
          <w:rFonts w:ascii="Times New Roman" w:hAnsi="Times New Roman"/>
        </w:rPr>
        <w:t xml:space="preserve">any </w:t>
      </w:r>
      <w:r w:rsidR="00450756" w:rsidRPr="001157D8">
        <w:rPr>
          <w:rFonts w:ascii="Times New Roman" w:hAnsi="Times New Roman"/>
        </w:rPr>
        <w:t>such</w:t>
      </w:r>
      <w:r w:rsidR="00DA4102" w:rsidRPr="001157D8">
        <w:rPr>
          <w:rFonts w:ascii="Times New Roman" w:hAnsi="Times New Roman"/>
        </w:rPr>
        <w:t xml:space="preserve"> application</w:t>
      </w:r>
      <w:r w:rsidR="00361791" w:rsidRPr="001157D8">
        <w:rPr>
          <w:rFonts w:ascii="Times New Roman" w:hAnsi="Times New Roman"/>
        </w:rPr>
        <w:t xml:space="preserve"> to</w:t>
      </w:r>
      <w:r w:rsidR="00DA4102" w:rsidRPr="001157D8">
        <w:rPr>
          <w:rFonts w:ascii="Times New Roman" w:hAnsi="Times New Roman"/>
        </w:rPr>
        <w:t xml:space="preserve"> be made </w:t>
      </w:r>
      <w:r w:rsidR="007641CD" w:rsidRPr="001157D8">
        <w:rPr>
          <w:rFonts w:ascii="Times New Roman" w:hAnsi="Times New Roman"/>
        </w:rPr>
        <w:t xml:space="preserve">within </w:t>
      </w:r>
      <w:r w:rsidR="00124AED" w:rsidRPr="001157D8">
        <w:rPr>
          <w:rFonts w:ascii="Times New Roman" w:hAnsi="Times New Roman"/>
        </w:rPr>
        <w:t xml:space="preserve">nine </w:t>
      </w:r>
      <w:r w:rsidR="007641CD" w:rsidRPr="001157D8">
        <w:rPr>
          <w:rFonts w:ascii="Times New Roman" w:hAnsi="Times New Roman"/>
        </w:rPr>
        <w:t xml:space="preserve">days after the </w:t>
      </w:r>
      <w:r w:rsidR="00664B01" w:rsidRPr="001157D8">
        <w:rPr>
          <w:rFonts w:ascii="Times New Roman" w:hAnsi="Times New Roman"/>
        </w:rPr>
        <w:t xml:space="preserve">day of </w:t>
      </w:r>
      <w:r w:rsidR="00385DAC" w:rsidRPr="001157D8">
        <w:rPr>
          <w:rFonts w:ascii="Times New Roman" w:hAnsi="Times New Roman"/>
        </w:rPr>
        <w:t>notification</w:t>
      </w:r>
      <w:r w:rsidR="00D1379B" w:rsidRPr="001157D8">
        <w:rPr>
          <w:rFonts w:ascii="Times New Roman" w:hAnsi="Times New Roman"/>
        </w:rPr>
        <w:t xml:space="preserve"> in accordance with s 501</w:t>
      </w:r>
      <w:proofErr w:type="gramStart"/>
      <w:r w:rsidR="00D1379B" w:rsidRPr="001157D8">
        <w:rPr>
          <w:rFonts w:ascii="Times New Roman" w:hAnsi="Times New Roman"/>
        </w:rPr>
        <w:t>G(</w:t>
      </w:r>
      <w:proofErr w:type="gramEnd"/>
      <w:r w:rsidR="00D1379B" w:rsidRPr="001157D8">
        <w:rPr>
          <w:rFonts w:ascii="Times New Roman" w:hAnsi="Times New Roman"/>
        </w:rPr>
        <w:t>1</w:t>
      </w:r>
      <w:r w:rsidR="008471B5" w:rsidRPr="001157D8">
        <w:rPr>
          <w:rFonts w:ascii="Times New Roman" w:hAnsi="Times New Roman"/>
        </w:rPr>
        <w:t>)</w:t>
      </w:r>
      <w:r w:rsidR="004E6DFA" w:rsidRPr="001157D8">
        <w:rPr>
          <w:rFonts w:ascii="Times New Roman" w:hAnsi="Times New Roman"/>
        </w:rPr>
        <w:t>.</w:t>
      </w:r>
      <w:r w:rsidR="000C66D6" w:rsidRPr="001157D8">
        <w:rPr>
          <w:rFonts w:ascii="Times New Roman" w:hAnsi="Times New Roman"/>
        </w:rPr>
        <w:t xml:space="preserve"> </w:t>
      </w:r>
      <w:r w:rsidR="004E6DFA" w:rsidRPr="001157D8">
        <w:rPr>
          <w:rFonts w:ascii="Times New Roman" w:hAnsi="Times New Roman"/>
        </w:rPr>
        <w:t>Section</w:t>
      </w:r>
      <w:r w:rsidR="00304C8C">
        <w:rPr>
          <w:rFonts w:ascii="Times New Roman" w:hAnsi="Times New Roman"/>
        </w:rPr>
        <w:t> </w:t>
      </w:r>
      <w:r w:rsidR="004E6DFA" w:rsidRPr="001157D8">
        <w:rPr>
          <w:rFonts w:ascii="Times New Roman" w:hAnsi="Times New Roman"/>
        </w:rPr>
        <w:t>500(6B) also</w:t>
      </w:r>
      <w:r w:rsidR="00FB5193" w:rsidRPr="001157D8">
        <w:rPr>
          <w:rFonts w:ascii="Times New Roman" w:hAnsi="Times New Roman"/>
        </w:rPr>
        <w:t xml:space="preserve"> </w:t>
      </w:r>
      <w:r w:rsidR="004E6DFA" w:rsidRPr="001157D8">
        <w:rPr>
          <w:rFonts w:ascii="Times New Roman" w:hAnsi="Times New Roman"/>
        </w:rPr>
        <w:t>disp</w:t>
      </w:r>
      <w:r w:rsidR="00916D6A" w:rsidRPr="001157D8">
        <w:rPr>
          <w:rFonts w:ascii="Times New Roman" w:hAnsi="Times New Roman"/>
        </w:rPr>
        <w:t>lace</w:t>
      </w:r>
      <w:r w:rsidR="00BC0469" w:rsidRPr="001157D8">
        <w:rPr>
          <w:rFonts w:ascii="Times New Roman" w:hAnsi="Times New Roman"/>
        </w:rPr>
        <w:t>s</w:t>
      </w:r>
      <w:r w:rsidR="00916D6A" w:rsidRPr="001157D8">
        <w:rPr>
          <w:rFonts w:ascii="Times New Roman" w:hAnsi="Times New Roman"/>
        </w:rPr>
        <w:t xml:space="preserve"> </w:t>
      </w:r>
      <w:r w:rsidR="00B34FAF" w:rsidRPr="001157D8">
        <w:rPr>
          <w:rFonts w:ascii="Times New Roman" w:hAnsi="Times New Roman"/>
        </w:rPr>
        <w:t xml:space="preserve">the </w:t>
      </w:r>
      <w:r w:rsidR="00BB274E" w:rsidRPr="001157D8">
        <w:rPr>
          <w:rFonts w:ascii="Times New Roman" w:hAnsi="Times New Roman"/>
        </w:rPr>
        <w:t>general</w:t>
      </w:r>
      <w:r w:rsidR="00916D6A" w:rsidRPr="001157D8">
        <w:rPr>
          <w:rFonts w:ascii="Times New Roman" w:hAnsi="Times New Roman"/>
        </w:rPr>
        <w:t xml:space="preserve"> </w:t>
      </w:r>
      <w:r w:rsidR="00C42193" w:rsidRPr="001157D8">
        <w:rPr>
          <w:rFonts w:ascii="Times New Roman" w:hAnsi="Times New Roman"/>
        </w:rPr>
        <w:t>provisions of the AAT Act</w:t>
      </w:r>
      <w:r w:rsidR="00A64B5C" w:rsidRPr="001157D8">
        <w:rPr>
          <w:rFonts w:ascii="Times New Roman" w:hAnsi="Times New Roman"/>
        </w:rPr>
        <w:t xml:space="preserve"> </w:t>
      </w:r>
      <w:r w:rsidR="00B34FAF" w:rsidRPr="001157D8">
        <w:rPr>
          <w:rFonts w:ascii="Times New Roman" w:hAnsi="Times New Roman"/>
        </w:rPr>
        <w:t xml:space="preserve">which </w:t>
      </w:r>
      <w:r w:rsidR="00BC0469" w:rsidRPr="001157D8">
        <w:rPr>
          <w:rFonts w:ascii="Times New Roman" w:hAnsi="Times New Roman"/>
        </w:rPr>
        <w:t xml:space="preserve">confer discretion on </w:t>
      </w:r>
      <w:r w:rsidR="00F03F45" w:rsidRPr="001157D8">
        <w:rPr>
          <w:rFonts w:ascii="Times New Roman" w:hAnsi="Times New Roman"/>
        </w:rPr>
        <w:t>the</w:t>
      </w:r>
      <w:r w:rsidR="0035757C" w:rsidRPr="001157D8">
        <w:rPr>
          <w:rFonts w:ascii="Times New Roman" w:hAnsi="Times New Roman"/>
        </w:rPr>
        <w:t xml:space="preserve"> Tribunal to extend </w:t>
      </w:r>
      <w:r w:rsidR="00AA7CE8" w:rsidRPr="001157D8">
        <w:rPr>
          <w:rFonts w:ascii="Times New Roman" w:hAnsi="Times New Roman"/>
        </w:rPr>
        <w:t xml:space="preserve">the </w:t>
      </w:r>
      <w:r w:rsidR="00F03F45" w:rsidRPr="001157D8">
        <w:rPr>
          <w:rFonts w:ascii="Times New Roman" w:hAnsi="Times New Roman"/>
        </w:rPr>
        <w:t xml:space="preserve">time for </w:t>
      </w:r>
      <w:r w:rsidR="00782C1E" w:rsidRPr="001157D8">
        <w:rPr>
          <w:rFonts w:ascii="Times New Roman" w:hAnsi="Times New Roman"/>
        </w:rPr>
        <w:t xml:space="preserve">the </w:t>
      </w:r>
      <w:r w:rsidR="00F03F45" w:rsidRPr="001157D8">
        <w:rPr>
          <w:rFonts w:ascii="Times New Roman" w:hAnsi="Times New Roman"/>
        </w:rPr>
        <w:t xml:space="preserve">making </w:t>
      </w:r>
      <w:r w:rsidR="00782C1E" w:rsidRPr="001157D8">
        <w:rPr>
          <w:rFonts w:ascii="Times New Roman" w:hAnsi="Times New Roman"/>
        </w:rPr>
        <w:t xml:space="preserve">of </w:t>
      </w:r>
      <w:r w:rsidR="00F03F45" w:rsidRPr="001157D8">
        <w:rPr>
          <w:rFonts w:ascii="Times New Roman" w:hAnsi="Times New Roman"/>
        </w:rPr>
        <w:t>an application</w:t>
      </w:r>
      <w:r w:rsidR="00BC0469" w:rsidRPr="001157D8">
        <w:rPr>
          <w:rFonts w:ascii="Times New Roman" w:hAnsi="Times New Roman"/>
        </w:rPr>
        <w:t xml:space="preserve"> to it</w:t>
      </w:r>
      <w:r w:rsidR="000B127E" w:rsidRPr="001157D8">
        <w:rPr>
          <w:rFonts w:ascii="Times New Roman" w:hAnsi="Times New Roman"/>
        </w:rPr>
        <w:t>.</w:t>
      </w:r>
      <w:r w:rsidR="00F03F45" w:rsidRPr="001157D8">
        <w:rPr>
          <w:rStyle w:val="FootnoteReference"/>
          <w:rFonts w:ascii="Times New Roman" w:hAnsi="Times New Roman"/>
          <w:sz w:val="24"/>
        </w:rPr>
        <w:footnoteReference w:id="2"/>
      </w:r>
      <w:r w:rsidR="000773B7" w:rsidRPr="001157D8">
        <w:rPr>
          <w:rFonts w:ascii="Times New Roman" w:hAnsi="Times New Roman"/>
        </w:rPr>
        <w:t xml:space="preserve"> </w:t>
      </w:r>
      <w:r w:rsidR="00C14A2B" w:rsidRPr="001157D8">
        <w:rPr>
          <w:rFonts w:ascii="Times New Roman" w:hAnsi="Times New Roman"/>
        </w:rPr>
        <w:t xml:space="preserve">Calculating the period </w:t>
      </w:r>
      <w:r w:rsidR="000F1EB5" w:rsidRPr="001157D8">
        <w:rPr>
          <w:rFonts w:ascii="Times New Roman" w:hAnsi="Times New Roman"/>
        </w:rPr>
        <w:t xml:space="preserve">so </w:t>
      </w:r>
      <w:r w:rsidR="00C14A2B" w:rsidRPr="001157D8">
        <w:rPr>
          <w:rFonts w:ascii="Times New Roman" w:hAnsi="Times New Roman"/>
        </w:rPr>
        <w:t xml:space="preserve">fixed by </w:t>
      </w:r>
      <w:r w:rsidR="00994743" w:rsidRPr="001157D8">
        <w:rPr>
          <w:rFonts w:ascii="Times New Roman" w:hAnsi="Times New Roman"/>
        </w:rPr>
        <w:t xml:space="preserve">s </w:t>
      </w:r>
      <w:r w:rsidR="000F1EB5" w:rsidRPr="001157D8">
        <w:rPr>
          <w:rFonts w:ascii="Times New Roman" w:hAnsi="Times New Roman"/>
        </w:rPr>
        <w:t>500(6B) of the Migration Act</w:t>
      </w:r>
      <w:r w:rsidR="00994743" w:rsidRPr="001157D8">
        <w:rPr>
          <w:rFonts w:ascii="Times New Roman" w:hAnsi="Times New Roman"/>
        </w:rPr>
        <w:t xml:space="preserve"> in accordance with s 36 of </w:t>
      </w:r>
      <w:r w:rsidR="00994743" w:rsidRPr="001157D8">
        <w:rPr>
          <w:rFonts w:ascii="Times New Roman" w:hAnsi="Times New Roman"/>
          <w:i/>
          <w:iCs/>
        </w:rPr>
        <w:t xml:space="preserve">Acts Interpretation Act </w:t>
      </w:r>
      <w:r w:rsidR="00E82AE5" w:rsidRPr="001157D8">
        <w:rPr>
          <w:rFonts w:ascii="Times New Roman" w:hAnsi="Times New Roman"/>
          <w:i/>
          <w:iCs/>
        </w:rPr>
        <w:t>1901</w:t>
      </w:r>
      <w:r w:rsidR="00E82AE5" w:rsidRPr="001157D8">
        <w:rPr>
          <w:rFonts w:ascii="Times New Roman" w:hAnsi="Times New Roman"/>
        </w:rPr>
        <w:t xml:space="preserve"> (Cth),</w:t>
      </w:r>
      <w:r w:rsidR="000F1EB5" w:rsidRPr="001157D8">
        <w:rPr>
          <w:rFonts w:ascii="Times New Roman" w:hAnsi="Times New Roman"/>
        </w:rPr>
        <w:t xml:space="preserve"> </w:t>
      </w:r>
      <w:r w:rsidR="00E82AE5" w:rsidRPr="001157D8">
        <w:rPr>
          <w:rFonts w:ascii="Times New Roman" w:hAnsi="Times New Roman"/>
        </w:rPr>
        <w:t>t</w:t>
      </w:r>
      <w:r w:rsidR="000773B7" w:rsidRPr="001157D8">
        <w:rPr>
          <w:rFonts w:ascii="Times New Roman" w:hAnsi="Times New Roman"/>
        </w:rPr>
        <w:t>he last day for Mr Miller to make an application to the Tribunal for review of the decision of the delegate was 2</w:t>
      </w:r>
      <w:r w:rsidR="005F4003" w:rsidRPr="001157D8">
        <w:rPr>
          <w:rFonts w:ascii="Times New Roman" w:hAnsi="Times New Roman"/>
        </w:rPr>
        <w:t>5</w:t>
      </w:r>
      <w:r w:rsidR="000773B7" w:rsidRPr="001157D8">
        <w:rPr>
          <w:rFonts w:ascii="Times New Roman" w:hAnsi="Times New Roman"/>
        </w:rPr>
        <w:t xml:space="preserve"> March 2021.</w:t>
      </w:r>
    </w:p>
    <w:p w14:paraId="4DF13E73" w14:textId="3FD6D5DA" w:rsidR="000B127E" w:rsidRPr="001157D8" w:rsidRDefault="000B127E"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D541B4" w:rsidRPr="001157D8">
        <w:rPr>
          <w:rFonts w:ascii="Times New Roman" w:hAnsi="Times New Roman"/>
        </w:rPr>
        <w:t xml:space="preserve">Mr Miller's migration agent </w:t>
      </w:r>
      <w:r w:rsidR="00266C16" w:rsidRPr="001157D8">
        <w:rPr>
          <w:rFonts w:ascii="Times New Roman" w:hAnsi="Times New Roman"/>
        </w:rPr>
        <w:t>made</w:t>
      </w:r>
      <w:r w:rsidR="0091754A" w:rsidRPr="001157D8">
        <w:rPr>
          <w:rFonts w:ascii="Times New Roman" w:hAnsi="Times New Roman"/>
        </w:rPr>
        <w:t xml:space="preserve"> an application </w:t>
      </w:r>
      <w:r w:rsidR="00266C16" w:rsidRPr="001157D8">
        <w:rPr>
          <w:rFonts w:ascii="Times New Roman" w:hAnsi="Times New Roman"/>
        </w:rPr>
        <w:t>to</w:t>
      </w:r>
      <w:r w:rsidR="0091754A" w:rsidRPr="001157D8">
        <w:rPr>
          <w:rFonts w:ascii="Times New Roman" w:hAnsi="Times New Roman"/>
        </w:rPr>
        <w:t xml:space="preserve"> the Tribunal for review of the decision</w:t>
      </w:r>
      <w:r w:rsidR="005A751D" w:rsidRPr="001157D8">
        <w:rPr>
          <w:rFonts w:ascii="Times New Roman" w:hAnsi="Times New Roman"/>
        </w:rPr>
        <w:t xml:space="preserve"> of the delegate</w:t>
      </w:r>
      <w:r w:rsidR="004421EE" w:rsidRPr="001157D8">
        <w:rPr>
          <w:rFonts w:ascii="Times New Roman" w:hAnsi="Times New Roman"/>
        </w:rPr>
        <w:t xml:space="preserve"> on 24 March 202</w:t>
      </w:r>
      <w:r w:rsidR="005D63DF" w:rsidRPr="001157D8">
        <w:rPr>
          <w:rFonts w:ascii="Times New Roman" w:hAnsi="Times New Roman"/>
        </w:rPr>
        <w:t>1</w:t>
      </w:r>
      <w:r w:rsidR="004421EE" w:rsidRPr="001157D8">
        <w:rPr>
          <w:rFonts w:ascii="Times New Roman" w:hAnsi="Times New Roman"/>
        </w:rPr>
        <w:t>.</w:t>
      </w:r>
      <w:r w:rsidR="002D3D07" w:rsidRPr="001157D8">
        <w:rPr>
          <w:rFonts w:ascii="Times New Roman" w:hAnsi="Times New Roman"/>
        </w:rPr>
        <w:t xml:space="preserve"> </w:t>
      </w:r>
      <w:r w:rsidR="000029C2" w:rsidRPr="001157D8">
        <w:rPr>
          <w:rFonts w:ascii="Times New Roman" w:hAnsi="Times New Roman"/>
        </w:rPr>
        <w:t xml:space="preserve">Apparently because the migration agent </w:t>
      </w:r>
      <w:r w:rsidR="00223A70" w:rsidRPr="001157D8">
        <w:rPr>
          <w:rFonts w:ascii="Times New Roman" w:hAnsi="Times New Roman"/>
        </w:rPr>
        <w:t>mistook</w:t>
      </w:r>
      <w:r w:rsidR="000029C2" w:rsidRPr="001157D8">
        <w:rPr>
          <w:rFonts w:ascii="Times New Roman" w:hAnsi="Times New Roman"/>
        </w:rPr>
        <w:t xml:space="preserve"> the</w:t>
      </w:r>
      <w:r w:rsidR="003F165A" w:rsidRPr="001157D8">
        <w:rPr>
          <w:rFonts w:ascii="Times New Roman" w:hAnsi="Times New Roman"/>
        </w:rPr>
        <w:t xml:space="preserve"> form </w:t>
      </w:r>
      <w:r w:rsidR="001E56D9" w:rsidRPr="001157D8">
        <w:rPr>
          <w:rFonts w:ascii="Times New Roman" w:hAnsi="Times New Roman"/>
        </w:rPr>
        <w:t xml:space="preserve">approved by the President of the Tribunal </w:t>
      </w:r>
      <w:r w:rsidR="00BC7E84" w:rsidRPr="001157D8">
        <w:rPr>
          <w:rFonts w:ascii="Times New Roman" w:hAnsi="Times New Roman"/>
        </w:rPr>
        <w:t>to be used for making such an application</w:t>
      </w:r>
      <w:r w:rsidR="00B41C6A" w:rsidRPr="001157D8">
        <w:rPr>
          <w:rFonts w:ascii="Times New Roman" w:hAnsi="Times New Roman"/>
        </w:rPr>
        <w:t>,</w:t>
      </w:r>
      <w:r w:rsidR="007A217B" w:rsidRPr="001157D8">
        <w:rPr>
          <w:rStyle w:val="FootnoteReference"/>
          <w:rFonts w:ascii="Times New Roman" w:hAnsi="Times New Roman"/>
          <w:sz w:val="24"/>
        </w:rPr>
        <w:footnoteReference w:id="3"/>
      </w:r>
      <w:r w:rsidR="00B41C6A" w:rsidRPr="001157D8">
        <w:rPr>
          <w:rFonts w:ascii="Times New Roman" w:hAnsi="Times New Roman"/>
        </w:rPr>
        <w:t xml:space="preserve"> </w:t>
      </w:r>
      <w:r w:rsidR="0097463F" w:rsidRPr="001157D8">
        <w:rPr>
          <w:rFonts w:ascii="Times New Roman" w:hAnsi="Times New Roman"/>
        </w:rPr>
        <w:t xml:space="preserve">the </w:t>
      </w:r>
      <w:r w:rsidR="00B41C6A" w:rsidRPr="001157D8">
        <w:rPr>
          <w:rFonts w:ascii="Times New Roman" w:hAnsi="Times New Roman"/>
        </w:rPr>
        <w:t xml:space="preserve">application </w:t>
      </w:r>
      <w:r w:rsidR="00266C16" w:rsidRPr="001157D8">
        <w:rPr>
          <w:rFonts w:ascii="Times New Roman" w:hAnsi="Times New Roman"/>
        </w:rPr>
        <w:t>made</w:t>
      </w:r>
      <w:r w:rsidR="00624471" w:rsidRPr="001157D8">
        <w:rPr>
          <w:rFonts w:ascii="Times New Roman" w:hAnsi="Times New Roman"/>
        </w:rPr>
        <w:t xml:space="preserve"> by the migration agent</w:t>
      </w:r>
      <w:r w:rsidR="00513947" w:rsidRPr="001157D8">
        <w:rPr>
          <w:rFonts w:ascii="Times New Roman" w:hAnsi="Times New Roman"/>
        </w:rPr>
        <w:t xml:space="preserve"> </w:t>
      </w:r>
      <w:r w:rsidR="00B41C6A" w:rsidRPr="001157D8">
        <w:rPr>
          <w:rFonts w:ascii="Times New Roman" w:hAnsi="Times New Roman"/>
        </w:rPr>
        <w:t>contained no statement of the reasons for the application.</w:t>
      </w:r>
    </w:p>
    <w:p w14:paraId="49D6F98D" w14:textId="73A8C22C" w:rsidR="00E72966" w:rsidRPr="001157D8" w:rsidRDefault="00E72966" w:rsidP="001157D8">
      <w:pPr>
        <w:pStyle w:val="FixListStyle"/>
        <w:spacing w:after="260" w:line="280" w:lineRule="exact"/>
        <w:ind w:right="0"/>
        <w:jc w:val="both"/>
        <w:rPr>
          <w:rFonts w:ascii="Times New Roman" w:hAnsi="Times New Roman"/>
        </w:rPr>
      </w:pPr>
      <w:r w:rsidRPr="001157D8">
        <w:rPr>
          <w:rFonts w:ascii="Times New Roman" w:hAnsi="Times New Roman"/>
        </w:rPr>
        <w:lastRenderedPageBreak/>
        <w:tab/>
      </w:r>
      <w:r w:rsidR="00E324C0" w:rsidRPr="001157D8">
        <w:rPr>
          <w:rFonts w:ascii="Times New Roman" w:hAnsi="Times New Roman"/>
        </w:rPr>
        <w:t xml:space="preserve">The Tribunal held a </w:t>
      </w:r>
      <w:proofErr w:type="gramStart"/>
      <w:r w:rsidR="00E324C0" w:rsidRPr="001157D8">
        <w:rPr>
          <w:rFonts w:ascii="Times New Roman" w:hAnsi="Times New Roman"/>
        </w:rPr>
        <w:t>directions</w:t>
      </w:r>
      <w:proofErr w:type="gramEnd"/>
      <w:r w:rsidR="00E324C0" w:rsidRPr="001157D8">
        <w:rPr>
          <w:rFonts w:ascii="Times New Roman" w:hAnsi="Times New Roman"/>
        </w:rPr>
        <w:t xml:space="preserve"> hearing </w:t>
      </w:r>
      <w:r w:rsidR="00B51604" w:rsidRPr="001157D8">
        <w:rPr>
          <w:rFonts w:ascii="Times New Roman" w:hAnsi="Times New Roman"/>
        </w:rPr>
        <w:t xml:space="preserve">on 1 April 2021 at which the Tribunal requested </w:t>
      </w:r>
      <w:r w:rsidR="004F4F70" w:rsidRPr="001157D8">
        <w:rPr>
          <w:rFonts w:ascii="Times New Roman" w:hAnsi="Times New Roman"/>
        </w:rPr>
        <w:t xml:space="preserve">that Mr Miller provide reasons for the application. </w:t>
      </w:r>
      <w:r w:rsidR="00B82526" w:rsidRPr="001157D8">
        <w:rPr>
          <w:rFonts w:ascii="Times New Roman" w:hAnsi="Times New Roman"/>
        </w:rPr>
        <w:t>I</w:t>
      </w:r>
      <w:r w:rsidR="001A5C9A" w:rsidRPr="001157D8">
        <w:rPr>
          <w:rFonts w:ascii="Times New Roman" w:hAnsi="Times New Roman"/>
        </w:rPr>
        <w:t>n response</w:t>
      </w:r>
      <w:r w:rsidR="005069CA" w:rsidRPr="001157D8">
        <w:rPr>
          <w:rFonts w:ascii="Times New Roman" w:hAnsi="Times New Roman"/>
        </w:rPr>
        <w:t xml:space="preserve"> to </w:t>
      </w:r>
      <w:r w:rsidR="004F4F70" w:rsidRPr="001157D8">
        <w:rPr>
          <w:rFonts w:ascii="Times New Roman" w:hAnsi="Times New Roman"/>
        </w:rPr>
        <w:t>that</w:t>
      </w:r>
      <w:r w:rsidR="002741D9" w:rsidRPr="001157D8">
        <w:rPr>
          <w:rFonts w:ascii="Times New Roman" w:hAnsi="Times New Roman"/>
        </w:rPr>
        <w:t xml:space="preserve"> request</w:t>
      </w:r>
      <w:r w:rsidR="00C9763B" w:rsidRPr="001157D8">
        <w:rPr>
          <w:rFonts w:ascii="Times New Roman" w:hAnsi="Times New Roman"/>
        </w:rPr>
        <w:t xml:space="preserve">, </w:t>
      </w:r>
      <w:r w:rsidR="005773A4" w:rsidRPr="001157D8">
        <w:rPr>
          <w:rFonts w:ascii="Times New Roman" w:hAnsi="Times New Roman"/>
        </w:rPr>
        <w:t>Mr Miller's</w:t>
      </w:r>
      <w:r w:rsidR="00C9763B" w:rsidRPr="001157D8">
        <w:rPr>
          <w:rFonts w:ascii="Times New Roman" w:hAnsi="Times New Roman"/>
        </w:rPr>
        <w:t xml:space="preserve"> </w:t>
      </w:r>
      <w:r w:rsidR="005773A4" w:rsidRPr="001157D8">
        <w:rPr>
          <w:rFonts w:ascii="Times New Roman" w:hAnsi="Times New Roman"/>
        </w:rPr>
        <w:t>solicitors</w:t>
      </w:r>
      <w:r w:rsidR="003267A9" w:rsidRPr="001157D8">
        <w:rPr>
          <w:rFonts w:ascii="Times New Roman" w:hAnsi="Times New Roman"/>
        </w:rPr>
        <w:t xml:space="preserve"> </w:t>
      </w:r>
      <w:r w:rsidR="009463BD" w:rsidRPr="001157D8">
        <w:rPr>
          <w:rFonts w:ascii="Times New Roman" w:hAnsi="Times New Roman"/>
        </w:rPr>
        <w:t>emailed the Tribunal</w:t>
      </w:r>
      <w:r w:rsidR="00931513" w:rsidRPr="001157D8">
        <w:rPr>
          <w:rFonts w:ascii="Times New Roman" w:hAnsi="Times New Roman"/>
        </w:rPr>
        <w:t xml:space="preserve"> on 9 April 2021</w:t>
      </w:r>
      <w:r w:rsidR="009463BD" w:rsidRPr="001157D8">
        <w:rPr>
          <w:rFonts w:ascii="Times New Roman" w:hAnsi="Times New Roman"/>
        </w:rPr>
        <w:t xml:space="preserve">. Under the heading "Why do you claim the decision </w:t>
      </w:r>
      <w:r w:rsidR="00103031" w:rsidRPr="001157D8">
        <w:rPr>
          <w:rFonts w:ascii="Times New Roman" w:hAnsi="Times New Roman"/>
        </w:rPr>
        <w:t xml:space="preserve">is </w:t>
      </w:r>
      <w:r w:rsidR="009463BD" w:rsidRPr="001157D8">
        <w:rPr>
          <w:rFonts w:ascii="Times New Roman" w:hAnsi="Times New Roman"/>
        </w:rPr>
        <w:t xml:space="preserve">wrong?", the email </w:t>
      </w:r>
      <w:r w:rsidR="002352E8" w:rsidRPr="001157D8">
        <w:rPr>
          <w:rFonts w:ascii="Times New Roman" w:hAnsi="Times New Roman"/>
        </w:rPr>
        <w:t>stated</w:t>
      </w:r>
      <w:r w:rsidR="0072582D" w:rsidRPr="001157D8">
        <w:rPr>
          <w:rFonts w:ascii="Times New Roman" w:hAnsi="Times New Roman"/>
        </w:rPr>
        <w:t xml:space="preserve">, </w:t>
      </w:r>
      <w:r w:rsidR="002352E8" w:rsidRPr="001157D8">
        <w:rPr>
          <w:rFonts w:ascii="Times New Roman" w:hAnsi="Times New Roman"/>
        </w:rPr>
        <w:t>"</w:t>
      </w:r>
      <w:r w:rsidR="00781EF8" w:rsidRPr="001157D8">
        <w:rPr>
          <w:rFonts w:ascii="Times New Roman" w:hAnsi="Times New Roman"/>
        </w:rPr>
        <w:t>[t]</w:t>
      </w:r>
      <w:r w:rsidR="002352E8" w:rsidRPr="001157D8">
        <w:rPr>
          <w:rFonts w:ascii="Times New Roman" w:hAnsi="Times New Roman"/>
        </w:rPr>
        <w:t xml:space="preserve">he Minister erred in concluding that there is not another reason why the original decision to cancel the applicant's Resident Return (Subclass 155) visa </w:t>
      </w:r>
      <w:r w:rsidR="00E56748" w:rsidRPr="001157D8">
        <w:rPr>
          <w:rFonts w:ascii="Times New Roman" w:hAnsi="Times New Roman"/>
        </w:rPr>
        <w:t xml:space="preserve">should be revoked". </w:t>
      </w:r>
      <w:r w:rsidR="00B62BF6" w:rsidRPr="001157D8">
        <w:rPr>
          <w:rFonts w:ascii="Times New Roman" w:hAnsi="Times New Roman"/>
        </w:rPr>
        <w:t>There is no dispute that</w:t>
      </w:r>
      <w:r w:rsidR="007129B0" w:rsidRPr="001157D8">
        <w:rPr>
          <w:rFonts w:ascii="Times New Roman" w:hAnsi="Times New Roman"/>
        </w:rPr>
        <w:t xml:space="preserve"> </w:t>
      </w:r>
      <w:r w:rsidR="00B62BF6" w:rsidRPr="001157D8">
        <w:rPr>
          <w:rFonts w:ascii="Times New Roman" w:hAnsi="Times New Roman"/>
        </w:rPr>
        <w:t>th</w:t>
      </w:r>
      <w:r w:rsidR="0009703B" w:rsidRPr="001157D8">
        <w:rPr>
          <w:rFonts w:ascii="Times New Roman" w:hAnsi="Times New Roman"/>
        </w:rPr>
        <w:t>is</w:t>
      </w:r>
      <w:r w:rsidR="00B62BF6" w:rsidRPr="001157D8">
        <w:rPr>
          <w:rFonts w:ascii="Times New Roman" w:hAnsi="Times New Roman"/>
        </w:rPr>
        <w:t xml:space="preserve"> statement </w:t>
      </w:r>
      <w:r w:rsidR="007129B0" w:rsidRPr="001157D8">
        <w:rPr>
          <w:rFonts w:ascii="Times New Roman" w:hAnsi="Times New Roman"/>
        </w:rPr>
        <w:t xml:space="preserve">would have been sufficient to comply with s 29(1)(c) of the </w:t>
      </w:r>
      <w:r w:rsidR="00EC4B9B" w:rsidRPr="001157D8">
        <w:rPr>
          <w:rFonts w:ascii="Times New Roman" w:hAnsi="Times New Roman"/>
        </w:rPr>
        <w:t xml:space="preserve">AAT Act </w:t>
      </w:r>
      <w:r w:rsidR="004E2B5B" w:rsidRPr="001157D8">
        <w:rPr>
          <w:rFonts w:ascii="Times New Roman" w:hAnsi="Times New Roman"/>
        </w:rPr>
        <w:t xml:space="preserve">had it been </w:t>
      </w:r>
      <w:r w:rsidR="00092C29" w:rsidRPr="001157D8">
        <w:rPr>
          <w:rFonts w:ascii="Times New Roman" w:hAnsi="Times New Roman"/>
        </w:rPr>
        <w:t>contained</w:t>
      </w:r>
      <w:r w:rsidR="004E2B5B" w:rsidRPr="001157D8">
        <w:rPr>
          <w:rFonts w:ascii="Times New Roman" w:hAnsi="Times New Roman"/>
        </w:rPr>
        <w:t xml:space="preserve"> in the application</w:t>
      </w:r>
      <w:r w:rsidR="00FC3C1C" w:rsidRPr="001157D8">
        <w:rPr>
          <w:rFonts w:ascii="Times New Roman" w:hAnsi="Times New Roman"/>
        </w:rPr>
        <w:t xml:space="preserve"> made on 24 March 2021</w:t>
      </w:r>
      <w:r w:rsidR="004E2B5B" w:rsidRPr="001157D8">
        <w:rPr>
          <w:rFonts w:ascii="Times New Roman" w:hAnsi="Times New Roman"/>
        </w:rPr>
        <w:t>.</w:t>
      </w:r>
    </w:p>
    <w:p w14:paraId="3C94489D" w14:textId="11254382" w:rsidR="00A760E2" w:rsidRPr="001157D8" w:rsidRDefault="00A760E2"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4A05B1" w:rsidRPr="001157D8">
        <w:rPr>
          <w:rFonts w:ascii="Times New Roman" w:hAnsi="Times New Roman"/>
        </w:rPr>
        <w:t xml:space="preserve">The Tribunal </w:t>
      </w:r>
      <w:r w:rsidR="00580199" w:rsidRPr="001157D8">
        <w:rPr>
          <w:rFonts w:ascii="Times New Roman" w:hAnsi="Times New Roman"/>
        </w:rPr>
        <w:t>considered</w:t>
      </w:r>
      <w:r w:rsidR="00A820FB" w:rsidRPr="001157D8">
        <w:rPr>
          <w:rFonts w:ascii="Times New Roman" w:hAnsi="Times New Roman"/>
        </w:rPr>
        <w:t xml:space="preserve"> </w:t>
      </w:r>
      <w:r w:rsidR="00EC732C" w:rsidRPr="001157D8">
        <w:rPr>
          <w:rFonts w:ascii="Times New Roman" w:hAnsi="Times New Roman"/>
        </w:rPr>
        <w:t xml:space="preserve">the application </w:t>
      </w:r>
      <w:r w:rsidR="00585C9F" w:rsidRPr="001157D8">
        <w:rPr>
          <w:rFonts w:ascii="Times New Roman" w:hAnsi="Times New Roman"/>
        </w:rPr>
        <w:t xml:space="preserve">to have </w:t>
      </w:r>
      <w:r w:rsidR="00EC732C" w:rsidRPr="001157D8">
        <w:rPr>
          <w:rFonts w:ascii="Times New Roman" w:hAnsi="Times New Roman"/>
        </w:rPr>
        <w:t xml:space="preserve">engaged its jurisdiction to review the decision </w:t>
      </w:r>
      <w:r w:rsidR="00FC3462" w:rsidRPr="001157D8">
        <w:rPr>
          <w:rFonts w:ascii="Times New Roman" w:hAnsi="Times New Roman"/>
        </w:rPr>
        <w:t xml:space="preserve">of the delegate </w:t>
      </w:r>
      <w:r w:rsidR="00031490" w:rsidRPr="001157D8">
        <w:rPr>
          <w:rFonts w:ascii="Times New Roman" w:hAnsi="Times New Roman"/>
        </w:rPr>
        <w:t xml:space="preserve">despite </w:t>
      </w:r>
      <w:r w:rsidR="00081435" w:rsidRPr="001157D8">
        <w:rPr>
          <w:rFonts w:ascii="Times New Roman" w:hAnsi="Times New Roman"/>
        </w:rPr>
        <w:t xml:space="preserve">the application's </w:t>
      </w:r>
      <w:r w:rsidR="00031490" w:rsidRPr="001157D8">
        <w:rPr>
          <w:rFonts w:ascii="Times New Roman" w:hAnsi="Times New Roman"/>
        </w:rPr>
        <w:t>non-compliance with s</w:t>
      </w:r>
      <w:r w:rsidR="00304C8C">
        <w:rPr>
          <w:rFonts w:ascii="Times New Roman" w:hAnsi="Times New Roman"/>
        </w:rPr>
        <w:t> </w:t>
      </w:r>
      <w:r w:rsidR="00031490" w:rsidRPr="001157D8">
        <w:rPr>
          <w:rFonts w:ascii="Times New Roman" w:hAnsi="Times New Roman"/>
        </w:rPr>
        <w:t>29(1)(c) of the AAT Act</w:t>
      </w:r>
      <w:r w:rsidR="0020468D" w:rsidRPr="001157D8">
        <w:rPr>
          <w:rFonts w:ascii="Times New Roman" w:hAnsi="Times New Roman"/>
        </w:rPr>
        <w:t xml:space="preserve"> and</w:t>
      </w:r>
      <w:r w:rsidR="00873198" w:rsidRPr="001157D8">
        <w:rPr>
          <w:rFonts w:ascii="Times New Roman" w:hAnsi="Times New Roman"/>
        </w:rPr>
        <w:t xml:space="preserve"> proceeded</w:t>
      </w:r>
      <w:r w:rsidR="001470FF" w:rsidRPr="001157D8">
        <w:rPr>
          <w:rFonts w:ascii="Times New Roman" w:hAnsi="Times New Roman"/>
        </w:rPr>
        <w:t xml:space="preserve"> to </w:t>
      </w:r>
      <w:r w:rsidR="00A71754" w:rsidRPr="001157D8">
        <w:rPr>
          <w:rFonts w:ascii="Times New Roman" w:hAnsi="Times New Roman"/>
        </w:rPr>
        <w:t>review</w:t>
      </w:r>
      <w:r w:rsidR="00163111" w:rsidRPr="001157D8">
        <w:rPr>
          <w:rFonts w:ascii="Times New Roman" w:hAnsi="Times New Roman"/>
        </w:rPr>
        <w:t xml:space="preserve"> </w:t>
      </w:r>
      <w:r w:rsidR="00FC3462" w:rsidRPr="001157D8">
        <w:rPr>
          <w:rFonts w:ascii="Times New Roman" w:hAnsi="Times New Roman"/>
        </w:rPr>
        <w:t>the decision of the delegate</w:t>
      </w:r>
      <w:r w:rsidR="00A71754" w:rsidRPr="001157D8">
        <w:rPr>
          <w:rFonts w:ascii="Times New Roman" w:hAnsi="Times New Roman"/>
        </w:rPr>
        <w:t>.</w:t>
      </w:r>
      <w:r w:rsidR="006573C7" w:rsidRPr="001157D8">
        <w:rPr>
          <w:rFonts w:ascii="Times New Roman" w:hAnsi="Times New Roman"/>
        </w:rPr>
        <w:t xml:space="preserve"> The Tribunal </w:t>
      </w:r>
      <w:r w:rsidR="0020468D" w:rsidRPr="001157D8">
        <w:rPr>
          <w:rFonts w:ascii="Times New Roman" w:hAnsi="Times New Roman"/>
        </w:rPr>
        <w:t xml:space="preserve">ultimately </w:t>
      </w:r>
      <w:r w:rsidR="006573C7" w:rsidRPr="001157D8">
        <w:rPr>
          <w:rFonts w:ascii="Times New Roman" w:hAnsi="Times New Roman"/>
        </w:rPr>
        <w:t xml:space="preserve">decided to affirm </w:t>
      </w:r>
      <w:r w:rsidR="0020468D" w:rsidRPr="001157D8">
        <w:rPr>
          <w:rFonts w:ascii="Times New Roman" w:hAnsi="Times New Roman"/>
        </w:rPr>
        <w:t>the decision of the delegate.</w:t>
      </w:r>
      <w:r w:rsidR="00C4647F" w:rsidRPr="001157D8">
        <w:rPr>
          <w:rStyle w:val="FootnoteReference"/>
          <w:rFonts w:ascii="Times New Roman" w:hAnsi="Times New Roman"/>
          <w:sz w:val="24"/>
        </w:rPr>
        <w:footnoteReference w:id="4"/>
      </w:r>
    </w:p>
    <w:p w14:paraId="2B9134C7" w14:textId="512EAF6F" w:rsidR="003910BF" w:rsidRPr="001157D8" w:rsidRDefault="00A8117F"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E73DD9" w:rsidRPr="001157D8">
        <w:rPr>
          <w:rFonts w:ascii="Times New Roman" w:hAnsi="Times New Roman"/>
        </w:rPr>
        <w:t>Mr Miller applied to the Federal Court</w:t>
      </w:r>
      <w:r w:rsidR="00300A2E" w:rsidRPr="001157D8">
        <w:rPr>
          <w:rFonts w:ascii="Times New Roman" w:hAnsi="Times New Roman"/>
        </w:rPr>
        <w:t xml:space="preserve"> of Australia</w:t>
      </w:r>
      <w:r w:rsidR="00E73DD9" w:rsidRPr="001157D8">
        <w:rPr>
          <w:rFonts w:ascii="Times New Roman" w:hAnsi="Times New Roman"/>
        </w:rPr>
        <w:t xml:space="preserve"> </w:t>
      </w:r>
      <w:r w:rsidR="00C74B43" w:rsidRPr="001157D8">
        <w:rPr>
          <w:rFonts w:ascii="Times New Roman" w:hAnsi="Times New Roman"/>
        </w:rPr>
        <w:t>under s</w:t>
      </w:r>
      <w:r w:rsidR="00057684" w:rsidRPr="001157D8">
        <w:rPr>
          <w:rFonts w:ascii="Times New Roman" w:hAnsi="Times New Roman"/>
        </w:rPr>
        <w:t> </w:t>
      </w:r>
      <w:r w:rsidR="00C74B43" w:rsidRPr="001157D8">
        <w:rPr>
          <w:rFonts w:ascii="Times New Roman" w:hAnsi="Times New Roman"/>
        </w:rPr>
        <w:t xml:space="preserve">476A of the Migration Act for judicial review of the decision of the Tribunal. </w:t>
      </w:r>
      <w:r w:rsidR="00F506BD" w:rsidRPr="001157D8">
        <w:rPr>
          <w:rFonts w:ascii="Times New Roman" w:hAnsi="Times New Roman"/>
        </w:rPr>
        <w:t>O</w:t>
      </w:r>
      <w:r w:rsidR="0066786B" w:rsidRPr="001157D8">
        <w:rPr>
          <w:rFonts w:ascii="Times New Roman" w:hAnsi="Times New Roman"/>
        </w:rPr>
        <w:t xml:space="preserve">n </w:t>
      </w:r>
      <w:r w:rsidR="00F506BD" w:rsidRPr="001157D8">
        <w:rPr>
          <w:rFonts w:ascii="Times New Roman" w:hAnsi="Times New Roman"/>
        </w:rPr>
        <w:t xml:space="preserve">the hearing of </w:t>
      </w:r>
      <w:r w:rsidR="0066786B" w:rsidRPr="001157D8">
        <w:rPr>
          <w:rFonts w:ascii="Times New Roman" w:hAnsi="Times New Roman"/>
        </w:rPr>
        <w:t xml:space="preserve">the </w:t>
      </w:r>
      <w:r w:rsidR="007A1F1D" w:rsidRPr="001157D8">
        <w:rPr>
          <w:rFonts w:ascii="Times New Roman" w:hAnsi="Times New Roman"/>
        </w:rPr>
        <w:t xml:space="preserve">application </w:t>
      </w:r>
      <w:r w:rsidR="0066786B" w:rsidRPr="001157D8">
        <w:rPr>
          <w:rFonts w:ascii="Times New Roman" w:hAnsi="Times New Roman"/>
        </w:rPr>
        <w:t>for judicial review</w:t>
      </w:r>
      <w:r w:rsidR="00F506BD" w:rsidRPr="001157D8">
        <w:rPr>
          <w:rFonts w:ascii="Times New Roman" w:hAnsi="Times New Roman"/>
        </w:rPr>
        <w:t>, the Minister conceded</w:t>
      </w:r>
      <w:r w:rsidR="0066786B" w:rsidRPr="001157D8">
        <w:rPr>
          <w:rFonts w:ascii="Times New Roman" w:hAnsi="Times New Roman"/>
        </w:rPr>
        <w:t xml:space="preserve"> </w:t>
      </w:r>
      <w:r w:rsidR="00695580" w:rsidRPr="001157D8">
        <w:rPr>
          <w:rFonts w:ascii="Times New Roman" w:hAnsi="Times New Roman"/>
        </w:rPr>
        <w:t>that</w:t>
      </w:r>
      <w:r w:rsidR="00764FC7" w:rsidRPr="001157D8">
        <w:rPr>
          <w:rFonts w:ascii="Times New Roman" w:hAnsi="Times New Roman"/>
        </w:rPr>
        <w:t>, if the jurisdiction of the Tribunal was engaged,</w:t>
      </w:r>
      <w:r w:rsidR="003A2ACF" w:rsidRPr="001157D8">
        <w:rPr>
          <w:rFonts w:ascii="Times New Roman" w:hAnsi="Times New Roman"/>
        </w:rPr>
        <w:t xml:space="preserve"> then</w:t>
      </w:r>
      <w:r w:rsidR="00695580" w:rsidRPr="001157D8">
        <w:rPr>
          <w:rFonts w:ascii="Times New Roman" w:hAnsi="Times New Roman"/>
        </w:rPr>
        <w:t xml:space="preserve"> </w:t>
      </w:r>
      <w:r w:rsidR="00044ACF" w:rsidRPr="001157D8">
        <w:rPr>
          <w:rFonts w:ascii="Times New Roman" w:hAnsi="Times New Roman"/>
        </w:rPr>
        <w:t xml:space="preserve">its </w:t>
      </w:r>
      <w:r w:rsidR="00695580" w:rsidRPr="001157D8">
        <w:rPr>
          <w:rFonts w:ascii="Times New Roman" w:hAnsi="Times New Roman"/>
        </w:rPr>
        <w:t>decision was affected by jurisdictional error</w:t>
      </w:r>
      <w:r w:rsidR="00445548" w:rsidRPr="001157D8">
        <w:rPr>
          <w:rFonts w:ascii="Times New Roman" w:hAnsi="Times New Roman"/>
        </w:rPr>
        <w:t>,</w:t>
      </w:r>
      <w:r w:rsidR="001F4106" w:rsidRPr="001157D8">
        <w:rPr>
          <w:rFonts w:ascii="Times New Roman" w:hAnsi="Times New Roman"/>
        </w:rPr>
        <w:t xml:space="preserve"> but contended that </w:t>
      </w:r>
      <w:r w:rsidR="00946DA2" w:rsidRPr="001157D8">
        <w:rPr>
          <w:rFonts w:ascii="Times New Roman" w:hAnsi="Times New Roman"/>
        </w:rPr>
        <w:t xml:space="preserve">the </w:t>
      </w:r>
      <w:r w:rsidR="00A87C80" w:rsidRPr="001157D8">
        <w:rPr>
          <w:rFonts w:ascii="Times New Roman" w:hAnsi="Times New Roman"/>
        </w:rPr>
        <w:t>non-compliance with s</w:t>
      </w:r>
      <w:r w:rsidR="009B7646" w:rsidRPr="001157D8">
        <w:rPr>
          <w:rFonts w:ascii="Times New Roman" w:hAnsi="Times New Roman"/>
        </w:rPr>
        <w:t> </w:t>
      </w:r>
      <w:r w:rsidR="00A87C80" w:rsidRPr="001157D8">
        <w:rPr>
          <w:rFonts w:ascii="Times New Roman" w:hAnsi="Times New Roman"/>
        </w:rPr>
        <w:t>29(1)(c) of the AAT Act</w:t>
      </w:r>
      <w:r w:rsidR="00E35170" w:rsidRPr="001157D8">
        <w:rPr>
          <w:rFonts w:ascii="Times New Roman" w:hAnsi="Times New Roman"/>
        </w:rPr>
        <w:t xml:space="preserve"> </w:t>
      </w:r>
      <w:r w:rsidR="003824BE" w:rsidRPr="001157D8">
        <w:rPr>
          <w:rFonts w:ascii="Times New Roman" w:hAnsi="Times New Roman"/>
        </w:rPr>
        <w:t>meant that</w:t>
      </w:r>
      <w:r w:rsidR="00E35170" w:rsidRPr="001157D8">
        <w:rPr>
          <w:rFonts w:ascii="Times New Roman" w:hAnsi="Times New Roman"/>
        </w:rPr>
        <w:t xml:space="preserve"> the application fail</w:t>
      </w:r>
      <w:r w:rsidR="0070215D" w:rsidRPr="001157D8">
        <w:rPr>
          <w:rFonts w:ascii="Times New Roman" w:hAnsi="Times New Roman"/>
        </w:rPr>
        <w:t>ed</w:t>
      </w:r>
      <w:r w:rsidR="00E35170" w:rsidRPr="001157D8">
        <w:rPr>
          <w:rFonts w:ascii="Times New Roman" w:hAnsi="Times New Roman"/>
        </w:rPr>
        <w:t xml:space="preserve"> to engage the </w:t>
      </w:r>
      <w:r w:rsidR="005C5602" w:rsidRPr="001157D8">
        <w:rPr>
          <w:rFonts w:ascii="Times New Roman" w:hAnsi="Times New Roman"/>
        </w:rPr>
        <w:t xml:space="preserve">jurisdiction </w:t>
      </w:r>
      <w:r w:rsidR="00E35170" w:rsidRPr="001157D8">
        <w:rPr>
          <w:rFonts w:ascii="Times New Roman" w:hAnsi="Times New Roman"/>
        </w:rPr>
        <w:t>of the Tribunal</w:t>
      </w:r>
      <w:r w:rsidR="00EF220D" w:rsidRPr="001157D8">
        <w:rPr>
          <w:rFonts w:ascii="Times New Roman" w:hAnsi="Times New Roman"/>
        </w:rPr>
        <w:t xml:space="preserve"> at all</w:t>
      </w:r>
      <w:r w:rsidR="00C375AF" w:rsidRPr="001157D8">
        <w:rPr>
          <w:rFonts w:ascii="Times New Roman" w:hAnsi="Times New Roman"/>
        </w:rPr>
        <w:t xml:space="preserve">. </w:t>
      </w:r>
    </w:p>
    <w:p w14:paraId="29DA116F" w14:textId="68B60728" w:rsidR="00A8117F" w:rsidRPr="001157D8" w:rsidRDefault="003910BF"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8136E0" w:rsidRPr="001157D8">
        <w:rPr>
          <w:rFonts w:ascii="Times New Roman" w:hAnsi="Times New Roman"/>
        </w:rPr>
        <w:t>T</w:t>
      </w:r>
      <w:r w:rsidR="0076395B" w:rsidRPr="001157D8">
        <w:rPr>
          <w:rFonts w:ascii="Times New Roman" w:hAnsi="Times New Roman"/>
        </w:rPr>
        <w:t xml:space="preserve">he </w:t>
      </w:r>
      <w:r w:rsidR="00333E96" w:rsidRPr="001157D8">
        <w:rPr>
          <w:rFonts w:ascii="Times New Roman" w:hAnsi="Times New Roman"/>
        </w:rPr>
        <w:t>primary judge (</w:t>
      </w:r>
      <w:proofErr w:type="spellStart"/>
      <w:r w:rsidR="00333E96" w:rsidRPr="001157D8">
        <w:rPr>
          <w:rFonts w:ascii="Times New Roman" w:hAnsi="Times New Roman"/>
        </w:rPr>
        <w:t>Derrington</w:t>
      </w:r>
      <w:proofErr w:type="spellEnd"/>
      <w:r w:rsidR="00333E96" w:rsidRPr="001157D8">
        <w:rPr>
          <w:rFonts w:ascii="Times New Roman" w:hAnsi="Times New Roman"/>
        </w:rPr>
        <w:t xml:space="preserve"> J)</w:t>
      </w:r>
      <w:r w:rsidR="007B218A" w:rsidRPr="001157D8">
        <w:rPr>
          <w:rFonts w:ascii="Times New Roman" w:hAnsi="Times New Roman"/>
        </w:rPr>
        <w:t xml:space="preserve"> accepted th</w:t>
      </w:r>
      <w:r w:rsidR="00DA6012" w:rsidRPr="001157D8">
        <w:rPr>
          <w:rFonts w:ascii="Times New Roman" w:hAnsi="Times New Roman"/>
        </w:rPr>
        <w:t>e</w:t>
      </w:r>
      <w:r w:rsidR="007B218A" w:rsidRPr="001157D8">
        <w:rPr>
          <w:rFonts w:ascii="Times New Roman" w:hAnsi="Times New Roman"/>
        </w:rPr>
        <w:t xml:space="preserve"> contention</w:t>
      </w:r>
      <w:r w:rsidR="00954A84" w:rsidRPr="001157D8">
        <w:rPr>
          <w:rFonts w:ascii="Times New Roman" w:hAnsi="Times New Roman"/>
        </w:rPr>
        <w:t xml:space="preserve"> of the Minister</w:t>
      </w:r>
      <w:r w:rsidR="005D0AD6" w:rsidRPr="001157D8">
        <w:rPr>
          <w:rFonts w:ascii="Times New Roman" w:hAnsi="Times New Roman"/>
        </w:rPr>
        <w:t xml:space="preserve"> that the non-compliance with s 29(1)(c) of the AAT Act </w:t>
      </w:r>
      <w:r w:rsidR="0070215D" w:rsidRPr="001157D8">
        <w:rPr>
          <w:rFonts w:ascii="Times New Roman" w:hAnsi="Times New Roman"/>
        </w:rPr>
        <w:t xml:space="preserve">meant that </w:t>
      </w:r>
      <w:r w:rsidR="005D0AD6" w:rsidRPr="001157D8">
        <w:rPr>
          <w:rFonts w:ascii="Times New Roman" w:hAnsi="Times New Roman"/>
        </w:rPr>
        <w:t>the application fail</w:t>
      </w:r>
      <w:r w:rsidR="0070215D" w:rsidRPr="001157D8">
        <w:rPr>
          <w:rFonts w:ascii="Times New Roman" w:hAnsi="Times New Roman"/>
        </w:rPr>
        <w:t>ed</w:t>
      </w:r>
      <w:r w:rsidR="005D0AD6" w:rsidRPr="001157D8">
        <w:rPr>
          <w:rFonts w:ascii="Times New Roman" w:hAnsi="Times New Roman"/>
        </w:rPr>
        <w:t xml:space="preserve"> to engage the jurisdiction of the Tribunal</w:t>
      </w:r>
      <w:r w:rsidR="00B2086D" w:rsidRPr="001157D8">
        <w:rPr>
          <w:rFonts w:ascii="Times New Roman" w:hAnsi="Times New Roman"/>
        </w:rPr>
        <w:t xml:space="preserve">. His Honour </w:t>
      </w:r>
      <w:r w:rsidR="00477908" w:rsidRPr="001157D8">
        <w:rPr>
          <w:rFonts w:ascii="Times New Roman" w:hAnsi="Times New Roman"/>
        </w:rPr>
        <w:t>order</w:t>
      </w:r>
      <w:r w:rsidR="00B2086D" w:rsidRPr="001157D8">
        <w:rPr>
          <w:rFonts w:ascii="Times New Roman" w:hAnsi="Times New Roman"/>
        </w:rPr>
        <w:t>ed</w:t>
      </w:r>
      <w:r w:rsidR="00477908" w:rsidRPr="001157D8">
        <w:rPr>
          <w:rFonts w:ascii="Times New Roman" w:hAnsi="Times New Roman"/>
        </w:rPr>
        <w:t xml:space="preserve"> th</w:t>
      </w:r>
      <w:r w:rsidR="009A728F" w:rsidRPr="001157D8">
        <w:rPr>
          <w:rFonts w:ascii="Times New Roman" w:hAnsi="Times New Roman"/>
        </w:rPr>
        <w:t>at</w:t>
      </w:r>
      <w:r w:rsidR="00477908" w:rsidRPr="001157D8">
        <w:rPr>
          <w:rFonts w:ascii="Times New Roman" w:hAnsi="Times New Roman"/>
        </w:rPr>
        <w:t xml:space="preserve"> </w:t>
      </w:r>
      <w:r w:rsidR="009A728F" w:rsidRPr="001157D8">
        <w:rPr>
          <w:rFonts w:ascii="Times New Roman" w:hAnsi="Times New Roman"/>
        </w:rPr>
        <w:t xml:space="preserve">a </w:t>
      </w:r>
      <w:r w:rsidR="00477908" w:rsidRPr="001157D8">
        <w:rPr>
          <w:rFonts w:ascii="Times New Roman" w:hAnsi="Times New Roman"/>
        </w:rPr>
        <w:t xml:space="preserve">writ of certiorari </w:t>
      </w:r>
      <w:r w:rsidR="009A728F" w:rsidRPr="001157D8">
        <w:rPr>
          <w:rFonts w:ascii="Times New Roman" w:hAnsi="Times New Roman"/>
        </w:rPr>
        <w:t xml:space="preserve">be issued </w:t>
      </w:r>
      <w:r w:rsidR="00D17932" w:rsidRPr="001157D8">
        <w:rPr>
          <w:rFonts w:ascii="Times New Roman" w:hAnsi="Times New Roman"/>
        </w:rPr>
        <w:t xml:space="preserve">quashing the decision of the Tribunal </w:t>
      </w:r>
      <w:r w:rsidR="00CA6B50" w:rsidRPr="001157D8">
        <w:rPr>
          <w:rFonts w:ascii="Times New Roman" w:hAnsi="Times New Roman"/>
        </w:rPr>
        <w:t xml:space="preserve">and </w:t>
      </w:r>
      <w:r w:rsidR="009A728F" w:rsidRPr="001157D8">
        <w:rPr>
          <w:rFonts w:ascii="Times New Roman" w:hAnsi="Times New Roman"/>
        </w:rPr>
        <w:t>that</w:t>
      </w:r>
      <w:r w:rsidR="00A661FE" w:rsidRPr="001157D8">
        <w:rPr>
          <w:rFonts w:ascii="Times New Roman" w:hAnsi="Times New Roman"/>
        </w:rPr>
        <w:t xml:space="preserve"> </w:t>
      </w:r>
      <w:r w:rsidR="00CA6B50" w:rsidRPr="001157D8">
        <w:rPr>
          <w:rFonts w:ascii="Times New Roman" w:hAnsi="Times New Roman"/>
        </w:rPr>
        <w:t>the application for judicial review</w:t>
      </w:r>
      <w:r w:rsidR="009A728F" w:rsidRPr="001157D8">
        <w:rPr>
          <w:rFonts w:ascii="Times New Roman" w:hAnsi="Times New Roman"/>
        </w:rPr>
        <w:t xml:space="preserve"> be otherwise dismissed</w:t>
      </w:r>
      <w:r w:rsidR="00CA6B50" w:rsidRPr="001157D8">
        <w:rPr>
          <w:rFonts w:ascii="Times New Roman" w:hAnsi="Times New Roman"/>
        </w:rPr>
        <w:t>.</w:t>
      </w:r>
      <w:r w:rsidR="00CA6B50" w:rsidRPr="001157D8">
        <w:rPr>
          <w:rStyle w:val="FootnoteReference"/>
          <w:rFonts w:ascii="Times New Roman" w:hAnsi="Times New Roman"/>
          <w:sz w:val="24"/>
        </w:rPr>
        <w:footnoteReference w:id="5"/>
      </w:r>
      <w:r w:rsidR="00FF0983" w:rsidRPr="001157D8">
        <w:rPr>
          <w:rFonts w:ascii="Times New Roman" w:hAnsi="Times New Roman"/>
        </w:rPr>
        <w:t xml:space="preserve"> </w:t>
      </w:r>
      <w:r w:rsidR="00650E44" w:rsidRPr="001157D8">
        <w:rPr>
          <w:rFonts w:ascii="Times New Roman" w:hAnsi="Times New Roman"/>
        </w:rPr>
        <w:t xml:space="preserve">The </w:t>
      </w:r>
      <w:r w:rsidR="00FF0983" w:rsidRPr="001157D8">
        <w:rPr>
          <w:rFonts w:ascii="Times New Roman" w:hAnsi="Times New Roman"/>
        </w:rPr>
        <w:t xml:space="preserve">Full Court </w:t>
      </w:r>
      <w:r w:rsidR="005B7395" w:rsidRPr="001157D8">
        <w:rPr>
          <w:rFonts w:ascii="Times New Roman" w:hAnsi="Times New Roman"/>
        </w:rPr>
        <w:t>of the Federal Court (</w:t>
      </w:r>
      <w:proofErr w:type="spellStart"/>
      <w:r w:rsidR="007820E9" w:rsidRPr="001157D8">
        <w:rPr>
          <w:rFonts w:ascii="Times New Roman" w:hAnsi="Times New Roman"/>
        </w:rPr>
        <w:t>Thawley</w:t>
      </w:r>
      <w:proofErr w:type="spellEnd"/>
      <w:r w:rsidR="007820E9" w:rsidRPr="001157D8">
        <w:rPr>
          <w:rFonts w:ascii="Times New Roman" w:hAnsi="Times New Roman"/>
        </w:rPr>
        <w:t xml:space="preserve">, </w:t>
      </w:r>
      <w:proofErr w:type="gramStart"/>
      <w:r w:rsidR="007820E9" w:rsidRPr="001157D8">
        <w:rPr>
          <w:rFonts w:ascii="Times New Roman" w:hAnsi="Times New Roman"/>
        </w:rPr>
        <w:t>Halley</w:t>
      </w:r>
      <w:proofErr w:type="gramEnd"/>
      <w:r w:rsidR="007820E9" w:rsidRPr="001157D8">
        <w:rPr>
          <w:rFonts w:ascii="Times New Roman" w:hAnsi="Times New Roman"/>
        </w:rPr>
        <w:t xml:space="preserve"> and O'Sullivan JJ)</w:t>
      </w:r>
      <w:r w:rsidR="00650E44" w:rsidRPr="001157D8">
        <w:rPr>
          <w:rFonts w:ascii="Times New Roman" w:hAnsi="Times New Roman"/>
        </w:rPr>
        <w:t xml:space="preserve"> dismissed an appeal from th</w:t>
      </w:r>
      <w:r w:rsidR="00085498" w:rsidRPr="001157D8">
        <w:rPr>
          <w:rFonts w:ascii="Times New Roman" w:hAnsi="Times New Roman"/>
        </w:rPr>
        <w:t>ose orders</w:t>
      </w:r>
      <w:r w:rsidR="00880345" w:rsidRPr="001157D8">
        <w:rPr>
          <w:rFonts w:ascii="Times New Roman" w:hAnsi="Times New Roman"/>
        </w:rPr>
        <w:t>.</w:t>
      </w:r>
      <w:r w:rsidR="00880345" w:rsidRPr="001157D8">
        <w:rPr>
          <w:rStyle w:val="FootnoteReference"/>
          <w:rFonts w:ascii="Times New Roman" w:hAnsi="Times New Roman"/>
          <w:sz w:val="24"/>
        </w:rPr>
        <w:footnoteReference w:id="6"/>
      </w:r>
      <w:r w:rsidR="000E3D20" w:rsidRPr="001157D8">
        <w:rPr>
          <w:rFonts w:ascii="Times New Roman" w:hAnsi="Times New Roman"/>
        </w:rPr>
        <w:t xml:space="preserve"> This appeal is by special leave from the decision of the Full Court.</w:t>
      </w:r>
    </w:p>
    <w:p w14:paraId="189BF681" w14:textId="663936B5" w:rsidR="00237643" w:rsidRPr="001157D8" w:rsidRDefault="0021276D" w:rsidP="001157D8">
      <w:pPr>
        <w:pStyle w:val="HeadingL1"/>
        <w:spacing w:after="260" w:line="280" w:lineRule="exact"/>
        <w:ind w:right="0"/>
        <w:jc w:val="both"/>
        <w:rPr>
          <w:rFonts w:ascii="Times New Roman" w:hAnsi="Times New Roman"/>
        </w:rPr>
      </w:pPr>
      <w:r w:rsidRPr="001157D8">
        <w:rPr>
          <w:rFonts w:ascii="Times New Roman" w:hAnsi="Times New Roman"/>
        </w:rPr>
        <w:lastRenderedPageBreak/>
        <w:t xml:space="preserve">Locating s </w:t>
      </w:r>
      <w:r w:rsidR="00BA583D" w:rsidRPr="001157D8">
        <w:rPr>
          <w:rFonts w:ascii="Times New Roman" w:hAnsi="Times New Roman"/>
        </w:rPr>
        <w:t>29(1)(c) within t</w:t>
      </w:r>
      <w:r w:rsidR="00677E0D" w:rsidRPr="001157D8">
        <w:rPr>
          <w:rFonts w:ascii="Times New Roman" w:hAnsi="Times New Roman"/>
        </w:rPr>
        <w:t>he AAT Act</w:t>
      </w:r>
    </w:p>
    <w:p w14:paraId="7EE6B9E7" w14:textId="5AB5D9D0" w:rsidR="00A2543C" w:rsidRPr="001157D8" w:rsidRDefault="003C0616"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EF76A4" w:rsidRPr="001157D8">
        <w:rPr>
          <w:rFonts w:ascii="Times New Roman" w:hAnsi="Times New Roman"/>
        </w:rPr>
        <w:t>T</w:t>
      </w:r>
      <w:r w:rsidR="00810FB0" w:rsidRPr="001157D8">
        <w:rPr>
          <w:rFonts w:ascii="Times New Roman" w:hAnsi="Times New Roman"/>
        </w:rPr>
        <w:t xml:space="preserve">he </w:t>
      </w:r>
      <w:r w:rsidR="00E0747F" w:rsidRPr="001157D8">
        <w:rPr>
          <w:rFonts w:ascii="Times New Roman" w:hAnsi="Times New Roman"/>
        </w:rPr>
        <w:t xml:space="preserve">ultimate </w:t>
      </w:r>
      <w:r w:rsidR="00810FB0" w:rsidRPr="001157D8">
        <w:rPr>
          <w:rFonts w:ascii="Times New Roman" w:hAnsi="Times New Roman"/>
        </w:rPr>
        <w:t xml:space="preserve">question </w:t>
      </w:r>
      <w:r w:rsidR="00CC4BA2" w:rsidRPr="001157D8">
        <w:rPr>
          <w:rFonts w:ascii="Times New Roman" w:hAnsi="Times New Roman"/>
        </w:rPr>
        <w:t xml:space="preserve">as to whether </w:t>
      </w:r>
      <w:r w:rsidR="0050277C" w:rsidRPr="001157D8">
        <w:rPr>
          <w:rFonts w:ascii="Times New Roman" w:hAnsi="Times New Roman"/>
        </w:rPr>
        <w:t xml:space="preserve">non-compliance with </w:t>
      </w:r>
      <w:r w:rsidR="00F93E49" w:rsidRPr="001157D8">
        <w:rPr>
          <w:rFonts w:ascii="Times New Roman" w:hAnsi="Times New Roman"/>
        </w:rPr>
        <w:t xml:space="preserve">the requirement of </w:t>
      </w:r>
      <w:r w:rsidR="00CC4BA2" w:rsidRPr="001157D8">
        <w:rPr>
          <w:rFonts w:ascii="Times New Roman" w:hAnsi="Times New Roman"/>
        </w:rPr>
        <w:t xml:space="preserve">s 29(1)(c) of the AAT Act </w:t>
      </w:r>
      <w:r w:rsidR="00215B0E" w:rsidRPr="001157D8">
        <w:rPr>
          <w:rFonts w:ascii="Times New Roman" w:hAnsi="Times New Roman"/>
        </w:rPr>
        <w:t>results in invalidity of</w:t>
      </w:r>
      <w:r w:rsidR="00B54011" w:rsidRPr="001157D8">
        <w:rPr>
          <w:rFonts w:ascii="Times New Roman" w:hAnsi="Times New Roman"/>
        </w:rPr>
        <w:t xml:space="preserve"> an</w:t>
      </w:r>
      <w:r w:rsidR="00215B0E" w:rsidRPr="001157D8">
        <w:rPr>
          <w:rFonts w:ascii="Times New Roman" w:hAnsi="Times New Roman"/>
        </w:rPr>
        <w:t xml:space="preserve"> application </w:t>
      </w:r>
      <w:r w:rsidR="00657823" w:rsidRPr="001157D8">
        <w:rPr>
          <w:rFonts w:ascii="Times New Roman" w:hAnsi="Times New Roman"/>
        </w:rPr>
        <w:t xml:space="preserve">to the Tribunal </w:t>
      </w:r>
      <w:r w:rsidR="00547142" w:rsidRPr="001157D8">
        <w:rPr>
          <w:rFonts w:ascii="Times New Roman" w:hAnsi="Times New Roman"/>
        </w:rPr>
        <w:t xml:space="preserve">is one of statutory construction to be determined by reference to the operation </w:t>
      </w:r>
      <w:r w:rsidR="009C0200" w:rsidRPr="001157D8">
        <w:rPr>
          <w:rFonts w:ascii="Times New Roman" w:hAnsi="Times New Roman"/>
        </w:rPr>
        <w:t>of</w:t>
      </w:r>
      <w:r w:rsidR="00547142" w:rsidRPr="001157D8">
        <w:rPr>
          <w:rFonts w:ascii="Times New Roman" w:hAnsi="Times New Roman"/>
        </w:rPr>
        <w:t xml:space="preserve"> s 29(1)(c) within the scheme of the AAT Act as amended.</w:t>
      </w:r>
      <w:r w:rsidR="00547142" w:rsidRPr="001157D8">
        <w:rPr>
          <w:rStyle w:val="FootnoteReference"/>
          <w:rFonts w:ascii="Times New Roman" w:hAnsi="Times New Roman"/>
          <w:sz w:val="24"/>
        </w:rPr>
        <w:footnoteReference w:id="7"/>
      </w:r>
      <w:r w:rsidR="0046535F" w:rsidRPr="001157D8">
        <w:rPr>
          <w:rFonts w:ascii="Times New Roman" w:hAnsi="Times New Roman"/>
        </w:rPr>
        <w:t xml:space="preserve"> </w:t>
      </w:r>
      <w:r w:rsidR="00C37EB8" w:rsidRPr="001157D8">
        <w:rPr>
          <w:rFonts w:ascii="Times New Roman" w:hAnsi="Times New Roman"/>
        </w:rPr>
        <w:t>A</w:t>
      </w:r>
      <w:r w:rsidR="00810FB0" w:rsidRPr="001157D8">
        <w:rPr>
          <w:rFonts w:ascii="Times New Roman" w:hAnsi="Times New Roman"/>
        </w:rPr>
        <w:t>n appreciation</w:t>
      </w:r>
      <w:r w:rsidR="00772ED5" w:rsidRPr="001157D8">
        <w:rPr>
          <w:rFonts w:ascii="Times New Roman" w:hAnsi="Times New Roman"/>
        </w:rPr>
        <w:t xml:space="preserve"> of</w:t>
      </w:r>
      <w:r w:rsidR="00810FB0" w:rsidRPr="001157D8">
        <w:rPr>
          <w:rFonts w:ascii="Times New Roman" w:hAnsi="Times New Roman"/>
        </w:rPr>
        <w:t xml:space="preserve"> </w:t>
      </w:r>
      <w:r w:rsidR="00CC4BA2" w:rsidRPr="001157D8">
        <w:rPr>
          <w:rFonts w:ascii="Times New Roman" w:hAnsi="Times New Roman"/>
        </w:rPr>
        <w:t>the scheme of the AAT Act</w:t>
      </w:r>
      <w:r w:rsidR="00772ED5" w:rsidRPr="001157D8">
        <w:rPr>
          <w:rFonts w:ascii="Times New Roman" w:hAnsi="Times New Roman"/>
        </w:rPr>
        <w:t xml:space="preserve"> and</w:t>
      </w:r>
      <w:r w:rsidR="00CC4BA2" w:rsidRPr="001157D8">
        <w:rPr>
          <w:rFonts w:ascii="Times New Roman" w:hAnsi="Times New Roman"/>
        </w:rPr>
        <w:t xml:space="preserve"> </w:t>
      </w:r>
      <w:r w:rsidR="00810FB0" w:rsidRPr="001157D8">
        <w:rPr>
          <w:rFonts w:ascii="Times New Roman" w:hAnsi="Times New Roman"/>
        </w:rPr>
        <w:t>of</w:t>
      </w:r>
      <w:r w:rsidR="00C85312" w:rsidRPr="001157D8">
        <w:rPr>
          <w:rFonts w:ascii="Times New Roman" w:hAnsi="Times New Roman"/>
        </w:rPr>
        <w:t xml:space="preserve"> </w:t>
      </w:r>
      <w:r w:rsidR="00F233C4" w:rsidRPr="001157D8">
        <w:rPr>
          <w:rFonts w:ascii="Times New Roman" w:hAnsi="Times New Roman"/>
        </w:rPr>
        <w:t>the place of s</w:t>
      </w:r>
      <w:r w:rsidR="0090412B" w:rsidRPr="001157D8">
        <w:rPr>
          <w:rFonts w:ascii="Times New Roman" w:hAnsi="Times New Roman"/>
        </w:rPr>
        <w:t> </w:t>
      </w:r>
      <w:r w:rsidR="00F233C4" w:rsidRPr="001157D8">
        <w:rPr>
          <w:rFonts w:ascii="Times New Roman" w:hAnsi="Times New Roman"/>
        </w:rPr>
        <w:t>29(1)(c) within th</w:t>
      </w:r>
      <w:r w:rsidR="00CC4BA2" w:rsidRPr="001157D8">
        <w:rPr>
          <w:rFonts w:ascii="Times New Roman" w:hAnsi="Times New Roman"/>
        </w:rPr>
        <w:t>at</w:t>
      </w:r>
      <w:r w:rsidR="00F233C4" w:rsidRPr="001157D8">
        <w:rPr>
          <w:rFonts w:ascii="Times New Roman" w:hAnsi="Times New Roman"/>
        </w:rPr>
        <w:t xml:space="preserve"> scheme</w:t>
      </w:r>
      <w:r w:rsidR="00C37EB8" w:rsidRPr="001157D8">
        <w:rPr>
          <w:rFonts w:ascii="Times New Roman" w:hAnsi="Times New Roman"/>
        </w:rPr>
        <w:t xml:space="preserve"> is therefore </w:t>
      </w:r>
      <w:r w:rsidR="00B46C90" w:rsidRPr="001157D8">
        <w:rPr>
          <w:rFonts w:ascii="Times New Roman" w:hAnsi="Times New Roman"/>
        </w:rPr>
        <w:t>critical to its resolution</w:t>
      </w:r>
      <w:r w:rsidR="001A0874" w:rsidRPr="001157D8">
        <w:rPr>
          <w:rFonts w:ascii="Times New Roman" w:hAnsi="Times New Roman"/>
        </w:rPr>
        <w:t xml:space="preserve">. </w:t>
      </w:r>
    </w:p>
    <w:p w14:paraId="146E2196" w14:textId="6D494DF2" w:rsidR="00342BAB" w:rsidRPr="001157D8" w:rsidRDefault="00A2543C"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DD1A1C" w:rsidRPr="001157D8">
        <w:rPr>
          <w:rFonts w:ascii="Times New Roman" w:hAnsi="Times New Roman"/>
        </w:rPr>
        <w:t>Section 2</w:t>
      </w:r>
      <w:r w:rsidR="00421AF6" w:rsidRPr="001157D8">
        <w:rPr>
          <w:rFonts w:ascii="Times New Roman" w:hAnsi="Times New Roman"/>
        </w:rPr>
        <w:t>5</w:t>
      </w:r>
      <w:r w:rsidR="00BC77AD" w:rsidRPr="001157D8">
        <w:rPr>
          <w:rFonts w:ascii="Times New Roman" w:hAnsi="Times New Roman"/>
        </w:rPr>
        <w:t xml:space="preserve">(1)(a) </w:t>
      </w:r>
      <w:r w:rsidR="00DD1A1C" w:rsidRPr="001157D8">
        <w:rPr>
          <w:rFonts w:ascii="Times New Roman" w:hAnsi="Times New Roman"/>
        </w:rPr>
        <w:t xml:space="preserve">of the </w:t>
      </w:r>
      <w:r w:rsidR="00421AF6" w:rsidRPr="001157D8">
        <w:rPr>
          <w:rFonts w:ascii="Times New Roman" w:hAnsi="Times New Roman"/>
        </w:rPr>
        <w:t xml:space="preserve">AAT Act </w:t>
      </w:r>
      <w:r w:rsidR="00BC77AD" w:rsidRPr="001157D8">
        <w:rPr>
          <w:rFonts w:ascii="Times New Roman" w:hAnsi="Times New Roman"/>
        </w:rPr>
        <w:t xml:space="preserve">contemplates </w:t>
      </w:r>
      <w:r w:rsidR="00B6485B" w:rsidRPr="001157D8">
        <w:rPr>
          <w:rFonts w:ascii="Times New Roman" w:hAnsi="Times New Roman"/>
        </w:rPr>
        <w:t xml:space="preserve">that </w:t>
      </w:r>
      <w:r w:rsidR="00303657" w:rsidRPr="001157D8">
        <w:rPr>
          <w:rFonts w:ascii="Times New Roman" w:hAnsi="Times New Roman"/>
        </w:rPr>
        <w:t xml:space="preserve">provision will be made in </w:t>
      </w:r>
      <w:r w:rsidR="003D04BA" w:rsidRPr="001157D8">
        <w:rPr>
          <w:rFonts w:ascii="Times New Roman" w:hAnsi="Times New Roman"/>
        </w:rPr>
        <w:t>other Act</w:t>
      </w:r>
      <w:r w:rsidR="00120FFD" w:rsidRPr="001157D8">
        <w:rPr>
          <w:rFonts w:ascii="Times New Roman" w:hAnsi="Times New Roman"/>
        </w:rPr>
        <w:t>s</w:t>
      </w:r>
      <w:r w:rsidR="009338B5" w:rsidRPr="001157D8">
        <w:rPr>
          <w:rFonts w:ascii="Times New Roman" w:hAnsi="Times New Roman"/>
        </w:rPr>
        <w:t>,</w:t>
      </w:r>
      <w:r w:rsidR="00303657" w:rsidRPr="001157D8">
        <w:rPr>
          <w:rFonts w:ascii="Times New Roman" w:hAnsi="Times New Roman"/>
        </w:rPr>
        <w:t xml:space="preserve"> and in </w:t>
      </w:r>
      <w:r w:rsidR="003A3D16" w:rsidRPr="001157D8">
        <w:rPr>
          <w:rFonts w:ascii="Times New Roman" w:hAnsi="Times New Roman"/>
        </w:rPr>
        <w:t>instrument</w:t>
      </w:r>
      <w:r w:rsidR="0021276D" w:rsidRPr="001157D8">
        <w:rPr>
          <w:rFonts w:ascii="Times New Roman" w:hAnsi="Times New Roman"/>
        </w:rPr>
        <w:t>s</w:t>
      </w:r>
      <w:r w:rsidR="003A3D16" w:rsidRPr="001157D8">
        <w:rPr>
          <w:rFonts w:ascii="Times New Roman" w:hAnsi="Times New Roman"/>
        </w:rPr>
        <w:t xml:space="preserve"> made under other Act</w:t>
      </w:r>
      <w:r w:rsidR="00303657" w:rsidRPr="001157D8">
        <w:rPr>
          <w:rFonts w:ascii="Times New Roman" w:hAnsi="Times New Roman"/>
        </w:rPr>
        <w:t>s,</w:t>
      </w:r>
      <w:r w:rsidR="003A3D16" w:rsidRPr="001157D8">
        <w:rPr>
          <w:rFonts w:ascii="Times New Roman" w:hAnsi="Times New Roman"/>
        </w:rPr>
        <w:t xml:space="preserve"> </w:t>
      </w:r>
      <w:r w:rsidR="004B0525" w:rsidRPr="001157D8">
        <w:rPr>
          <w:rFonts w:ascii="Times New Roman" w:hAnsi="Times New Roman"/>
        </w:rPr>
        <w:t xml:space="preserve">for applications to be made to the Tribunal for review of decisions </w:t>
      </w:r>
      <w:r w:rsidR="000C25FD" w:rsidRPr="001157D8">
        <w:rPr>
          <w:rFonts w:ascii="Times New Roman" w:hAnsi="Times New Roman"/>
        </w:rPr>
        <w:t>made in the exercise of powers conferred by th</w:t>
      </w:r>
      <w:r w:rsidR="00303657" w:rsidRPr="001157D8">
        <w:rPr>
          <w:rFonts w:ascii="Times New Roman" w:hAnsi="Times New Roman"/>
        </w:rPr>
        <w:t>ose</w:t>
      </w:r>
      <w:r w:rsidR="000C25FD" w:rsidRPr="001157D8">
        <w:rPr>
          <w:rFonts w:ascii="Times New Roman" w:hAnsi="Times New Roman"/>
        </w:rPr>
        <w:t xml:space="preserve"> </w:t>
      </w:r>
      <w:r w:rsidR="0039226D" w:rsidRPr="001157D8">
        <w:rPr>
          <w:rFonts w:ascii="Times New Roman" w:hAnsi="Times New Roman"/>
        </w:rPr>
        <w:t xml:space="preserve">other </w:t>
      </w:r>
      <w:r w:rsidR="000C25FD" w:rsidRPr="001157D8">
        <w:rPr>
          <w:rFonts w:ascii="Times New Roman" w:hAnsi="Times New Roman"/>
        </w:rPr>
        <w:t>enactment</w:t>
      </w:r>
      <w:r w:rsidR="00881831" w:rsidRPr="001157D8">
        <w:rPr>
          <w:rFonts w:ascii="Times New Roman" w:hAnsi="Times New Roman"/>
        </w:rPr>
        <w:t>s</w:t>
      </w:r>
      <w:r w:rsidR="000C25FD" w:rsidRPr="001157D8">
        <w:rPr>
          <w:rFonts w:ascii="Times New Roman" w:hAnsi="Times New Roman"/>
        </w:rPr>
        <w:t xml:space="preserve">. </w:t>
      </w:r>
      <w:r w:rsidR="004A4208" w:rsidRPr="001157D8">
        <w:rPr>
          <w:rFonts w:ascii="Times New Roman" w:hAnsi="Times New Roman"/>
        </w:rPr>
        <w:t>The provision</w:t>
      </w:r>
      <w:r w:rsidR="000C25FD" w:rsidRPr="001157D8">
        <w:rPr>
          <w:rFonts w:ascii="Times New Roman" w:hAnsi="Times New Roman"/>
        </w:rPr>
        <w:t xml:space="preserve"> </w:t>
      </w:r>
      <w:r w:rsidR="009044CF" w:rsidRPr="001157D8">
        <w:rPr>
          <w:rFonts w:ascii="Times New Roman" w:hAnsi="Times New Roman"/>
        </w:rPr>
        <w:t>that is made</w:t>
      </w:r>
      <w:r w:rsidR="000C25FD" w:rsidRPr="001157D8">
        <w:rPr>
          <w:rFonts w:ascii="Times New Roman" w:hAnsi="Times New Roman"/>
        </w:rPr>
        <w:t xml:space="preserve"> </w:t>
      </w:r>
      <w:r w:rsidR="009044CF" w:rsidRPr="001157D8">
        <w:rPr>
          <w:rFonts w:ascii="Times New Roman" w:hAnsi="Times New Roman"/>
        </w:rPr>
        <w:t xml:space="preserve">in </w:t>
      </w:r>
      <w:r w:rsidR="000C25FD" w:rsidRPr="001157D8">
        <w:rPr>
          <w:rFonts w:ascii="Times New Roman" w:hAnsi="Times New Roman"/>
        </w:rPr>
        <w:t>s 500(</w:t>
      </w:r>
      <w:proofErr w:type="gramStart"/>
      <w:r w:rsidR="000C25FD" w:rsidRPr="001157D8">
        <w:rPr>
          <w:rFonts w:ascii="Times New Roman" w:hAnsi="Times New Roman"/>
        </w:rPr>
        <w:t>1)(</w:t>
      </w:r>
      <w:proofErr w:type="spellStart"/>
      <w:proofErr w:type="gramEnd"/>
      <w:r w:rsidR="000C25FD" w:rsidRPr="001157D8">
        <w:rPr>
          <w:rFonts w:ascii="Times New Roman" w:hAnsi="Times New Roman"/>
        </w:rPr>
        <w:t>ba</w:t>
      </w:r>
      <w:proofErr w:type="spellEnd"/>
      <w:r w:rsidR="000C25FD" w:rsidRPr="001157D8">
        <w:rPr>
          <w:rFonts w:ascii="Times New Roman" w:hAnsi="Times New Roman"/>
        </w:rPr>
        <w:t xml:space="preserve">) </w:t>
      </w:r>
      <w:r w:rsidR="009044CF" w:rsidRPr="001157D8">
        <w:rPr>
          <w:rFonts w:ascii="Times New Roman" w:hAnsi="Times New Roman"/>
        </w:rPr>
        <w:t xml:space="preserve">of the Migration Act </w:t>
      </w:r>
      <w:r w:rsidR="000C25FD" w:rsidRPr="001157D8">
        <w:rPr>
          <w:rFonts w:ascii="Times New Roman" w:hAnsi="Times New Roman"/>
        </w:rPr>
        <w:t xml:space="preserve">for the making of an application to the Tribunal for review of </w:t>
      </w:r>
      <w:r w:rsidR="002D492F" w:rsidRPr="001157D8">
        <w:rPr>
          <w:rFonts w:ascii="Times New Roman" w:hAnsi="Times New Roman"/>
        </w:rPr>
        <w:t xml:space="preserve">a </w:t>
      </w:r>
      <w:r w:rsidR="000C25FD" w:rsidRPr="001157D8">
        <w:rPr>
          <w:rFonts w:ascii="Times New Roman" w:hAnsi="Times New Roman"/>
        </w:rPr>
        <w:t>decision mad</w:t>
      </w:r>
      <w:r w:rsidR="00931DDA" w:rsidRPr="001157D8">
        <w:rPr>
          <w:rFonts w:ascii="Times New Roman" w:hAnsi="Times New Roman"/>
        </w:rPr>
        <w:t>e</w:t>
      </w:r>
      <w:r w:rsidR="000C25FD" w:rsidRPr="001157D8">
        <w:rPr>
          <w:rFonts w:ascii="Times New Roman" w:hAnsi="Times New Roman"/>
        </w:rPr>
        <w:t xml:space="preserve"> under s</w:t>
      </w:r>
      <w:r w:rsidR="005D4B6B" w:rsidRPr="001157D8">
        <w:rPr>
          <w:rFonts w:ascii="Times New Roman" w:hAnsi="Times New Roman"/>
        </w:rPr>
        <w:t> </w:t>
      </w:r>
      <w:r w:rsidR="000C25FD" w:rsidRPr="001157D8">
        <w:rPr>
          <w:rFonts w:ascii="Times New Roman" w:hAnsi="Times New Roman"/>
        </w:rPr>
        <w:t>501CA(4)</w:t>
      </w:r>
      <w:r w:rsidR="00931DDA" w:rsidRPr="001157D8">
        <w:rPr>
          <w:rFonts w:ascii="Times New Roman" w:hAnsi="Times New Roman"/>
        </w:rPr>
        <w:t xml:space="preserve"> is but </w:t>
      </w:r>
      <w:r w:rsidR="00881831" w:rsidRPr="001157D8">
        <w:rPr>
          <w:rFonts w:ascii="Times New Roman" w:hAnsi="Times New Roman"/>
        </w:rPr>
        <w:t xml:space="preserve">one </w:t>
      </w:r>
      <w:r w:rsidR="00931DDA" w:rsidRPr="001157D8">
        <w:rPr>
          <w:rFonts w:ascii="Times New Roman" w:hAnsi="Times New Roman"/>
        </w:rPr>
        <w:t xml:space="preserve">of </w:t>
      </w:r>
      <w:r w:rsidR="00F370E5" w:rsidRPr="001157D8">
        <w:rPr>
          <w:rFonts w:ascii="Times New Roman" w:hAnsi="Times New Roman"/>
        </w:rPr>
        <w:t xml:space="preserve">many </w:t>
      </w:r>
      <w:r w:rsidR="007E121A" w:rsidRPr="001157D8">
        <w:rPr>
          <w:rFonts w:ascii="Times New Roman" w:hAnsi="Times New Roman"/>
        </w:rPr>
        <w:t xml:space="preserve">such provisions </w:t>
      </w:r>
      <w:r w:rsidR="00B14C17" w:rsidRPr="001157D8">
        <w:rPr>
          <w:rFonts w:ascii="Times New Roman" w:hAnsi="Times New Roman"/>
        </w:rPr>
        <w:t xml:space="preserve">within </w:t>
      </w:r>
      <w:r w:rsidR="00A454BF" w:rsidRPr="001157D8">
        <w:rPr>
          <w:rFonts w:ascii="Times New Roman" w:hAnsi="Times New Roman"/>
        </w:rPr>
        <w:t>various</w:t>
      </w:r>
      <w:r w:rsidR="00931DDA" w:rsidRPr="001157D8">
        <w:rPr>
          <w:rFonts w:ascii="Times New Roman" w:hAnsi="Times New Roman"/>
        </w:rPr>
        <w:t xml:space="preserve"> enactment</w:t>
      </w:r>
      <w:r w:rsidR="004323E7" w:rsidRPr="001157D8">
        <w:rPr>
          <w:rFonts w:ascii="Times New Roman" w:hAnsi="Times New Roman"/>
        </w:rPr>
        <w:t>s</w:t>
      </w:r>
      <w:r w:rsidR="002710BA" w:rsidRPr="001157D8">
        <w:rPr>
          <w:rFonts w:ascii="Times New Roman" w:hAnsi="Times New Roman"/>
        </w:rPr>
        <w:t xml:space="preserve"> enacted </w:t>
      </w:r>
      <w:r w:rsidR="004D2BC7" w:rsidRPr="001157D8">
        <w:rPr>
          <w:rFonts w:ascii="Times New Roman" w:hAnsi="Times New Roman"/>
        </w:rPr>
        <w:t xml:space="preserve">over the half century in which the AAT Act </w:t>
      </w:r>
      <w:r w:rsidR="00F93E49" w:rsidRPr="001157D8">
        <w:rPr>
          <w:rFonts w:ascii="Times New Roman" w:hAnsi="Times New Roman"/>
        </w:rPr>
        <w:t>has been in operation</w:t>
      </w:r>
      <w:r w:rsidR="00931DDA" w:rsidRPr="001157D8">
        <w:rPr>
          <w:rFonts w:ascii="Times New Roman" w:hAnsi="Times New Roman"/>
        </w:rPr>
        <w:t>.</w:t>
      </w:r>
      <w:r w:rsidR="004F14D2" w:rsidRPr="001157D8">
        <w:rPr>
          <w:rFonts w:ascii="Times New Roman" w:hAnsi="Times New Roman"/>
        </w:rPr>
        <w:t xml:space="preserve"> </w:t>
      </w:r>
    </w:p>
    <w:p w14:paraId="00B988AE" w14:textId="06F7C435" w:rsidR="003D6E74" w:rsidRPr="001157D8" w:rsidRDefault="00342BAB"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A543B6" w:rsidRPr="001157D8">
        <w:rPr>
          <w:rFonts w:ascii="Times New Roman" w:hAnsi="Times New Roman"/>
        </w:rPr>
        <w:t>Whilst</w:t>
      </w:r>
      <w:r w:rsidR="00EC034B" w:rsidRPr="001157D8">
        <w:rPr>
          <w:rFonts w:ascii="Times New Roman" w:hAnsi="Times New Roman"/>
        </w:rPr>
        <w:t xml:space="preserve"> the ultimate question</w:t>
      </w:r>
      <w:r w:rsidR="00B421E9" w:rsidRPr="001157D8">
        <w:rPr>
          <w:rFonts w:ascii="Times New Roman" w:hAnsi="Times New Roman"/>
        </w:rPr>
        <w:t xml:space="preserve"> </w:t>
      </w:r>
      <w:r w:rsidR="00A75420" w:rsidRPr="001157D8">
        <w:rPr>
          <w:rFonts w:ascii="Times New Roman" w:hAnsi="Times New Roman"/>
        </w:rPr>
        <w:t xml:space="preserve">in </w:t>
      </w:r>
      <w:r w:rsidR="009747D5" w:rsidRPr="001157D8">
        <w:rPr>
          <w:rFonts w:ascii="Times New Roman" w:hAnsi="Times New Roman"/>
        </w:rPr>
        <w:t xml:space="preserve">the circumstances </w:t>
      </w:r>
      <w:r w:rsidR="00A543B6" w:rsidRPr="001157D8">
        <w:rPr>
          <w:rFonts w:ascii="Times New Roman" w:hAnsi="Times New Roman"/>
        </w:rPr>
        <w:t xml:space="preserve">giving </w:t>
      </w:r>
      <w:r w:rsidR="00A75420" w:rsidRPr="001157D8">
        <w:rPr>
          <w:rFonts w:ascii="Times New Roman" w:hAnsi="Times New Roman"/>
        </w:rPr>
        <w:t>rise to</w:t>
      </w:r>
      <w:r w:rsidR="00D16523" w:rsidRPr="001157D8">
        <w:rPr>
          <w:rFonts w:ascii="Times New Roman" w:hAnsi="Times New Roman"/>
        </w:rPr>
        <w:t xml:space="preserve"> the appeal </w:t>
      </w:r>
      <w:r w:rsidR="003E60E8" w:rsidRPr="001157D8">
        <w:rPr>
          <w:rFonts w:ascii="Times New Roman" w:hAnsi="Times New Roman"/>
        </w:rPr>
        <w:t>results from</w:t>
      </w:r>
      <w:r w:rsidR="00745D2A" w:rsidRPr="001157D8">
        <w:rPr>
          <w:rFonts w:ascii="Times New Roman" w:hAnsi="Times New Roman"/>
        </w:rPr>
        <w:t xml:space="preserve"> th</w:t>
      </w:r>
      <w:r w:rsidR="002C5791" w:rsidRPr="001157D8">
        <w:rPr>
          <w:rFonts w:ascii="Times New Roman" w:hAnsi="Times New Roman"/>
        </w:rPr>
        <w:t>e</w:t>
      </w:r>
      <w:r w:rsidR="00CE5754" w:rsidRPr="001157D8">
        <w:rPr>
          <w:rFonts w:ascii="Times New Roman" w:hAnsi="Times New Roman"/>
        </w:rPr>
        <w:t xml:space="preserve"> </w:t>
      </w:r>
      <w:r w:rsidR="00A5352D" w:rsidRPr="001157D8">
        <w:rPr>
          <w:rFonts w:ascii="Times New Roman" w:hAnsi="Times New Roman"/>
        </w:rPr>
        <w:t>operation of s</w:t>
      </w:r>
      <w:r w:rsidR="004F6E23" w:rsidRPr="001157D8">
        <w:rPr>
          <w:rFonts w:ascii="Times New Roman" w:hAnsi="Times New Roman"/>
        </w:rPr>
        <w:t> </w:t>
      </w:r>
      <w:r w:rsidR="00EC034B" w:rsidRPr="001157D8">
        <w:rPr>
          <w:rFonts w:ascii="Times New Roman" w:hAnsi="Times New Roman"/>
        </w:rPr>
        <w:t xml:space="preserve">500(6B) </w:t>
      </w:r>
      <w:r w:rsidR="00A5352D" w:rsidRPr="001157D8">
        <w:rPr>
          <w:rFonts w:ascii="Times New Roman" w:hAnsi="Times New Roman"/>
        </w:rPr>
        <w:t xml:space="preserve">of the </w:t>
      </w:r>
      <w:r w:rsidR="003C6D8C" w:rsidRPr="001157D8">
        <w:rPr>
          <w:rFonts w:ascii="Times New Roman" w:hAnsi="Times New Roman"/>
        </w:rPr>
        <w:t xml:space="preserve">Migration Act, the question itself is one </w:t>
      </w:r>
      <w:r w:rsidR="00104594" w:rsidRPr="001157D8">
        <w:rPr>
          <w:rFonts w:ascii="Times New Roman" w:hAnsi="Times New Roman"/>
        </w:rPr>
        <w:t xml:space="preserve">going to the general operation of </w:t>
      </w:r>
      <w:r w:rsidR="00C70EC7" w:rsidRPr="001157D8">
        <w:rPr>
          <w:rFonts w:ascii="Times New Roman" w:hAnsi="Times New Roman"/>
        </w:rPr>
        <w:t>s</w:t>
      </w:r>
      <w:r w:rsidR="00C314D0" w:rsidRPr="001157D8">
        <w:rPr>
          <w:rFonts w:ascii="Times New Roman" w:hAnsi="Times New Roman"/>
        </w:rPr>
        <w:t> </w:t>
      </w:r>
      <w:r w:rsidR="00C70EC7" w:rsidRPr="001157D8">
        <w:rPr>
          <w:rFonts w:ascii="Times New Roman" w:hAnsi="Times New Roman"/>
        </w:rPr>
        <w:t xml:space="preserve">29(1)(c) </w:t>
      </w:r>
      <w:r w:rsidR="00777BAA" w:rsidRPr="001157D8">
        <w:rPr>
          <w:rFonts w:ascii="Times New Roman" w:hAnsi="Times New Roman"/>
        </w:rPr>
        <w:t xml:space="preserve">of </w:t>
      </w:r>
      <w:r w:rsidR="00104594" w:rsidRPr="001157D8">
        <w:rPr>
          <w:rFonts w:ascii="Times New Roman" w:hAnsi="Times New Roman"/>
        </w:rPr>
        <w:t xml:space="preserve">the AAT Act. </w:t>
      </w:r>
      <w:r w:rsidR="00E5260A" w:rsidRPr="001157D8">
        <w:rPr>
          <w:rFonts w:ascii="Times New Roman" w:hAnsi="Times New Roman"/>
        </w:rPr>
        <w:t>The consequence of non-compliance</w:t>
      </w:r>
      <w:r w:rsidR="00194292" w:rsidRPr="001157D8">
        <w:rPr>
          <w:rFonts w:ascii="Times New Roman" w:hAnsi="Times New Roman"/>
        </w:rPr>
        <w:t xml:space="preserve"> with s 29(1)(c)</w:t>
      </w:r>
      <w:r w:rsidR="00E5260A" w:rsidRPr="001157D8">
        <w:rPr>
          <w:rFonts w:ascii="Times New Roman" w:hAnsi="Times New Roman"/>
        </w:rPr>
        <w:t xml:space="preserve"> </w:t>
      </w:r>
      <w:r w:rsidR="002A1955" w:rsidRPr="001157D8">
        <w:rPr>
          <w:rFonts w:ascii="Times New Roman" w:hAnsi="Times New Roman"/>
        </w:rPr>
        <w:t xml:space="preserve">for the validity or invalidity of an application </w:t>
      </w:r>
      <w:r w:rsidR="00534503" w:rsidRPr="001157D8">
        <w:rPr>
          <w:rFonts w:ascii="Times New Roman" w:hAnsi="Times New Roman"/>
        </w:rPr>
        <w:t>for review of a decision made under s 501</w:t>
      </w:r>
      <w:proofErr w:type="gramStart"/>
      <w:r w:rsidR="00534503" w:rsidRPr="001157D8">
        <w:rPr>
          <w:rFonts w:ascii="Times New Roman" w:hAnsi="Times New Roman"/>
        </w:rPr>
        <w:t>CA(</w:t>
      </w:r>
      <w:proofErr w:type="gramEnd"/>
      <w:r w:rsidR="00534503" w:rsidRPr="001157D8">
        <w:rPr>
          <w:rFonts w:ascii="Times New Roman" w:hAnsi="Times New Roman"/>
        </w:rPr>
        <w:t>4) of the Migration Act can be no diff</w:t>
      </w:r>
      <w:r w:rsidR="009D51F9" w:rsidRPr="001157D8">
        <w:rPr>
          <w:rFonts w:ascii="Times New Roman" w:hAnsi="Times New Roman"/>
        </w:rPr>
        <w:t xml:space="preserve">erent </w:t>
      </w:r>
      <w:r w:rsidR="00676E72" w:rsidRPr="001157D8">
        <w:rPr>
          <w:rFonts w:ascii="Times New Roman" w:hAnsi="Times New Roman"/>
        </w:rPr>
        <w:t>from</w:t>
      </w:r>
      <w:r w:rsidR="00F321B2" w:rsidRPr="001157D8">
        <w:rPr>
          <w:rFonts w:ascii="Times New Roman" w:hAnsi="Times New Roman"/>
        </w:rPr>
        <w:t xml:space="preserve"> the </w:t>
      </w:r>
      <w:r w:rsidR="00534503" w:rsidRPr="001157D8">
        <w:rPr>
          <w:rFonts w:ascii="Times New Roman" w:hAnsi="Times New Roman"/>
        </w:rPr>
        <w:t xml:space="preserve">consequence of </w:t>
      </w:r>
      <w:r w:rsidR="00437555" w:rsidRPr="001157D8">
        <w:rPr>
          <w:rFonts w:ascii="Times New Roman" w:hAnsi="Times New Roman"/>
        </w:rPr>
        <w:t xml:space="preserve">such </w:t>
      </w:r>
      <w:r w:rsidR="00534503" w:rsidRPr="001157D8">
        <w:rPr>
          <w:rFonts w:ascii="Times New Roman" w:hAnsi="Times New Roman"/>
        </w:rPr>
        <w:t xml:space="preserve">non-compliance for the validity or invalidity of an application for review of </w:t>
      </w:r>
      <w:r w:rsidR="00921019" w:rsidRPr="001157D8">
        <w:rPr>
          <w:rFonts w:ascii="Times New Roman" w:hAnsi="Times New Roman"/>
        </w:rPr>
        <w:t>other</w:t>
      </w:r>
      <w:r w:rsidR="00534503" w:rsidRPr="001157D8">
        <w:rPr>
          <w:rFonts w:ascii="Times New Roman" w:hAnsi="Times New Roman"/>
        </w:rPr>
        <w:t xml:space="preserve"> decision</w:t>
      </w:r>
      <w:r w:rsidR="006633F8" w:rsidRPr="001157D8">
        <w:rPr>
          <w:rFonts w:ascii="Times New Roman" w:hAnsi="Times New Roman"/>
        </w:rPr>
        <w:t>s</w:t>
      </w:r>
      <w:r w:rsidR="00921019" w:rsidRPr="001157D8">
        <w:rPr>
          <w:rFonts w:ascii="Times New Roman" w:hAnsi="Times New Roman"/>
        </w:rPr>
        <w:t xml:space="preserve"> </w:t>
      </w:r>
      <w:r w:rsidR="00A164AB" w:rsidRPr="001157D8">
        <w:rPr>
          <w:rFonts w:ascii="Times New Roman" w:hAnsi="Times New Roman"/>
        </w:rPr>
        <w:t>in other legislative contexts</w:t>
      </w:r>
      <w:r w:rsidR="00CB629A" w:rsidRPr="001157D8">
        <w:rPr>
          <w:rFonts w:ascii="Times New Roman" w:hAnsi="Times New Roman"/>
        </w:rPr>
        <w:t>.</w:t>
      </w:r>
      <w:r w:rsidR="00921019" w:rsidRPr="001157D8">
        <w:rPr>
          <w:rFonts w:ascii="Times New Roman" w:hAnsi="Times New Roman"/>
        </w:rPr>
        <w:t xml:space="preserve"> </w:t>
      </w:r>
    </w:p>
    <w:p w14:paraId="4D92D5F0" w14:textId="6A2EEBC2" w:rsidR="006F2531" w:rsidRPr="001157D8" w:rsidRDefault="003D6E74"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6F2531" w:rsidRPr="001157D8">
        <w:rPr>
          <w:rFonts w:ascii="Times New Roman" w:hAnsi="Times New Roman"/>
        </w:rPr>
        <w:t>S</w:t>
      </w:r>
      <w:r w:rsidR="006633F8" w:rsidRPr="001157D8">
        <w:rPr>
          <w:rFonts w:ascii="Times New Roman" w:hAnsi="Times New Roman"/>
        </w:rPr>
        <w:t xml:space="preserve">ubject to an immaterial exception, where provision is made in another enactment </w:t>
      </w:r>
      <w:r w:rsidR="00755016" w:rsidRPr="001157D8">
        <w:rPr>
          <w:rFonts w:ascii="Times New Roman" w:hAnsi="Times New Roman"/>
        </w:rPr>
        <w:t>for an application to be made to the Tribunal for review of a decision made under that enactment, s</w:t>
      </w:r>
      <w:r w:rsidR="006F2531" w:rsidRPr="001157D8">
        <w:rPr>
          <w:rFonts w:ascii="Times New Roman" w:hAnsi="Times New Roman"/>
        </w:rPr>
        <w:t xml:space="preserve"> 27 of the AA</w:t>
      </w:r>
      <w:r w:rsidR="008D68F3" w:rsidRPr="001157D8">
        <w:rPr>
          <w:rFonts w:ascii="Times New Roman" w:hAnsi="Times New Roman"/>
        </w:rPr>
        <w:t>T Act</w:t>
      </w:r>
      <w:r w:rsidR="00E11C1D" w:rsidRPr="001157D8">
        <w:rPr>
          <w:rFonts w:ascii="Times New Roman" w:hAnsi="Times New Roman"/>
        </w:rPr>
        <w:t xml:space="preserve"> permits</w:t>
      </w:r>
      <w:r w:rsidR="00EB73FB" w:rsidRPr="001157D8">
        <w:rPr>
          <w:rFonts w:ascii="Times New Roman" w:hAnsi="Times New Roman"/>
        </w:rPr>
        <w:t xml:space="preserve"> an</w:t>
      </w:r>
      <w:r w:rsidR="00E1195E" w:rsidRPr="001157D8">
        <w:rPr>
          <w:rFonts w:ascii="Times New Roman" w:hAnsi="Times New Roman"/>
        </w:rPr>
        <w:t>y such</w:t>
      </w:r>
      <w:r w:rsidR="00EB73FB" w:rsidRPr="001157D8">
        <w:rPr>
          <w:rFonts w:ascii="Times New Roman" w:hAnsi="Times New Roman"/>
        </w:rPr>
        <w:t xml:space="preserve"> application</w:t>
      </w:r>
      <w:r w:rsidR="001F30B7" w:rsidRPr="001157D8">
        <w:rPr>
          <w:rFonts w:ascii="Times New Roman" w:hAnsi="Times New Roman"/>
        </w:rPr>
        <w:t xml:space="preserve"> </w:t>
      </w:r>
      <w:r w:rsidR="00E11C1D" w:rsidRPr="001157D8">
        <w:rPr>
          <w:rFonts w:ascii="Times New Roman" w:hAnsi="Times New Roman"/>
        </w:rPr>
        <w:t>to</w:t>
      </w:r>
      <w:r w:rsidR="008D67EC" w:rsidRPr="001157D8">
        <w:rPr>
          <w:rFonts w:ascii="Times New Roman" w:hAnsi="Times New Roman"/>
        </w:rPr>
        <w:t xml:space="preserve"> be made by or on behalf of any person whose interests are affected by the decision.</w:t>
      </w:r>
      <w:r w:rsidR="00F370E5" w:rsidRPr="001157D8">
        <w:rPr>
          <w:rFonts w:ascii="Times New Roman" w:hAnsi="Times New Roman"/>
        </w:rPr>
        <w:t xml:space="preserve"> By operation of </w:t>
      </w:r>
      <w:r w:rsidR="00354092" w:rsidRPr="001157D8">
        <w:rPr>
          <w:rFonts w:ascii="Times New Roman" w:hAnsi="Times New Roman"/>
        </w:rPr>
        <w:t>s</w:t>
      </w:r>
      <w:r w:rsidR="00F370E5" w:rsidRPr="001157D8">
        <w:rPr>
          <w:rFonts w:ascii="Times New Roman" w:hAnsi="Times New Roman"/>
        </w:rPr>
        <w:t xml:space="preserve"> 30(1)(a) and (b)</w:t>
      </w:r>
      <w:r w:rsidR="00EA76EE" w:rsidRPr="001157D8">
        <w:rPr>
          <w:rFonts w:ascii="Times New Roman" w:hAnsi="Times New Roman"/>
        </w:rPr>
        <w:t xml:space="preserve">, any person "who, being entitled to do so, has duly applied to the Tribunal for </w:t>
      </w:r>
      <w:r w:rsidR="004E2ADC" w:rsidRPr="001157D8">
        <w:rPr>
          <w:rFonts w:ascii="Times New Roman" w:hAnsi="Times New Roman"/>
        </w:rPr>
        <w:t xml:space="preserve">a </w:t>
      </w:r>
      <w:r w:rsidR="00EA76EE" w:rsidRPr="001157D8">
        <w:rPr>
          <w:rFonts w:ascii="Times New Roman" w:hAnsi="Times New Roman"/>
        </w:rPr>
        <w:t>review of the decision</w:t>
      </w:r>
      <w:r w:rsidR="00DC385A" w:rsidRPr="001157D8">
        <w:rPr>
          <w:rFonts w:ascii="Times New Roman" w:hAnsi="Times New Roman"/>
        </w:rPr>
        <w:t xml:space="preserve">" automatically becomes a party to the </w:t>
      </w:r>
      <w:r w:rsidR="00A54593" w:rsidRPr="001157D8">
        <w:rPr>
          <w:rFonts w:ascii="Times New Roman" w:hAnsi="Times New Roman"/>
        </w:rPr>
        <w:t xml:space="preserve">proceeding before the Tribunal for review of the </w:t>
      </w:r>
      <w:proofErr w:type="gramStart"/>
      <w:r w:rsidR="00A54593" w:rsidRPr="001157D8">
        <w:rPr>
          <w:rFonts w:ascii="Times New Roman" w:hAnsi="Times New Roman"/>
        </w:rPr>
        <w:t>decision</w:t>
      </w:r>
      <w:proofErr w:type="gramEnd"/>
      <w:r w:rsidR="00A54593" w:rsidRPr="001157D8">
        <w:rPr>
          <w:rFonts w:ascii="Times New Roman" w:hAnsi="Times New Roman"/>
        </w:rPr>
        <w:t xml:space="preserve"> </w:t>
      </w:r>
      <w:r w:rsidR="00295FB7" w:rsidRPr="001157D8">
        <w:rPr>
          <w:rFonts w:ascii="Times New Roman" w:hAnsi="Times New Roman"/>
        </w:rPr>
        <w:t>which</w:t>
      </w:r>
      <w:r w:rsidR="000D6842" w:rsidRPr="001157D8">
        <w:rPr>
          <w:rFonts w:ascii="Times New Roman" w:hAnsi="Times New Roman"/>
        </w:rPr>
        <w:t xml:space="preserve"> is </w:t>
      </w:r>
      <w:r w:rsidR="00355EC5" w:rsidRPr="001157D8">
        <w:rPr>
          <w:rFonts w:ascii="Times New Roman" w:hAnsi="Times New Roman"/>
        </w:rPr>
        <w:t>commenced</w:t>
      </w:r>
      <w:r w:rsidR="000D6842" w:rsidRPr="001157D8">
        <w:rPr>
          <w:rFonts w:ascii="Times New Roman" w:hAnsi="Times New Roman"/>
        </w:rPr>
        <w:t xml:space="preserve"> by the making of </w:t>
      </w:r>
      <w:r w:rsidR="00355EC5" w:rsidRPr="001157D8">
        <w:rPr>
          <w:rFonts w:ascii="Times New Roman" w:hAnsi="Times New Roman"/>
        </w:rPr>
        <w:t>the</w:t>
      </w:r>
      <w:r w:rsidR="000D6842" w:rsidRPr="001157D8">
        <w:rPr>
          <w:rFonts w:ascii="Times New Roman" w:hAnsi="Times New Roman"/>
        </w:rPr>
        <w:t xml:space="preserve"> application</w:t>
      </w:r>
      <w:r w:rsidR="00365FBA" w:rsidRPr="001157D8">
        <w:rPr>
          <w:rFonts w:ascii="Times New Roman" w:hAnsi="Times New Roman"/>
        </w:rPr>
        <w:t xml:space="preserve">, </w:t>
      </w:r>
      <w:r w:rsidR="00500C19" w:rsidRPr="001157D8">
        <w:rPr>
          <w:rFonts w:ascii="Times New Roman" w:hAnsi="Times New Roman"/>
        </w:rPr>
        <w:t>as does the person who made the decision.</w:t>
      </w:r>
    </w:p>
    <w:p w14:paraId="2D20A1E9" w14:textId="0535DECC" w:rsidR="00811A8C" w:rsidRPr="001157D8" w:rsidRDefault="003B00A8" w:rsidP="001157D8">
      <w:pPr>
        <w:pStyle w:val="FixListStyle"/>
        <w:spacing w:after="260" w:line="280" w:lineRule="exact"/>
        <w:ind w:right="0"/>
        <w:jc w:val="both"/>
        <w:rPr>
          <w:rFonts w:ascii="Times New Roman" w:hAnsi="Times New Roman"/>
        </w:rPr>
      </w:pPr>
      <w:r w:rsidRPr="001157D8">
        <w:rPr>
          <w:rFonts w:ascii="Times New Roman" w:hAnsi="Times New Roman"/>
        </w:rPr>
        <w:lastRenderedPageBreak/>
        <w:tab/>
      </w:r>
      <w:r w:rsidR="00AB424D" w:rsidRPr="001157D8">
        <w:rPr>
          <w:rFonts w:ascii="Times New Roman" w:hAnsi="Times New Roman"/>
        </w:rPr>
        <w:t xml:space="preserve">The </w:t>
      </w:r>
      <w:r w:rsidR="0099114F" w:rsidRPr="001157D8">
        <w:rPr>
          <w:rFonts w:ascii="Times New Roman" w:hAnsi="Times New Roman"/>
        </w:rPr>
        <w:t xml:space="preserve">essential </w:t>
      </w:r>
      <w:r w:rsidR="00D43896" w:rsidRPr="001157D8">
        <w:rPr>
          <w:rFonts w:ascii="Times New Roman" w:hAnsi="Times New Roman"/>
        </w:rPr>
        <w:t>character</w:t>
      </w:r>
      <w:r w:rsidR="00731083" w:rsidRPr="001157D8">
        <w:rPr>
          <w:rFonts w:ascii="Times New Roman" w:hAnsi="Times New Roman"/>
        </w:rPr>
        <w:t xml:space="preserve"> of the j</w:t>
      </w:r>
      <w:r w:rsidR="00115B2A" w:rsidRPr="001157D8">
        <w:rPr>
          <w:rFonts w:ascii="Times New Roman" w:hAnsi="Times New Roman"/>
        </w:rPr>
        <w:t xml:space="preserve">urisdiction </w:t>
      </w:r>
      <w:r w:rsidR="003B508D" w:rsidRPr="001157D8">
        <w:rPr>
          <w:rFonts w:ascii="Times New Roman" w:hAnsi="Times New Roman"/>
        </w:rPr>
        <w:t xml:space="preserve">that is </w:t>
      </w:r>
      <w:r w:rsidR="009F2197" w:rsidRPr="001157D8">
        <w:rPr>
          <w:rFonts w:ascii="Times New Roman" w:hAnsi="Times New Roman"/>
        </w:rPr>
        <w:t>to be exercised</w:t>
      </w:r>
      <w:r w:rsidR="00115B2A" w:rsidRPr="001157D8">
        <w:rPr>
          <w:rFonts w:ascii="Times New Roman" w:hAnsi="Times New Roman"/>
        </w:rPr>
        <w:t xml:space="preserve"> by the </w:t>
      </w:r>
      <w:r w:rsidR="006D6BDC" w:rsidRPr="001157D8">
        <w:rPr>
          <w:rFonts w:ascii="Times New Roman" w:hAnsi="Times New Roman"/>
        </w:rPr>
        <w:t xml:space="preserve">Tribunal </w:t>
      </w:r>
      <w:r w:rsidR="000E52CA" w:rsidRPr="001157D8">
        <w:rPr>
          <w:rFonts w:ascii="Times New Roman" w:hAnsi="Times New Roman"/>
        </w:rPr>
        <w:t>in the proceeding</w:t>
      </w:r>
      <w:r w:rsidR="00CB0387" w:rsidRPr="001157D8">
        <w:rPr>
          <w:rFonts w:ascii="Times New Roman" w:hAnsi="Times New Roman"/>
        </w:rPr>
        <w:t xml:space="preserve"> </w:t>
      </w:r>
      <w:r w:rsidR="000E52CA" w:rsidRPr="001157D8">
        <w:rPr>
          <w:rFonts w:ascii="Times New Roman" w:hAnsi="Times New Roman"/>
        </w:rPr>
        <w:t>commenced by the making</w:t>
      </w:r>
      <w:r w:rsidR="00B81EAB" w:rsidRPr="001157D8">
        <w:rPr>
          <w:rFonts w:ascii="Times New Roman" w:hAnsi="Times New Roman"/>
        </w:rPr>
        <w:t xml:space="preserve"> </w:t>
      </w:r>
      <w:r w:rsidR="00115B2A" w:rsidRPr="001157D8">
        <w:rPr>
          <w:rFonts w:ascii="Times New Roman" w:hAnsi="Times New Roman"/>
        </w:rPr>
        <w:t xml:space="preserve">of a valid application </w:t>
      </w:r>
      <w:r w:rsidR="00BE66B3" w:rsidRPr="001157D8">
        <w:rPr>
          <w:rFonts w:ascii="Times New Roman" w:hAnsi="Times New Roman"/>
        </w:rPr>
        <w:t>for review of a decision is</w:t>
      </w:r>
      <w:r w:rsidR="0099114F" w:rsidRPr="001157D8">
        <w:rPr>
          <w:rFonts w:ascii="Times New Roman" w:hAnsi="Times New Roman"/>
        </w:rPr>
        <w:t xml:space="preserve"> </w:t>
      </w:r>
      <w:r w:rsidR="00BE66B3" w:rsidRPr="001157D8">
        <w:rPr>
          <w:rFonts w:ascii="Times New Roman" w:hAnsi="Times New Roman"/>
        </w:rPr>
        <w:t>indicated by s</w:t>
      </w:r>
      <w:r w:rsidR="00C44EDD" w:rsidRPr="001157D8">
        <w:rPr>
          <w:rFonts w:ascii="Times New Roman" w:hAnsi="Times New Roman"/>
        </w:rPr>
        <w:t>s</w:t>
      </w:r>
      <w:r w:rsidR="00BE66B3" w:rsidRPr="001157D8">
        <w:rPr>
          <w:rFonts w:ascii="Times New Roman" w:hAnsi="Times New Roman"/>
        </w:rPr>
        <w:t xml:space="preserve"> </w:t>
      </w:r>
      <w:r w:rsidR="00B55733" w:rsidRPr="001157D8">
        <w:rPr>
          <w:rFonts w:ascii="Times New Roman" w:hAnsi="Times New Roman"/>
        </w:rPr>
        <w:t>40(1)(a)</w:t>
      </w:r>
      <w:r w:rsidR="002A1F01" w:rsidRPr="001157D8">
        <w:rPr>
          <w:rFonts w:ascii="Times New Roman" w:hAnsi="Times New Roman"/>
        </w:rPr>
        <w:t xml:space="preserve"> and</w:t>
      </w:r>
      <w:r w:rsidR="00251C76" w:rsidRPr="001157D8">
        <w:rPr>
          <w:rFonts w:ascii="Times New Roman" w:hAnsi="Times New Roman"/>
        </w:rPr>
        <w:t xml:space="preserve"> </w:t>
      </w:r>
      <w:r w:rsidR="00BE66B3" w:rsidRPr="001157D8">
        <w:rPr>
          <w:rFonts w:ascii="Times New Roman" w:hAnsi="Times New Roman"/>
        </w:rPr>
        <w:t>43</w:t>
      </w:r>
      <w:r w:rsidR="00725AEF" w:rsidRPr="001157D8">
        <w:rPr>
          <w:rFonts w:ascii="Times New Roman" w:hAnsi="Times New Roman"/>
        </w:rPr>
        <w:t xml:space="preserve">(1) </w:t>
      </w:r>
      <w:r w:rsidR="00811A8C" w:rsidRPr="001157D8">
        <w:rPr>
          <w:rFonts w:ascii="Times New Roman" w:hAnsi="Times New Roman"/>
        </w:rPr>
        <w:t xml:space="preserve">and (6) </w:t>
      </w:r>
      <w:r w:rsidR="002F71E7" w:rsidRPr="001157D8">
        <w:rPr>
          <w:rFonts w:ascii="Times New Roman" w:hAnsi="Times New Roman"/>
        </w:rPr>
        <w:t>of the AAT Act</w:t>
      </w:r>
      <w:r w:rsidR="00811A8C" w:rsidRPr="001157D8">
        <w:rPr>
          <w:rFonts w:ascii="Times New Roman" w:hAnsi="Times New Roman"/>
        </w:rPr>
        <w:t xml:space="preserve">. </w:t>
      </w:r>
      <w:r w:rsidR="00251C76" w:rsidRPr="001157D8">
        <w:rPr>
          <w:rFonts w:ascii="Times New Roman" w:hAnsi="Times New Roman"/>
        </w:rPr>
        <w:t>Section</w:t>
      </w:r>
      <w:r w:rsidR="006A090C">
        <w:rPr>
          <w:rFonts w:ascii="Times New Roman" w:hAnsi="Times New Roman"/>
        </w:rPr>
        <w:t> </w:t>
      </w:r>
      <w:r w:rsidR="00251C76" w:rsidRPr="001157D8">
        <w:rPr>
          <w:rFonts w:ascii="Times New Roman" w:hAnsi="Times New Roman"/>
        </w:rPr>
        <w:t>4</w:t>
      </w:r>
      <w:r w:rsidR="00722748" w:rsidRPr="001157D8">
        <w:rPr>
          <w:rFonts w:ascii="Times New Roman" w:hAnsi="Times New Roman"/>
        </w:rPr>
        <w:t>0</w:t>
      </w:r>
      <w:r w:rsidR="00251C76" w:rsidRPr="001157D8">
        <w:rPr>
          <w:rFonts w:ascii="Times New Roman" w:hAnsi="Times New Roman"/>
        </w:rPr>
        <w:t>(1)</w:t>
      </w:r>
      <w:r w:rsidR="00722748" w:rsidRPr="001157D8">
        <w:rPr>
          <w:rFonts w:ascii="Times New Roman" w:hAnsi="Times New Roman"/>
        </w:rPr>
        <w:t>(a)</w:t>
      </w:r>
      <w:r w:rsidR="00251C76" w:rsidRPr="001157D8">
        <w:rPr>
          <w:rFonts w:ascii="Times New Roman" w:hAnsi="Times New Roman"/>
        </w:rPr>
        <w:t xml:space="preserve"> provides that, for the purpose of reviewing a decision, the Tribunal may </w:t>
      </w:r>
      <w:r w:rsidR="00722748" w:rsidRPr="001157D8">
        <w:rPr>
          <w:rFonts w:ascii="Times New Roman" w:hAnsi="Times New Roman"/>
        </w:rPr>
        <w:t>take evidence on oath or affirmation</w:t>
      </w:r>
      <w:r w:rsidR="002A1F01" w:rsidRPr="001157D8">
        <w:rPr>
          <w:rFonts w:ascii="Times New Roman" w:hAnsi="Times New Roman"/>
        </w:rPr>
        <w:t xml:space="preserve">. </w:t>
      </w:r>
      <w:r w:rsidR="00811A8C" w:rsidRPr="001157D8">
        <w:rPr>
          <w:rFonts w:ascii="Times New Roman" w:hAnsi="Times New Roman"/>
        </w:rPr>
        <w:t xml:space="preserve">Section 43(1) </w:t>
      </w:r>
      <w:r w:rsidR="002F71E7" w:rsidRPr="001157D8">
        <w:rPr>
          <w:rFonts w:ascii="Times New Roman" w:hAnsi="Times New Roman"/>
        </w:rPr>
        <w:t xml:space="preserve">provides </w:t>
      </w:r>
      <w:r w:rsidR="005E042B" w:rsidRPr="001157D8">
        <w:rPr>
          <w:rFonts w:ascii="Times New Roman" w:hAnsi="Times New Roman"/>
        </w:rPr>
        <w:t>that</w:t>
      </w:r>
      <w:r w:rsidR="00725AEF" w:rsidRPr="001157D8">
        <w:rPr>
          <w:rFonts w:ascii="Times New Roman" w:hAnsi="Times New Roman"/>
        </w:rPr>
        <w:t xml:space="preserve">, for the purpose of reviewing a decision, </w:t>
      </w:r>
      <w:r w:rsidR="00CC70CA" w:rsidRPr="001157D8">
        <w:rPr>
          <w:rFonts w:ascii="Times New Roman" w:hAnsi="Times New Roman"/>
        </w:rPr>
        <w:t xml:space="preserve">the Tribunal may exercise all powers </w:t>
      </w:r>
      <w:r w:rsidR="00CF576C" w:rsidRPr="001157D8">
        <w:rPr>
          <w:rFonts w:ascii="Times New Roman" w:hAnsi="Times New Roman"/>
        </w:rPr>
        <w:t xml:space="preserve">and discretions </w:t>
      </w:r>
      <w:r w:rsidR="00D85F88" w:rsidRPr="001157D8">
        <w:rPr>
          <w:rFonts w:ascii="Times New Roman" w:hAnsi="Times New Roman"/>
        </w:rPr>
        <w:t xml:space="preserve">conferred on the person who made the decision </w:t>
      </w:r>
      <w:r w:rsidR="00E40953" w:rsidRPr="001157D8">
        <w:rPr>
          <w:rFonts w:ascii="Times New Roman" w:hAnsi="Times New Roman"/>
        </w:rPr>
        <w:t xml:space="preserve">under review </w:t>
      </w:r>
      <w:r w:rsidR="00D85F88" w:rsidRPr="001157D8">
        <w:rPr>
          <w:rFonts w:ascii="Times New Roman" w:hAnsi="Times New Roman"/>
        </w:rPr>
        <w:t xml:space="preserve">so as </w:t>
      </w:r>
      <w:r w:rsidR="00BD2EDB" w:rsidRPr="001157D8">
        <w:rPr>
          <w:rFonts w:ascii="Times New Roman" w:hAnsi="Times New Roman"/>
        </w:rPr>
        <w:t xml:space="preserve">ultimately </w:t>
      </w:r>
      <w:r w:rsidR="00D85F88" w:rsidRPr="001157D8">
        <w:rPr>
          <w:rFonts w:ascii="Times New Roman" w:hAnsi="Times New Roman"/>
        </w:rPr>
        <w:t xml:space="preserve">to make </w:t>
      </w:r>
      <w:r w:rsidR="001969BF" w:rsidRPr="001157D8">
        <w:rPr>
          <w:rFonts w:ascii="Times New Roman" w:hAnsi="Times New Roman"/>
        </w:rPr>
        <w:t xml:space="preserve">its own </w:t>
      </w:r>
      <w:r w:rsidR="00E40953" w:rsidRPr="001157D8">
        <w:rPr>
          <w:rFonts w:ascii="Times New Roman" w:hAnsi="Times New Roman"/>
        </w:rPr>
        <w:t xml:space="preserve">decision affirming </w:t>
      </w:r>
      <w:r w:rsidR="006450ED" w:rsidRPr="001157D8">
        <w:rPr>
          <w:rFonts w:ascii="Times New Roman" w:hAnsi="Times New Roman"/>
        </w:rPr>
        <w:t xml:space="preserve">or varying </w:t>
      </w:r>
      <w:r w:rsidR="00E40953" w:rsidRPr="001157D8">
        <w:rPr>
          <w:rFonts w:ascii="Times New Roman" w:hAnsi="Times New Roman"/>
        </w:rPr>
        <w:t>th</w:t>
      </w:r>
      <w:r w:rsidR="00BD2EDB" w:rsidRPr="001157D8">
        <w:rPr>
          <w:rFonts w:ascii="Times New Roman" w:hAnsi="Times New Roman"/>
        </w:rPr>
        <w:t>e</w:t>
      </w:r>
      <w:r w:rsidR="00E40953" w:rsidRPr="001157D8">
        <w:rPr>
          <w:rFonts w:ascii="Times New Roman" w:hAnsi="Times New Roman"/>
        </w:rPr>
        <w:t xml:space="preserve"> decision </w:t>
      </w:r>
      <w:r w:rsidR="00BD2EDB" w:rsidRPr="001157D8">
        <w:rPr>
          <w:rFonts w:ascii="Times New Roman" w:hAnsi="Times New Roman"/>
        </w:rPr>
        <w:t xml:space="preserve">under review </w:t>
      </w:r>
      <w:r w:rsidR="004D412D" w:rsidRPr="001157D8">
        <w:rPr>
          <w:rFonts w:ascii="Times New Roman" w:hAnsi="Times New Roman"/>
        </w:rPr>
        <w:t xml:space="preserve">or setting </w:t>
      </w:r>
      <w:r w:rsidR="00F433CE" w:rsidRPr="001157D8">
        <w:rPr>
          <w:rFonts w:ascii="Times New Roman" w:hAnsi="Times New Roman"/>
        </w:rPr>
        <w:t>that decision</w:t>
      </w:r>
      <w:r w:rsidR="004D412D" w:rsidRPr="001157D8">
        <w:rPr>
          <w:rFonts w:ascii="Times New Roman" w:hAnsi="Times New Roman"/>
        </w:rPr>
        <w:t xml:space="preserve"> aside and either </w:t>
      </w:r>
      <w:r w:rsidR="00F433CE" w:rsidRPr="001157D8">
        <w:rPr>
          <w:rFonts w:ascii="Times New Roman" w:hAnsi="Times New Roman"/>
        </w:rPr>
        <w:t>deciding</w:t>
      </w:r>
      <w:r w:rsidR="004D412D" w:rsidRPr="001157D8">
        <w:rPr>
          <w:rFonts w:ascii="Times New Roman" w:hAnsi="Times New Roman"/>
        </w:rPr>
        <w:t xml:space="preserve"> in substitution for it </w:t>
      </w:r>
      <w:r w:rsidR="006F53D2" w:rsidRPr="001157D8">
        <w:rPr>
          <w:rFonts w:ascii="Times New Roman" w:hAnsi="Times New Roman"/>
        </w:rPr>
        <w:t xml:space="preserve">or remitting </w:t>
      </w:r>
      <w:r w:rsidR="00121DB5" w:rsidRPr="001157D8">
        <w:rPr>
          <w:rFonts w:ascii="Times New Roman" w:hAnsi="Times New Roman"/>
        </w:rPr>
        <w:t xml:space="preserve">its </w:t>
      </w:r>
      <w:r w:rsidR="006F53D2" w:rsidRPr="001157D8">
        <w:rPr>
          <w:rFonts w:ascii="Times New Roman" w:hAnsi="Times New Roman"/>
        </w:rPr>
        <w:t>subject-matter for reconsideration.</w:t>
      </w:r>
      <w:r w:rsidR="00E40953" w:rsidRPr="001157D8">
        <w:rPr>
          <w:rFonts w:ascii="Times New Roman" w:hAnsi="Times New Roman"/>
        </w:rPr>
        <w:t xml:space="preserve"> </w:t>
      </w:r>
      <w:r w:rsidR="00811A8C" w:rsidRPr="001157D8">
        <w:rPr>
          <w:rFonts w:ascii="Times New Roman" w:hAnsi="Times New Roman"/>
        </w:rPr>
        <w:t>Section 43(6) provides that</w:t>
      </w:r>
      <w:r w:rsidR="001969BF" w:rsidRPr="001157D8">
        <w:rPr>
          <w:rFonts w:ascii="Times New Roman" w:hAnsi="Times New Roman"/>
        </w:rPr>
        <w:t xml:space="preserve"> a decision as </w:t>
      </w:r>
      <w:r w:rsidR="00B3570B" w:rsidRPr="001157D8">
        <w:rPr>
          <w:rFonts w:ascii="Times New Roman" w:hAnsi="Times New Roman"/>
        </w:rPr>
        <w:t xml:space="preserve">varied or substituted by the Tribunal </w:t>
      </w:r>
      <w:r w:rsidR="002F7119" w:rsidRPr="001157D8">
        <w:rPr>
          <w:rFonts w:ascii="Times New Roman" w:hAnsi="Times New Roman"/>
        </w:rPr>
        <w:t>is deemed to be a decision of the person who made the decision under review</w:t>
      </w:r>
      <w:r w:rsidR="00054820" w:rsidRPr="001157D8">
        <w:rPr>
          <w:rFonts w:ascii="Times New Roman" w:hAnsi="Times New Roman"/>
        </w:rPr>
        <w:t>.</w:t>
      </w:r>
    </w:p>
    <w:p w14:paraId="28A2B18C" w14:textId="07604DF4" w:rsidR="003B00A8" w:rsidRPr="001157D8" w:rsidRDefault="00811A8C"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9029E3" w:rsidRPr="001157D8">
        <w:rPr>
          <w:rFonts w:ascii="Times New Roman" w:hAnsi="Times New Roman"/>
        </w:rPr>
        <w:t>The</w:t>
      </w:r>
      <w:r w:rsidR="003A42C9" w:rsidRPr="001157D8">
        <w:rPr>
          <w:rFonts w:ascii="Times New Roman" w:hAnsi="Times New Roman"/>
        </w:rPr>
        <w:t xml:space="preserve"> jurisdiction </w:t>
      </w:r>
      <w:r w:rsidR="00DF3AA8" w:rsidRPr="001157D8">
        <w:rPr>
          <w:rFonts w:ascii="Times New Roman" w:hAnsi="Times New Roman"/>
        </w:rPr>
        <w:t>of the Tribunal</w:t>
      </w:r>
      <w:r w:rsidR="00AC1BBF" w:rsidRPr="001157D8">
        <w:rPr>
          <w:rFonts w:ascii="Times New Roman" w:hAnsi="Times New Roman"/>
        </w:rPr>
        <w:t>, as is well</w:t>
      </w:r>
      <w:r w:rsidR="00A1414A">
        <w:rPr>
          <w:rFonts w:ascii="Times New Roman" w:hAnsi="Times New Roman"/>
        </w:rPr>
        <w:t xml:space="preserve"> </w:t>
      </w:r>
      <w:r w:rsidR="00AC1BBF" w:rsidRPr="001157D8">
        <w:rPr>
          <w:rFonts w:ascii="Times New Roman" w:hAnsi="Times New Roman"/>
        </w:rPr>
        <w:t>settled,</w:t>
      </w:r>
      <w:r w:rsidR="003455EA" w:rsidRPr="001157D8">
        <w:rPr>
          <w:rFonts w:ascii="Times New Roman" w:hAnsi="Times New Roman"/>
        </w:rPr>
        <w:t xml:space="preserve"> is</w:t>
      </w:r>
      <w:r w:rsidRPr="001157D8">
        <w:rPr>
          <w:rFonts w:ascii="Times New Roman" w:hAnsi="Times New Roman"/>
        </w:rPr>
        <w:t xml:space="preserve"> </w:t>
      </w:r>
      <w:r w:rsidR="00CA68CF" w:rsidRPr="001157D8">
        <w:rPr>
          <w:rFonts w:ascii="Times New Roman" w:hAnsi="Times New Roman"/>
        </w:rPr>
        <w:t xml:space="preserve">in </w:t>
      </w:r>
      <w:r w:rsidR="001A790E" w:rsidRPr="001157D8">
        <w:rPr>
          <w:rFonts w:ascii="Times New Roman" w:hAnsi="Times New Roman"/>
        </w:rPr>
        <w:t>essence</w:t>
      </w:r>
      <w:r w:rsidR="00CA68CF" w:rsidRPr="001157D8">
        <w:rPr>
          <w:rFonts w:ascii="Times New Roman" w:hAnsi="Times New Roman"/>
        </w:rPr>
        <w:t xml:space="preserve"> </w:t>
      </w:r>
      <w:r w:rsidR="005D1B57" w:rsidRPr="001157D8">
        <w:rPr>
          <w:rFonts w:ascii="Times New Roman" w:hAnsi="Times New Roman"/>
        </w:rPr>
        <w:t xml:space="preserve">to </w:t>
      </w:r>
      <w:r w:rsidR="00557FEC" w:rsidRPr="001157D8">
        <w:rPr>
          <w:rFonts w:ascii="Times New Roman" w:hAnsi="Times New Roman"/>
        </w:rPr>
        <w:t>remake the</w:t>
      </w:r>
      <w:r w:rsidR="005D1B57" w:rsidRPr="001157D8">
        <w:rPr>
          <w:rFonts w:ascii="Times New Roman" w:hAnsi="Times New Roman"/>
        </w:rPr>
        <w:t xml:space="preserve"> </w:t>
      </w:r>
      <w:r w:rsidR="001A790E" w:rsidRPr="001157D8">
        <w:rPr>
          <w:rFonts w:ascii="Times New Roman" w:hAnsi="Times New Roman"/>
        </w:rPr>
        <w:t xml:space="preserve">decision under </w:t>
      </w:r>
      <w:r w:rsidR="005D1B57" w:rsidRPr="001157D8">
        <w:rPr>
          <w:rFonts w:ascii="Times New Roman" w:hAnsi="Times New Roman"/>
        </w:rPr>
        <w:t xml:space="preserve">review. The jurisdiction is </w:t>
      </w:r>
      <w:r w:rsidR="005C5085" w:rsidRPr="001157D8">
        <w:rPr>
          <w:rFonts w:ascii="Times New Roman" w:hAnsi="Times New Roman"/>
        </w:rPr>
        <w:t>"'to do over again' that which was done by the primary</w:t>
      </w:r>
      <w:r w:rsidR="00806F63" w:rsidRPr="001157D8">
        <w:rPr>
          <w:rFonts w:ascii="Times New Roman" w:hAnsi="Times New Roman"/>
        </w:rPr>
        <w:t xml:space="preserve"> </w:t>
      </w:r>
      <w:r w:rsidR="005C5085" w:rsidRPr="001157D8">
        <w:rPr>
          <w:rFonts w:ascii="Times New Roman" w:hAnsi="Times New Roman"/>
        </w:rPr>
        <w:t>decision-maker":</w:t>
      </w:r>
      <w:r w:rsidR="005C5085" w:rsidRPr="001157D8">
        <w:rPr>
          <w:rStyle w:val="FootnoteReference"/>
          <w:rFonts w:ascii="Times New Roman" w:hAnsi="Times New Roman"/>
          <w:sz w:val="24"/>
        </w:rPr>
        <w:footnoteReference w:id="8"/>
      </w:r>
      <w:r w:rsidR="005C5085" w:rsidRPr="001157D8">
        <w:rPr>
          <w:rFonts w:ascii="Times New Roman" w:hAnsi="Times New Roman"/>
        </w:rPr>
        <w:t xml:space="preserve"> </w:t>
      </w:r>
      <w:r w:rsidR="004521CC" w:rsidRPr="001157D8">
        <w:rPr>
          <w:rFonts w:ascii="Times New Roman" w:hAnsi="Times New Roman"/>
        </w:rPr>
        <w:t>"</w:t>
      </w:r>
      <w:r w:rsidR="000E6AF6" w:rsidRPr="001157D8">
        <w:rPr>
          <w:rFonts w:ascii="Times New Roman" w:hAnsi="Times New Roman"/>
        </w:rPr>
        <w:t>t</w:t>
      </w:r>
      <w:r w:rsidR="00517A87" w:rsidRPr="001157D8">
        <w:rPr>
          <w:rFonts w:ascii="Times New Roman" w:hAnsi="Times New Roman"/>
        </w:rPr>
        <w:t xml:space="preserve">o stand in the shoes of </w:t>
      </w:r>
      <w:r w:rsidR="00FB30F7" w:rsidRPr="001157D8">
        <w:rPr>
          <w:rFonts w:ascii="Times New Roman" w:hAnsi="Times New Roman"/>
        </w:rPr>
        <w:t>the decision-maker</w:t>
      </w:r>
      <w:r w:rsidR="005C5085" w:rsidRPr="001157D8">
        <w:rPr>
          <w:rFonts w:ascii="Times New Roman" w:hAnsi="Times New Roman"/>
        </w:rPr>
        <w:t xml:space="preserve"> </w:t>
      </w:r>
      <w:r w:rsidR="00B83D13" w:rsidRPr="001157D8">
        <w:rPr>
          <w:rFonts w:ascii="Times New Roman" w:hAnsi="Times New Roman"/>
        </w:rPr>
        <w:t>whose decision is under review</w:t>
      </w:r>
      <w:r w:rsidR="005C5085" w:rsidRPr="001157D8">
        <w:rPr>
          <w:rFonts w:ascii="Times New Roman" w:hAnsi="Times New Roman"/>
        </w:rPr>
        <w:t xml:space="preserve"> </w:t>
      </w:r>
      <w:r w:rsidR="000A3ECA" w:rsidRPr="001157D8">
        <w:rPr>
          <w:rFonts w:ascii="Times New Roman" w:hAnsi="Times New Roman"/>
        </w:rPr>
        <w:t xml:space="preserve">so as to determine for </w:t>
      </w:r>
      <w:r w:rsidR="00246264" w:rsidRPr="001157D8">
        <w:rPr>
          <w:rFonts w:ascii="Times New Roman" w:hAnsi="Times New Roman"/>
        </w:rPr>
        <w:t xml:space="preserve">itself on the material </w:t>
      </w:r>
      <w:r w:rsidR="00D927C4" w:rsidRPr="001157D8">
        <w:rPr>
          <w:rFonts w:ascii="Times New Roman" w:hAnsi="Times New Roman"/>
        </w:rPr>
        <w:t>before it the decision which can</w:t>
      </w:r>
      <w:r w:rsidR="00232721" w:rsidRPr="001157D8">
        <w:rPr>
          <w:rFonts w:ascii="Times New Roman" w:hAnsi="Times New Roman"/>
        </w:rPr>
        <w:t xml:space="preserve">, </w:t>
      </w:r>
      <w:r w:rsidR="00F949FB" w:rsidRPr="001157D8">
        <w:rPr>
          <w:rFonts w:ascii="Times New Roman" w:hAnsi="Times New Roman"/>
        </w:rPr>
        <w:t xml:space="preserve">and which it considers </w:t>
      </w:r>
      <w:r w:rsidR="009F3CB5" w:rsidRPr="001157D8">
        <w:rPr>
          <w:rFonts w:ascii="Times New Roman" w:hAnsi="Times New Roman"/>
        </w:rPr>
        <w:t xml:space="preserve">should, </w:t>
      </w:r>
      <w:r w:rsidR="00A80630" w:rsidRPr="001157D8">
        <w:rPr>
          <w:rFonts w:ascii="Times New Roman" w:hAnsi="Times New Roman"/>
        </w:rPr>
        <w:t>be made in the exercise of the power or powers conferred on the primary decision-maker for the purp</w:t>
      </w:r>
      <w:r w:rsidR="00B260E0" w:rsidRPr="001157D8">
        <w:rPr>
          <w:rFonts w:ascii="Times New Roman" w:hAnsi="Times New Roman"/>
        </w:rPr>
        <w:t>ose of making</w:t>
      </w:r>
      <w:r w:rsidR="009D163D" w:rsidRPr="001157D8">
        <w:rPr>
          <w:rFonts w:ascii="Times New Roman" w:hAnsi="Times New Roman"/>
        </w:rPr>
        <w:t xml:space="preserve"> the decision under review</w:t>
      </w:r>
      <w:r w:rsidR="005C5085" w:rsidRPr="001157D8">
        <w:rPr>
          <w:rFonts w:ascii="Times New Roman" w:hAnsi="Times New Roman"/>
        </w:rPr>
        <w:t>".</w:t>
      </w:r>
      <w:r w:rsidR="005C5085" w:rsidRPr="001157D8">
        <w:rPr>
          <w:rStyle w:val="FootnoteReference"/>
          <w:rFonts w:ascii="Times New Roman" w:hAnsi="Times New Roman"/>
          <w:sz w:val="24"/>
        </w:rPr>
        <w:footnoteReference w:id="9"/>
      </w:r>
      <w:r w:rsidR="004521CC" w:rsidRPr="001157D8">
        <w:rPr>
          <w:rFonts w:ascii="Times New Roman" w:hAnsi="Times New Roman"/>
        </w:rPr>
        <w:t xml:space="preserve"> </w:t>
      </w:r>
    </w:p>
    <w:p w14:paraId="1ECA8AD1" w14:textId="3DF59CB1" w:rsidR="007442BD" w:rsidRPr="001157D8" w:rsidRDefault="00A06FD0"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4E59F8" w:rsidRPr="001157D8">
        <w:rPr>
          <w:rFonts w:ascii="Times New Roman" w:hAnsi="Times New Roman"/>
        </w:rPr>
        <w:t>In the exercise of that jurisdiction, t</w:t>
      </w:r>
      <w:r w:rsidR="007C2AF5" w:rsidRPr="001157D8">
        <w:rPr>
          <w:rFonts w:ascii="Times New Roman" w:hAnsi="Times New Roman"/>
        </w:rPr>
        <w:t>he Tribunal is obliged by s</w:t>
      </w:r>
      <w:r w:rsidR="008553DE" w:rsidRPr="001157D8">
        <w:rPr>
          <w:rFonts w:ascii="Times New Roman" w:hAnsi="Times New Roman"/>
        </w:rPr>
        <w:t> </w:t>
      </w:r>
      <w:r w:rsidR="007C2AF5" w:rsidRPr="001157D8">
        <w:rPr>
          <w:rFonts w:ascii="Times New Roman" w:hAnsi="Times New Roman"/>
        </w:rPr>
        <w:t>2A</w:t>
      </w:r>
      <w:r w:rsidR="00110F97" w:rsidRPr="001157D8">
        <w:rPr>
          <w:rFonts w:ascii="Times New Roman" w:hAnsi="Times New Roman"/>
        </w:rPr>
        <w:t>(a) and (b)</w:t>
      </w:r>
      <w:r w:rsidR="007C2AF5" w:rsidRPr="001157D8">
        <w:rPr>
          <w:rFonts w:ascii="Times New Roman" w:hAnsi="Times New Roman"/>
        </w:rPr>
        <w:t xml:space="preserve"> of the AAT Act</w:t>
      </w:r>
      <w:r w:rsidR="001C0FFA" w:rsidRPr="001157D8">
        <w:rPr>
          <w:rFonts w:ascii="Times New Roman" w:hAnsi="Times New Roman"/>
        </w:rPr>
        <w:t xml:space="preserve"> to pursue the objective of </w:t>
      </w:r>
      <w:r w:rsidR="00F45EEE" w:rsidRPr="001157D8">
        <w:rPr>
          <w:rFonts w:ascii="Times New Roman" w:hAnsi="Times New Roman"/>
        </w:rPr>
        <w:t>providing a mechanism for review that</w:t>
      </w:r>
      <w:r w:rsidR="00AF43E1" w:rsidRPr="001157D8">
        <w:rPr>
          <w:rFonts w:ascii="Times New Roman" w:hAnsi="Times New Roman"/>
        </w:rPr>
        <w:t xml:space="preserve"> </w:t>
      </w:r>
      <w:r w:rsidR="00B64138" w:rsidRPr="001157D8">
        <w:rPr>
          <w:rFonts w:ascii="Times New Roman" w:hAnsi="Times New Roman"/>
        </w:rPr>
        <w:t>is "accessible" and that is "</w:t>
      </w:r>
      <w:r w:rsidR="00E81945" w:rsidRPr="001157D8">
        <w:rPr>
          <w:rFonts w:ascii="Times New Roman" w:hAnsi="Times New Roman"/>
        </w:rPr>
        <w:t xml:space="preserve">fair, just, </w:t>
      </w:r>
      <w:r w:rsidR="00A911D1" w:rsidRPr="001157D8">
        <w:rPr>
          <w:rFonts w:ascii="Times New Roman" w:hAnsi="Times New Roman"/>
        </w:rPr>
        <w:t>economical</w:t>
      </w:r>
      <w:r w:rsidR="00B84718" w:rsidRPr="001157D8">
        <w:rPr>
          <w:rFonts w:ascii="Times New Roman" w:hAnsi="Times New Roman"/>
        </w:rPr>
        <w:t>,</w:t>
      </w:r>
      <w:r w:rsidR="0058340C" w:rsidRPr="001157D8">
        <w:rPr>
          <w:rFonts w:ascii="Times New Roman" w:hAnsi="Times New Roman"/>
        </w:rPr>
        <w:t xml:space="preserve"> informal </w:t>
      </w:r>
      <w:r w:rsidR="00847877" w:rsidRPr="001157D8">
        <w:rPr>
          <w:rFonts w:ascii="Times New Roman" w:hAnsi="Times New Roman"/>
        </w:rPr>
        <w:t>and quick</w:t>
      </w:r>
      <w:r w:rsidR="00B64138" w:rsidRPr="001157D8">
        <w:rPr>
          <w:rFonts w:ascii="Times New Roman" w:hAnsi="Times New Roman"/>
        </w:rPr>
        <w:t>".</w:t>
      </w:r>
      <w:r w:rsidR="007C2AF5" w:rsidRPr="001157D8">
        <w:rPr>
          <w:rFonts w:ascii="Times New Roman" w:hAnsi="Times New Roman"/>
        </w:rPr>
        <w:t xml:space="preserve"> </w:t>
      </w:r>
      <w:r w:rsidR="008C42FE" w:rsidRPr="001157D8">
        <w:rPr>
          <w:rFonts w:ascii="Times New Roman" w:hAnsi="Times New Roman"/>
        </w:rPr>
        <w:t>Section</w:t>
      </w:r>
      <w:r w:rsidR="00A71102">
        <w:rPr>
          <w:rFonts w:ascii="Times New Roman" w:hAnsi="Times New Roman"/>
        </w:rPr>
        <w:t> </w:t>
      </w:r>
      <w:r w:rsidR="008C42FE" w:rsidRPr="001157D8">
        <w:rPr>
          <w:rFonts w:ascii="Times New Roman" w:hAnsi="Times New Roman"/>
        </w:rPr>
        <w:t xml:space="preserve">25(4A) empowers the Tribunal to "determine the scope of the review of a decision by limiting the questions of fact, the evidence and the issues that it considers". </w:t>
      </w:r>
    </w:p>
    <w:p w14:paraId="518D7F5E" w14:textId="08ED0226" w:rsidR="00A06FD0" w:rsidRPr="001157D8" w:rsidRDefault="007442BD"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973327" w:rsidRPr="001157D8">
        <w:rPr>
          <w:rFonts w:ascii="Times New Roman" w:hAnsi="Times New Roman"/>
        </w:rPr>
        <w:t>Section</w:t>
      </w:r>
      <w:r w:rsidR="00447DCF" w:rsidRPr="001157D8">
        <w:rPr>
          <w:rFonts w:ascii="Times New Roman" w:hAnsi="Times New Roman"/>
        </w:rPr>
        <w:t> </w:t>
      </w:r>
      <w:r w:rsidR="00F73E4B" w:rsidRPr="001157D8">
        <w:rPr>
          <w:rFonts w:ascii="Times New Roman" w:hAnsi="Times New Roman"/>
        </w:rPr>
        <w:t>33(1)(a)</w:t>
      </w:r>
      <w:r w:rsidR="006B7246" w:rsidRPr="001157D8">
        <w:rPr>
          <w:rFonts w:ascii="Times New Roman" w:hAnsi="Times New Roman"/>
        </w:rPr>
        <w:t xml:space="preserve"> commits</w:t>
      </w:r>
      <w:r w:rsidR="00F73E4B" w:rsidRPr="001157D8">
        <w:rPr>
          <w:rFonts w:ascii="Times New Roman" w:hAnsi="Times New Roman"/>
        </w:rPr>
        <w:t xml:space="preserve"> the procedure of the Tribunal </w:t>
      </w:r>
      <w:r w:rsidR="006B7246" w:rsidRPr="001157D8">
        <w:rPr>
          <w:rFonts w:ascii="Times New Roman" w:hAnsi="Times New Roman"/>
        </w:rPr>
        <w:t>to</w:t>
      </w:r>
      <w:r w:rsidR="00F73E4B" w:rsidRPr="001157D8">
        <w:rPr>
          <w:rFonts w:ascii="Times New Roman" w:hAnsi="Times New Roman"/>
        </w:rPr>
        <w:t xml:space="preserve"> the discretion of the Tribunal and </w:t>
      </w:r>
      <w:r w:rsidR="00C50E13" w:rsidRPr="001157D8">
        <w:rPr>
          <w:rFonts w:ascii="Times New Roman" w:hAnsi="Times New Roman"/>
        </w:rPr>
        <w:t>s</w:t>
      </w:r>
      <w:r w:rsidR="00E47A59" w:rsidRPr="001157D8">
        <w:rPr>
          <w:rFonts w:ascii="Times New Roman" w:hAnsi="Times New Roman"/>
        </w:rPr>
        <w:t> </w:t>
      </w:r>
      <w:r w:rsidR="00C50E13" w:rsidRPr="001157D8">
        <w:rPr>
          <w:rFonts w:ascii="Times New Roman" w:hAnsi="Times New Roman"/>
        </w:rPr>
        <w:t xml:space="preserve">33(1)(b) </w:t>
      </w:r>
      <w:r w:rsidR="00A3263D" w:rsidRPr="001157D8">
        <w:rPr>
          <w:rFonts w:ascii="Times New Roman" w:hAnsi="Times New Roman"/>
        </w:rPr>
        <w:t xml:space="preserve">requires that a proceeding before the Tribunal </w:t>
      </w:r>
      <w:r w:rsidR="007D3899" w:rsidRPr="001157D8">
        <w:rPr>
          <w:rFonts w:ascii="Times New Roman" w:hAnsi="Times New Roman"/>
        </w:rPr>
        <w:t xml:space="preserve">be conducted </w:t>
      </w:r>
      <w:r w:rsidR="00354E02" w:rsidRPr="001157D8">
        <w:rPr>
          <w:rFonts w:ascii="Times New Roman" w:hAnsi="Times New Roman"/>
        </w:rPr>
        <w:t>"</w:t>
      </w:r>
      <w:r w:rsidR="00286E39" w:rsidRPr="001157D8">
        <w:rPr>
          <w:rFonts w:ascii="Times New Roman" w:hAnsi="Times New Roman"/>
        </w:rPr>
        <w:t xml:space="preserve">with as </w:t>
      </w:r>
      <w:r w:rsidR="00095389" w:rsidRPr="001157D8">
        <w:rPr>
          <w:rFonts w:ascii="Times New Roman" w:hAnsi="Times New Roman"/>
        </w:rPr>
        <w:t>little formality</w:t>
      </w:r>
      <w:r w:rsidR="00D06E67" w:rsidRPr="001157D8">
        <w:rPr>
          <w:rFonts w:ascii="Times New Roman" w:hAnsi="Times New Roman"/>
        </w:rPr>
        <w:t xml:space="preserve"> and technicality</w:t>
      </w:r>
      <w:r w:rsidR="00AA3E8C" w:rsidRPr="001157D8">
        <w:rPr>
          <w:rFonts w:ascii="Times New Roman" w:hAnsi="Times New Roman"/>
        </w:rPr>
        <w:t xml:space="preserve">, and with as </w:t>
      </w:r>
      <w:r w:rsidR="00F01387" w:rsidRPr="001157D8">
        <w:rPr>
          <w:rFonts w:ascii="Times New Roman" w:hAnsi="Times New Roman"/>
        </w:rPr>
        <w:t>much expedition</w:t>
      </w:r>
      <w:r w:rsidR="00EA2A69" w:rsidRPr="001157D8">
        <w:rPr>
          <w:rFonts w:ascii="Times New Roman" w:hAnsi="Times New Roman"/>
        </w:rPr>
        <w:t>, as the requirement</w:t>
      </w:r>
      <w:r w:rsidR="00B07DF5" w:rsidRPr="001157D8">
        <w:rPr>
          <w:rFonts w:ascii="Times New Roman" w:hAnsi="Times New Roman"/>
        </w:rPr>
        <w:t>s of [the AAT Act</w:t>
      </w:r>
      <w:r w:rsidR="00632E83" w:rsidRPr="001157D8">
        <w:rPr>
          <w:rFonts w:ascii="Times New Roman" w:hAnsi="Times New Roman"/>
        </w:rPr>
        <w:t>]</w:t>
      </w:r>
      <w:r w:rsidR="00180D1F" w:rsidRPr="001157D8">
        <w:rPr>
          <w:rFonts w:ascii="Times New Roman" w:hAnsi="Times New Roman"/>
        </w:rPr>
        <w:t xml:space="preserve"> and of every</w:t>
      </w:r>
      <w:r w:rsidR="005D3CAB" w:rsidRPr="001157D8">
        <w:rPr>
          <w:rFonts w:ascii="Times New Roman" w:hAnsi="Times New Roman"/>
        </w:rPr>
        <w:t xml:space="preserve"> other relevant enactment</w:t>
      </w:r>
      <w:r w:rsidR="002E24D8" w:rsidRPr="001157D8">
        <w:rPr>
          <w:rFonts w:ascii="Times New Roman" w:hAnsi="Times New Roman"/>
        </w:rPr>
        <w:t xml:space="preserve"> and a proper consideration of</w:t>
      </w:r>
      <w:r w:rsidR="00DF6342" w:rsidRPr="001157D8">
        <w:rPr>
          <w:rFonts w:ascii="Times New Roman" w:hAnsi="Times New Roman"/>
        </w:rPr>
        <w:t xml:space="preserve"> the matters before the </w:t>
      </w:r>
      <w:r w:rsidR="00F0596E" w:rsidRPr="001157D8">
        <w:rPr>
          <w:rFonts w:ascii="Times New Roman" w:hAnsi="Times New Roman"/>
        </w:rPr>
        <w:t>Tribunal permit</w:t>
      </w:r>
      <w:r w:rsidR="00354E02" w:rsidRPr="001157D8">
        <w:rPr>
          <w:rFonts w:ascii="Times New Roman" w:hAnsi="Times New Roman"/>
        </w:rPr>
        <w:t>".</w:t>
      </w:r>
      <w:r w:rsidR="007815A0" w:rsidRPr="001157D8">
        <w:rPr>
          <w:rFonts w:ascii="Times New Roman" w:hAnsi="Times New Roman"/>
        </w:rPr>
        <w:t xml:space="preserve"> </w:t>
      </w:r>
      <w:r w:rsidR="009D1A4E" w:rsidRPr="001157D8">
        <w:rPr>
          <w:rFonts w:ascii="Times New Roman" w:hAnsi="Times New Roman"/>
        </w:rPr>
        <w:t>Section</w:t>
      </w:r>
      <w:r w:rsidR="004F173C" w:rsidRPr="001157D8">
        <w:rPr>
          <w:rFonts w:ascii="Times New Roman" w:hAnsi="Times New Roman"/>
        </w:rPr>
        <w:t> </w:t>
      </w:r>
      <w:r w:rsidR="009D1A4E" w:rsidRPr="001157D8">
        <w:rPr>
          <w:rFonts w:ascii="Times New Roman" w:hAnsi="Times New Roman"/>
        </w:rPr>
        <w:t>33(2</w:t>
      </w:r>
      <w:proofErr w:type="gramStart"/>
      <w:r w:rsidR="009D1A4E" w:rsidRPr="001157D8">
        <w:rPr>
          <w:rFonts w:ascii="Times New Roman" w:hAnsi="Times New Roman"/>
        </w:rPr>
        <w:t>A)(</w:t>
      </w:r>
      <w:proofErr w:type="gramEnd"/>
      <w:r w:rsidR="009D1A4E" w:rsidRPr="001157D8">
        <w:rPr>
          <w:rFonts w:ascii="Times New Roman" w:hAnsi="Times New Roman"/>
        </w:rPr>
        <w:t xml:space="preserve">a) specifically empowers the Tribunal to make a direction in a proceeding requiring any person who is a party to the proceeding to provide further information in </w:t>
      </w:r>
      <w:r w:rsidR="009D1A4E" w:rsidRPr="001157D8">
        <w:rPr>
          <w:rFonts w:ascii="Times New Roman" w:hAnsi="Times New Roman"/>
        </w:rPr>
        <w:lastRenderedPageBreak/>
        <w:t xml:space="preserve">relation to the proceeding. </w:t>
      </w:r>
      <w:r w:rsidR="00824E4D" w:rsidRPr="001157D8">
        <w:rPr>
          <w:rFonts w:ascii="Times New Roman" w:hAnsi="Times New Roman"/>
        </w:rPr>
        <w:t xml:space="preserve">Under </w:t>
      </w:r>
      <w:r w:rsidR="000D18AF" w:rsidRPr="001157D8">
        <w:rPr>
          <w:rFonts w:ascii="Times New Roman" w:hAnsi="Times New Roman"/>
        </w:rPr>
        <w:t>s 42A(5)(b), the Tribunal is empowered to</w:t>
      </w:r>
      <w:r w:rsidR="00C721A3" w:rsidRPr="001157D8">
        <w:rPr>
          <w:rFonts w:ascii="Times New Roman" w:hAnsi="Times New Roman"/>
        </w:rPr>
        <w:t xml:space="preserve"> dismiss an application without </w:t>
      </w:r>
      <w:r w:rsidR="00FA77F8" w:rsidRPr="001157D8">
        <w:rPr>
          <w:rFonts w:ascii="Times New Roman" w:hAnsi="Times New Roman"/>
        </w:rPr>
        <w:t>proceeding</w:t>
      </w:r>
      <w:r w:rsidR="00C721A3" w:rsidRPr="001157D8">
        <w:rPr>
          <w:rFonts w:ascii="Times New Roman" w:hAnsi="Times New Roman"/>
        </w:rPr>
        <w:t xml:space="preserve"> to review </w:t>
      </w:r>
      <w:r w:rsidR="00FA77F8" w:rsidRPr="001157D8">
        <w:rPr>
          <w:rFonts w:ascii="Times New Roman" w:hAnsi="Times New Roman"/>
        </w:rPr>
        <w:t>the</w:t>
      </w:r>
      <w:r w:rsidR="00C721A3" w:rsidRPr="001157D8">
        <w:rPr>
          <w:rFonts w:ascii="Times New Roman" w:hAnsi="Times New Roman"/>
        </w:rPr>
        <w:t xml:space="preserve"> </w:t>
      </w:r>
      <w:r w:rsidR="00FA77F8" w:rsidRPr="001157D8">
        <w:rPr>
          <w:rFonts w:ascii="Times New Roman" w:hAnsi="Times New Roman"/>
        </w:rPr>
        <w:t xml:space="preserve">decision which is the subject of the application </w:t>
      </w:r>
      <w:r w:rsidR="00DB5088" w:rsidRPr="001157D8">
        <w:rPr>
          <w:rFonts w:ascii="Times New Roman" w:hAnsi="Times New Roman"/>
        </w:rPr>
        <w:t>i</w:t>
      </w:r>
      <w:r w:rsidR="00547CCB" w:rsidRPr="001157D8">
        <w:rPr>
          <w:rFonts w:ascii="Times New Roman" w:hAnsi="Times New Roman"/>
        </w:rPr>
        <w:t xml:space="preserve">n circumstances where the applicant for review fails </w:t>
      </w:r>
      <w:r w:rsidR="000D1555" w:rsidRPr="001157D8">
        <w:rPr>
          <w:rFonts w:ascii="Times New Roman" w:hAnsi="Times New Roman"/>
        </w:rPr>
        <w:t xml:space="preserve">within </w:t>
      </w:r>
      <w:r w:rsidR="00912528" w:rsidRPr="001157D8">
        <w:rPr>
          <w:rFonts w:ascii="Times New Roman" w:hAnsi="Times New Roman"/>
        </w:rPr>
        <w:t xml:space="preserve">a reasonable time to comply with </w:t>
      </w:r>
      <w:r w:rsidR="00421D00" w:rsidRPr="001157D8">
        <w:rPr>
          <w:rFonts w:ascii="Times New Roman" w:hAnsi="Times New Roman"/>
        </w:rPr>
        <w:t>a direction of the Tribunal in relation to the application</w:t>
      </w:r>
      <w:r w:rsidR="00F20603" w:rsidRPr="001157D8">
        <w:rPr>
          <w:rFonts w:ascii="Times New Roman" w:hAnsi="Times New Roman"/>
        </w:rPr>
        <w:t>.</w:t>
      </w:r>
    </w:p>
    <w:p w14:paraId="1612650D" w14:textId="2AB44650" w:rsidR="00542F0B" w:rsidRPr="001157D8" w:rsidRDefault="00D40752"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3C0616" w:rsidRPr="001157D8">
        <w:rPr>
          <w:rFonts w:ascii="Times New Roman" w:hAnsi="Times New Roman"/>
        </w:rPr>
        <w:t xml:space="preserve">Section </w:t>
      </w:r>
      <w:r w:rsidR="00EF0F27" w:rsidRPr="001157D8">
        <w:rPr>
          <w:rFonts w:ascii="Times New Roman" w:hAnsi="Times New Roman"/>
        </w:rPr>
        <w:t xml:space="preserve">29(1) </w:t>
      </w:r>
      <w:r w:rsidR="00121DB5" w:rsidRPr="001157D8">
        <w:rPr>
          <w:rFonts w:ascii="Times New Roman" w:hAnsi="Times New Roman"/>
        </w:rPr>
        <w:t xml:space="preserve">of the AAT </w:t>
      </w:r>
      <w:r w:rsidR="00EF4212" w:rsidRPr="001157D8">
        <w:rPr>
          <w:rFonts w:ascii="Times New Roman" w:hAnsi="Times New Roman"/>
        </w:rPr>
        <w:t>Act</w:t>
      </w:r>
      <w:r w:rsidR="00121DB5" w:rsidRPr="001157D8">
        <w:rPr>
          <w:rFonts w:ascii="Times New Roman" w:hAnsi="Times New Roman"/>
        </w:rPr>
        <w:t xml:space="preserve"> </w:t>
      </w:r>
      <w:r w:rsidR="002A302C" w:rsidRPr="001157D8">
        <w:rPr>
          <w:rFonts w:ascii="Times New Roman" w:hAnsi="Times New Roman"/>
        </w:rPr>
        <w:t>is addressed to</w:t>
      </w:r>
      <w:r w:rsidR="00121DB5" w:rsidRPr="001157D8">
        <w:rPr>
          <w:rFonts w:ascii="Times New Roman" w:hAnsi="Times New Roman"/>
        </w:rPr>
        <w:t xml:space="preserve"> </w:t>
      </w:r>
      <w:r w:rsidR="00A24B51" w:rsidRPr="001157D8">
        <w:rPr>
          <w:rFonts w:ascii="Times New Roman" w:hAnsi="Times New Roman"/>
        </w:rPr>
        <w:t xml:space="preserve">the </w:t>
      </w:r>
      <w:proofErr w:type="gramStart"/>
      <w:r w:rsidR="00A24B51" w:rsidRPr="001157D8">
        <w:rPr>
          <w:rFonts w:ascii="Times New Roman" w:hAnsi="Times New Roman"/>
        </w:rPr>
        <w:t>manner in which</w:t>
      </w:r>
      <w:proofErr w:type="gramEnd"/>
      <w:r w:rsidR="00D67254" w:rsidRPr="001157D8">
        <w:rPr>
          <w:rFonts w:ascii="Times New Roman" w:hAnsi="Times New Roman"/>
        </w:rPr>
        <w:t xml:space="preserve"> </w:t>
      </w:r>
      <w:r w:rsidR="00121DB5" w:rsidRPr="001157D8">
        <w:rPr>
          <w:rFonts w:ascii="Times New Roman" w:hAnsi="Times New Roman"/>
        </w:rPr>
        <w:t xml:space="preserve">an application </w:t>
      </w:r>
      <w:r w:rsidR="008666A7" w:rsidRPr="001157D8">
        <w:rPr>
          <w:rFonts w:ascii="Times New Roman" w:hAnsi="Times New Roman"/>
        </w:rPr>
        <w:t>to the Tribunal for review of a decision is to be made.</w:t>
      </w:r>
      <w:r w:rsidR="00682C5E" w:rsidRPr="001157D8">
        <w:rPr>
          <w:rFonts w:ascii="Times New Roman" w:hAnsi="Times New Roman"/>
        </w:rPr>
        <w:t xml:space="preserve"> </w:t>
      </w:r>
      <w:r w:rsidR="00A32ABE" w:rsidRPr="001157D8">
        <w:rPr>
          <w:rFonts w:ascii="Times New Roman" w:hAnsi="Times New Roman"/>
        </w:rPr>
        <w:t>Section 29(1)(a), (b) and (c) in their current forms were inserted into the AAT Act in 2015.</w:t>
      </w:r>
      <w:r w:rsidR="00A32ABE" w:rsidRPr="001157D8">
        <w:rPr>
          <w:rStyle w:val="FootnoteReference"/>
          <w:rFonts w:ascii="Times New Roman" w:hAnsi="Times New Roman"/>
          <w:sz w:val="24"/>
        </w:rPr>
        <w:footnoteReference w:id="10"/>
      </w:r>
      <w:r w:rsidR="00A32ABE" w:rsidRPr="001157D8">
        <w:rPr>
          <w:rFonts w:ascii="Times New Roman" w:hAnsi="Times New Roman"/>
        </w:rPr>
        <w:t xml:space="preserve"> </w:t>
      </w:r>
      <w:r w:rsidR="00D13DA6" w:rsidRPr="001157D8">
        <w:rPr>
          <w:rFonts w:ascii="Times New Roman" w:hAnsi="Times New Roman"/>
        </w:rPr>
        <w:t>Section</w:t>
      </w:r>
      <w:r w:rsidR="00F21B27">
        <w:rPr>
          <w:rFonts w:ascii="Times New Roman" w:hAnsi="Times New Roman"/>
        </w:rPr>
        <w:t> </w:t>
      </w:r>
      <w:r w:rsidR="00D13DA6" w:rsidRPr="001157D8">
        <w:rPr>
          <w:rFonts w:ascii="Times New Roman" w:hAnsi="Times New Roman"/>
        </w:rPr>
        <w:t>29(1)(a) and (c)</w:t>
      </w:r>
      <w:r w:rsidR="007C3B2D" w:rsidRPr="001157D8">
        <w:rPr>
          <w:rFonts w:ascii="Times New Roman" w:hAnsi="Times New Roman"/>
        </w:rPr>
        <w:t xml:space="preserve"> </w:t>
      </w:r>
      <w:r w:rsidR="00A32ABE" w:rsidRPr="001157D8">
        <w:rPr>
          <w:rFonts w:ascii="Times New Roman" w:hAnsi="Times New Roman"/>
        </w:rPr>
        <w:t xml:space="preserve">as so inserted are relevantly unchanged from the form which they </w:t>
      </w:r>
      <w:r w:rsidR="007209F7" w:rsidRPr="001157D8">
        <w:rPr>
          <w:rFonts w:ascii="Times New Roman" w:hAnsi="Times New Roman"/>
        </w:rPr>
        <w:t>have taken</w:t>
      </w:r>
      <w:r w:rsidR="00A32ABE" w:rsidRPr="001157D8">
        <w:rPr>
          <w:rFonts w:ascii="Times New Roman" w:hAnsi="Times New Roman"/>
        </w:rPr>
        <w:t xml:space="preserve"> in the AAT Act </w:t>
      </w:r>
      <w:r w:rsidR="00767ECB" w:rsidRPr="001157D8">
        <w:rPr>
          <w:rFonts w:ascii="Times New Roman" w:hAnsi="Times New Roman"/>
        </w:rPr>
        <w:t>since 1977</w:t>
      </w:r>
      <w:r w:rsidR="00A32ABE" w:rsidRPr="001157D8">
        <w:rPr>
          <w:rFonts w:ascii="Times New Roman" w:hAnsi="Times New Roman"/>
        </w:rPr>
        <w:t>.</w:t>
      </w:r>
      <w:r w:rsidR="002A6CBB" w:rsidRPr="001157D8">
        <w:rPr>
          <w:rStyle w:val="FootnoteReference"/>
          <w:rFonts w:ascii="Times New Roman" w:hAnsi="Times New Roman"/>
          <w:sz w:val="24"/>
        </w:rPr>
        <w:footnoteReference w:id="11"/>
      </w:r>
      <w:r w:rsidR="00A32ABE" w:rsidRPr="001157D8">
        <w:rPr>
          <w:rFonts w:ascii="Times New Roman" w:hAnsi="Times New Roman"/>
        </w:rPr>
        <w:t xml:space="preserve"> </w:t>
      </w:r>
      <w:r w:rsidR="004F78DE" w:rsidRPr="001157D8">
        <w:rPr>
          <w:rFonts w:ascii="Times New Roman" w:hAnsi="Times New Roman"/>
        </w:rPr>
        <w:t>S</w:t>
      </w:r>
      <w:r w:rsidR="00682C5E" w:rsidRPr="001157D8">
        <w:rPr>
          <w:rFonts w:ascii="Times New Roman" w:hAnsi="Times New Roman"/>
        </w:rPr>
        <w:t>ubject to immaterial exceptions</w:t>
      </w:r>
      <w:r w:rsidR="00BE3B7F" w:rsidRPr="001157D8">
        <w:rPr>
          <w:rFonts w:ascii="Times New Roman" w:hAnsi="Times New Roman"/>
        </w:rPr>
        <w:t xml:space="preserve"> and qualifications</w:t>
      </w:r>
      <w:r w:rsidR="00B17575" w:rsidRPr="001157D8">
        <w:rPr>
          <w:rFonts w:ascii="Times New Roman" w:hAnsi="Times New Roman"/>
        </w:rPr>
        <w:t>:</w:t>
      </w:r>
      <w:r w:rsidR="00682C5E" w:rsidRPr="001157D8">
        <w:rPr>
          <w:rFonts w:ascii="Times New Roman" w:hAnsi="Times New Roman"/>
        </w:rPr>
        <w:t xml:space="preserve"> s</w:t>
      </w:r>
      <w:r w:rsidR="003D3A37" w:rsidRPr="001157D8">
        <w:rPr>
          <w:rFonts w:ascii="Times New Roman" w:hAnsi="Times New Roman"/>
        </w:rPr>
        <w:t> </w:t>
      </w:r>
      <w:r w:rsidR="00682C5E" w:rsidRPr="001157D8">
        <w:rPr>
          <w:rFonts w:ascii="Times New Roman" w:hAnsi="Times New Roman"/>
        </w:rPr>
        <w:t>29(1)(a)</w:t>
      </w:r>
      <w:r w:rsidR="00E844D4" w:rsidRPr="001157D8">
        <w:rPr>
          <w:rFonts w:ascii="Times New Roman" w:hAnsi="Times New Roman"/>
        </w:rPr>
        <w:t xml:space="preserve"> provides</w:t>
      </w:r>
      <w:r w:rsidR="00682C5E" w:rsidRPr="001157D8">
        <w:rPr>
          <w:rFonts w:ascii="Times New Roman" w:hAnsi="Times New Roman"/>
        </w:rPr>
        <w:t xml:space="preserve"> that</w:t>
      </w:r>
      <w:r w:rsidR="00B17575" w:rsidRPr="001157D8">
        <w:rPr>
          <w:rFonts w:ascii="Times New Roman" w:hAnsi="Times New Roman"/>
        </w:rPr>
        <w:t xml:space="preserve"> an</w:t>
      </w:r>
      <w:r w:rsidR="005F474D" w:rsidRPr="001157D8">
        <w:rPr>
          <w:rFonts w:ascii="Times New Roman" w:hAnsi="Times New Roman"/>
        </w:rPr>
        <w:t xml:space="preserve"> application to the Tribunal for review of a decision</w:t>
      </w:r>
      <w:r w:rsidR="00B17575" w:rsidRPr="001157D8">
        <w:rPr>
          <w:rFonts w:ascii="Times New Roman" w:hAnsi="Times New Roman"/>
        </w:rPr>
        <w:t xml:space="preserve"> "</w:t>
      </w:r>
      <w:r w:rsidR="005F474D" w:rsidRPr="001157D8">
        <w:rPr>
          <w:rFonts w:ascii="Times New Roman" w:hAnsi="Times New Roman"/>
        </w:rPr>
        <w:t>must be made</w:t>
      </w:r>
      <w:r w:rsidR="008F776F" w:rsidRPr="001157D8">
        <w:rPr>
          <w:rFonts w:ascii="Times New Roman" w:hAnsi="Times New Roman"/>
        </w:rPr>
        <w:t xml:space="preserve"> ...</w:t>
      </w:r>
      <w:r w:rsidR="00B17575" w:rsidRPr="001157D8">
        <w:rPr>
          <w:rFonts w:ascii="Times New Roman" w:hAnsi="Times New Roman"/>
        </w:rPr>
        <w:t xml:space="preserve"> </w:t>
      </w:r>
      <w:r w:rsidR="005F474D" w:rsidRPr="001157D8">
        <w:rPr>
          <w:rFonts w:ascii="Times New Roman" w:hAnsi="Times New Roman"/>
        </w:rPr>
        <w:t>in writing</w:t>
      </w:r>
      <w:r w:rsidR="00B17575" w:rsidRPr="001157D8">
        <w:rPr>
          <w:rFonts w:ascii="Times New Roman" w:hAnsi="Times New Roman"/>
        </w:rPr>
        <w:t>"; s 29(1)(b) provides that such an application "</w:t>
      </w:r>
      <w:r w:rsidR="005F474D" w:rsidRPr="001157D8">
        <w:rPr>
          <w:rFonts w:ascii="Times New Roman" w:hAnsi="Times New Roman"/>
        </w:rPr>
        <w:t>must be accompanied by any prescribed fee</w:t>
      </w:r>
      <w:r w:rsidR="00B17575" w:rsidRPr="001157D8">
        <w:rPr>
          <w:rFonts w:ascii="Times New Roman" w:hAnsi="Times New Roman"/>
        </w:rPr>
        <w:t>"</w:t>
      </w:r>
      <w:r w:rsidR="00E529C3" w:rsidRPr="001157D8">
        <w:rPr>
          <w:rFonts w:ascii="Times New Roman" w:hAnsi="Times New Roman"/>
        </w:rPr>
        <w:t xml:space="preserve"> being </w:t>
      </w:r>
      <w:r w:rsidR="00801579" w:rsidRPr="001157D8">
        <w:rPr>
          <w:rFonts w:ascii="Times New Roman" w:hAnsi="Times New Roman"/>
        </w:rPr>
        <w:t xml:space="preserve">a fee prescribed by regulations made </w:t>
      </w:r>
      <w:r w:rsidR="001E6A33" w:rsidRPr="001157D8">
        <w:rPr>
          <w:rFonts w:ascii="Times New Roman" w:hAnsi="Times New Roman"/>
        </w:rPr>
        <w:t>under s</w:t>
      </w:r>
      <w:r w:rsidR="006F1D51" w:rsidRPr="001157D8">
        <w:rPr>
          <w:rFonts w:ascii="Times New Roman" w:hAnsi="Times New Roman"/>
        </w:rPr>
        <w:t> </w:t>
      </w:r>
      <w:r w:rsidR="001E6A33" w:rsidRPr="001157D8">
        <w:rPr>
          <w:rFonts w:ascii="Times New Roman" w:hAnsi="Times New Roman"/>
        </w:rPr>
        <w:t>70</w:t>
      </w:r>
      <w:r w:rsidR="00B17575" w:rsidRPr="001157D8">
        <w:rPr>
          <w:rFonts w:ascii="Times New Roman" w:hAnsi="Times New Roman"/>
        </w:rPr>
        <w:t xml:space="preserve">; and </w:t>
      </w:r>
      <w:r w:rsidR="002A302C" w:rsidRPr="001157D8">
        <w:rPr>
          <w:rFonts w:ascii="Times New Roman" w:hAnsi="Times New Roman"/>
        </w:rPr>
        <w:t>s 29(1)(c) provides that such an application "</w:t>
      </w:r>
      <w:r w:rsidR="005F474D" w:rsidRPr="001157D8">
        <w:rPr>
          <w:rFonts w:ascii="Times New Roman" w:hAnsi="Times New Roman"/>
        </w:rPr>
        <w:t>must contain a statement of the reasons for the application</w:t>
      </w:r>
      <w:r w:rsidR="002A302C" w:rsidRPr="001157D8">
        <w:rPr>
          <w:rFonts w:ascii="Times New Roman" w:hAnsi="Times New Roman"/>
        </w:rPr>
        <w:t>".</w:t>
      </w:r>
      <w:r w:rsidR="00F235DF" w:rsidRPr="001157D8">
        <w:rPr>
          <w:rFonts w:ascii="Times New Roman" w:hAnsi="Times New Roman"/>
        </w:rPr>
        <w:t xml:space="preserve"> </w:t>
      </w:r>
    </w:p>
    <w:p w14:paraId="301698F4" w14:textId="7C51B3EC" w:rsidR="00BB2DB7" w:rsidRPr="001157D8" w:rsidRDefault="00542F0B"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791EE8" w:rsidRPr="001157D8">
        <w:rPr>
          <w:rFonts w:ascii="Times New Roman" w:hAnsi="Times New Roman"/>
        </w:rPr>
        <w:t>T</w:t>
      </w:r>
      <w:r w:rsidR="00B17F22" w:rsidRPr="001157D8">
        <w:rPr>
          <w:rFonts w:ascii="Times New Roman" w:hAnsi="Times New Roman"/>
        </w:rPr>
        <w:t>he</w:t>
      </w:r>
      <w:r w:rsidR="009D7756" w:rsidRPr="001157D8">
        <w:rPr>
          <w:rFonts w:ascii="Times New Roman" w:hAnsi="Times New Roman"/>
        </w:rPr>
        <w:t xml:space="preserve"> </w:t>
      </w:r>
      <w:r w:rsidR="008739EB" w:rsidRPr="001157D8">
        <w:rPr>
          <w:rFonts w:ascii="Times New Roman" w:hAnsi="Times New Roman"/>
        </w:rPr>
        <w:t xml:space="preserve">requirement </w:t>
      </w:r>
      <w:r w:rsidR="001A0B04" w:rsidRPr="001157D8">
        <w:rPr>
          <w:rFonts w:ascii="Times New Roman" w:hAnsi="Times New Roman"/>
        </w:rPr>
        <w:t>of</w:t>
      </w:r>
      <w:r w:rsidR="009D7756" w:rsidRPr="001157D8">
        <w:rPr>
          <w:rFonts w:ascii="Times New Roman" w:hAnsi="Times New Roman"/>
        </w:rPr>
        <w:t xml:space="preserve"> s 29(1)(b) </w:t>
      </w:r>
      <w:r w:rsidR="00C530BD" w:rsidRPr="001157D8">
        <w:rPr>
          <w:rFonts w:ascii="Times New Roman" w:hAnsi="Times New Roman"/>
        </w:rPr>
        <w:t xml:space="preserve">of the AAT Act, </w:t>
      </w:r>
      <w:r w:rsidR="009D7756" w:rsidRPr="001157D8">
        <w:rPr>
          <w:rFonts w:ascii="Times New Roman" w:hAnsi="Times New Roman"/>
        </w:rPr>
        <w:t xml:space="preserve">that an application </w:t>
      </w:r>
      <w:r w:rsidR="00791EE8" w:rsidRPr="001157D8">
        <w:rPr>
          <w:rFonts w:ascii="Times New Roman" w:hAnsi="Times New Roman"/>
        </w:rPr>
        <w:t xml:space="preserve">must </w:t>
      </w:r>
      <w:r w:rsidR="009D7756" w:rsidRPr="001157D8">
        <w:rPr>
          <w:rFonts w:ascii="Times New Roman" w:hAnsi="Times New Roman"/>
        </w:rPr>
        <w:t>be accompanied by any prescribed fee</w:t>
      </w:r>
      <w:r w:rsidR="00C530BD" w:rsidRPr="001157D8">
        <w:rPr>
          <w:rFonts w:ascii="Times New Roman" w:hAnsi="Times New Roman"/>
        </w:rPr>
        <w:t xml:space="preserve">, needs to be understood in light of </w:t>
      </w:r>
      <w:r w:rsidR="00ED5220" w:rsidRPr="001157D8">
        <w:rPr>
          <w:rFonts w:ascii="Times New Roman" w:hAnsi="Times New Roman"/>
        </w:rPr>
        <w:t>s 69C of the AAT Act</w:t>
      </w:r>
      <w:r w:rsidR="00155E39" w:rsidRPr="001157D8">
        <w:rPr>
          <w:rFonts w:ascii="Times New Roman" w:hAnsi="Times New Roman"/>
        </w:rPr>
        <w:t>,</w:t>
      </w:r>
      <w:r w:rsidR="008D35AD" w:rsidRPr="001157D8">
        <w:rPr>
          <w:rFonts w:ascii="Times New Roman" w:hAnsi="Times New Roman"/>
        </w:rPr>
        <w:t xml:space="preserve"> </w:t>
      </w:r>
      <w:r w:rsidR="003E0A6C" w:rsidRPr="001157D8">
        <w:rPr>
          <w:rFonts w:ascii="Times New Roman" w:hAnsi="Times New Roman"/>
        </w:rPr>
        <w:t xml:space="preserve">which </w:t>
      </w:r>
      <w:r w:rsidR="00ED5220" w:rsidRPr="001157D8">
        <w:rPr>
          <w:rFonts w:ascii="Times New Roman" w:hAnsi="Times New Roman"/>
        </w:rPr>
        <w:t>provides that the Tribunal may dismiss an application to it if regulations made under s</w:t>
      </w:r>
      <w:r w:rsidR="000A01B6" w:rsidRPr="001157D8">
        <w:rPr>
          <w:rFonts w:ascii="Times New Roman" w:hAnsi="Times New Roman"/>
        </w:rPr>
        <w:t> </w:t>
      </w:r>
      <w:r w:rsidR="00ED5220" w:rsidRPr="001157D8">
        <w:rPr>
          <w:rFonts w:ascii="Times New Roman" w:hAnsi="Times New Roman"/>
        </w:rPr>
        <w:t xml:space="preserve">70 prescribe a fee to be payable in respect of the application and the fee has not been paid by the time worked out in accordance with those regulations. </w:t>
      </w:r>
      <w:r w:rsidR="00315580" w:rsidRPr="001157D8">
        <w:rPr>
          <w:rFonts w:ascii="Times New Roman" w:hAnsi="Times New Roman"/>
        </w:rPr>
        <w:t xml:space="preserve">In providing </w:t>
      </w:r>
      <w:r w:rsidR="00337A66" w:rsidRPr="001157D8">
        <w:rPr>
          <w:rFonts w:ascii="Times New Roman" w:hAnsi="Times New Roman"/>
        </w:rPr>
        <w:t>for an application</w:t>
      </w:r>
      <w:r w:rsidR="00D5656C" w:rsidRPr="001157D8">
        <w:rPr>
          <w:rFonts w:ascii="Times New Roman" w:hAnsi="Times New Roman"/>
        </w:rPr>
        <w:t xml:space="preserve"> </w:t>
      </w:r>
      <w:r w:rsidR="00337A66" w:rsidRPr="001157D8">
        <w:rPr>
          <w:rFonts w:ascii="Times New Roman" w:hAnsi="Times New Roman"/>
        </w:rPr>
        <w:t xml:space="preserve">to be dismissed </w:t>
      </w:r>
      <w:r w:rsidR="00D5656C" w:rsidRPr="001157D8">
        <w:rPr>
          <w:rFonts w:ascii="Times New Roman" w:hAnsi="Times New Roman"/>
        </w:rPr>
        <w:t xml:space="preserve">for non-payment of </w:t>
      </w:r>
      <w:r w:rsidR="00176C08" w:rsidRPr="001157D8">
        <w:rPr>
          <w:rFonts w:ascii="Times New Roman" w:hAnsi="Times New Roman"/>
        </w:rPr>
        <w:t>a</w:t>
      </w:r>
      <w:r w:rsidR="007A19A5" w:rsidRPr="001157D8">
        <w:rPr>
          <w:rFonts w:ascii="Times New Roman" w:hAnsi="Times New Roman"/>
        </w:rPr>
        <w:t>ny</w:t>
      </w:r>
      <w:r w:rsidR="00176C08" w:rsidRPr="001157D8">
        <w:rPr>
          <w:rFonts w:ascii="Times New Roman" w:hAnsi="Times New Roman"/>
        </w:rPr>
        <w:t xml:space="preserve"> prescribed fee</w:t>
      </w:r>
      <w:r w:rsidR="009C4CE9" w:rsidRPr="001157D8">
        <w:rPr>
          <w:rFonts w:ascii="Times New Roman" w:hAnsi="Times New Roman"/>
        </w:rPr>
        <w:t xml:space="preserve">, s 69C </w:t>
      </w:r>
      <w:r w:rsidR="00695192" w:rsidRPr="001157D8">
        <w:rPr>
          <w:rFonts w:ascii="Times New Roman" w:hAnsi="Times New Roman"/>
        </w:rPr>
        <w:t>necess</w:t>
      </w:r>
      <w:r w:rsidR="00517A3B" w:rsidRPr="001157D8">
        <w:rPr>
          <w:rFonts w:ascii="Times New Roman" w:hAnsi="Times New Roman"/>
        </w:rPr>
        <w:t xml:space="preserve">arily </w:t>
      </w:r>
      <w:r w:rsidR="009C4CE9" w:rsidRPr="001157D8">
        <w:rPr>
          <w:rFonts w:ascii="Times New Roman" w:hAnsi="Times New Roman"/>
        </w:rPr>
        <w:t xml:space="preserve">assumes that </w:t>
      </w:r>
      <w:r w:rsidR="007A19A5" w:rsidRPr="001157D8">
        <w:rPr>
          <w:rFonts w:ascii="Times New Roman" w:hAnsi="Times New Roman"/>
        </w:rPr>
        <w:t>an</w:t>
      </w:r>
      <w:r w:rsidR="000F6720" w:rsidRPr="001157D8">
        <w:rPr>
          <w:rFonts w:ascii="Times New Roman" w:hAnsi="Times New Roman"/>
        </w:rPr>
        <w:t xml:space="preserve"> application </w:t>
      </w:r>
      <w:r w:rsidR="007A19A5" w:rsidRPr="001157D8">
        <w:rPr>
          <w:rFonts w:ascii="Times New Roman" w:hAnsi="Times New Roman"/>
        </w:rPr>
        <w:t xml:space="preserve">that is not accompanied by any prescribed fee </w:t>
      </w:r>
      <w:r w:rsidR="000A01B6" w:rsidRPr="001157D8">
        <w:rPr>
          <w:rFonts w:ascii="Times New Roman" w:hAnsi="Times New Roman"/>
        </w:rPr>
        <w:t>i</w:t>
      </w:r>
      <w:r w:rsidR="00932939" w:rsidRPr="001157D8">
        <w:rPr>
          <w:rFonts w:ascii="Times New Roman" w:hAnsi="Times New Roman"/>
        </w:rPr>
        <w:t xml:space="preserve">s a valid application. </w:t>
      </w:r>
      <w:r w:rsidR="00BB2DB7" w:rsidRPr="001157D8">
        <w:rPr>
          <w:rFonts w:ascii="Times New Roman" w:hAnsi="Times New Roman"/>
        </w:rPr>
        <w:t>Section 69C was inserted into the AAT Act</w:t>
      </w:r>
      <w:r w:rsidR="00312BB8" w:rsidRPr="001157D8">
        <w:rPr>
          <w:rFonts w:ascii="Times New Roman" w:hAnsi="Times New Roman"/>
        </w:rPr>
        <w:t xml:space="preserve"> in</w:t>
      </w:r>
      <w:r w:rsidR="00051883" w:rsidRPr="001157D8">
        <w:rPr>
          <w:rFonts w:ascii="Times New Roman" w:hAnsi="Times New Roman"/>
        </w:rPr>
        <w:t xml:space="preserve"> 2013</w:t>
      </w:r>
      <w:r w:rsidR="00B94504" w:rsidRPr="001157D8">
        <w:rPr>
          <w:rFonts w:ascii="Times New Roman" w:hAnsi="Times New Roman"/>
        </w:rPr>
        <w:t>,</w:t>
      </w:r>
      <w:r w:rsidR="006D60F9" w:rsidRPr="001157D8">
        <w:rPr>
          <w:rStyle w:val="FootnoteReference"/>
          <w:rFonts w:ascii="Times New Roman" w:hAnsi="Times New Roman"/>
          <w:sz w:val="24"/>
        </w:rPr>
        <w:footnoteReference w:id="12"/>
      </w:r>
      <w:r w:rsidR="00B94504" w:rsidRPr="001157D8">
        <w:rPr>
          <w:rFonts w:ascii="Times New Roman" w:hAnsi="Times New Roman"/>
        </w:rPr>
        <w:t xml:space="preserve"> </w:t>
      </w:r>
      <w:r w:rsidR="00044D91" w:rsidRPr="001157D8">
        <w:rPr>
          <w:rFonts w:ascii="Times New Roman" w:hAnsi="Times New Roman"/>
        </w:rPr>
        <w:t>in substitution for a pr</w:t>
      </w:r>
      <w:r w:rsidR="001E6E55" w:rsidRPr="001157D8">
        <w:rPr>
          <w:rFonts w:ascii="Times New Roman" w:hAnsi="Times New Roman"/>
        </w:rPr>
        <w:t>ovision inserted</w:t>
      </w:r>
      <w:r w:rsidR="00B31E1C" w:rsidRPr="001157D8">
        <w:rPr>
          <w:rFonts w:ascii="Times New Roman" w:hAnsi="Times New Roman"/>
        </w:rPr>
        <w:t xml:space="preserve"> </w:t>
      </w:r>
      <w:r w:rsidR="001E6E55" w:rsidRPr="001157D8">
        <w:rPr>
          <w:rFonts w:ascii="Times New Roman" w:hAnsi="Times New Roman"/>
        </w:rPr>
        <w:t>in 1993</w:t>
      </w:r>
      <w:r w:rsidR="00B31E1C" w:rsidRPr="001157D8">
        <w:rPr>
          <w:rStyle w:val="FootnoteReference"/>
          <w:rFonts w:ascii="Times New Roman" w:hAnsi="Times New Roman"/>
          <w:sz w:val="24"/>
        </w:rPr>
        <w:footnoteReference w:id="13"/>
      </w:r>
      <w:r w:rsidR="004A05DD" w:rsidRPr="001157D8">
        <w:rPr>
          <w:rFonts w:ascii="Times New Roman" w:hAnsi="Times New Roman"/>
        </w:rPr>
        <w:t xml:space="preserve"> </w:t>
      </w:r>
      <w:r w:rsidR="00750BFB" w:rsidRPr="001157D8">
        <w:rPr>
          <w:rFonts w:ascii="Times New Roman" w:hAnsi="Times New Roman"/>
        </w:rPr>
        <w:t xml:space="preserve">which had </w:t>
      </w:r>
      <w:r w:rsidR="004A05DD" w:rsidRPr="001157D8">
        <w:rPr>
          <w:rFonts w:ascii="Times New Roman" w:hAnsi="Times New Roman"/>
        </w:rPr>
        <w:t>provid</w:t>
      </w:r>
      <w:r w:rsidR="00750BFB" w:rsidRPr="001157D8">
        <w:rPr>
          <w:rFonts w:ascii="Times New Roman" w:hAnsi="Times New Roman"/>
        </w:rPr>
        <w:t>ed</w:t>
      </w:r>
      <w:r w:rsidR="004A05DD" w:rsidRPr="001157D8">
        <w:rPr>
          <w:rFonts w:ascii="Times New Roman" w:hAnsi="Times New Roman"/>
        </w:rPr>
        <w:t xml:space="preserve"> that </w:t>
      </w:r>
      <w:r w:rsidR="00C90C4B" w:rsidRPr="001157D8">
        <w:rPr>
          <w:rFonts w:ascii="Times New Roman" w:hAnsi="Times New Roman"/>
        </w:rPr>
        <w:t xml:space="preserve">an application was "not </w:t>
      </w:r>
      <w:r w:rsidR="00EF1252" w:rsidRPr="001157D8">
        <w:rPr>
          <w:rFonts w:ascii="Times New Roman" w:hAnsi="Times New Roman"/>
        </w:rPr>
        <w:t xml:space="preserve">taken to </w:t>
      </w:r>
      <w:r w:rsidR="001337FD" w:rsidRPr="001157D8">
        <w:rPr>
          <w:rFonts w:ascii="Times New Roman" w:hAnsi="Times New Roman"/>
        </w:rPr>
        <w:t>be</w:t>
      </w:r>
      <w:r w:rsidR="00EF1252" w:rsidRPr="001157D8">
        <w:rPr>
          <w:rFonts w:ascii="Times New Roman" w:hAnsi="Times New Roman"/>
        </w:rPr>
        <w:t xml:space="preserve"> </w:t>
      </w:r>
      <w:r w:rsidR="00454333" w:rsidRPr="001157D8">
        <w:rPr>
          <w:rFonts w:ascii="Times New Roman" w:hAnsi="Times New Roman"/>
        </w:rPr>
        <w:t>made</w:t>
      </w:r>
      <w:r w:rsidR="001457E8" w:rsidRPr="001157D8">
        <w:rPr>
          <w:rFonts w:ascii="Times New Roman" w:hAnsi="Times New Roman"/>
        </w:rPr>
        <w:t>" unless the prescribed fee was paid</w:t>
      </w:r>
      <w:r w:rsidR="00C7238D" w:rsidRPr="001157D8">
        <w:rPr>
          <w:rFonts w:ascii="Times New Roman" w:hAnsi="Times New Roman"/>
        </w:rPr>
        <w:t>.</w:t>
      </w:r>
      <w:r w:rsidR="00C7238D" w:rsidRPr="001157D8">
        <w:rPr>
          <w:rStyle w:val="FootnoteReference"/>
          <w:rFonts w:ascii="Times New Roman" w:hAnsi="Times New Roman"/>
          <w:sz w:val="24"/>
        </w:rPr>
        <w:footnoteReference w:id="14"/>
      </w:r>
    </w:p>
    <w:p w14:paraId="5B69AB18" w14:textId="01BC416E" w:rsidR="00D0454B" w:rsidRPr="001157D8" w:rsidRDefault="00BB2DB7" w:rsidP="001157D8">
      <w:pPr>
        <w:pStyle w:val="FixListStyle"/>
        <w:spacing w:after="260" w:line="280" w:lineRule="exact"/>
        <w:ind w:right="0"/>
        <w:jc w:val="both"/>
        <w:rPr>
          <w:rFonts w:ascii="Times New Roman" w:hAnsi="Times New Roman"/>
        </w:rPr>
      </w:pPr>
      <w:r w:rsidRPr="001157D8">
        <w:rPr>
          <w:rFonts w:ascii="Times New Roman" w:hAnsi="Times New Roman"/>
        </w:rPr>
        <w:lastRenderedPageBreak/>
        <w:tab/>
      </w:r>
      <w:r w:rsidR="00990ABC" w:rsidRPr="001157D8">
        <w:rPr>
          <w:rFonts w:ascii="Times New Roman" w:hAnsi="Times New Roman"/>
        </w:rPr>
        <w:t>Likewise</w:t>
      </w:r>
      <w:r w:rsidR="00D80B95" w:rsidRPr="001157D8">
        <w:rPr>
          <w:rFonts w:ascii="Times New Roman" w:hAnsi="Times New Roman"/>
        </w:rPr>
        <w:t>, t</w:t>
      </w:r>
      <w:r w:rsidR="00B17F22" w:rsidRPr="001157D8">
        <w:rPr>
          <w:rFonts w:ascii="Times New Roman" w:hAnsi="Times New Roman"/>
        </w:rPr>
        <w:t xml:space="preserve">he requirement </w:t>
      </w:r>
      <w:r w:rsidR="001A0B04" w:rsidRPr="001157D8">
        <w:rPr>
          <w:rFonts w:ascii="Times New Roman" w:hAnsi="Times New Roman"/>
        </w:rPr>
        <w:t>of</w:t>
      </w:r>
      <w:r w:rsidR="00B17F22" w:rsidRPr="001157D8">
        <w:rPr>
          <w:rFonts w:ascii="Times New Roman" w:hAnsi="Times New Roman"/>
        </w:rPr>
        <w:t xml:space="preserve"> s </w:t>
      </w:r>
      <w:r w:rsidR="00287FD3" w:rsidRPr="001157D8">
        <w:rPr>
          <w:rFonts w:ascii="Times New Roman" w:hAnsi="Times New Roman"/>
        </w:rPr>
        <w:t>29(1)(</w:t>
      </w:r>
      <w:r w:rsidR="00B94504" w:rsidRPr="001157D8">
        <w:rPr>
          <w:rFonts w:ascii="Times New Roman" w:hAnsi="Times New Roman"/>
        </w:rPr>
        <w:t>c</w:t>
      </w:r>
      <w:r w:rsidR="00287FD3" w:rsidRPr="001157D8">
        <w:rPr>
          <w:rFonts w:ascii="Times New Roman" w:hAnsi="Times New Roman"/>
        </w:rPr>
        <w:t>)</w:t>
      </w:r>
      <w:r w:rsidR="00853A1D" w:rsidRPr="001157D8">
        <w:rPr>
          <w:rFonts w:ascii="Times New Roman" w:hAnsi="Times New Roman"/>
        </w:rPr>
        <w:t xml:space="preserve"> </w:t>
      </w:r>
      <w:r w:rsidR="00D80B95" w:rsidRPr="001157D8">
        <w:rPr>
          <w:rFonts w:ascii="Times New Roman" w:hAnsi="Times New Roman"/>
        </w:rPr>
        <w:t xml:space="preserve">of the AAT Act, </w:t>
      </w:r>
      <w:r w:rsidR="00853A1D" w:rsidRPr="001157D8">
        <w:rPr>
          <w:rFonts w:ascii="Times New Roman" w:hAnsi="Times New Roman"/>
        </w:rPr>
        <w:t>that an application contain a statement of the reasons for the application</w:t>
      </w:r>
      <w:r w:rsidR="00287FD3" w:rsidRPr="001157D8">
        <w:rPr>
          <w:rFonts w:ascii="Times New Roman" w:hAnsi="Times New Roman"/>
        </w:rPr>
        <w:t xml:space="preserve">, </w:t>
      </w:r>
      <w:r w:rsidR="00EE18BF" w:rsidRPr="001157D8">
        <w:rPr>
          <w:rFonts w:ascii="Times New Roman" w:hAnsi="Times New Roman"/>
        </w:rPr>
        <w:t xml:space="preserve">needs to be understood </w:t>
      </w:r>
      <w:proofErr w:type="gramStart"/>
      <w:r w:rsidR="00EE18BF" w:rsidRPr="001157D8">
        <w:rPr>
          <w:rFonts w:ascii="Times New Roman" w:hAnsi="Times New Roman"/>
        </w:rPr>
        <w:t>in light of</w:t>
      </w:r>
      <w:proofErr w:type="gramEnd"/>
      <w:r w:rsidR="00EE18BF" w:rsidRPr="001157D8">
        <w:rPr>
          <w:rFonts w:ascii="Times New Roman" w:hAnsi="Times New Roman"/>
        </w:rPr>
        <w:t xml:space="preserve"> </w:t>
      </w:r>
      <w:r w:rsidR="00B94504" w:rsidRPr="001157D8">
        <w:rPr>
          <w:rFonts w:ascii="Times New Roman" w:hAnsi="Times New Roman"/>
        </w:rPr>
        <w:t>s</w:t>
      </w:r>
      <w:r w:rsidR="00D0454B" w:rsidRPr="001157D8">
        <w:rPr>
          <w:rFonts w:ascii="Times New Roman" w:hAnsi="Times New Roman"/>
        </w:rPr>
        <w:t xml:space="preserve"> 29</w:t>
      </w:r>
      <w:r w:rsidR="00A9631C" w:rsidRPr="001157D8">
        <w:rPr>
          <w:rFonts w:ascii="Times New Roman" w:hAnsi="Times New Roman"/>
        </w:rPr>
        <w:t>AB</w:t>
      </w:r>
      <w:r w:rsidR="00956D06" w:rsidRPr="001157D8">
        <w:rPr>
          <w:rFonts w:ascii="Times New Roman" w:hAnsi="Times New Roman"/>
        </w:rPr>
        <w:t xml:space="preserve"> of the AAT Act </w:t>
      </w:r>
      <w:r w:rsidR="00EE18BF" w:rsidRPr="001157D8">
        <w:rPr>
          <w:rFonts w:ascii="Times New Roman" w:hAnsi="Times New Roman"/>
        </w:rPr>
        <w:t xml:space="preserve">which </w:t>
      </w:r>
      <w:r w:rsidR="00216A00" w:rsidRPr="001157D8">
        <w:rPr>
          <w:rFonts w:ascii="Times New Roman" w:hAnsi="Times New Roman"/>
        </w:rPr>
        <w:t xml:space="preserve">is headed "Insufficient statement of reasons for application". </w:t>
      </w:r>
      <w:r w:rsidR="00F16BAF" w:rsidRPr="001157D8">
        <w:rPr>
          <w:rFonts w:ascii="Times New Roman" w:hAnsi="Times New Roman"/>
        </w:rPr>
        <w:t xml:space="preserve">Section 29AB </w:t>
      </w:r>
      <w:r w:rsidR="00A9631C" w:rsidRPr="001157D8">
        <w:rPr>
          <w:rFonts w:ascii="Times New Roman" w:hAnsi="Times New Roman"/>
        </w:rPr>
        <w:t>provides:</w:t>
      </w:r>
    </w:p>
    <w:p w14:paraId="7AB21B65" w14:textId="60FA37B6" w:rsidR="001157D8" w:rsidRDefault="00AD7A4F" w:rsidP="001157D8">
      <w:pPr>
        <w:pStyle w:val="leftright"/>
        <w:spacing w:before="0" w:after="260" w:line="280" w:lineRule="exact"/>
        <w:ind w:right="0"/>
        <w:jc w:val="both"/>
        <w:rPr>
          <w:rFonts w:ascii="Times New Roman" w:hAnsi="Times New Roman"/>
        </w:rPr>
      </w:pPr>
      <w:r w:rsidRPr="001157D8">
        <w:rPr>
          <w:rFonts w:ascii="Times New Roman" w:hAnsi="Times New Roman"/>
        </w:rPr>
        <w:t>"</w:t>
      </w:r>
      <w:r w:rsidR="0083488E" w:rsidRPr="001157D8">
        <w:rPr>
          <w:rFonts w:ascii="Times New Roman" w:hAnsi="Times New Roman"/>
        </w:rPr>
        <w:t>If the Tribunal considers that an applicant</w:t>
      </w:r>
      <w:r w:rsidR="00661259" w:rsidRPr="001157D8">
        <w:rPr>
          <w:rFonts w:ascii="Times New Roman" w:hAnsi="Times New Roman"/>
        </w:rPr>
        <w:t>'</w:t>
      </w:r>
      <w:r w:rsidR="0083488E" w:rsidRPr="001157D8">
        <w:rPr>
          <w:rFonts w:ascii="Times New Roman" w:hAnsi="Times New Roman"/>
        </w:rPr>
        <w:t>s statement under paragraph</w:t>
      </w:r>
      <w:r w:rsidR="005D413B">
        <w:rPr>
          <w:rFonts w:ascii="Times New Roman" w:hAnsi="Times New Roman"/>
        </w:rPr>
        <w:t> </w:t>
      </w:r>
      <w:r w:rsidR="0083488E" w:rsidRPr="001157D8">
        <w:rPr>
          <w:rFonts w:ascii="Times New Roman" w:hAnsi="Times New Roman"/>
        </w:rPr>
        <w:t>29(1)(c)</w:t>
      </w:r>
      <w:r w:rsidR="00F20603" w:rsidRPr="001157D8">
        <w:rPr>
          <w:rFonts w:ascii="Times New Roman" w:hAnsi="Times New Roman"/>
        </w:rPr>
        <w:t xml:space="preserve"> </w:t>
      </w:r>
      <w:r w:rsidR="0083488E" w:rsidRPr="001157D8">
        <w:rPr>
          <w:rFonts w:ascii="Times New Roman" w:hAnsi="Times New Roman"/>
        </w:rPr>
        <w:t>does not clearly identify the respects in which the applicant believes that the decision is not the correct or preferable decision, the Tribunal may, by notice given to the applicant, request the applicant to amend the statement appropriately, within the period specified in the notice."</w:t>
      </w:r>
    </w:p>
    <w:p w14:paraId="19332D1A" w14:textId="7A383A59" w:rsidR="00AE2F70" w:rsidRPr="001157D8" w:rsidRDefault="00A52375"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AC61ED" w:rsidRPr="001157D8">
        <w:rPr>
          <w:rFonts w:ascii="Times New Roman" w:hAnsi="Times New Roman"/>
        </w:rPr>
        <w:t>Section 29AB was</w:t>
      </w:r>
      <w:r w:rsidR="00850C02" w:rsidRPr="001157D8">
        <w:rPr>
          <w:rFonts w:ascii="Times New Roman" w:hAnsi="Times New Roman"/>
        </w:rPr>
        <w:t xml:space="preserve"> inserted</w:t>
      </w:r>
      <w:r w:rsidR="00AC61ED" w:rsidRPr="001157D8">
        <w:rPr>
          <w:rFonts w:ascii="Times New Roman" w:hAnsi="Times New Roman"/>
        </w:rPr>
        <w:t xml:space="preserve"> in</w:t>
      </w:r>
      <w:r w:rsidR="00920782" w:rsidRPr="001157D8">
        <w:rPr>
          <w:rFonts w:ascii="Times New Roman" w:hAnsi="Times New Roman"/>
        </w:rPr>
        <w:t xml:space="preserve">to the AAT Act at the same time </w:t>
      </w:r>
      <w:r w:rsidR="00407680" w:rsidRPr="001157D8">
        <w:rPr>
          <w:rFonts w:ascii="Times New Roman" w:hAnsi="Times New Roman"/>
        </w:rPr>
        <w:t>as</w:t>
      </w:r>
      <w:r w:rsidR="00920782" w:rsidRPr="001157D8">
        <w:rPr>
          <w:rFonts w:ascii="Times New Roman" w:hAnsi="Times New Roman"/>
        </w:rPr>
        <w:t xml:space="preserve"> s 29(1)(a), (b) and (c) were inserted into the AAT Act </w:t>
      </w:r>
      <w:r w:rsidR="00407680" w:rsidRPr="001157D8">
        <w:rPr>
          <w:rFonts w:ascii="Times New Roman" w:hAnsi="Times New Roman"/>
        </w:rPr>
        <w:t xml:space="preserve">in their current forms </w:t>
      </w:r>
      <w:r w:rsidR="00920782" w:rsidRPr="001157D8">
        <w:rPr>
          <w:rFonts w:ascii="Times New Roman" w:hAnsi="Times New Roman"/>
        </w:rPr>
        <w:t>in 2015.</w:t>
      </w:r>
      <w:r w:rsidR="00920782" w:rsidRPr="001157D8">
        <w:rPr>
          <w:rStyle w:val="FootnoteReference"/>
          <w:rFonts w:ascii="Times New Roman" w:hAnsi="Times New Roman"/>
          <w:sz w:val="24"/>
        </w:rPr>
        <w:footnoteReference w:id="15"/>
      </w:r>
      <w:r w:rsidR="00920782" w:rsidRPr="001157D8">
        <w:rPr>
          <w:rFonts w:ascii="Times New Roman" w:hAnsi="Times New Roman"/>
        </w:rPr>
        <w:t xml:space="preserve"> </w:t>
      </w:r>
      <w:r w:rsidR="00116975" w:rsidRPr="001157D8">
        <w:rPr>
          <w:rFonts w:ascii="Times New Roman" w:hAnsi="Times New Roman"/>
        </w:rPr>
        <w:t>Section</w:t>
      </w:r>
      <w:r w:rsidR="0032579C">
        <w:rPr>
          <w:rFonts w:ascii="Times New Roman" w:hAnsi="Times New Roman"/>
        </w:rPr>
        <w:t> </w:t>
      </w:r>
      <w:r w:rsidR="00116975" w:rsidRPr="001157D8">
        <w:rPr>
          <w:rFonts w:ascii="Times New Roman" w:hAnsi="Times New Roman"/>
        </w:rPr>
        <w:t xml:space="preserve">29AB was </w:t>
      </w:r>
      <w:r w:rsidR="00B25E8B" w:rsidRPr="001157D8">
        <w:rPr>
          <w:rFonts w:ascii="Times New Roman" w:hAnsi="Times New Roman"/>
        </w:rPr>
        <w:t xml:space="preserve">inserted </w:t>
      </w:r>
      <w:r w:rsidR="00116975" w:rsidRPr="001157D8">
        <w:rPr>
          <w:rFonts w:ascii="Times New Roman" w:hAnsi="Times New Roman"/>
        </w:rPr>
        <w:t xml:space="preserve">in </w:t>
      </w:r>
      <w:r w:rsidR="00AC61ED" w:rsidRPr="001157D8">
        <w:rPr>
          <w:rFonts w:ascii="Times New Roman" w:hAnsi="Times New Roman"/>
        </w:rPr>
        <w:t>substitution for a provision</w:t>
      </w:r>
      <w:r w:rsidR="00162DB5" w:rsidRPr="001157D8">
        <w:rPr>
          <w:rFonts w:ascii="Times New Roman" w:hAnsi="Times New Roman"/>
        </w:rPr>
        <w:t xml:space="preserve"> which had been</w:t>
      </w:r>
      <w:r w:rsidR="00AC61ED" w:rsidRPr="001157D8">
        <w:rPr>
          <w:rFonts w:ascii="Times New Roman" w:hAnsi="Times New Roman"/>
        </w:rPr>
        <w:t xml:space="preserve"> </w:t>
      </w:r>
      <w:r w:rsidR="007D7C15" w:rsidRPr="001157D8">
        <w:rPr>
          <w:rFonts w:ascii="Times New Roman" w:hAnsi="Times New Roman"/>
        </w:rPr>
        <w:t xml:space="preserve">inserted into the AAT Act </w:t>
      </w:r>
      <w:r w:rsidR="008F1848" w:rsidRPr="001157D8">
        <w:rPr>
          <w:rFonts w:ascii="Times New Roman" w:hAnsi="Times New Roman"/>
        </w:rPr>
        <w:t>in substantially identical terms</w:t>
      </w:r>
      <w:r w:rsidR="00685D13" w:rsidRPr="001157D8">
        <w:rPr>
          <w:rFonts w:ascii="Times New Roman" w:hAnsi="Times New Roman"/>
        </w:rPr>
        <w:t xml:space="preserve"> </w:t>
      </w:r>
      <w:r w:rsidR="00AC61ED" w:rsidRPr="001157D8">
        <w:rPr>
          <w:rFonts w:ascii="Times New Roman" w:hAnsi="Times New Roman"/>
        </w:rPr>
        <w:t xml:space="preserve">in </w:t>
      </w:r>
      <w:r w:rsidR="005E18DE" w:rsidRPr="001157D8">
        <w:rPr>
          <w:rFonts w:ascii="Times New Roman" w:hAnsi="Times New Roman"/>
        </w:rPr>
        <w:t>200</w:t>
      </w:r>
      <w:r w:rsidR="000B6182" w:rsidRPr="001157D8">
        <w:rPr>
          <w:rFonts w:ascii="Times New Roman" w:hAnsi="Times New Roman"/>
        </w:rPr>
        <w:t>5</w:t>
      </w:r>
      <w:r w:rsidR="007A6BC9" w:rsidRPr="001157D8">
        <w:rPr>
          <w:rFonts w:ascii="Times New Roman" w:hAnsi="Times New Roman"/>
        </w:rPr>
        <w:t>.</w:t>
      </w:r>
      <w:r w:rsidR="00AC61ED" w:rsidRPr="001157D8">
        <w:rPr>
          <w:rStyle w:val="FootnoteReference"/>
          <w:rFonts w:ascii="Times New Roman" w:hAnsi="Times New Roman"/>
          <w:sz w:val="24"/>
        </w:rPr>
        <w:footnoteReference w:id="16"/>
      </w:r>
      <w:r w:rsidR="007A6BC9" w:rsidRPr="001157D8">
        <w:rPr>
          <w:rFonts w:ascii="Times New Roman" w:hAnsi="Times New Roman"/>
        </w:rPr>
        <w:t xml:space="preserve"> </w:t>
      </w:r>
      <w:r w:rsidR="00744BDD" w:rsidRPr="001157D8">
        <w:rPr>
          <w:rFonts w:ascii="Times New Roman" w:hAnsi="Times New Roman"/>
        </w:rPr>
        <w:t>The legislative history of th</w:t>
      </w:r>
      <w:r w:rsidR="00343353" w:rsidRPr="001157D8">
        <w:rPr>
          <w:rFonts w:ascii="Times New Roman" w:hAnsi="Times New Roman"/>
        </w:rPr>
        <w:t>at</w:t>
      </w:r>
      <w:r w:rsidR="00744BDD" w:rsidRPr="001157D8">
        <w:rPr>
          <w:rFonts w:ascii="Times New Roman" w:hAnsi="Times New Roman"/>
        </w:rPr>
        <w:t xml:space="preserve"> pre</w:t>
      </w:r>
      <w:r w:rsidR="00630BEF" w:rsidRPr="001157D8">
        <w:rPr>
          <w:rFonts w:ascii="Times New Roman" w:hAnsi="Times New Roman"/>
        </w:rPr>
        <w:t>decessor</w:t>
      </w:r>
      <w:r w:rsidR="00744BDD" w:rsidRPr="001157D8">
        <w:rPr>
          <w:rFonts w:ascii="Times New Roman" w:hAnsi="Times New Roman"/>
        </w:rPr>
        <w:t xml:space="preserve"> </w:t>
      </w:r>
      <w:r w:rsidR="00B8072E" w:rsidRPr="001157D8">
        <w:rPr>
          <w:rFonts w:ascii="Times New Roman" w:hAnsi="Times New Roman"/>
        </w:rPr>
        <w:t>provision</w:t>
      </w:r>
      <w:r w:rsidR="00343353" w:rsidRPr="001157D8">
        <w:rPr>
          <w:rFonts w:ascii="Times New Roman" w:hAnsi="Times New Roman"/>
        </w:rPr>
        <w:t xml:space="preserve"> is illuminating.</w:t>
      </w:r>
    </w:p>
    <w:p w14:paraId="0BA8D123" w14:textId="0D825EFE" w:rsidR="006759BA" w:rsidRPr="001157D8" w:rsidRDefault="00AE2F70"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8F1848" w:rsidRPr="001157D8">
        <w:rPr>
          <w:rFonts w:ascii="Times New Roman" w:hAnsi="Times New Roman"/>
        </w:rPr>
        <w:t xml:space="preserve">The </w:t>
      </w:r>
      <w:r w:rsidR="00713AAE" w:rsidRPr="001157D8">
        <w:rPr>
          <w:rFonts w:ascii="Times New Roman" w:hAnsi="Times New Roman"/>
        </w:rPr>
        <w:t>E</w:t>
      </w:r>
      <w:r w:rsidR="008F1848" w:rsidRPr="001157D8">
        <w:rPr>
          <w:rFonts w:ascii="Times New Roman" w:hAnsi="Times New Roman"/>
        </w:rPr>
        <w:t xml:space="preserve">xplanatory </w:t>
      </w:r>
      <w:r w:rsidR="00713AAE" w:rsidRPr="001157D8">
        <w:rPr>
          <w:rFonts w:ascii="Times New Roman" w:hAnsi="Times New Roman"/>
        </w:rPr>
        <w:t xml:space="preserve">Memorandum for the </w:t>
      </w:r>
      <w:r w:rsidR="001253F1" w:rsidRPr="001157D8">
        <w:rPr>
          <w:rFonts w:ascii="Times New Roman" w:hAnsi="Times New Roman"/>
        </w:rPr>
        <w:t xml:space="preserve">amending Act which </w:t>
      </w:r>
      <w:r w:rsidR="00744BDD" w:rsidRPr="001157D8">
        <w:rPr>
          <w:rFonts w:ascii="Times New Roman" w:hAnsi="Times New Roman"/>
        </w:rPr>
        <w:t xml:space="preserve">in 2005 </w:t>
      </w:r>
      <w:r w:rsidR="0002399A" w:rsidRPr="001157D8">
        <w:rPr>
          <w:rFonts w:ascii="Times New Roman" w:hAnsi="Times New Roman"/>
        </w:rPr>
        <w:t>(</w:t>
      </w:r>
      <w:r w:rsidR="00BB4D3B" w:rsidRPr="001157D8">
        <w:rPr>
          <w:rFonts w:ascii="Times New Roman" w:hAnsi="Times New Roman"/>
        </w:rPr>
        <w:t xml:space="preserve">by </w:t>
      </w:r>
      <w:r w:rsidR="00945607" w:rsidRPr="001157D8">
        <w:rPr>
          <w:rFonts w:ascii="Times New Roman" w:hAnsi="Times New Roman"/>
        </w:rPr>
        <w:t>i</w:t>
      </w:r>
      <w:r w:rsidR="00BB4D3B" w:rsidRPr="001157D8">
        <w:rPr>
          <w:rFonts w:ascii="Times New Roman" w:hAnsi="Times New Roman"/>
        </w:rPr>
        <w:t>tem 95</w:t>
      </w:r>
      <w:r w:rsidR="00945607" w:rsidRPr="001157D8">
        <w:rPr>
          <w:rFonts w:ascii="Times New Roman" w:hAnsi="Times New Roman"/>
        </w:rPr>
        <w:t xml:space="preserve"> of Sch 1</w:t>
      </w:r>
      <w:r w:rsidR="0002399A" w:rsidRPr="001157D8">
        <w:rPr>
          <w:rFonts w:ascii="Times New Roman" w:hAnsi="Times New Roman"/>
        </w:rPr>
        <w:t xml:space="preserve">) </w:t>
      </w:r>
      <w:r w:rsidR="00E74899" w:rsidRPr="001157D8">
        <w:rPr>
          <w:rFonts w:ascii="Times New Roman" w:hAnsi="Times New Roman"/>
        </w:rPr>
        <w:t xml:space="preserve">inserted </w:t>
      </w:r>
      <w:r w:rsidR="003D6882" w:rsidRPr="001157D8">
        <w:rPr>
          <w:rFonts w:ascii="Times New Roman" w:hAnsi="Times New Roman"/>
        </w:rPr>
        <w:t xml:space="preserve">the </w:t>
      </w:r>
      <w:r w:rsidR="00630BEF" w:rsidRPr="001157D8">
        <w:rPr>
          <w:rFonts w:ascii="Times New Roman" w:hAnsi="Times New Roman"/>
        </w:rPr>
        <w:t>predecessor</w:t>
      </w:r>
      <w:r w:rsidR="003D6882" w:rsidRPr="001157D8">
        <w:rPr>
          <w:rFonts w:ascii="Times New Roman" w:hAnsi="Times New Roman"/>
        </w:rPr>
        <w:t xml:space="preserve"> </w:t>
      </w:r>
      <w:r w:rsidR="00FC09D3" w:rsidRPr="001157D8">
        <w:rPr>
          <w:rFonts w:ascii="Times New Roman" w:hAnsi="Times New Roman"/>
        </w:rPr>
        <w:t>to s</w:t>
      </w:r>
      <w:r w:rsidR="004300C4" w:rsidRPr="001157D8">
        <w:rPr>
          <w:rFonts w:ascii="Times New Roman" w:hAnsi="Times New Roman"/>
        </w:rPr>
        <w:t> </w:t>
      </w:r>
      <w:r w:rsidR="00FC09D3" w:rsidRPr="001157D8">
        <w:rPr>
          <w:rFonts w:ascii="Times New Roman" w:hAnsi="Times New Roman"/>
        </w:rPr>
        <w:t>29AB</w:t>
      </w:r>
      <w:r w:rsidR="0002399A" w:rsidRPr="001157D8">
        <w:rPr>
          <w:rFonts w:ascii="Times New Roman" w:hAnsi="Times New Roman"/>
        </w:rPr>
        <w:t xml:space="preserve"> (</w:t>
      </w:r>
      <w:r w:rsidR="00BB4D3B" w:rsidRPr="001157D8">
        <w:rPr>
          <w:rFonts w:ascii="Times New Roman" w:hAnsi="Times New Roman"/>
        </w:rPr>
        <w:t>s</w:t>
      </w:r>
      <w:r w:rsidR="001717EC" w:rsidRPr="001157D8">
        <w:rPr>
          <w:rFonts w:ascii="Times New Roman" w:hAnsi="Times New Roman"/>
        </w:rPr>
        <w:t> </w:t>
      </w:r>
      <w:r w:rsidR="00BB4D3B" w:rsidRPr="001157D8">
        <w:rPr>
          <w:rFonts w:ascii="Times New Roman" w:hAnsi="Times New Roman"/>
        </w:rPr>
        <w:t>29(1B)</w:t>
      </w:r>
      <w:r w:rsidR="0002399A" w:rsidRPr="001157D8">
        <w:rPr>
          <w:rFonts w:ascii="Times New Roman" w:hAnsi="Times New Roman"/>
        </w:rPr>
        <w:t>)</w:t>
      </w:r>
      <w:r w:rsidR="00BB4D3B" w:rsidRPr="001157D8">
        <w:rPr>
          <w:rFonts w:ascii="Times New Roman" w:hAnsi="Times New Roman"/>
        </w:rPr>
        <w:t xml:space="preserve"> </w:t>
      </w:r>
      <w:r w:rsidR="0037088A" w:rsidRPr="001157D8">
        <w:rPr>
          <w:rFonts w:ascii="Times New Roman" w:hAnsi="Times New Roman"/>
        </w:rPr>
        <w:t>explained</w:t>
      </w:r>
      <w:r w:rsidR="00BB4D3B" w:rsidRPr="001157D8">
        <w:rPr>
          <w:rFonts w:ascii="Times New Roman" w:hAnsi="Times New Roman"/>
        </w:rPr>
        <w:t>:</w:t>
      </w:r>
      <w:r w:rsidR="0002399A" w:rsidRPr="001157D8">
        <w:rPr>
          <w:rStyle w:val="FootnoteReference"/>
          <w:rFonts w:ascii="Times New Roman" w:hAnsi="Times New Roman"/>
          <w:sz w:val="24"/>
        </w:rPr>
        <w:footnoteReference w:id="17"/>
      </w:r>
    </w:p>
    <w:p w14:paraId="52FD00CC" w14:textId="5A23647D" w:rsidR="00C41B1E" w:rsidRPr="001157D8" w:rsidRDefault="008908B3" w:rsidP="001157D8">
      <w:pPr>
        <w:pStyle w:val="leftright"/>
        <w:spacing w:before="0" w:after="260" w:line="280" w:lineRule="exact"/>
        <w:ind w:right="0"/>
        <w:jc w:val="both"/>
        <w:rPr>
          <w:rFonts w:ascii="Times New Roman" w:hAnsi="Times New Roman"/>
        </w:rPr>
      </w:pPr>
      <w:r w:rsidRPr="001157D8">
        <w:rPr>
          <w:rFonts w:ascii="Times New Roman" w:hAnsi="Times New Roman"/>
        </w:rPr>
        <w:tab/>
      </w:r>
      <w:r w:rsidR="00C074EF" w:rsidRPr="001157D8">
        <w:rPr>
          <w:rFonts w:ascii="Times New Roman" w:hAnsi="Times New Roman"/>
        </w:rPr>
        <w:t>"</w:t>
      </w:r>
      <w:r w:rsidR="00B045B2" w:rsidRPr="001157D8">
        <w:rPr>
          <w:rFonts w:ascii="Times New Roman" w:hAnsi="Times New Roman"/>
        </w:rPr>
        <w:t>Under paragraph 29(1)(c) of the AAT Act, an applicant must include a statement of reasons with their application for review of a decision (unless their application is one covered by paragraphs 29(</w:t>
      </w:r>
      <w:proofErr w:type="gramStart"/>
      <w:r w:rsidR="00B045B2" w:rsidRPr="001157D8">
        <w:rPr>
          <w:rFonts w:ascii="Times New Roman" w:hAnsi="Times New Roman"/>
        </w:rPr>
        <w:t>1)(</w:t>
      </w:r>
      <w:proofErr w:type="gramEnd"/>
      <w:r w:rsidR="00B045B2" w:rsidRPr="001157D8">
        <w:rPr>
          <w:rFonts w:ascii="Times New Roman" w:hAnsi="Times New Roman"/>
        </w:rPr>
        <w:t>ca) or (</w:t>
      </w:r>
      <w:proofErr w:type="spellStart"/>
      <w:r w:rsidR="00B045B2" w:rsidRPr="001157D8">
        <w:rPr>
          <w:rFonts w:ascii="Times New Roman" w:hAnsi="Times New Roman"/>
        </w:rPr>
        <w:t>cb</w:t>
      </w:r>
      <w:proofErr w:type="spellEnd"/>
      <w:r w:rsidR="00B045B2" w:rsidRPr="001157D8">
        <w:rPr>
          <w:rFonts w:ascii="Times New Roman" w:hAnsi="Times New Roman"/>
        </w:rPr>
        <w:t>)). Item 95 inserts a new subsection 29(1B) into the Act. New subsection</w:t>
      </w:r>
      <w:r w:rsidR="002D50A1">
        <w:rPr>
          <w:rFonts w:ascii="Times New Roman" w:hAnsi="Times New Roman"/>
        </w:rPr>
        <w:t> </w:t>
      </w:r>
      <w:r w:rsidR="00B045B2" w:rsidRPr="001157D8">
        <w:rPr>
          <w:rFonts w:ascii="Times New Roman" w:hAnsi="Times New Roman"/>
        </w:rPr>
        <w:t>29(1B) enables the Tribunal to obtain a further statement of reasons from the applicant if the Tribunal is of the opinion that the statement provided with the application does not assist the Tribunal in identifying why the applicant (or applicants) believes the decision is not the correct or preferable decision.</w:t>
      </w:r>
    </w:p>
    <w:p w14:paraId="133AB6EF" w14:textId="03E38A31" w:rsidR="00B045B2" w:rsidRPr="001157D8" w:rsidRDefault="008908B3" w:rsidP="001157D8">
      <w:pPr>
        <w:pStyle w:val="leftright"/>
        <w:spacing w:before="0" w:after="260" w:line="280" w:lineRule="exact"/>
        <w:ind w:right="0"/>
        <w:jc w:val="both"/>
        <w:rPr>
          <w:rFonts w:ascii="Times New Roman" w:hAnsi="Times New Roman"/>
        </w:rPr>
      </w:pPr>
      <w:r w:rsidRPr="001157D8">
        <w:rPr>
          <w:rFonts w:ascii="Times New Roman" w:hAnsi="Times New Roman"/>
        </w:rPr>
        <w:tab/>
      </w:r>
      <w:r w:rsidR="00106B22" w:rsidRPr="001157D8">
        <w:rPr>
          <w:rFonts w:ascii="Times New Roman" w:hAnsi="Times New Roman"/>
        </w:rPr>
        <w:t xml:space="preserve">This provision is made to overcome the practise of applicants submitting in their statement of reasons that there was </w:t>
      </w:r>
      <w:r w:rsidRPr="001157D8">
        <w:rPr>
          <w:rFonts w:ascii="Times New Roman" w:hAnsi="Times New Roman"/>
        </w:rPr>
        <w:t>'</w:t>
      </w:r>
      <w:r w:rsidR="00106B22" w:rsidRPr="001157D8">
        <w:rPr>
          <w:rFonts w:ascii="Times New Roman" w:hAnsi="Times New Roman"/>
        </w:rPr>
        <w:t>error in fact and law</w:t>
      </w:r>
      <w:r w:rsidRPr="001157D8">
        <w:rPr>
          <w:rFonts w:ascii="Times New Roman" w:hAnsi="Times New Roman"/>
        </w:rPr>
        <w:t>'</w:t>
      </w:r>
      <w:r w:rsidR="00106B22" w:rsidRPr="001157D8">
        <w:rPr>
          <w:rFonts w:ascii="Times New Roman" w:hAnsi="Times New Roman"/>
        </w:rPr>
        <w:t xml:space="preserve"> </w:t>
      </w:r>
      <w:r w:rsidR="00106B22" w:rsidRPr="001157D8">
        <w:rPr>
          <w:rFonts w:ascii="Times New Roman" w:hAnsi="Times New Roman"/>
        </w:rPr>
        <w:lastRenderedPageBreak/>
        <w:t>without further substantiation, particularly where the applicant has legal representation. Such a statement does not assist the Tribunal in identifying why the applicant believes the decision under review was incorrect.</w:t>
      </w:r>
    </w:p>
    <w:p w14:paraId="79B41809" w14:textId="67B99363" w:rsidR="00106B22" w:rsidRPr="001157D8" w:rsidRDefault="008908B3" w:rsidP="001157D8">
      <w:pPr>
        <w:pStyle w:val="leftright"/>
        <w:spacing w:before="0" w:after="260" w:line="280" w:lineRule="exact"/>
        <w:ind w:right="0"/>
        <w:jc w:val="both"/>
        <w:rPr>
          <w:rFonts w:ascii="Times New Roman" w:hAnsi="Times New Roman"/>
        </w:rPr>
      </w:pPr>
      <w:r w:rsidRPr="001157D8">
        <w:rPr>
          <w:rFonts w:ascii="Times New Roman" w:hAnsi="Times New Roman"/>
        </w:rPr>
        <w:tab/>
      </w:r>
      <w:r w:rsidR="00505F94" w:rsidRPr="001157D8">
        <w:rPr>
          <w:rFonts w:ascii="Times New Roman" w:hAnsi="Times New Roman"/>
        </w:rPr>
        <w:t xml:space="preserve">Where the Tribunal requests a further statement under new subsection 29(1B), paragraph 29(1)(c) of the Act would be taken to have been satisfied for the purposes of determining if a valid application has been lodged. That is, the request of a further statement by the Tribunal under new subsection 29(1B) does not mean that the original application did not contain a statement of reasons for the purposes of that subsection. </w:t>
      </w:r>
      <w:proofErr w:type="gramStart"/>
      <w:r w:rsidR="00505F94" w:rsidRPr="001157D8">
        <w:rPr>
          <w:rFonts w:ascii="Times New Roman" w:hAnsi="Times New Roman"/>
        </w:rPr>
        <w:t>Accordingly</w:t>
      </w:r>
      <w:proofErr w:type="gramEnd"/>
      <w:r w:rsidR="00505F94" w:rsidRPr="001157D8">
        <w:rPr>
          <w:rFonts w:ascii="Times New Roman" w:hAnsi="Times New Roman"/>
        </w:rPr>
        <w:t xml:space="preserve"> </w:t>
      </w:r>
      <w:r w:rsidR="00505F94" w:rsidRPr="001157D8">
        <w:rPr>
          <w:rFonts w:ascii="Times New Roman" w:hAnsi="Times New Roman"/>
          <w:i/>
          <w:iCs/>
        </w:rPr>
        <w:t>if the application has met the other requirements for a valid application in subsection 29(1) of the Act, the application would not be found to be invalid for failure to comply with paragraph 29(1)(c) of the Act</w:t>
      </w:r>
      <w:r w:rsidR="00505F94" w:rsidRPr="001157D8">
        <w:rPr>
          <w:rFonts w:ascii="Times New Roman" w:hAnsi="Times New Roman"/>
        </w:rPr>
        <w:t>.</w:t>
      </w:r>
    </w:p>
    <w:p w14:paraId="5BD0494A" w14:textId="1AD2E881" w:rsidR="001157D8" w:rsidRDefault="008908B3" w:rsidP="001157D8">
      <w:pPr>
        <w:pStyle w:val="leftright"/>
        <w:spacing w:before="0" w:after="260" w:line="280" w:lineRule="exact"/>
        <w:ind w:right="0"/>
        <w:jc w:val="both"/>
        <w:rPr>
          <w:rFonts w:ascii="Times New Roman" w:hAnsi="Times New Roman"/>
        </w:rPr>
      </w:pPr>
      <w:r w:rsidRPr="001157D8">
        <w:rPr>
          <w:rFonts w:ascii="Times New Roman" w:hAnsi="Times New Roman"/>
        </w:rPr>
        <w:tab/>
      </w:r>
      <w:r w:rsidR="002054D2" w:rsidRPr="001157D8">
        <w:rPr>
          <w:rFonts w:ascii="Times New Roman" w:hAnsi="Times New Roman"/>
        </w:rPr>
        <w:t>There is no specific provision setting out the sanction for non-compliance with a request made by the</w:t>
      </w:r>
      <w:r w:rsidR="00041765" w:rsidRPr="001157D8">
        <w:rPr>
          <w:rFonts w:ascii="Times New Roman" w:hAnsi="Times New Roman"/>
        </w:rPr>
        <w:t xml:space="preserve"> </w:t>
      </w:r>
      <w:r w:rsidR="002054D2" w:rsidRPr="001157D8">
        <w:rPr>
          <w:rFonts w:ascii="Times New Roman" w:hAnsi="Times New Roman"/>
        </w:rPr>
        <w:t>Tribunal under new subsection</w:t>
      </w:r>
      <w:r w:rsidR="00926757">
        <w:rPr>
          <w:rFonts w:ascii="Times New Roman" w:hAnsi="Times New Roman"/>
        </w:rPr>
        <w:t> </w:t>
      </w:r>
      <w:r w:rsidR="002054D2" w:rsidRPr="001157D8">
        <w:rPr>
          <w:rFonts w:ascii="Times New Roman" w:hAnsi="Times New Roman"/>
        </w:rPr>
        <w:t>29(1B). The provision is intended to encourage applicant</w:t>
      </w:r>
      <w:r w:rsidR="00F6319F" w:rsidRPr="001157D8">
        <w:rPr>
          <w:rFonts w:ascii="Times New Roman" w:hAnsi="Times New Roman"/>
        </w:rPr>
        <w:t>s</w:t>
      </w:r>
      <w:r w:rsidR="002054D2" w:rsidRPr="001157D8">
        <w:rPr>
          <w:rFonts w:ascii="Times New Roman" w:hAnsi="Times New Roman"/>
        </w:rPr>
        <w:t xml:space="preserve"> to make</w:t>
      </w:r>
      <w:r w:rsidR="00A92D85" w:rsidRPr="001157D8">
        <w:rPr>
          <w:rFonts w:ascii="Times New Roman" w:hAnsi="Times New Roman"/>
        </w:rPr>
        <w:t xml:space="preserve"> more detailed statements </w:t>
      </w:r>
      <w:proofErr w:type="gramStart"/>
      <w:r w:rsidR="00A92D85" w:rsidRPr="001157D8">
        <w:rPr>
          <w:rFonts w:ascii="Times New Roman" w:hAnsi="Times New Roman"/>
        </w:rPr>
        <w:t>so as to</w:t>
      </w:r>
      <w:proofErr w:type="gramEnd"/>
      <w:r w:rsidR="00A92D85" w:rsidRPr="001157D8">
        <w:rPr>
          <w:rFonts w:ascii="Times New Roman" w:hAnsi="Times New Roman"/>
        </w:rPr>
        <w:t xml:space="preserve"> assist the Tribunal to resolve matters as early as possible. It is not intended to disadvantage applicants with few resources."</w:t>
      </w:r>
    </w:p>
    <w:p w14:paraId="1E5E5B12" w14:textId="7CAB494D" w:rsidR="00890DA2" w:rsidRPr="001157D8" w:rsidRDefault="00890DA2"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EC7963" w:rsidRPr="001157D8">
        <w:rPr>
          <w:rFonts w:ascii="Times New Roman" w:hAnsi="Times New Roman"/>
        </w:rPr>
        <w:t>The Tribunal had long before 2005 accepted as sufficient compliance with s</w:t>
      </w:r>
      <w:r w:rsidR="00D26534">
        <w:rPr>
          <w:rFonts w:ascii="Times New Roman" w:hAnsi="Times New Roman"/>
        </w:rPr>
        <w:t> </w:t>
      </w:r>
      <w:r w:rsidR="00EC7963" w:rsidRPr="001157D8">
        <w:rPr>
          <w:rFonts w:ascii="Times New Roman" w:hAnsi="Times New Roman"/>
        </w:rPr>
        <w:t xml:space="preserve">29(1)(c) of the AAT Act statements </w:t>
      </w:r>
      <w:r w:rsidR="002A0EA6" w:rsidRPr="001157D8">
        <w:rPr>
          <w:rFonts w:ascii="Times New Roman" w:hAnsi="Times New Roman"/>
        </w:rPr>
        <w:t xml:space="preserve">made in </w:t>
      </w:r>
      <w:r w:rsidR="00FD5CD0" w:rsidRPr="001157D8">
        <w:rPr>
          <w:rFonts w:ascii="Times New Roman" w:hAnsi="Times New Roman"/>
        </w:rPr>
        <w:t xml:space="preserve">an </w:t>
      </w:r>
      <w:r w:rsidR="002A0EA6" w:rsidRPr="001157D8">
        <w:rPr>
          <w:rFonts w:ascii="Times New Roman" w:hAnsi="Times New Roman"/>
        </w:rPr>
        <w:t xml:space="preserve">application </w:t>
      </w:r>
      <w:r w:rsidR="00EC7963" w:rsidRPr="001157D8">
        <w:rPr>
          <w:rFonts w:ascii="Times New Roman" w:hAnsi="Times New Roman"/>
        </w:rPr>
        <w:t>which conveyed nothing more in substance than that the applicant was dissatisfied with the decision or that the decision was wrong and that a new decision should be made.</w:t>
      </w:r>
      <w:r w:rsidR="00EC7963" w:rsidRPr="001157D8">
        <w:rPr>
          <w:rStyle w:val="FootnoteReference"/>
          <w:rFonts w:ascii="Times New Roman" w:hAnsi="Times New Roman"/>
          <w:sz w:val="24"/>
        </w:rPr>
        <w:footnoteReference w:id="18"/>
      </w:r>
      <w:r w:rsidR="004D69F7" w:rsidRPr="001157D8">
        <w:rPr>
          <w:rFonts w:ascii="Times New Roman" w:hAnsi="Times New Roman"/>
        </w:rPr>
        <w:t xml:space="preserve"> </w:t>
      </w:r>
      <w:r w:rsidR="00EA765C" w:rsidRPr="001157D8">
        <w:rPr>
          <w:rFonts w:ascii="Times New Roman" w:hAnsi="Times New Roman"/>
        </w:rPr>
        <w:t>A</w:t>
      </w:r>
      <w:r w:rsidR="005F7F16" w:rsidRPr="001157D8">
        <w:rPr>
          <w:rFonts w:ascii="Times New Roman" w:hAnsi="Times New Roman"/>
        </w:rPr>
        <w:t xml:space="preserve">s is </w:t>
      </w:r>
      <w:r w:rsidR="00CD53F1" w:rsidRPr="001157D8">
        <w:rPr>
          <w:rFonts w:ascii="Times New Roman" w:hAnsi="Times New Roman"/>
        </w:rPr>
        <w:t>apparent from</w:t>
      </w:r>
      <w:r w:rsidR="005F7F16" w:rsidRPr="001157D8">
        <w:rPr>
          <w:rFonts w:ascii="Times New Roman" w:hAnsi="Times New Roman"/>
        </w:rPr>
        <w:t xml:space="preserve"> th</w:t>
      </w:r>
      <w:r w:rsidR="0064403D" w:rsidRPr="001157D8">
        <w:rPr>
          <w:rFonts w:ascii="Times New Roman" w:hAnsi="Times New Roman"/>
        </w:rPr>
        <w:t>e</w:t>
      </w:r>
      <w:r w:rsidR="005F7F16" w:rsidRPr="001157D8">
        <w:rPr>
          <w:rFonts w:ascii="Times New Roman" w:hAnsi="Times New Roman"/>
        </w:rPr>
        <w:t xml:space="preserve"> explanation</w:t>
      </w:r>
      <w:r w:rsidR="006C2093" w:rsidRPr="001157D8">
        <w:rPr>
          <w:rFonts w:ascii="Times New Roman" w:hAnsi="Times New Roman"/>
        </w:rPr>
        <w:t xml:space="preserve"> then given</w:t>
      </w:r>
      <w:r w:rsidR="00B069A8" w:rsidRPr="001157D8">
        <w:rPr>
          <w:rFonts w:ascii="Times New Roman" w:hAnsi="Times New Roman"/>
        </w:rPr>
        <w:t xml:space="preserve"> in the Explanatory </w:t>
      </w:r>
      <w:r w:rsidR="006C2093" w:rsidRPr="001157D8">
        <w:rPr>
          <w:rFonts w:ascii="Times New Roman" w:hAnsi="Times New Roman"/>
        </w:rPr>
        <w:t>Memorandum</w:t>
      </w:r>
      <w:r w:rsidR="00491166" w:rsidRPr="001157D8">
        <w:rPr>
          <w:rFonts w:ascii="Times New Roman" w:hAnsi="Times New Roman"/>
        </w:rPr>
        <w:t xml:space="preserve">, </w:t>
      </w:r>
      <w:r w:rsidR="00BC1C6A" w:rsidRPr="001157D8">
        <w:rPr>
          <w:rFonts w:ascii="Times New Roman" w:hAnsi="Times New Roman"/>
        </w:rPr>
        <w:t>it had</w:t>
      </w:r>
      <w:r w:rsidR="001A20DC" w:rsidRPr="001157D8">
        <w:rPr>
          <w:rFonts w:ascii="Times New Roman" w:hAnsi="Times New Roman"/>
        </w:rPr>
        <w:t xml:space="preserve"> </w:t>
      </w:r>
      <w:r w:rsidR="0064403D" w:rsidRPr="001157D8">
        <w:rPr>
          <w:rFonts w:ascii="Times New Roman" w:hAnsi="Times New Roman"/>
        </w:rPr>
        <w:t>accordingly become</w:t>
      </w:r>
      <w:r w:rsidR="006813B6" w:rsidRPr="001157D8">
        <w:rPr>
          <w:rFonts w:ascii="Times New Roman" w:hAnsi="Times New Roman"/>
        </w:rPr>
        <w:t xml:space="preserve"> commo</w:t>
      </w:r>
      <w:r w:rsidR="007A592D" w:rsidRPr="001157D8">
        <w:rPr>
          <w:rFonts w:ascii="Times New Roman" w:hAnsi="Times New Roman"/>
        </w:rPr>
        <w:t>n practice</w:t>
      </w:r>
      <w:r w:rsidR="006813B6" w:rsidRPr="001157D8">
        <w:rPr>
          <w:rFonts w:ascii="Times New Roman" w:hAnsi="Times New Roman"/>
        </w:rPr>
        <w:t xml:space="preserve"> </w:t>
      </w:r>
      <w:r w:rsidR="00BC1C6A" w:rsidRPr="001157D8">
        <w:rPr>
          <w:rFonts w:ascii="Times New Roman" w:hAnsi="Times New Roman"/>
        </w:rPr>
        <w:t xml:space="preserve">for applications to the Tribunal </w:t>
      </w:r>
      <w:r w:rsidR="007346E4" w:rsidRPr="001157D8">
        <w:rPr>
          <w:rFonts w:ascii="Times New Roman" w:hAnsi="Times New Roman"/>
        </w:rPr>
        <w:t xml:space="preserve">to contain statements of </w:t>
      </w:r>
      <w:r w:rsidR="003859DB" w:rsidRPr="001157D8">
        <w:rPr>
          <w:rFonts w:ascii="Times New Roman" w:hAnsi="Times New Roman"/>
        </w:rPr>
        <w:t xml:space="preserve">the </w:t>
      </w:r>
      <w:r w:rsidR="007346E4" w:rsidRPr="001157D8">
        <w:rPr>
          <w:rFonts w:ascii="Times New Roman" w:hAnsi="Times New Roman"/>
        </w:rPr>
        <w:t xml:space="preserve">reasons </w:t>
      </w:r>
      <w:r w:rsidR="00AB3D22" w:rsidRPr="001157D8">
        <w:rPr>
          <w:rFonts w:ascii="Times New Roman" w:hAnsi="Times New Roman"/>
        </w:rPr>
        <w:t xml:space="preserve">for </w:t>
      </w:r>
      <w:r w:rsidR="004F24E2" w:rsidRPr="001157D8">
        <w:rPr>
          <w:rFonts w:ascii="Times New Roman" w:hAnsi="Times New Roman"/>
        </w:rPr>
        <w:t xml:space="preserve">the </w:t>
      </w:r>
      <w:r w:rsidR="00A853C0" w:rsidRPr="001157D8">
        <w:rPr>
          <w:rFonts w:ascii="Times New Roman" w:hAnsi="Times New Roman"/>
        </w:rPr>
        <w:t>application</w:t>
      </w:r>
      <w:r w:rsidR="00AB3D22" w:rsidRPr="001157D8">
        <w:rPr>
          <w:rFonts w:ascii="Times New Roman" w:hAnsi="Times New Roman"/>
        </w:rPr>
        <w:t xml:space="preserve"> </w:t>
      </w:r>
      <w:r w:rsidR="003859DB" w:rsidRPr="001157D8">
        <w:rPr>
          <w:rFonts w:ascii="Times New Roman" w:hAnsi="Times New Roman"/>
        </w:rPr>
        <w:t>that</w:t>
      </w:r>
      <w:r w:rsidR="007346E4" w:rsidRPr="001157D8">
        <w:rPr>
          <w:rFonts w:ascii="Times New Roman" w:hAnsi="Times New Roman"/>
        </w:rPr>
        <w:t xml:space="preserve"> </w:t>
      </w:r>
      <w:r w:rsidR="00961EF6" w:rsidRPr="001157D8">
        <w:rPr>
          <w:rFonts w:ascii="Times New Roman" w:hAnsi="Times New Roman"/>
        </w:rPr>
        <w:t xml:space="preserve">revealed nothing of substance </w:t>
      </w:r>
      <w:r w:rsidR="004F09CF" w:rsidRPr="001157D8">
        <w:rPr>
          <w:rFonts w:ascii="Times New Roman" w:hAnsi="Times New Roman"/>
        </w:rPr>
        <w:t xml:space="preserve">about </w:t>
      </w:r>
      <w:r w:rsidR="006B1BC7" w:rsidRPr="001157D8">
        <w:rPr>
          <w:rFonts w:ascii="Times New Roman" w:hAnsi="Times New Roman"/>
        </w:rPr>
        <w:t xml:space="preserve">why </w:t>
      </w:r>
      <w:r w:rsidR="004F24E2" w:rsidRPr="001157D8">
        <w:rPr>
          <w:rFonts w:ascii="Times New Roman" w:hAnsi="Times New Roman"/>
        </w:rPr>
        <w:t>the applicant was</w:t>
      </w:r>
      <w:r w:rsidR="004F09CF" w:rsidRPr="001157D8">
        <w:rPr>
          <w:rFonts w:ascii="Times New Roman" w:hAnsi="Times New Roman"/>
        </w:rPr>
        <w:t xml:space="preserve"> aggrieved by </w:t>
      </w:r>
      <w:r w:rsidR="009B28FA" w:rsidRPr="001157D8">
        <w:rPr>
          <w:rFonts w:ascii="Times New Roman" w:hAnsi="Times New Roman"/>
        </w:rPr>
        <w:t xml:space="preserve">the </w:t>
      </w:r>
      <w:r w:rsidR="004F09CF" w:rsidRPr="001157D8">
        <w:rPr>
          <w:rFonts w:ascii="Times New Roman" w:hAnsi="Times New Roman"/>
        </w:rPr>
        <w:t xml:space="preserve">decision </w:t>
      </w:r>
      <w:r w:rsidR="009E6F52" w:rsidRPr="001157D8">
        <w:rPr>
          <w:rFonts w:ascii="Times New Roman" w:hAnsi="Times New Roman"/>
        </w:rPr>
        <w:t>sought to be made</w:t>
      </w:r>
      <w:r w:rsidR="00FF6D1A" w:rsidRPr="001157D8">
        <w:rPr>
          <w:rFonts w:ascii="Times New Roman" w:hAnsi="Times New Roman"/>
        </w:rPr>
        <w:t xml:space="preserve"> </w:t>
      </w:r>
      <w:r w:rsidR="000179A2" w:rsidRPr="001157D8">
        <w:rPr>
          <w:rFonts w:ascii="Times New Roman" w:hAnsi="Times New Roman"/>
        </w:rPr>
        <w:t xml:space="preserve">the subject of </w:t>
      </w:r>
      <w:r w:rsidR="004F24E2" w:rsidRPr="001157D8">
        <w:rPr>
          <w:rFonts w:ascii="Times New Roman" w:hAnsi="Times New Roman"/>
        </w:rPr>
        <w:t xml:space="preserve">the </w:t>
      </w:r>
      <w:r w:rsidR="000179A2" w:rsidRPr="001157D8">
        <w:rPr>
          <w:rFonts w:ascii="Times New Roman" w:hAnsi="Times New Roman"/>
        </w:rPr>
        <w:t>application</w:t>
      </w:r>
      <w:r w:rsidR="00E40129" w:rsidRPr="001157D8">
        <w:rPr>
          <w:rFonts w:ascii="Times New Roman" w:hAnsi="Times New Roman"/>
        </w:rPr>
        <w:t xml:space="preserve"> or about </w:t>
      </w:r>
      <w:r w:rsidR="00BF53D1" w:rsidRPr="001157D8">
        <w:rPr>
          <w:rFonts w:ascii="Times New Roman" w:hAnsi="Times New Roman"/>
        </w:rPr>
        <w:t xml:space="preserve">the </w:t>
      </w:r>
      <w:r w:rsidR="00A1418E" w:rsidRPr="001157D8">
        <w:rPr>
          <w:rFonts w:ascii="Times New Roman" w:hAnsi="Times New Roman"/>
        </w:rPr>
        <w:t>legal or factual bas</w:t>
      </w:r>
      <w:r w:rsidR="00BF53D1" w:rsidRPr="001157D8">
        <w:rPr>
          <w:rFonts w:ascii="Times New Roman" w:hAnsi="Times New Roman"/>
        </w:rPr>
        <w:t xml:space="preserve">es </w:t>
      </w:r>
      <w:r w:rsidR="00A1418E" w:rsidRPr="001157D8">
        <w:rPr>
          <w:rFonts w:ascii="Times New Roman" w:hAnsi="Times New Roman"/>
        </w:rPr>
        <w:t xml:space="preserve">upon which </w:t>
      </w:r>
      <w:r w:rsidR="004F24E2" w:rsidRPr="001157D8">
        <w:rPr>
          <w:rFonts w:ascii="Times New Roman" w:hAnsi="Times New Roman"/>
        </w:rPr>
        <w:t xml:space="preserve">the </w:t>
      </w:r>
      <w:r w:rsidR="00A1418E" w:rsidRPr="001157D8">
        <w:rPr>
          <w:rFonts w:ascii="Times New Roman" w:hAnsi="Times New Roman"/>
        </w:rPr>
        <w:t xml:space="preserve">applicant proposed to </w:t>
      </w:r>
      <w:r w:rsidR="004168D6" w:rsidRPr="001157D8">
        <w:rPr>
          <w:rFonts w:ascii="Times New Roman" w:hAnsi="Times New Roman"/>
        </w:rPr>
        <w:t>argue that the Tribunal should come to</w:t>
      </w:r>
      <w:r w:rsidR="004F24E2" w:rsidRPr="001157D8">
        <w:rPr>
          <w:rFonts w:ascii="Times New Roman" w:hAnsi="Times New Roman"/>
        </w:rPr>
        <w:t xml:space="preserve"> a</w:t>
      </w:r>
      <w:r w:rsidR="0054346D" w:rsidRPr="001157D8">
        <w:rPr>
          <w:rFonts w:ascii="Times New Roman" w:hAnsi="Times New Roman"/>
        </w:rPr>
        <w:t xml:space="preserve"> </w:t>
      </w:r>
      <w:r w:rsidR="004168D6" w:rsidRPr="001157D8">
        <w:rPr>
          <w:rFonts w:ascii="Times New Roman" w:hAnsi="Times New Roman"/>
        </w:rPr>
        <w:t>different decision</w:t>
      </w:r>
      <w:r w:rsidR="00111A56" w:rsidRPr="001157D8">
        <w:rPr>
          <w:rFonts w:ascii="Times New Roman" w:hAnsi="Times New Roman"/>
        </w:rPr>
        <w:t xml:space="preserve"> </w:t>
      </w:r>
      <w:r w:rsidR="00FF6D1A" w:rsidRPr="001157D8">
        <w:rPr>
          <w:rFonts w:ascii="Times New Roman" w:hAnsi="Times New Roman"/>
        </w:rPr>
        <w:t>in</w:t>
      </w:r>
      <w:r w:rsidR="00124554" w:rsidRPr="001157D8">
        <w:rPr>
          <w:rFonts w:ascii="Times New Roman" w:hAnsi="Times New Roman"/>
        </w:rPr>
        <w:t xml:space="preserve"> </w:t>
      </w:r>
      <w:r w:rsidR="00CA412A" w:rsidRPr="001157D8">
        <w:rPr>
          <w:rFonts w:ascii="Times New Roman" w:hAnsi="Times New Roman"/>
        </w:rPr>
        <w:t xml:space="preserve">reviewing </w:t>
      </w:r>
      <w:r w:rsidR="004F24E2" w:rsidRPr="001157D8">
        <w:rPr>
          <w:rFonts w:ascii="Times New Roman" w:hAnsi="Times New Roman"/>
        </w:rPr>
        <w:t xml:space="preserve">that </w:t>
      </w:r>
      <w:r w:rsidR="00CA412A" w:rsidRPr="001157D8">
        <w:rPr>
          <w:rFonts w:ascii="Times New Roman" w:hAnsi="Times New Roman"/>
        </w:rPr>
        <w:t xml:space="preserve">decision on </w:t>
      </w:r>
      <w:r w:rsidR="004F24E2" w:rsidRPr="001157D8">
        <w:rPr>
          <w:rFonts w:ascii="Times New Roman" w:hAnsi="Times New Roman"/>
        </w:rPr>
        <w:t>its</w:t>
      </w:r>
      <w:r w:rsidR="00CA412A" w:rsidRPr="001157D8">
        <w:rPr>
          <w:rFonts w:ascii="Times New Roman" w:hAnsi="Times New Roman"/>
        </w:rPr>
        <w:t xml:space="preserve"> merits</w:t>
      </w:r>
      <w:r w:rsidR="00111E44" w:rsidRPr="001157D8">
        <w:rPr>
          <w:rFonts w:ascii="Times New Roman" w:hAnsi="Times New Roman"/>
        </w:rPr>
        <w:t>.</w:t>
      </w:r>
      <w:r w:rsidR="001E299B" w:rsidRPr="001157D8">
        <w:rPr>
          <w:rFonts w:ascii="Times New Roman" w:hAnsi="Times New Roman"/>
        </w:rPr>
        <w:t xml:space="preserve"> </w:t>
      </w:r>
      <w:r w:rsidR="007C11D6" w:rsidRPr="001157D8">
        <w:rPr>
          <w:rFonts w:ascii="Times New Roman" w:hAnsi="Times New Roman"/>
        </w:rPr>
        <w:t xml:space="preserve">The legislative response to that </w:t>
      </w:r>
      <w:r w:rsidR="00B75CB2" w:rsidRPr="001157D8">
        <w:rPr>
          <w:rFonts w:ascii="Times New Roman" w:hAnsi="Times New Roman"/>
        </w:rPr>
        <w:t xml:space="preserve">unsatisfactory practice was not to strengthen the </w:t>
      </w:r>
      <w:r w:rsidR="00B944D2" w:rsidRPr="001157D8">
        <w:rPr>
          <w:rFonts w:ascii="Times New Roman" w:hAnsi="Times New Roman"/>
        </w:rPr>
        <w:t xml:space="preserve">requirement of s 29(1)(c) </w:t>
      </w:r>
      <w:r w:rsidR="00BE04D8" w:rsidRPr="001157D8">
        <w:rPr>
          <w:rFonts w:ascii="Times New Roman" w:hAnsi="Times New Roman"/>
        </w:rPr>
        <w:t>but to supplement that requirement through</w:t>
      </w:r>
      <w:r w:rsidR="00B944D2" w:rsidRPr="001157D8">
        <w:rPr>
          <w:rFonts w:ascii="Times New Roman" w:hAnsi="Times New Roman"/>
        </w:rPr>
        <w:t xml:space="preserve"> the insertion of the predecessor to s 29AB</w:t>
      </w:r>
      <w:r w:rsidR="00832F40" w:rsidRPr="001157D8">
        <w:rPr>
          <w:rFonts w:ascii="Times New Roman" w:hAnsi="Times New Roman"/>
        </w:rPr>
        <w:t>.</w:t>
      </w:r>
    </w:p>
    <w:p w14:paraId="77437BCA" w14:textId="3F63D7DC" w:rsidR="0004629B" w:rsidRPr="001157D8" w:rsidRDefault="0004629B"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E45976" w:rsidRPr="001157D8">
        <w:rPr>
          <w:rFonts w:ascii="Times New Roman" w:hAnsi="Times New Roman"/>
        </w:rPr>
        <w:t xml:space="preserve">The </w:t>
      </w:r>
      <w:r w:rsidR="002E6C1E" w:rsidRPr="001157D8">
        <w:rPr>
          <w:rFonts w:ascii="Times New Roman" w:hAnsi="Times New Roman"/>
        </w:rPr>
        <w:t xml:space="preserve">italicised words </w:t>
      </w:r>
      <w:r w:rsidR="00FA1C00" w:rsidRPr="001157D8">
        <w:rPr>
          <w:rFonts w:ascii="Times New Roman" w:hAnsi="Times New Roman"/>
        </w:rPr>
        <w:t xml:space="preserve">in </w:t>
      </w:r>
      <w:r w:rsidR="002E6C1E" w:rsidRPr="001157D8">
        <w:rPr>
          <w:rFonts w:ascii="Times New Roman" w:hAnsi="Times New Roman"/>
        </w:rPr>
        <w:t xml:space="preserve">the penultimate paragraph of the </w:t>
      </w:r>
      <w:r w:rsidR="00E45976" w:rsidRPr="001157D8">
        <w:rPr>
          <w:rFonts w:ascii="Times New Roman" w:hAnsi="Times New Roman"/>
        </w:rPr>
        <w:t xml:space="preserve">same explanation </w:t>
      </w:r>
      <w:r w:rsidR="00EB0D1F" w:rsidRPr="001157D8">
        <w:rPr>
          <w:rFonts w:ascii="Times New Roman" w:hAnsi="Times New Roman"/>
        </w:rPr>
        <w:t>set out above</w:t>
      </w:r>
      <w:r w:rsidR="00E45976" w:rsidRPr="001157D8">
        <w:rPr>
          <w:rFonts w:ascii="Times New Roman" w:hAnsi="Times New Roman"/>
        </w:rPr>
        <w:t xml:space="preserve"> </w:t>
      </w:r>
      <w:r w:rsidR="00B84185" w:rsidRPr="001157D8">
        <w:rPr>
          <w:rFonts w:ascii="Times New Roman" w:hAnsi="Times New Roman"/>
        </w:rPr>
        <w:t xml:space="preserve">reveal a clear </w:t>
      </w:r>
      <w:r w:rsidR="00DC181F" w:rsidRPr="001157D8">
        <w:rPr>
          <w:rFonts w:ascii="Times New Roman" w:hAnsi="Times New Roman"/>
        </w:rPr>
        <w:t>legislative con</w:t>
      </w:r>
      <w:r w:rsidR="00AD0988" w:rsidRPr="001157D8">
        <w:rPr>
          <w:rFonts w:ascii="Times New Roman" w:hAnsi="Times New Roman"/>
        </w:rPr>
        <w:t>templation that</w:t>
      </w:r>
      <w:r w:rsidR="003C34D1" w:rsidRPr="001157D8">
        <w:rPr>
          <w:rFonts w:ascii="Times New Roman" w:hAnsi="Times New Roman"/>
        </w:rPr>
        <w:t>,</w:t>
      </w:r>
      <w:r w:rsidR="00AD0988" w:rsidRPr="001157D8">
        <w:rPr>
          <w:rFonts w:ascii="Times New Roman" w:hAnsi="Times New Roman"/>
        </w:rPr>
        <w:t xml:space="preserve"> </w:t>
      </w:r>
      <w:r w:rsidR="00D47B33" w:rsidRPr="001157D8">
        <w:rPr>
          <w:rFonts w:ascii="Times New Roman" w:hAnsi="Times New Roman"/>
        </w:rPr>
        <w:t xml:space="preserve">at least </w:t>
      </w:r>
      <w:r w:rsidR="00881354" w:rsidRPr="001157D8">
        <w:rPr>
          <w:rFonts w:ascii="Times New Roman" w:hAnsi="Times New Roman"/>
        </w:rPr>
        <w:t xml:space="preserve">upon the insertion </w:t>
      </w:r>
      <w:r w:rsidR="002E5F47" w:rsidRPr="001157D8">
        <w:rPr>
          <w:rFonts w:ascii="Times New Roman" w:hAnsi="Times New Roman"/>
        </w:rPr>
        <w:t xml:space="preserve">of the </w:t>
      </w:r>
      <w:r w:rsidR="000D79CF" w:rsidRPr="001157D8">
        <w:rPr>
          <w:rFonts w:ascii="Times New Roman" w:hAnsi="Times New Roman"/>
        </w:rPr>
        <w:t xml:space="preserve">predecessor </w:t>
      </w:r>
      <w:r w:rsidR="00D4147F" w:rsidRPr="001157D8">
        <w:rPr>
          <w:rFonts w:ascii="Times New Roman" w:hAnsi="Times New Roman"/>
        </w:rPr>
        <w:t>to s 29A</w:t>
      </w:r>
      <w:r w:rsidR="00A305D6" w:rsidRPr="001157D8">
        <w:rPr>
          <w:rFonts w:ascii="Times New Roman" w:hAnsi="Times New Roman"/>
        </w:rPr>
        <w:t>B into the AAT Act</w:t>
      </w:r>
      <w:r w:rsidR="00D92B4D" w:rsidRPr="001157D8">
        <w:rPr>
          <w:rFonts w:ascii="Times New Roman" w:hAnsi="Times New Roman"/>
        </w:rPr>
        <w:t xml:space="preserve"> in 2005</w:t>
      </w:r>
      <w:r w:rsidR="002D33B0" w:rsidRPr="001157D8">
        <w:rPr>
          <w:rFonts w:ascii="Times New Roman" w:hAnsi="Times New Roman"/>
        </w:rPr>
        <w:t xml:space="preserve">, non-compliance </w:t>
      </w:r>
      <w:r w:rsidR="002D33B0" w:rsidRPr="001157D8">
        <w:rPr>
          <w:rFonts w:ascii="Times New Roman" w:hAnsi="Times New Roman"/>
        </w:rPr>
        <w:lastRenderedPageBreak/>
        <w:t>with</w:t>
      </w:r>
      <w:r w:rsidR="006702F3" w:rsidRPr="001157D8">
        <w:rPr>
          <w:rFonts w:ascii="Times New Roman" w:hAnsi="Times New Roman"/>
        </w:rPr>
        <w:t xml:space="preserve"> s 29(1)(c)</w:t>
      </w:r>
      <w:r w:rsidR="00CA01D8" w:rsidRPr="001157D8">
        <w:rPr>
          <w:rFonts w:ascii="Times New Roman" w:hAnsi="Times New Roman"/>
        </w:rPr>
        <w:t xml:space="preserve"> w</w:t>
      </w:r>
      <w:r w:rsidR="00031855" w:rsidRPr="001157D8">
        <w:rPr>
          <w:rFonts w:ascii="Times New Roman" w:hAnsi="Times New Roman"/>
        </w:rPr>
        <w:t xml:space="preserve">as </w:t>
      </w:r>
      <w:r w:rsidR="00CA01D8" w:rsidRPr="001157D8">
        <w:rPr>
          <w:rFonts w:ascii="Times New Roman" w:hAnsi="Times New Roman"/>
        </w:rPr>
        <w:t xml:space="preserve">not </w:t>
      </w:r>
      <w:r w:rsidR="00031855" w:rsidRPr="001157D8">
        <w:rPr>
          <w:rFonts w:ascii="Times New Roman" w:hAnsi="Times New Roman"/>
        </w:rPr>
        <w:t xml:space="preserve">to </w:t>
      </w:r>
      <w:r w:rsidR="00CA01D8" w:rsidRPr="001157D8">
        <w:rPr>
          <w:rFonts w:ascii="Times New Roman" w:hAnsi="Times New Roman"/>
        </w:rPr>
        <w:t xml:space="preserve">result in </w:t>
      </w:r>
      <w:r w:rsidR="00BE4F7E" w:rsidRPr="001157D8">
        <w:rPr>
          <w:rFonts w:ascii="Times New Roman" w:hAnsi="Times New Roman"/>
        </w:rPr>
        <w:t xml:space="preserve">the </w:t>
      </w:r>
      <w:r w:rsidR="00B76E14" w:rsidRPr="001157D8">
        <w:rPr>
          <w:rFonts w:ascii="Times New Roman" w:hAnsi="Times New Roman"/>
        </w:rPr>
        <w:t>in</w:t>
      </w:r>
      <w:r w:rsidR="00BE4F7E" w:rsidRPr="001157D8">
        <w:rPr>
          <w:rFonts w:ascii="Times New Roman" w:hAnsi="Times New Roman"/>
        </w:rPr>
        <w:t>validity of an application.</w:t>
      </w:r>
      <w:r w:rsidR="00053BBA" w:rsidRPr="001157D8">
        <w:rPr>
          <w:rFonts w:ascii="Times New Roman" w:hAnsi="Times New Roman"/>
        </w:rPr>
        <w:t xml:space="preserve"> Nothing in the legislative history concerning </w:t>
      </w:r>
      <w:r w:rsidR="00994803" w:rsidRPr="001157D8">
        <w:rPr>
          <w:rFonts w:ascii="Times New Roman" w:hAnsi="Times New Roman"/>
        </w:rPr>
        <w:t xml:space="preserve">the substitution of s 29AB in 2015 </w:t>
      </w:r>
      <w:r w:rsidR="00C31653" w:rsidRPr="001157D8">
        <w:rPr>
          <w:rFonts w:ascii="Times New Roman" w:hAnsi="Times New Roman"/>
        </w:rPr>
        <w:t xml:space="preserve">suggests any </w:t>
      </w:r>
      <w:r w:rsidR="00D92B4D" w:rsidRPr="001157D8">
        <w:rPr>
          <w:rFonts w:ascii="Times New Roman" w:hAnsi="Times New Roman"/>
        </w:rPr>
        <w:t>departure from</w:t>
      </w:r>
      <w:r w:rsidR="00C31653" w:rsidRPr="001157D8">
        <w:rPr>
          <w:rFonts w:ascii="Times New Roman" w:hAnsi="Times New Roman"/>
        </w:rPr>
        <w:t xml:space="preserve"> that legislative contemplation.</w:t>
      </w:r>
    </w:p>
    <w:p w14:paraId="2472C492" w14:textId="7F11D07B" w:rsidR="00D86C8C" w:rsidRPr="001157D8" w:rsidRDefault="000B65D1" w:rsidP="001157D8">
      <w:pPr>
        <w:pStyle w:val="HeadingL1"/>
        <w:spacing w:after="260" w:line="280" w:lineRule="exact"/>
        <w:ind w:right="0"/>
        <w:jc w:val="both"/>
        <w:rPr>
          <w:rFonts w:ascii="Times New Roman" w:hAnsi="Times New Roman"/>
          <w:i/>
          <w:iCs/>
        </w:rPr>
      </w:pPr>
      <w:r w:rsidRPr="001157D8">
        <w:rPr>
          <w:rFonts w:ascii="Times New Roman" w:hAnsi="Times New Roman"/>
          <w:i/>
          <w:iCs/>
        </w:rPr>
        <w:t>P</w:t>
      </w:r>
      <w:r w:rsidR="00162421" w:rsidRPr="001157D8">
        <w:rPr>
          <w:rFonts w:ascii="Times New Roman" w:hAnsi="Times New Roman"/>
          <w:i/>
          <w:iCs/>
        </w:rPr>
        <w:t>roject B</w:t>
      </w:r>
      <w:r w:rsidR="003D0659" w:rsidRPr="001157D8">
        <w:rPr>
          <w:rFonts w:ascii="Times New Roman" w:hAnsi="Times New Roman"/>
          <w:i/>
          <w:iCs/>
        </w:rPr>
        <w:t>lue Sky</w:t>
      </w:r>
    </w:p>
    <w:p w14:paraId="0E5D7D7C" w14:textId="5A2117E3" w:rsidR="00142C7D" w:rsidRPr="001157D8" w:rsidRDefault="00D37983"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F61196" w:rsidRPr="001157D8">
        <w:rPr>
          <w:rFonts w:ascii="Times New Roman" w:hAnsi="Times New Roman"/>
        </w:rPr>
        <w:t xml:space="preserve">In </w:t>
      </w:r>
      <w:r w:rsidR="00F61196" w:rsidRPr="001157D8">
        <w:rPr>
          <w:rFonts w:ascii="Times New Roman" w:hAnsi="Times New Roman"/>
          <w:i/>
        </w:rPr>
        <w:t>Project Blue Sky</w:t>
      </w:r>
      <w:r w:rsidR="00C8772D" w:rsidRPr="001157D8">
        <w:rPr>
          <w:rFonts w:ascii="Times New Roman" w:hAnsi="Times New Roman"/>
          <w:i/>
        </w:rPr>
        <w:t xml:space="preserve"> Inc v Australian Broadcasting Authority</w:t>
      </w:r>
      <w:r w:rsidR="00AB26E7" w:rsidRPr="001157D8">
        <w:rPr>
          <w:rFonts w:ascii="Times New Roman" w:hAnsi="Times New Roman"/>
        </w:rPr>
        <w:t>,</w:t>
      </w:r>
      <w:r w:rsidR="000E5CBD" w:rsidRPr="001157D8">
        <w:rPr>
          <w:rStyle w:val="FootnoteReference"/>
          <w:rFonts w:ascii="Times New Roman" w:hAnsi="Times New Roman"/>
          <w:sz w:val="24"/>
        </w:rPr>
        <w:footnoteReference w:id="19"/>
      </w:r>
      <w:r w:rsidR="005047A3" w:rsidRPr="001157D8">
        <w:rPr>
          <w:rFonts w:ascii="Times New Roman" w:hAnsi="Times New Roman"/>
        </w:rPr>
        <w:t xml:space="preserve"> McH</w:t>
      </w:r>
      <w:r w:rsidR="00B65A62" w:rsidRPr="001157D8">
        <w:rPr>
          <w:rFonts w:ascii="Times New Roman" w:hAnsi="Times New Roman"/>
        </w:rPr>
        <w:t>u</w:t>
      </w:r>
      <w:r w:rsidR="005047A3" w:rsidRPr="001157D8">
        <w:rPr>
          <w:rFonts w:ascii="Times New Roman" w:hAnsi="Times New Roman"/>
        </w:rPr>
        <w:t xml:space="preserve">gh, Gummow, </w:t>
      </w:r>
      <w:proofErr w:type="gramStart"/>
      <w:r w:rsidR="005047A3" w:rsidRPr="001157D8">
        <w:rPr>
          <w:rFonts w:ascii="Times New Roman" w:hAnsi="Times New Roman"/>
        </w:rPr>
        <w:t>Kirby</w:t>
      </w:r>
      <w:proofErr w:type="gramEnd"/>
      <w:r w:rsidR="005047A3" w:rsidRPr="001157D8">
        <w:rPr>
          <w:rFonts w:ascii="Times New Roman" w:hAnsi="Times New Roman"/>
        </w:rPr>
        <w:t xml:space="preserve"> and </w:t>
      </w:r>
      <w:r w:rsidR="00B65A62" w:rsidRPr="001157D8">
        <w:rPr>
          <w:rFonts w:ascii="Times New Roman" w:hAnsi="Times New Roman"/>
        </w:rPr>
        <w:t>H</w:t>
      </w:r>
      <w:r w:rsidR="005047A3" w:rsidRPr="001157D8">
        <w:rPr>
          <w:rFonts w:ascii="Times New Roman" w:hAnsi="Times New Roman"/>
        </w:rPr>
        <w:t>ayne JJ</w:t>
      </w:r>
      <w:r w:rsidR="004E5710" w:rsidRPr="001157D8">
        <w:rPr>
          <w:rFonts w:ascii="Times New Roman" w:hAnsi="Times New Roman"/>
        </w:rPr>
        <w:t xml:space="preserve"> explained:</w:t>
      </w:r>
    </w:p>
    <w:p w14:paraId="2462E7A6" w14:textId="77777777" w:rsidR="001157D8" w:rsidRDefault="00E64286" w:rsidP="001157D8">
      <w:pPr>
        <w:pStyle w:val="leftright"/>
        <w:spacing w:before="0" w:after="260" w:line="280" w:lineRule="exact"/>
        <w:ind w:right="0"/>
        <w:jc w:val="both"/>
        <w:rPr>
          <w:rFonts w:ascii="Times New Roman" w:hAnsi="Times New Roman"/>
        </w:rPr>
      </w:pPr>
      <w:r w:rsidRPr="001157D8">
        <w:rPr>
          <w:rFonts w:ascii="Times New Roman" w:hAnsi="Times New Roman"/>
        </w:rPr>
        <w:tab/>
      </w:r>
      <w:r w:rsidR="00A06E85" w:rsidRPr="001157D8">
        <w:rPr>
          <w:rFonts w:ascii="Times New Roman" w:hAnsi="Times New Roman"/>
        </w:rPr>
        <w:t>"</w:t>
      </w:r>
      <w:r w:rsidR="008839D3" w:rsidRPr="001157D8">
        <w:rPr>
          <w:rFonts w:ascii="Times New Roman" w:hAnsi="Times New Roman"/>
        </w:rPr>
        <w:t>An act done in breach of a condition regulating the exercise of a statutory power is not necessarily invalid and of no effect. Whether it is depends upon whether there can be discerned a legislative purpose to invalidate any act that fails to comply with the condition. The existence of the purpose is ascertained by reference to the language of the statute, its subject matter and objects, and the consequences for the parties of holding void every act done in breach of the condition."</w:t>
      </w:r>
    </w:p>
    <w:p w14:paraId="4AE84EB6" w14:textId="5E8B6307" w:rsidR="008839D3" w:rsidRPr="001157D8" w:rsidRDefault="00AF27FB" w:rsidP="001157D8">
      <w:pPr>
        <w:pStyle w:val="NormalBody"/>
        <w:spacing w:after="260" w:line="280" w:lineRule="exact"/>
        <w:ind w:right="0"/>
        <w:jc w:val="both"/>
        <w:rPr>
          <w:rFonts w:ascii="Times New Roman" w:hAnsi="Times New Roman"/>
        </w:rPr>
      </w:pPr>
      <w:r w:rsidRPr="001157D8">
        <w:rPr>
          <w:rFonts w:ascii="Times New Roman" w:hAnsi="Times New Roman"/>
        </w:rPr>
        <w:t xml:space="preserve">The </w:t>
      </w:r>
      <w:r w:rsidR="00F403C4" w:rsidRPr="001157D8">
        <w:rPr>
          <w:rFonts w:ascii="Times New Roman" w:hAnsi="Times New Roman"/>
        </w:rPr>
        <w:t>e</w:t>
      </w:r>
      <w:r w:rsidRPr="001157D8">
        <w:rPr>
          <w:rFonts w:ascii="Times New Roman" w:hAnsi="Times New Roman"/>
        </w:rPr>
        <w:t>xplanation cont</w:t>
      </w:r>
      <w:r w:rsidR="00F403C4" w:rsidRPr="001157D8">
        <w:rPr>
          <w:rFonts w:ascii="Times New Roman" w:hAnsi="Times New Roman"/>
        </w:rPr>
        <w:t>inued:</w:t>
      </w:r>
      <w:r w:rsidR="00440B5F" w:rsidRPr="001157D8">
        <w:rPr>
          <w:rStyle w:val="FootnoteReference"/>
          <w:rFonts w:ascii="Times New Roman" w:hAnsi="Times New Roman"/>
          <w:sz w:val="24"/>
        </w:rPr>
        <w:footnoteReference w:id="20"/>
      </w:r>
    </w:p>
    <w:p w14:paraId="4C013907" w14:textId="77777777" w:rsidR="001157D8" w:rsidRDefault="00F403C4" w:rsidP="001157D8">
      <w:pPr>
        <w:pStyle w:val="leftright"/>
        <w:spacing w:before="0" w:after="260" w:line="280" w:lineRule="exact"/>
        <w:ind w:right="0"/>
        <w:jc w:val="both"/>
        <w:rPr>
          <w:rFonts w:ascii="Times New Roman" w:hAnsi="Times New Roman"/>
        </w:rPr>
      </w:pPr>
      <w:r w:rsidRPr="001157D8">
        <w:rPr>
          <w:rFonts w:ascii="Times New Roman" w:hAnsi="Times New Roman"/>
        </w:rPr>
        <w:t>"</w:t>
      </w:r>
      <w:r w:rsidR="00D660B3" w:rsidRPr="001157D8">
        <w:rPr>
          <w:rFonts w:ascii="Times New Roman" w:hAnsi="Times New Roman"/>
        </w:rPr>
        <w:t>Unfortunately, a finding of purpose or no purpose in this context often reflects a contestable judgment. The cases show various factors that have proved decisive in various contexts, but they do no more than provide guidance in analogous circumstances. There is no decisive rule that can be applied; there is not even a ranking of relevant factors or categories to give guidance on the issue."</w:t>
      </w:r>
    </w:p>
    <w:p w14:paraId="1F2C94BB" w14:textId="428A3ADE" w:rsidR="009F027C" w:rsidRPr="001157D8" w:rsidRDefault="00142C7D"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2466AC" w:rsidRPr="001157D8">
        <w:rPr>
          <w:rFonts w:ascii="Times New Roman" w:hAnsi="Times New Roman"/>
        </w:rPr>
        <w:t>T</w:t>
      </w:r>
      <w:r w:rsidR="00D733EC" w:rsidRPr="001157D8">
        <w:rPr>
          <w:rFonts w:ascii="Times New Roman" w:hAnsi="Times New Roman"/>
        </w:rPr>
        <w:t>heir Honours</w:t>
      </w:r>
      <w:r w:rsidR="002466AC" w:rsidRPr="001157D8">
        <w:rPr>
          <w:rFonts w:ascii="Times New Roman" w:hAnsi="Times New Roman"/>
        </w:rPr>
        <w:t xml:space="preserve"> </w:t>
      </w:r>
      <w:r w:rsidR="009623B1" w:rsidRPr="001157D8">
        <w:rPr>
          <w:rFonts w:ascii="Times New Roman" w:hAnsi="Times New Roman"/>
        </w:rPr>
        <w:t xml:space="preserve">went on </w:t>
      </w:r>
      <w:r w:rsidR="003D0659" w:rsidRPr="001157D8">
        <w:rPr>
          <w:rFonts w:ascii="Times New Roman" w:hAnsi="Times New Roman"/>
        </w:rPr>
        <w:t xml:space="preserve">to observe </w:t>
      </w:r>
      <w:r w:rsidR="002466AC" w:rsidRPr="001157D8">
        <w:rPr>
          <w:rFonts w:ascii="Times New Roman" w:hAnsi="Times New Roman"/>
          <w:iCs/>
        </w:rPr>
        <w:t xml:space="preserve">that </w:t>
      </w:r>
      <w:r w:rsidR="00087BE6" w:rsidRPr="001157D8">
        <w:rPr>
          <w:rFonts w:ascii="Times New Roman" w:hAnsi="Times New Roman"/>
          <w:iCs/>
        </w:rPr>
        <w:t xml:space="preserve">breach of </w:t>
      </w:r>
      <w:r w:rsidR="00002F1C" w:rsidRPr="001157D8">
        <w:rPr>
          <w:rFonts w:ascii="Times New Roman" w:hAnsi="Times New Roman"/>
          <w:iCs/>
        </w:rPr>
        <w:t>a condition</w:t>
      </w:r>
      <w:r w:rsidR="0090155C" w:rsidRPr="001157D8">
        <w:rPr>
          <w:rFonts w:ascii="Times New Roman" w:hAnsi="Times New Roman"/>
          <w:iCs/>
        </w:rPr>
        <w:t xml:space="preserve"> regulating the exercise of a statutory power</w:t>
      </w:r>
      <w:r w:rsidR="00002F1C" w:rsidRPr="001157D8">
        <w:rPr>
          <w:rFonts w:ascii="Times New Roman" w:hAnsi="Times New Roman"/>
          <w:iCs/>
        </w:rPr>
        <w:t xml:space="preserve"> </w:t>
      </w:r>
      <w:r w:rsidR="004624E9" w:rsidRPr="001157D8">
        <w:rPr>
          <w:rFonts w:ascii="Times New Roman" w:hAnsi="Times New Roman"/>
          <w:iCs/>
        </w:rPr>
        <w:t xml:space="preserve">which does not result in invalidity </w:t>
      </w:r>
      <w:r w:rsidR="002250CE" w:rsidRPr="001157D8">
        <w:rPr>
          <w:rFonts w:ascii="Times New Roman" w:hAnsi="Times New Roman"/>
          <w:iCs/>
        </w:rPr>
        <w:t>might</w:t>
      </w:r>
      <w:r w:rsidR="00EB2093" w:rsidRPr="001157D8">
        <w:rPr>
          <w:rFonts w:ascii="Times New Roman" w:hAnsi="Times New Roman"/>
          <w:iCs/>
        </w:rPr>
        <w:t xml:space="preserve"> </w:t>
      </w:r>
      <w:r w:rsidR="002250CE" w:rsidRPr="001157D8">
        <w:rPr>
          <w:rFonts w:ascii="Times New Roman" w:hAnsi="Times New Roman"/>
          <w:iCs/>
        </w:rPr>
        <w:t>nevertheless</w:t>
      </w:r>
      <w:r w:rsidR="004C0106" w:rsidRPr="001157D8">
        <w:rPr>
          <w:rFonts w:ascii="Times New Roman" w:hAnsi="Times New Roman"/>
          <w:iCs/>
        </w:rPr>
        <w:t xml:space="preserve"> </w:t>
      </w:r>
      <w:r w:rsidR="00857CAC" w:rsidRPr="001157D8">
        <w:rPr>
          <w:rFonts w:ascii="Times New Roman" w:hAnsi="Times New Roman"/>
          <w:iCs/>
        </w:rPr>
        <w:t xml:space="preserve">result in an unlawful act capable of being restrained by </w:t>
      </w:r>
      <w:r w:rsidR="0036163D" w:rsidRPr="001157D8">
        <w:rPr>
          <w:rFonts w:ascii="Times New Roman" w:hAnsi="Times New Roman"/>
          <w:iCs/>
        </w:rPr>
        <w:t>injunction</w:t>
      </w:r>
      <w:r w:rsidR="00935CE7" w:rsidRPr="001157D8">
        <w:rPr>
          <w:rFonts w:ascii="Times New Roman" w:hAnsi="Times New Roman"/>
          <w:iCs/>
        </w:rPr>
        <w:t>.</w:t>
      </w:r>
      <w:r w:rsidR="00857CAC" w:rsidRPr="001157D8">
        <w:rPr>
          <w:rStyle w:val="FootnoteReference"/>
          <w:rFonts w:ascii="Times New Roman" w:hAnsi="Times New Roman"/>
          <w:iCs/>
          <w:sz w:val="24"/>
        </w:rPr>
        <w:footnoteReference w:id="21"/>
      </w:r>
      <w:r w:rsidR="002976C7" w:rsidRPr="001157D8">
        <w:rPr>
          <w:rFonts w:ascii="Times New Roman" w:hAnsi="Times New Roman"/>
          <w:iCs/>
        </w:rPr>
        <w:t xml:space="preserve"> </w:t>
      </w:r>
      <w:r w:rsidR="00F5706C" w:rsidRPr="001157D8">
        <w:rPr>
          <w:rFonts w:ascii="Times New Roman" w:hAnsi="Times New Roman"/>
          <w:iCs/>
        </w:rPr>
        <w:t>C</w:t>
      </w:r>
      <w:r w:rsidR="00A37606" w:rsidRPr="001157D8">
        <w:rPr>
          <w:rFonts w:ascii="Times New Roman" w:hAnsi="Times New Roman"/>
          <w:iCs/>
        </w:rPr>
        <w:t>ontrary t</w:t>
      </w:r>
      <w:r w:rsidR="00597002" w:rsidRPr="001157D8">
        <w:rPr>
          <w:rFonts w:ascii="Times New Roman" w:hAnsi="Times New Roman"/>
          <w:iCs/>
        </w:rPr>
        <w:t>o a</w:t>
      </w:r>
      <w:r w:rsidR="00556495" w:rsidRPr="001157D8">
        <w:rPr>
          <w:rFonts w:ascii="Times New Roman" w:hAnsi="Times New Roman"/>
          <w:iCs/>
        </w:rPr>
        <w:t xml:space="preserve"> theme of the</w:t>
      </w:r>
      <w:r w:rsidR="00A37606" w:rsidRPr="001157D8">
        <w:rPr>
          <w:rFonts w:ascii="Times New Roman" w:hAnsi="Times New Roman"/>
          <w:iCs/>
        </w:rPr>
        <w:t xml:space="preserve"> argument of the Minister</w:t>
      </w:r>
      <w:r w:rsidR="0082673B" w:rsidRPr="001157D8">
        <w:rPr>
          <w:rFonts w:ascii="Times New Roman" w:hAnsi="Times New Roman"/>
          <w:iCs/>
        </w:rPr>
        <w:t xml:space="preserve"> in th</w:t>
      </w:r>
      <w:r w:rsidR="00AA27E8" w:rsidRPr="001157D8">
        <w:rPr>
          <w:rFonts w:ascii="Times New Roman" w:hAnsi="Times New Roman"/>
          <w:iCs/>
        </w:rPr>
        <w:t xml:space="preserve">e present </w:t>
      </w:r>
      <w:r w:rsidR="002250CE" w:rsidRPr="001157D8">
        <w:rPr>
          <w:rFonts w:ascii="Times New Roman" w:hAnsi="Times New Roman"/>
          <w:iCs/>
        </w:rPr>
        <w:t>appeal</w:t>
      </w:r>
      <w:r w:rsidR="00A37606" w:rsidRPr="001157D8">
        <w:rPr>
          <w:rFonts w:ascii="Times New Roman" w:hAnsi="Times New Roman"/>
          <w:iCs/>
        </w:rPr>
        <w:t xml:space="preserve">, </w:t>
      </w:r>
      <w:r w:rsidR="00F5706C" w:rsidRPr="001157D8">
        <w:rPr>
          <w:rFonts w:ascii="Times New Roman" w:hAnsi="Times New Roman"/>
          <w:iCs/>
        </w:rPr>
        <w:t xml:space="preserve">that observation </w:t>
      </w:r>
      <w:r w:rsidR="00E2328F" w:rsidRPr="001157D8">
        <w:rPr>
          <w:rFonts w:ascii="Times New Roman" w:hAnsi="Times New Roman"/>
          <w:iCs/>
        </w:rPr>
        <w:t>cannot be taken to</w:t>
      </w:r>
      <w:r w:rsidR="00F5706C" w:rsidRPr="001157D8">
        <w:rPr>
          <w:rFonts w:ascii="Times New Roman" w:hAnsi="Times New Roman"/>
          <w:iCs/>
        </w:rPr>
        <w:t xml:space="preserve"> </w:t>
      </w:r>
      <w:r w:rsidR="00E2328F" w:rsidRPr="001157D8">
        <w:rPr>
          <w:rFonts w:ascii="Times New Roman" w:hAnsi="Times New Roman"/>
          <w:iCs/>
        </w:rPr>
        <w:t xml:space="preserve">indicate </w:t>
      </w:r>
      <w:r w:rsidR="001B7E8E" w:rsidRPr="001157D8">
        <w:rPr>
          <w:rFonts w:ascii="Times New Roman" w:hAnsi="Times New Roman"/>
          <w:iCs/>
        </w:rPr>
        <w:t xml:space="preserve">that a condition </w:t>
      </w:r>
      <w:r w:rsidR="00AA4923" w:rsidRPr="001157D8">
        <w:rPr>
          <w:rFonts w:ascii="Times New Roman" w:hAnsi="Times New Roman"/>
          <w:iCs/>
        </w:rPr>
        <w:t xml:space="preserve">which, if breached, </w:t>
      </w:r>
      <w:r w:rsidR="001B7E8E" w:rsidRPr="001157D8">
        <w:rPr>
          <w:rFonts w:ascii="Times New Roman" w:hAnsi="Times New Roman"/>
          <w:iCs/>
        </w:rPr>
        <w:t>does not result in invalidity</w:t>
      </w:r>
      <w:r w:rsidR="003F0D14" w:rsidRPr="001157D8">
        <w:rPr>
          <w:rFonts w:ascii="Times New Roman" w:hAnsi="Times New Roman"/>
          <w:iCs/>
        </w:rPr>
        <w:t xml:space="preserve"> </w:t>
      </w:r>
      <w:r w:rsidR="0082673B" w:rsidRPr="001157D8">
        <w:rPr>
          <w:rFonts w:ascii="Times New Roman" w:hAnsi="Times New Roman"/>
          <w:iCs/>
        </w:rPr>
        <w:t xml:space="preserve">can only </w:t>
      </w:r>
      <w:r w:rsidR="00E2328F" w:rsidRPr="001157D8">
        <w:rPr>
          <w:rFonts w:ascii="Times New Roman" w:hAnsi="Times New Roman"/>
          <w:iCs/>
        </w:rPr>
        <w:t xml:space="preserve">ever </w:t>
      </w:r>
      <w:r w:rsidR="0082673B" w:rsidRPr="001157D8">
        <w:rPr>
          <w:rFonts w:ascii="Times New Roman" w:hAnsi="Times New Roman"/>
          <w:iCs/>
        </w:rPr>
        <w:t xml:space="preserve">be a condition </w:t>
      </w:r>
      <w:r w:rsidR="001C5BE9" w:rsidRPr="001157D8">
        <w:rPr>
          <w:rFonts w:ascii="Times New Roman" w:hAnsi="Times New Roman"/>
          <w:iCs/>
        </w:rPr>
        <w:t>which</w:t>
      </w:r>
      <w:r w:rsidR="0082673B" w:rsidRPr="001157D8">
        <w:rPr>
          <w:rFonts w:ascii="Times New Roman" w:hAnsi="Times New Roman"/>
          <w:iCs/>
        </w:rPr>
        <w:t xml:space="preserve"> is</w:t>
      </w:r>
      <w:r w:rsidR="003F0D14" w:rsidRPr="001157D8">
        <w:rPr>
          <w:rFonts w:ascii="Times New Roman" w:hAnsi="Times New Roman"/>
          <w:iCs/>
        </w:rPr>
        <w:t xml:space="preserve"> </w:t>
      </w:r>
      <w:r w:rsidR="00395EF9" w:rsidRPr="001157D8">
        <w:rPr>
          <w:rFonts w:ascii="Times New Roman" w:hAnsi="Times New Roman"/>
          <w:iCs/>
        </w:rPr>
        <w:t xml:space="preserve">otherwise </w:t>
      </w:r>
      <w:r w:rsidR="000D7A26" w:rsidRPr="001157D8">
        <w:rPr>
          <w:rFonts w:ascii="Times New Roman" w:hAnsi="Times New Roman"/>
          <w:iCs/>
        </w:rPr>
        <w:t>capable</w:t>
      </w:r>
      <w:r w:rsidR="00AA27E8" w:rsidRPr="001157D8">
        <w:rPr>
          <w:rFonts w:ascii="Times New Roman" w:hAnsi="Times New Roman"/>
          <w:iCs/>
        </w:rPr>
        <w:t xml:space="preserve"> of</w:t>
      </w:r>
      <w:r w:rsidR="003F0D14" w:rsidRPr="001157D8">
        <w:rPr>
          <w:rFonts w:ascii="Times New Roman" w:hAnsi="Times New Roman"/>
          <w:iCs/>
        </w:rPr>
        <w:t xml:space="preserve"> </w:t>
      </w:r>
      <w:r w:rsidR="0082673B" w:rsidRPr="001157D8">
        <w:rPr>
          <w:rFonts w:ascii="Times New Roman" w:hAnsi="Times New Roman"/>
          <w:iCs/>
        </w:rPr>
        <w:t>enforcement</w:t>
      </w:r>
      <w:r w:rsidR="00D35269" w:rsidRPr="001157D8">
        <w:rPr>
          <w:rFonts w:ascii="Times New Roman" w:hAnsi="Times New Roman"/>
          <w:iCs/>
        </w:rPr>
        <w:t xml:space="preserve"> by a court</w:t>
      </w:r>
      <w:r w:rsidR="001C5BE9" w:rsidRPr="001157D8">
        <w:rPr>
          <w:rFonts w:ascii="Times New Roman" w:hAnsi="Times New Roman"/>
          <w:iCs/>
        </w:rPr>
        <w:t xml:space="preserve">. </w:t>
      </w:r>
      <w:r w:rsidR="009B6960" w:rsidRPr="001157D8">
        <w:rPr>
          <w:rFonts w:ascii="Times New Roman" w:hAnsi="Times New Roman"/>
          <w:iCs/>
        </w:rPr>
        <w:t xml:space="preserve">It is not unknown for a </w:t>
      </w:r>
      <w:r w:rsidR="009F027C" w:rsidRPr="001157D8">
        <w:rPr>
          <w:rFonts w:ascii="Times New Roman" w:hAnsi="Times New Roman"/>
          <w:iCs/>
        </w:rPr>
        <w:t>condition</w:t>
      </w:r>
      <w:r w:rsidR="009B6960" w:rsidRPr="001157D8">
        <w:rPr>
          <w:rFonts w:ascii="Times New Roman" w:hAnsi="Times New Roman"/>
          <w:iCs/>
        </w:rPr>
        <w:t xml:space="preserve"> </w:t>
      </w:r>
      <w:r w:rsidR="001F18A5" w:rsidRPr="001157D8">
        <w:rPr>
          <w:rFonts w:ascii="Times New Roman" w:hAnsi="Times New Roman"/>
          <w:iCs/>
        </w:rPr>
        <w:t xml:space="preserve">regulating the exercise of a statutory </w:t>
      </w:r>
      <w:r w:rsidR="001F18A5" w:rsidRPr="001157D8">
        <w:rPr>
          <w:rFonts w:ascii="Times New Roman" w:hAnsi="Times New Roman"/>
          <w:iCs/>
        </w:rPr>
        <w:lastRenderedPageBreak/>
        <w:t xml:space="preserve">power </w:t>
      </w:r>
      <w:r w:rsidR="006F56A3" w:rsidRPr="001157D8">
        <w:rPr>
          <w:rFonts w:ascii="Times New Roman" w:hAnsi="Times New Roman"/>
          <w:iCs/>
        </w:rPr>
        <w:t xml:space="preserve">to </w:t>
      </w:r>
      <w:r w:rsidR="009E007F" w:rsidRPr="001157D8">
        <w:rPr>
          <w:rFonts w:ascii="Times New Roman" w:hAnsi="Times New Roman"/>
          <w:iCs/>
        </w:rPr>
        <w:t xml:space="preserve">be </w:t>
      </w:r>
      <w:r w:rsidR="00175A4E" w:rsidRPr="001157D8">
        <w:rPr>
          <w:rFonts w:ascii="Times New Roman" w:hAnsi="Times New Roman"/>
          <w:iCs/>
        </w:rPr>
        <w:t>construed</w:t>
      </w:r>
      <w:r w:rsidR="000C15ED" w:rsidRPr="001157D8">
        <w:rPr>
          <w:rFonts w:ascii="Times New Roman" w:hAnsi="Times New Roman"/>
          <w:iCs/>
        </w:rPr>
        <w:t xml:space="preserve"> as </w:t>
      </w:r>
      <w:r w:rsidR="00DB53CD" w:rsidRPr="001157D8">
        <w:rPr>
          <w:rFonts w:ascii="Times New Roman" w:hAnsi="Times New Roman"/>
          <w:iCs/>
        </w:rPr>
        <w:t xml:space="preserve">no more than </w:t>
      </w:r>
      <w:r w:rsidR="000C15ED" w:rsidRPr="001157D8">
        <w:rPr>
          <w:rFonts w:ascii="Times New Roman" w:hAnsi="Times New Roman"/>
          <w:iCs/>
        </w:rPr>
        <w:t xml:space="preserve">an </w:t>
      </w:r>
      <w:r w:rsidR="0076784B" w:rsidRPr="001157D8">
        <w:rPr>
          <w:rFonts w:ascii="Times New Roman" w:hAnsi="Times New Roman"/>
          <w:iCs/>
        </w:rPr>
        <w:t xml:space="preserve">aspiration or </w:t>
      </w:r>
      <w:r w:rsidR="000C15ED" w:rsidRPr="001157D8">
        <w:rPr>
          <w:rFonts w:ascii="Times New Roman" w:hAnsi="Times New Roman"/>
          <w:iCs/>
        </w:rPr>
        <w:t>exhortation</w:t>
      </w:r>
      <w:r w:rsidR="006E4B44" w:rsidRPr="001157D8">
        <w:rPr>
          <w:rStyle w:val="FootnoteReference"/>
          <w:rFonts w:ascii="Times New Roman" w:hAnsi="Times New Roman"/>
          <w:iCs/>
          <w:sz w:val="24"/>
        </w:rPr>
        <w:footnoteReference w:id="22"/>
      </w:r>
      <w:r w:rsidR="006E4B44" w:rsidRPr="001157D8">
        <w:rPr>
          <w:rFonts w:ascii="Times New Roman" w:hAnsi="Times New Roman"/>
          <w:iCs/>
        </w:rPr>
        <w:t xml:space="preserve"> or </w:t>
      </w:r>
      <w:r w:rsidR="00EC1169" w:rsidRPr="001157D8">
        <w:rPr>
          <w:rFonts w:ascii="Times New Roman" w:hAnsi="Times New Roman"/>
          <w:iCs/>
        </w:rPr>
        <w:t>for</w:t>
      </w:r>
      <w:r w:rsidR="001F18A5" w:rsidRPr="001157D8">
        <w:rPr>
          <w:rFonts w:ascii="Times New Roman" w:hAnsi="Times New Roman"/>
          <w:iCs/>
        </w:rPr>
        <w:t xml:space="preserve"> such</w:t>
      </w:r>
      <w:r w:rsidR="00EC1169" w:rsidRPr="001157D8">
        <w:rPr>
          <w:rFonts w:ascii="Times New Roman" w:hAnsi="Times New Roman"/>
          <w:iCs/>
        </w:rPr>
        <w:t xml:space="preserve"> a condition to be construed </w:t>
      </w:r>
      <w:r w:rsidR="001B2C13" w:rsidRPr="001157D8">
        <w:rPr>
          <w:rFonts w:ascii="Times New Roman" w:hAnsi="Times New Roman"/>
          <w:iCs/>
        </w:rPr>
        <w:t>as</w:t>
      </w:r>
      <w:r w:rsidR="006E4B44" w:rsidRPr="001157D8">
        <w:rPr>
          <w:rFonts w:ascii="Times New Roman" w:hAnsi="Times New Roman"/>
          <w:iCs/>
        </w:rPr>
        <w:t xml:space="preserve"> </w:t>
      </w:r>
      <w:r w:rsidR="001B2C13" w:rsidRPr="001157D8">
        <w:rPr>
          <w:rFonts w:ascii="Times New Roman" w:hAnsi="Times New Roman"/>
          <w:iCs/>
        </w:rPr>
        <w:t xml:space="preserve">giving rise </w:t>
      </w:r>
      <w:r w:rsidR="000C25B0" w:rsidRPr="001157D8">
        <w:rPr>
          <w:rFonts w:ascii="Times New Roman" w:hAnsi="Times New Roman"/>
          <w:iCs/>
        </w:rPr>
        <w:t xml:space="preserve">only </w:t>
      </w:r>
      <w:r w:rsidR="00EC1169" w:rsidRPr="001157D8">
        <w:rPr>
          <w:rFonts w:ascii="Times New Roman" w:hAnsi="Times New Roman"/>
          <w:iCs/>
        </w:rPr>
        <w:t xml:space="preserve">to </w:t>
      </w:r>
      <w:r w:rsidR="006E4B44" w:rsidRPr="001157D8">
        <w:rPr>
          <w:rFonts w:ascii="Times New Roman" w:hAnsi="Times New Roman"/>
          <w:iCs/>
        </w:rPr>
        <w:t xml:space="preserve">administrative </w:t>
      </w:r>
      <w:r w:rsidR="005417A4" w:rsidRPr="001157D8">
        <w:rPr>
          <w:rFonts w:ascii="Times New Roman" w:hAnsi="Times New Roman"/>
          <w:iCs/>
        </w:rPr>
        <w:t>consequences</w:t>
      </w:r>
      <w:r w:rsidR="001B2C13" w:rsidRPr="001157D8">
        <w:rPr>
          <w:rFonts w:ascii="Times New Roman" w:hAnsi="Times New Roman"/>
          <w:iCs/>
        </w:rPr>
        <w:t xml:space="preserve"> in the </w:t>
      </w:r>
      <w:r w:rsidR="00EC1169" w:rsidRPr="001157D8">
        <w:rPr>
          <w:rFonts w:ascii="Times New Roman" w:hAnsi="Times New Roman"/>
          <w:iCs/>
        </w:rPr>
        <w:t xml:space="preserve">event of </w:t>
      </w:r>
      <w:r w:rsidR="00E91509" w:rsidRPr="001157D8">
        <w:rPr>
          <w:rFonts w:ascii="Times New Roman" w:hAnsi="Times New Roman"/>
          <w:iCs/>
        </w:rPr>
        <w:t>non-compliance</w:t>
      </w:r>
      <w:r w:rsidR="005417A4" w:rsidRPr="001157D8">
        <w:rPr>
          <w:rFonts w:ascii="Times New Roman" w:hAnsi="Times New Roman"/>
          <w:iCs/>
        </w:rPr>
        <w:t>.</w:t>
      </w:r>
      <w:r w:rsidR="005417A4" w:rsidRPr="001157D8">
        <w:rPr>
          <w:rStyle w:val="FootnoteReference"/>
          <w:rFonts w:ascii="Times New Roman" w:hAnsi="Times New Roman"/>
          <w:iCs/>
          <w:sz w:val="24"/>
        </w:rPr>
        <w:footnoteReference w:id="23"/>
      </w:r>
      <w:r w:rsidR="006E1DE7" w:rsidRPr="001157D8">
        <w:rPr>
          <w:rFonts w:ascii="Times New Roman" w:hAnsi="Times New Roman"/>
          <w:iCs/>
        </w:rPr>
        <w:t xml:space="preserve"> Indeed, </w:t>
      </w:r>
      <w:r w:rsidR="001F2322" w:rsidRPr="001157D8">
        <w:rPr>
          <w:rFonts w:ascii="Times New Roman" w:hAnsi="Times New Roman"/>
          <w:iCs/>
        </w:rPr>
        <w:t xml:space="preserve">s 29AB </w:t>
      </w:r>
      <w:r w:rsidR="001F2322" w:rsidRPr="001157D8">
        <w:rPr>
          <w:rFonts w:ascii="Times New Roman" w:hAnsi="Times New Roman"/>
        </w:rPr>
        <w:t>of the Migration Act is a ready example</w:t>
      </w:r>
      <w:r w:rsidR="00B41B78" w:rsidRPr="001157D8">
        <w:rPr>
          <w:rFonts w:ascii="Times New Roman" w:hAnsi="Times New Roman"/>
        </w:rPr>
        <w:t>. I</w:t>
      </w:r>
      <w:r w:rsidR="00F03437" w:rsidRPr="001157D8">
        <w:rPr>
          <w:rFonts w:ascii="Times New Roman" w:hAnsi="Times New Roman"/>
        </w:rPr>
        <w:t xml:space="preserve">n the language </w:t>
      </w:r>
      <w:r w:rsidR="006D16E4" w:rsidRPr="001157D8">
        <w:rPr>
          <w:rFonts w:ascii="Times New Roman" w:hAnsi="Times New Roman"/>
        </w:rPr>
        <w:t>of</w:t>
      </w:r>
      <w:r w:rsidR="00E70480" w:rsidRPr="001157D8">
        <w:rPr>
          <w:rFonts w:ascii="Times New Roman" w:hAnsi="Times New Roman"/>
        </w:rPr>
        <w:t xml:space="preserve"> t</w:t>
      </w:r>
      <w:r w:rsidR="001C7A68" w:rsidRPr="001157D8">
        <w:rPr>
          <w:rFonts w:ascii="Times New Roman" w:hAnsi="Times New Roman"/>
        </w:rPr>
        <w:t>he Explanatory Memorandum for the amending Act</w:t>
      </w:r>
      <w:r w:rsidR="00480C00" w:rsidRPr="001157D8">
        <w:rPr>
          <w:rFonts w:ascii="Times New Roman" w:hAnsi="Times New Roman"/>
        </w:rPr>
        <w:t xml:space="preserve"> which </w:t>
      </w:r>
      <w:r w:rsidR="006D16E4" w:rsidRPr="001157D8">
        <w:rPr>
          <w:rFonts w:ascii="Times New Roman" w:hAnsi="Times New Roman"/>
        </w:rPr>
        <w:t>inserted its pre</w:t>
      </w:r>
      <w:r w:rsidR="00630BEF" w:rsidRPr="001157D8">
        <w:rPr>
          <w:rFonts w:ascii="Times New Roman" w:hAnsi="Times New Roman"/>
        </w:rPr>
        <w:t>decessor</w:t>
      </w:r>
      <w:r w:rsidR="00050A05" w:rsidRPr="001157D8">
        <w:rPr>
          <w:rFonts w:ascii="Times New Roman" w:hAnsi="Times New Roman"/>
        </w:rPr>
        <w:t xml:space="preserve">, </w:t>
      </w:r>
      <w:r w:rsidR="00B41B78" w:rsidRPr="001157D8">
        <w:rPr>
          <w:rFonts w:ascii="Times New Roman" w:hAnsi="Times New Roman"/>
          <w:iCs/>
        </w:rPr>
        <w:t>s 29AB is</w:t>
      </w:r>
      <w:r w:rsidR="00D60257" w:rsidRPr="001157D8">
        <w:rPr>
          <w:rFonts w:ascii="Times New Roman" w:hAnsi="Times New Roman"/>
        </w:rPr>
        <w:t xml:space="preserve"> a provisi</w:t>
      </w:r>
      <w:r w:rsidR="00B41B78" w:rsidRPr="001157D8">
        <w:rPr>
          <w:rFonts w:ascii="Times New Roman" w:hAnsi="Times New Roman"/>
        </w:rPr>
        <w:t>on</w:t>
      </w:r>
      <w:r w:rsidR="00D60257" w:rsidRPr="001157D8">
        <w:rPr>
          <w:rFonts w:ascii="Times New Roman" w:hAnsi="Times New Roman"/>
        </w:rPr>
        <w:t xml:space="preserve"> designed to "encourage" and to carry no specific "sanction" for non-compliance</w:t>
      </w:r>
      <w:r w:rsidR="00FA3B2C" w:rsidRPr="001157D8">
        <w:rPr>
          <w:rFonts w:ascii="Times New Roman" w:hAnsi="Times New Roman"/>
        </w:rPr>
        <w:t>.</w:t>
      </w:r>
      <w:r w:rsidR="006025B5" w:rsidRPr="001157D8">
        <w:rPr>
          <w:rStyle w:val="FootnoteReference"/>
          <w:rFonts w:ascii="Times New Roman" w:hAnsi="Times New Roman"/>
          <w:sz w:val="24"/>
        </w:rPr>
        <w:footnoteReference w:id="24"/>
      </w:r>
    </w:p>
    <w:p w14:paraId="3CA629BE" w14:textId="0F0D7CDE" w:rsidR="00A43310" w:rsidRPr="001157D8" w:rsidRDefault="00FF0936" w:rsidP="001157D8">
      <w:pPr>
        <w:pStyle w:val="FixListStyle"/>
        <w:spacing w:after="260" w:line="280" w:lineRule="exact"/>
        <w:ind w:right="0"/>
        <w:jc w:val="both"/>
        <w:rPr>
          <w:rFonts w:ascii="Times New Roman" w:hAnsi="Times New Roman"/>
        </w:rPr>
      </w:pPr>
      <w:r w:rsidRPr="001157D8">
        <w:rPr>
          <w:rFonts w:ascii="Times New Roman" w:hAnsi="Times New Roman"/>
          <w:iCs/>
        </w:rPr>
        <w:tab/>
      </w:r>
      <w:r w:rsidR="00453792" w:rsidRPr="001157D8">
        <w:rPr>
          <w:rFonts w:ascii="Times New Roman" w:hAnsi="Times New Roman"/>
          <w:iCs/>
        </w:rPr>
        <w:t>T</w:t>
      </w:r>
      <w:r w:rsidR="004C18CC" w:rsidRPr="001157D8">
        <w:rPr>
          <w:rFonts w:ascii="Times New Roman" w:hAnsi="Times New Roman"/>
          <w:iCs/>
        </w:rPr>
        <w:t>he</w:t>
      </w:r>
      <w:r w:rsidR="00220FFF" w:rsidRPr="001157D8">
        <w:rPr>
          <w:rFonts w:ascii="Times New Roman" w:hAnsi="Times New Roman"/>
          <w:iCs/>
        </w:rPr>
        <w:t xml:space="preserve"> principle</w:t>
      </w:r>
      <w:r w:rsidR="004C18CC" w:rsidRPr="001157D8">
        <w:rPr>
          <w:rFonts w:ascii="Times New Roman" w:hAnsi="Times New Roman"/>
          <w:iCs/>
        </w:rPr>
        <w:t xml:space="preserve"> of statutory construction</w:t>
      </w:r>
      <w:r w:rsidR="002072F3" w:rsidRPr="001157D8">
        <w:rPr>
          <w:rFonts w:ascii="Times New Roman" w:hAnsi="Times New Roman"/>
          <w:iCs/>
        </w:rPr>
        <w:t xml:space="preserve"> </w:t>
      </w:r>
      <w:r w:rsidR="004C18CC" w:rsidRPr="001157D8">
        <w:rPr>
          <w:rFonts w:ascii="Times New Roman" w:hAnsi="Times New Roman"/>
          <w:iCs/>
        </w:rPr>
        <w:t>expounded</w:t>
      </w:r>
      <w:r w:rsidR="006C75FB" w:rsidRPr="001157D8">
        <w:rPr>
          <w:rFonts w:ascii="Times New Roman" w:hAnsi="Times New Roman"/>
          <w:iCs/>
        </w:rPr>
        <w:t xml:space="preserve"> </w:t>
      </w:r>
      <w:r w:rsidR="006C75FB" w:rsidRPr="001157D8">
        <w:rPr>
          <w:rFonts w:ascii="Times New Roman" w:hAnsi="Times New Roman"/>
        </w:rPr>
        <w:t xml:space="preserve">in </w:t>
      </w:r>
      <w:r w:rsidR="006C75FB" w:rsidRPr="001157D8">
        <w:rPr>
          <w:rFonts w:ascii="Times New Roman" w:hAnsi="Times New Roman"/>
          <w:i/>
        </w:rPr>
        <w:t>Project Blue Sky</w:t>
      </w:r>
      <w:r w:rsidR="006C75FB" w:rsidRPr="001157D8">
        <w:rPr>
          <w:rFonts w:ascii="Times New Roman" w:hAnsi="Times New Roman"/>
          <w:iCs/>
        </w:rPr>
        <w:t xml:space="preserve"> </w:t>
      </w:r>
      <w:r w:rsidR="00453792" w:rsidRPr="001157D8">
        <w:rPr>
          <w:rFonts w:ascii="Times New Roman" w:hAnsi="Times New Roman"/>
          <w:iCs/>
        </w:rPr>
        <w:t>operates</w:t>
      </w:r>
      <w:r w:rsidR="00F34609" w:rsidRPr="001157D8">
        <w:rPr>
          <w:rFonts w:ascii="Times New Roman" w:hAnsi="Times New Roman"/>
          <w:iCs/>
        </w:rPr>
        <w:t xml:space="preserve"> in the same way</w:t>
      </w:r>
      <w:r w:rsidR="001C56A1" w:rsidRPr="001157D8">
        <w:rPr>
          <w:rFonts w:ascii="Times New Roman" w:hAnsi="Times New Roman"/>
          <w:iCs/>
        </w:rPr>
        <w:t xml:space="preserve"> </w:t>
      </w:r>
      <w:r w:rsidR="006F626F" w:rsidRPr="001157D8">
        <w:rPr>
          <w:rFonts w:ascii="Times New Roman" w:hAnsi="Times New Roman"/>
          <w:iCs/>
        </w:rPr>
        <w:t>in respect of</w:t>
      </w:r>
      <w:r w:rsidR="009A6C3B" w:rsidRPr="001157D8">
        <w:rPr>
          <w:rFonts w:ascii="Times New Roman" w:hAnsi="Times New Roman"/>
          <w:iCs/>
        </w:rPr>
        <w:t xml:space="preserve"> </w:t>
      </w:r>
      <w:r w:rsidR="006F626F" w:rsidRPr="001157D8">
        <w:rPr>
          <w:rFonts w:ascii="Times New Roman" w:hAnsi="Times New Roman"/>
          <w:iCs/>
        </w:rPr>
        <w:t>a</w:t>
      </w:r>
      <w:r w:rsidR="009A6C3B" w:rsidRPr="001157D8">
        <w:rPr>
          <w:rFonts w:ascii="Times New Roman" w:hAnsi="Times New Roman"/>
          <w:iCs/>
        </w:rPr>
        <w:t xml:space="preserve"> condition</w:t>
      </w:r>
      <w:r w:rsidR="006F626F" w:rsidRPr="001157D8">
        <w:rPr>
          <w:rFonts w:ascii="Times New Roman" w:hAnsi="Times New Roman"/>
          <w:iCs/>
        </w:rPr>
        <w:t xml:space="preserve"> that is</w:t>
      </w:r>
      <w:r w:rsidR="009A6C3B" w:rsidRPr="001157D8">
        <w:rPr>
          <w:rFonts w:ascii="Times New Roman" w:hAnsi="Times New Roman"/>
          <w:iCs/>
        </w:rPr>
        <w:t xml:space="preserve"> a condition precedent to </w:t>
      </w:r>
      <w:r w:rsidR="00C10AD7" w:rsidRPr="001157D8">
        <w:rPr>
          <w:rFonts w:ascii="Times New Roman" w:hAnsi="Times New Roman"/>
          <w:iCs/>
        </w:rPr>
        <w:t xml:space="preserve">the exercise of a statutory </w:t>
      </w:r>
      <w:r w:rsidR="009A6C3B" w:rsidRPr="001157D8">
        <w:rPr>
          <w:rFonts w:ascii="Times New Roman" w:hAnsi="Times New Roman"/>
          <w:iCs/>
        </w:rPr>
        <w:t xml:space="preserve">jurisdiction </w:t>
      </w:r>
      <w:r w:rsidR="00227F87" w:rsidRPr="001157D8">
        <w:rPr>
          <w:rFonts w:ascii="Times New Roman" w:hAnsi="Times New Roman"/>
          <w:iCs/>
        </w:rPr>
        <w:t xml:space="preserve">as </w:t>
      </w:r>
      <w:r w:rsidR="00F34609" w:rsidRPr="001157D8">
        <w:rPr>
          <w:rFonts w:ascii="Times New Roman" w:hAnsi="Times New Roman"/>
          <w:iCs/>
        </w:rPr>
        <w:t>it does in respect of</w:t>
      </w:r>
      <w:r w:rsidR="00025AC9" w:rsidRPr="001157D8">
        <w:rPr>
          <w:rFonts w:ascii="Times New Roman" w:hAnsi="Times New Roman"/>
          <w:iCs/>
        </w:rPr>
        <w:t xml:space="preserve"> a condition that is</w:t>
      </w:r>
      <w:r w:rsidR="00227F87" w:rsidRPr="001157D8">
        <w:rPr>
          <w:rFonts w:ascii="Times New Roman" w:hAnsi="Times New Roman"/>
          <w:iCs/>
        </w:rPr>
        <w:t xml:space="preserve"> a </w:t>
      </w:r>
      <w:r w:rsidR="006754AD" w:rsidRPr="001157D8">
        <w:rPr>
          <w:rFonts w:ascii="Times New Roman" w:hAnsi="Times New Roman"/>
          <w:iCs/>
        </w:rPr>
        <w:t xml:space="preserve">condition of the exercise of </w:t>
      </w:r>
      <w:r w:rsidR="00C10AD7" w:rsidRPr="001157D8">
        <w:rPr>
          <w:rFonts w:ascii="Times New Roman" w:hAnsi="Times New Roman"/>
          <w:iCs/>
        </w:rPr>
        <w:t xml:space="preserve">a statutory </w:t>
      </w:r>
      <w:r w:rsidR="006754AD" w:rsidRPr="001157D8">
        <w:rPr>
          <w:rFonts w:ascii="Times New Roman" w:hAnsi="Times New Roman"/>
          <w:iCs/>
        </w:rPr>
        <w:t xml:space="preserve">jurisdiction. </w:t>
      </w:r>
      <w:r w:rsidR="00025AC9" w:rsidRPr="001157D8">
        <w:rPr>
          <w:rFonts w:ascii="Times New Roman" w:hAnsi="Times New Roman"/>
          <w:iCs/>
        </w:rPr>
        <w:t xml:space="preserve">Contrary to another theme of the argument of the Minister, </w:t>
      </w:r>
      <w:r w:rsidR="00542948" w:rsidRPr="001157D8">
        <w:rPr>
          <w:rFonts w:ascii="Times New Roman" w:hAnsi="Times New Roman"/>
          <w:iCs/>
        </w:rPr>
        <w:t xml:space="preserve">a condition precedent to </w:t>
      </w:r>
      <w:r w:rsidR="00BC089A" w:rsidRPr="001157D8">
        <w:rPr>
          <w:rFonts w:ascii="Times New Roman" w:hAnsi="Times New Roman"/>
          <w:iCs/>
        </w:rPr>
        <w:t xml:space="preserve">the exercise of </w:t>
      </w:r>
      <w:r w:rsidR="00542948" w:rsidRPr="001157D8">
        <w:rPr>
          <w:rFonts w:ascii="Times New Roman" w:hAnsi="Times New Roman"/>
          <w:iCs/>
        </w:rPr>
        <w:t>jurisdiction</w:t>
      </w:r>
      <w:r w:rsidR="00BC40E9" w:rsidRPr="001157D8">
        <w:rPr>
          <w:rFonts w:ascii="Times New Roman" w:hAnsi="Times New Roman"/>
          <w:iCs/>
        </w:rPr>
        <w:t xml:space="preserve"> </w:t>
      </w:r>
      <w:r w:rsidR="005941F2" w:rsidRPr="001157D8">
        <w:rPr>
          <w:rFonts w:ascii="Times New Roman" w:hAnsi="Times New Roman"/>
          <w:iCs/>
        </w:rPr>
        <w:t>neither</w:t>
      </w:r>
      <w:r w:rsidR="00BB3724" w:rsidRPr="001157D8">
        <w:rPr>
          <w:rFonts w:ascii="Times New Roman" w:hAnsi="Times New Roman"/>
          <w:iCs/>
        </w:rPr>
        <w:t xml:space="preserve"> stand</w:t>
      </w:r>
      <w:r w:rsidR="005941F2" w:rsidRPr="001157D8">
        <w:rPr>
          <w:rFonts w:ascii="Times New Roman" w:hAnsi="Times New Roman"/>
          <w:iCs/>
        </w:rPr>
        <w:t xml:space="preserve">s </w:t>
      </w:r>
      <w:r w:rsidR="00BB3724" w:rsidRPr="001157D8">
        <w:rPr>
          <w:rFonts w:ascii="Times New Roman" w:hAnsi="Times New Roman"/>
          <w:iCs/>
        </w:rPr>
        <w:t xml:space="preserve">outside the principle </w:t>
      </w:r>
      <w:r w:rsidR="005941F2" w:rsidRPr="001157D8">
        <w:rPr>
          <w:rFonts w:ascii="Times New Roman" w:hAnsi="Times New Roman"/>
          <w:iCs/>
        </w:rPr>
        <w:t>n</w:t>
      </w:r>
      <w:r w:rsidR="00BB3724" w:rsidRPr="001157D8">
        <w:rPr>
          <w:rFonts w:ascii="Times New Roman" w:hAnsi="Times New Roman"/>
          <w:iCs/>
        </w:rPr>
        <w:t>or call</w:t>
      </w:r>
      <w:r w:rsidR="005941F2" w:rsidRPr="001157D8">
        <w:rPr>
          <w:rFonts w:ascii="Times New Roman" w:hAnsi="Times New Roman"/>
          <w:iCs/>
        </w:rPr>
        <w:t>s</w:t>
      </w:r>
      <w:r w:rsidR="00BB3724" w:rsidRPr="001157D8">
        <w:rPr>
          <w:rFonts w:ascii="Times New Roman" w:hAnsi="Times New Roman"/>
          <w:iCs/>
        </w:rPr>
        <w:t xml:space="preserve"> for </w:t>
      </w:r>
      <w:r w:rsidR="00F3360E" w:rsidRPr="001157D8">
        <w:rPr>
          <w:rFonts w:ascii="Times New Roman" w:hAnsi="Times New Roman"/>
          <w:iCs/>
        </w:rPr>
        <w:t>any</w:t>
      </w:r>
      <w:r w:rsidR="00BB3724" w:rsidRPr="001157D8">
        <w:rPr>
          <w:rFonts w:ascii="Times New Roman" w:hAnsi="Times New Roman"/>
          <w:iCs/>
        </w:rPr>
        <w:t xml:space="preserve"> modifi</w:t>
      </w:r>
      <w:r w:rsidR="00F3360E" w:rsidRPr="001157D8">
        <w:rPr>
          <w:rFonts w:ascii="Times New Roman" w:hAnsi="Times New Roman"/>
          <w:iCs/>
        </w:rPr>
        <w:t>cation of its</w:t>
      </w:r>
      <w:r w:rsidR="00BB3724" w:rsidRPr="001157D8">
        <w:rPr>
          <w:rFonts w:ascii="Times New Roman" w:hAnsi="Times New Roman"/>
          <w:iCs/>
        </w:rPr>
        <w:t xml:space="preserve"> operation. </w:t>
      </w:r>
    </w:p>
    <w:p w14:paraId="05756587" w14:textId="4BD4D2FF" w:rsidR="00C14C6F" w:rsidRPr="001157D8" w:rsidRDefault="00794F5B" w:rsidP="001157D8">
      <w:pPr>
        <w:pStyle w:val="FixListStyle"/>
        <w:spacing w:after="260" w:line="280" w:lineRule="exact"/>
        <w:ind w:right="0"/>
        <w:jc w:val="both"/>
        <w:rPr>
          <w:rFonts w:ascii="Times New Roman" w:hAnsi="Times New Roman"/>
        </w:rPr>
      </w:pPr>
      <w:r w:rsidRPr="001157D8">
        <w:rPr>
          <w:rFonts w:ascii="Times New Roman" w:hAnsi="Times New Roman"/>
          <w:iCs/>
        </w:rPr>
        <w:tab/>
      </w:r>
      <w:r w:rsidR="00341699" w:rsidRPr="001157D8">
        <w:rPr>
          <w:rFonts w:ascii="Times New Roman" w:hAnsi="Times New Roman"/>
          <w:iCs/>
        </w:rPr>
        <w:t>Two</w:t>
      </w:r>
      <w:r w:rsidR="00356708" w:rsidRPr="001157D8">
        <w:rPr>
          <w:rFonts w:ascii="Times New Roman" w:hAnsi="Times New Roman"/>
          <w:iCs/>
        </w:rPr>
        <w:t xml:space="preserve"> other </w:t>
      </w:r>
      <w:r w:rsidR="004A70B1" w:rsidRPr="001157D8">
        <w:rPr>
          <w:rFonts w:ascii="Times New Roman" w:hAnsi="Times New Roman"/>
          <w:iCs/>
        </w:rPr>
        <w:t xml:space="preserve">aspects of the principle of statutory construction expounded </w:t>
      </w:r>
      <w:r w:rsidR="004A70B1" w:rsidRPr="001157D8">
        <w:rPr>
          <w:rFonts w:ascii="Times New Roman" w:hAnsi="Times New Roman"/>
        </w:rPr>
        <w:t xml:space="preserve">in </w:t>
      </w:r>
      <w:r w:rsidR="004A70B1" w:rsidRPr="001157D8">
        <w:rPr>
          <w:rFonts w:ascii="Times New Roman" w:hAnsi="Times New Roman"/>
          <w:i/>
        </w:rPr>
        <w:t>Project Blue Sky</w:t>
      </w:r>
      <w:r w:rsidR="00C14C6F" w:rsidRPr="001157D8">
        <w:rPr>
          <w:rFonts w:ascii="Times New Roman" w:hAnsi="Times New Roman"/>
          <w:iCs/>
        </w:rPr>
        <w:t xml:space="preserve"> </w:t>
      </w:r>
      <w:r w:rsidR="00E039B1" w:rsidRPr="001157D8">
        <w:rPr>
          <w:rFonts w:ascii="Times New Roman" w:hAnsi="Times New Roman"/>
          <w:iCs/>
        </w:rPr>
        <w:t>are of present significance.</w:t>
      </w:r>
      <w:r w:rsidR="004A70B1" w:rsidRPr="001157D8">
        <w:rPr>
          <w:rFonts w:ascii="Times New Roman" w:hAnsi="Times New Roman"/>
          <w:iCs/>
        </w:rPr>
        <w:t xml:space="preserve"> </w:t>
      </w:r>
    </w:p>
    <w:p w14:paraId="7178B314" w14:textId="579D8231" w:rsidR="003A4A42" w:rsidRPr="001157D8" w:rsidRDefault="00C14C6F" w:rsidP="001157D8">
      <w:pPr>
        <w:pStyle w:val="FixListStyle"/>
        <w:spacing w:after="260" w:line="280" w:lineRule="exact"/>
        <w:ind w:right="0"/>
        <w:jc w:val="both"/>
        <w:rPr>
          <w:rFonts w:ascii="Times New Roman" w:hAnsi="Times New Roman"/>
        </w:rPr>
      </w:pPr>
      <w:r w:rsidRPr="001157D8">
        <w:rPr>
          <w:rFonts w:ascii="Times New Roman" w:hAnsi="Times New Roman"/>
          <w:iCs/>
        </w:rPr>
        <w:tab/>
      </w:r>
      <w:r w:rsidR="004A70B1" w:rsidRPr="001157D8">
        <w:rPr>
          <w:rFonts w:ascii="Times New Roman" w:hAnsi="Times New Roman"/>
          <w:iCs/>
        </w:rPr>
        <w:t>The first is that</w:t>
      </w:r>
      <w:r w:rsidR="0077774A" w:rsidRPr="001157D8">
        <w:rPr>
          <w:rFonts w:ascii="Times New Roman" w:hAnsi="Times New Roman"/>
          <w:iCs/>
        </w:rPr>
        <w:t xml:space="preserve"> </w:t>
      </w:r>
      <w:r w:rsidR="0077774A" w:rsidRPr="001157D8">
        <w:rPr>
          <w:rFonts w:ascii="Times New Roman" w:hAnsi="Times New Roman"/>
        </w:rPr>
        <w:t>mere use of imperative language to express a condition</w:t>
      </w:r>
      <w:r w:rsidR="00E81DC1" w:rsidRPr="001157D8">
        <w:rPr>
          <w:rFonts w:ascii="Times New Roman" w:hAnsi="Times New Roman"/>
        </w:rPr>
        <w:t xml:space="preserve"> </w:t>
      </w:r>
      <w:r w:rsidR="0077774A" w:rsidRPr="001157D8">
        <w:rPr>
          <w:rFonts w:ascii="Times New Roman" w:hAnsi="Times New Roman"/>
        </w:rPr>
        <w:t>imports no presumption that non-compliance with the condition is intended to result in invalidity.</w:t>
      </w:r>
      <w:r w:rsidR="00492D30" w:rsidRPr="001157D8">
        <w:rPr>
          <w:rFonts w:ascii="Times New Roman" w:hAnsi="Times New Roman"/>
          <w:iCs/>
        </w:rPr>
        <w:t xml:space="preserve"> </w:t>
      </w:r>
      <w:r w:rsidR="006C64A9" w:rsidRPr="001157D8">
        <w:rPr>
          <w:rFonts w:ascii="Times New Roman" w:hAnsi="Times New Roman"/>
        </w:rPr>
        <w:t xml:space="preserve">That is not to deny </w:t>
      </w:r>
      <w:r w:rsidR="003A4A42" w:rsidRPr="001157D8">
        <w:rPr>
          <w:rFonts w:ascii="Times New Roman" w:hAnsi="Times New Roman"/>
        </w:rPr>
        <w:t>that</w:t>
      </w:r>
      <w:r w:rsidR="00492D30" w:rsidRPr="001157D8">
        <w:rPr>
          <w:rFonts w:ascii="Times New Roman" w:hAnsi="Times New Roman"/>
        </w:rPr>
        <w:t xml:space="preserve"> juxtaposition of </w:t>
      </w:r>
      <w:r w:rsidR="007730AD" w:rsidRPr="001157D8">
        <w:rPr>
          <w:rFonts w:ascii="Times New Roman" w:hAnsi="Times New Roman"/>
        </w:rPr>
        <w:t xml:space="preserve">an </w:t>
      </w:r>
      <w:r w:rsidR="00492D30" w:rsidRPr="001157D8">
        <w:rPr>
          <w:rFonts w:ascii="Times New Roman" w:hAnsi="Times New Roman"/>
        </w:rPr>
        <w:t xml:space="preserve">imperative </w:t>
      </w:r>
      <w:r w:rsidR="007730AD" w:rsidRPr="001157D8">
        <w:rPr>
          <w:rFonts w:ascii="Times New Roman" w:hAnsi="Times New Roman"/>
        </w:rPr>
        <w:t xml:space="preserve">term </w:t>
      </w:r>
      <w:r w:rsidR="00151A8F" w:rsidRPr="001157D8">
        <w:rPr>
          <w:rFonts w:ascii="Times New Roman" w:hAnsi="Times New Roman"/>
        </w:rPr>
        <w:t>("must")</w:t>
      </w:r>
      <w:r w:rsidR="00492D30" w:rsidRPr="001157D8">
        <w:rPr>
          <w:rFonts w:ascii="Times New Roman" w:hAnsi="Times New Roman"/>
        </w:rPr>
        <w:t xml:space="preserve"> </w:t>
      </w:r>
      <w:r w:rsidR="00B07429" w:rsidRPr="001157D8">
        <w:rPr>
          <w:rFonts w:ascii="Times New Roman" w:hAnsi="Times New Roman"/>
        </w:rPr>
        <w:t>with a</w:t>
      </w:r>
      <w:r w:rsidR="00492D30" w:rsidRPr="001157D8">
        <w:rPr>
          <w:rFonts w:ascii="Times New Roman" w:hAnsi="Times New Roman"/>
        </w:rPr>
        <w:t xml:space="preserve"> permissive </w:t>
      </w:r>
      <w:r w:rsidR="00151A8F" w:rsidRPr="001157D8">
        <w:rPr>
          <w:rFonts w:ascii="Times New Roman" w:hAnsi="Times New Roman"/>
        </w:rPr>
        <w:t>term ("may")</w:t>
      </w:r>
      <w:r w:rsidR="00492D30" w:rsidRPr="001157D8">
        <w:rPr>
          <w:rFonts w:ascii="Times New Roman" w:hAnsi="Times New Roman"/>
        </w:rPr>
        <w:t xml:space="preserve"> to express different requirements of </w:t>
      </w:r>
      <w:r w:rsidR="00F104D7" w:rsidRPr="001157D8">
        <w:rPr>
          <w:rFonts w:ascii="Times New Roman" w:hAnsi="Times New Roman"/>
        </w:rPr>
        <w:t>the one</w:t>
      </w:r>
      <w:r w:rsidR="00492D30" w:rsidRPr="001157D8">
        <w:rPr>
          <w:rFonts w:ascii="Times New Roman" w:hAnsi="Times New Roman"/>
        </w:rPr>
        <w:t xml:space="preserve"> </w:t>
      </w:r>
      <w:r w:rsidR="00D42474" w:rsidRPr="001157D8">
        <w:rPr>
          <w:rFonts w:ascii="Times New Roman" w:hAnsi="Times New Roman"/>
        </w:rPr>
        <w:t xml:space="preserve">statutory </w:t>
      </w:r>
      <w:r w:rsidR="00492D30" w:rsidRPr="001157D8">
        <w:rPr>
          <w:rFonts w:ascii="Times New Roman" w:hAnsi="Times New Roman"/>
        </w:rPr>
        <w:t xml:space="preserve">scheme </w:t>
      </w:r>
      <w:r w:rsidR="002642C9" w:rsidRPr="001157D8">
        <w:rPr>
          <w:rFonts w:ascii="Times New Roman" w:hAnsi="Times New Roman"/>
        </w:rPr>
        <w:t>might</w:t>
      </w:r>
      <w:r w:rsidR="005D62E6" w:rsidRPr="001157D8">
        <w:rPr>
          <w:rFonts w:ascii="Times New Roman" w:hAnsi="Times New Roman"/>
        </w:rPr>
        <w:t xml:space="preserve"> in </w:t>
      </w:r>
      <w:r w:rsidR="00FB2183" w:rsidRPr="001157D8">
        <w:rPr>
          <w:rFonts w:ascii="Times New Roman" w:hAnsi="Times New Roman"/>
        </w:rPr>
        <w:t>an appropriate</w:t>
      </w:r>
      <w:r w:rsidR="005D62E6" w:rsidRPr="001157D8">
        <w:rPr>
          <w:rFonts w:ascii="Times New Roman" w:hAnsi="Times New Roman"/>
        </w:rPr>
        <w:t xml:space="preserve"> </w:t>
      </w:r>
      <w:r w:rsidR="002A2648" w:rsidRPr="001157D8">
        <w:rPr>
          <w:rFonts w:ascii="Times New Roman" w:hAnsi="Times New Roman"/>
        </w:rPr>
        <w:t>statutory context</w:t>
      </w:r>
      <w:r w:rsidR="00492D30" w:rsidRPr="001157D8">
        <w:rPr>
          <w:rFonts w:ascii="Times New Roman" w:hAnsi="Times New Roman"/>
        </w:rPr>
        <w:t xml:space="preserve"> indicate that the imperative </w:t>
      </w:r>
      <w:r w:rsidR="00FB2183" w:rsidRPr="001157D8">
        <w:rPr>
          <w:rFonts w:ascii="Times New Roman" w:hAnsi="Times New Roman"/>
        </w:rPr>
        <w:t>term</w:t>
      </w:r>
      <w:r w:rsidR="00492D30" w:rsidRPr="001157D8">
        <w:rPr>
          <w:rFonts w:ascii="Times New Roman" w:hAnsi="Times New Roman"/>
        </w:rPr>
        <w:t xml:space="preserve"> is</w:t>
      </w:r>
      <w:r w:rsidR="003A4A42" w:rsidRPr="001157D8">
        <w:rPr>
          <w:rFonts w:ascii="Times New Roman" w:hAnsi="Times New Roman"/>
        </w:rPr>
        <w:t xml:space="preserve"> </w:t>
      </w:r>
      <w:r w:rsidR="00492D30" w:rsidRPr="001157D8">
        <w:rPr>
          <w:rFonts w:ascii="Times New Roman" w:hAnsi="Times New Roman"/>
        </w:rPr>
        <w:t>used to express a</w:t>
      </w:r>
      <w:r w:rsidR="0046030E" w:rsidRPr="001157D8">
        <w:rPr>
          <w:rFonts w:ascii="Times New Roman" w:hAnsi="Times New Roman"/>
        </w:rPr>
        <w:t xml:space="preserve"> legislative</w:t>
      </w:r>
      <w:r w:rsidR="00492D30" w:rsidRPr="001157D8">
        <w:rPr>
          <w:rFonts w:ascii="Times New Roman" w:hAnsi="Times New Roman"/>
        </w:rPr>
        <w:t xml:space="preserve"> intention that non-compliance is to result in invalidity </w:t>
      </w:r>
      <w:r w:rsidR="00B07429" w:rsidRPr="001157D8">
        <w:rPr>
          <w:rFonts w:ascii="Times New Roman" w:hAnsi="Times New Roman"/>
        </w:rPr>
        <w:t>whilst</w:t>
      </w:r>
      <w:r w:rsidR="00492D30" w:rsidRPr="001157D8">
        <w:rPr>
          <w:rFonts w:ascii="Times New Roman" w:hAnsi="Times New Roman"/>
        </w:rPr>
        <w:t xml:space="preserve"> the permissive </w:t>
      </w:r>
      <w:r w:rsidR="00FB2183" w:rsidRPr="001157D8">
        <w:rPr>
          <w:rFonts w:ascii="Times New Roman" w:hAnsi="Times New Roman"/>
        </w:rPr>
        <w:t>term</w:t>
      </w:r>
      <w:r w:rsidR="00492D30" w:rsidRPr="001157D8">
        <w:rPr>
          <w:rFonts w:ascii="Times New Roman" w:hAnsi="Times New Roman"/>
        </w:rPr>
        <w:t xml:space="preserve"> is used </w:t>
      </w:r>
      <w:r w:rsidR="00845D9D" w:rsidRPr="001157D8">
        <w:rPr>
          <w:rFonts w:ascii="Times New Roman" w:hAnsi="Times New Roman"/>
        </w:rPr>
        <w:t xml:space="preserve">in contradistinction </w:t>
      </w:r>
      <w:r w:rsidR="00492D30" w:rsidRPr="001157D8">
        <w:rPr>
          <w:rFonts w:ascii="Times New Roman" w:hAnsi="Times New Roman"/>
        </w:rPr>
        <w:t>to express a</w:t>
      </w:r>
      <w:r w:rsidR="0046030E" w:rsidRPr="001157D8">
        <w:rPr>
          <w:rFonts w:ascii="Times New Roman" w:hAnsi="Times New Roman"/>
        </w:rPr>
        <w:t xml:space="preserve"> legislative</w:t>
      </w:r>
      <w:r w:rsidR="00492D30" w:rsidRPr="001157D8">
        <w:rPr>
          <w:rFonts w:ascii="Times New Roman" w:hAnsi="Times New Roman"/>
        </w:rPr>
        <w:t xml:space="preserve"> intention that non-compliance is not to result in invalidity</w:t>
      </w:r>
      <w:r w:rsidR="0076569F" w:rsidRPr="001157D8">
        <w:rPr>
          <w:rFonts w:ascii="Times New Roman" w:hAnsi="Times New Roman"/>
        </w:rPr>
        <w:t>.</w:t>
      </w:r>
      <w:r w:rsidR="00492D30" w:rsidRPr="001157D8">
        <w:rPr>
          <w:rStyle w:val="FootnoteReference"/>
          <w:rFonts w:ascii="Times New Roman" w:hAnsi="Times New Roman"/>
          <w:sz w:val="24"/>
        </w:rPr>
        <w:footnoteReference w:id="25"/>
      </w:r>
      <w:r w:rsidR="00492D30" w:rsidRPr="001157D8">
        <w:rPr>
          <w:rFonts w:ascii="Times New Roman" w:hAnsi="Times New Roman"/>
        </w:rPr>
        <w:t xml:space="preserve"> </w:t>
      </w:r>
    </w:p>
    <w:p w14:paraId="206C8902" w14:textId="7FE68092" w:rsidR="00794F5B" w:rsidRPr="001157D8" w:rsidRDefault="003A4A42"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C14C6F" w:rsidRPr="001157D8">
        <w:rPr>
          <w:rFonts w:ascii="Times New Roman" w:hAnsi="Times New Roman"/>
          <w:iCs/>
        </w:rPr>
        <w:t>T</w:t>
      </w:r>
      <w:r w:rsidR="00F55273" w:rsidRPr="001157D8">
        <w:rPr>
          <w:rFonts w:ascii="Times New Roman" w:hAnsi="Times New Roman"/>
          <w:iCs/>
        </w:rPr>
        <w:t>he s</w:t>
      </w:r>
      <w:r w:rsidRPr="001157D8">
        <w:rPr>
          <w:rFonts w:ascii="Times New Roman" w:hAnsi="Times New Roman"/>
          <w:iCs/>
        </w:rPr>
        <w:t>econd is that</w:t>
      </w:r>
      <w:r w:rsidR="00973A02" w:rsidRPr="001157D8">
        <w:rPr>
          <w:rFonts w:ascii="Times New Roman" w:hAnsi="Times New Roman"/>
          <w:iCs/>
        </w:rPr>
        <w:t xml:space="preserve"> identical</w:t>
      </w:r>
      <w:r w:rsidR="00F55273" w:rsidRPr="001157D8">
        <w:rPr>
          <w:rFonts w:ascii="Times New Roman" w:hAnsi="Times New Roman"/>
          <w:iCs/>
        </w:rPr>
        <w:t xml:space="preserve"> imperative language </w:t>
      </w:r>
      <w:r w:rsidR="002642C9" w:rsidRPr="001157D8">
        <w:rPr>
          <w:rFonts w:ascii="Times New Roman" w:hAnsi="Times New Roman"/>
          <w:iCs/>
        </w:rPr>
        <w:t>might</w:t>
      </w:r>
      <w:r w:rsidR="00F55273" w:rsidRPr="001157D8">
        <w:rPr>
          <w:rFonts w:ascii="Times New Roman" w:hAnsi="Times New Roman"/>
          <w:iCs/>
        </w:rPr>
        <w:t xml:space="preserve"> be used in </w:t>
      </w:r>
      <w:r w:rsidR="00F55273" w:rsidRPr="001157D8">
        <w:rPr>
          <w:rFonts w:ascii="Times New Roman" w:hAnsi="Times New Roman"/>
        </w:rPr>
        <w:t xml:space="preserve">a particular </w:t>
      </w:r>
      <w:r w:rsidR="006B25FA" w:rsidRPr="001157D8">
        <w:rPr>
          <w:rFonts w:ascii="Times New Roman" w:hAnsi="Times New Roman"/>
        </w:rPr>
        <w:t>statutory</w:t>
      </w:r>
      <w:r w:rsidR="00F55273" w:rsidRPr="001157D8">
        <w:rPr>
          <w:rFonts w:ascii="Times New Roman" w:hAnsi="Times New Roman"/>
        </w:rPr>
        <w:t xml:space="preserve"> scheme </w:t>
      </w:r>
      <w:r w:rsidR="00F55273" w:rsidRPr="001157D8">
        <w:rPr>
          <w:rFonts w:ascii="Times New Roman" w:hAnsi="Times New Roman"/>
          <w:iCs/>
        </w:rPr>
        <w:t>to express a suite of requirements</w:t>
      </w:r>
      <w:r w:rsidR="00CA4A6E" w:rsidRPr="001157D8">
        <w:rPr>
          <w:rFonts w:ascii="Times New Roman" w:hAnsi="Times New Roman"/>
          <w:iCs/>
        </w:rPr>
        <w:t>,</w:t>
      </w:r>
      <w:r w:rsidR="00F55273" w:rsidRPr="001157D8">
        <w:rPr>
          <w:rFonts w:ascii="Times New Roman" w:hAnsi="Times New Roman"/>
          <w:iCs/>
        </w:rPr>
        <w:t xml:space="preserve"> some of which will admit of one answer to </w:t>
      </w:r>
      <w:r w:rsidR="00F55273" w:rsidRPr="001157D8">
        <w:rPr>
          <w:rFonts w:ascii="Times New Roman" w:hAnsi="Times New Roman"/>
        </w:rPr>
        <w:t xml:space="preserve">the </w:t>
      </w:r>
      <w:r w:rsidR="00F55273" w:rsidRPr="001157D8">
        <w:rPr>
          <w:rFonts w:ascii="Times New Roman" w:hAnsi="Times New Roman"/>
          <w:i/>
        </w:rPr>
        <w:t>Project Blue Sky</w:t>
      </w:r>
      <w:r w:rsidR="00F55273" w:rsidRPr="001157D8">
        <w:rPr>
          <w:rFonts w:ascii="Times New Roman" w:hAnsi="Times New Roman"/>
        </w:rPr>
        <w:t xml:space="preserve"> question and some of which will admit </w:t>
      </w:r>
      <w:r w:rsidR="00F55273" w:rsidRPr="001157D8">
        <w:rPr>
          <w:rFonts w:ascii="Times New Roman" w:hAnsi="Times New Roman"/>
        </w:rPr>
        <w:lastRenderedPageBreak/>
        <w:t>of another answer.</w:t>
      </w:r>
      <w:r w:rsidR="00A96C29" w:rsidRPr="001157D8">
        <w:rPr>
          <w:rFonts w:ascii="Times New Roman" w:hAnsi="Times New Roman"/>
        </w:rPr>
        <w:t xml:space="preserve"> Thus, it is unsurprising to find</w:t>
      </w:r>
      <w:r w:rsidR="00104E61" w:rsidRPr="001157D8">
        <w:rPr>
          <w:rFonts w:ascii="Times New Roman" w:hAnsi="Times New Roman"/>
        </w:rPr>
        <w:t xml:space="preserve"> that</w:t>
      </w:r>
      <w:r w:rsidR="00A96C29" w:rsidRPr="001157D8">
        <w:rPr>
          <w:rFonts w:ascii="Times New Roman" w:hAnsi="Times New Roman"/>
        </w:rPr>
        <w:t xml:space="preserve"> the parties to the present appeal </w:t>
      </w:r>
      <w:r w:rsidR="00E23BC7" w:rsidRPr="001157D8">
        <w:rPr>
          <w:rFonts w:ascii="Times New Roman" w:hAnsi="Times New Roman"/>
        </w:rPr>
        <w:t xml:space="preserve">were </w:t>
      </w:r>
      <w:r w:rsidR="00A96C29" w:rsidRPr="001157D8">
        <w:rPr>
          <w:rFonts w:ascii="Times New Roman" w:hAnsi="Times New Roman"/>
        </w:rPr>
        <w:t xml:space="preserve">agreed that non-compliance with s 29(1)(a) of the AAT Act results in invalidity of an application, </w:t>
      </w:r>
      <w:r w:rsidR="00E23BC7" w:rsidRPr="001157D8">
        <w:rPr>
          <w:rFonts w:ascii="Times New Roman" w:hAnsi="Times New Roman"/>
        </w:rPr>
        <w:t xml:space="preserve">were </w:t>
      </w:r>
      <w:r w:rsidR="00A96C29" w:rsidRPr="001157D8">
        <w:rPr>
          <w:rFonts w:ascii="Times New Roman" w:hAnsi="Times New Roman"/>
        </w:rPr>
        <w:t xml:space="preserve">agreed also that non-compliance with s 29(1)(b) does not result in invalidity of an </w:t>
      </w:r>
      <w:proofErr w:type="gramStart"/>
      <w:r w:rsidR="00A96C29" w:rsidRPr="001157D8">
        <w:rPr>
          <w:rFonts w:ascii="Times New Roman" w:hAnsi="Times New Roman"/>
        </w:rPr>
        <w:t>application, and</w:t>
      </w:r>
      <w:proofErr w:type="gramEnd"/>
      <w:r w:rsidR="00E23BC7" w:rsidRPr="001157D8">
        <w:rPr>
          <w:rFonts w:ascii="Times New Roman" w:hAnsi="Times New Roman"/>
        </w:rPr>
        <w:t xml:space="preserve"> were</w:t>
      </w:r>
      <w:r w:rsidR="00A96C29" w:rsidRPr="001157D8">
        <w:rPr>
          <w:rFonts w:ascii="Times New Roman" w:hAnsi="Times New Roman"/>
        </w:rPr>
        <w:t xml:space="preserve"> in dispute as to whether non-compliance with s 29(1)(c) results in invalidity of an application.</w:t>
      </w:r>
    </w:p>
    <w:p w14:paraId="1391338B" w14:textId="62A600A3" w:rsidR="000118F4" w:rsidRPr="001157D8" w:rsidRDefault="000B65D1" w:rsidP="001157D8">
      <w:pPr>
        <w:pStyle w:val="HeadingL1"/>
        <w:spacing w:after="260" w:line="280" w:lineRule="exact"/>
        <w:ind w:right="0"/>
        <w:jc w:val="both"/>
        <w:rPr>
          <w:rFonts w:ascii="Times New Roman" w:hAnsi="Times New Roman"/>
        </w:rPr>
      </w:pPr>
      <w:r w:rsidRPr="001157D8">
        <w:rPr>
          <w:rFonts w:ascii="Times New Roman" w:hAnsi="Times New Roman"/>
        </w:rPr>
        <w:t>Section</w:t>
      </w:r>
      <w:r w:rsidR="00FF1158" w:rsidRPr="001157D8">
        <w:rPr>
          <w:rFonts w:ascii="Times New Roman" w:hAnsi="Times New Roman"/>
          <w:i/>
        </w:rPr>
        <w:t xml:space="preserve"> </w:t>
      </w:r>
      <w:r w:rsidR="00FF1158" w:rsidRPr="001157D8">
        <w:rPr>
          <w:rFonts w:ascii="Times New Roman" w:hAnsi="Times New Roman"/>
        </w:rPr>
        <w:t>29(1)</w:t>
      </w:r>
      <w:r w:rsidR="00DF0899" w:rsidRPr="001157D8">
        <w:rPr>
          <w:rFonts w:ascii="Times New Roman" w:hAnsi="Times New Roman"/>
        </w:rPr>
        <w:t>(c)</w:t>
      </w:r>
    </w:p>
    <w:p w14:paraId="782D5730" w14:textId="083C9A38" w:rsidR="00890DA2" w:rsidRPr="001157D8" w:rsidRDefault="002466AC" w:rsidP="001157D8">
      <w:pPr>
        <w:pStyle w:val="FixListStyle"/>
        <w:spacing w:after="260" w:line="280" w:lineRule="exact"/>
        <w:ind w:right="0"/>
        <w:jc w:val="both"/>
        <w:rPr>
          <w:rFonts w:ascii="Times New Roman" w:hAnsi="Times New Roman"/>
        </w:rPr>
      </w:pPr>
      <w:r w:rsidRPr="001157D8">
        <w:rPr>
          <w:rFonts w:ascii="Times New Roman" w:hAnsi="Times New Roman"/>
        </w:rPr>
        <w:tab/>
        <w:t>T</w:t>
      </w:r>
      <w:r w:rsidR="00D37983" w:rsidRPr="001157D8">
        <w:rPr>
          <w:rFonts w:ascii="Times New Roman" w:hAnsi="Times New Roman"/>
        </w:rPr>
        <w:t xml:space="preserve">he </w:t>
      </w:r>
      <w:r w:rsidR="008159AB" w:rsidRPr="001157D8">
        <w:rPr>
          <w:rFonts w:ascii="Times New Roman" w:hAnsi="Times New Roman"/>
        </w:rPr>
        <w:t xml:space="preserve">answer to the </w:t>
      </w:r>
      <w:r w:rsidR="0017100C" w:rsidRPr="001157D8">
        <w:rPr>
          <w:rFonts w:ascii="Times New Roman" w:hAnsi="Times New Roman"/>
        </w:rPr>
        <w:t xml:space="preserve">ultimate </w:t>
      </w:r>
      <w:r w:rsidR="00D37983" w:rsidRPr="001157D8">
        <w:rPr>
          <w:rFonts w:ascii="Times New Roman" w:hAnsi="Times New Roman"/>
        </w:rPr>
        <w:t>question</w:t>
      </w:r>
      <w:r w:rsidR="0017100C" w:rsidRPr="001157D8">
        <w:rPr>
          <w:rFonts w:ascii="Times New Roman" w:hAnsi="Times New Roman"/>
        </w:rPr>
        <w:t xml:space="preserve"> </w:t>
      </w:r>
      <w:r w:rsidR="00D37983" w:rsidRPr="001157D8">
        <w:rPr>
          <w:rFonts w:ascii="Times New Roman" w:hAnsi="Times New Roman"/>
        </w:rPr>
        <w:t xml:space="preserve">whether non-compliance with the </w:t>
      </w:r>
      <w:r w:rsidR="009D2B7B" w:rsidRPr="001157D8">
        <w:rPr>
          <w:rFonts w:ascii="Times New Roman" w:hAnsi="Times New Roman"/>
        </w:rPr>
        <w:t>condition</w:t>
      </w:r>
      <w:r w:rsidR="00FA7A92" w:rsidRPr="001157D8">
        <w:rPr>
          <w:rFonts w:ascii="Times New Roman" w:hAnsi="Times New Roman"/>
        </w:rPr>
        <w:t xml:space="preserve"> of the making of an application</w:t>
      </w:r>
      <w:r w:rsidR="000C1868" w:rsidRPr="001157D8">
        <w:rPr>
          <w:rFonts w:ascii="Times New Roman" w:hAnsi="Times New Roman"/>
        </w:rPr>
        <w:t xml:space="preserve"> to the Tribunal </w:t>
      </w:r>
      <w:r w:rsidR="00B31E2A" w:rsidRPr="001157D8">
        <w:rPr>
          <w:rFonts w:ascii="Times New Roman" w:hAnsi="Times New Roman"/>
        </w:rPr>
        <w:t>in</w:t>
      </w:r>
      <w:r w:rsidR="00D37983" w:rsidRPr="001157D8">
        <w:rPr>
          <w:rFonts w:ascii="Times New Roman" w:hAnsi="Times New Roman"/>
        </w:rPr>
        <w:t xml:space="preserve"> s 29(1)(c) of the AAT Act</w:t>
      </w:r>
      <w:r w:rsidR="004A7CD4" w:rsidRPr="001157D8">
        <w:rPr>
          <w:rFonts w:ascii="Times New Roman" w:hAnsi="Times New Roman"/>
        </w:rPr>
        <w:t xml:space="preserve"> </w:t>
      </w:r>
      <w:r w:rsidR="0069217B" w:rsidRPr="001157D8">
        <w:rPr>
          <w:rFonts w:ascii="Times New Roman" w:hAnsi="Times New Roman"/>
        </w:rPr>
        <w:t>–</w:t>
      </w:r>
      <w:r w:rsidR="00A24549" w:rsidRPr="001157D8">
        <w:rPr>
          <w:rFonts w:ascii="Times New Roman" w:hAnsi="Times New Roman"/>
        </w:rPr>
        <w:t xml:space="preserve"> </w:t>
      </w:r>
      <w:r w:rsidR="00D37983" w:rsidRPr="001157D8">
        <w:rPr>
          <w:rFonts w:ascii="Times New Roman" w:hAnsi="Times New Roman"/>
        </w:rPr>
        <w:t xml:space="preserve">that an application contain a statement of the reasons for the application </w:t>
      </w:r>
      <w:r w:rsidR="00FC2DBD" w:rsidRPr="001157D8">
        <w:rPr>
          <w:rFonts w:ascii="Times New Roman" w:hAnsi="Times New Roman"/>
        </w:rPr>
        <w:t xml:space="preserve">– </w:t>
      </w:r>
      <w:r w:rsidR="00D37983" w:rsidRPr="001157D8">
        <w:rPr>
          <w:rFonts w:ascii="Times New Roman" w:hAnsi="Times New Roman"/>
        </w:rPr>
        <w:t>results in invalidity of the application</w:t>
      </w:r>
      <w:r w:rsidR="00594F5A" w:rsidRPr="001157D8">
        <w:rPr>
          <w:rFonts w:ascii="Times New Roman" w:hAnsi="Times New Roman"/>
        </w:rPr>
        <w:t xml:space="preserve"> </w:t>
      </w:r>
      <w:r w:rsidR="0005001D" w:rsidRPr="001157D8">
        <w:rPr>
          <w:rFonts w:ascii="Times New Roman" w:hAnsi="Times New Roman"/>
        </w:rPr>
        <w:t xml:space="preserve">accordingly </w:t>
      </w:r>
      <w:r w:rsidR="00594F5A" w:rsidRPr="001157D8">
        <w:rPr>
          <w:rFonts w:ascii="Times New Roman" w:hAnsi="Times New Roman"/>
        </w:rPr>
        <w:t xml:space="preserve">turns </w:t>
      </w:r>
      <w:r w:rsidR="00B31E2A" w:rsidRPr="001157D8">
        <w:rPr>
          <w:rFonts w:ascii="Times New Roman" w:hAnsi="Times New Roman"/>
        </w:rPr>
        <w:t xml:space="preserve">on </w:t>
      </w:r>
      <w:r w:rsidR="0017100C" w:rsidRPr="001157D8">
        <w:rPr>
          <w:rFonts w:ascii="Times New Roman" w:hAnsi="Times New Roman"/>
        </w:rPr>
        <w:t>the</w:t>
      </w:r>
      <w:r w:rsidR="008159AB" w:rsidRPr="001157D8">
        <w:rPr>
          <w:rFonts w:ascii="Times New Roman" w:hAnsi="Times New Roman"/>
        </w:rPr>
        <w:t xml:space="preserve"> answer to the</w:t>
      </w:r>
      <w:r w:rsidR="0017100C" w:rsidRPr="001157D8">
        <w:rPr>
          <w:rFonts w:ascii="Times New Roman" w:hAnsi="Times New Roman"/>
        </w:rPr>
        <w:t xml:space="preserve"> </w:t>
      </w:r>
      <w:r w:rsidR="0017100C" w:rsidRPr="001157D8">
        <w:rPr>
          <w:rFonts w:ascii="Times New Roman" w:hAnsi="Times New Roman"/>
          <w:i/>
        </w:rPr>
        <w:t>Project Blue Sky</w:t>
      </w:r>
      <w:r w:rsidR="0017100C" w:rsidRPr="001157D8">
        <w:rPr>
          <w:rFonts w:ascii="Times New Roman" w:hAnsi="Times New Roman"/>
        </w:rPr>
        <w:t xml:space="preserve"> question </w:t>
      </w:r>
      <w:r w:rsidR="00B31E2A" w:rsidRPr="001157D8">
        <w:rPr>
          <w:rFonts w:ascii="Times New Roman" w:hAnsi="Times New Roman"/>
        </w:rPr>
        <w:t xml:space="preserve">whether there </w:t>
      </w:r>
      <w:r w:rsidR="000A1412" w:rsidRPr="001157D8">
        <w:rPr>
          <w:rFonts w:ascii="Times New Roman" w:hAnsi="Times New Roman"/>
        </w:rPr>
        <w:t>is to</w:t>
      </w:r>
      <w:r w:rsidR="00B31E2A" w:rsidRPr="001157D8">
        <w:rPr>
          <w:rFonts w:ascii="Times New Roman" w:hAnsi="Times New Roman"/>
        </w:rPr>
        <w:t xml:space="preserve"> be discerned a legislative purpose to invalidate</w:t>
      </w:r>
      <w:r w:rsidR="000A1412" w:rsidRPr="001157D8">
        <w:rPr>
          <w:rFonts w:ascii="Times New Roman" w:hAnsi="Times New Roman"/>
        </w:rPr>
        <w:t xml:space="preserve"> </w:t>
      </w:r>
      <w:r w:rsidR="00B31E2A" w:rsidRPr="001157D8">
        <w:rPr>
          <w:rFonts w:ascii="Times New Roman" w:hAnsi="Times New Roman"/>
        </w:rPr>
        <w:t>an</w:t>
      </w:r>
      <w:r w:rsidR="002B6E53" w:rsidRPr="001157D8">
        <w:rPr>
          <w:rFonts w:ascii="Times New Roman" w:hAnsi="Times New Roman"/>
        </w:rPr>
        <w:t xml:space="preserve"> application</w:t>
      </w:r>
      <w:r w:rsidR="00B31E2A" w:rsidRPr="001157D8">
        <w:rPr>
          <w:rFonts w:ascii="Times New Roman" w:hAnsi="Times New Roman"/>
        </w:rPr>
        <w:t xml:space="preserve"> that fails to comply with that </w:t>
      </w:r>
      <w:r w:rsidR="00724C92" w:rsidRPr="001157D8">
        <w:rPr>
          <w:rFonts w:ascii="Times New Roman" w:hAnsi="Times New Roman"/>
        </w:rPr>
        <w:t xml:space="preserve">specific </w:t>
      </w:r>
      <w:r w:rsidR="00B31E2A" w:rsidRPr="001157D8">
        <w:rPr>
          <w:rFonts w:ascii="Times New Roman" w:hAnsi="Times New Roman"/>
        </w:rPr>
        <w:t>condition.</w:t>
      </w:r>
      <w:r w:rsidR="007D7CCF" w:rsidRPr="001157D8">
        <w:rPr>
          <w:rFonts w:ascii="Times New Roman" w:hAnsi="Times New Roman"/>
        </w:rPr>
        <w:t xml:space="preserve"> </w:t>
      </w:r>
    </w:p>
    <w:p w14:paraId="66C9FBDD" w14:textId="6D44D4DD" w:rsidR="00AF2F90" w:rsidRPr="001157D8" w:rsidRDefault="00EA77CE"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0E02F9" w:rsidRPr="001157D8">
        <w:rPr>
          <w:rFonts w:ascii="Times New Roman" w:hAnsi="Times New Roman"/>
          <w:iCs/>
        </w:rPr>
        <w:t>T</w:t>
      </w:r>
      <w:r w:rsidR="00B104A6" w:rsidRPr="001157D8">
        <w:rPr>
          <w:rFonts w:ascii="Times New Roman" w:hAnsi="Times New Roman"/>
        </w:rPr>
        <w:t>h</w:t>
      </w:r>
      <w:r w:rsidR="005C47BC" w:rsidRPr="001157D8">
        <w:rPr>
          <w:rFonts w:ascii="Times New Roman" w:hAnsi="Times New Roman"/>
        </w:rPr>
        <w:t xml:space="preserve">e starting point </w:t>
      </w:r>
      <w:r w:rsidR="007A4D81" w:rsidRPr="001157D8">
        <w:rPr>
          <w:rFonts w:ascii="Times New Roman" w:hAnsi="Times New Roman"/>
        </w:rPr>
        <w:t>of the requisite analysis is to recognise that the circumstance that</w:t>
      </w:r>
      <w:r w:rsidR="00B104A6" w:rsidRPr="001157D8">
        <w:rPr>
          <w:rFonts w:ascii="Times New Roman" w:hAnsi="Times New Roman"/>
        </w:rPr>
        <w:t xml:space="preserve"> s 29(1)(c) of the AAT Act </w:t>
      </w:r>
      <w:r w:rsidR="000E02F9" w:rsidRPr="001157D8">
        <w:rPr>
          <w:rFonts w:ascii="Times New Roman" w:hAnsi="Times New Roman"/>
        </w:rPr>
        <w:t>provides</w:t>
      </w:r>
      <w:r w:rsidR="00AE0087" w:rsidRPr="001157D8">
        <w:rPr>
          <w:rFonts w:ascii="Times New Roman" w:hAnsi="Times New Roman"/>
        </w:rPr>
        <w:t xml:space="preserve"> </w:t>
      </w:r>
      <w:r w:rsidR="00B104A6" w:rsidRPr="001157D8">
        <w:rPr>
          <w:rFonts w:ascii="Times New Roman" w:hAnsi="Times New Roman"/>
        </w:rPr>
        <w:t xml:space="preserve">that an application "must" contain a statement of the reasons for the application </w:t>
      </w:r>
      <w:r w:rsidR="00DA0CA8" w:rsidRPr="001157D8">
        <w:rPr>
          <w:rFonts w:ascii="Times New Roman" w:hAnsi="Times New Roman"/>
        </w:rPr>
        <w:t xml:space="preserve">is </w:t>
      </w:r>
      <w:r w:rsidR="00A14030" w:rsidRPr="001157D8">
        <w:rPr>
          <w:rFonts w:ascii="Times New Roman" w:hAnsi="Times New Roman"/>
        </w:rPr>
        <w:t>little</w:t>
      </w:r>
      <w:r w:rsidR="00755026" w:rsidRPr="001157D8">
        <w:rPr>
          <w:rFonts w:ascii="Times New Roman" w:hAnsi="Times New Roman"/>
        </w:rPr>
        <w:t xml:space="preserve"> more than</w:t>
      </w:r>
      <w:r w:rsidR="007A4D81" w:rsidRPr="001157D8">
        <w:rPr>
          <w:rFonts w:ascii="Times New Roman" w:hAnsi="Times New Roman"/>
        </w:rPr>
        <w:t xml:space="preserve"> that </w:t>
      </w:r>
      <w:r w:rsidR="002C0145" w:rsidRPr="001157D8">
        <w:rPr>
          <w:rFonts w:ascii="Times New Roman" w:hAnsi="Times New Roman"/>
        </w:rPr>
        <w:t>which</w:t>
      </w:r>
      <w:r w:rsidR="00B46299" w:rsidRPr="001157D8">
        <w:rPr>
          <w:rFonts w:ascii="Times New Roman" w:hAnsi="Times New Roman"/>
        </w:rPr>
        <w:t xml:space="preserve"> </w:t>
      </w:r>
      <w:r w:rsidR="00B104A6" w:rsidRPr="001157D8">
        <w:rPr>
          <w:rFonts w:ascii="Times New Roman" w:hAnsi="Times New Roman"/>
        </w:rPr>
        <w:t>pose</w:t>
      </w:r>
      <w:r w:rsidR="00DA0CA8" w:rsidRPr="001157D8">
        <w:rPr>
          <w:rFonts w:ascii="Times New Roman" w:hAnsi="Times New Roman"/>
        </w:rPr>
        <w:t>s</w:t>
      </w:r>
      <w:r w:rsidR="00B104A6" w:rsidRPr="001157D8">
        <w:rPr>
          <w:rFonts w:ascii="Times New Roman" w:hAnsi="Times New Roman"/>
        </w:rPr>
        <w:t xml:space="preserve"> the </w:t>
      </w:r>
      <w:r w:rsidR="00BA2E0C" w:rsidRPr="001157D8">
        <w:rPr>
          <w:rFonts w:ascii="Times New Roman" w:hAnsi="Times New Roman"/>
          <w:i/>
          <w:iCs/>
        </w:rPr>
        <w:t xml:space="preserve">Project Blue Sky </w:t>
      </w:r>
      <w:r w:rsidR="00B104A6" w:rsidRPr="001157D8">
        <w:rPr>
          <w:rFonts w:ascii="Times New Roman" w:hAnsi="Times New Roman"/>
        </w:rPr>
        <w:t>question</w:t>
      </w:r>
      <w:r w:rsidR="00514898" w:rsidRPr="001157D8">
        <w:rPr>
          <w:rFonts w:ascii="Times New Roman" w:hAnsi="Times New Roman"/>
        </w:rPr>
        <w:t xml:space="preserve">. </w:t>
      </w:r>
      <w:r w:rsidR="00454504" w:rsidRPr="001157D8">
        <w:rPr>
          <w:rFonts w:ascii="Times New Roman" w:hAnsi="Times New Roman"/>
        </w:rPr>
        <w:t xml:space="preserve">The use of that imperative </w:t>
      </w:r>
      <w:r w:rsidR="00FB316D" w:rsidRPr="001157D8">
        <w:rPr>
          <w:rFonts w:ascii="Times New Roman" w:hAnsi="Times New Roman"/>
        </w:rPr>
        <w:t>terminology</w:t>
      </w:r>
      <w:r w:rsidR="00514898" w:rsidRPr="001157D8">
        <w:rPr>
          <w:rFonts w:ascii="Times New Roman" w:hAnsi="Times New Roman"/>
        </w:rPr>
        <w:t xml:space="preserve"> </w:t>
      </w:r>
      <w:r w:rsidR="002C0145" w:rsidRPr="001157D8">
        <w:rPr>
          <w:rFonts w:ascii="Times New Roman" w:hAnsi="Times New Roman"/>
        </w:rPr>
        <w:t>does</w:t>
      </w:r>
      <w:r w:rsidR="00514898" w:rsidRPr="001157D8">
        <w:rPr>
          <w:rFonts w:ascii="Times New Roman" w:hAnsi="Times New Roman"/>
        </w:rPr>
        <w:t xml:space="preserve"> not </w:t>
      </w:r>
      <w:r w:rsidR="009D324A" w:rsidRPr="001157D8">
        <w:rPr>
          <w:rFonts w:ascii="Times New Roman" w:hAnsi="Times New Roman"/>
        </w:rPr>
        <w:t xml:space="preserve">in the context </w:t>
      </w:r>
      <w:r w:rsidR="00E26934" w:rsidRPr="001157D8">
        <w:rPr>
          <w:rFonts w:ascii="Times New Roman" w:hAnsi="Times New Roman"/>
        </w:rPr>
        <w:t xml:space="preserve">of the AAT Act </w:t>
      </w:r>
      <w:r w:rsidR="00CB3EF1" w:rsidRPr="001157D8">
        <w:rPr>
          <w:rFonts w:ascii="Times New Roman" w:hAnsi="Times New Roman"/>
        </w:rPr>
        <w:t xml:space="preserve">necessarily </w:t>
      </w:r>
      <w:r w:rsidR="00E26934" w:rsidRPr="001157D8">
        <w:rPr>
          <w:rFonts w:ascii="Times New Roman" w:hAnsi="Times New Roman"/>
        </w:rPr>
        <w:t>point</w:t>
      </w:r>
      <w:r w:rsidR="00911A5C" w:rsidRPr="001157D8">
        <w:rPr>
          <w:rFonts w:ascii="Times New Roman" w:hAnsi="Times New Roman"/>
        </w:rPr>
        <w:t xml:space="preserve"> </w:t>
      </w:r>
      <w:r w:rsidR="00E26934" w:rsidRPr="001157D8">
        <w:rPr>
          <w:rFonts w:ascii="Times New Roman" w:hAnsi="Times New Roman"/>
        </w:rPr>
        <w:t>to</w:t>
      </w:r>
      <w:r w:rsidR="00514898" w:rsidRPr="001157D8">
        <w:rPr>
          <w:rFonts w:ascii="Times New Roman" w:hAnsi="Times New Roman"/>
        </w:rPr>
        <w:t xml:space="preserve"> an affirmative answer</w:t>
      </w:r>
      <w:r w:rsidR="00B104A6" w:rsidRPr="001157D8">
        <w:rPr>
          <w:rFonts w:ascii="Times New Roman" w:hAnsi="Times New Roman"/>
        </w:rPr>
        <w:t>.</w:t>
      </w:r>
      <w:r w:rsidR="00223D8B" w:rsidRPr="001157D8">
        <w:rPr>
          <w:rFonts w:ascii="Times New Roman" w:hAnsi="Times New Roman"/>
          <w:iCs/>
        </w:rPr>
        <w:t xml:space="preserve"> </w:t>
      </w:r>
    </w:p>
    <w:p w14:paraId="38E6BEF0" w14:textId="65B2C4E7" w:rsidR="00713998" w:rsidRPr="001157D8" w:rsidRDefault="00AF2F90"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582E05" w:rsidRPr="001157D8">
        <w:rPr>
          <w:rFonts w:ascii="Times New Roman" w:hAnsi="Times New Roman"/>
        </w:rPr>
        <w:t>Multiple</w:t>
      </w:r>
      <w:r w:rsidR="000759FF" w:rsidRPr="001157D8">
        <w:rPr>
          <w:rFonts w:ascii="Times New Roman" w:hAnsi="Times New Roman"/>
        </w:rPr>
        <w:t xml:space="preserve"> considerations</w:t>
      </w:r>
      <w:r w:rsidR="00F37254" w:rsidRPr="001157D8">
        <w:rPr>
          <w:rFonts w:ascii="Times New Roman" w:hAnsi="Times New Roman"/>
        </w:rPr>
        <w:t xml:space="preserve"> </w:t>
      </w:r>
      <w:r w:rsidR="00FA7588" w:rsidRPr="001157D8">
        <w:rPr>
          <w:rFonts w:ascii="Times New Roman" w:hAnsi="Times New Roman"/>
        </w:rPr>
        <w:t>point</w:t>
      </w:r>
      <w:r w:rsidR="007C0A3B" w:rsidRPr="001157D8">
        <w:rPr>
          <w:rFonts w:ascii="Times New Roman" w:hAnsi="Times New Roman"/>
        </w:rPr>
        <w:t xml:space="preserve"> </w:t>
      </w:r>
      <w:r w:rsidR="00E26934" w:rsidRPr="001157D8">
        <w:rPr>
          <w:rFonts w:ascii="Times New Roman" w:hAnsi="Times New Roman"/>
        </w:rPr>
        <w:t>inexorably</w:t>
      </w:r>
      <w:r w:rsidR="007C0A3B" w:rsidRPr="001157D8">
        <w:rPr>
          <w:rFonts w:ascii="Times New Roman" w:hAnsi="Times New Roman"/>
        </w:rPr>
        <w:t xml:space="preserve"> </w:t>
      </w:r>
      <w:r w:rsidR="00FA7588" w:rsidRPr="001157D8">
        <w:rPr>
          <w:rFonts w:ascii="Times New Roman" w:hAnsi="Times New Roman"/>
        </w:rPr>
        <w:t xml:space="preserve">to </w:t>
      </w:r>
      <w:r w:rsidR="00582E05" w:rsidRPr="001157D8">
        <w:rPr>
          <w:rFonts w:ascii="Times New Roman" w:hAnsi="Times New Roman"/>
        </w:rPr>
        <w:t xml:space="preserve">a </w:t>
      </w:r>
      <w:r w:rsidR="007443FF" w:rsidRPr="001157D8">
        <w:rPr>
          <w:rFonts w:ascii="Times New Roman" w:hAnsi="Times New Roman"/>
        </w:rPr>
        <w:t>negative answer</w:t>
      </w:r>
      <w:r w:rsidR="007C0A3B" w:rsidRPr="001157D8">
        <w:rPr>
          <w:rFonts w:ascii="Times New Roman" w:hAnsi="Times New Roman"/>
        </w:rPr>
        <w:t>.</w:t>
      </w:r>
      <w:r w:rsidR="00FA7588" w:rsidRPr="001157D8">
        <w:rPr>
          <w:rFonts w:ascii="Times New Roman" w:hAnsi="Times New Roman"/>
        </w:rPr>
        <w:t xml:space="preserve"> </w:t>
      </w:r>
      <w:r w:rsidR="001327B9" w:rsidRPr="001157D8">
        <w:rPr>
          <w:rFonts w:ascii="Times New Roman" w:hAnsi="Times New Roman"/>
        </w:rPr>
        <w:t>U</w:t>
      </w:r>
      <w:r w:rsidR="004F0EB0" w:rsidRPr="001157D8">
        <w:rPr>
          <w:rFonts w:ascii="Times New Roman" w:hAnsi="Times New Roman"/>
        </w:rPr>
        <w:t xml:space="preserve">nlike </w:t>
      </w:r>
      <w:r w:rsidR="00AC7A9E" w:rsidRPr="001157D8">
        <w:rPr>
          <w:rFonts w:ascii="Times New Roman" w:hAnsi="Times New Roman"/>
        </w:rPr>
        <w:t xml:space="preserve">s 29(1)(a) </w:t>
      </w:r>
      <w:r w:rsidR="00710A86" w:rsidRPr="001157D8">
        <w:rPr>
          <w:rFonts w:ascii="Times New Roman" w:hAnsi="Times New Roman"/>
        </w:rPr>
        <w:t xml:space="preserve">of the AAT </w:t>
      </w:r>
      <w:r w:rsidR="00E96A50" w:rsidRPr="001157D8">
        <w:rPr>
          <w:rFonts w:ascii="Times New Roman" w:hAnsi="Times New Roman"/>
        </w:rPr>
        <w:t>Act</w:t>
      </w:r>
      <w:r w:rsidR="00441F41" w:rsidRPr="001157D8">
        <w:rPr>
          <w:rFonts w:ascii="Times New Roman" w:hAnsi="Times New Roman"/>
        </w:rPr>
        <w:t>,</w:t>
      </w:r>
      <w:r w:rsidR="00710A86" w:rsidRPr="001157D8">
        <w:rPr>
          <w:rFonts w:ascii="Times New Roman" w:hAnsi="Times New Roman"/>
        </w:rPr>
        <w:t xml:space="preserve"> </w:t>
      </w:r>
      <w:r w:rsidR="004F0EB0" w:rsidRPr="001157D8">
        <w:rPr>
          <w:rFonts w:ascii="Times New Roman" w:hAnsi="Times New Roman"/>
        </w:rPr>
        <w:t xml:space="preserve">which </w:t>
      </w:r>
      <w:r w:rsidR="00FC3591" w:rsidRPr="001157D8">
        <w:rPr>
          <w:rFonts w:ascii="Times New Roman" w:hAnsi="Times New Roman"/>
        </w:rPr>
        <w:t>sets out</w:t>
      </w:r>
      <w:r w:rsidR="003912CA" w:rsidRPr="001157D8">
        <w:rPr>
          <w:rFonts w:ascii="Times New Roman" w:hAnsi="Times New Roman"/>
        </w:rPr>
        <w:t xml:space="preserve"> how</w:t>
      </w:r>
      <w:r w:rsidR="00F0000C" w:rsidRPr="001157D8">
        <w:rPr>
          <w:rFonts w:ascii="Times New Roman" w:hAnsi="Times New Roman"/>
        </w:rPr>
        <w:t xml:space="preserve"> an application</w:t>
      </w:r>
      <w:r w:rsidR="00AC7A9E" w:rsidRPr="001157D8">
        <w:rPr>
          <w:rFonts w:ascii="Times New Roman" w:hAnsi="Times New Roman"/>
        </w:rPr>
        <w:t xml:space="preserve"> "must be made"</w:t>
      </w:r>
      <w:r w:rsidR="00F6606C" w:rsidRPr="001157D8">
        <w:rPr>
          <w:rFonts w:ascii="Times New Roman" w:hAnsi="Times New Roman"/>
        </w:rPr>
        <w:t>,</w:t>
      </w:r>
      <w:r w:rsidR="00AC7A9E" w:rsidRPr="001157D8">
        <w:rPr>
          <w:rFonts w:ascii="Times New Roman" w:hAnsi="Times New Roman"/>
        </w:rPr>
        <w:t xml:space="preserve"> s</w:t>
      </w:r>
      <w:r w:rsidR="00D26534">
        <w:rPr>
          <w:rFonts w:ascii="Times New Roman" w:hAnsi="Times New Roman"/>
        </w:rPr>
        <w:t> </w:t>
      </w:r>
      <w:r w:rsidR="00AC7A9E" w:rsidRPr="001157D8">
        <w:rPr>
          <w:rFonts w:ascii="Times New Roman" w:hAnsi="Times New Roman"/>
        </w:rPr>
        <w:t>29(1)(</w:t>
      </w:r>
      <w:r w:rsidR="00533AC7" w:rsidRPr="001157D8">
        <w:rPr>
          <w:rFonts w:ascii="Times New Roman" w:hAnsi="Times New Roman"/>
        </w:rPr>
        <w:t>c</w:t>
      </w:r>
      <w:r w:rsidR="00AC7A9E" w:rsidRPr="001157D8">
        <w:rPr>
          <w:rFonts w:ascii="Times New Roman" w:hAnsi="Times New Roman"/>
        </w:rPr>
        <w:t xml:space="preserve">) </w:t>
      </w:r>
      <w:r w:rsidR="00FC3591" w:rsidRPr="001157D8">
        <w:rPr>
          <w:rFonts w:ascii="Times New Roman" w:hAnsi="Times New Roman"/>
        </w:rPr>
        <w:t xml:space="preserve">sets out information </w:t>
      </w:r>
      <w:r w:rsidR="00AE59C3" w:rsidRPr="001157D8">
        <w:rPr>
          <w:rFonts w:ascii="Times New Roman" w:hAnsi="Times New Roman"/>
        </w:rPr>
        <w:t>that</w:t>
      </w:r>
      <w:r w:rsidR="00D85A91" w:rsidRPr="001157D8">
        <w:rPr>
          <w:rFonts w:ascii="Times New Roman" w:hAnsi="Times New Roman"/>
        </w:rPr>
        <w:t xml:space="preserve"> </w:t>
      </w:r>
      <w:r w:rsidR="00AC7A9E" w:rsidRPr="001157D8">
        <w:rPr>
          <w:rFonts w:ascii="Times New Roman" w:hAnsi="Times New Roman"/>
        </w:rPr>
        <w:t xml:space="preserve">an application </w:t>
      </w:r>
      <w:r w:rsidR="00AE59C3" w:rsidRPr="001157D8">
        <w:rPr>
          <w:rFonts w:ascii="Times New Roman" w:hAnsi="Times New Roman"/>
        </w:rPr>
        <w:t xml:space="preserve">which is </w:t>
      </w:r>
      <w:r w:rsidR="006925C2" w:rsidRPr="001157D8">
        <w:rPr>
          <w:rFonts w:ascii="Times New Roman" w:hAnsi="Times New Roman"/>
        </w:rPr>
        <w:t xml:space="preserve">made </w:t>
      </w:r>
      <w:r w:rsidR="00AC7A9E" w:rsidRPr="001157D8">
        <w:rPr>
          <w:rFonts w:ascii="Times New Roman" w:hAnsi="Times New Roman"/>
        </w:rPr>
        <w:t>"must contain</w:t>
      </w:r>
      <w:r w:rsidR="00F6606C" w:rsidRPr="001157D8">
        <w:rPr>
          <w:rFonts w:ascii="Times New Roman" w:hAnsi="Times New Roman"/>
        </w:rPr>
        <w:t>"</w:t>
      </w:r>
      <w:r w:rsidR="006925C2" w:rsidRPr="001157D8">
        <w:rPr>
          <w:rFonts w:ascii="Times New Roman" w:hAnsi="Times New Roman"/>
        </w:rPr>
        <w:t xml:space="preserve">. </w:t>
      </w:r>
      <w:r w:rsidR="00BD735A" w:rsidRPr="001157D8">
        <w:rPr>
          <w:rFonts w:ascii="Times New Roman" w:hAnsi="Times New Roman"/>
        </w:rPr>
        <w:t xml:space="preserve">The information </w:t>
      </w:r>
      <w:r w:rsidR="00AF6E73" w:rsidRPr="001157D8">
        <w:rPr>
          <w:rFonts w:ascii="Times New Roman" w:hAnsi="Times New Roman"/>
        </w:rPr>
        <w:t>to be provided</w:t>
      </w:r>
      <w:r w:rsidR="00BD735A" w:rsidRPr="001157D8">
        <w:rPr>
          <w:rFonts w:ascii="Times New Roman" w:hAnsi="Times New Roman"/>
        </w:rPr>
        <w:t xml:space="preserve"> </w:t>
      </w:r>
      <w:r w:rsidR="00277716" w:rsidRPr="001157D8">
        <w:rPr>
          <w:rFonts w:ascii="Times New Roman" w:hAnsi="Times New Roman"/>
        </w:rPr>
        <w:t xml:space="preserve">in compliance with s 29(1)(c) </w:t>
      </w:r>
      <w:r w:rsidR="00BD735A" w:rsidRPr="001157D8">
        <w:rPr>
          <w:rFonts w:ascii="Times New Roman" w:hAnsi="Times New Roman"/>
        </w:rPr>
        <w:t xml:space="preserve">is not as to any objective circumstance but </w:t>
      </w:r>
      <w:r w:rsidR="006553D6" w:rsidRPr="001157D8">
        <w:rPr>
          <w:rFonts w:ascii="Times New Roman" w:hAnsi="Times New Roman"/>
        </w:rPr>
        <w:t>is limited</w:t>
      </w:r>
      <w:r w:rsidR="00BD735A" w:rsidRPr="001157D8">
        <w:rPr>
          <w:rFonts w:ascii="Times New Roman" w:hAnsi="Times New Roman"/>
        </w:rPr>
        <w:t xml:space="preserve"> to the subjective reason of the applicant for making the application.</w:t>
      </w:r>
      <w:r w:rsidR="00710A86" w:rsidRPr="001157D8">
        <w:rPr>
          <w:rFonts w:ascii="Times New Roman" w:hAnsi="Times New Roman"/>
        </w:rPr>
        <w:t xml:space="preserve"> </w:t>
      </w:r>
      <w:r w:rsidR="00277716" w:rsidRPr="001157D8">
        <w:rPr>
          <w:rFonts w:ascii="Times New Roman" w:hAnsi="Times New Roman"/>
        </w:rPr>
        <w:t xml:space="preserve">In the language of s 29AB, it is at most information as to why the applicant believes that the decision sought to be reviewed is not the correct or preferable decision. </w:t>
      </w:r>
      <w:r w:rsidR="00336088" w:rsidRPr="001157D8">
        <w:rPr>
          <w:rFonts w:ascii="Times New Roman" w:hAnsi="Times New Roman"/>
        </w:rPr>
        <w:t>T</w:t>
      </w:r>
      <w:r w:rsidR="00D211D8" w:rsidRPr="001157D8">
        <w:rPr>
          <w:rFonts w:ascii="Times New Roman" w:hAnsi="Times New Roman"/>
        </w:rPr>
        <w:t>hat information</w:t>
      </w:r>
      <w:r w:rsidR="00051DCF" w:rsidRPr="001157D8">
        <w:rPr>
          <w:rFonts w:ascii="Times New Roman" w:hAnsi="Times New Roman"/>
        </w:rPr>
        <w:t xml:space="preserve"> </w:t>
      </w:r>
      <w:r w:rsidR="005D2035" w:rsidRPr="001157D8">
        <w:rPr>
          <w:rFonts w:ascii="Times New Roman" w:hAnsi="Times New Roman"/>
        </w:rPr>
        <w:t>is to be provided</w:t>
      </w:r>
      <w:r w:rsidR="00051DCF" w:rsidRPr="001157D8">
        <w:rPr>
          <w:rFonts w:ascii="Times New Roman" w:hAnsi="Times New Roman"/>
        </w:rPr>
        <w:t xml:space="preserve"> in the application</w:t>
      </w:r>
      <w:r w:rsidR="00B15EF7" w:rsidRPr="001157D8">
        <w:rPr>
          <w:rFonts w:ascii="Times New Roman" w:hAnsi="Times New Roman"/>
        </w:rPr>
        <w:t xml:space="preserve"> </w:t>
      </w:r>
      <w:r w:rsidR="007772C2" w:rsidRPr="001157D8">
        <w:rPr>
          <w:rFonts w:ascii="Times New Roman" w:hAnsi="Times New Roman"/>
        </w:rPr>
        <w:t xml:space="preserve">notwithstanding </w:t>
      </w:r>
      <w:r w:rsidR="00336088" w:rsidRPr="001157D8">
        <w:rPr>
          <w:rFonts w:ascii="Times New Roman" w:hAnsi="Times New Roman"/>
        </w:rPr>
        <w:t xml:space="preserve">that </w:t>
      </w:r>
      <w:r w:rsidR="007772C2" w:rsidRPr="001157D8">
        <w:rPr>
          <w:rFonts w:ascii="Times New Roman" w:hAnsi="Times New Roman"/>
        </w:rPr>
        <w:t xml:space="preserve">the </w:t>
      </w:r>
      <w:r w:rsidR="005D2035" w:rsidRPr="001157D8">
        <w:rPr>
          <w:rFonts w:ascii="Times New Roman" w:hAnsi="Times New Roman"/>
        </w:rPr>
        <w:t xml:space="preserve">very </w:t>
      </w:r>
      <w:r w:rsidR="00D6793A" w:rsidRPr="001157D8">
        <w:rPr>
          <w:rFonts w:ascii="Times New Roman" w:hAnsi="Times New Roman"/>
        </w:rPr>
        <w:t xml:space="preserve">fact </w:t>
      </w:r>
      <w:r w:rsidR="00836EC9" w:rsidRPr="001157D8">
        <w:rPr>
          <w:rFonts w:ascii="Times New Roman" w:hAnsi="Times New Roman"/>
        </w:rPr>
        <w:t>of</w:t>
      </w:r>
      <w:r w:rsidR="00D6793A" w:rsidRPr="001157D8">
        <w:rPr>
          <w:rFonts w:ascii="Times New Roman" w:hAnsi="Times New Roman"/>
        </w:rPr>
        <w:t xml:space="preserve"> the</w:t>
      </w:r>
      <w:r w:rsidR="00E058E2" w:rsidRPr="001157D8">
        <w:rPr>
          <w:rFonts w:ascii="Times New Roman" w:hAnsi="Times New Roman"/>
        </w:rPr>
        <w:t xml:space="preserve"> </w:t>
      </w:r>
      <w:r w:rsidR="00D6793A" w:rsidRPr="001157D8">
        <w:rPr>
          <w:rFonts w:ascii="Times New Roman" w:hAnsi="Times New Roman"/>
        </w:rPr>
        <w:t xml:space="preserve">making of the application </w:t>
      </w:r>
      <w:r w:rsidR="00707058" w:rsidRPr="001157D8">
        <w:rPr>
          <w:rFonts w:ascii="Times New Roman" w:hAnsi="Times New Roman"/>
        </w:rPr>
        <w:t xml:space="preserve">carries with it the necessary implication </w:t>
      </w:r>
      <w:r w:rsidR="00FA16D4" w:rsidRPr="001157D8">
        <w:rPr>
          <w:rFonts w:ascii="Times New Roman" w:hAnsi="Times New Roman"/>
        </w:rPr>
        <w:t>that the applicant is dissatisfied with the decision</w:t>
      </w:r>
      <w:r w:rsidR="00A727EE" w:rsidRPr="001157D8">
        <w:rPr>
          <w:rFonts w:ascii="Times New Roman" w:hAnsi="Times New Roman"/>
        </w:rPr>
        <w:t xml:space="preserve"> sought to be reviewed</w:t>
      </w:r>
      <w:r w:rsidR="00FA16D4" w:rsidRPr="001157D8">
        <w:rPr>
          <w:rFonts w:ascii="Times New Roman" w:hAnsi="Times New Roman"/>
        </w:rPr>
        <w:t xml:space="preserve">. </w:t>
      </w:r>
    </w:p>
    <w:p w14:paraId="2C36F660" w14:textId="282E4F38" w:rsidR="00840A7F" w:rsidRPr="001157D8" w:rsidRDefault="00713998"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1F12E4" w:rsidRPr="001157D8">
        <w:rPr>
          <w:rFonts w:ascii="Times New Roman" w:hAnsi="Times New Roman"/>
        </w:rPr>
        <w:t>Accordingly, t</w:t>
      </w:r>
      <w:r w:rsidR="00C26820" w:rsidRPr="001157D8">
        <w:rPr>
          <w:rFonts w:ascii="Times New Roman" w:hAnsi="Times New Roman"/>
        </w:rPr>
        <w:t>he information</w:t>
      </w:r>
      <w:r w:rsidR="003D0826" w:rsidRPr="001157D8">
        <w:rPr>
          <w:rFonts w:ascii="Times New Roman" w:hAnsi="Times New Roman"/>
        </w:rPr>
        <w:t xml:space="preserve"> </w:t>
      </w:r>
      <w:r w:rsidR="00930CA5" w:rsidRPr="001157D8">
        <w:rPr>
          <w:rFonts w:ascii="Times New Roman" w:hAnsi="Times New Roman"/>
        </w:rPr>
        <w:t xml:space="preserve">to be </w:t>
      </w:r>
      <w:r w:rsidR="003D0826" w:rsidRPr="001157D8">
        <w:rPr>
          <w:rFonts w:ascii="Times New Roman" w:hAnsi="Times New Roman"/>
        </w:rPr>
        <w:t>provided</w:t>
      </w:r>
      <w:r w:rsidR="00761060" w:rsidRPr="001157D8">
        <w:rPr>
          <w:rFonts w:ascii="Times New Roman" w:hAnsi="Times New Roman"/>
        </w:rPr>
        <w:t xml:space="preserve"> </w:t>
      </w:r>
      <w:r w:rsidR="003D0826" w:rsidRPr="001157D8">
        <w:rPr>
          <w:rFonts w:ascii="Times New Roman" w:hAnsi="Times New Roman"/>
        </w:rPr>
        <w:t xml:space="preserve">in compliance with </w:t>
      </w:r>
      <w:r w:rsidR="00304003" w:rsidRPr="001157D8">
        <w:rPr>
          <w:rFonts w:ascii="Times New Roman" w:hAnsi="Times New Roman"/>
        </w:rPr>
        <w:t>s</w:t>
      </w:r>
      <w:r w:rsidR="00C0289C" w:rsidRPr="001157D8">
        <w:rPr>
          <w:rFonts w:ascii="Times New Roman" w:hAnsi="Times New Roman"/>
        </w:rPr>
        <w:t> </w:t>
      </w:r>
      <w:r w:rsidR="00304003" w:rsidRPr="001157D8">
        <w:rPr>
          <w:rFonts w:ascii="Times New Roman" w:hAnsi="Times New Roman"/>
        </w:rPr>
        <w:t>29(1)(</w:t>
      </w:r>
      <w:r w:rsidR="00423A21" w:rsidRPr="001157D8">
        <w:rPr>
          <w:rFonts w:ascii="Times New Roman" w:hAnsi="Times New Roman"/>
        </w:rPr>
        <w:t>c</w:t>
      </w:r>
      <w:r w:rsidR="00304003" w:rsidRPr="001157D8">
        <w:rPr>
          <w:rFonts w:ascii="Times New Roman" w:hAnsi="Times New Roman"/>
        </w:rPr>
        <w:t xml:space="preserve">) </w:t>
      </w:r>
      <w:r w:rsidR="00B217D9" w:rsidRPr="001157D8">
        <w:rPr>
          <w:rFonts w:ascii="Times New Roman" w:hAnsi="Times New Roman"/>
        </w:rPr>
        <w:t xml:space="preserve">need </w:t>
      </w:r>
      <w:r w:rsidR="00164B48" w:rsidRPr="001157D8">
        <w:rPr>
          <w:rFonts w:ascii="Times New Roman" w:hAnsi="Times New Roman"/>
        </w:rPr>
        <w:t xml:space="preserve">not </w:t>
      </w:r>
      <w:r w:rsidR="00B217D9" w:rsidRPr="001157D8">
        <w:rPr>
          <w:rFonts w:ascii="Times New Roman" w:hAnsi="Times New Roman"/>
        </w:rPr>
        <w:t>be</w:t>
      </w:r>
      <w:r w:rsidR="000958A4" w:rsidRPr="001157D8">
        <w:rPr>
          <w:rFonts w:ascii="Times New Roman" w:hAnsi="Times New Roman"/>
        </w:rPr>
        <w:t xml:space="preserve"> </w:t>
      </w:r>
      <w:r w:rsidR="00164B48" w:rsidRPr="001157D8">
        <w:rPr>
          <w:rFonts w:ascii="Times New Roman" w:hAnsi="Times New Roman"/>
        </w:rPr>
        <w:t xml:space="preserve">information </w:t>
      </w:r>
      <w:r w:rsidR="006656FF" w:rsidRPr="001157D8">
        <w:rPr>
          <w:rFonts w:ascii="Times New Roman" w:hAnsi="Times New Roman"/>
        </w:rPr>
        <w:t xml:space="preserve">of </w:t>
      </w:r>
      <w:r w:rsidR="005D1A33" w:rsidRPr="001157D8">
        <w:rPr>
          <w:rFonts w:ascii="Times New Roman" w:hAnsi="Times New Roman"/>
        </w:rPr>
        <w:t xml:space="preserve">the slightest </w:t>
      </w:r>
      <w:r w:rsidR="00E507EB" w:rsidRPr="001157D8">
        <w:rPr>
          <w:rFonts w:ascii="Times New Roman" w:hAnsi="Times New Roman"/>
        </w:rPr>
        <w:t xml:space="preserve">assistance to </w:t>
      </w:r>
      <w:r w:rsidR="00067BBE" w:rsidRPr="001157D8">
        <w:rPr>
          <w:rFonts w:ascii="Times New Roman" w:hAnsi="Times New Roman"/>
        </w:rPr>
        <w:t>the Tribunal</w:t>
      </w:r>
      <w:r w:rsidR="007F3CC2" w:rsidRPr="001157D8">
        <w:rPr>
          <w:rFonts w:ascii="Times New Roman" w:hAnsi="Times New Roman"/>
        </w:rPr>
        <w:t xml:space="preserve"> or any other party</w:t>
      </w:r>
      <w:r w:rsidR="00067BBE" w:rsidRPr="001157D8">
        <w:rPr>
          <w:rFonts w:ascii="Times New Roman" w:hAnsi="Times New Roman"/>
        </w:rPr>
        <w:t xml:space="preserve"> </w:t>
      </w:r>
      <w:r w:rsidR="007F3CC2" w:rsidRPr="001157D8">
        <w:rPr>
          <w:rFonts w:ascii="Times New Roman" w:hAnsi="Times New Roman"/>
        </w:rPr>
        <w:t xml:space="preserve">to </w:t>
      </w:r>
      <w:r w:rsidR="000E47B5" w:rsidRPr="001157D8">
        <w:rPr>
          <w:rFonts w:ascii="Times New Roman" w:hAnsi="Times New Roman"/>
        </w:rPr>
        <w:t>the proceeding</w:t>
      </w:r>
      <w:r w:rsidR="00930CA5" w:rsidRPr="001157D8">
        <w:rPr>
          <w:rFonts w:ascii="Times New Roman" w:hAnsi="Times New Roman"/>
        </w:rPr>
        <w:t>.</w:t>
      </w:r>
      <w:r w:rsidR="000E47B5" w:rsidRPr="001157D8">
        <w:rPr>
          <w:rFonts w:ascii="Times New Roman" w:hAnsi="Times New Roman"/>
        </w:rPr>
        <w:t xml:space="preserve"> </w:t>
      </w:r>
      <w:r w:rsidR="005B7307" w:rsidRPr="001157D8">
        <w:rPr>
          <w:rFonts w:ascii="Times New Roman" w:hAnsi="Times New Roman"/>
        </w:rPr>
        <w:t xml:space="preserve">No doubt, </w:t>
      </w:r>
      <w:r w:rsidR="00A211D9" w:rsidRPr="001157D8">
        <w:rPr>
          <w:rFonts w:ascii="Times New Roman" w:hAnsi="Times New Roman"/>
        </w:rPr>
        <w:t xml:space="preserve">as the Minister argues, </w:t>
      </w:r>
      <w:r w:rsidR="005B7307" w:rsidRPr="001157D8">
        <w:rPr>
          <w:rFonts w:ascii="Times New Roman" w:hAnsi="Times New Roman"/>
        </w:rPr>
        <w:t xml:space="preserve">compliance with the </w:t>
      </w:r>
      <w:r w:rsidR="003444B3" w:rsidRPr="001157D8">
        <w:rPr>
          <w:rFonts w:ascii="Times New Roman" w:hAnsi="Times New Roman"/>
        </w:rPr>
        <w:t>condition</w:t>
      </w:r>
      <w:r w:rsidR="005B7307" w:rsidRPr="001157D8">
        <w:rPr>
          <w:rFonts w:ascii="Times New Roman" w:hAnsi="Times New Roman"/>
        </w:rPr>
        <w:t xml:space="preserve"> might assist the Tribunal in making an early assessment of the standing of the applicant and of the issues that might be sought to be raised and the evidence that might be sought to be led by the applicant in the proceeding before the Tribunal. But equally, compliance with the </w:t>
      </w:r>
      <w:r w:rsidR="003444B3" w:rsidRPr="001157D8">
        <w:rPr>
          <w:rFonts w:ascii="Times New Roman" w:hAnsi="Times New Roman"/>
        </w:rPr>
        <w:t>condition</w:t>
      </w:r>
      <w:r w:rsidR="005B7307" w:rsidRPr="001157D8">
        <w:rPr>
          <w:rFonts w:ascii="Times New Roman" w:hAnsi="Times New Roman"/>
        </w:rPr>
        <w:t xml:space="preserve"> might be </w:t>
      </w:r>
      <w:r w:rsidR="00271BA8" w:rsidRPr="001157D8">
        <w:rPr>
          <w:rFonts w:ascii="Times New Roman" w:hAnsi="Times New Roman"/>
        </w:rPr>
        <w:t xml:space="preserve">so perfunctory </w:t>
      </w:r>
      <w:r w:rsidR="00DC2C9D" w:rsidRPr="001157D8">
        <w:rPr>
          <w:rFonts w:ascii="Times New Roman" w:hAnsi="Times New Roman"/>
        </w:rPr>
        <w:t xml:space="preserve">or formulaic </w:t>
      </w:r>
      <w:r w:rsidR="00271BA8" w:rsidRPr="001157D8">
        <w:rPr>
          <w:rFonts w:ascii="Times New Roman" w:hAnsi="Times New Roman"/>
        </w:rPr>
        <w:t xml:space="preserve">as to be </w:t>
      </w:r>
      <w:r w:rsidR="005B7307" w:rsidRPr="001157D8">
        <w:rPr>
          <w:rFonts w:ascii="Times New Roman" w:hAnsi="Times New Roman"/>
        </w:rPr>
        <w:t>of no assistance whatsoever, as is demonstrated by the Minister's acceptance that a statement as uninformative as "</w:t>
      </w:r>
      <w:r w:rsidR="008B62CD" w:rsidRPr="001157D8">
        <w:rPr>
          <w:rFonts w:ascii="Times New Roman" w:hAnsi="Times New Roman"/>
        </w:rPr>
        <w:t>[t]</w:t>
      </w:r>
      <w:r w:rsidR="005B7307" w:rsidRPr="001157D8">
        <w:rPr>
          <w:rFonts w:ascii="Times New Roman" w:hAnsi="Times New Roman"/>
        </w:rPr>
        <w:t xml:space="preserve">he Minister erred in concluding </w:t>
      </w:r>
      <w:r w:rsidR="005B7307" w:rsidRPr="001157D8">
        <w:rPr>
          <w:rFonts w:ascii="Times New Roman" w:hAnsi="Times New Roman"/>
        </w:rPr>
        <w:lastRenderedPageBreak/>
        <w:t xml:space="preserve">that there is not another reason why the original decision to cancel </w:t>
      </w:r>
      <w:r w:rsidR="0088587F" w:rsidRPr="001157D8">
        <w:rPr>
          <w:rFonts w:ascii="Times New Roman" w:hAnsi="Times New Roman"/>
        </w:rPr>
        <w:t>[Mr Miller's]</w:t>
      </w:r>
      <w:r w:rsidR="005B7307" w:rsidRPr="001157D8">
        <w:rPr>
          <w:rFonts w:ascii="Times New Roman" w:hAnsi="Times New Roman"/>
        </w:rPr>
        <w:t xml:space="preserve"> Resident Return (Subclass 155) visa should be revoked" would have been sufficient compliance with the </w:t>
      </w:r>
      <w:r w:rsidR="00DC2C9D" w:rsidRPr="001157D8">
        <w:rPr>
          <w:rFonts w:ascii="Times New Roman" w:hAnsi="Times New Roman"/>
        </w:rPr>
        <w:t>condition</w:t>
      </w:r>
      <w:r w:rsidR="005B7307" w:rsidRPr="001157D8">
        <w:rPr>
          <w:rFonts w:ascii="Times New Roman" w:hAnsi="Times New Roman"/>
        </w:rPr>
        <w:t xml:space="preserve"> had the statement been contained in </w:t>
      </w:r>
      <w:r w:rsidR="0088587F" w:rsidRPr="001157D8">
        <w:rPr>
          <w:rFonts w:ascii="Times New Roman" w:hAnsi="Times New Roman"/>
        </w:rPr>
        <w:t>Mr</w:t>
      </w:r>
      <w:r w:rsidR="00757313">
        <w:rPr>
          <w:rFonts w:ascii="Times New Roman" w:hAnsi="Times New Roman"/>
        </w:rPr>
        <w:t> </w:t>
      </w:r>
      <w:r w:rsidR="0088587F" w:rsidRPr="001157D8">
        <w:rPr>
          <w:rFonts w:ascii="Times New Roman" w:hAnsi="Times New Roman"/>
        </w:rPr>
        <w:t>Miller's</w:t>
      </w:r>
      <w:r w:rsidR="005B7307" w:rsidRPr="001157D8">
        <w:rPr>
          <w:rFonts w:ascii="Times New Roman" w:hAnsi="Times New Roman"/>
        </w:rPr>
        <w:t xml:space="preserve"> application. </w:t>
      </w:r>
    </w:p>
    <w:p w14:paraId="67C421AC" w14:textId="78DF82DD" w:rsidR="00CB5958" w:rsidRPr="001157D8" w:rsidRDefault="00840A7F"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470FBA" w:rsidRPr="001157D8">
        <w:rPr>
          <w:rFonts w:ascii="Times New Roman" w:hAnsi="Times New Roman"/>
        </w:rPr>
        <w:t xml:space="preserve">Moreover, </w:t>
      </w:r>
      <w:r w:rsidR="00DF3F19" w:rsidRPr="001157D8">
        <w:rPr>
          <w:rFonts w:ascii="Times New Roman" w:hAnsi="Times New Roman"/>
        </w:rPr>
        <w:t xml:space="preserve">leaving s 29AB of the AAT Act to one side, </w:t>
      </w:r>
      <w:r w:rsidR="00470FBA" w:rsidRPr="001157D8">
        <w:rPr>
          <w:rFonts w:ascii="Times New Roman" w:hAnsi="Times New Roman"/>
        </w:rPr>
        <w:t>t</w:t>
      </w:r>
      <w:r w:rsidRPr="001157D8">
        <w:rPr>
          <w:rFonts w:ascii="Times New Roman" w:hAnsi="Times New Roman"/>
        </w:rPr>
        <w:t xml:space="preserve">he </w:t>
      </w:r>
      <w:r w:rsidR="001326CA" w:rsidRPr="001157D8">
        <w:rPr>
          <w:rFonts w:ascii="Times New Roman" w:hAnsi="Times New Roman"/>
        </w:rPr>
        <w:t xml:space="preserve">Tribunal </w:t>
      </w:r>
      <w:r w:rsidR="00F83701" w:rsidRPr="001157D8">
        <w:rPr>
          <w:rFonts w:ascii="Times New Roman" w:hAnsi="Times New Roman"/>
        </w:rPr>
        <w:t>has</w:t>
      </w:r>
      <w:r w:rsidR="00687D3F" w:rsidRPr="001157D8">
        <w:rPr>
          <w:rFonts w:ascii="Times New Roman" w:hAnsi="Times New Roman"/>
        </w:rPr>
        <w:t xml:space="preserve"> </w:t>
      </w:r>
      <w:r w:rsidR="002E685B" w:rsidRPr="001157D8">
        <w:rPr>
          <w:rFonts w:ascii="Times New Roman" w:hAnsi="Times New Roman"/>
        </w:rPr>
        <w:t xml:space="preserve">ample </w:t>
      </w:r>
      <w:r w:rsidR="00F83701" w:rsidRPr="001157D8">
        <w:rPr>
          <w:rFonts w:ascii="Times New Roman" w:hAnsi="Times New Roman"/>
        </w:rPr>
        <w:t xml:space="preserve">capacity </w:t>
      </w:r>
      <w:r w:rsidR="001326CA" w:rsidRPr="001157D8">
        <w:rPr>
          <w:rFonts w:ascii="Times New Roman" w:hAnsi="Times New Roman"/>
        </w:rPr>
        <w:t xml:space="preserve">to </w:t>
      </w:r>
      <w:r w:rsidR="001A3400" w:rsidRPr="001157D8">
        <w:rPr>
          <w:rFonts w:ascii="Times New Roman" w:hAnsi="Times New Roman"/>
        </w:rPr>
        <w:t xml:space="preserve">compel </w:t>
      </w:r>
      <w:r w:rsidR="000C24ED" w:rsidRPr="001157D8">
        <w:rPr>
          <w:rFonts w:ascii="Times New Roman" w:hAnsi="Times New Roman"/>
        </w:rPr>
        <w:t>an</w:t>
      </w:r>
      <w:r w:rsidR="00684951" w:rsidRPr="001157D8">
        <w:rPr>
          <w:rFonts w:ascii="Times New Roman" w:hAnsi="Times New Roman"/>
        </w:rPr>
        <w:t xml:space="preserve"> applicant to provide </w:t>
      </w:r>
      <w:r w:rsidR="001326CA" w:rsidRPr="001157D8">
        <w:rPr>
          <w:rFonts w:ascii="Times New Roman" w:hAnsi="Times New Roman"/>
        </w:rPr>
        <w:t xml:space="preserve">reasons for </w:t>
      </w:r>
      <w:r w:rsidR="00687D3F" w:rsidRPr="001157D8">
        <w:rPr>
          <w:rFonts w:ascii="Times New Roman" w:hAnsi="Times New Roman"/>
        </w:rPr>
        <w:t>the</w:t>
      </w:r>
      <w:r w:rsidR="001326CA" w:rsidRPr="001157D8">
        <w:rPr>
          <w:rFonts w:ascii="Times New Roman" w:hAnsi="Times New Roman"/>
        </w:rPr>
        <w:t xml:space="preserve"> application</w:t>
      </w:r>
      <w:r w:rsidR="00F00E49" w:rsidRPr="001157D8">
        <w:rPr>
          <w:rFonts w:ascii="Times New Roman" w:hAnsi="Times New Roman"/>
        </w:rPr>
        <w:t xml:space="preserve"> </w:t>
      </w:r>
      <w:r w:rsidR="006C681F" w:rsidRPr="001157D8">
        <w:rPr>
          <w:rFonts w:ascii="Times New Roman" w:hAnsi="Times New Roman"/>
        </w:rPr>
        <w:t>at a</w:t>
      </w:r>
      <w:r w:rsidR="00F00E49" w:rsidRPr="001157D8">
        <w:rPr>
          <w:rFonts w:ascii="Times New Roman" w:hAnsi="Times New Roman"/>
        </w:rPr>
        <w:t xml:space="preserve"> meaningful and</w:t>
      </w:r>
      <w:r w:rsidR="00470FBA" w:rsidRPr="001157D8">
        <w:rPr>
          <w:rFonts w:ascii="Times New Roman" w:hAnsi="Times New Roman"/>
        </w:rPr>
        <w:t xml:space="preserve"> appropriate </w:t>
      </w:r>
      <w:r w:rsidR="006C681F" w:rsidRPr="001157D8">
        <w:rPr>
          <w:rFonts w:ascii="Times New Roman" w:hAnsi="Times New Roman"/>
        </w:rPr>
        <w:t>level of detail</w:t>
      </w:r>
      <w:r w:rsidR="00F00E49" w:rsidRPr="001157D8">
        <w:rPr>
          <w:rFonts w:ascii="Times New Roman" w:hAnsi="Times New Roman"/>
        </w:rPr>
        <w:t xml:space="preserve"> </w:t>
      </w:r>
      <w:r w:rsidR="00405F8A" w:rsidRPr="001157D8">
        <w:rPr>
          <w:rFonts w:ascii="Times New Roman" w:hAnsi="Times New Roman"/>
        </w:rPr>
        <w:t>from the moment</w:t>
      </w:r>
      <w:r w:rsidR="00B4384A" w:rsidRPr="001157D8">
        <w:rPr>
          <w:rFonts w:ascii="Times New Roman" w:hAnsi="Times New Roman"/>
        </w:rPr>
        <w:t xml:space="preserve"> the proceeding is commenced</w:t>
      </w:r>
      <w:r w:rsidR="00033570" w:rsidRPr="001157D8">
        <w:rPr>
          <w:rFonts w:ascii="Times New Roman" w:hAnsi="Times New Roman"/>
        </w:rPr>
        <w:t xml:space="preserve">. The Tribunal can compel </w:t>
      </w:r>
      <w:r w:rsidR="000C24ED" w:rsidRPr="001157D8">
        <w:rPr>
          <w:rFonts w:ascii="Times New Roman" w:hAnsi="Times New Roman"/>
        </w:rPr>
        <w:t>an</w:t>
      </w:r>
      <w:r w:rsidR="00033570" w:rsidRPr="001157D8">
        <w:rPr>
          <w:rFonts w:ascii="Times New Roman" w:hAnsi="Times New Roman"/>
        </w:rPr>
        <w:t xml:space="preserve"> applicant to provide those reasons </w:t>
      </w:r>
      <w:r w:rsidR="001326CA" w:rsidRPr="001157D8">
        <w:rPr>
          <w:rFonts w:ascii="Times New Roman" w:hAnsi="Times New Roman"/>
        </w:rPr>
        <w:t>by directing the provision of further information under s 33(2</w:t>
      </w:r>
      <w:proofErr w:type="gramStart"/>
      <w:r w:rsidR="00E160CB" w:rsidRPr="001157D8">
        <w:rPr>
          <w:rFonts w:ascii="Times New Roman" w:hAnsi="Times New Roman"/>
        </w:rPr>
        <w:t>A</w:t>
      </w:r>
      <w:r w:rsidR="001326CA" w:rsidRPr="001157D8">
        <w:rPr>
          <w:rFonts w:ascii="Times New Roman" w:hAnsi="Times New Roman"/>
        </w:rPr>
        <w:t>)(</w:t>
      </w:r>
      <w:proofErr w:type="gramEnd"/>
      <w:r w:rsidR="001326CA" w:rsidRPr="001157D8">
        <w:rPr>
          <w:rFonts w:ascii="Times New Roman" w:hAnsi="Times New Roman"/>
        </w:rPr>
        <w:t xml:space="preserve">a) </w:t>
      </w:r>
      <w:r w:rsidR="009033DF" w:rsidRPr="001157D8">
        <w:rPr>
          <w:rFonts w:ascii="Times New Roman" w:hAnsi="Times New Roman"/>
        </w:rPr>
        <w:t xml:space="preserve">of the AAT Act </w:t>
      </w:r>
      <w:r w:rsidR="00B4384A" w:rsidRPr="001157D8">
        <w:rPr>
          <w:rFonts w:ascii="Times New Roman" w:hAnsi="Times New Roman"/>
        </w:rPr>
        <w:t>and has</w:t>
      </w:r>
      <w:r w:rsidR="00A0466F" w:rsidRPr="001157D8">
        <w:rPr>
          <w:rFonts w:ascii="Times New Roman" w:hAnsi="Times New Roman"/>
        </w:rPr>
        <w:t xml:space="preserve"> the ability</w:t>
      </w:r>
      <w:r w:rsidR="00A956D9" w:rsidRPr="001157D8">
        <w:rPr>
          <w:rFonts w:ascii="Times New Roman" w:hAnsi="Times New Roman"/>
        </w:rPr>
        <w:t xml:space="preserve"> </w:t>
      </w:r>
      <w:r w:rsidR="00214284" w:rsidRPr="001157D8">
        <w:rPr>
          <w:rFonts w:ascii="Times New Roman" w:hAnsi="Times New Roman"/>
        </w:rPr>
        <w:t xml:space="preserve">to </w:t>
      </w:r>
      <w:r w:rsidR="00A956D9" w:rsidRPr="001157D8">
        <w:rPr>
          <w:rFonts w:ascii="Times New Roman" w:hAnsi="Times New Roman"/>
        </w:rPr>
        <w:t xml:space="preserve">enforce </w:t>
      </w:r>
      <w:r w:rsidR="006D30E9" w:rsidRPr="001157D8">
        <w:rPr>
          <w:rFonts w:ascii="Times New Roman" w:hAnsi="Times New Roman"/>
        </w:rPr>
        <w:t xml:space="preserve">any </w:t>
      </w:r>
      <w:r w:rsidR="0011279B" w:rsidRPr="001157D8">
        <w:rPr>
          <w:rFonts w:ascii="Times New Roman" w:hAnsi="Times New Roman"/>
        </w:rPr>
        <w:t xml:space="preserve">such a </w:t>
      </w:r>
      <w:r w:rsidR="001326CA" w:rsidRPr="001157D8">
        <w:rPr>
          <w:rFonts w:ascii="Times New Roman" w:hAnsi="Times New Roman"/>
        </w:rPr>
        <w:t>direction under s 42A(5)(b) by m</w:t>
      </w:r>
      <w:r w:rsidR="006D30E9" w:rsidRPr="001157D8">
        <w:rPr>
          <w:rFonts w:ascii="Times New Roman" w:hAnsi="Times New Roman"/>
        </w:rPr>
        <w:t>aking</w:t>
      </w:r>
      <w:r w:rsidR="001326CA" w:rsidRPr="001157D8">
        <w:rPr>
          <w:rFonts w:ascii="Times New Roman" w:hAnsi="Times New Roman"/>
        </w:rPr>
        <w:t xml:space="preserve"> an order dismissing the application in the event of non-compliance. </w:t>
      </w:r>
    </w:p>
    <w:p w14:paraId="3501EB80" w14:textId="5203B033" w:rsidR="00872C63" w:rsidRPr="001157D8" w:rsidRDefault="00872C63" w:rsidP="001157D8">
      <w:pPr>
        <w:pStyle w:val="FixListStyle"/>
        <w:spacing w:after="260" w:line="280" w:lineRule="exact"/>
        <w:ind w:right="0"/>
        <w:jc w:val="both"/>
        <w:rPr>
          <w:rFonts w:ascii="Times New Roman" w:hAnsi="Times New Roman"/>
        </w:rPr>
      </w:pPr>
      <w:r w:rsidRPr="001157D8">
        <w:rPr>
          <w:rFonts w:ascii="Times New Roman" w:hAnsi="Times New Roman"/>
        </w:rPr>
        <w:tab/>
        <w:t xml:space="preserve">The Minister argues that s 29AB of the AAT Act indicates </w:t>
      </w:r>
      <w:r w:rsidR="003D4EDE" w:rsidRPr="001157D8">
        <w:rPr>
          <w:rFonts w:ascii="Times New Roman" w:hAnsi="Times New Roman"/>
        </w:rPr>
        <w:t xml:space="preserve">to </w:t>
      </w:r>
      <w:r w:rsidRPr="001157D8">
        <w:rPr>
          <w:rFonts w:ascii="Times New Roman" w:hAnsi="Times New Roman"/>
        </w:rPr>
        <w:t>the contrary in that the section on its proper construction empowers the Tribunal to request an applicant to amend a statement in an application, to clarify the respects in which the applicant believes that the decision is not the correct or preferable decision, only where there has been compliance with s 29(1)(c) by inclusion of a statement in an application. Absent a statement having been made in an application in compliance with s 29(1)(c), so the argument goes, there is simply nothing to amend.</w:t>
      </w:r>
    </w:p>
    <w:p w14:paraId="7241E628" w14:textId="167375B1" w:rsidR="00872C63" w:rsidRPr="001157D8" w:rsidRDefault="00872C63"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E727C6" w:rsidRPr="001157D8">
        <w:rPr>
          <w:rFonts w:ascii="Times New Roman" w:hAnsi="Times New Roman"/>
        </w:rPr>
        <w:t>Acceptance of the Minister's construction of s 29AB would not compel the conclusion that non-compliance with s 29(1)(c) is intended to result in the invalidity of an application. At most, acceptance of the Minister's construction of s 29AB would compel the conclusion that non-compliance with s 29(1)(c) is intended to result in the unavailability of the power conferred by s 29AB.</w:t>
      </w:r>
    </w:p>
    <w:p w14:paraId="69E2AA79" w14:textId="10159E43" w:rsidR="000D4B16" w:rsidRPr="001157D8" w:rsidRDefault="00CB5958" w:rsidP="001157D8">
      <w:pPr>
        <w:pStyle w:val="FixListStyle"/>
        <w:spacing w:after="260" w:line="280" w:lineRule="exact"/>
        <w:ind w:right="0"/>
        <w:jc w:val="both"/>
        <w:rPr>
          <w:rFonts w:ascii="Times New Roman" w:hAnsi="Times New Roman"/>
        </w:rPr>
      </w:pPr>
      <w:r w:rsidRPr="001157D8">
        <w:rPr>
          <w:rFonts w:ascii="Times New Roman" w:hAnsi="Times New Roman"/>
        </w:rPr>
        <w:tab/>
      </w:r>
      <w:r w:rsidR="00A95838" w:rsidRPr="001157D8">
        <w:rPr>
          <w:rFonts w:ascii="Times New Roman" w:hAnsi="Times New Roman"/>
        </w:rPr>
        <w:t xml:space="preserve">To discern </w:t>
      </w:r>
      <w:r w:rsidR="00640427" w:rsidRPr="001157D8">
        <w:rPr>
          <w:rFonts w:ascii="Times New Roman" w:hAnsi="Times New Roman"/>
        </w:rPr>
        <w:t>within</w:t>
      </w:r>
      <w:r w:rsidR="00003003" w:rsidRPr="001157D8">
        <w:rPr>
          <w:rFonts w:ascii="Times New Roman" w:hAnsi="Times New Roman"/>
        </w:rPr>
        <w:t xml:space="preserve"> t</w:t>
      </w:r>
      <w:r w:rsidR="00CE0576" w:rsidRPr="001157D8">
        <w:rPr>
          <w:rFonts w:ascii="Times New Roman" w:hAnsi="Times New Roman"/>
        </w:rPr>
        <w:t xml:space="preserve">his overall </w:t>
      </w:r>
      <w:r w:rsidR="00003003" w:rsidRPr="001157D8">
        <w:rPr>
          <w:rFonts w:ascii="Times New Roman" w:hAnsi="Times New Roman"/>
        </w:rPr>
        <w:t xml:space="preserve">context </w:t>
      </w:r>
      <w:r w:rsidR="00A95838" w:rsidRPr="001157D8">
        <w:rPr>
          <w:rFonts w:ascii="Times New Roman" w:hAnsi="Times New Roman"/>
        </w:rPr>
        <w:t xml:space="preserve">a legislative purpose to invalidate an application </w:t>
      </w:r>
      <w:r w:rsidR="00B12B3B" w:rsidRPr="001157D8">
        <w:rPr>
          <w:rFonts w:ascii="Times New Roman" w:hAnsi="Times New Roman"/>
        </w:rPr>
        <w:t>and thereby</w:t>
      </w:r>
      <w:r w:rsidR="00A95838" w:rsidRPr="001157D8">
        <w:rPr>
          <w:rFonts w:ascii="Times New Roman" w:hAnsi="Times New Roman"/>
        </w:rPr>
        <w:t xml:space="preserve"> to deprive the Tribunal of jurisdiction for want of compliance with a condition</w:t>
      </w:r>
      <w:r w:rsidR="007D3EDE" w:rsidRPr="001157D8">
        <w:rPr>
          <w:rFonts w:ascii="Times New Roman" w:hAnsi="Times New Roman"/>
        </w:rPr>
        <w:t xml:space="preserve"> which</w:t>
      </w:r>
      <w:r w:rsidR="00A95838" w:rsidRPr="001157D8">
        <w:rPr>
          <w:rFonts w:ascii="Times New Roman" w:hAnsi="Times New Roman"/>
        </w:rPr>
        <w:t xml:space="preserve"> requir</w:t>
      </w:r>
      <w:r w:rsidR="007D3EDE" w:rsidRPr="001157D8">
        <w:rPr>
          <w:rFonts w:ascii="Times New Roman" w:hAnsi="Times New Roman"/>
        </w:rPr>
        <w:t>es</w:t>
      </w:r>
      <w:r w:rsidR="00A95838" w:rsidRPr="001157D8">
        <w:rPr>
          <w:rFonts w:ascii="Times New Roman" w:hAnsi="Times New Roman"/>
        </w:rPr>
        <w:t xml:space="preserve"> the provision of information </w:t>
      </w:r>
      <w:r w:rsidR="008F27CE" w:rsidRPr="001157D8">
        <w:rPr>
          <w:rFonts w:ascii="Times New Roman" w:hAnsi="Times New Roman"/>
        </w:rPr>
        <w:t xml:space="preserve">entirely </w:t>
      </w:r>
      <w:r w:rsidR="00A95838" w:rsidRPr="001157D8">
        <w:rPr>
          <w:rFonts w:ascii="Times New Roman" w:hAnsi="Times New Roman"/>
        </w:rPr>
        <w:t>subjective to the applicant, compliance with which might be</w:t>
      </w:r>
      <w:r w:rsidR="008F27CE" w:rsidRPr="001157D8">
        <w:rPr>
          <w:rFonts w:ascii="Times New Roman" w:hAnsi="Times New Roman"/>
        </w:rPr>
        <w:t xml:space="preserve"> </w:t>
      </w:r>
      <w:r w:rsidR="004D5EFB" w:rsidRPr="001157D8">
        <w:rPr>
          <w:rFonts w:ascii="Times New Roman" w:hAnsi="Times New Roman"/>
        </w:rPr>
        <w:t>entirely</w:t>
      </w:r>
      <w:r w:rsidR="00A95838" w:rsidRPr="001157D8">
        <w:rPr>
          <w:rFonts w:ascii="Times New Roman" w:hAnsi="Times New Roman"/>
        </w:rPr>
        <w:t xml:space="preserve"> inutile and non-compliance with which would be readily remediable by </w:t>
      </w:r>
      <w:r w:rsidR="004D5EFB" w:rsidRPr="001157D8">
        <w:rPr>
          <w:rFonts w:ascii="Times New Roman" w:hAnsi="Times New Roman"/>
        </w:rPr>
        <w:t>directions</w:t>
      </w:r>
      <w:r w:rsidR="00A95838" w:rsidRPr="001157D8">
        <w:rPr>
          <w:rFonts w:ascii="Times New Roman" w:hAnsi="Times New Roman"/>
        </w:rPr>
        <w:t xml:space="preserve"> made by the Tribunal within jurisdiction, would be to attribute to </w:t>
      </w:r>
      <w:r w:rsidR="00191646" w:rsidRPr="001157D8">
        <w:rPr>
          <w:rFonts w:ascii="Times New Roman" w:hAnsi="Times New Roman"/>
        </w:rPr>
        <w:t>the legisl</w:t>
      </w:r>
      <w:r w:rsidR="00D3762B" w:rsidRPr="001157D8">
        <w:rPr>
          <w:rFonts w:ascii="Times New Roman" w:hAnsi="Times New Roman"/>
        </w:rPr>
        <w:t xml:space="preserve">ature an intention </w:t>
      </w:r>
      <w:r w:rsidR="000D4B16" w:rsidRPr="001157D8">
        <w:rPr>
          <w:rFonts w:ascii="Times New Roman" w:hAnsi="Times New Roman"/>
        </w:rPr>
        <w:t>which</w:t>
      </w:r>
      <w:r w:rsidR="00D3762B" w:rsidRPr="001157D8">
        <w:rPr>
          <w:rFonts w:ascii="Times New Roman" w:hAnsi="Times New Roman"/>
        </w:rPr>
        <w:t xml:space="preserve"> </w:t>
      </w:r>
      <w:r w:rsidR="000C36E3" w:rsidRPr="001157D8">
        <w:rPr>
          <w:rFonts w:ascii="Times New Roman" w:hAnsi="Times New Roman"/>
        </w:rPr>
        <w:t>would be</w:t>
      </w:r>
      <w:r w:rsidR="00D3762B" w:rsidRPr="001157D8">
        <w:rPr>
          <w:rFonts w:ascii="Times New Roman" w:hAnsi="Times New Roman"/>
        </w:rPr>
        <w:t xml:space="preserve"> </w:t>
      </w:r>
      <w:r w:rsidR="00A95838" w:rsidRPr="001157D8">
        <w:rPr>
          <w:rFonts w:ascii="Times New Roman" w:hAnsi="Times New Roman"/>
        </w:rPr>
        <w:t xml:space="preserve">arbitrary to the point of being capricious. </w:t>
      </w:r>
      <w:r w:rsidR="002C45E5" w:rsidRPr="001157D8">
        <w:rPr>
          <w:rFonts w:ascii="Times New Roman" w:hAnsi="Times New Roman"/>
        </w:rPr>
        <w:t>H</w:t>
      </w:r>
      <w:r w:rsidR="00022F6C" w:rsidRPr="001157D8">
        <w:rPr>
          <w:rFonts w:ascii="Times New Roman" w:hAnsi="Times New Roman"/>
        </w:rPr>
        <w:t xml:space="preserve">ardly </w:t>
      </w:r>
      <w:r w:rsidR="00807A06" w:rsidRPr="001157D8">
        <w:rPr>
          <w:rFonts w:ascii="Times New Roman" w:hAnsi="Times New Roman"/>
        </w:rPr>
        <w:t xml:space="preserve">needing to </w:t>
      </w:r>
      <w:r w:rsidR="00022F6C" w:rsidRPr="001157D8">
        <w:rPr>
          <w:rFonts w:ascii="Times New Roman" w:hAnsi="Times New Roman"/>
        </w:rPr>
        <w:t xml:space="preserve">be </w:t>
      </w:r>
      <w:r w:rsidR="00D87637" w:rsidRPr="001157D8">
        <w:rPr>
          <w:rFonts w:ascii="Times New Roman" w:hAnsi="Times New Roman"/>
        </w:rPr>
        <w:t>repeated</w:t>
      </w:r>
      <w:r w:rsidR="00022F6C" w:rsidRPr="001157D8">
        <w:rPr>
          <w:rFonts w:ascii="Times New Roman" w:hAnsi="Times New Roman"/>
        </w:rPr>
        <w:t xml:space="preserve"> </w:t>
      </w:r>
      <w:r w:rsidR="002C45E5" w:rsidRPr="001157D8">
        <w:rPr>
          <w:rFonts w:ascii="Times New Roman" w:hAnsi="Times New Roman"/>
        </w:rPr>
        <w:t xml:space="preserve">is </w:t>
      </w:r>
      <w:r w:rsidR="00022F6C" w:rsidRPr="001157D8">
        <w:rPr>
          <w:rFonts w:ascii="Times New Roman" w:hAnsi="Times New Roman"/>
        </w:rPr>
        <w:t xml:space="preserve">that </w:t>
      </w:r>
      <w:r w:rsidR="00370054" w:rsidRPr="001157D8">
        <w:rPr>
          <w:rFonts w:ascii="Times New Roman" w:hAnsi="Times New Roman"/>
        </w:rPr>
        <w:t>attribution</w:t>
      </w:r>
      <w:r w:rsidR="00DE2404" w:rsidRPr="001157D8">
        <w:rPr>
          <w:rFonts w:ascii="Times New Roman" w:hAnsi="Times New Roman"/>
        </w:rPr>
        <w:t xml:space="preserve"> </w:t>
      </w:r>
      <w:r w:rsidR="007554BA" w:rsidRPr="001157D8">
        <w:rPr>
          <w:rFonts w:ascii="Times New Roman" w:hAnsi="Times New Roman"/>
        </w:rPr>
        <w:t xml:space="preserve">of a </w:t>
      </w:r>
      <w:r w:rsidR="00370054" w:rsidRPr="001157D8">
        <w:rPr>
          <w:rFonts w:ascii="Times New Roman" w:hAnsi="Times New Roman"/>
        </w:rPr>
        <w:t>legislative intention to</w:t>
      </w:r>
      <w:r w:rsidR="005F7E8B" w:rsidRPr="001157D8">
        <w:rPr>
          <w:rFonts w:ascii="Times New Roman" w:hAnsi="Times New Roman"/>
        </w:rPr>
        <w:t xml:space="preserve"> produce</w:t>
      </w:r>
      <w:r w:rsidR="00DE2404" w:rsidRPr="001157D8">
        <w:rPr>
          <w:rFonts w:ascii="Times New Roman" w:hAnsi="Times New Roman"/>
        </w:rPr>
        <w:t xml:space="preserve"> a</w:t>
      </w:r>
      <w:r w:rsidR="00DC3D47" w:rsidRPr="001157D8">
        <w:rPr>
          <w:rFonts w:ascii="Times New Roman" w:hAnsi="Times New Roman"/>
        </w:rPr>
        <w:t xml:space="preserve"> consequence</w:t>
      </w:r>
      <w:r w:rsidR="00D87637" w:rsidRPr="001157D8">
        <w:rPr>
          <w:rFonts w:ascii="Times New Roman" w:hAnsi="Times New Roman"/>
        </w:rPr>
        <w:t xml:space="preserve"> </w:t>
      </w:r>
      <w:r w:rsidR="00DC3D47" w:rsidRPr="001157D8">
        <w:rPr>
          <w:rFonts w:ascii="Times New Roman" w:hAnsi="Times New Roman"/>
        </w:rPr>
        <w:lastRenderedPageBreak/>
        <w:t xml:space="preserve">which appears </w:t>
      </w:r>
      <w:r w:rsidR="0053529E" w:rsidRPr="001157D8">
        <w:rPr>
          <w:rFonts w:ascii="Times New Roman" w:hAnsi="Times New Roman"/>
        </w:rPr>
        <w:t>to be "absurd"</w:t>
      </w:r>
      <w:r w:rsidR="00F86519" w:rsidRPr="001157D8">
        <w:rPr>
          <w:rStyle w:val="FootnoteReference"/>
          <w:rFonts w:ascii="Times New Roman" w:hAnsi="Times New Roman"/>
          <w:sz w:val="24"/>
        </w:rPr>
        <w:footnoteReference w:id="26"/>
      </w:r>
      <w:r w:rsidR="0053529E" w:rsidRPr="001157D8">
        <w:rPr>
          <w:rFonts w:ascii="Times New Roman" w:hAnsi="Times New Roman"/>
        </w:rPr>
        <w:t xml:space="preserve"> or </w:t>
      </w:r>
      <w:r w:rsidR="002346B1" w:rsidRPr="001157D8">
        <w:rPr>
          <w:rFonts w:ascii="Times New Roman" w:hAnsi="Times New Roman"/>
        </w:rPr>
        <w:t>"capricious"</w:t>
      </w:r>
      <w:r w:rsidR="00295CC5" w:rsidRPr="001157D8">
        <w:rPr>
          <w:rStyle w:val="FootnoteReference"/>
          <w:rFonts w:ascii="Times New Roman" w:hAnsi="Times New Roman"/>
          <w:sz w:val="24"/>
        </w:rPr>
        <w:footnoteReference w:id="27"/>
      </w:r>
      <w:r w:rsidR="00DB7B12" w:rsidRPr="001157D8">
        <w:rPr>
          <w:rFonts w:ascii="Times New Roman" w:hAnsi="Times New Roman"/>
        </w:rPr>
        <w:t xml:space="preserve"> </w:t>
      </w:r>
      <w:r w:rsidR="003435BF" w:rsidRPr="001157D8">
        <w:rPr>
          <w:rFonts w:ascii="Times New Roman" w:hAnsi="Times New Roman"/>
        </w:rPr>
        <w:t>or</w:t>
      </w:r>
      <w:r w:rsidR="002346B1" w:rsidRPr="001157D8">
        <w:rPr>
          <w:rFonts w:ascii="Times New Roman" w:hAnsi="Times New Roman"/>
        </w:rPr>
        <w:t xml:space="preserve"> "</w:t>
      </w:r>
      <w:r w:rsidR="00D87637" w:rsidRPr="001157D8">
        <w:rPr>
          <w:rFonts w:ascii="Times New Roman" w:hAnsi="Times New Roman"/>
        </w:rPr>
        <w:t>irrational or unjust"</w:t>
      </w:r>
      <w:r w:rsidR="00082BE6" w:rsidRPr="001157D8">
        <w:rPr>
          <w:rStyle w:val="FootnoteReference"/>
          <w:rFonts w:ascii="Times New Roman" w:hAnsi="Times New Roman"/>
          <w:sz w:val="24"/>
        </w:rPr>
        <w:footnoteReference w:id="28"/>
      </w:r>
      <w:r w:rsidR="00D87637" w:rsidRPr="001157D8">
        <w:rPr>
          <w:rFonts w:ascii="Times New Roman" w:hAnsi="Times New Roman"/>
        </w:rPr>
        <w:t xml:space="preserve"> </w:t>
      </w:r>
      <w:r w:rsidR="00807A06" w:rsidRPr="001157D8">
        <w:rPr>
          <w:rFonts w:ascii="Times New Roman" w:hAnsi="Times New Roman"/>
        </w:rPr>
        <w:t>is to</w:t>
      </w:r>
      <w:r w:rsidR="00D87637" w:rsidRPr="001157D8">
        <w:rPr>
          <w:rFonts w:ascii="Times New Roman" w:hAnsi="Times New Roman"/>
        </w:rPr>
        <w:t xml:space="preserve"> be </w:t>
      </w:r>
      <w:r w:rsidR="005F7E8B" w:rsidRPr="001157D8">
        <w:rPr>
          <w:rFonts w:ascii="Times New Roman" w:hAnsi="Times New Roman"/>
        </w:rPr>
        <w:t xml:space="preserve">avoided </w:t>
      </w:r>
      <w:r w:rsidR="00B71470" w:rsidRPr="001157D8">
        <w:rPr>
          <w:rFonts w:ascii="Times New Roman" w:hAnsi="Times New Roman"/>
        </w:rPr>
        <w:t>where</w:t>
      </w:r>
      <w:r w:rsidR="005F7E8B" w:rsidRPr="001157D8">
        <w:rPr>
          <w:rFonts w:ascii="Times New Roman" w:hAnsi="Times New Roman"/>
        </w:rPr>
        <w:t xml:space="preserve"> </w:t>
      </w:r>
      <w:r w:rsidR="009E4707" w:rsidRPr="001157D8">
        <w:rPr>
          <w:rFonts w:ascii="Times New Roman" w:hAnsi="Times New Roman"/>
        </w:rPr>
        <w:t xml:space="preserve">the statutory text </w:t>
      </w:r>
      <w:r w:rsidR="00706654" w:rsidRPr="001157D8">
        <w:rPr>
          <w:rFonts w:ascii="Times New Roman" w:hAnsi="Times New Roman"/>
        </w:rPr>
        <w:t xml:space="preserve">is </w:t>
      </w:r>
      <w:r w:rsidR="00B71470" w:rsidRPr="001157D8">
        <w:rPr>
          <w:rFonts w:ascii="Times New Roman" w:hAnsi="Times New Roman"/>
        </w:rPr>
        <w:t xml:space="preserve">not </w:t>
      </w:r>
      <w:r w:rsidR="00706654" w:rsidRPr="001157D8">
        <w:rPr>
          <w:rFonts w:ascii="Times New Roman" w:hAnsi="Times New Roman"/>
        </w:rPr>
        <w:t>intractable</w:t>
      </w:r>
      <w:r w:rsidR="007554BA" w:rsidRPr="001157D8">
        <w:rPr>
          <w:rFonts w:ascii="Times New Roman" w:hAnsi="Times New Roman"/>
        </w:rPr>
        <w:t>.</w:t>
      </w:r>
    </w:p>
    <w:p w14:paraId="55363CC7" w14:textId="728B8571" w:rsidR="00AF5A19" w:rsidRPr="001157D8" w:rsidRDefault="000D4B16" w:rsidP="001157D8">
      <w:pPr>
        <w:pStyle w:val="FixListStyle"/>
        <w:spacing w:after="260" w:line="280" w:lineRule="exact"/>
        <w:ind w:right="0"/>
        <w:jc w:val="both"/>
        <w:rPr>
          <w:rFonts w:ascii="Times New Roman" w:hAnsi="Times New Roman"/>
        </w:rPr>
      </w:pPr>
      <w:r w:rsidRPr="001157D8">
        <w:rPr>
          <w:rFonts w:ascii="Times New Roman" w:hAnsi="Times New Roman"/>
        </w:rPr>
        <w:tab/>
        <w:t xml:space="preserve">To discern </w:t>
      </w:r>
      <w:r w:rsidR="00FA46F5" w:rsidRPr="001157D8">
        <w:rPr>
          <w:rFonts w:ascii="Times New Roman" w:hAnsi="Times New Roman"/>
        </w:rPr>
        <w:t xml:space="preserve">such </w:t>
      </w:r>
      <w:r w:rsidRPr="001157D8">
        <w:rPr>
          <w:rFonts w:ascii="Times New Roman" w:hAnsi="Times New Roman"/>
        </w:rPr>
        <w:t xml:space="preserve">a legislative purpose </w:t>
      </w:r>
      <w:r w:rsidR="00C0741D" w:rsidRPr="001157D8">
        <w:rPr>
          <w:rFonts w:ascii="Times New Roman" w:hAnsi="Times New Roman"/>
        </w:rPr>
        <w:t xml:space="preserve">would also be to attribute to the legislature an intention </w:t>
      </w:r>
      <w:r w:rsidRPr="001157D8">
        <w:rPr>
          <w:rFonts w:ascii="Times New Roman" w:hAnsi="Times New Roman"/>
        </w:rPr>
        <w:t xml:space="preserve">wholly at odds with the express legislative imposition on the Tribunal of the obligation in </w:t>
      </w:r>
      <w:r w:rsidR="00C20579" w:rsidRPr="001157D8">
        <w:rPr>
          <w:rFonts w:ascii="Times New Roman" w:hAnsi="Times New Roman"/>
        </w:rPr>
        <w:t>s</w:t>
      </w:r>
      <w:r w:rsidRPr="001157D8">
        <w:rPr>
          <w:rFonts w:ascii="Times New Roman" w:hAnsi="Times New Roman"/>
        </w:rPr>
        <w:t xml:space="preserve"> 2A(a) and (b) of the AAT Act to pursue the objective of providing a mechanism for review that is accessible, fair, just, economical, informal</w:t>
      </w:r>
      <w:r w:rsidR="00030870" w:rsidRPr="001157D8">
        <w:rPr>
          <w:rFonts w:ascii="Times New Roman" w:hAnsi="Times New Roman"/>
        </w:rPr>
        <w:t xml:space="preserve">, </w:t>
      </w:r>
      <w:r w:rsidRPr="001157D8">
        <w:rPr>
          <w:rFonts w:ascii="Times New Roman" w:hAnsi="Times New Roman"/>
        </w:rPr>
        <w:t>and quick.</w:t>
      </w:r>
      <w:r w:rsidR="00030870" w:rsidRPr="001157D8">
        <w:rPr>
          <w:rFonts w:ascii="Times New Roman" w:hAnsi="Times New Roman"/>
        </w:rPr>
        <w:t xml:space="preserve"> Antithetically to </w:t>
      </w:r>
      <w:r w:rsidR="00AA5F54" w:rsidRPr="001157D8">
        <w:rPr>
          <w:rFonts w:ascii="Times New Roman" w:hAnsi="Times New Roman"/>
        </w:rPr>
        <w:t>each</w:t>
      </w:r>
      <w:r w:rsidR="00030870" w:rsidRPr="001157D8">
        <w:rPr>
          <w:rFonts w:ascii="Times New Roman" w:hAnsi="Times New Roman"/>
        </w:rPr>
        <w:t xml:space="preserve"> of those</w:t>
      </w:r>
      <w:r w:rsidR="00AA5F54" w:rsidRPr="001157D8">
        <w:rPr>
          <w:rFonts w:ascii="Times New Roman" w:hAnsi="Times New Roman"/>
        </w:rPr>
        <w:t xml:space="preserve"> </w:t>
      </w:r>
      <w:r w:rsidR="00F973F3" w:rsidRPr="001157D8">
        <w:rPr>
          <w:rFonts w:ascii="Times New Roman" w:hAnsi="Times New Roman"/>
        </w:rPr>
        <w:t xml:space="preserve">legislative aspirations, </w:t>
      </w:r>
      <w:r w:rsidR="002B6CEB" w:rsidRPr="001157D8">
        <w:rPr>
          <w:rFonts w:ascii="Times New Roman" w:hAnsi="Times New Roman"/>
        </w:rPr>
        <w:t xml:space="preserve">invalidity of </w:t>
      </w:r>
      <w:r w:rsidR="00D21D12" w:rsidRPr="001157D8">
        <w:rPr>
          <w:rFonts w:ascii="Times New Roman" w:hAnsi="Times New Roman"/>
        </w:rPr>
        <w:t xml:space="preserve">an </w:t>
      </w:r>
      <w:r w:rsidR="002B6CEB" w:rsidRPr="001157D8">
        <w:rPr>
          <w:rFonts w:ascii="Times New Roman" w:hAnsi="Times New Roman"/>
        </w:rPr>
        <w:t>application</w:t>
      </w:r>
      <w:r w:rsidR="00E160CB" w:rsidRPr="001157D8">
        <w:rPr>
          <w:rFonts w:ascii="Times New Roman" w:hAnsi="Times New Roman"/>
        </w:rPr>
        <w:t xml:space="preserve"> for non-compliance with s </w:t>
      </w:r>
      <w:r w:rsidR="00031A64" w:rsidRPr="001157D8">
        <w:rPr>
          <w:rFonts w:ascii="Times New Roman" w:hAnsi="Times New Roman"/>
        </w:rPr>
        <w:t>29(1)(c)</w:t>
      </w:r>
      <w:r w:rsidR="00F973F3" w:rsidRPr="001157D8">
        <w:rPr>
          <w:rFonts w:ascii="Times New Roman" w:hAnsi="Times New Roman"/>
        </w:rPr>
        <w:t xml:space="preserve"> would result in a mechanism for review whi</w:t>
      </w:r>
      <w:r w:rsidR="00A31558" w:rsidRPr="001157D8">
        <w:rPr>
          <w:rFonts w:ascii="Times New Roman" w:hAnsi="Times New Roman"/>
        </w:rPr>
        <w:t xml:space="preserve">ch </w:t>
      </w:r>
      <w:r w:rsidR="005632FA" w:rsidRPr="001157D8">
        <w:rPr>
          <w:rFonts w:ascii="Times New Roman" w:hAnsi="Times New Roman"/>
        </w:rPr>
        <w:t xml:space="preserve">would </w:t>
      </w:r>
      <w:r w:rsidR="00F973F3" w:rsidRPr="001157D8">
        <w:rPr>
          <w:rFonts w:ascii="Times New Roman" w:hAnsi="Times New Roman"/>
        </w:rPr>
        <w:t xml:space="preserve">shut out persons </w:t>
      </w:r>
      <w:r w:rsidR="00A31558" w:rsidRPr="001157D8">
        <w:rPr>
          <w:rFonts w:ascii="Times New Roman" w:hAnsi="Times New Roman"/>
        </w:rPr>
        <w:t xml:space="preserve">adversely </w:t>
      </w:r>
      <w:r w:rsidR="00F973F3" w:rsidRPr="001157D8">
        <w:rPr>
          <w:rFonts w:ascii="Times New Roman" w:hAnsi="Times New Roman"/>
        </w:rPr>
        <w:t xml:space="preserve">affected by </w:t>
      </w:r>
      <w:r w:rsidR="00AF038A" w:rsidRPr="001157D8">
        <w:rPr>
          <w:rFonts w:ascii="Times New Roman" w:hAnsi="Times New Roman"/>
        </w:rPr>
        <w:t>reviewable</w:t>
      </w:r>
      <w:r w:rsidR="00A31558" w:rsidRPr="001157D8">
        <w:rPr>
          <w:rFonts w:ascii="Times New Roman" w:hAnsi="Times New Roman"/>
        </w:rPr>
        <w:t xml:space="preserve"> </w:t>
      </w:r>
      <w:r w:rsidR="00F973F3" w:rsidRPr="001157D8">
        <w:rPr>
          <w:rFonts w:ascii="Times New Roman" w:hAnsi="Times New Roman"/>
        </w:rPr>
        <w:t>decisions who</w:t>
      </w:r>
      <w:r w:rsidR="005632FA" w:rsidRPr="001157D8">
        <w:rPr>
          <w:rFonts w:ascii="Times New Roman" w:hAnsi="Times New Roman"/>
        </w:rPr>
        <w:t xml:space="preserve"> might</w:t>
      </w:r>
      <w:r w:rsidR="00F973F3" w:rsidRPr="001157D8">
        <w:rPr>
          <w:rFonts w:ascii="Times New Roman" w:hAnsi="Times New Roman"/>
        </w:rPr>
        <w:t xml:space="preserve"> have </w:t>
      </w:r>
      <w:r w:rsidR="001C4661" w:rsidRPr="001157D8">
        <w:rPr>
          <w:rFonts w:ascii="Times New Roman" w:hAnsi="Times New Roman"/>
        </w:rPr>
        <w:t>substantial</w:t>
      </w:r>
      <w:r w:rsidR="00F973F3" w:rsidRPr="001157D8">
        <w:rPr>
          <w:rFonts w:ascii="Times New Roman" w:hAnsi="Times New Roman"/>
        </w:rPr>
        <w:t xml:space="preserve"> reasons for seeking review of those decision</w:t>
      </w:r>
      <w:r w:rsidR="001C4661" w:rsidRPr="001157D8">
        <w:rPr>
          <w:rFonts w:ascii="Times New Roman" w:hAnsi="Times New Roman"/>
        </w:rPr>
        <w:t>s</w:t>
      </w:r>
      <w:r w:rsidR="00F973F3" w:rsidRPr="001157D8">
        <w:rPr>
          <w:rFonts w:ascii="Times New Roman" w:hAnsi="Times New Roman"/>
        </w:rPr>
        <w:t xml:space="preserve"> but who, through mistake or misfortune or lack of education or linguistic skills, fail</w:t>
      </w:r>
      <w:r w:rsidR="001C4661" w:rsidRPr="001157D8">
        <w:rPr>
          <w:rFonts w:ascii="Times New Roman" w:hAnsi="Times New Roman"/>
        </w:rPr>
        <w:t>ed</w:t>
      </w:r>
      <w:r w:rsidR="00F973F3" w:rsidRPr="001157D8">
        <w:rPr>
          <w:rFonts w:ascii="Times New Roman" w:hAnsi="Times New Roman"/>
        </w:rPr>
        <w:t xml:space="preserve"> to express those reasons </w:t>
      </w:r>
      <w:r w:rsidR="006D01AA" w:rsidRPr="001157D8">
        <w:rPr>
          <w:rFonts w:ascii="Times New Roman" w:hAnsi="Times New Roman"/>
        </w:rPr>
        <w:t xml:space="preserve">in </w:t>
      </w:r>
      <w:r w:rsidR="00D43EC4" w:rsidRPr="001157D8">
        <w:rPr>
          <w:rFonts w:ascii="Times New Roman" w:hAnsi="Times New Roman"/>
        </w:rPr>
        <w:t>their written</w:t>
      </w:r>
      <w:r w:rsidR="00F973F3" w:rsidRPr="001157D8">
        <w:rPr>
          <w:rFonts w:ascii="Times New Roman" w:hAnsi="Times New Roman"/>
        </w:rPr>
        <w:t xml:space="preserve"> application.</w:t>
      </w:r>
      <w:r w:rsidR="00102700" w:rsidRPr="001157D8">
        <w:rPr>
          <w:rFonts w:ascii="Times New Roman" w:hAnsi="Times New Roman"/>
        </w:rPr>
        <w:t xml:space="preserve"> Antithetically also to the legislative aspiration of s 33(1)(b)</w:t>
      </w:r>
      <w:r w:rsidR="006D01AA" w:rsidRPr="001157D8">
        <w:rPr>
          <w:rFonts w:ascii="Times New Roman" w:hAnsi="Times New Roman"/>
        </w:rPr>
        <w:t xml:space="preserve">, </w:t>
      </w:r>
      <w:r w:rsidR="00102700" w:rsidRPr="001157D8">
        <w:rPr>
          <w:rFonts w:ascii="Times New Roman" w:hAnsi="Times New Roman"/>
        </w:rPr>
        <w:t>that a proceeding before the Tribunal be conducted with</w:t>
      </w:r>
      <w:r w:rsidR="00AF1DFE" w:rsidRPr="001157D8">
        <w:rPr>
          <w:rFonts w:ascii="Times New Roman" w:hAnsi="Times New Roman"/>
        </w:rPr>
        <w:t xml:space="preserve">out </w:t>
      </w:r>
      <w:r w:rsidR="00FD5814" w:rsidRPr="001157D8">
        <w:rPr>
          <w:rFonts w:ascii="Times New Roman" w:hAnsi="Times New Roman"/>
        </w:rPr>
        <w:t xml:space="preserve">undue </w:t>
      </w:r>
      <w:r w:rsidR="00102700" w:rsidRPr="001157D8">
        <w:rPr>
          <w:rFonts w:ascii="Times New Roman" w:hAnsi="Times New Roman"/>
        </w:rPr>
        <w:t>formality</w:t>
      </w:r>
      <w:r w:rsidR="001C193C" w:rsidRPr="001157D8">
        <w:rPr>
          <w:rFonts w:ascii="Times New Roman" w:hAnsi="Times New Roman"/>
        </w:rPr>
        <w:t xml:space="preserve"> and</w:t>
      </w:r>
      <w:r w:rsidR="00102700" w:rsidRPr="001157D8">
        <w:rPr>
          <w:rFonts w:ascii="Times New Roman" w:hAnsi="Times New Roman"/>
        </w:rPr>
        <w:t xml:space="preserve"> technicality, and with</w:t>
      </w:r>
      <w:r w:rsidR="00AD5462" w:rsidRPr="001157D8">
        <w:rPr>
          <w:rFonts w:ascii="Times New Roman" w:hAnsi="Times New Roman"/>
        </w:rPr>
        <w:t xml:space="preserve"> due</w:t>
      </w:r>
      <w:r w:rsidR="00102700" w:rsidRPr="001157D8">
        <w:rPr>
          <w:rFonts w:ascii="Times New Roman" w:hAnsi="Times New Roman"/>
        </w:rPr>
        <w:t xml:space="preserve"> expedition, </w:t>
      </w:r>
      <w:r w:rsidR="00E61CBA" w:rsidRPr="001157D8">
        <w:rPr>
          <w:rFonts w:ascii="Times New Roman" w:hAnsi="Times New Roman"/>
        </w:rPr>
        <w:t xml:space="preserve">invalidity of the application would </w:t>
      </w:r>
      <w:r w:rsidR="004D4D02" w:rsidRPr="001157D8">
        <w:rPr>
          <w:rFonts w:ascii="Times New Roman" w:hAnsi="Times New Roman"/>
        </w:rPr>
        <w:t>give rise to</w:t>
      </w:r>
      <w:r w:rsidR="001C193C" w:rsidRPr="001157D8">
        <w:rPr>
          <w:rFonts w:ascii="Times New Roman" w:hAnsi="Times New Roman"/>
        </w:rPr>
        <w:t xml:space="preserve"> </w:t>
      </w:r>
      <w:r w:rsidR="003516B7" w:rsidRPr="001157D8">
        <w:rPr>
          <w:rFonts w:ascii="Times New Roman" w:hAnsi="Times New Roman"/>
        </w:rPr>
        <w:t>the far</w:t>
      </w:r>
      <w:r w:rsidR="004D4D02" w:rsidRPr="001157D8">
        <w:rPr>
          <w:rFonts w:ascii="Times New Roman" w:hAnsi="Times New Roman"/>
        </w:rPr>
        <w:t>cical</w:t>
      </w:r>
      <w:r w:rsidR="00223329" w:rsidRPr="001157D8">
        <w:rPr>
          <w:rFonts w:ascii="Times New Roman" w:hAnsi="Times New Roman"/>
        </w:rPr>
        <w:t xml:space="preserve"> (and</w:t>
      </w:r>
      <w:r w:rsidR="00BC5BF7" w:rsidRPr="001157D8">
        <w:rPr>
          <w:rFonts w:ascii="Times New Roman" w:hAnsi="Times New Roman"/>
        </w:rPr>
        <w:t>, in terms of public administration, highly inconvenient</w:t>
      </w:r>
      <w:r w:rsidR="00BB6152" w:rsidRPr="001157D8">
        <w:rPr>
          <w:rFonts w:ascii="Times New Roman" w:hAnsi="Times New Roman"/>
        </w:rPr>
        <w:t>)</w:t>
      </w:r>
      <w:r w:rsidR="004D4D02" w:rsidRPr="001157D8">
        <w:rPr>
          <w:rFonts w:ascii="Times New Roman" w:hAnsi="Times New Roman"/>
        </w:rPr>
        <w:t xml:space="preserve"> prospect</w:t>
      </w:r>
      <w:r w:rsidR="003516B7" w:rsidRPr="001157D8">
        <w:rPr>
          <w:rFonts w:ascii="Times New Roman" w:hAnsi="Times New Roman"/>
        </w:rPr>
        <w:t xml:space="preserve"> of </w:t>
      </w:r>
      <w:r w:rsidR="00234946" w:rsidRPr="001157D8">
        <w:rPr>
          <w:rFonts w:ascii="Times New Roman" w:hAnsi="Times New Roman"/>
        </w:rPr>
        <w:t>a contestable preliminary issue in a proceeding before the Tribunal</w:t>
      </w:r>
      <w:r w:rsidR="001C4CFC" w:rsidRPr="001157D8">
        <w:rPr>
          <w:rFonts w:ascii="Times New Roman" w:hAnsi="Times New Roman"/>
        </w:rPr>
        <w:t xml:space="preserve"> </w:t>
      </w:r>
      <w:r w:rsidR="008C3BC5" w:rsidRPr="001157D8">
        <w:rPr>
          <w:rFonts w:ascii="Times New Roman" w:hAnsi="Times New Roman"/>
        </w:rPr>
        <w:t xml:space="preserve">as to </w:t>
      </w:r>
      <w:r w:rsidR="001C193C" w:rsidRPr="001157D8">
        <w:rPr>
          <w:rFonts w:ascii="Times New Roman" w:hAnsi="Times New Roman"/>
        </w:rPr>
        <w:t xml:space="preserve">whether markings contained in an application </w:t>
      </w:r>
      <w:r w:rsidR="002E6B0E" w:rsidRPr="001157D8">
        <w:rPr>
          <w:rFonts w:ascii="Times New Roman" w:hAnsi="Times New Roman"/>
        </w:rPr>
        <w:t xml:space="preserve">(which might be in a language other than English or in the form of a scribble or an emoji) </w:t>
      </w:r>
      <w:r w:rsidR="00C97E3B" w:rsidRPr="001157D8">
        <w:rPr>
          <w:rFonts w:ascii="Times New Roman" w:hAnsi="Times New Roman"/>
        </w:rPr>
        <w:t>conveyed sufficient information</w:t>
      </w:r>
      <w:r w:rsidR="001C193C" w:rsidRPr="001157D8">
        <w:rPr>
          <w:rFonts w:ascii="Times New Roman" w:hAnsi="Times New Roman"/>
        </w:rPr>
        <w:t xml:space="preserve"> to comply with s</w:t>
      </w:r>
      <w:r w:rsidR="000538B6" w:rsidRPr="001157D8">
        <w:rPr>
          <w:rFonts w:ascii="Times New Roman" w:hAnsi="Times New Roman"/>
        </w:rPr>
        <w:t> </w:t>
      </w:r>
      <w:r w:rsidR="001C193C" w:rsidRPr="001157D8">
        <w:rPr>
          <w:rFonts w:ascii="Times New Roman" w:hAnsi="Times New Roman"/>
        </w:rPr>
        <w:t>29(1)(c)</w:t>
      </w:r>
      <w:r w:rsidR="00102700" w:rsidRPr="001157D8">
        <w:rPr>
          <w:rFonts w:ascii="Times New Roman" w:hAnsi="Times New Roman"/>
        </w:rPr>
        <w:t>.</w:t>
      </w:r>
    </w:p>
    <w:p w14:paraId="3E187080" w14:textId="1285D1FF" w:rsidR="00EA77CE" w:rsidRPr="001157D8" w:rsidRDefault="00EA77CE" w:rsidP="001157D8">
      <w:pPr>
        <w:pStyle w:val="HeadingL1"/>
        <w:spacing w:after="260" w:line="280" w:lineRule="exact"/>
        <w:ind w:right="0"/>
        <w:jc w:val="both"/>
        <w:rPr>
          <w:rFonts w:ascii="Times New Roman" w:hAnsi="Times New Roman"/>
        </w:rPr>
      </w:pPr>
      <w:r w:rsidRPr="001157D8">
        <w:rPr>
          <w:rFonts w:ascii="Times New Roman" w:hAnsi="Times New Roman"/>
        </w:rPr>
        <w:t>Disposition</w:t>
      </w:r>
    </w:p>
    <w:p w14:paraId="79A5C97B" w14:textId="751D1FCF" w:rsidR="00EA77CE" w:rsidRPr="001157D8" w:rsidRDefault="00F7292B" w:rsidP="001157D8">
      <w:pPr>
        <w:pStyle w:val="FixListStyle"/>
        <w:spacing w:after="260" w:line="280" w:lineRule="exact"/>
        <w:ind w:right="0"/>
        <w:jc w:val="both"/>
        <w:rPr>
          <w:rFonts w:ascii="Times New Roman" w:hAnsi="Times New Roman"/>
        </w:rPr>
      </w:pPr>
      <w:r w:rsidRPr="001157D8">
        <w:rPr>
          <w:rFonts w:ascii="Times New Roman" w:hAnsi="Times New Roman"/>
        </w:rPr>
        <w:tab/>
        <w:t>The following orders are to be made</w:t>
      </w:r>
      <w:r w:rsidR="00861804" w:rsidRPr="001157D8">
        <w:rPr>
          <w:rFonts w:ascii="Times New Roman" w:hAnsi="Times New Roman"/>
        </w:rPr>
        <w:t>:</w:t>
      </w:r>
    </w:p>
    <w:p w14:paraId="13A496B1" w14:textId="5A0C0F9E" w:rsidR="00861804" w:rsidRPr="001157D8" w:rsidRDefault="00AE6416" w:rsidP="001157D8">
      <w:pPr>
        <w:pStyle w:val="NormalBody"/>
        <w:spacing w:after="260" w:line="280" w:lineRule="exact"/>
        <w:ind w:left="720" w:right="0"/>
        <w:jc w:val="both"/>
        <w:rPr>
          <w:rFonts w:ascii="Times New Roman" w:hAnsi="Times New Roman"/>
        </w:rPr>
      </w:pPr>
      <w:r w:rsidRPr="001157D8">
        <w:rPr>
          <w:rFonts w:ascii="Times New Roman" w:hAnsi="Times New Roman"/>
        </w:rPr>
        <w:t>1.</w:t>
      </w:r>
      <w:r w:rsidRPr="001157D8">
        <w:rPr>
          <w:rFonts w:ascii="Times New Roman" w:hAnsi="Times New Roman"/>
        </w:rPr>
        <w:tab/>
      </w:r>
      <w:r w:rsidR="004A5426" w:rsidRPr="001157D8">
        <w:rPr>
          <w:rFonts w:ascii="Times New Roman" w:hAnsi="Times New Roman"/>
        </w:rPr>
        <w:t>Appeal allow</w:t>
      </w:r>
      <w:r w:rsidR="00013745" w:rsidRPr="001157D8">
        <w:rPr>
          <w:rFonts w:ascii="Times New Roman" w:hAnsi="Times New Roman"/>
        </w:rPr>
        <w:t>e</w:t>
      </w:r>
      <w:r w:rsidR="004A5426" w:rsidRPr="001157D8">
        <w:rPr>
          <w:rFonts w:ascii="Times New Roman" w:hAnsi="Times New Roman"/>
        </w:rPr>
        <w:t>d.</w:t>
      </w:r>
    </w:p>
    <w:p w14:paraId="349AF636" w14:textId="43FA94D1" w:rsidR="00E135AC" w:rsidRPr="001157D8" w:rsidRDefault="00E135AC" w:rsidP="001157D8">
      <w:pPr>
        <w:pStyle w:val="NormalBody"/>
        <w:spacing w:after="260" w:line="280" w:lineRule="exact"/>
        <w:ind w:left="1440" w:right="0" w:hanging="720"/>
        <w:jc w:val="both"/>
        <w:rPr>
          <w:rFonts w:ascii="Times New Roman" w:hAnsi="Times New Roman"/>
        </w:rPr>
      </w:pPr>
      <w:r w:rsidRPr="001157D8">
        <w:rPr>
          <w:rFonts w:ascii="Times New Roman" w:hAnsi="Times New Roman"/>
        </w:rPr>
        <w:t>2.</w:t>
      </w:r>
      <w:r w:rsidR="00013745" w:rsidRPr="001157D8">
        <w:rPr>
          <w:rFonts w:ascii="Times New Roman" w:hAnsi="Times New Roman"/>
        </w:rPr>
        <w:tab/>
        <w:t xml:space="preserve">Set aside the orders made by the Full Court of the Federal Court </w:t>
      </w:r>
      <w:r w:rsidR="00F86492" w:rsidRPr="001157D8">
        <w:rPr>
          <w:rFonts w:ascii="Times New Roman" w:hAnsi="Times New Roman"/>
        </w:rPr>
        <w:t xml:space="preserve">of </w:t>
      </w:r>
      <w:r w:rsidR="00013745" w:rsidRPr="001157D8">
        <w:rPr>
          <w:rFonts w:ascii="Times New Roman" w:hAnsi="Times New Roman"/>
        </w:rPr>
        <w:t>Australia and</w:t>
      </w:r>
      <w:r w:rsidR="00500820" w:rsidRPr="001157D8">
        <w:rPr>
          <w:rFonts w:ascii="Times New Roman" w:hAnsi="Times New Roman"/>
        </w:rPr>
        <w:t xml:space="preserve">, </w:t>
      </w:r>
      <w:r w:rsidR="00013745" w:rsidRPr="001157D8">
        <w:rPr>
          <w:rFonts w:ascii="Times New Roman" w:hAnsi="Times New Roman"/>
        </w:rPr>
        <w:t>in their place</w:t>
      </w:r>
      <w:r w:rsidR="00500820" w:rsidRPr="001157D8">
        <w:rPr>
          <w:rFonts w:ascii="Times New Roman" w:hAnsi="Times New Roman"/>
        </w:rPr>
        <w:t xml:space="preserve">, </w:t>
      </w:r>
      <w:r w:rsidR="00013745" w:rsidRPr="001157D8">
        <w:rPr>
          <w:rFonts w:ascii="Times New Roman" w:hAnsi="Times New Roman"/>
        </w:rPr>
        <w:t>order that:</w:t>
      </w:r>
    </w:p>
    <w:p w14:paraId="294AD1F4" w14:textId="60869CA1" w:rsidR="00B45F39" w:rsidRPr="001157D8" w:rsidRDefault="005F3ABD" w:rsidP="001157D8">
      <w:pPr>
        <w:pStyle w:val="NormalBody"/>
        <w:spacing w:after="260" w:line="280" w:lineRule="exact"/>
        <w:ind w:left="1440" w:right="0"/>
        <w:jc w:val="both"/>
        <w:rPr>
          <w:rFonts w:ascii="Times New Roman" w:hAnsi="Times New Roman"/>
        </w:rPr>
      </w:pPr>
      <w:r w:rsidRPr="001157D8">
        <w:rPr>
          <w:rFonts w:ascii="Times New Roman" w:hAnsi="Times New Roman"/>
        </w:rPr>
        <w:t>a)</w:t>
      </w:r>
      <w:r w:rsidR="005B31E2" w:rsidRPr="001157D8">
        <w:rPr>
          <w:rFonts w:ascii="Times New Roman" w:hAnsi="Times New Roman"/>
        </w:rPr>
        <w:tab/>
      </w:r>
      <w:r w:rsidRPr="001157D8">
        <w:rPr>
          <w:rFonts w:ascii="Times New Roman" w:hAnsi="Times New Roman"/>
        </w:rPr>
        <w:t xml:space="preserve">the </w:t>
      </w:r>
      <w:r w:rsidR="00751D6A" w:rsidRPr="001157D8">
        <w:rPr>
          <w:rFonts w:ascii="Times New Roman" w:hAnsi="Times New Roman"/>
        </w:rPr>
        <w:t>a</w:t>
      </w:r>
      <w:r w:rsidR="005475AA" w:rsidRPr="001157D8">
        <w:rPr>
          <w:rFonts w:ascii="Times New Roman" w:hAnsi="Times New Roman"/>
        </w:rPr>
        <w:t xml:space="preserve">ppeal be </w:t>
      </w:r>
      <w:proofErr w:type="gramStart"/>
      <w:r w:rsidR="005475AA" w:rsidRPr="001157D8">
        <w:rPr>
          <w:rFonts w:ascii="Times New Roman" w:hAnsi="Times New Roman"/>
        </w:rPr>
        <w:t>allowed</w:t>
      </w:r>
      <w:r w:rsidR="00217928" w:rsidRPr="001157D8">
        <w:rPr>
          <w:rFonts w:ascii="Times New Roman" w:hAnsi="Times New Roman"/>
        </w:rPr>
        <w:t>;</w:t>
      </w:r>
      <w:proofErr w:type="gramEnd"/>
    </w:p>
    <w:p w14:paraId="242677BD" w14:textId="32F60BF8" w:rsidR="00F00420" w:rsidRPr="001157D8" w:rsidRDefault="00217928" w:rsidP="001157D8">
      <w:pPr>
        <w:pStyle w:val="NormalBody"/>
        <w:spacing w:after="260" w:line="280" w:lineRule="exact"/>
        <w:ind w:left="2160" w:right="0" w:hanging="720"/>
        <w:jc w:val="both"/>
        <w:rPr>
          <w:rFonts w:ascii="Times New Roman" w:hAnsi="Times New Roman"/>
        </w:rPr>
      </w:pPr>
      <w:r w:rsidRPr="001157D8">
        <w:rPr>
          <w:rFonts w:ascii="Times New Roman" w:hAnsi="Times New Roman"/>
        </w:rPr>
        <w:lastRenderedPageBreak/>
        <w:t>b)</w:t>
      </w:r>
      <w:r w:rsidRPr="001157D8">
        <w:rPr>
          <w:rFonts w:ascii="Times New Roman" w:hAnsi="Times New Roman"/>
        </w:rPr>
        <w:tab/>
      </w:r>
      <w:r w:rsidR="0027084E" w:rsidRPr="001157D8">
        <w:rPr>
          <w:rFonts w:ascii="Times New Roman" w:hAnsi="Times New Roman"/>
        </w:rPr>
        <w:t>order 2</w:t>
      </w:r>
      <w:r w:rsidR="0090459B" w:rsidRPr="001157D8">
        <w:rPr>
          <w:rFonts w:ascii="Times New Roman" w:hAnsi="Times New Roman"/>
        </w:rPr>
        <w:t xml:space="preserve"> </w:t>
      </w:r>
      <w:r w:rsidR="00271F45" w:rsidRPr="001157D8">
        <w:rPr>
          <w:rFonts w:ascii="Times New Roman" w:hAnsi="Times New Roman"/>
        </w:rPr>
        <w:t>made by the primary judge</w:t>
      </w:r>
      <w:r w:rsidR="00E74A87" w:rsidRPr="001157D8">
        <w:rPr>
          <w:rFonts w:ascii="Times New Roman" w:hAnsi="Times New Roman"/>
        </w:rPr>
        <w:t xml:space="preserve"> be set aside and</w:t>
      </w:r>
      <w:r w:rsidR="0027084E" w:rsidRPr="001157D8">
        <w:rPr>
          <w:rFonts w:ascii="Times New Roman" w:hAnsi="Times New Roman"/>
        </w:rPr>
        <w:t xml:space="preserve">, </w:t>
      </w:r>
      <w:r w:rsidR="00482377" w:rsidRPr="001157D8">
        <w:rPr>
          <w:rFonts w:ascii="Times New Roman" w:hAnsi="Times New Roman"/>
        </w:rPr>
        <w:t>in its place</w:t>
      </w:r>
      <w:r w:rsidR="005B0801" w:rsidRPr="001157D8">
        <w:rPr>
          <w:rFonts w:ascii="Times New Roman" w:hAnsi="Times New Roman"/>
        </w:rPr>
        <w:t xml:space="preserve">, </w:t>
      </w:r>
      <w:r w:rsidR="001302E0" w:rsidRPr="001157D8">
        <w:rPr>
          <w:rFonts w:ascii="Times New Roman" w:hAnsi="Times New Roman"/>
        </w:rPr>
        <w:t>order that</w:t>
      </w:r>
      <w:r w:rsidR="00E03B57" w:rsidRPr="001157D8">
        <w:rPr>
          <w:rFonts w:ascii="Times New Roman" w:hAnsi="Times New Roman"/>
        </w:rPr>
        <w:t xml:space="preserve"> t</w:t>
      </w:r>
      <w:r w:rsidR="009459F9" w:rsidRPr="001157D8">
        <w:rPr>
          <w:rFonts w:ascii="Times New Roman" w:hAnsi="Times New Roman"/>
        </w:rPr>
        <w:t>he application for review</w:t>
      </w:r>
      <w:r w:rsidR="009E4513" w:rsidRPr="001157D8">
        <w:rPr>
          <w:rFonts w:ascii="Times New Roman" w:hAnsi="Times New Roman"/>
        </w:rPr>
        <w:t xml:space="preserve"> filed in the Tribunal </w:t>
      </w:r>
      <w:r w:rsidR="00B1728C" w:rsidRPr="001157D8">
        <w:rPr>
          <w:rFonts w:ascii="Times New Roman" w:hAnsi="Times New Roman"/>
        </w:rPr>
        <w:t>on 24 March 2021 be remitted to the Tribunal, differently constituted</w:t>
      </w:r>
      <w:r w:rsidR="00A12CD3" w:rsidRPr="001157D8">
        <w:rPr>
          <w:rFonts w:ascii="Times New Roman" w:hAnsi="Times New Roman"/>
        </w:rPr>
        <w:t>,</w:t>
      </w:r>
      <w:r w:rsidR="006154C7" w:rsidRPr="001157D8">
        <w:rPr>
          <w:rFonts w:ascii="Times New Roman" w:hAnsi="Times New Roman"/>
        </w:rPr>
        <w:t xml:space="preserve"> for determination</w:t>
      </w:r>
      <w:r w:rsidR="002A341E" w:rsidRPr="001157D8">
        <w:rPr>
          <w:rFonts w:ascii="Times New Roman" w:hAnsi="Times New Roman"/>
        </w:rPr>
        <w:t xml:space="preserve"> </w:t>
      </w:r>
      <w:r w:rsidR="007D3CB2" w:rsidRPr="001157D8">
        <w:rPr>
          <w:rFonts w:ascii="Times New Roman" w:hAnsi="Times New Roman"/>
        </w:rPr>
        <w:t>according to law</w:t>
      </w:r>
      <w:r w:rsidR="00BC1F7D" w:rsidRPr="001157D8">
        <w:rPr>
          <w:rFonts w:ascii="Times New Roman" w:hAnsi="Times New Roman"/>
        </w:rPr>
        <w:t>;</w:t>
      </w:r>
      <w:r w:rsidR="00FA7CDD">
        <w:rPr>
          <w:rFonts w:ascii="Times New Roman" w:hAnsi="Times New Roman"/>
        </w:rPr>
        <w:t xml:space="preserve"> and</w:t>
      </w:r>
    </w:p>
    <w:p w14:paraId="173868A1" w14:textId="0A82218D" w:rsidR="00B90C40" w:rsidRPr="001157D8" w:rsidRDefault="00F4131E" w:rsidP="001157D8">
      <w:pPr>
        <w:pStyle w:val="NormalBody"/>
        <w:spacing w:after="260" w:line="280" w:lineRule="exact"/>
        <w:ind w:left="2160" w:right="0" w:hanging="720"/>
        <w:jc w:val="both"/>
        <w:rPr>
          <w:rFonts w:ascii="Times New Roman" w:hAnsi="Times New Roman"/>
        </w:rPr>
      </w:pPr>
      <w:r w:rsidRPr="001157D8">
        <w:rPr>
          <w:rFonts w:ascii="Times New Roman" w:hAnsi="Times New Roman"/>
        </w:rPr>
        <w:t>c)</w:t>
      </w:r>
      <w:r w:rsidRPr="001157D8">
        <w:rPr>
          <w:rFonts w:ascii="Times New Roman" w:hAnsi="Times New Roman"/>
        </w:rPr>
        <w:tab/>
        <w:t>t</w:t>
      </w:r>
      <w:r w:rsidR="00B36F44" w:rsidRPr="001157D8">
        <w:rPr>
          <w:rFonts w:ascii="Times New Roman" w:hAnsi="Times New Roman"/>
        </w:rPr>
        <w:t xml:space="preserve">he </w:t>
      </w:r>
      <w:r w:rsidR="004E1D9E" w:rsidRPr="001157D8">
        <w:rPr>
          <w:rFonts w:ascii="Times New Roman" w:hAnsi="Times New Roman"/>
        </w:rPr>
        <w:t xml:space="preserve">first </w:t>
      </w:r>
      <w:r w:rsidR="00B36F44" w:rsidRPr="001157D8">
        <w:rPr>
          <w:rFonts w:ascii="Times New Roman" w:hAnsi="Times New Roman"/>
        </w:rPr>
        <w:t xml:space="preserve">respondent </w:t>
      </w:r>
      <w:proofErr w:type="gramStart"/>
      <w:r w:rsidR="00B36F44" w:rsidRPr="001157D8">
        <w:rPr>
          <w:rFonts w:ascii="Times New Roman" w:hAnsi="Times New Roman"/>
        </w:rPr>
        <w:t>pay</w:t>
      </w:r>
      <w:proofErr w:type="gramEnd"/>
      <w:r w:rsidR="00B36F44" w:rsidRPr="001157D8">
        <w:rPr>
          <w:rFonts w:ascii="Times New Roman" w:hAnsi="Times New Roman"/>
        </w:rPr>
        <w:t xml:space="preserve"> the app</w:t>
      </w:r>
      <w:r w:rsidR="008F6371" w:rsidRPr="001157D8">
        <w:rPr>
          <w:rFonts w:ascii="Times New Roman" w:hAnsi="Times New Roman"/>
        </w:rPr>
        <w:t>ellant</w:t>
      </w:r>
      <w:r w:rsidR="00B36F44" w:rsidRPr="001157D8">
        <w:rPr>
          <w:rFonts w:ascii="Times New Roman" w:hAnsi="Times New Roman"/>
        </w:rPr>
        <w:t>'s</w:t>
      </w:r>
      <w:r w:rsidR="00990651" w:rsidRPr="001157D8">
        <w:rPr>
          <w:rFonts w:ascii="Times New Roman" w:hAnsi="Times New Roman"/>
        </w:rPr>
        <w:t xml:space="preserve"> </w:t>
      </w:r>
      <w:r w:rsidR="00B36F44" w:rsidRPr="001157D8">
        <w:rPr>
          <w:rFonts w:ascii="Times New Roman" w:hAnsi="Times New Roman"/>
        </w:rPr>
        <w:t>costs of the proceeding</w:t>
      </w:r>
      <w:r w:rsidR="00990651" w:rsidRPr="001157D8">
        <w:rPr>
          <w:rFonts w:ascii="Times New Roman" w:hAnsi="Times New Roman"/>
        </w:rPr>
        <w:t xml:space="preserve"> before the primary </w:t>
      </w:r>
      <w:r w:rsidR="00575E42" w:rsidRPr="001157D8">
        <w:rPr>
          <w:rFonts w:ascii="Times New Roman" w:hAnsi="Times New Roman"/>
        </w:rPr>
        <w:t>judge</w:t>
      </w:r>
      <w:r w:rsidR="00651215" w:rsidRPr="001157D8">
        <w:rPr>
          <w:rFonts w:ascii="Times New Roman" w:hAnsi="Times New Roman"/>
        </w:rPr>
        <w:t xml:space="preserve"> and of the appeal</w:t>
      </w:r>
      <w:r w:rsidR="0015359D" w:rsidRPr="001157D8">
        <w:rPr>
          <w:rFonts w:ascii="Times New Roman" w:hAnsi="Times New Roman"/>
        </w:rPr>
        <w:t>.</w:t>
      </w:r>
      <w:r w:rsidR="00B90C40" w:rsidRPr="001157D8">
        <w:rPr>
          <w:rFonts w:ascii="Times New Roman" w:hAnsi="Times New Roman"/>
        </w:rPr>
        <w:t xml:space="preserve"> </w:t>
      </w:r>
    </w:p>
    <w:p w14:paraId="346AA070" w14:textId="44C6DF45" w:rsidR="001302E0" w:rsidRPr="001157D8" w:rsidRDefault="0015359D" w:rsidP="00F67DC7">
      <w:pPr>
        <w:pStyle w:val="NormalBody"/>
        <w:spacing w:after="260" w:line="280" w:lineRule="exact"/>
        <w:ind w:left="1440" w:right="0" w:hanging="720"/>
        <w:jc w:val="both"/>
        <w:rPr>
          <w:rFonts w:ascii="Times New Roman" w:hAnsi="Times New Roman"/>
        </w:rPr>
      </w:pPr>
      <w:r w:rsidRPr="001157D8">
        <w:rPr>
          <w:rFonts w:ascii="Times New Roman" w:hAnsi="Times New Roman"/>
        </w:rPr>
        <w:t>3.</w:t>
      </w:r>
      <w:r w:rsidR="009046F8" w:rsidRPr="001157D8">
        <w:rPr>
          <w:rFonts w:ascii="Times New Roman" w:hAnsi="Times New Roman"/>
        </w:rPr>
        <w:tab/>
      </w:r>
      <w:r w:rsidR="00F90BB7" w:rsidRPr="001157D8">
        <w:rPr>
          <w:rFonts w:ascii="Times New Roman" w:hAnsi="Times New Roman"/>
        </w:rPr>
        <w:t xml:space="preserve">The first respondent </w:t>
      </w:r>
      <w:proofErr w:type="gramStart"/>
      <w:r w:rsidR="00F90BB7" w:rsidRPr="001157D8">
        <w:rPr>
          <w:rFonts w:ascii="Times New Roman" w:hAnsi="Times New Roman"/>
        </w:rPr>
        <w:t>pay</w:t>
      </w:r>
      <w:proofErr w:type="gramEnd"/>
      <w:r w:rsidR="0037236F" w:rsidRPr="001157D8">
        <w:rPr>
          <w:rFonts w:ascii="Times New Roman" w:hAnsi="Times New Roman"/>
        </w:rPr>
        <w:t xml:space="preserve"> the appellant's costs</w:t>
      </w:r>
      <w:r w:rsidR="00236FE5" w:rsidRPr="001157D8">
        <w:rPr>
          <w:rFonts w:ascii="Times New Roman" w:hAnsi="Times New Roman"/>
        </w:rPr>
        <w:t xml:space="preserve"> of the appeal to this Court</w:t>
      </w:r>
      <w:r w:rsidR="00582A24" w:rsidRPr="001157D8">
        <w:rPr>
          <w:rFonts w:ascii="Times New Roman" w:hAnsi="Times New Roman"/>
        </w:rPr>
        <w:t>.</w:t>
      </w:r>
    </w:p>
    <w:sectPr w:rsidR="001302E0" w:rsidRPr="001157D8" w:rsidSect="00821D4B">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3ADD2" w14:textId="77777777" w:rsidR="006E0433" w:rsidRDefault="006E0433">
      <w:pPr>
        <w:spacing w:line="240" w:lineRule="auto"/>
      </w:pPr>
      <w:r>
        <w:separator/>
      </w:r>
    </w:p>
  </w:endnote>
  <w:endnote w:type="continuationSeparator" w:id="0">
    <w:p w14:paraId="60BF9A95" w14:textId="77777777" w:rsidR="006E0433" w:rsidRDefault="006E0433">
      <w:pPr>
        <w:spacing w:line="240" w:lineRule="auto"/>
      </w:pPr>
      <w:r>
        <w:continuationSeparator/>
      </w:r>
    </w:p>
  </w:endnote>
  <w:endnote w:type="continuationNotice" w:id="1">
    <w:p w14:paraId="05BCE5BD" w14:textId="77777777" w:rsidR="006E0433" w:rsidRDefault="006E04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9C5A" w14:textId="77777777" w:rsidR="00821D4B" w:rsidRDefault="00821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ADB6" w14:textId="77777777" w:rsidR="00821D4B" w:rsidRDefault="00821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A2C0" w14:textId="77777777" w:rsidR="00821D4B" w:rsidRDefault="00821D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CA65" w14:textId="77777777" w:rsidR="00821D4B" w:rsidRDefault="00821D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D30B" w14:textId="77777777" w:rsidR="00821D4B" w:rsidRDefault="00821D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78C0" w14:textId="77777777" w:rsidR="00821D4B" w:rsidRDefault="00821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8555" w14:textId="77777777" w:rsidR="006E0433" w:rsidRPr="001157D8" w:rsidRDefault="006E0433" w:rsidP="001157D8">
      <w:pPr>
        <w:pStyle w:val="Footer"/>
        <w:spacing w:before="120" w:after="20"/>
        <w:ind w:right="0"/>
        <w:rPr>
          <w:rFonts w:ascii="Times New Roman" w:hAnsi="Times New Roman"/>
        </w:rPr>
      </w:pPr>
      <w:r>
        <w:continuationSeparator/>
      </w:r>
    </w:p>
  </w:footnote>
  <w:footnote w:type="continuationSeparator" w:id="0">
    <w:p w14:paraId="4CE703EF" w14:textId="77777777" w:rsidR="006E0433" w:rsidRPr="001157D8" w:rsidRDefault="006E0433" w:rsidP="001157D8">
      <w:pPr>
        <w:pStyle w:val="Footer"/>
        <w:spacing w:before="120" w:after="20"/>
        <w:ind w:right="0"/>
        <w:rPr>
          <w:rFonts w:ascii="Times New Roman" w:hAnsi="Times New Roman"/>
        </w:rPr>
      </w:pPr>
      <w:r w:rsidRPr="001157D8">
        <w:rPr>
          <w:rFonts w:ascii="Times New Roman" w:hAnsi="Times New Roman"/>
        </w:rPr>
        <w:continuationSeparator/>
      </w:r>
    </w:p>
  </w:footnote>
  <w:footnote w:type="continuationNotice" w:id="1">
    <w:p w14:paraId="5F6F1686" w14:textId="77777777" w:rsidR="006E0433" w:rsidRPr="00F67DC7" w:rsidRDefault="006E0433">
      <w:pPr>
        <w:jc w:val="right"/>
        <w:rPr>
          <w:rFonts w:ascii="Times New Roman" w:hAnsi="Times New Roman"/>
          <w:sz w:val="24"/>
        </w:rPr>
      </w:pPr>
    </w:p>
  </w:footnote>
  <w:footnote w:id="2">
    <w:p w14:paraId="317C8ECC" w14:textId="5DF1DCC1" w:rsidR="00F03F45" w:rsidRPr="001157D8" w:rsidRDefault="00F03F45" w:rsidP="001157D8">
      <w:pPr>
        <w:pStyle w:val="FootnoteText"/>
        <w:spacing w:line="280" w:lineRule="exact"/>
        <w:ind w:right="0"/>
        <w:jc w:val="both"/>
        <w:rPr>
          <w:rFonts w:ascii="Times New Roman" w:hAnsi="Times New Roman"/>
          <w:sz w:val="24"/>
          <w:lang w:val="en-US"/>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Pr="001157D8">
        <w:rPr>
          <w:rFonts w:ascii="Times New Roman" w:hAnsi="Times New Roman"/>
          <w:sz w:val="24"/>
          <w:lang w:val="en-US"/>
        </w:rPr>
        <w:tab/>
        <w:t>Section</w:t>
      </w:r>
      <w:r w:rsidR="00BB274E" w:rsidRPr="001157D8">
        <w:rPr>
          <w:rFonts w:ascii="Times New Roman" w:hAnsi="Times New Roman"/>
          <w:sz w:val="24"/>
          <w:lang w:val="en-US"/>
        </w:rPr>
        <w:t xml:space="preserve"> 29(1)(d)</w:t>
      </w:r>
      <w:r w:rsidR="005D1B86" w:rsidRPr="001157D8">
        <w:rPr>
          <w:rFonts w:ascii="Times New Roman" w:hAnsi="Times New Roman"/>
          <w:sz w:val="24"/>
          <w:lang w:val="en-US"/>
        </w:rPr>
        <w:t xml:space="preserve">, </w:t>
      </w:r>
      <w:r w:rsidR="00BB274E" w:rsidRPr="001157D8">
        <w:rPr>
          <w:rFonts w:ascii="Times New Roman" w:hAnsi="Times New Roman"/>
          <w:sz w:val="24"/>
          <w:lang w:val="en-US"/>
        </w:rPr>
        <w:t xml:space="preserve">(7), (8), (9) and (10) </w:t>
      </w:r>
      <w:r w:rsidR="00494C43" w:rsidRPr="001157D8">
        <w:rPr>
          <w:rFonts w:ascii="Times New Roman" w:hAnsi="Times New Roman"/>
          <w:sz w:val="24"/>
          <w:lang w:val="en-US"/>
        </w:rPr>
        <w:t>of the AAT Act.</w:t>
      </w:r>
    </w:p>
  </w:footnote>
  <w:footnote w:id="3">
    <w:p w14:paraId="058DFFBE" w14:textId="0499B359" w:rsidR="007A217B" w:rsidRPr="001157D8" w:rsidRDefault="007A217B" w:rsidP="001157D8">
      <w:pPr>
        <w:pStyle w:val="FootnoteText"/>
        <w:spacing w:line="280" w:lineRule="exact"/>
        <w:ind w:right="0"/>
        <w:jc w:val="both"/>
        <w:rPr>
          <w:rFonts w:ascii="Times New Roman" w:hAnsi="Times New Roman"/>
          <w:sz w:val="24"/>
          <w:lang w:val="en-US"/>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0031169B" w:rsidRPr="001157D8">
        <w:rPr>
          <w:rFonts w:ascii="Times New Roman" w:hAnsi="Times New Roman"/>
          <w:sz w:val="24"/>
        </w:rPr>
        <w:tab/>
      </w:r>
      <w:r w:rsidR="00984413" w:rsidRPr="001157D8">
        <w:rPr>
          <w:rFonts w:ascii="Times New Roman" w:hAnsi="Times New Roman"/>
          <w:sz w:val="24"/>
        </w:rPr>
        <w:t xml:space="preserve">See s 7 of the </w:t>
      </w:r>
      <w:r w:rsidR="00D32320" w:rsidRPr="001157D8">
        <w:rPr>
          <w:rFonts w:ascii="Times New Roman" w:hAnsi="Times New Roman"/>
          <w:i/>
          <w:sz w:val="24"/>
        </w:rPr>
        <w:t xml:space="preserve">Administrative Appeals </w:t>
      </w:r>
      <w:r w:rsidR="0098207B" w:rsidRPr="001157D8">
        <w:rPr>
          <w:rFonts w:ascii="Times New Roman" w:hAnsi="Times New Roman"/>
          <w:i/>
          <w:sz w:val="24"/>
        </w:rPr>
        <w:t>Tribunal Regulation</w:t>
      </w:r>
      <w:r w:rsidR="00CF7673" w:rsidRPr="001157D8">
        <w:rPr>
          <w:rFonts w:ascii="Times New Roman" w:hAnsi="Times New Roman"/>
          <w:i/>
          <w:sz w:val="24"/>
        </w:rPr>
        <w:t xml:space="preserve"> </w:t>
      </w:r>
      <w:r w:rsidR="00CF7673" w:rsidRPr="001157D8">
        <w:rPr>
          <w:rFonts w:ascii="Times New Roman" w:hAnsi="Times New Roman"/>
          <w:i/>
          <w:iCs/>
          <w:sz w:val="24"/>
        </w:rPr>
        <w:t>2015</w:t>
      </w:r>
      <w:r w:rsidR="00B329C8" w:rsidRPr="001157D8">
        <w:rPr>
          <w:rFonts w:ascii="Times New Roman" w:hAnsi="Times New Roman"/>
          <w:sz w:val="24"/>
        </w:rPr>
        <w:t xml:space="preserve"> (Cth)</w:t>
      </w:r>
      <w:r w:rsidR="00E349CC" w:rsidRPr="001157D8">
        <w:rPr>
          <w:rFonts w:ascii="Times New Roman" w:hAnsi="Times New Roman"/>
          <w:sz w:val="24"/>
        </w:rPr>
        <w:t xml:space="preserve">. </w:t>
      </w:r>
    </w:p>
  </w:footnote>
  <w:footnote w:id="4">
    <w:p w14:paraId="3414A1D4" w14:textId="18EC40A4" w:rsidR="00C4647F" w:rsidRPr="001157D8" w:rsidRDefault="00C4647F" w:rsidP="001157D8">
      <w:pPr>
        <w:pStyle w:val="FootnoteText"/>
        <w:spacing w:line="280" w:lineRule="exact"/>
        <w:ind w:right="0"/>
        <w:jc w:val="both"/>
        <w:rPr>
          <w:rFonts w:ascii="Times New Roman" w:hAnsi="Times New Roman"/>
          <w:sz w:val="24"/>
          <w:lang w:val="en-US"/>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00B329C8" w:rsidRPr="001157D8">
        <w:rPr>
          <w:rFonts w:ascii="Times New Roman" w:hAnsi="Times New Roman"/>
          <w:sz w:val="24"/>
        </w:rPr>
        <w:tab/>
      </w:r>
      <w:r w:rsidR="00B329C8" w:rsidRPr="001157D8">
        <w:rPr>
          <w:rFonts w:ascii="Times New Roman" w:hAnsi="Times New Roman"/>
          <w:i/>
          <w:sz w:val="24"/>
        </w:rPr>
        <w:t xml:space="preserve">Miller and </w:t>
      </w:r>
      <w:r w:rsidR="002D2015" w:rsidRPr="001157D8">
        <w:rPr>
          <w:rFonts w:ascii="Times New Roman" w:hAnsi="Times New Roman"/>
          <w:i/>
          <w:sz w:val="24"/>
        </w:rPr>
        <w:t xml:space="preserve">Minister for Immigration, </w:t>
      </w:r>
      <w:r w:rsidR="007D4CF3" w:rsidRPr="001157D8">
        <w:rPr>
          <w:rFonts w:ascii="Times New Roman" w:hAnsi="Times New Roman"/>
          <w:i/>
          <w:sz w:val="24"/>
        </w:rPr>
        <w:t xml:space="preserve">Citizenship, </w:t>
      </w:r>
      <w:r w:rsidR="00686CD0" w:rsidRPr="001157D8">
        <w:rPr>
          <w:rFonts w:ascii="Times New Roman" w:hAnsi="Times New Roman"/>
          <w:i/>
          <w:sz w:val="24"/>
        </w:rPr>
        <w:t>Migrant Services and Multicultural Affairs</w:t>
      </w:r>
      <w:r w:rsidR="00A6401E" w:rsidRPr="001157D8">
        <w:rPr>
          <w:rFonts w:ascii="Times New Roman" w:hAnsi="Times New Roman"/>
          <w:sz w:val="24"/>
        </w:rPr>
        <w:t xml:space="preserve"> [2021] AATA 1</w:t>
      </w:r>
      <w:r w:rsidR="00950293" w:rsidRPr="001157D8">
        <w:rPr>
          <w:rFonts w:ascii="Times New Roman" w:hAnsi="Times New Roman"/>
          <w:sz w:val="24"/>
        </w:rPr>
        <w:t>623.</w:t>
      </w:r>
    </w:p>
  </w:footnote>
  <w:footnote w:id="5">
    <w:p w14:paraId="0C5852C7" w14:textId="2D38E94A" w:rsidR="00CA6B50" w:rsidRPr="001157D8" w:rsidRDefault="00CA6B50" w:rsidP="001157D8">
      <w:pPr>
        <w:pStyle w:val="FootnoteText"/>
        <w:spacing w:line="280" w:lineRule="exact"/>
        <w:ind w:right="0"/>
        <w:jc w:val="both"/>
        <w:rPr>
          <w:rFonts w:ascii="Times New Roman" w:hAnsi="Times New Roman"/>
          <w:sz w:val="24"/>
          <w:lang w:val="en-US"/>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00114883" w:rsidRPr="001157D8">
        <w:rPr>
          <w:rFonts w:ascii="Times New Roman" w:hAnsi="Times New Roman"/>
          <w:sz w:val="24"/>
        </w:rPr>
        <w:tab/>
      </w:r>
      <w:r w:rsidR="00F3601B" w:rsidRPr="001157D8">
        <w:rPr>
          <w:rFonts w:ascii="Times New Roman" w:hAnsi="Times New Roman"/>
          <w:i/>
          <w:sz w:val="24"/>
        </w:rPr>
        <w:t>Miller v Minister for Immigration</w:t>
      </w:r>
      <w:r w:rsidR="00524772" w:rsidRPr="001157D8">
        <w:rPr>
          <w:rFonts w:ascii="Times New Roman" w:hAnsi="Times New Roman"/>
          <w:i/>
          <w:sz w:val="24"/>
        </w:rPr>
        <w:t>, Citizenship</w:t>
      </w:r>
      <w:r w:rsidR="0026638C" w:rsidRPr="001157D8">
        <w:rPr>
          <w:rFonts w:ascii="Times New Roman" w:hAnsi="Times New Roman"/>
          <w:i/>
          <w:sz w:val="24"/>
        </w:rPr>
        <w:t>, Migrant Services</w:t>
      </w:r>
      <w:r w:rsidR="00F3601B" w:rsidRPr="001157D8">
        <w:rPr>
          <w:rFonts w:ascii="Times New Roman" w:hAnsi="Times New Roman"/>
          <w:i/>
          <w:sz w:val="24"/>
        </w:rPr>
        <w:t xml:space="preserve"> and</w:t>
      </w:r>
      <w:r w:rsidR="00EF3CAE" w:rsidRPr="001157D8">
        <w:rPr>
          <w:rFonts w:ascii="Times New Roman" w:hAnsi="Times New Roman"/>
          <w:i/>
          <w:sz w:val="24"/>
        </w:rPr>
        <w:t xml:space="preserve"> Multicultu</w:t>
      </w:r>
      <w:r w:rsidR="009117CD" w:rsidRPr="001157D8">
        <w:rPr>
          <w:rFonts w:ascii="Times New Roman" w:hAnsi="Times New Roman"/>
          <w:i/>
          <w:sz w:val="24"/>
        </w:rPr>
        <w:t>ral Affairs</w:t>
      </w:r>
      <w:r w:rsidR="002069F5" w:rsidRPr="001157D8">
        <w:rPr>
          <w:rFonts w:ascii="Times New Roman" w:hAnsi="Times New Roman"/>
          <w:sz w:val="24"/>
        </w:rPr>
        <w:t xml:space="preserve"> [20</w:t>
      </w:r>
      <w:r w:rsidR="001F12BA" w:rsidRPr="001157D8">
        <w:rPr>
          <w:rFonts w:ascii="Times New Roman" w:hAnsi="Times New Roman"/>
          <w:sz w:val="24"/>
        </w:rPr>
        <w:t>22</w:t>
      </w:r>
      <w:r w:rsidR="009E5393" w:rsidRPr="001157D8">
        <w:rPr>
          <w:rFonts w:ascii="Times New Roman" w:hAnsi="Times New Roman"/>
          <w:sz w:val="24"/>
        </w:rPr>
        <w:t>]</w:t>
      </w:r>
      <w:r w:rsidR="00283B86" w:rsidRPr="001157D8">
        <w:rPr>
          <w:rFonts w:ascii="Times New Roman" w:hAnsi="Times New Roman"/>
          <w:sz w:val="24"/>
        </w:rPr>
        <w:t xml:space="preserve"> FCA</w:t>
      </w:r>
      <w:r w:rsidR="00DD3299" w:rsidRPr="001157D8">
        <w:rPr>
          <w:rFonts w:ascii="Times New Roman" w:hAnsi="Times New Roman"/>
          <w:sz w:val="24"/>
        </w:rPr>
        <w:t xml:space="preserve"> </w:t>
      </w:r>
      <w:r w:rsidR="00496417" w:rsidRPr="001157D8">
        <w:rPr>
          <w:rFonts w:ascii="Times New Roman" w:hAnsi="Times New Roman"/>
          <w:sz w:val="24"/>
        </w:rPr>
        <w:t>489</w:t>
      </w:r>
      <w:r w:rsidR="006D45EB" w:rsidRPr="001157D8">
        <w:rPr>
          <w:rFonts w:ascii="Times New Roman" w:hAnsi="Times New Roman"/>
          <w:sz w:val="24"/>
        </w:rPr>
        <w:t>.</w:t>
      </w:r>
    </w:p>
  </w:footnote>
  <w:footnote w:id="6">
    <w:p w14:paraId="586C0B7F" w14:textId="0D42757E" w:rsidR="00880345" w:rsidRPr="001157D8" w:rsidRDefault="00880345" w:rsidP="001157D8">
      <w:pPr>
        <w:pStyle w:val="FootnoteText"/>
        <w:spacing w:line="280" w:lineRule="exact"/>
        <w:ind w:right="0"/>
        <w:jc w:val="both"/>
        <w:rPr>
          <w:rFonts w:ascii="Times New Roman" w:hAnsi="Times New Roman"/>
          <w:sz w:val="24"/>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Pr="001157D8">
        <w:rPr>
          <w:rFonts w:ascii="Times New Roman" w:hAnsi="Times New Roman"/>
          <w:sz w:val="24"/>
        </w:rPr>
        <w:tab/>
      </w:r>
      <w:r w:rsidRPr="001157D8">
        <w:rPr>
          <w:rFonts w:ascii="Times New Roman" w:hAnsi="Times New Roman"/>
          <w:i/>
          <w:sz w:val="24"/>
        </w:rPr>
        <w:t xml:space="preserve">Miller v Minister for Immigration, </w:t>
      </w:r>
      <w:r w:rsidR="00EF46BE" w:rsidRPr="001157D8">
        <w:rPr>
          <w:rFonts w:ascii="Times New Roman" w:hAnsi="Times New Roman"/>
          <w:i/>
          <w:iCs/>
          <w:sz w:val="24"/>
        </w:rPr>
        <w:t>Citizenship and Multicultural Affairs</w:t>
      </w:r>
      <w:r w:rsidR="00EF46BE" w:rsidRPr="001157D8">
        <w:rPr>
          <w:rFonts w:ascii="Times New Roman" w:hAnsi="Times New Roman"/>
          <w:sz w:val="24"/>
        </w:rPr>
        <w:t xml:space="preserve"> (2022) 295 FCR 254.</w:t>
      </w:r>
    </w:p>
  </w:footnote>
  <w:footnote w:id="7">
    <w:p w14:paraId="56551AC2" w14:textId="77777777" w:rsidR="00547142" w:rsidRPr="001157D8" w:rsidRDefault="00547142" w:rsidP="001157D8">
      <w:pPr>
        <w:pStyle w:val="FootnoteText"/>
        <w:spacing w:line="280" w:lineRule="exact"/>
        <w:ind w:right="0"/>
        <w:jc w:val="both"/>
        <w:rPr>
          <w:rFonts w:ascii="Times New Roman" w:hAnsi="Times New Roman"/>
          <w:sz w:val="24"/>
          <w:lang w:val="en-US"/>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Pr="001157D8">
        <w:rPr>
          <w:rFonts w:ascii="Times New Roman" w:hAnsi="Times New Roman"/>
          <w:sz w:val="24"/>
        </w:rPr>
        <w:tab/>
      </w:r>
      <w:r w:rsidRPr="001157D8">
        <w:rPr>
          <w:rFonts w:ascii="Times New Roman" w:hAnsi="Times New Roman"/>
          <w:i/>
          <w:iCs/>
          <w:sz w:val="24"/>
        </w:rPr>
        <w:t>Port of Newcastle Operations Pty Ltd v Glencore Coal Assets Australia Pty Ltd</w:t>
      </w:r>
      <w:r w:rsidRPr="001157D8">
        <w:rPr>
          <w:rFonts w:ascii="Times New Roman" w:hAnsi="Times New Roman"/>
          <w:sz w:val="24"/>
        </w:rPr>
        <w:t xml:space="preserve"> (2021) 274 CLR 565 at 594 [86].</w:t>
      </w:r>
    </w:p>
  </w:footnote>
  <w:footnote w:id="8">
    <w:p w14:paraId="44E84C97" w14:textId="6021B17B" w:rsidR="005C5085" w:rsidRPr="001157D8" w:rsidRDefault="005C5085" w:rsidP="001157D8">
      <w:pPr>
        <w:pStyle w:val="FootnoteText"/>
        <w:spacing w:line="280" w:lineRule="exact"/>
        <w:ind w:right="0"/>
        <w:jc w:val="both"/>
        <w:rPr>
          <w:rFonts w:ascii="Times New Roman" w:hAnsi="Times New Roman"/>
          <w:sz w:val="24"/>
          <w:lang w:val="en-US"/>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00734667" w:rsidRPr="001157D8">
        <w:rPr>
          <w:rFonts w:ascii="Times New Roman" w:hAnsi="Times New Roman"/>
          <w:sz w:val="24"/>
        </w:rPr>
        <w:tab/>
      </w:r>
      <w:r w:rsidR="00734667" w:rsidRPr="001157D8">
        <w:rPr>
          <w:rFonts w:ascii="Times New Roman" w:hAnsi="Times New Roman"/>
          <w:i/>
          <w:sz w:val="24"/>
        </w:rPr>
        <w:t>Minister for Immigration and Border Protection</w:t>
      </w:r>
      <w:r w:rsidR="00967911" w:rsidRPr="001157D8">
        <w:rPr>
          <w:rFonts w:ascii="Times New Roman" w:hAnsi="Times New Roman"/>
          <w:i/>
          <w:sz w:val="24"/>
        </w:rPr>
        <w:t xml:space="preserve"> v </w:t>
      </w:r>
      <w:proofErr w:type="spellStart"/>
      <w:r w:rsidR="00967911" w:rsidRPr="001157D8">
        <w:rPr>
          <w:rFonts w:ascii="Times New Roman" w:hAnsi="Times New Roman"/>
          <w:i/>
          <w:sz w:val="24"/>
        </w:rPr>
        <w:t>Makasa</w:t>
      </w:r>
      <w:proofErr w:type="spellEnd"/>
      <w:r w:rsidR="0009131F" w:rsidRPr="001157D8">
        <w:rPr>
          <w:rFonts w:ascii="Times New Roman" w:hAnsi="Times New Roman"/>
          <w:sz w:val="24"/>
        </w:rPr>
        <w:t xml:space="preserve"> (2021) 270 CLR 430 at 447 [50]</w:t>
      </w:r>
      <w:r w:rsidR="007F2DB3" w:rsidRPr="001157D8">
        <w:rPr>
          <w:rFonts w:ascii="Times New Roman" w:hAnsi="Times New Roman"/>
          <w:sz w:val="24"/>
        </w:rPr>
        <w:t>.</w:t>
      </w:r>
    </w:p>
  </w:footnote>
  <w:footnote w:id="9">
    <w:p w14:paraId="3424558A" w14:textId="09357509" w:rsidR="005C5085" w:rsidRPr="001157D8" w:rsidRDefault="005C5085" w:rsidP="001157D8">
      <w:pPr>
        <w:pStyle w:val="FootnoteText"/>
        <w:spacing w:line="280" w:lineRule="exact"/>
        <w:ind w:right="0"/>
        <w:jc w:val="both"/>
        <w:rPr>
          <w:rFonts w:ascii="Times New Roman" w:hAnsi="Times New Roman"/>
          <w:sz w:val="24"/>
          <w:lang w:val="en-US"/>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007F2DB3" w:rsidRPr="001157D8">
        <w:rPr>
          <w:rFonts w:ascii="Times New Roman" w:hAnsi="Times New Roman"/>
          <w:sz w:val="24"/>
        </w:rPr>
        <w:tab/>
      </w:r>
      <w:proofErr w:type="spellStart"/>
      <w:r w:rsidR="007F2DB3" w:rsidRPr="001157D8">
        <w:rPr>
          <w:rFonts w:ascii="Times New Roman" w:hAnsi="Times New Roman"/>
          <w:i/>
          <w:iCs/>
          <w:sz w:val="24"/>
        </w:rPr>
        <w:t>Fru</w:t>
      </w:r>
      <w:r w:rsidR="00427010" w:rsidRPr="001157D8">
        <w:rPr>
          <w:rFonts w:ascii="Times New Roman" w:hAnsi="Times New Roman"/>
          <w:i/>
          <w:iCs/>
          <w:sz w:val="24"/>
        </w:rPr>
        <w:t>g</w:t>
      </w:r>
      <w:r w:rsidR="00E83D0D" w:rsidRPr="001157D8">
        <w:rPr>
          <w:rFonts w:ascii="Times New Roman" w:hAnsi="Times New Roman"/>
          <w:i/>
          <w:iCs/>
          <w:sz w:val="24"/>
        </w:rPr>
        <w:t>t</w:t>
      </w:r>
      <w:r w:rsidR="00427010" w:rsidRPr="001157D8">
        <w:rPr>
          <w:rFonts w:ascii="Times New Roman" w:hAnsi="Times New Roman"/>
          <w:i/>
          <w:iCs/>
          <w:sz w:val="24"/>
        </w:rPr>
        <w:t>n</w:t>
      </w:r>
      <w:r w:rsidR="00E32D69" w:rsidRPr="001157D8">
        <w:rPr>
          <w:rFonts w:ascii="Times New Roman" w:hAnsi="Times New Roman"/>
          <w:i/>
          <w:iCs/>
          <w:sz w:val="24"/>
        </w:rPr>
        <w:t>iet</w:t>
      </w:r>
      <w:proofErr w:type="spellEnd"/>
      <w:r w:rsidR="00E32D69" w:rsidRPr="001157D8">
        <w:rPr>
          <w:rFonts w:ascii="Times New Roman" w:hAnsi="Times New Roman"/>
          <w:i/>
          <w:iCs/>
          <w:sz w:val="24"/>
        </w:rPr>
        <w:t xml:space="preserve"> v Australian Securities</w:t>
      </w:r>
      <w:r w:rsidR="00F73399" w:rsidRPr="001157D8">
        <w:rPr>
          <w:rFonts w:ascii="Times New Roman" w:hAnsi="Times New Roman"/>
          <w:i/>
          <w:iCs/>
          <w:sz w:val="24"/>
        </w:rPr>
        <w:t xml:space="preserve"> </w:t>
      </w:r>
      <w:r w:rsidR="00E83D0D" w:rsidRPr="001157D8">
        <w:rPr>
          <w:rFonts w:ascii="Times New Roman" w:hAnsi="Times New Roman"/>
          <w:i/>
          <w:iCs/>
          <w:sz w:val="24"/>
        </w:rPr>
        <w:t>and</w:t>
      </w:r>
      <w:r w:rsidR="00F73399" w:rsidRPr="001157D8">
        <w:rPr>
          <w:rFonts w:ascii="Times New Roman" w:hAnsi="Times New Roman"/>
          <w:i/>
          <w:iCs/>
          <w:sz w:val="24"/>
        </w:rPr>
        <w:t xml:space="preserve"> Investments Commission</w:t>
      </w:r>
      <w:r w:rsidR="00F73399" w:rsidRPr="001157D8">
        <w:rPr>
          <w:rFonts w:ascii="Times New Roman" w:hAnsi="Times New Roman"/>
          <w:sz w:val="24"/>
        </w:rPr>
        <w:t xml:space="preserve"> </w:t>
      </w:r>
      <w:r w:rsidR="00451C9C" w:rsidRPr="001157D8">
        <w:rPr>
          <w:rFonts w:ascii="Times New Roman" w:hAnsi="Times New Roman"/>
          <w:sz w:val="24"/>
        </w:rPr>
        <w:t>(2019) 266 CLR 250 at 271 [51].</w:t>
      </w:r>
    </w:p>
  </w:footnote>
  <w:footnote w:id="10">
    <w:p w14:paraId="2E243C19" w14:textId="6AAE5180" w:rsidR="00A32ABE" w:rsidRPr="001157D8" w:rsidRDefault="00A32ABE" w:rsidP="001157D8">
      <w:pPr>
        <w:pStyle w:val="FootnoteText"/>
        <w:spacing w:line="280" w:lineRule="exact"/>
        <w:ind w:right="0"/>
        <w:jc w:val="both"/>
        <w:rPr>
          <w:rFonts w:ascii="Times New Roman" w:hAnsi="Times New Roman"/>
          <w:sz w:val="24"/>
          <w:lang w:val="en-US"/>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Pr="001157D8">
        <w:rPr>
          <w:rFonts w:ascii="Times New Roman" w:hAnsi="Times New Roman"/>
          <w:sz w:val="24"/>
        </w:rPr>
        <w:tab/>
        <w:t xml:space="preserve">Item 46 of Sch 1 to the </w:t>
      </w:r>
      <w:r w:rsidRPr="001157D8">
        <w:rPr>
          <w:rFonts w:ascii="Times New Roman" w:hAnsi="Times New Roman"/>
          <w:i/>
          <w:iCs/>
          <w:sz w:val="24"/>
        </w:rPr>
        <w:t>Tribunals Amalgamation Act 2015</w:t>
      </w:r>
      <w:r w:rsidRPr="001157D8">
        <w:rPr>
          <w:rFonts w:ascii="Times New Roman" w:hAnsi="Times New Roman"/>
          <w:sz w:val="24"/>
        </w:rPr>
        <w:t xml:space="preserve"> (Cth).</w:t>
      </w:r>
    </w:p>
  </w:footnote>
  <w:footnote w:id="11">
    <w:p w14:paraId="27EC6B7C" w14:textId="438E20A2" w:rsidR="002A6CBB" w:rsidRPr="001157D8" w:rsidRDefault="002A6CBB" w:rsidP="001157D8">
      <w:pPr>
        <w:pStyle w:val="FootnoteText"/>
        <w:spacing w:line="280" w:lineRule="exact"/>
        <w:ind w:right="0"/>
        <w:jc w:val="both"/>
        <w:rPr>
          <w:rFonts w:ascii="Times New Roman" w:hAnsi="Times New Roman"/>
          <w:sz w:val="24"/>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Pr="001157D8">
        <w:rPr>
          <w:rFonts w:ascii="Times New Roman" w:hAnsi="Times New Roman"/>
          <w:sz w:val="24"/>
        </w:rPr>
        <w:tab/>
      </w:r>
      <w:r w:rsidR="00167D34" w:rsidRPr="001157D8">
        <w:rPr>
          <w:rFonts w:ascii="Times New Roman" w:hAnsi="Times New Roman"/>
          <w:sz w:val="24"/>
        </w:rPr>
        <w:t xml:space="preserve">See s 18 of the </w:t>
      </w:r>
      <w:r w:rsidR="001A27D9" w:rsidRPr="001157D8">
        <w:rPr>
          <w:rFonts w:ascii="Times New Roman" w:hAnsi="Times New Roman"/>
          <w:i/>
          <w:iCs/>
          <w:sz w:val="24"/>
        </w:rPr>
        <w:t xml:space="preserve">Administrative Appeals Tribunal </w:t>
      </w:r>
      <w:r w:rsidR="00267B92" w:rsidRPr="001157D8">
        <w:rPr>
          <w:rFonts w:ascii="Times New Roman" w:hAnsi="Times New Roman"/>
          <w:i/>
          <w:iCs/>
          <w:sz w:val="24"/>
        </w:rPr>
        <w:t xml:space="preserve">Amendment </w:t>
      </w:r>
      <w:r w:rsidR="001A27D9" w:rsidRPr="001157D8">
        <w:rPr>
          <w:rFonts w:ascii="Times New Roman" w:hAnsi="Times New Roman"/>
          <w:i/>
          <w:iCs/>
          <w:sz w:val="24"/>
        </w:rPr>
        <w:t>Act 197</w:t>
      </w:r>
      <w:r w:rsidR="00267B92" w:rsidRPr="001157D8">
        <w:rPr>
          <w:rFonts w:ascii="Times New Roman" w:hAnsi="Times New Roman"/>
          <w:i/>
          <w:iCs/>
          <w:sz w:val="24"/>
        </w:rPr>
        <w:t>7</w:t>
      </w:r>
      <w:r w:rsidR="00267B92" w:rsidRPr="001157D8">
        <w:rPr>
          <w:rFonts w:ascii="Times New Roman" w:hAnsi="Times New Roman"/>
          <w:sz w:val="24"/>
        </w:rPr>
        <w:t xml:space="preserve"> (Cth)</w:t>
      </w:r>
      <w:r w:rsidR="00572D00" w:rsidRPr="001157D8">
        <w:rPr>
          <w:rFonts w:ascii="Times New Roman" w:hAnsi="Times New Roman"/>
          <w:sz w:val="24"/>
        </w:rPr>
        <w:t xml:space="preserve">. </w:t>
      </w:r>
    </w:p>
  </w:footnote>
  <w:footnote w:id="12">
    <w:p w14:paraId="033A14A8" w14:textId="25BCE279" w:rsidR="006D60F9" w:rsidRPr="001157D8" w:rsidRDefault="006D60F9" w:rsidP="001157D8">
      <w:pPr>
        <w:pStyle w:val="FootnoteText"/>
        <w:spacing w:line="280" w:lineRule="exact"/>
        <w:ind w:right="0"/>
        <w:jc w:val="both"/>
        <w:rPr>
          <w:rFonts w:ascii="Times New Roman" w:hAnsi="Times New Roman"/>
          <w:sz w:val="24"/>
          <w:lang w:val="en-US"/>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007E5C52" w:rsidRPr="001157D8">
        <w:rPr>
          <w:rFonts w:ascii="Times New Roman" w:hAnsi="Times New Roman"/>
          <w:sz w:val="24"/>
        </w:rPr>
        <w:tab/>
      </w:r>
      <w:r w:rsidR="00315B0D" w:rsidRPr="001157D8">
        <w:rPr>
          <w:rFonts w:ascii="Times New Roman" w:hAnsi="Times New Roman"/>
          <w:sz w:val="24"/>
        </w:rPr>
        <w:t xml:space="preserve">Item 2 of Sch 5 to the </w:t>
      </w:r>
      <w:r w:rsidR="007E5C52" w:rsidRPr="001157D8">
        <w:rPr>
          <w:rFonts w:ascii="Times New Roman" w:hAnsi="Times New Roman"/>
          <w:i/>
          <w:sz w:val="24"/>
        </w:rPr>
        <w:t>Access to Justice</w:t>
      </w:r>
      <w:r w:rsidR="00D2350B" w:rsidRPr="001157D8">
        <w:rPr>
          <w:rFonts w:ascii="Times New Roman" w:hAnsi="Times New Roman"/>
          <w:i/>
          <w:sz w:val="24"/>
        </w:rPr>
        <w:t xml:space="preserve"> (Federal Jurisdiction</w:t>
      </w:r>
      <w:r w:rsidR="004F30C0" w:rsidRPr="001157D8">
        <w:rPr>
          <w:rFonts w:ascii="Times New Roman" w:hAnsi="Times New Roman"/>
          <w:i/>
          <w:sz w:val="24"/>
        </w:rPr>
        <w:t>) Amendment Act</w:t>
      </w:r>
      <w:r w:rsidR="00D2350B" w:rsidRPr="001157D8">
        <w:rPr>
          <w:rFonts w:ascii="Times New Roman" w:hAnsi="Times New Roman"/>
          <w:i/>
          <w:sz w:val="24"/>
        </w:rPr>
        <w:t xml:space="preserve"> </w:t>
      </w:r>
      <w:r w:rsidR="00B52114" w:rsidRPr="001157D8">
        <w:rPr>
          <w:rFonts w:ascii="Times New Roman" w:hAnsi="Times New Roman"/>
          <w:i/>
          <w:iCs/>
          <w:sz w:val="24"/>
        </w:rPr>
        <w:t>2012</w:t>
      </w:r>
      <w:r w:rsidR="00B52114" w:rsidRPr="001157D8">
        <w:rPr>
          <w:rFonts w:ascii="Times New Roman" w:hAnsi="Times New Roman"/>
          <w:sz w:val="24"/>
        </w:rPr>
        <w:t xml:space="preserve"> (Cth).</w:t>
      </w:r>
    </w:p>
  </w:footnote>
  <w:footnote w:id="13">
    <w:p w14:paraId="7AEA0180" w14:textId="1ACF1DDF" w:rsidR="00B31E1C" w:rsidRPr="001157D8" w:rsidRDefault="00B31E1C" w:rsidP="001157D8">
      <w:pPr>
        <w:pStyle w:val="FootnoteText"/>
        <w:spacing w:line="280" w:lineRule="exact"/>
        <w:ind w:right="0"/>
        <w:jc w:val="both"/>
        <w:rPr>
          <w:rFonts w:ascii="Times New Roman" w:hAnsi="Times New Roman"/>
          <w:sz w:val="24"/>
          <w:lang w:val="en-US"/>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00B52114" w:rsidRPr="001157D8">
        <w:rPr>
          <w:rFonts w:ascii="Times New Roman" w:hAnsi="Times New Roman"/>
          <w:sz w:val="24"/>
        </w:rPr>
        <w:tab/>
      </w:r>
      <w:r w:rsidR="00B52114" w:rsidRPr="001157D8">
        <w:rPr>
          <w:rFonts w:ascii="Times New Roman" w:hAnsi="Times New Roman"/>
          <w:i/>
          <w:sz w:val="24"/>
        </w:rPr>
        <w:t xml:space="preserve">Administrative Appeals </w:t>
      </w:r>
      <w:r w:rsidR="005647A0" w:rsidRPr="001157D8">
        <w:rPr>
          <w:rFonts w:ascii="Times New Roman" w:hAnsi="Times New Roman"/>
          <w:i/>
          <w:sz w:val="24"/>
        </w:rPr>
        <w:t>Trib</w:t>
      </w:r>
      <w:r w:rsidR="009A1B4B" w:rsidRPr="001157D8">
        <w:rPr>
          <w:rFonts w:ascii="Times New Roman" w:hAnsi="Times New Roman"/>
          <w:i/>
          <w:sz w:val="24"/>
        </w:rPr>
        <w:t>unal Amendment Act</w:t>
      </w:r>
      <w:r w:rsidR="009D0995" w:rsidRPr="001157D8">
        <w:rPr>
          <w:rFonts w:ascii="Times New Roman" w:hAnsi="Times New Roman"/>
          <w:i/>
          <w:iCs/>
          <w:sz w:val="24"/>
        </w:rPr>
        <w:t xml:space="preserve"> 1993</w:t>
      </w:r>
      <w:r w:rsidR="009D0995" w:rsidRPr="001157D8">
        <w:rPr>
          <w:rFonts w:ascii="Times New Roman" w:hAnsi="Times New Roman"/>
          <w:sz w:val="24"/>
        </w:rPr>
        <w:t xml:space="preserve"> (Cth).</w:t>
      </w:r>
    </w:p>
  </w:footnote>
  <w:footnote w:id="14">
    <w:p w14:paraId="59403A77" w14:textId="31D9640A" w:rsidR="00C7238D" w:rsidRPr="001157D8" w:rsidRDefault="00C7238D" w:rsidP="001157D8">
      <w:pPr>
        <w:pStyle w:val="FootnoteText"/>
        <w:spacing w:line="280" w:lineRule="exact"/>
        <w:ind w:right="0"/>
        <w:jc w:val="both"/>
        <w:rPr>
          <w:rFonts w:ascii="Times New Roman" w:hAnsi="Times New Roman"/>
          <w:sz w:val="24"/>
          <w:lang w:val="en-US"/>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00B52114" w:rsidRPr="001157D8">
        <w:rPr>
          <w:rFonts w:ascii="Times New Roman" w:hAnsi="Times New Roman"/>
          <w:sz w:val="24"/>
        </w:rPr>
        <w:tab/>
      </w:r>
      <w:r w:rsidR="00B85E7A" w:rsidRPr="001157D8">
        <w:rPr>
          <w:rFonts w:ascii="Times New Roman" w:hAnsi="Times New Roman"/>
          <w:sz w:val="24"/>
        </w:rPr>
        <w:t xml:space="preserve">Section 9 of the </w:t>
      </w:r>
      <w:r w:rsidR="00926B0E" w:rsidRPr="001157D8">
        <w:rPr>
          <w:rFonts w:ascii="Times New Roman" w:hAnsi="Times New Roman"/>
          <w:i/>
          <w:iCs/>
          <w:sz w:val="24"/>
        </w:rPr>
        <w:t>Administrative Appeals Tribunal Amendment Act 1993</w:t>
      </w:r>
      <w:r w:rsidR="00926B0E" w:rsidRPr="001157D8">
        <w:rPr>
          <w:rFonts w:ascii="Times New Roman" w:hAnsi="Times New Roman"/>
          <w:sz w:val="24"/>
        </w:rPr>
        <w:t xml:space="preserve"> (Cth), inserting s 29A of the AAT Act</w:t>
      </w:r>
      <w:r w:rsidR="00E03D1D" w:rsidRPr="001157D8">
        <w:rPr>
          <w:rFonts w:ascii="Times New Roman" w:hAnsi="Times New Roman"/>
          <w:sz w:val="24"/>
        </w:rPr>
        <w:t xml:space="preserve">. </w:t>
      </w:r>
    </w:p>
  </w:footnote>
  <w:footnote w:id="15">
    <w:p w14:paraId="23B2B4FC" w14:textId="608E0A6D" w:rsidR="00920782" w:rsidRPr="001157D8" w:rsidRDefault="00920782" w:rsidP="001157D8">
      <w:pPr>
        <w:pStyle w:val="FootnoteText"/>
        <w:spacing w:line="280" w:lineRule="exact"/>
        <w:ind w:right="0"/>
        <w:jc w:val="both"/>
        <w:rPr>
          <w:rFonts w:ascii="Times New Roman" w:hAnsi="Times New Roman"/>
          <w:sz w:val="24"/>
          <w:lang w:val="en-US"/>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Pr="001157D8">
        <w:rPr>
          <w:rFonts w:ascii="Times New Roman" w:hAnsi="Times New Roman"/>
          <w:sz w:val="24"/>
        </w:rPr>
        <w:tab/>
        <w:t xml:space="preserve">Item 51 of Sch 1 to the </w:t>
      </w:r>
      <w:r w:rsidRPr="001157D8">
        <w:rPr>
          <w:rFonts w:ascii="Times New Roman" w:hAnsi="Times New Roman"/>
          <w:i/>
          <w:iCs/>
          <w:sz w:val="24"/>
        </w:rPr>
        <w:t>Tribunals Amalgamation Act 2015</w:t>
      </w:r>
      <w:r w:rsidRPr="001157D8">
        <w:rPr>
          <w:rFonts w:ascii="Times New Roman" w:hAnsi="Times New Roman"/>
          <w:sz w:val="24"/>
        </w:rPr>
        <w:t xml:space="preserve"> (Cth).</w:t>
      </w:r>
    </w:p>
  </w:footnote>
  <w:footnote w:id="16">
    <w:p w14:paraId="38B40450" w14:textId="1548C717" w:rsidR="00AC61ED" w:rsidRPr="001157D8" w:rsidRDefault="00AC61ED" w:rsidP="001157D8">
      <w:pPr>
        <w:pStyle w:val="FootnoteText"/>
        <w:spacing w:line="280" w:lineRule="exact"/>
        <w:ind w:right="0"/>
        <w:jc w:val="both"/>
        <w:rPr>
          <w:rFonts w:ascii="Times New Roman" w:hAnsi="Times New Roman"/>
          <w:sz w:val="24"/>
          <w:lang w:val="en-US"/>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00E305B7" w:rsidRPr="001157D8">
        <w:rPr>
          <w:rFonts w:ascii="Times New Roman" w:hAnsi="Times New Roman"/>
          <w:sz w:val="24"/>
        </w:rPr>
        <w:tab/>
      </w:r>
      <w:r w:rsidR="008B20D7" w:rsidRPr="001157D8">
        <w:rPr>
          <w:rFonts w:ascii="Times New Roman" w:hAnsi="Times New Roman"/>
          <w:sz w:val="24"/>
        </w:rPr>
        <w:t>I</w:t>
      </w:r>
      <w:r w:rsidR="00F04701" w:rsidRPr="001157D8">
        <w:rPr>
          <w:rFonts w:ascii="Times New Roman" w:hAnsi="Times New Roman"/>
          <w:sz w:val="24"/>
        </w:rPr>
        <w:t>tem</w:t>
      </w:r>
      <w:r w:rsidR="00D77217" w:rsidRPr="001157D8">
        <w:rPr>
          <w:rFonts w:ascii="Times New Roman" w:hAnsi="Times New Roman"/>
          <w:sz w:val="24"/>
        </w:rPr>
        <w:t xml:space="preserve"> 95 of </w:t>
      </w:r>
      <w:r w:rsidR="008B26B6" w:rsidRPr="001157D8">
        <w:rPr>
          <w:rFonts w:ascii="Times New Roman" w:hAnsi="Times New Roman"/>
          <w:sz w:val="24"/>
        </w:rPr>
        <w:t>Sch 1 to</w:t>
      </w:r>
      <w:r w:rsidR="00D77217" w:rsidRPr="001157D8">
        <w:rPr>
          <w:rFonts w:ascii="Times New Roman" w:hAnsi="Times New Roman"/>
          <w:sz w:val="24"/>
        </w:rPr>
        <w:t xml:space="preserve"> the </w:t>
      </w:r>
      <w:r w:rsidR="00E305B7" w:rsidRPr="001157D8">
        <w:rPr>
          <w:rFonts w:ascii="Times New Roman" w:hAnsi="Times New Roman"/>
          <w:i/>
          <w:sz w:val="24"/>
        </w:rPr>
        <w:t>Administrative Appeals Tribunal Amendment</w:t>
      </w:r>
      <w:r w:rsidR="00302E1F" w:rsidRPr="001157D8">
        <w:rPr>
          <w:rFonts w:ascii="Times New Roman" w:hAnsi="Times New Roman"/>
          <w:i/>
          <w:iCs/>
          <w:sz w:val="24"/>
        </w:rPr>
        <w:t xml:space="preserve"> Act 2005</w:t>
      </w:r>
      <w:r w:rsidR="00302E1F" w:rsidRPr="001157D8">
        <w:rPr>
          <w:rFonts w:ascii="Times New Roman" w:hAnsi="Times New Roman"/>
          <w:sz w:val="24"/>
        </w:rPr>
        <w:t xml:space="preserve"> (Cth).</w:t>
      </w:r>
      <w:r w:rsidR="009858FA" w:rsidRPr="001157D8">
        <w:rPr>
          <w:rFonts w:ascii="Times New Roman" w:hAnsi="Times New Roman"/>
          <w:sz w:val="24"/>
        </w:rPr>
        <w:t xml:space="preserve"> See </w:t>
      </w:r>
      <w:r w:rsidR="008B20D7" w:rsidRPr="001157D8">
        <w:rPr>
          <w:rFonts w:ascii="Times New Roman" w:hAnsi="Times New Roman"/>
          <w:sz w:val="24"/>
        </w:rPr>
        <w:t xml:space="preserve">item </w:t>
      </w:r>
      <w:r w:rsidR="00181FB4" w:rsidRPr="001157D8">
        <w:rPr>
          <w:rFonts w:ascii="Times New Roman" w:hAnsi="Times New Roman"/>
          <w:sz w:val="24"/>
        </w:rPr>
        <w:t>47</w:t>
      </w:r>
      <w:r w:rsidR="008B20D7" w:rsidRPr="001157D8" w:rsidDel="008B20D7">
        <w:rPr>
          <w:rFonts w:ascii="Times New Roman" w:hAnsi="Times New Roman"/>
          <w:sz w:val="24"/>
        </w:rPr>
        <w:t xml:space="preserve"> </w:t>
      </w:r>
      <w:r w:rsidR="00514D24" w:rsidRPr="001157D8">
        <w:rPr>
          <w:rFonts w:ascii="Times New Roman" w:hAnsi="Times New Roman"/>
          <w:sz w:val="24"/>
        </w:rPr>
        <w:t>of Sch 1 to the</w:t>
      </w:r>
      <w:r w:rsidR="008B20D7" w:rsidRPr="001157D8" w:rsidDel="008B20D7">
        <w:rPr>
          <w:rFonts w:ascii="Times New Roman" w:hAnsi="Times New Roman"/>
          <w:sz w:val="24"/>
        </w:rPr>
        <w:t xml:space="preserve"> </w:t>
      </w:r>
      <w:r w:rsidR="00AA73DE" w:rsidRPr="001157D8">
        <w:rPr>
          <w:rFonts w:ascii="Times New Roman" w:hAnsi="Times New Roman"/>
          <w:i/>
          <w:iCs/>
          <w:sz w:val="24"/>
        </w:rPr>
        <w:t>Tribunals Amalgamation Act 2015</w:t>
      </w:r>
      <w:r w:rsidR="00AA73DE" w:rsidRPr="001157D8">
        <w:rPr>
          <w:rFonts w:ascii="Times New Roman" w:hAnsi="Times New Roman"/>
          <w:sz w:val="24"/>
        </w:rPr>
        <w:t xml:space="preserve"> (Cth).</w:t>
      </w:r>
    </w:p>
  </w:footnote>
  <w:footnote w:id="17">
    <w:p w14:paraId="65FC750E" w14:textId="66FF9CE8" w:rsidR="0002399A" w:rsidRPr="001157D8" w:rsidRDefault="0002399A" w:rsidP="001157D8">
      <w:pPr>
        <w:pStyle w:val="FootnoteText"/>
        <w:spacing w:line="280" w:lineRule="exact"/>
        <w:ind w:right="0"/>
        <w:jc w:val="both"/>
        <w:rPr>
          <w:rFonts w:ascii="Times New Roman" w:hAnsi="Times New Roman"/>
          <w:sz w:val="24"/>
          <w:lang w:val="en-US"/>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00302E1F" w:rsidRPr="001157D8">
        <w:rPr>
          <w:rFonts w:ascii="Times New Roman" w:hAnsi="Times New Roman"/>
          <w:sz w:val="24"/>
        </w:rPr>
        <w:tab/>
      </w:r>
      <w:r w:rsidR="00C733F1" w:rsidRPr="001157D8">
        <w:rPr>
          <w:rFonts w:ascii="Times New Roman" w:hAnsi="Times New Roman"/>
          <w:sz w:val="24"/>
        </w:rPr>
        <w:t xml:space="preserve">Australia, Senate, </w:t>
      </w:r>
      <w:r w:rsidR="00BD34DA" w:rsidRPr="001157D8">
        <w:rPr>
          <w:rFonts w:ascii="Times New Roman" w:hAnsi="Times New Roman"/>
          <w:i/>
          <w:sz w:val="24"/>
        </w:rPr>
        <w:t>Administrative Appeals Tribunal Amendment Bill 2004</w:t>
      </w:r>
      <w:r w:rsidR="00BD34DA" w:rsidRPr="001157D8">
        <w:rPr>
          <w:rFonts w:ascii="Times New Roman" w:hAnsi="Times New Roman"/>
          <w:sz w:val="24"/>
        </w:rPr>
        <w:t xml:space="preserve">, </w:t>
      </w:r>
      <w:r w:rsidR="00E779FC" w:rsidRPr="001157D8">
        <w:rPr>
          <w:rFonts w:ascii="Times New Roman" w:hAnsi="Times New Roman"/>
          <w:sz w:val="24"/>
        </w:rPr>
        <w:t xml:space="preserve">Explanatory </w:t>
      </w:r>
      <w:r w:rsidR="00D51711" w:rsidRPr="001157D8">
        <w:rPr>
          <w:rFonts w:ascii="Times New Roman" w:hAnsi="Times New Roman"/>
          <w:sz w:val="24"/>
        </w:rPr>
        <w:t xml:space="preserve">Memorandum </w:t>
      </w:r>
      <w:r w:rsidR="00BD34DA" w:rsidRPr="001157D8">
        <w:rPr>
          <w:rFonts w:ascii="Times New Roman" w:hAnsi="Times New Roman"/>
          <w:sz w:val="24"/>
        </w:rPr>
        <w:t xml:space="preserve">at </w:t>
      </w:r>
      <w:r w:rsidR="00403E6C" w:rsidRPr="001157D8">
        <w:rPr>
          <w:rFonts w:ascii="Times New Roman" w:hAnsi="Times New Roman"/>
          <w:sz w:val="24"/>
        </w:rPr>
        <w:t>27</w:t>
      </w:r>
      <w:r w:rsidR="004874C5" w:rsidRPr="001157D8">
        <w:rPr>
          <w:rFonts w:ascii="Times New Roman" w:hAnsi="Times New Roman"/>
          <w:sz w:val="24"/>
        </w:rPr>
        <w:t xml:space="preserve"> (emphasis added)</w:t>
      </w:r>
      <w:r w:rsidR="00745DD0" w:rsidRPr="001157D8">
        <w:rPr>
          <w:rFonts w:ascii="Times New Roman" w:hAnsi="Times New Roman"/>
          <w:sz w:val="24"/>
        </w:rPr>
        <w:t>.</w:t>
      </w:r>
    </w:p>
  </w:footnote>
  <w:footnote w:id="18">
    <w:p w14:paraId="7889FF82" w14:textId="77777777" w:rsidR="00EC7963" w:rsidRPr="001157D8" w:rsidRDefault="00EC7963" w:rsidP="001157D8">
      <w:pPr>
        <w:pStyle w:val="FootnoteText"/>
        <w:spacing w:line="280" w:lineRule="exact"/>
        <w:ind w:right="0"/>
        <w:jc w:val="both"/>
        <w:rPr>
          <w:rFonts w:ascii="Times New Roman" w:hAnsi="Times New Roman"/>
          <w:sz w:val="24"/>
          <w:lang w:val="en-US"/>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Pr="001157D8">
        <w:rPr>
          <w:rFonts w:ascii="Times New Roman" w:hAnsi="Times New Roman"/>
          <w:sz w:val="24"/>
        </w:rPr>
        <w:tab/>
        <w:t xml:space="preserve">See </w:t>
      </w:r>
      <w:r w:rsidRPr="001157D8">
        <w:rPr>
          <w:rFonts w:ascii="Times New Roman" w:hAnsi="Times New Roman"/>
          <w:i/>
          <w:sz w:val="24"/>
        </w:rPr>
        <w:t xml:space="preserve">Re </w:t>
      </w:r>
      <w:proofErr w:type="spellStart"/>
      <w:r w:rsidRPr="001157D8">
        <w:rPr>
          <w:rFonts w:ascii="Times New Roman" w:hAnsi="Times New Roman"/>
          <w:i/>
          <w:sz w:val="24"/>
        </w:rPr>
        <w:t>Greenham</w:t>
      </w:r>
      <w:proofErr w:type="spellEnd"/>
      <w:r w:rsidRPr="001157D8">
        <w:rPr>
          <w:rFonts w:ascii="Times New Roman" w:hAnsi="Times New Roman"/>
          <w:i/>
          <w:sz w:val="24"/>
        </w:rPr>
        <w:t xml:space="preserve"> and Minister for Capital Territory</w:t>
      </w:r>
      <w:r w:rsidRPr="001157D8">
        <w:rPr>
          <w:rFonts w:ascii="Times New Roman" w:hAnsi="Times New Roman"/>
          <w:sz w:val="24"/>
        </w:rPr>
        <w:t xml:space="preserve"> (1979) 2 ALD 137 at 140-141; </w:t>
      </w:r>
      <w:r w:rsidRPr="001157D8">
        <w:rPr>
          <w:rFonts w:ascii="Times New Roman" w:hAnsi="Times New Roman"/>
          <w:i/>
          <w:sz w:val="24"/>
        </w:rPr>
        <w:t>Re Knight and Comcare</w:t>
      </w:r>
      <w:r w:rsidRPr="001157D8">
        <w:rPr>
          <w:rFonts w:ascii="Times New Roman" w:hAnsi="Times New Roman"/>
          <w:sz w:val="24"/>
        </w:rPr>
        <w:t xml:space="preserve"> (1994) 36 ALD 417 at 425 [32].</w:t>
      </w:r>
    </w:p>
  </w:footnote>
  <w:footnote w:id="19">
    <w:p w14:paraId="292C55A6" w14:textId="633C5F00" w:rsidR="000E5CBD" w:rsidRPr="001157D8" w:rsidRDefault="000E5CBD" w:rsidP="001157D8">
      <w:pPr>
        <w:pStyle w:val="FootnoteText"/>
        <w:spacing w:line="280" w:lineRule="exact"/>
        <w:ind w:right="0"/>
        <w:jc w:val="both"/>
        <w:rPr>
          <w:rFonts w:ascii="Times New Roman" w:hAnsi="Times New Roman"/>
          <w:sz w:val="24"/>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Pr="001157D8">
        <w:rPr>
          <w:rFonts w:ascii="Times New Roman" w:hAnsi="Times New Roman"/>
          <w:sz w:val="24"/>
        </w:rPr>
        <w:tab/>
        <w:t>(1998) 194 CLR 35</w:t>
      </w:r>
      <w:r w:rsidR="002F66E5" w:rsidRPr="001157D8">
        <w:rPr>
          <w:rFonts w:ascii="Times New Roman" w:hAnsi="Times New Roman"/>
          <w:sz w:val="24"/>
        </w:rPr>
        <w:t>5 at 388-389</w:t>
      </w:r>
      <w:r w:rsidR="00993030" w:rsidRPr="001157D8">
        <w:rPr>
          <w:rFonts w:ascii="Times New Roman" w:hAnsi="Times New Roman"/>
          <w:sz w:val="24"/>
        </w:rPr>
        <w:t xml:space="preserve"> [91]</w:t>
      </w:r>
      <w:r w:rsidR="002F66E5" w:rsidRPr="001157D8">
        <w:rPr>
          <w:rFonts w:ascii="Times New Roman" w:hAnsi="Times New Roman"/>
          <w:sz w:val="24"/>
        </w:rPr>
        <w:t>.</w:t>
      </w:r>
    </w:p>
  </w:footnote>
  <w:footnote w:id="20">
    <w:p w14:paraId="3460FF29" w14:textId="496B85D2" w:rsidR="00440B5F" w:rsidRPr="001157D8" w:rsidRDefault="00440B5F" w:rsidP="001157D8">
      <w:pPr>
        <w:pStyle w:val="FootnoteText"/>
        <w:spacing w:line="280" w:lineRule="exact"/>
        <w:ind w:right="0"/>
        <w:jc w:val="both"/>
        <w:rPr>
          <w:rFonts w:ascii="Times New Roman" w:hAnsi="Times New Roman"/>
          <w:sz w:val="24"/>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Pr="001157D8">
        <w:rPr>
          <w:rFonts w:ascii="Times New Roman" w:hAnsi="Times New Roman"/>
          <w:sz w:val="24"/>
        </w:rPr>
        <w:tab/>
        <w:t>(1998) 194 CLR 355 at 389 [91]</w:t>
      </w:r>
      <w:r w:rsidR="00C62551" w:rsidRPr="001157D8">
        <w:rPr>
          <w:rFonts w:ascii="Times New Roman" w:hAnsi="Times New Roman"/>
          <w:sz w:val="24"/>
        </w:rPr>
        <w:t xml:space="preserve"> (footnote omitted). </w:t>
      </w:r>
    </w:p>
  </w:footnote>
  <w:footnote w:id="21">
    <w:p w14:paraId="60BA4327" w14:textId="195005A6" w:rsidR="00857CAC" w:rsidRPr="001157D8" w:rsidRDefault="00857CAC" w:rsidP="001157D8">
      <w:pPr>
        <w:pStyle w:val="FootnoteText"/>
        <w:spacing w:line="280" w:lineRule="exact"/>
        <w:ind w:right="0"/>
        <w:jc w:val="both"/>
        <w:rPr>
          <w:rFonts w:ascii="Times New Roman" w:hAnsi="Times New Roman"/>
          <w:sz w:val="24"/>
          <w:lang w:val="en-US"/>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00993030" w:rsidRPr="001157D8">
        <w:rPr>
          <w:rFonts w:ascii="Times New Roman" w:hAnsi="Times New Roman"/>
          <w:sz w:val="24"/>
        </w:rPr>
        <w:tab/>
        <w:t>(1998) 194 CLR 355 at 3</w:t>
      </w:r>
      <w:r w:rsidR="007D6F7E" w:rsidRPr="001157D8">
        <w:rPr>
          <w:rFonts w:ascii="Times New Roman" w:hAnsi="Times New Roman"/>
          <w:sz w:val="24"/>
        </w:rPr>
        <w:t>93</w:t>
      </w:r>
      <w:r w:rsidR="00993030" w:rsidRPr="001157D8">
        <w:rPr>
          <w:rFonts w:ascii="Times New Roman" w:hAnsi="Times New Roman"/>
          <w:sz w:val="24"/>
        </w:rPr>
        <w:t xml:space="preserve"> [100].</w:t>
      </w:r>
    </w:p>
  </w:footnote>
  <w:footnote w:id="22">
    <w:p w14:paraId="70E4CF90" w14:textId="3137A099" w:rsidR="006E4B44" w:rsidRPr="001157D8" w:rsidRDefault="006E4B44" w:rsidP="001157D8">
      <w:pPr>
        <w:pStyle w:val="FootnoteText"/>
        <w:spacing w:line="280" w:lineRule="exact"/>
        <w:ind w:right="0"/>
        <w:jc w:val="both"/>
        <w:rPr>
          <w:rFonts w:ascii="Times New Roman" w:hAnsi="Times New Roman"/>
          <w:sz w:val="24"/>
          <w:lang w:val="en-US"/>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0073238E" w:rsidRPr="001157D8">
        <w:rPr>
          <w:rFonts w:ascii="Times New Roman" w:hAnsi="Times New Roman"/>
          <w:sz w:val="24"/>
        </w:rPr>
        <w:tab/>
      </w:r>
      <w:proofErr w:type="spellStart"/>
      <w:proofErr w:type="gramStart"/>
      <w:r w:rsidR="0073238E" w:rsidRPr="001157D8">
        <w:rPr>
          <w:rFonts w:ascii="Times New Roman" w:hAnsi="Times New Roman"/>
          <w:sz w:val="24"/>
        </w:rPr>
        <w:t>eg</w:t>
      </w:r>
      <w:proofErr w:type="spellEnd"/>
      <w:proofErr w:type="gramEnd"/>
      <w:r w:rsidR="0073238E" w:rsidRPr="001157D8">
        <w:rPr>
          <w:rFonts w:ascii="Times New Roman" w:hAnsi="Times New Roman"/>
          <w:sz w:val="24"/>
        </w:rPr>
        <w:t xml:space="preserve"> </w:t>
      </w:r>
      <w:r w:rsidR="003A451A" w:rsidRPr="001157D8">
        <w:rPr>
          <w:rFonts w:ascii="Times New Roman" w:hAnsi="Times New Roman"/>
          <w:i/>
          <w:iCs/>
          <w:sz w:val="24"/>
        </w:rPr>
        <w:t xml:space="preserve">Minister for Immigration </w:t>
      </w:r>
      <w:r w:rsidR="00DB272F" w:rsidRPr="001157D8">
        <w:rPr>
          <w:rFonts w:ascii="Times New Roman" w:hAnsi="Times New Roman"/>
          <w:i/>
          <w:iCs/>
          <w:sz w:val="24"/>
        </w:rPr>
        <w:t>and Border Protection v SZ</w:t>
      </w:r>
      <w:r w:rsidR="00124470" w:rsidRPr="001157D8">
        <w:rPr>
          <w:rFonts w:ascii="Times New Roman" w:hAnsi="Times New Roman"/>
          <w:i/>
          <w:iCs/>
          <w:sz w:val="24"/>
        </w:rPr>
        <w:t>MTA</w:t>
      </w:r>
      <w:r w:rsidR="00124470" w:rsidRPr="001157D8">
        <w:rPr>
          <w:rFonts w:ascii="Times New Roman" w:hAnsi="Times New Roman"/>
          <w:sz w:val="24"/>
        </w:rPr>
        <w:t xml:space="preserve"> (</w:t>
      </w:r>
      <w:r w:rsidR="00CA6B32" w:rsidRPr="001157D8">
        <w:rPr>
          <w:rFonts w:ascii="Times New Roman" w:hAnsi="Times New Roman"/>
          <w:sz w:val="24"/>
        </w:rPr>
        <w:t xml:space="preserve">2019) 264 CLR 421 at </w:t>
      </w:r>
      <w:r w:rsidR="003C0DE7" w:rsidRPr="001157D8">
        <w:rPr>
          <w:rFonts w:ascii="Times New Roman" w:hAnsi="Times New Roman"/>
          <w:sz w:val="24"/>
        </w:rPr>
        <w:t>434 [9].</w:t>
      </w:r>
    </w:p>
  </w:footnote>
  <w:footnote w:id="23">
    <w:p w14:paraId="0C450B6E" w14:textId="3B42D6C2" w:rsidR="005417A4" w:rsidRPr="001157D8" w:rsidRDefault="005417A4" w:rsidP="001157D8">
      <w:pPr>
        <w:pStyle w:val="FootnoteText"/>
        <w:spacing w:line="280" w:lineRule="exact"/>
        <w:ind w:right="0"/>
        <w:jc w:val="both"/>
        <w:rPr>
          <w:rFonts w:ascii="Times New Roman" w:hAnsi="Times New Roman"/>
          <w:sz w:val="24"/>
          <w:lang w:val="en-US"/>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008B0AF8" w:rsidRPr="001157D8">
        <w:rPr>
          <w:rFonts w:ascii="Times New Roman" w:hAnsi="Times New Roman"/>
          <w:sz w:val="24"/>
        </w:rPr>
        <w:tab/>
      </w:r>
      <w:proofErr w:type="spellStart"/>
      <w:proofErr w:type="gramStart"/>
      <w:r w:rsidR="008B0AF8" w:rsidRPr="001157D8">
        <w:rPr>
          <w:rFonts w:ascii="Times New Roman" w:hAnsi="Times New Roman"/>
          <w:sz w:val="24"/>
        </w:rPr>
        <w:t>eg</w:t>
      </w:r>
      <w:proofErr w:type="spellEnd"/>
      <w:proofErr w:type="gramEnd"/>
      <w:r w:rsidR="008B0AF8" w:rsidRPr="001157D8">
        <w:rPr>
          <w:rFonts w:ascii="Times New Roman" w:hAnsi="Times New Roman"/>
          <w:sz w:val="24"/>
        </w:rPr>
        <w:t xml:space="preserve"> </w:t>
      </w:r>
      <w:r w:rsidR="009C4002" w:rsidRPr="001157D8">
        <w:rPr>
          <w:rFonts w:ascii="Times New Roman" w:hAnsi="Times New Roman"/>
          <w:i/>
          <w:iCs/>
          <w:sz w:val="24"/>
        </w:rPr>
        <w:t xml:space="preserve">Australian Broadcasting </w:t>
      </w:r>
      <w:r w:rsidR="00E92B37" w:rsidRPr="001157D8">
        <w:rPr>
          <w:rFonts w:ascii="Times New Roman" w:hAnsi="Times New Roman"/>
          <w:i/>
          <w:iCs/>
          <w:sz w:val="24"/>
        </w:rPr>
        <w:t xml:space="preserve">Corporation v </w:t>
      </w:r>
      <w:proofErr w:type="spellStart"/>
      <w:r w:rsidR="00E92B37" w:rsidRPr="001157D8">
        <w:rPr>
          <w:rFonts w:ascii="Times New Roman" w:hAnsi="Times New Roman"/>
          <w:i/>
          <w:iCs/>
          <w:sz w:val="24"/>
        </w:rPr>
        <w:t>Redmore</w:t>
      </w:r>
      <w:proofErr w:type="spellEnd"/>
      <w:r w:rsidR="00E92B37" w:rsidRPr="001157D8">
        <w:rPr>
          <w:rFonts w:ascii="Times New Roman" w:hAnsi="Times New Roman"/>
          <w:i/>
          <w:iCs/>
          <w:sz w:val="24"/>
        </w:rPr>
        <w:t xml:space="preserve"> Pty </w:t>
      </w:r>
      <w:r w:rsidR="00A81AD5" w:rsidRPr="001157D8">
        <w:rPr>
          <w:rFonts w:ascii="Times New Roman" w:hAnsi="Times New Roman"/>
          <w:i/>
          <w:iCs/>
          <w:sz w:val="24"/>
        </w:rPr>
        <w:t>L</w:t>
      </w:r>
      <w:r w:rsidR="00E92B37" w:rsidRPr="001157D8">
        <w:rPr>
          <w:rFonts w:ascii="Times New Roman" w:hAnsi="Times New Roman"/>
          <w:i/>
          <w:iCs/>
          <w:sz w:val="24"/>
        </w:rPr>
        <w:t>td</w:t>
      </w:r>
      <w:r w:rsidR="00E92B37" w:rsidRPr="001157D8">
        <w:rPr>
          <w:rFonts w:ascii="Times New Roman" w:hAnsi="Times New Roman"/>
          <w:sz w:val="24"/>
        </w:rPr>
        <w:t xml:space="preserve"> (198</w:t>
      </w:r>
      <w:r w:rsidR="00A81AD5" w:rsidRPr="001157D8">
        <w:rPr>
          <w:rFonts w:ascii="Times New Roman" w:hAnsi="Times New Roman"/>
          <w:sz w:val="24"/>
        </w:rPr>
        <w:t>9) 166 CLR 454 at 459-460.</w:t>
      </w:r>
    </w:p>
  </w:footnote>
  <w:footnote w:id="24">
    <w:p w14:paraId="092D6846" w14:textId="2A5F5B8F" w:rsidR="006025B5" w:rsidRPr="001157D8" w:rsidRDefault="006025B5" w:rsidP="001157D8">
      <w:pPr>
        <w:pStyle w:val="FootnoteText"/>
        <w:spacing w:line="280" w:lineRule="exact"/>
        <w:ind w:right="0"/>
        <w:jc w:val="both"/>
        <w:rPr>
          <w:rFonts w:ascii="Times New Roman" w:hAnsi="Times New Roman"/>
          <w:sz w:val="24"/>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Pr="001157D8">
        <w:rPr>
          <w:rFonts w:ascii="Times New Roman" w:hAnsi="Times New Roman"/>
          <w:sz w:val="24"/>
        </w:rPr>
        <w:tab/>
        <w:t xml:space="preserve">See Australia, Senate, </w:t>
      </w:r>
      <w:r w:rsidRPr="001157D8">
        <w:rPr>
          <w:rFonts w:ascii="Times New Roman" w:hAnsi="Times New Roman"/>
          <w:i/>
          <w:iCs/>
          <w:sz w:val="24"/>
        </w:rPr>
        <w:t>Administrative Appeals Tribunal Amendment Bill 2004</w:t>
      </w:r>
      <w:r w:rsidRPr="001157D8">
        <w:rPr>
          <w:rFonts w:ascii="Times New Roman" w:hAnsi="Times New Roman"/>
          <w:sz w:val="24"/>
        </w:rPr>
        <w:t xml:space="preserve">, Explanatory Memorandum at 27. </w:t>
      </w:r>
    </w:p>
  </w:footnote>
  <w:footnote w:id="25">
    <w:p w14:paraId="2EF551B4" w14:textId="5F48476A" w:rsidR="00492D30" w:rsidRPr="001157D8" w:rsidRDefault="00492D30" w:rsidP="001157D8">
      <w:pPr>
        <w:pStyle w:val="FootnoteText"/>
        <w:spacing w:line="280" w:lineRule="exact"/>
        <w:ind w:right="0"/>
        <w:jc w:val="both"/>
        <w:rPr>
          <w:rFonts w:ascii="Times New Roman" w:hAnsi="Times New Roman"/>
          <w:sz w:val="24"/>
          <w:lang w:val="en-US"/>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Pr="001157D8">
        <w:rPr>
          <w:rFonts w:ascii="Times New Roman" w:hAnsi="Times New Roman"/>
          <w:sz w:val="24"/>
        </w:rPr>
        <w:tab/>
        <w:t xml:space="preserve">See </w:t>
      </w:r>
      <w:bookmarkStart w:id="2" w:name="_Hlk159323164"/>
      <w:r w:rsidRPr="001157D8">
        <w:rPr>
          <w:rFonts w:ascii="Times New Roman" w:hAnsi="Times New Roman"/>
          <w:i/>
          <w:sz w:val="24"/>
        </w:rPr>
        <w:t>SAAP v Minister for Immigration and Multicultural and Indigenous Affairs</w:t>
      </w:r>
      <w:r w:rsidRPr="001157D8">
        <w:rPr>
          <w:rFonts w:ascii="Times New Roman" w:hAnsi="Times New Roman"/>
          <w:sz w:val="24"/>
        </w:rPr>
        <w:t xml:space="preserve"> (2005) 228 CLR 294</w:t>
      </w:r>
      <w:bookmarkEnd w:id="2"/>
      <w:r w:rsidRPr="001157D8">
        <w:rPr>
          <w:rFonts w:ascii="Times New Roman" w:hAnsi="Times New Roman"/>
          <w:sz w:val="24"/>
        </w:rPr>
        <w:t xml:space="preserve"> </w:t>
      </w:r>
      <w:r w:rsidR="00EB3DD3" w:rsidRPr="001157D8">
        <w:rPr>
          <w:rFonts w:ascii="Times New Roman" w:hAnsi="Times New Roman"/>
          <w:sz w:val="24"/>
        </w:rPr>
        <w:t>at</w:t>
      </w:r>
      <w:r w:rsidRPr="001157D8">
        <w:rPr>
          <w:rFonts w:ascii="Times New Roman" w:hAnsi="Times New Roman"/>
          <w:sz w:val="24"/>
        </w:rPr>
        <w:t xml:space="preserve"> </w:t>
      </w:r>
      <w:r w:rsidR="000C3E18" w:rsidRPr="001157D8">
        <w:rPr>
          <w:rFonts w:ascii="Times New Roman" w:hAnsi="Times New Roman"/>
          <w:sz w:val="24"/>
        </w:rPr>
        <w:t xml:space="preserve">321 </w:t>
      </w:r>
      <w:r w:rsidRPr="001157D8">
        <w:rPr>
          <w:rFonts w:ascii="Times New Roman" w:hAnsi="Times New Roman"/>
          <w:sz w:val="24"/>
        </w:rPr>
        <w:t xml:space="preserve">[77], </w:t>
      </w:r>
      <w:r w:rsidR="0046099A" w:rsidRPr="001157D8">
        <w:rPr>
          <w:rFonts w:ascii="Times New Roman" w:hAnsi="Times New Roman"/>
          <w:sz w:val="24"/>
        </w:rPr>
        <w:t xml:space="preserve">344 </w:t>
      </w:r>
      <w:r w:rsidRPr="001157D8">
        <w:rPr>
          <w:rFonts w:ascii="Times New Roman" w:hAnsi="Times New Roman"/>
          <w:sz w:val="24"/>
        </w:rPr>
        <w:t xml:space="preserve">[166], </w:t>
      </w:r>
      <w:r w:rsidR="000C24B6" w:rsidRPr="001157D8">
        <w:rPr>
          <w:rFonts w:ascii="Times New Roman" w:hAnsi="Times New Roman"/>
          <w:sz w:val="24"/>
        </w:rPr>
        <w:t xml:space="preserve">354 </w:t>
      </w:r>
      <w:r w:rsidRPr="001157D8">
        <w:rPr>
          <w:rFonts w:ascii="Times New Roman" w:hAnsi="Times New Roman"/>
          <w:sz w:val="24"/>
        </w:rPr>
        <w:t>[206]</w:t>
      </w:r>
      <w:r w:rsidR="00AB62EC" w:rsidRPr="001157D8">
        <w:rPr>
          <w:rFonts w:ascii="Times New Roman" w:hAnsi="Times New Roman"/>
          <w:sz w:val="24"/>
        </w:rPr>
        <w:t>.</w:t>
      </w:r>
    </w:p>
  </w:footnote>
  <w:footnote w:id="26">
    <w:p w14:paraId="27805D5C" w14:textId="0D700879" w:rsidR="00F86519" w:rsidRPr="001157D8" w:rsidRDefault="00F86519" w:rsidP="001157D8">
      <w:pPr>
        <w:pStyle w:val="FootnoteText"/>
        <w:spacing w:line="280" w:lineRule="exact"/>
        <w:ind w:right="0"/>
        <w:jc w:val="both"/>
        <w:rPr>
          <w:rFonts w:ascii="Times New Roman" w:hAnsi="Times New Roman"/>
          <w:sz w:val="24"/>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Pr="001157D8">
        <w:rPr>
          <w:rFonts w:ascii="Times New Roman" w:hAnsi="Times New Roman"/>
          <w:sz w:val="24"/>
        </w:rPr>
        <w:tab/>
      </w:r>
      <w:r w:rsidR="00082BE6" w:rsidRPr="001157D8">
        <w:rPr>
          <w:rFonts w:ascii="Times New Roman" w:hAnsi="Times New Roman"/>
          <w:i/>
          <w:sz w:val="24"/>
        </w:rPr>
        <w:t>Federal Commissioner of Taxation v Barton</w:t>
      </w:r>
      <w:r w:rsidR="00082BE6" w:rsidRPr="001157D8">
        <w:rPr>
          <w:rFonts w:ascii="Times New Roman" w:hAnsi="Times New Roman"/>
          <w:sz w:val="24"/>
        </w:rPr>
        <w:t xml:space="preserve"> </w:t>
      </w:r>
      <w:r w:rsidRPr="001157D8">
        <w:rPr>
          <w:rFonts w:ascii="Times New Roman" w:hAnsi="Times New Roman"/>
          <w:sz w:val="24"/>
        </w:rPr>
        <w:t xml:space="preserve">(1957) </w:t>
      </w:r>
      <w:r w:rsidR="00073C57" w:rsidRPr="001157D8">
        <w:rPr>
          <w:rFonts w:ascii="Times New Roman" w:hAnsi="Times New Roman"/>
          <w:sz w:val="24"/>
        </w:rPr>
        <w:t>96 CLR 35</w:t>
      </w:r>
      <w:r w:rsidR="00C354E2" w:rsidRPr="001157D8">
        <w:rPr>
          <w:rFonts w:ascii="Times New Roman" w:hAnsi="Times New Roman"/>
          <w:sz w:val="24"/>
        </w:rPr>
        <w:t>9</w:t>
      </w:r>
      <w:r w:rsidR="00073C57" w:rsidRPr="001157D8">
        <w:rPr>
          <w:rFonts w:ascii="Times New Roman" w:hAnsi="Times New Roman"/>
          <w:sz w:val="24"/>
        </w:rPr>
        <w:t xml:space="preserve"> at 368.</w:t>
      </w:r>
    </w:p>
  </w:footnote>
  <w:footnote w:id="27">
    <w:p w14:paraId="1D62C7DF" w14:textId="0567DE14" w:rsidR="00295CC5" w:rsidRPr="001157D8" w:rsidRDefault="00295CC5" w:rsidP="001157D8">
      <w:pPr>
        <w:pStyle w:val="FootnoteText"/>
        <w:spacing w:line="280" w:lineRule="exact"/>
        <w:ind w:right="0"/>
        <w:jc w:val="both"/>
        <w:rPr>
          <w:rFonts w:ascii="Times New Roman" w:hAnsi="Times New Roman"/>
          <w:sz w:val="24"/>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Pr="001157D8">
        <w:rPr>
          <w:rFonts w:ascii="Times New Roman" w:hAnsi="Times New Roman"/>
          <w:sz w:val="24"/>
        </w:rPr>
        <w:tab/>
      </w:r>
      <w:r w:rsidRPr="001157D8">
        <w:rPr>
          <w:rFonts w:ascii="Times New Roman" w:hAnsi="Times New Roman"/>
          <w:i/>
          <w:sz w:val="24"/>
        </w:rPr>
        <w:t>Cooper</w:t>
      </w:r>
      <w:r w:rsidR="00242736" w:rsidRPr="001157D8">
        <w:rPr>
          <w:rFonts w:ascii="Times New Roman" w:hAnsi="Times New Roman"/>
          <w:i/>
          <w:sz w:val="24"/>
        </w:rPr>
        <w:t xml:space="preserve"> Brooks (Wollongong)</w:t>
      </w:r>
      <w:r w:rsidR="007A4579" w:rsidRPr="001157D8">
        <w:rPr>
          <w:rFonts w:ascii="Times New Roman" w:hAnsi="Times New Roman"/>
          <w:i/>
          <w:sz w:val="24"/>
        </w:rPr>
        <w:t xml:space="preserve"> Pty </w:t>
      </w:r>
      <w:r w:rsidR="00B15430" w:rsidRPr="001157D8">
        <w:rPr>
          <w:rFonts w:ascii="Times New Roman" w:hAnsi="Times New Roman"/>
          <w:i/>
          <w:iCs/>
          <w:sz w:val="24"/>
        </w:rPr>
        <w:t>L</w:t>
      </w:r>
      <w:r w:rsidR="007A4579" w:rsidRPr="001157D8">
        <w:rPr>
          <w:rFonts w:ascii="Times New Roman" w:hAnsi="Times New Roman"/>
          <w:i/>
          <w:iCs/>
          <w:sz w:val="24"/>
        </w:rPr>
        <w:t>td</w:t>
      </w:r>
      <w:r w:rsidR="007A4579" w:rsidRPr="001157D8">
        <w:rPr>
          <w:rFonts w:ascii="Times New Roman" w:hAnsi="Times New Roman"/>
          <w:i/>
          <w:sz w:val="24"/>
        </w:rPr>
        <w:t xml:space="preserve"> v Federal Commissioner of Taxation</w:t>
      </w:r>
      <w:r w:rsidR="00B15430" w:rsidRPr="001157D8">
        <w:rPr>
          <w:rFonts w:ascii="Times New Roman" w:hAnsi="Times New Roman"/>
          <w:sz w:val="24"/>
        </w:rPr>
        <w:t xml:space="preserve"> (1981) 147 CLR 297 at 322</w:t>
      </w:r>
      <w:r w:rsidR="003E4369" w:rsidRPr="001157D8">
        <w:rPr>
          <w:rFonts w:ascii="Times New Roman" w:hAnsi="Times New Roman"/>
          <w:sz w:val="24"/>
        </w:rPr>
        <w:t xml:space="preserve">; </w:t>
      </w:r>
      <w:r w:rsidR="0079236E" w:rsidRPr="001157D8">
        <w:rPr>
          <w:rFonts w:ascii="Times New Roman" w:hAnsi="Times New Roman"/>
          <w:i/>
          <w:iCs/>
          <w:sz w:val="24"/>
        </w:rPr>
        <w:t xml:space="preserve">Shahi </w:t>
      </w:r>
      <w:r w:rsidR="002A442B" w:rsidRPr="001157D8">
        <w:rPr>
          <w:rFonts w:ascii="Times New Roman" w:hAnsi="Times New Roman"/>
          <w:i/>
          <w:iCs/>
          <w:sz w:val="24"/>
        </w:rPr>
        <w:t xml:space="preserve">v Minister for Immigration </w:t>
      </w:r>
      <w:r w:rsidR="009F0262" w:rsidRPr="001157D8">
        <w:rPr>
          <w:rFonts w:ascii="Times New Roman" w:hAnsi="Times New Roman"/>
          <w:i/>
          <w:iCs/>
          <w:sz w:val="24"/>
        </w:rPr>
        <w:t xml:space="preserve">and Citizenship </w:t>
      </w:r>
      <w:r w:rsidR="009F0262" w:rsidRPr="001157D8">
        <w:rPr>
          <w:rFonts w:ascii="Times New Roman" w:hAnsi="Times New Roman"/>
          <w:sz w:val="24"/>
        </w:rPr>
        <w:t>(2011) 246</w:t>
      </w:r>
      <w:r w:rsidR="000B2770" w:rsidRPr="001157D8">
        <w:rPr>
          <w:rFonts w:ascii="Times New Roman" w:hAnsi="Times New Roman"/>
          <w:sz w:val="24"/>
        </w:rPr>
        <w:t xml:space="preserve"> CLR 163 at </w:t>
      </w:r>
      <w:r w:rsidR="00C37C12" w:rsidRPr="001157D8">
        <w:rPr>
          <w:rFonts w:ascii="Times New Roman" w:hAnsi="Times New Roman"/>
          <w:sz w:val="24"/>
        </w:rPr>
        <w:t>177 [38]</w:t>
      </w:r>
      <w:r w:rsidR="000B2770" w:rsidRPr="001157D8">
        <w:rPr>
          <w:rFonts w:ascii="Times New Roman" w:hAnsi="Times New Roman"/>
          <w:sz w:val="24"/>
        </w:rPr>
        <w:t>.</w:t>
      </w:r>
      <w:r w:rsidR="009F0262" w:rsidRPr="001157D8">
        <w:rPr>
          <w:rFonts w:ascii="Times New Roman" w:hAnsi="Times New Roman"/>
          <w:sz w:val="24"/>
        </w:rPr>
        <w:t xml:space="preserve"> </w:t>
      </w:r>
    </w:p>
  </w:footnote>
  <w:footnote w:id="28">
    <w:p w14:paraId="474EABB7" w14:textId="244DACFD" w:rsidR="00082BE6" w:rsidRPr="001157D8" w:rsidRDefault="00082BE6" w:rsidP="001157D8">
      <w:pPr>
        <w:pStyle w:val="FootnoteText"/>
        <w:spacing w:line="280" w:lineRule="exact"/>
        <w:ind w:right="0"/>
        <w:jc w:val="both"/>
        <w:rPr>
          <w:rFonts w:ascii="Times New Roman" w:hAnsi="Times New Roman"/>
          <w:sz w:val="24"/>
          <w:lang w:val="en-US"/>
        </w:rPr>
      </w:pPr>
      <w:r w:rsidRPr="001157D8">
        <w:rPr>
          <w:rStyle w:val="FootnoteReference"/>
          <w:rFonts w:ascii="Times New Roman" w:hAnsi="Times New Roman"/>
          <w:sz w:val="22"/>
          <w:vertAlign w:val="baseline"/>
        </w:rPr>
        <w:footnoteRef/>
      </w:r>
      <w:r w:rsidRPr="001157D8">
        <w:rPr>
          <w:rFonts w:ascii="Times New Roman" w:hAnsi="Times New Roman"/>
          <w:sz w:val="24"/>
        </w:rPr>
        <w:t xml:space="preserve"> </w:t>
      </w:r>
      <w:r w:rsidR="003C6AE4" w:rsidRPr="001157D8">
        <w:rPr>
          <w:rFonts w:ascii="Times New Roman" w:hAnsi="Times New Roman"/>
          <w:sz w:val="24"/>
        </w:rPr>
        <w:tab/>
      </w:r>
      <w:r w:rsidR="005C285F" w:rsidRPr="001157D8">
        <w:rPr>
          <w:rFonts w:ascii="Times New Roman" w:hAnsi="Times New Roman"/>
          <w:i/>
          <w:iCs/>
          <w:sz w:val="24"/>
        </w:rPr>
        <w:t>Legal Service</w:t>
      </w:r>
      <w:r w:rsidR="00A118E4" w:rsidRPr="001157D8">
        <w:rPr>
          <w:rFonts w:ascii="Times New Roman" w:hAnsi="Times New Roman"/>
          <w:i/>
          <w:iCs/>
          <w:sz w:val="24"/>
        </w:rPr>
        <w:t>s</w:t>
      </w:r>
      <w:r w:rsidR="005C285F" w:rsidRPr="001157D8">
        <w:rPr>
          <w:rFonts w:ascii="Times New Roman" w:hAnsi="Times New Roman"/>
          <w:i/>
          <w:iCs/>
          <w:sz w:val="24"/>
        </w:rPr>
        <w:t xml:space="preserve"> Board v Gillespie-Jones</w:t>
      </w:r>
      <w:r w:rsidR="005C285F" w:rsidRPr="001157D8">
        <w:rPr>
          <w:rFonts w:ascii="Times New Roman" w:hAnsi="Times New Roman"/>
          <w:sz w:val="24"/>
        </w:rPr>
        <w:t xml:space="preserve"> (2013) 249 CLR 493 at 509 [48]</w:t>
      </w:r>
      <w:r w:rsidR="00577BCD" w:rsidRPr="001157D8">
        <w:rPr>
          <w:rFonts w:ascii="Times New Roman" w:hAnsi="Times New Roman"/>
          <w:sz w:val="24"/>
        </w:rPr>
        <w:t xml:space="preserve">; </w:t>
      </w:r>
      <w:proofErr w:type="spellStart"/>
      <w:r w:rsidR="003C6AE4" w:rsidRPr="001157D8">
        <w:rPr>
          <w:rFonts w:ascii="Times New Roman" w:hAnsi="Times New Roman"/>
          <w:i/>
          <w:iCs/>
          <w:sz w:val="24"/>
        </w:rPr>
        <w:t>Uelese</w:t>
      </w:r>
      <w:proofErr w:type="spellEnd"/>
      <w:r w:rsidR="003C6AE4" w:rsidRPr="001157D8">
        <w:rPr>
          <w:rFonts w:ascii="Times New Roman" w:hAnsi="Times New Roman"/>
          <w:i/>
          <w:iCs/>
          <w:sz w:val="24"/>
        </w:rPr>
        <w:t xml:space="preserve"> v Minister for Immigration and Border Protection</w:t>
      </w:r>
      <w:r w:rsidR="00DB7B12" w:rsidRPr="001157D8">
        <w:rPr>
          <w:rFonts w:ascii="Times New Roman" w:hAnsi="Times New Roman"/>
          <w:i/>
          <w:iCs/>
          <w:sz w:val="24"/>
        </w:rPr>
        <w:t xml:space="preserve"> </w:t>
      </w:r>
      <w:r w:rsidR="009D155F" w:rsidRPr="001157D8">
        <w:rPr>
          <w:rFonts w:ascii="Times New Roman" w:hAnsi="Times New Roman"/>
          <w:sz w:val="24"/>
        </w:rPr>
        <w:t>(</w:t>
      </w:r>
      <w:r w:rsidR="00DB7B12" w:rsidRPr="001157D8">
        <w:rPr>
          <w:rFonts w:ascii="Times New Roman" w:hAnsi="Times New Roman"/>
          <w:sz w:val="24"/>
        </w:rPr>
        <w:t>2015) 256 CLR 203 at 217 [45]</w:t>
      </w:r>
      <w:r w:rsidR="005C285F" w:rsidRPr="001157D8">
        <w:rPr>
          <w:rFonts w:ascii="Times New Roman" w:hAnsi="Times New Roman"/>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7423" w14:textId="77777777" w:rsidR="001157D8" w:rsidRPr="00821D4B" w:rsidRDefault="001157D8" w:rsidP="00821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66AA" w14:textId="3F11C058" w:rsidR="001157D8" w:rsidRPr="00821D4B" w:rsidRDefault="00821D4B" w:rsidP="00821D4B">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B437" w14:textId="3478B4B3" w:rsidR="00D61736" w:rsidRPr="00821D4B" w:rsidRDefault="00D61736" w:rsidP="00821D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5FC1" w14:textId="77777777" w:rsidR="00821D4B" w:rsidRPr="001157D8" w:rsidRDefault="00821D4B" w:rsidP="001157D8">
    <w:pPr>
      <w:pStyle w:val="Header"/>
      <w:tabs>
        <w:tab w:val="clear" w:pos="4153"/>
        <w:tab w:val="clear" w:pos="8306"/>
        <w:tab w:val="right" w:pos="1304"/>
      </w:tabs>
      <w:spacing w:line="280" w:lineRule="exact"/>
      <w:ind w:firstLine="0"/>
      <w:rPr>
        <w:rFonts w:ascii="Times New Roman" w:hAnsi="Times New Roman"/>
        <w:i/>
        <w:sz w:val="22"/>
      </w:rPr>
    </w:pPr>
    <w:proofErr w:type="spellStart"/>
    <w:r w:rsidRPr="001157D8">
      <w:rPr>
        <w:rFonts w:ascii="Times New Roman" w:hAnsi="Times New Roman"/>
        <w:i/>
        <w:sz w:val="22"/>
      </w:rPr>
      <w:t>Gageler</w:t>
    </w:r>
    <w:proofErr w:type="spellEnd"/>
    <w:r w:rsidRPr="001157D8">
      <w:rPr>
        <w:rFonts w:ascii="Times New Roman" w:hAnsi="Times New Roman"/>
        <w:i/>
        <w:sz w:val="22"/>
      </w:rPr>
      <w:tab/>
      <w:t>CJ</w:t>
    </w:r>
  </w:p>
  <w:p w14:paraId="6CF45204" w14:textId="77777777" w:rsidR="00821D4B" w:rsidRPr="001157D8" w:rsidRDefault="00821D4B" w:rsidP="001157D8">
    <w:pPr>
      <w:pStyle w:val="Header"/>
      <w:tabs>
        <w:tab w:val="clear" w:pos="4153"/>
        <w:tab w:val="clear" w:pos="8306"/>
        <w:tab w:val="right" w:pos="1304"/>
      </w:tabs>
      <w:spacing w:line="280" w:lineRule="exact"/>
      <w:ind w:firstLine="0"/>
      <w:rPr>
        <w:rFonts w:ascii="Times New Roman" w:hAnsi="Times New Roman"/>
        <w:i/>
        <w:sz w:val="22"/>
      </w:rPr>
    </w:pPr>
    <w:r w:rsidRPr="001157D8">
      <w:rPr>
        <w:rFonts w:ascii="Times New Roman" w:hAnsi="Times New Roman"/>
        <w:i/>
        <w:sz w:val="22"/>
      </w:rPr>
      <w:t>Gordon</w:t>
    </w:r>
    <w:r w:rsidRPr="001157D8">
      <w:rPr>
        <w:rFonts w:ascii="Times New Roman" w:hAnsi="Times New Roman"/>
        <w:i/>
        <w:sz w:val="22"/>
      </w:rPr>
      <w:tab/>
      <w:t>J</w:t>
    </w:r>
  </w:p>
  <w:p w14:paraId="73FB5AA9" w14:textId="77777777" w:rsidR="00821D4B" w:rsidRPr="001157D8" w:rsidRDefault="00821D4B" w:rsidP="001157D8">
    <w:pPr>
      <w:pStyle w:val="Header"/>
      <w:tabs>
        <w:tab w:val="clear" w:pos="4153"/>
        <w:tab w:val="clear" w:pos="8306"/>
        <w:tab w:val="right" w:pos="1304"/>
      </w:tabs>
      <w:spacing w:line="280" w:lineRule="exact"/>
      <w:ind w:firstLine="0"/>
      <w:rPr>
        <w:rFonts w:ascii="Times New Roman" w:hAnsi="Times New Roman"/>
        <w:i/>
        <w:sz w:val="22"/>
      </w:rPr>
    </w:pPr>
    <w:r w:rsidRPr="001157D8">
      <w:rPr>
        <w:rFonts w:ascii="Times New Roman" w:hAnsi="Times New Roman"/>
        <w:i/>
        <w:sz w:val="22"/>
      </w:rPr>
      <w:t>Edelman</w:t>
    </w:r>
    <w:r w:rsidRPr="001157D8">
      <w:rPr>
        <w:rFonts w:ascii="Times New Roman" w:hAnsi="Times New Roman"/>
        <w:i/>
        <w:sz w:val="22"/>
      </w:rPr>
      <w:tab/>
      <w:t>J</w:t>
    </w:r>
  </w:p>
  <w:p w14:paraId="0CD2054D" w14:textId="77777777" w:rsidR="00821D4B" w:rsidRPr="001157D8" w:rsidRDefault="00821D4B" w:rsidP="001157D8">
    <w:pPr>
      <w:pStyle w:val="Header"/>
      <w:tabs>
        <w:tab w:val="clear" w:pos="4153"/>
        <w:tab w:val="clear" w:pos="8306"/>
        <w:tab w:val="right" w:pos="1304"/>
      </w:tabs>
      <w:spacing w:line="280" w:lineRule="exact"/>
      <w:ind w:firstLine="0"/>
      <w:rPr>
        <w:rFonts w:ascii="Times New Roman" w:hAnsi="Times New Roman"/>
        <w:i/>
        <w:sz w:val="22"/>
      </w:rPr>
    </w:pPr>
    <w:proofErr w:type="spellStart"/>
    <w:r w:rsidRPr="001157D8">
      <w:rPr>
        <w:rFonts w:ascii="Times New Roman" w:hAnsi="Times New Roman"/>
        <w:i/>
        <w:sz w:val="22"/>
      </w:rPr>
      <w:t>Jagot</w:t>
    </w:r>
    <w:proofErr w:type="spellEnd"/>
    <w:r w:rsidRPr="001157D8">
      <w:rPr>
        <w:rFonts w:ascii="Times New Roman" w:hAnsi="Times New Roman"/>
        <w:i/>
        <w:sz w:val="22"/>
      </w:rPr>
      <w:tab/>
      <w:t>J</w:t>
    </w:r>
  </w:p>
  <w:p w14:paraId="702210D8" w14:textId="77777777" w:rsidR="00821D4B" w:rsidRDefault="00821D4B" w:rsidP="001157D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65ED1F4F" w14:textId="77777777" w:rsidR="00821D4B" w:rsidRDefault="00821D4B" w:rsidP="001157D8">
    <w:pPr>
      <w:pStyle w:val="Header"/>
      <w:tabs>
        <w:tab w:val="clear" w:pos="4153"/>
        <w:tab w:val="clear" w:pos="8306"/>
        <w:tab w:val="right" w:pos="1304"/>
      </w:tabs>
      <w:spacing w:line="280" w:lineRule="exact"/>
      <w:ind w:firstLine="0"/>
      <w:rPr>
        <w:rFonts w:ascii="Times New Roman" w:hAnsi="Times New Roman"/>
        <w:i/>
        <w:sz w:val="22"/>
      </w:rPr>
    </w:pPr>
  </w:p>
  <w:p w14:paraId="54D708D1" w14:textId="77777777" w:rsidR="00821D4B" w:rsidRDefault="00821D4B" w:rsidP="001157D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87A2213" w14:textId="77777777" w:rsidR="00821D4B" w:rsidRPr="001157D8" w:rsidRDefault="00821D4B" w:rsidP="001157D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DA67" w14:textId="77777777" w:rsidR="00821D4B" w:rsidRPr="001157D8" w:rsidRDefault="00821D4B" w:rsidP="001157D8">
    <w:pPr>
      <w:pStyle w:val="Header"/>
      <w:tabs>
        <w:tab w:val="clear" w:pos="4153"/>
        <w:tab w:val="clear" w:pos="8306"/>
        <w:tab w:val="left" w:pos="7200"/>
        <w:tab w:val="right" w:pos="8504"/>
      </w:tabs>
      <w:spacing w:line="280" w:lineRule="exact"/>
      <w:jc w:val="right"/>
      <w:rPr>
        <w:rFonts w:ascii="Times New Roman" w:hAnsi="Times New Roman"/>
        <w:i/>
        <w:sz w:val="22"/>
      </w:rPr>
    </w:pPr>
    <w:r w:rsidRPr="001157D8">
      <w:rPr>
        <w:rFonts w:ascii="Times New Roman" w:hAnsi="Times New Roman"/>
        <w:i/>
        <w:sz w:val="22"/>
      </w:rPr>
      <w:tab/>
    </w:r>
    <w:proofErr w:type="spellStart"/>
    <w:r w:rsidRPr="001157D8">
      <w:rPr>
        <w:rFonts w:ascii="Times New Roman" w:hAnsi="Times New Roman"/>
        <w:i/>
        <w:sz w:val="22"/>
      </w:rPr>
      <w:t>Gageler</w:t>
    </w:r>
    <w:proofErr w:type="spellEnd"/>
    <w:r w:rsidRPr="001157D8">
      <w:rPr>
        <w:rFonts w:ascii="Times New Roman" w:hAnsi="Times New Roman"/>
        <w:i/>
        <w:sz w:val="22"/>
      </w:rPr>
      <w:tab/>
      <w:t>CJ</w:t>
    </w:r>
  </w:p>
  <w:p w14:paraId="56F26647" w14:textId="77777777" w:rsidR="00821D4B" w:rsidRPr="001157D8" w:rsidRDefault="00821D4B" w:rsidP="001157D8">
    <w:pPr>
      <w:pStyle w:val="Header"/>
      <w:tabs>
        <w:tab w:val="clear" w:pos="4153"/>
        <w:tab w:val="clear" w:pos="8306"/>
        <w:tab w:val="left" w:pos="7200"/>
        <w:tab w:val="right" w:pos="8504"/>
      </w:tabs>
      <w:spacing w:line="280" w:lineRule="exact"/>
      <w:jc w:val="right"/>
      <w:rPr>
        <w:rFonts w:ascii="Times New Roman" w:hAnsi="Times New Roman"/>
        <w:i/>
        <w:sz w:val="22"/>
      </w:rPr>
    </w:pPr>
    <w:r w:rsidRPr="001157D8">
      <w:rPr>
        <w:rFonts w:ascii="Times New Roman" w:hAnsi="Times New Roman"/>
        <w:i/>
        <w:sz w:val="22"/>
      </w:rPr>
      <w:tab/>
      <w:t>Gordon</w:t>
    </w:r>
    <w:r w:rsidRPr="001157D8">
      <w:rPr>
        <w:rFonts w:ascii="Times New Roman" w:hAnsi="Times New Roman"/>
        <w:i/>
        <w:sz w:val="22"/>
      </w:rPr>
      <w:tab/>
      <w:t>J</w:t>
    </w:r>
  </w:p>
  <w:p w14:paraId="2C4A88DC" w14:textId="77777777" w:rsidR="00821D4B" w:rsidRPr="001157D8" w:rsidRDefault="00821D4B" w:rsidP="001157D8">
    <w:pPr>
      <w:pStyle w:val="Header"/>
      <w:tabs>
        <w:tab w:val="clear" w:pos="4153"/>
        <w:tab w:val="clear" w:pos="8306"/>
        <w:tab w:val="left" w:pos="7200"/>
        <w:tab w:val="right" w:pos="8504"/>
      </w:tabs>
      <w:spacing w:line="280" w:lineRule="exact"/>
      <w:jc w:val="right"/>
      <w:rPr>
        <w:rFonts w:ascii="Times New Roman" w:hAnsi="Times New Roman"/>
        <w:i/>
        <w:sz w:val="22"/>
      </w:rPr>
    </w:pPr>
    <w:r w:rsidRPr="001157D8">
      <w:rPr>
        <w:rFonts w:ascii="Times New Roman" w:hAnsi="Times New Roman"/>
        <w:i/>
        <w:sz w:val="22"/>
      </w:rPr>
      <w:tab/>
      <w:t>Edelman</w:t>
    </w:r>
    <w:r w:rsidRPr="001157D8">
      <w:rPr>
        <w:rFonts w:ascii="Times New Roman" w:hAnsi="Times New Roman"/>
        <w:i/>
        <w:sz w:val="22"/>
      </w:rPr>
      <w:tab/>
      <w:t>J</w:t>
    </w:r>
  </w:p>
  <w:p w14:paraId="42713C4F" w14:textId="77777777" w:rsidR="00821D4B" w:rsidRPr="001157D8" w:rsidRDefault="00821D4B" w:rsidP="001157D8">
    <w:pPr>
      <w:pStyle w:val="Header"/>
      <w:tabs>
        <w:tab w:val="clear" w:pos="4153"/>
        <w:tab w:val="clear" w:pos="8306"/>
        <w:tab w:val="left" w:pos="7200"/>
        <w:tab w:val="right" w:pos="8504"/>
      </w:tabs>
      <w:spacing w:line="280" w:lineRule="exact"/>
      <w:jc w:val="right"/>
      <w:rPr>
        <w:rFonts w:ascii="Times New Roman" w:hAnsi="Times New Roman"/>
        <w:i/>
        <w:sz w:val="22"/>
      </w:rPr>
    </w:pPr>
    <w:r w:rsidRPr="001157D8">
      <w:rPr>
        <w:rFonts w:ascii="Times New Roman" w:hAnsi="Times New Roman"/>
        <w:i/>
        <w:sz w:val="22"/>
      </w:rPr>
      <w:tab/>
    </w:r>
    <w:proofErr w:type="spellStart"/>
    <w:r w:rsidRPr="001157D8">
      <w:rPr>
        <w:rFonts w:ascii="Times New Roman" w:hAnsi="Times New Roman"/>
        <w:i/>
        <w:sz w:val="22"/>
      </w:rPr>
      <w:t>Jagot</w:t>
    </w:r>
    <w:proofErr w:type="spellEnd"/>
    <w:r w:rsidRPr="001157D8">
      <w:rPr>
        <w:rFonts w:ascii="Times New Roman" w:hAnsi="Times New Roman"/>
        <w:i/>
        <w:sz w:val="22"/>
      </w:rPr>
      <w:tab/>
      <w:t>J</w:t>
    </w:r>
  </w:p>
  <w:p w14:paraId="0D237B1E" w14:textId="77777777" w:rsidR="00821D4B" w:rsidRDefault="00821D4B" w:rsidP="001157D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2536EE44" w14:textId="77777777" w:rsidR="00821D4B" w:rsidRDefault="00821D4B" w:rsidP="001157D8">
    <w:pPr>
      <w:pStyle w:val="Header"/>
      <w:tabs>
        <w:tab w:val="clear" w:pos="4153"/>
        <w:tab w:val="clear" w:pos="8306"/>
        <w:tab w:val="left" w:pos="7200"/>
        <w:tab w:val="right" w:pos="8504"/>
      </w:tabs>
      <w:spacing w:line="280" w:lineRule="exact"/>
      <w:jc w:val="right"/>
      <w:rPr>
        <w:rFonts w:ascii="Times New Roman" w:hAnsi="Times New Roman"/>
        <w:i/>
        <w:sz w:val="22"/>
      </w:rPr>
    </w:pPr>
  </w:p>
  <w:p w14:paraId="475F5B4D" w14:textId="77777777" w:rsidR="00821D4B" w:rsidRDefault="00821D4B" w:rsidP="001157D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03E8672" w14:textId="77777777" w:rsidR="00821D4B" w:rsidRPr="001157D8" w:rsidRDefault="00821D4B" w:rsidP="001157D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BDB0" w14:textId="77777777" w:rsidR="00821D4B" w:rsidRDefault="00821D4B" w:rsidP="001157D8">
    <w:pPr>
      <w:pStyle w:val="Header"/>
      <w:tabs>
        <w:tab w:val="clear" w:pos="4153"/>
        <w:tab w:val="clear" w:pos="8306"/>
        <w:tab w:val="center" w:pos="1134"/>
      </w:tabs>
      <w:spacing w:line="280" w:lineRule="exact"/>
      <w:ind w:firstLine="0"/>
      <w:rPr>
        <w:rFonts w:ascii="Times New Roman" w:hAnsi="Times New Roman"/>
        <w:i/>
        <w:sz w:val="22"/>
      </w:rPr>
    </w:pPr>
  </w:p>
  <w:p w14:paraId="79DAF4AE" w14:textId="77777777" w:rsidR="00821D4B" w:rsidRDefault="00821D4B" w:rsidP="001157D8">
    <w:pPr>
      <w:pStyle w:val="Header"/>
      <w:tabs>
        <w:tab w:val="clear" w:pos="4153"/>
        <w:tab w:val="clear" w:pos="8306"/>
        <w:tab w:val="center" w:pos="1134"/>
      </w:tabs>
      <w:spacing w:line="280" w:lineRule="exact"/>
      <w:ind w:firstLine="0"/>
      <w:rPr>
        <w:rFonts w:ascii="Times New Roman" w:hAnsi="Times New Roman"/>
        <w:i/>
        <w:sz w:val="22"/>
      </w:rPr>
    </w:pPr>
  </w:p>
  <w:p w14:paraId="5FE9BF0E" w14:textId="77777777" w:rsidR="00821D4B" w:rsidRDefault="00821D4B" w:rsidP="001157D8">
    <w:pPr>
      <w:pStyle w:val="Header"/>
      <w:tabs>
        <w:tab w:val="clear" w:pos="4153"/>
        <w:tab w:val="clear" w:pos="8306"/>
        <w:tab w:val="center" w:pos="1134"/>
      </w:tabs>
      <w:spacing w:line="280" w:lineRule="exact"/>
      <w:ind w:firstLine="0"/>
      <w:rPr>
        <w:rFonts w:ascii="Times New Roman" w:hAnsi="Times New Roman"/>
        <w:i/>
        <w:sz w:val="22"/>
      </w:rPr>
    </w:pPr>
  </w:p>
  <w:p w14:paraId="25536211" w14:textId="77777777" w:rsidR="00821D4B" w:rsidRDefault="00821D4B" w:rsidP="001157D8">
    <w:pPr>
      <w:pStyle w:val="Header"/>
      <w:tabs>
        <w:tab w:val="clear" w:pos="4153"/>
        <w:tab w:val="clear" w:pos="8306"/>
        <w:tab w:val="center" w:pos="1134"/>
      </w:tabs>
      <w:spacing w:line="280" w:lineRule="exact"/>
      <w:ind w:firstLine="0"/>
      <w:rPr>
        <w:rFonts w:ascii="Times New Roman" w:hAnsi="Times New Roman"/>
        <w:i/>
        <w:sz w:val="22"/>
      </w:rPr>
    </w:pPr>
  </w:p>
  <w:p w14:paraId="0AE5E1D3" w14:textId="77777777" w:rsidR="00821D4B" w:rsidRDefault="00821D4B" w:rsidP="001157D8">
    <w:pPr>
      <w:pStyle w:val="Header"/>
      <w:tabs>
        <w:tab w:val="clear" w:pos="4153"/>
        <w:tab w:val="clear" w:pos="8306"/>
        <w:tab w:val="center" w:pos="1134"/>
      </w:tabs>
      <w:spacing w:line="280" w:lineRule="exact"/>
      <w:ind w:firstLine="0"/>
      <w:rPr>
        <w:rFonts w:ascii="Times New Roman" w:hAnsi="Times New Roman"/>
        <w:i/>
        <w:sz w:val="22"/>
      </w:rPr>
    </w:pPr>
  </w:p>
  <w:p w14:paraId="3014FF3F" w14:textId="77777777" w:rsidR="00821D4B" w:rsidRDefault="00821D4B" w:rsidP="001157D8">
    <w:pPr>
      <w:pStyle w:val="Header"/>
      <w:tabs>
        <w:tab w:val="clear" w:pos="4153"/>
        <w:tab w:val="clear" w:pos="8306"/>
        <w:tab w:val="center" w:pos="1134"/>
      </w:tabs>
      <w:spacing w:line="280" w:lineRule="exact"/>
      <w:ind w:firstLine="0"/>
      <w:rPr>
        <w:rFonts w:ascii="Times New Roman" w:hAnsi="Times New Roman"/>
        <w:i/>
        <w:sz w:val="22"/>
      </w:rPr>
    </w:pPr>
  </w:p>
  <w:p w14:paraId="3090D214" w14:textId="77777777" w:rsidR="00821D4B" w:rsidRDefault="00821D4B" w:rsidP="001157D8">
    <w:pPr>
      <w:pStyle w:val="Header"/>
      <w:tabs>
        <w:tab w:val="clear" w:pos="4153"/>
        <w:tab w:val="clear" w:pos="8306"/>
        <w:tab w:val="center" w:pos="1134"/>
      </w:tabs>
      <w:spacing w:line="280" w:lineRule="exact"/>
      <w:ind w:firstLine="0"/>
      <w:rPr>
        <w:rFonts w:ascii="Times New Roman" w:hAnsi="Times New Roman"/>
        <w:i/>
        <w:sz w:val="22"/>
      </w:rPr>
    </w:pPr>
  </w:p>
  <w:p w14:paraId="3ED819F7" w14:textId="77777777" w:rsidR="00821D4B" w:rsidRPr="001157D8" w:rsidRDefault="00821D4B" w:rsidP="001157D8">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13"/>
    <w:rsid w:val="00000D52"/>
    <w:rsid w:val="00000E0C"/>
    <w:rsid w:val="0000145F"/>
    <w:rsid w:val="00002069"/>
    <w:rsid w:val="000029C2"/>
    <w:rsid w:val="00002CE6"/>
    <w:rsid w:val="00002F1C"/>
    <w:rsid w:val="00003003"/>
    <w:rsid w:val="0000316A"/>
    <w:rsid w:val="00003723"/>
    <w:rsid w:val="000049B7"/>
    <w:rsid w:val="00004AA7"/>
    <w:rsid w:val="000058FE"/>
    <w:rsid w:val="000060FE"/>
    <w:rsid w:val="00006596"/>
    <w:rsid w:val="000075CA"/>
    <w:rsid w:val="00010659"/>
    <w:rsid w:val="000109BC"/>
    <w:rsid w:val="00010A4C"/>
    <w:rsid w:val="000113EE"/>
    <w:rsid w:val="000114EA"/>
    <w:rsid w:val="00011695"/>
    <w:rsid w:val="000118F4"/>
    <w:rsid w:val="000122AE"/>
    <w:rsid w:val="00013745"/>
    <w:rsid w:val="000141CA"/>
    <w:rsid w:val="00014B34"/>
    <w:rsid w:val="000151C1"/>
    <w:rsid w:val="000161D4"/>
    <w:rsid w:val="0001676D"/>
    <w:rsid w:val="000168C9"/>
    <w:rsid w:val="00016C20"/>
    <w:rsid w:val="00016DBB"/>
    <w:rsid w:val="00017144"/>
    <w:rsid w:val="000179A2"/>
    <w:rsid w:val="00020288"/>
    <w:rsid w:val="00020519"/>
    <w:rsid w:val="000219FF"/>
    <w:rsid w:val="00022751"/>
    <w:rsid w:val="00022A53"/>
    <w:rsid w:val="00022F6C"/>
    <w:rsid w:val="000236FE"/>
    <w:rsid w:val="00023833"/>
    <w:rsid w:val="0002399A"/>
    <w:rsid w:val="00025068"/>
    <w:rsid w:val="000250AF"/>
    <w:rsid w:val="00025150"/>
    <w:rsid w:val="00025490"/>
    <w:rsid w:val="0002561E"/>
    <w:rsid w:val="00025AC9"/>
    <w:rsid w:val="000264CE"/>
    <w:rsid w:val="000264E8"/>
    <w:rsid w:val="000268E1"/>
    <w:rsid w:val="00026BC6"/>
    <w:rsid w:val="00027515"/>
    <w:rsid w:val="00030435"/>
    <w:rsid w:val="00030492"/>
    <w:rsid w:val="000306AC"/>
    <w:rsid w:val="00030870"/>
    <w:rsid w:val="00030F87"/>
    <w:rsid w:val="00030FA9"/>
    <w:rsid w:val="00031490"/>
    <w:rsid w:val="00031634"/>
    <w:rsid w:val="00031855"/>
    <w:rsid w:val="00031A64"/>
    <w:rsid w:val="00033570"/>
    <w:rsid w:val="000337F5"/>
    <w:rsid w:val="000338C7"/>
    <w:rsid w:val="00033B26"/>
    <w:rsid w:val="0003575A"/>
    <w:rsid w:val="00035C38"/>
    <w:rsid w:val="00035D08"/>
    <w:rsid w:val="000360EB"/>
    <w:rsid w:val="00036411"/>
    <w:rsid w:val="00036A71"/>
    <w:rsid w:val="00036EB9"/>
    <w:rsid w:val="00037A5F"/>
    <w:rsid w:val="00037AB5"/>
    <w:rsid w:val="00037C81"/>
    <w:rsid w:val="00037D87"/>
    <w:rsid w:val="00037FEB"/>
    <w:rsid w:val="0004127A"/>
    <w:rsid w:val="00041765"/>
    <w:rsid w:val="00041CFC"/>
    <w:rsid w:val="00041D74"/>
    <w:rsid w:val="000421AA"/>
    <w:rsid w:val="00042EF3"/>
    <w:rsid w:val="00043D2C"/>
    <w:rsid w:val="00044ACF"/>
    <w:rsid w:val="00044C09"/>
    <w:rsid w:val="00044D91"/>
    <w:rsid w:val="00045217"/>
    <w:rsid w:val="000453E8"/>
    <w:rsid w:val="0004576D"/>
    <w:rsid w:val="0004629B"/>
    <w:rsid w:val="00046812"/>
    <w:rsid w:val="00047643"/>
    <w:rsid w:val="0005001D"/>
    <w:rsid w:val="000501C1"/>
    <w:rsid w:val="00050A05"/>
    <w:rsid w:val="00051883"/>
    <w:rsid w:val="00051DCF"/>
    <w:rsid w:val="00051DEA"/>
    <w:rsid w:val="00051E79"/>
    <w:rsid w:val="000538B6"/>
    <w:rsid w:val="00053BBA"/>
    <w:rsid w:val="0005446E"/>
    <w:rsid w:val="00054820"/>
    <w:rsid w:val="00054B4B"/>
    <w:rsid w:val="00055ACD"/>
    <w:rsid w:val="00056192"/>
    <w:rsid w:val="00056B50"/>
    <w:rsid w:val="00056F27"/>
    <w:rsid w:val="000573AF"/>
    <w:rsid w:val="00057684"/>
    <w:rsid w:val="00057B17"/>
    <w:rsid w:val="00057F10"/>
    <w:rsid w:val="0006034C"/>
    <w:rsid w:val="0006169E"/>
    <w:rsid w:val="000626FD"/>
    <w:rsid w:val="00062DA2"/>
    <w:rsid w:val="00062F87"/>
    <w:rsid w:val="000635FE"/>
    <w:rsid w:val="00063A1E"/>
    <w:rsid w:val="0006413B"/>
    <w:rsid w:val="0006432B"/>
    <w:rsid w:val="00064E60"/>
    <w:rsid w:val="000653D4"/>
    <w:rsid w:val="00065A10"/>
    <w:rsid w:val="00065AA6"/>
    <w:rsid w:val="000669C4"/>
    <w:rsid w:val="00067BBE"/>
    <w:rsid w:val="00067D59"/>
    <w:rsid w:val="00070B97"/>
    <w:rsid w:val="00071B4A"/>
    <w:rsid w:val="00071C35"/>
    <w:rsid w:val="00073C57"/>
    <w:rsid w:val="00074369"/>
    <w:rsid w:val="00074FA3"/>
    <w:rsid w:val="000759FF"/>
    <w:rsid w:val="00075F50"/>
    <w:rsid w:val="0007609A"/>
    <w:rsid w:val="0007706F"/>
    <w:rsid w:val="000773B7"/>
    <w:rsid w:val="000775F1"/>
    <w:rsid w:val="00077D4D"/>
    <w:rsid w:val="00077E28"/>
    <w:rsid w:val="00080D77"/>
    <w:rsid w:val="00080DA0"/>
    <w:rsid w:val="00081435"/>
    <w:rsid w:val="000823F4"/>
    <w:rsid w:val="00082BE6"/>
    <w:rsid w:val="00082EB1"/>
    <w:rsid w:val="00082FDC"/>
    <w:rsid w:val="000839C8"/>
    <w:rsid w:val="000840E4"/>
    <w:rsid w:val="0008435D"/>
    <w:rsid w:val="000843B0"/>
    <w:rsid w:val="00085498"/>
    <w:rsid w:val="0008558C"/>
    <w:rsid w:val="00085701"/>
    <w:rsid w:val="00085F13"/>
    <w:rsid w:val="000864A4"/>
    <w:rsid w:val="00086AC6"/>
    <w:rsid w:val="00087BE6"/>
    <w:rsid w:val="0009131F"/>
    <w:rsid w:val="00092C29"/>
    <w:rsid w:val="00093050"/>
    <w:rsid w:val="00093983"/>
    <w:rsid w:val="0009437B"/>
    <w:rsid w:val="000946EB"/>
    <w:rsid w:val="00095389"/>
    <w:rsid w:val="000958A4"/>
    <w:rsid w:val="000962D3"/>
    <w:rsid w:val="0009666E"/>
    <w:rsid w:val="0009703B"/>
    <w:rsid w:val="00097524"/>
    <w:rsid w:val="000A01B6"/>
    <w:rsid w:val="000A0F56"/>
    <w:rsid w:val="000A1412"/>
    <w:rsid w:val="000A1CD9"/>
    <w:rsid w:val="000A24D9"/>
    <w:rsid w:val="000A27F2"/>
    <w:rsid w:val="000A28D4"/>
    <w:rsid w:val="000A2EB4"/>
    <w:rsid w:val="000A3A6B"/>
    <w:rsid w:val="000A3DA3"/>
    <w:rsid w:val="000A3ECA"/>
    <w:rsid w:val="000A40C9"/>
    <w:rsid w:val="000A4114"/>
    <w:rsid w:val="000A48DB"/>
    <w:rsid w:val="000A5AFE"/>
    <w:rsid w:val="000A63C6"/>
    <w:rsid w:val="000A7F2D"/>
    <w:rsid w:val="000B004C"/>
    <w:rsid w:val="000B07F3"/>
    <w:rsid w:val="000B127E"/>
    <w:rsid w:val="000B13F5"/>
    <w:rsid w:val="000B181F"/>
    <w:rsid w:val="000B2770"/>
    <w:rsid w:val="000B2A1F"/>
    <w:rsid w:val="000B43C7"/>
    <w:rsid w:val="000B4630"/>
    <w:rsid w:val="000B497F"/>
    <w:rsid w:val="000B6182"/>
    <w:rsid w:val="000B65D1"/>
    <w:rsid w:val="000B6C52"/>
    <w:rsid w:val="000B710D"/>
    <w:rsid w:val="000B7558"/>
    <w:rsid w:val="000B7D51"/>
    <w:rsid w:val="000C002F"/>
    <w:rsid w:val="000C046C"/>
    <w:rsid w:val="000C04DC"/>
    <w:rsid w:val="000C0909"/>
    <w:rsid w:val="000C0D98"/>
    <w:rsid w:val="000C15ED"/>
    <w:rsid w:val="000C1622"/>
    <w:rsid w:val="000C1868"/>
    <w:rsid w:val="000C206F"/>
    <w:rsid w:val="000C24B6"/>
    <w:rsid w:val="000C24ED"/>
    <w:rsid w:val="000C25B0"/>
    <w:rsid w:val="000C25FD"/>
    <w:rsid w:val="000C36E3"/>
    <w:rsid w:val="000C3803"/>
    <w:rsid w:val="000C3E18"/>
    <w:rsid w:val="000C4FCE"/>
    <w:rsid w:val="000C511A"/>
    <w:rsid w:val="000C66D6"/>
    <w:rsid w:val="000C7172"/>
    <w:rsid w:val="000C728C"/>
    <w:rsid w:val="000D0504"/>
    <w:rsid w:val="000D0D0E"/>
    <w:rsid w:val="000D1555"/>
    <w:rsid w:val="000D18AF"/>
    <w:rsid w:val="000D2336"/>
    <w:rsid w:val="000D23EC"/>
    <w:rsid w:val="000D25E6"/>
    <w:rsid w:val="000D3441"/>
    <w:rsid w:val="000D3CCB"/>
    <w:rsid w:val="000D3CEC"/>
    <w:rsid w:val="000D442A"/>
    <w:rsid w:val="000D4B16"/>
    <w:rsid w:val="000D50EA"/>
    <w:rsid w:val="000D53C8"/>
    <w:rsid w:val="000D5AA2"/>
    <w:rsid w:val="000D5E66"/>
    <w:rsid w:val="000D6842"/>
    <w:rsid w:val="000D79CF"/>
    <w:rsid w:val="000D7A26"/>
    <w:rsid w:val="000D7C23"/>
    <w:rsid w:val="000E02F9"/>
    <w:rsid w:val="000E1435"/>
    <w:rsid w:val="000E1842"/>
    <w:rsid w:val="000E3D20"/>
    <w:rsid w:val="000E47B5"/>
    <w:rsid w:val="000E52CA"/>
    <w:rsid w:val="000E5C53"/>
    <w:rsid w:val="000E5CBD"/>
    <w:rsid w:val="000E5D9B"/>
    <w:rsid w:val="000E65F7"/>
    <w:rsid w:val="000E6AF6"/>
    <w:rsid w:val="000E79A6"/>
    <w:rsid w:val="000F00F0"/>
    <w:rsid w:val="000F0E3B"/>
    <w:rsid w:val="000F1345"/>
    <w:rsid w:val="000F164F"/>
    <w:rsid w:val="000F1EB5"/>
    <w:rsid w:val="000F20C9"/>
    <w:rsid w:val="000F29FF"/>
    <w:rsid w:val="000F3707"/>
    <w:rsid w:val="000F3862"/>
    <w:rsid w:val="000F3BB3"/>
    <w:rsid w:val="000F40C7"/>
    <w:rsid w:val="000F421E"/>
    <w:rsid w:val="000F49B2"/>
    <w:rsid w:val="000F5CFF"/>
    <w:rsid w:val="000F6720"/>
    <w:rsid w:val="000F6A3C"/>
    <w:rsid w:val="000F7ACF"/>
    <w:rsid w:val="001001B9"/>
    <w:rsid w:val="00100210"/>
    <w:rsid w:val="001011A0"/>
    <w:rsid w:val="00102254"/>
    <w:rsid w:val="00102700"/>
    <w:rsid w:val="00102965"/>
    <w:rsid w:val="00103031"/>
    <w:rsid w:val="001032C2"/>
    <w:rsid w:val="00103809"/>
    <w:rsid w:val="00104594"/>
    <w:rsid w:val="0010479A"/>
    <w:rsid w:val="00104E61"/>
    <w:rsid w:val="00106B22"/>
    <w:rsid w:val="0010702C"/>
    <w:rsid w:val="00107558"/>
    <w:rsid w:val="00110205"/>
    <w:rsid w:val="001106D8"/>
    <w:rsid w:val="00110970"/>
    <w:rsid w:val="00110F97"/>
    <w:rsid w:val="0011102A"/>
    <w:rsid w:val="001113B0"/>
    <w:rsid w:val="00111568"/>
    <w:rsid w:val="001119A3"/>
    <w:rsid w:val="00111A56"/>
    <w:rsid w:val="00111E44"/>
    <w:rsid w:val="001120C0"/>
    <w:rsid w:val="001123AE"/>
    <w:rsid w:val="0011251F"/>
    <w:rsid w:val="0011279B"/>
    <w:rsid w:val="00113F10"/>
    <w:rsid w:val="00114883"/>
    <w:rsid w:val="001150BF"/>
    <w:rsid w:val="001157C0"/>
    <w:rsid w:val="001157D8"/>
    <w:rsid w:val="001157F7"/>
    <w:rsid w:val="00115B2A"/>
    <w:rsid w:val="00115EB0"/>
    <w:rsid w:val="001168F2"/>
    <w:rsid w:val="00116975"/>
    <w:rsid w:val="001169DA"/>
    <w:rsid w:val="0011710D"/>
    <w:rsid w:val="00117652"/>
    <w:rsid w:val="00120207"/>
    <w:rsid w:val="00120975"/>
    <w:rsid w:val="00120FFD"/>
    <w:rsid w:val="0012120D"/>
    <w:rsid w:val="001218FC"/>
    <w:rsid w:val="00121DB5"/>
    <w:rsid w:val="001223FD"/>
    <w:rsid w:val="00123C1B"/>
    <w:rsid w:val="00124193"/>
    <w:rsid w:val="00124470"/>
    <w:rsid w:val="00124554"/>
    <w:rsid w:val="00124AED"/>
    <w:rsid w:val="001253F1"/>
    <w:rsid w:val="00125E3C"/>
    <w:rsid w:val="001264BC"/>
    <w:rsid w:val="00127A6A"/>
    <w:rsid w:val="001302E0"/>
    <w:rsid w:val="00130FB4"/>
    <w:rsid w:val="00131092"/>
    <w:rsid w:val="00131864"/>
    <w:rsid w:val="001326CA"/>
    <w:rsid w:val="0013279A"/>
    <w:rsid w:val="001327B9"/>
    <w:rsid w:val="001337FD"/>
    <w:rsid w:val="00133DAE"/>
    <w:rsid w:val="00133E7E"/>
    <w:rsid w:val="00134135"/>
    <w:rsid w:val="0013456F"/>
    <w:rsid w:val="001345A2"/>
    <w:rsid w:val="0013560E"/>
    <w:rsid w:val="0013597F"/>
    <w:rsid w:val="0013648B"/>
    <w:rsid w:val="0013722E"/>
    <w:rsid w:val="00141DCA"/>
    <w:rsid w:val="00142072"/>
    <w:rsid w:val="00142C7D"/>
    <w:rsid w:val="00142CE4"/>
    <w:rsid w:val="00143FCB"/>
    <w:rsid w:val="00144E1F"/>
    <w:rsid w:val="00144FEF"/>
    <w:rsid w:val="00145627"/>
    <w:rsid w:val="00145708"/>
    <w:rsid w:val="00145786"/>
    <w:rsid w:val="001457E8"/>
    <w:rsid w:val="00145872"/>
    <w:rsid w:val="00145E56"/>
    <w:rsid w:val="00146A41"/>
    <w:rsid w:val="001470FF"/>
    <w:rsid w:val="00147805"/>
    <w:rsid w:val="00147FAC"/>
    <w:rsid w:val="0015031C"/>
    <w:rsid w:val="0015044D"/>
    <w:rsid w:val="00151679"/>
    <w:rsid w:val="00151A8F"/>
    <w:rsid w:val="0015318E"/>
    <w:rsid w:val="00153422"/>
    <w:rsid w:val="0015359D"/>
    <w:rsid w:val="00154FB0"/>
    <w:rsid w:val="0015508C"/>
    <w:rsid w:val="001551E9"/>
    <w:rsid w:val="001553A8"/>
    <w:rsid w:val="001554B4"/>
    <w:rsid w:val="00155E39"/>
    <w:rsid w:val="00156DF4"/>
    <w:rsid w:val="001605B7"/>
    <w:rsid w:val="00162398"/>
    <w:rsid w:val="00162421"/>
    <w:rsid w:val="00162DB5"/>
    <w:rsid w:val="00163111"/>
    <w:rsid w:val="001632E6"/>
    <w:rsid w:val="00163D92"/>
    <w:rsid w:val="00164144"/>
    <w:rsid w:val="001648DA"/>
    <w:rsid w:val="00164B48"/>
    <w:rsid w:val="001661C5"/>
    <w:rsid w:val="00166825"/>
    <w:rsid w:val="00166D6C"/>
    <w:rsid w:val="001679CC"/>
    <w:rsid w:val="00167D34"/>
    <w:rsid w:val="001708DE"/>
    <w:rsid w:val="0017100C"/>
    <w:rsid w:val="001717EC"/>
    <w:rsid w:val="00171AEB"/>
    <w:rsid w:val="00171BCA"/>
    <w:rsid w:val="00172740"/>
    <w:rsid w:val="001729CA"/>
    <w:rsid w:val="00172ADE"/>
    <w:rsid w:val="0017329F"/>
    <w:rsid w:val="001733D6"/>
    <w:rsid w:val="00173752"/>
    <w:rsid w:val="00173DEC"/>
    <w:rsid w:val="00174251"/>
    <w:rsid w:val="001742D3"/>
    <w:rsid w:val="00174811"/>
    <w:rsid w:val="00174A8A"/>
    <w:rsid w:val="0017520F"/>
    <w:rsid w:val="00175703"/>
    <w:rsid w:val="001758DE"/>
    <w:rsid w:val="00175A4E"/>
    <w:rsid w:val="00176C08"/>
    <w:rsid w:val="00176D25"/>
    <w:rsid w:val="00177C26"/>
    <w:rsid w:val="00180608"/>
    <w:rsid w:val="00180D1F"/>
    <w:rsid w:val="00181FB4"/>
    <w:rsid w:val="00182014"/>
    <w:rsid w:val="00182743"/>
    <w:rsid w:val="0018285F"/>
    <w:rsid w:val="0018342E"/>
    <w:rsid w:val="00183C0F"/>
    <w:rsid w:val="001840C2"/>
    <w:rsid w:val="001844E3"/>
    <w:rsid w:val="001847EE"/>
    <w:rsid w:val="00184B46"/>
    <w:rsid w:val="001857F4"/>
    <w:rsid w:val="00185939"/>
    <w:rsid w:val="00186F8A"/>
    <w:rsid w:val="001876F6"/>
    <w:rsid w:val="00190072"/>
    <w:rsid w:val="001907DB"/>
    <w:rsid w:val="00190A56"/>
    <w:rsid w:val="00191646"/>
    <w:rsid w:val="00191E23"/>
    <w:rsid w:val="0019317C"/>
    <w:rsid w:val="0019405C"/>
    <w:rsid w:val="00194292"/>
    <w:rsid w:val="0019507D"/>
    <w:rsid w:val="001953B1"/>
    <w:rsid w:val="001955D2"/>
    <w:rsid w:val="001958A4"/>
    <w:rsid w:val="00195A84"/>
    <w:rsid w:val="001963C0"/>
    <w:rsid w:val="001969BF"/>
    <w:rsid w:val="001973B3"/>
    <w:rsid w:val="0019743C"/>
    <w:rsid w:val="00197956"/>
    <w:rsid w:val="001A0874"/>
    <w:rsid w:val="001A0B04"/>
    <w:rsid w:val="001A1471"/>
    <w:rsid w:val="001A15FA"/>
    <w:rsid w:val="001A1E42"/>
    <w:rsid w:val="001A2019"/>
    <w:rsid w:val="001A20DC"/>
    <w:rsid w:val="001A27D9"/>
    <w:rsid w:val="001A2DD9"/>
    <w:rsid w:val="001A3400"/>
    <w:rsid w:val="001A409D"/>
    <w:rsid w:val="001A41CC"/>
    <w:rsid w:val="001A446E"/>
    <w:rsid w:val="001A5C9A"/>
    <w:rsid w:val="001A604B"/>
    <w:rsid w:val="001A790E"/>
    <w:rsid w:val="001B0D0E"/>
    <w:rsid w:val="001B0FFD"/>
    <w:rsid w:val="001B1676"/>
    <w:rsid w:val="001B17A8"/>
    <w:rsid w:val="001B2A75"/>
    <w:rsid w:val="001B2C13"/>
    <w:rsid w:val="001B311C"/>
    <w:rsid w:val="001B34D6"/>
    <w:rsid w:val="001B43E7"/>
    <w:rsid w:val="001B55C8"/>
    <w:rsid w:val="001B5DD1"/>
    <w:rsid w:val="001B63C6"/>
    <w:rsid w:val="001B7475"/>
    <w:rsid w:val="001B7724"/>
    <w:rsid w:val="001B7E8E"/>
    <w:rsid w:val="001C0CED"/>
    <w:rsid w:val="001C0E20"/>
    <w:rsid w:val="001C0FFA"/>
    <w:rsid w:val="001C193C"/>
    <w:rsid w:val="001C4246"/>
    <w:rsid w:val="001C4661"/>
    <w:rsid w:val="001C48D4"/>
    <w:rsid w:val="001C4CFC"/>
    <w:rsid w:val="001C56A1"/>
    <w:rsid w:val="001C5BE9"/>
    <w:rsid w:val="001C6DFF"/>
    <w:rsid w:val="001C7A68"/>
    <w:rsid w:val="001C7C93"/>
    <w:rsid w:val="001C7D14"/>
    <w:rsid w:val="001C7FFB"/>
    <w:rsid w:val="001D11B4"/>
    <w:rsid w:val="001D1C77"/>
    <w:rsid w:val="001D2B8E"/>
    <w:rsid w:val="001D35A5"/>
    <w:rsid w:val="001D36CD"/>
    <w:rsid w:val="001D4A13"/>
    <w:rsid w:val="001D4D37"/>
    <w:rsid w:val="001D4F49"/>
    <w:rsid w:val="001D5B94"/>
    <w:rsid w:val="001D6ACE"/>
    <w:rsid w:val="001D7176"/>
    <w:rsid w:val="001D7888"/>
    <w:rsid w:val="001D7982"/>
    <w:rsid w:val="001E0553"/>
    <w:rsid w:val="001E11B6"/>
    <w:rsid w:val="001E1D3D"/>
    <w:rsid w:val="001E2832"/>
    <w:rsid w:val="001E299B"/>
    <w:rsid w:val="001E47D1"/>
    <w:rsid w:val="001E4B44"/>
    <w:rsid w:val="001E5428"/>
    <w:rsid w:val="001E56D9"/>
    <w:rsid w:val="001E6A33"/>
    <w:rsid w:val="001E6A64"/>
    <w:rsid w:val="001E6E55"/>
    <w:rsid w:val="001E75C5"/>
    <w:rsid w:val="001F0D2A"/>
    <w:rsid w:val="001F12BA"/>
    <w:rsid w:val="001F12E4"/>
    <w:rsid w:val="001F135D"/>
    <w:rsid w:val="001F18A5"/>
    <w:rsid w:val="001F1B5F"/>
    <w:rsid w:val="001F2322"/>
    <w:rsid w:val="001F30B7"/>
    <w:rsid w:val="001F3F2A"/>
    <w:rsid w:val="001F4106"/>
    <w:rsid w:val="001F550F"/>
    <w:rsid w:val="001F5F9B"/>
    <w:rsid w:val="001F60FD"/>
    <w:rsid w:val="001F69C2"/>
    <w:rsid w:val="001F6B6B"/>
    <w:rsid w:val="001F7C3C"/>
    <w:rsid w:val="002002A6"/>
    <w:rsid w:val="002008D5"/>
    <w:rsid w:val="002010B8"/>
    <w:rsid w:val="0020121E"/>
    <w:rsid w:val="00204259"/>
    <w:rsid w:val="0020468D"/>
    <w:rsid w:val="002047E2"/>
    <w:rsid w:val="002048D1"/>
    <w:rsid w:val="002053A3"/>
    <w:rsid w:val="002054D2"/>
    <w:rsid w:val="00205573"/>
    <w:rsid w:val="00205638"/>
    <w:rsid w:val="002069F5"/>
    <w:rsid w:val="002072F3"/>
    <w:rsid w:val="002079CB"/>
    <w:rsid w:val="0021024B"/>
    <w:rsid w:val="002106A3"/>
    <w:rsid w:val="0021096E"/>
    <w:rsid w:val="00210B3F"/>
    <w:rsid w:val="00210DE8"/>
    <w:rsid w:val="00210EFD"/>
    <w:rsid w:val="00211A95"/>
    <w:rsid w:val="00211D73"/>
    <w:rsid w:val="0021206B"/>
    <w:rsid w:val="0021276D"/>
    <w:rsid w:val="0021294B"/>
    <w:rsid w:val="00212A3E"/>
    <w:rsid w:val="00212EF1"/>
    <w:rsid w:val="00213056"/>
    <w:rsid w:val="0021401E"/>
    <w:rsid w:val="00214284"/>
    <w:rsid w:val="00214735"/>
    <w:rsid w:val="00214BF2"/>
    <w:rsid w:val="00214DB4"/>
    <w:rsid w:val="00215A7F"/>
    <w:rsid w:val="00215B0E"/>
    <w:rsid w:val="00215FD8"/>
    <w:rsid w:val="00216522"/>
    <w:rsid w:val="00216A00"/>
    <w:rsid w:val="00216B1C"/>
    <w:rsid w:val="00217928"/>
    <w:rsid w:val="002201FF"/>
    <w:rsid w:val="002205F8"/>
    <w:rsid w:val="00220FFF"/>
    <w:rsid w:val="002212E4"/>
    <w:rsid w:val="00221D19"/>
    <w:rsid w:val="00221D8A"/>
    <w:rsid w:val="0022249C"/>
    <w:rsid w:val="002229F7"/>
    <w:rsid w:val="00223329"/>
    <w:rsid w:val="00223A70"/>
    <w:rsid w:val="00223D8B"/>
    <w:rsid w:val="002250CE"/>
    <w:rsid w:val="00225B16"/>
    <w:rsid w:val="0022666B"/>
    <w:rsid w:val="00226CAD"/>
    <w:rsid w:val="0022734D"/>
    <w:rsid w:val="00227DEF"/>
    <w:rsid w:val="00227F87"/>
    <w:rsid w:val="00227FE4"/>
    <w:rsid w:val="002300E2"/>
    <w:rsid w:val="002306F9"/>
    <w:rsid w:val="002309A4"/>
    <w:rsid w:val="00230FFD"/>
    <w:rsid w:val="00231E55"/>
    <w:rsid w:val="00232721"/>
    <w:rsid w:val="00233247"/>
    <w:rsid w:val="0023447F"/>
    <w:rsid w:val="002346B1"/>
    <w:rsid w:val="00234946"/>
    <w:rsid w:val="002350B3"/>
    <w:rsid w:val="002352E8"/>
    <w:rsid w:val="0023605A"/>
    <w:rsid w:val="00236FE5"/>
    <w:rsid w:val="00237643"/>
    <w:rsid w:val="00237969"/>
    <w:rsid w:val="0023798E"/>
    <w:rsid w:val="00237A5E"/>
    <w:rsid w:val="002403E4"/>
    <w:rsid w:val="0024041B"/>
    <w:rsid w:val="00240AA4"/>
    <w:rsid w:val="00241B04"/>
    <w:rsid w:val="00241FE1"/>
    <w:rsid w:val="00242736"/>
    <w:rsid w:val="00242EE4"/>
    <w:rsid w:val="0024462E"/>
    <w:rsid w:val="0024519B"/>
    <w:rsid w:val="00246264"/>
    <w:rsid w:val="002466AC"/>
    <w:rsid w:val="00246E17"/>
    <w:rsid w:val="002474FA"/>
    <w:rsid w:val="002476BC"/>
    <w:rsid w:val="00251398"/>
    <w:rsid w:val="00251C76"/>
    <w:rsid w:val="00252BF8"/>
    <w:rsid w:val="00253493"/>
    <w:rsid w:val="0025391C"/>
    <w:rsid w:val="00253DE9"/>
    <w:rsid w:val="00256079"/>
    <w:rsid w:val="002579CA"/>
    <w:rsid w:val="00257AFB"/>
    <w:rsid w:val="002609B8"/>
    <w:rsid w:val="00260DDE"/>
    <w:rsid w:val="002610EB"/>
    <w:rsid w:val="002613BB"/>
    <w:rsid w:val="00261972"/>
    <w:rsid w:val="00261A3C"/>
    <w:rsid w:val="0026212D"/>
    <w:rsid w:val="0026287C"/>
    <w:rsid w:val="002628BA"/>
    <w:rsid w:val="0026293D"/>
    <w:rsid w:val="002629F6"/>
    <w:rsid w:val="002639B8"/>
    <w:rsid w:val="002642C9"/>
    <w:rsid w:val="00265511"/>
    <w:rsid w:val="00265982"/>
    <w:rsid w:val="0026638C"/>
    <w:rsid w:val="0026685C"/>
    <w:rsid w:val="00266C16"/>
    <w:rsid w:val="0026774D"/>
    <w:rsid w:val="00267B92"/>
    <w:rsid w:val="00270154"/>
    <w:rsid w:val="002702A0"/>
    <w:rsid w:val="0027084E"/>
    <w:rsid w:val="00270D57"/>
    <w:rsid w:val="002710BA"/>
    <w:rsid w:val="00271777"/>
    <w:rsid w:val="00271BA8"/>
    <w:rsid w:val="00271BB1"/>
    <w:rsid w:val="00271F45"/>
    <w:rsid w:val="00271F70"/>
    <w:rsid w:val="0027408B"/>
    <w:rsid w:val="002741AF"/>
    <w:rsid w:val="002741D9"/>
    <w:rsid w:val="002761B6"/>
    <w:rsid w:val="0027644B"/>
    <w:rsid w:val="00276B56"/>
    <w:rsid w:val="00277716"/>
    <w:rsid w:val="00277F14"/>
    <w:rsid w:val="00280055"/>
    <w:rsid w:val="00280C39"/>
    <w:rsid w:val="00280D7B"/>
    <w:rsid w:val="00280F46"/>
    <w:rsid w:val="0028161D"/>
    <w:rsid w:val="002819FD"/>
    <w:rsid w:val="00281A6B"/>
    <w:rsid w:val="0028372B"/>
    <w:rsid w:val="00283B86"/>
    <w:rsid w:val="00283FB3"/>
    <w:rsid w:val="0028564A"/>
    <w:rsid w:val="0028583A"/>
    <w:rsid w:val="0028624C"/>
    <w:rsid w:val="00286D5C"/>
    <w:rsid w:val="00286E39"/>
    <w:rsid w:val="00287368"/>
    <w:rsid w:val="00287873"/>
    <w:rsid w:val="00287BA0"/>
    <w:rsid w:val="00287FD3"/>
    <w:rsid w:val="002916CC"/>
    <w:rsid w:val="00291A3A"/>
    <w:rsid w:val="00291C41"/>
    <w:rsid w:val="0029278C"/>
    <w:rsid w:val="00292CD9"/>
    <w:rsid w:val="00292E65"/>
    <w:rsid w:val="00294758"/>
    <w:rsid w:val="00294DFF"/>
    <w:rsid w:val="00294EA0"/>
    <w:rsid w:val="00295CC5"/>
    <w:rsid w:val="00295FB7"/>
    <w:rsid w:val="00296220"/>
    <w:rsid w:val="00296789"/>
    <w:rsid w:val="0029697C"/>
    <w:rsid w:val="00296F8B"/>
    <w:rsid w:val="0029715F"/>
    <w:rsid w:val="002976C7"/>
    <w:rsid w:val="002979F1"/>
    <w:rsid w:val="00297BF9"/>
    <w:rsid w:val="002A032D"/>
    <w:rsid w:val="002A08DF"/>
    <w:rsid w:val="002A0EA6"/>
    <w:rsid w:val="002A126B"/>
    <w:rsid w:val="002A13E1"/>
    <w:rsid w:val="002A1955"/>
    <w:rsid w:val="002A1F01"/>
    <w:rsid w:val="002A2648"/>
    <w:rsid w:val="002A27DE"/>
    <w:rsid w:val="002A2A0F"/>
    <w:rsid w:val="002A302C"/>
    <w:rsid w:val="002A3248"/>
    <w:rsid w:val="002A341E"/>
    <w:rsid w:val="002A3B28"/>
    <w:rsid w:val="002A3FE6"/>
    <w:rsid w:val="002A442B"/>
    <w:rsid w:val="002A49E3"/>
    <w:rsid w:val="002A534A"/>
    <w:rsid w:val="002A5FB8"/>
    <w:rsid w:val="002A6CBB"/>
    <w:rsid w:val="002A7CE6"/>
    <w:rsid w:val="002B0846"/>
    <w:rsid w:val="002B1304"/>
    <w:rsid w:val="002B20DC"/>
    <w:rsid w:val="002B3472"/>
    <w:rsid w:val="002B3D42"/>
    <w:rsid w:val="002B3F57"/>
    <w:rsid w:val="002B52BB"/>
    <w:rsid w:val="002B5355"/>
    <w:rsid w:val="002B5E70"/>
    <w:rsid w:val="002B6495"/>
    <w:rsid w:val="002B6AFF"/>
    <w:rsid w:val="002B6CEB"/>
    <w:rsid w:val="002B6E53"/>
    <w:rsid w:val="002B6E61"/>
    <w:rsid w:val="002B7EB0"/>
    <w:rsid w:val="002C0145"/>
    <w:rsid w:val="002C1EDE"/>
    <w:rsid w:val="002C2E5F"/>
    <w:rsid w:val="002C45CA"/>
    <w:rsid w:val="002C45E5"/>
    <w:rsid w:val="002C47D8"/>
    <w:rsid w:val="002C5522"/>
    <w:rsid w:val="002C5791"/>
    <w:rsid w:val="002C5981"/>
    <w:rsid w:val="002C7307"/>
    <w:rsid w:val="002C7DE9"/>
    <w:rsid w:val="002D0410"/>
    <w:rsid w:val="002D0899"/>
    <w:rsid w:val="002D0994"/>
    <w:rsid w:val="002D1043"/>
    <w:rsid w:val="002D1581"/>
    <w:rsid w:val="002D1707"/>
    <w:rsid w:val="002D17E2"/>
    <w:rsid w:val="002D2015"/>
    <w:rsid w:val="002D235A"/>
    <w:rsid w:val="002D2BDA"/>
    <w:rsid w:val="002D33B0"/>
    <w:rsid w:val="002D3980"/>
    <w:rsid w:val="002D39E2"/>
    <w:rsid w:val="002D3D07"/>
    <w:rsid w:val="002D3F5B"/>
    <w:rsid w:val="002D4075"/>
    <w:rsid w:val="002D41B4"/>
    <w:rsid w:val="002D4775"/>
    <w:rsid w:val="002D492F"/>
    <w:rsid w:val="002D50A1"/>
    <w:rsid w:val="002D51A6"/>
    <w:rsid w:val="002D51F1"/>
    <w:rsid w:val="002D5A6A"/>
    <w:rsid w:val="002D60DF"/>
    <w:rsid w:val="002D62D4"/>
    <w:rsid w:val="002D79BD"/>
    <w:rsid w:val="002E0346"/>
    <w:rsid w:val="002E07FB"/>
    <w:rsid w:val="002E0EC8"/>
    <w:rsid w:val="002E24D8"/>
    <w:rsid w:val="002E278F"/>
    <w:rsid w:val="002E2FA3"/>
    <w:rsid w:val="002E3B4D"/>
    <w:rsid w:val="002E5AB6"/>
    <w:rsid w:val="002E5F47"/>
    <w:rsid w:val="002E5F6F"/>
    <w:rsid w:val="002E64DB"/>
    <w:rsid w:val="002E685B"/>
    <w:rsid w:val="002E6B0E"/>
    <w:rsid w:val="002E6C1E"/>
    <w:rsid w:val="002E6E54"/>
    <w:rsid w:val="002E7078"/>
    <w:rsid w:val="002F0522"/>
    <w:rsid w:val="002F0734"/>
    <w:rsid w:val="002F1536"/>
    <w:rsid w:val="002F258B"/>
    <w:rsid w:val="002F2D2A"/>
    <w:rsid w:val="002F5EEC"/>
    <w:rsid w:val="002F66E5"/>
    <w:rsid w:val="002F6B47"/>
    <w:rsid w:val="002F7119"/>
    <w:rsid w:val="002F71E7"/>
    <w:rsid w:val="002F7624"/>
    <w:rsid w:val="002F7FFE"/>
    <w:rsid w:val="0030026A"/>
    <w:rsid w:val="003003CF"/>
    <w:rsid w:val="003003D2"/>
    <w:rsid w:val="00300685"/>
    <w:rsid w:val="00300A2E"/>
    <w:rsid w:val="00301975"/>
    <w:rsid w:val="00301BB2"/>
    <w:rsid w:val="00301E3F"/>
    <w:rsid w:val="00302E1F"/>
    <w:rsid w:val="003030FA"/>
    <w:rsid w:val="00303657"/>
    <w:rsid w:val="00304003"/>
    <w:rsid w:val="00304793"/>
    <w:rsid w:val="00304C8C"/>
    <w:rsid w:val="0030542C"/>
    <w:rsid w:val="00305781"/>
    <w:rsid w:val="00305994"/>
    <w:rsid w:val="00305CD0"/>
    <w:rsid w:val="00306259"/>
    <w:rsid w:val="00306733"/>
    <w:rsid w:val="00306DF0"/>
    <w:rsid w:val="003072BE"/>
    <w:rsid w:val="00310418"/>
    <w:rsid w:val="0031169B"/>
    <w:rsid w:val="003119B5"/>
    <w:rsid w:val="00312A86"/>
    <w:rsid w:val="00312BB8"/>
    <w:rsid w:val="00312DD9"/>
    <w:rsid w:val="00312FFC"/>
    <w:rsid w:val="00313EE0"/>
    <w:rsid w:val="003150BF"/>
    <w:rsid w:val="003150CE"/>
    <w:rsid w:val="00315580"/>
    <w:rsid w:val="00315B0D"/>
    <w:rsid w:val="00315DA9"/>
    <w:rsid w:val="00315E92"/>
    <w:rsid w:val="00317A26"/>
    <w:rsid w:val="00321450"/>
    <w:rsid w:val="00322B03"/>
    <w:rsid w:val="00323B9E"/>
    <w:rsid w:val="0032409E"/>
    <w:rsid w:val="00325436"/>
    <w:rsid w:val="0032579C"/>
    <w:rsid w:val="003267A9"/>
    <w:rsid w:val="003268BC"/>
    <w:rsid w:val="00327D8B"/>
    <w:rsid w:val="003302E1"/>
    <w:rsid w:val="00330804"/>
    <w:rsid w:val="00330A8C"/>
    <w:rsid w:val="00331E3A"/>
    <w:rsid w:val="003330DE"/>
    <w:rsid w:val="0033347B"/>
    <w:rsid w:val="00333E96"/>
    <w:rsid w:val="00334A6B"/>
    <w:rsid w:val="003351E3"/>
    <w:rsid w:val="00336088"/>
    <w:rsid w:val="0033643E"/>
    <w:rsid w:val="003366B2"/>
    <w:rsid w:val="00336CA7"/>
    <w:rsid w:val="00336E14"/>
    <w:rsid w:val="00337A66"/>
    <w:rsid w:val="00340066"/>
    <w:rsid w:val="00340D75"/>
    <w:rsid w:val="0034122D"/>
    <w:rsid w:val="00341699"/>
    <w:rsid w:val="00341F4C"/>
    <w:rsid w:val="0034230A"/>
    <w:rsid w:val="0034288B"/>
    <w:rsid w:val="00342BAB"/>
    <w:rsid w:val="0034323B"/>
    <w:rsid w:val="00343258"/>
    <w:rsid w:val="0034332B"/>
    <w:rsid w:val="00343353"/>
    <w:rsid w:val="003435BF"/>
    <w:rsid w:val="003438BC"/>
    <w:rsid w:val="003444B3"/>
    <w:rsid w:val="00344606"/>
    <w:rsid w:val="00344CA0"/>
    <w:rsid w:val="00345028"/>
    <w:rsid w:val="0034542F"/>
    <w:rsid w:val="003455EA"/>
    <w:rsid w:val="0034681C"/>
    <w:rsid w:val="00346F63"/>
    <w:rsid w:val="00347B6D"/>
    <w:rsid w:val="00350826"/>
    <w:rsid w:val="003509AC"/>
    <w:rsid w:val="00350E3A"/>
    <w:rsid w:val="00350EDE"/>
    <w:rsid w:val="003516B7"/>
    <w:rsid w:val="003524FD"/>
    <w:rsid w:val="00353756"/>
    <w:rsid w:val="00354092"/>
    <w:rsid w:val="00354290"/>
    <w:rsid w:val="00354E02"/>
    <w:rsid w:val="00354FA8"/>
    <w:rsid w:val="0035560E"/>
    <w:rsid w:val="00355D92"/>
    <w:rsid w:val="00355EC5"/>
    <w:rsid w:val="00356708"/>
    <w:rsid w:val="00356DCB"/>
    <w:rsid w:val="0035757C"/>
    <w:rsid w:val="00357B9F"/>
    <w:rsid w:val="00357CD9"/>
    <w:rsid w:val="00357F29"/>
    <w:rsid w:val="00357FCE"/>
    <w:rsid w:val="003600A8"/>
    <w:rsid w:val="00361562"/>
    <w:rsid w:val="0036163D"/>
    <w:rsid w:val="00361791"/>
    <w:rsid w:val="003619BD"/>
    <w:rsid w:val="00361B6D"/>
    <w:rsid w:val="00362554"/>
    <w:rsid w:val="0036284D"/>
    <w:rsid w:val="00362FDA"/>
    <w:rsid w:val="00363500"/>
    <w:rsid w:val="00363CE2"/>
    <w:rsid w:val="00364466"/>
    <w:rsid w:val="0036545A"/>
    <w:rsid w:val="00365D77"/>
    <w:rsid w:val="00365FBA"/>
    <w:rsid w:val="00366524"/>
    <w:rsid w:val="0036686C"/>
    <w:rsid w:val="003675A6"/>
    <w:rsid w:val="003676F5"/>
    <w:rsid w:val="00367C3E"/>
    <w:rsid w:val="00370054"/>
    <w:rsid w:val="00370657"/>
    <w:rsid w:val="0037088A"/>
    <w:rsid w:val="00371350"/>
    <w:rsid w:val="00371786"/>
    <w:rsid w:val="00371C62"/>
    <w:rsid w:val="003721B7"/>
    <w:rsid w:val="00372308"/>
    <w:rsid w:val="0037236F"/>
    <w:rsid w:val="00373E58"/>
    <w:rsid w:val="0037455A"/>
    <w:rsid w:val="003756F2"/>
    <w:rsid w:val="00376073"/>
    <w:rsid w:val="0037616A"/>
    <w:rsid w:val="00376AC7"/>
    <w:rsid w:val="00377123"/>
    <w:rsid w:val="00377452"/>
    <w:rsid w:val="00377794"/>
    <w:rsid w:val="00380053"/>
    <w:rsid w:val="0038071F"/>
    <w:rsid w:val="00381223"/>
    <w:rsid w:val="0038132A"/>
    <w:rsid w:val="00381849"/>
    <w:rsid w:val="00381AF4"/>
    <w:rsid w:val="00381E1A"/>
    <w:rsid w:val="003823A0"/>
    <w:rsid w:val="003824BE"/>
    <w:rsid w:val="00384147"/>
    <w:rsid w:val="00384F36"/>
    <w:rsid w:val="00385271"/>
    <w:rsid w:val="003856E6"/>
    <w:rsid w:val="003859DB"/>
    <w:rsid w:val="00385AAE"/>
    <w:rsid w:val="00385C57"/>
    <w:rsid w:val="00385DAC"/>
    <w:rsid w:val="00385DB1"/>
    <w:rsid w:val="0039019E"/>
    <w:rsid w:val="003905D0"/>
    <w:rsid w:val="003908EE"/>
    <w:rsid w:val="00390BDC"/>
    <w:rsid w:val="003910BF"/>
    <w:rsid w:val="003912CA"/>
    <w:rsid w:val="0039193A"/>
    <w:rsid w:val="00391A12"/>
    <w:rsid w:val="003921DC"/>
    <w:rsid w:val="0039226D"/>
    <w:rsid w:val="0039226E"/>
    <w:rsid w:val="00392CC8"/>
    <w:rsid w:val="00393EE2"/>
    <w:rsid w:val="00394A07"/>
    <w:rsid w:val="00394E2D"/>
    <w:rsid w:val="003954B1"/>
    <w:rsid w:val="00395EF9"/>
    <w:rsid w:val="00396E5B"/>
    <w:rsid w:val="00397708"/>
    <w:rsid w:val="00397DC8"/>
    <w:rsid w:val="003A0337"/>
    <w:rsid w:val="003A0EC5"/>
    <w:rsid w:val="003A2017"/>
    <w:rsid w:val="003A2488"/>
    <w:rsid w:val="003A2ACF"/>
    <w:rsid w:val="003A35D3"/>
    <w:rsid w:val="003A3871"/>
    <w:rsid w:val="003A3D16"/>
    <w:rsid w:val="003A42C9"/>
    <w:rsid w:val="003A451A"/>
    <w:rsid w:val="003A48CC"/>
    <w:rsid w:val="003A4A42"/>
    <w:rsid w:val="003A6A4C"/>
    <w:rsid w:val="003A6FB8"/>
    <w:rsid w:val="003A6FC0"/>
    <w:rsid w:val="003A72EF"/>
    <w:rsid w:val="003A7C97"/>
    <w:rsid w:val="003A7E21"/>
    <w:rsid w:val="003B00A8"/>
    <w:rsid w:val="003B0819"/>
    <w:rsid w:val="003B23A3"/>
    <w:rsid w:val="003B2C4C"/>
    <w:rsid w:val="003B492B"/>
    <w:rsid w:val="003B4EED"/>
    <w:rsid w:val="003B508D"/>
    <w:rsid w:val="003B513D"/>
    <w:rsid w:val="003B5148"/>
    <w:rsid w:val="003B567C"/>
    <w:rsid w:val="003B5948"/>
    <w:rsid w:val="003B6B2C"/>
    <w:rsid w:val="003B6E6B"/>
    <w:rsid w:val="003B70A9"/>
    <w:rsid w:val="003C0616"/>
    <w:rsid w:val="003C06CC"/>
    <w:rsid w:val="003C0DE7"/>
    <w:rsid w:val="003C16AE"/>
    <w:rsid w:val="003C266A"/>
    <w:rsid w:val="003C34D1"/>
    <w:rsid w:val="003C44FA"/>
    <w:rsid w:val="003C4556"/>
    <w:rsid w:val="003C4DC4"/>
    <w:rsid w:val="003C4EB7"/>
    <w:rsid w:val="003C4FA2"/>
    <w:rsid w:val="003C602A"/>
    <w:rsid w:val="003C6860"/>
    <w:rsid w:val="003C6AE4"/>
    <w:rsid w:val="003C6D8C"/>
    <w:rsid w:val="003C7560"/>
    <w:rsid w:val="003D04BA"/>
    <w:rsid w:val="003D0659"/>
    <w:rsid w:val="003D0826"/>
    <w:rsid w:val="003D1759"/>
    <w:rsid w:val="003D1896"/>
    <w:rsid w:val="003D23A1"/>
    <w:rsid w:val="003D29B1"/>
    <w:rsid w:val="003D330D"/>
    <w:rsid w:val="003D37B2"/>
    <w:rsid w:val="003D3A37"/>
    <w:rsid w:val="003D3B14"/>
    <w:rsid w:val="003D3ECE"/>
    <w:rsid w:val="003D4238"/>
    <w:rsid w:val="003D4646"/>
    <w:rsid w:val="003D4AEC"/>
    <w:rsid w:val="003D4EDD"/>
    <w:rsid w:val="003D4EDE"/>
    <w:rsid w:val="003D62F7"/>
    <w:rsid w:val="003D6882"/>
    <w:rsid w:val="003D6A3D"/>
    <w:rsid w:val="003D6CB0"/>
    <w:rsid w:val="003D6D78"/>
    <w:rsid w:val="003D6E74"/>
    <w:rsid w:val="003D7A79"/>
    <w:rsid w:val="003E0881"/>
    <w:rsid w:val="003E0A6C"/>
    <w:rsid w:val="003E1035"/>
    <w:rsid w:val="003E15D8"/>
    <w:rsid w:val="003E17F2"/>
    <w:rsid w:val="003E19F7"/>
    <w:rsid w:val="003E1EB2"/>
    <w:rsid w:val="003E2A97"/>
    <w:rsid w:val="003E3257"/>
    <w:rsid w:val="003E4369"/>
    <w:rsid w:val="003E4542"/>
    <w:rsid w:val="003E461B"/>
    <w:rsid w:val="003E492C"/>
    <w:rsid w:val="003E4D73"/>
    <w:rsid w:val="003E60E8"/>
    <w:rsid w:val="003E6FE4"/>
    <w:rsid w:val="003E710D"/>
    <w:rsid w:val="003E7A9C"/>
    <w:rsid w:val="003E7D66"/>
    <w:rsid w:val="003F0D14"/>
    <w:rsid w:val="003F165A"/>
    <w:rsid w:val="003F22E2"/>
    <w:rsid w:val="003F29F5"/>
    <w:rsid w:val="003F2F56"/>
    <w:rsid w:val="003F328F"/>
    <w:rsid w:val="003F3398"/>
    <w:rsid w:val="003F4FB5"/>
    <w:rsid w:val="003F531A"/>
    <w:rsid w:val="003F5F57"/>
    <w:rsid w:val="003F7747"/>
    <w:rsid w:val="003F7C9E"/>
    <w:rsid w:val="004021A9"/>
    <w:rsid w:val="004025E8"/>
    <w:rsid w:val="00402768"/>
    <w:rsid w:val="00403212"/>
    <w:rsid w:val="00403AEA"/>
    <w:rsid w:val="00403E6C"/>
    <w:rsid w:val="004041E6"/>
    <w:rsid w:val="00404641"/>
    <w:rsid w:val="00404C36"/>
    <w:rsid w:val="00404EFA"/>
    <w:rsid w:val="00405F8A"/>
    <w:rsid w:val="00406CA6"/>
    <w:rsid w:val="00406F38"/>
    <w:rsid w:val="00407680"/>
    <w:rsid w:val="004107CA"/>
    <w:rsid w:val="004111BC"/>
    <w:rsid w:val="004114CB"/>
    <w:rsid w:val="004125F4"/>
    <w:rsid w:val="004126D4"/>
    <w:rsid w:val="00412B33"/>
    <w:rsid w:val="00413287"/>
    <w:rsid w:val="0041347F"/>
    <w:rsid w:val="00413DED"/>
    <w:rsid w:val="00413FBB"/>
    <w:rsid w:val="00414703"/>
    <w:rsid w:val="00415D2B"/>
    <w:rsid w:val="004168D6"/>
    <w:rsid w:val="00416C0A"/>
    <w:rsid w:val="004171F3"/>
    <w:rsid w:val="00420209"/>
    <w:rsid w:val="00421064"/>
    <w:rsid w:val="00421941"/>
    <w:rsid w:val="004219ED"/>
    <w:rsid w:val="00421AF6"/>
    <w:rsid w:val="00421D00"/>
    <w:rsid w:val="00422EE3"/>
    <w:rsid w:val="00422FEA"/>
    <w:rsid w:val="004230C3"/>
    <w:rsid w:val="004238C5"/>
    <w:rsid w:val="00423A21"/>
    <w:rsid w:val="0042402E"/>
    <w:rsid w:val="00424DE2"/>
    <w:rsid w:val="00425FCA"/>
    <w:rsid w:val="00426524"/>
    <w:rsid w:val="00427010"/>
    <w:rsid w:val="004300C4"/>
    <w:rsid w:val="004301C6"/>
    <w:rsid w:val="00431AB8"/>
    <w:rsid w:val="00431D13"/>
    <w:rsid w:val="004322F2"/>
    <w:rsid w:val="004323E7"/>
    <w:rsid w:val="00432528"/>
    <w:rsid w:val="00432836"/>
    <w:rsid w:val="0043286B"/>
    <w:rsid w:val="00435321"/>
    <w:rsid w:val="00437289"/>
    <w:rsid w:val="004372AF"/>
    <w:rsid w:val="004373D1"/>
    <w:rsid w:val="00437555"/>
    <w:rsid w:val="0043778D"/>
    <w:rsid w:val="004400E6"/>
    <w:rsid w:val="00440B23"/>
    <w:rsid w:val="00440B5F"/>
    <w:rsid w:val="00441F41"/>
    <w:rsid w:val="004421EE"/>
    <w:rsid w:val="004434B9"/>
    <w:rsid w:val="00443BE4"/>
    <w:rsid w:val="00444628"/>
    <w:rsid w:val="00444D3D"/>
    <w:rsid w:val="00444E8A"/>
    <w:rsid w:val="004450AB"/>
    <w:rsid w:val="00445345"/>
    <w:rsid w:val="004454C2"/>
    <w:rsid w:val="00445548"/>
    <w:rsid w:val="00445602"/>
    <w:rsid w:val="00447311"/>
    <w:rsid w:val="00447347"/>
    <w:rsid w:val="00447B7C"/>
    <w:rsid w:val="00447DCF"/>
    <w:rsid w:val="00447F33"/>
    <w:rsid w:val="00450302"/>
    <w:rsid w:val="0045059F"/>
    <w:rsid w:val="00450756"/>
    <w:rsid w:val="00450A27"/>
    <w:rsid w:val="00450EE0"/>
    <w:rsid w:val="00451C9C"/>
    <w:rsid w:val="00451EC2"/>
    <w:rsid w:val="004521CC"/>
    <w:rsid w:val="00452DDE"/>
    <w:rsid w:val="00453792"/>
    <w:rsid w:val="00454089"/>
    <w:rsid w:val="00454333"/>
    <w:rsid w:val="00454504"/>
    <w:rsid w:val="00454652"/>
    <w:rsid w:val="00454A02"/>
    <w:rsid w:val="00456704"/>
    <w:rsid w:val="004568A0"/>
    <w:rsid w:val="00456C10"/>
    <w:rsid w:val="004574C4"/>
    <w:rsid w:val="00457646"/>
    <w:rsid w:val="0046030E"/>
    <w:rsid w:val="0046099A"/>
    <w:rsid w:val="004609CE"/>
    <w:rsid w:val="0046104C"/>
    <w:rsid w:val="0046133A"/>
    <w:rsid w:val="00461DD5"/>
    <w:rsid w:val="00462032"/>
    <w:rsid w:val="004622FB"/>
    <w:rsid w:val="004624E9"/>
    <w:rsid w:val="00463357"/>
    <w:rsid w:val="00463648"/>
    <w:rsid w:val="00463882"/>
    <w:rsid w:val="00463A04"/>
    <w:rsid w:val="00465255"/>
    <w:rsid w:val="0046535F"/>
    <w:rsid w:val="00465A2A"/>
    <w:rsid w:val="00467042"/>
    <w:rsid w:val="004678DA"/>
    <w:rsid w:val="00470DBD"/>
    <w:rsid w:val="00470FBA"/>
    <w:rsid w:val="00471637"/>
    <w:rsid w:val="00471BE4"/>
    <w:rsid w:val="00472A48"/>
    <w:rsid w:val="00473568"/>
    <w:rsid w:val="00473718"/>
    <w:rsid w:val="00473869"/>
    <w:rsid w:val="004739A4"/>
    <w:rsid w:val="00473EBD"/>
    <w:rsid w:val="0047410E"/>
    <w:rsid w:val="004741A9"/>
    <w:rsid w:val="00474A98"/>
    <w:rsid w:val="0047575D"/>
    <w:rsid w:val="004773A6"/>
    <w:rsid w:val="004775AF"/>
    <w:rsid w:val="00477908"/>
    <w:rsid w:val="0048054A"/>
    <w:rsid w:val="00480C00"/>
    <w:rsid w:val="00480EFE"/>
    <w:rsid w:val="004818E8"/>
    <w:rsid w:val="00481A10"/>
    <w:rsid w:val="00482377"/>
    <w:rsid w:val="0048241F"/>
    <w:rsid w:val="00482F67"/>
    <w:rsid w:val="00483006"/>
    <w:rsid w:val="00483708"/>
    <w:rsid w:val="00484915"/>
    <w:rsid w:val="004856EA"/>
    <w:rsid w:val="00485961"/>
    <w:rsid w:val="004859FF"/>
    <w:rsid w:val="00485C8D"/>
    <w:rsid w:val="00485DCE"/>
    <w:rsid w:val="0048618E"/>
    <w:rsid w:val="00487387"/>
    <w:rsid w:val="004874C5"/>
    <w:rsid w:val="0048798C"/>
    <w:rsid w:val="0049027E"/>
    <w:rsid w:val="00490E50"/>
    <w:rsid w:val="00491166"/>
    <w:rsid w:val="00491940"/>
    <w:rsid w:val="004919FD"/>
    <w:rsid w:val="004922D5"/>
    <w:rsid w:val="0049280B"/>
    <w:rsid w:val="00492D30"/>
    <w:rsid w:val="00492FC2"/>
    <w:rsid w:val="00493F9C"/>
    <w:rsid w:val="00494819"/>
    <w:rsid w:val="00494C43"/>
    <w:rsid w:val="00495850"/>
    <w:rsid w:val="00495AEE"/>
    <w:rsid w:val="00495F1A"/>
    <w:rsid w:val="00496417"/>
    <w:rsid w:val="00497003"/>
    <w:rsid w:val="004979C7"/>
    <w:rsid w:val="00497D9B"/>
    <w:rsid w:val="004A05B1"/>
    <w:rsid w:val="004A05DD"/>
    <w:rsid w:val="004A06FC"/>
    <w:rsid w:val="004A0A3D"/>
    <w:rsid w:val="004A132C"/>
    <w:rsid w:val="004A18B2"/>
    <w:rsid w:val="004A3570"/>
    <w:rsid w:val="004A4157"/>
    <w:rsid w:val="004A4208"/>
    <w:rsid w:val="004A4B51"/>
    <w:rsid w:val="004A4C98"/>
    <w:rsid w:val="004A5426"/>
    <w:rsid w:val="004A57AC"/>
    <w:rsid w:val="004A616E"/>
    <w:rsid w:val="004A6A60"/>
    <w:rsid w:val="004A70B1"/>
    <w:rsid w:val="004A7CD4"/>
    <w:rsid w:val="004B0351"/>
    <w:rsid w:val="004B0525"/>
    <w:rsid w:val="004B103C"/>
    <w:rsid w:val="004B2270"/>
    <w:rsid w:val="004B26D9"/>
    <w:rsid w:val="004B2C5E"/>
    <w:rsid w:val="004B378D"/>
    <w:rsid w:val="004B430D"/>
    <w:rsid w:val="004B5E88"/>
    <w:rsid w:val="004B5E8F"/>
    <w:rsid w:val="004B6AC6"/>
    <w:rsid w:val="004B6E7B"/>
    <w:rsid w:val="004B774B"/>
    <w:rsid w:val="004C0106"/>
    <w:rsid w:val="004C08FB"/>
    <w:rsid w:val="004C0DEA"/>
    <w:rsid w:val="004C129F"/>
    <w:rsid w:val="004C18A6"/>
    <w:rsid w:val="004C18CC"/>
    <w:rsid w:val="004C196E"/>
    <w:rsid w:val="004C2149"/>
    <w:rsid w:val="004C2637"/>
    <w:rsid w:val="004C3A71"/>
    <w:rsid w:val="004C3DFC"/>
    <w:rsid w:val="004C4629"/>
    <w:rsid w:val="004C4B71"/>
    <w:rsid w:val="004C6B92"/>
    <w:rsid w:val="004D087E"/>
    <w:rsid w:val="004D19DB"/>
    <w:rsid w:val="004D1E88"/>
    <w:rsid w:val="004D2BC7"/>
    <w:rsid w:val="004D3CD7"/>
    <w:rsid w:val="004D3F3F"/>
    <w:rsid w:val="004D412D"/>
    <w:rsid w:val="004D4D02"/>
    <w:rsid w:val="004D58DE"/>
    <w:rsid w:val="004D5EEE"/>
    <w:rsid w:val="004D5EFB"/>
    <w:rsid w:val="004D63E2"/>
    <w:rsid w:val="004D694D"/>
    <w:rsid w:val="004D69F7"/>
    <w:rsid w:val="004D7616"/>
    <w:rsid w:val="004D7867"/>
    <w:rsid w:val="004E09E9"/>
    <w:rsid w:val="004E0BB4"/>
    <w:rsid w:val="004E1B55"/>
    <w:rsid w:val="004E1D9E"/>
    <w:rsid w:val="004E2491"/>
    <w:rsid w:val="004E2ADC"/>
    <w:rsid w:val="004E2B5B"/>
    <w:rsid w:val="004E2CEA"/>
    <w:rsid w:val="004E3C1C"/>
    <w:rsid w:val="004E3F30"/>
    <w:rsid w:val="004E3FA1"/>
    <w:rsid w:val="004E46F8"/>
    <w:rsid w:val="004E4BEA"/>
    <w:rsid w:val="004E50C8"/>
    <w:rsid w:val="004E5710"/>
    <w:rsid w:val="004E59F8"/>
    <w:rsid w:val="004E653E"/>
    <w:rsid w:val="004E6580"/>
    <w:rsid w:val="004E65F5"/>
    <w:rsid w:val="004E6DFA"/>
    <w:rsid w:val="004E7D43"/>
    <w:rsid w:val="004F09CF"/>
    <w:rsid w:val="004F0B6D"/>
    <w:rsid w:val="004F0EB0"/>
    <w:rsid w:val="004F1121"/>
    <w:rsid w:val="004F14D2"/>
    <w:rsid w:val="004F1625"/>
    <w:rsid w:val="004F173C"/>
    <w:rsid w:val="004F1D20"/>
    <w:rsid w:val="004F24E2"/>
    <w:rsid w:val="004F25BD"/>
    <w:rsid w:val="004F2D77"/>
    <w:rsid w:val="004F30C0"/>
    <w:rsid w:val="004F3621"/>
    <w:rsid w:val="004F3C00"/>
    <w:rsid w:val="004F3E28"/>
    <w:rsid w:val="004F4F70"/>
    <w:rsid w:val="004F563F"/>
    <w:rsid w:val="004F5E53"/>
    <w:rsid w:val="004F5F26"/>
    <w:rsid w:val="004F621F"/>
    <w:rsid w:val="004F6E23"/>
    <w:rsid w:val="004F78DE"/>
    <w:rsid w:val="0050064A"/>
    <w:rsid w:val="00500820"/>
    <w:rsid w:val="00500BBF"/>
    <w:rsid w:val="00500C19"/>
    <w:rsid w:val="00500E73"/>
    <w:rsid w:val="0050277C"/>
    <w:rsid w:val="00502A41"/>
    <w:rsid w:val="00502EAE"/>
    <w:rsid w:val="00503A1B"/>
    <w:rsid w:val="00504448"/>
    <w:rsid w:val="005047A3"/>
    <w:rsid w:val="0050500F"/>
    <w:rsid w:val="00505279"/>
    <w:rsid w:val="00505A91"/>
    <w:rsid w:val="00505F94"/>
    <w:rsid w:val="005063E1"/>
    <w:rsid w:val="005069CA"/>
    <w:rsid w:val="00506C82"/>
    <w:rsid w:val="005072F9"/>
    <w:rsid w:val="00507B70"/>
    <w:rsid w:val="00507CC5"/>
    <w:rsid w:val="00507FF1"/>
    <w:rsid w:val="0051239B"/>
    <w:rsid w:val="005124A2"/>
    <w:rsid w:val="005125A1"/>
    <w:rsid w:val="00512C0E"/>
    <w:rsid w:val="00513947"/>
    <w:rsid w:val="005145E7"/>
    <w:rsid w:val="005146DF"/>
    <w:rsid w:val="00514898"/>
    <w:rsid w:val="00514D24"/>
    <w:rsid w:val="0051548E"/>
    <w:rsid w:val="00515B0B"/>
    <w:rsid w:val="00516BBB"/>
    <w:rsid w:val="00516DA3"/>
    <w:rsid w:val="00516E54"/>
    <w:rsid w:val="00517A3B"/>
    <w:rsid w:val="00517A87"/>
    <w:rsid w:val="00521B5F"/>
    <w:rsid w:val="005224C0"/>
    <w:rsid w:val="005228C3"/>
    <w:rsid w:val="00522D80"/>
    <w:rsid w:val="0052350A"/>
    <w:rsid w:val="00523E83"/>
    <w:rsid w:val="005245FE"/>
    <w:rsid w:val="00524772"/>
    <w:rsid w:val="00524826"/>
    <w:rsid w:val="005248BB"/>
    <w:rsid w:val="00524A52"/>
    <w:rsid w:val="00524EF1"/>
    <w:rsid w:val="00527E96"/>
    <w:rsid w:val="0053087B"/>
    <w:rsid w:val="005308A5"/>
    <w:rsid w:val="00530984"/>
    <w:rsid w:val="005314E9"/>
    <w:rsid w:val="00531723"/>
    <w:rsid w:val="0053275E"/>
    <w:rsid w:val="0053324F"/>
    <w:rsid w:val="0053351E"/>
    <w:rsid w:val="00533AC7"/>
    <w:rsid w:val="005341C8"/>
    <w:rsid w:val="00534503"/>
    <w:rsid w:val="005348BF"/>
    <w:rsid w:val="00534AA5"/>
    <w:rsid w:val="00534BEB"/>
    <w:rsid w:val="00534DA3"/>
    <w:rsid w:val="0053529E"/>
    <w:rsid w:val="00540420"/>
    <w:rsid w:val="00540F75"/>
    <w:rsid w:val="005413C0"/>
    <w:rsid w:val="005417A4"/>
    <w:rsid w:val="00541D21"/>
    <w:rsid w:val="00541E10"/>
    <w:rsid w:val="00541E28"/>
    <w:rsid w:val="00541EF9"/>
    <w:rsid w:val="00542948"/>
    <w:rsid w:val="00542F0B"/>
    <w:rsid w:val="005431CF"/>
    <w:rsid w:val="00543365"/>
    <w:rsid w:val="0054346D"/>
    <w:rsid w:val="00543906"/>
    <w:rsid w:val="00543D0A"/>
    <w:rsid w:val="005443EF"/>
    <w:rsid w:val="00544DE6"/>
    <w:rsid w:val="00544EFB"/>
    <w:rsid w:val="005454F3"/>
    <w:rsid w:val="005455E5"/>
    <w:rsid w:val="00546188"/>
    <w:rsid w:val="00546601"/>
    <w:rsid w:val="0054681B"/>
    <w:rsid w:val="00546F38"/>
    <w:rsid w:val="00547142"/>
    <w:rsid w:val="005475AA"/>
    <w:rsid w:val="0054779A"/>
    <w:rsid w:val="00547BA1"/>
    <w:rsid w:val="00547CCB"/>
    <w:rsid w:val="00550092"/>
    <w:rsid w:val="005506FD"/>
    <w:rsid w:val="00550A39"/>
    <w:rsid w:val="00551A33"/>
    <w:rsid w:val="00553470"/>
    <w:rsid w:val="00554BB0"/>
    <w:rsid w:val="00555E01"/>
    <w:rsid w:val="00556101"/>
    <w:rsid w:val="005561FB"/>
    <w:rsid w:val="00556495"/>
    <w:rsid w:val="005568E4"/>
    <w:rsid w:val="00557CB1"/>
    <w:rsid w:val="00557D92"/>
    <w:rsid w:val="00557FEC"/>
    <w:rsid w:val="0056072C"/>
    <w:rsid w:val="0056091E"/>
    <w:rsid w:val="00560976"/>
    <w:rsid w:val="00560F71"/>
    <w:rsid w:val="00561371"/>
    <w:rsid w:val="0056172D"/>
    <w:rsid w:val="005625F5"/>
    <w:rsid w:val="005632FA"/>
    <w:rsid w:val="005635F3"/>
    <w:rsid w:val="00563762"/>
    <w:rsid w:val="00563AD7"/>
    <w:rsid w:val="00563F1E"/>
    <w:rsid w:val="0056411C"/>
    <w:rsid w:val="005646DE"/>
    <w:rsid w:val="005647A0"/>
    <w:rsid w:val="005647B3"/>
    <w:rsid w:val="005649D1"/>
    <w:rsid w:val="00564DD7"/>
    <w:rsid w:val="005657D5"/>
    <w:rsid w:val="00565B4C"/>
    <w:rsid w:val="0056621D"/>
    <w:rsid w:val="005663FF"/>
    <w:rsid w:val="00566C90"/>
    <w:rsid w:val="00567358"/>
    <w:rsid w:val="005677E5"/>
    <w:rsid w:val="00567D3F"/>
    <w:rsid w:val="0057003D"/>
    <w:rsid w:val="00570D24"/>
    <w:rsid w:val="00570F80"/>
    <w:rsid w:val="00571F9C"/>
    <w:rsid w:val="0057264A"/>
    <w:rsid w:val="00572C36"/>
    <w:rsid w:val="00572D00"/>
    <w:rsid w:val="00573604"/>
    <w:rsid w:val="005740DF"/>
    <w:rsid w:val="00574C1A"/>
    <w:rsid w:val="00575874"/>
    <w:rsid w:val="00575A5B"/>
    <w:rsid w:val="00575E42"/>
    <w:rsid w:val="005766CE"/>
    <w:rsid w:val="00576B5E"/>
    <w:rsid w:val="005773A4"/>
    <w:rsid w:val="0057789D"/>
    <w:rsid w:val="00577BCD"/>
    <w:rsid w:val="00577E4E"/>
    <w:rsid w:val="00580199"/>
    <w:rsid w:val="00580EEB"/>
    <w:rsid w:val="00580FCF"/>
    <w:rsid w:val="005810F5"/>
    <w:rsid w:val="005825EF"/>
    <w:rsid w:val="00582A24"/>
    <w:rsid w:val="00582E05"/>
    <w:rsid w:val="00582E29"/>
    <w:rsid w:val="0058340C"/>
    <w:rsid w:val="005834DC"/>
    <w:rsid w:val="00583673"/>
    <w:rsid w:val="0058378E"/>
    <w:rsid w:val="00583D08"/>
    <w:rsid w:val="00584ADD"/>
    <w:rsid w:val="00584B85"/>
    <w:rsid w:val="00585664"/>
    <w:rsid w:val="00585C9F"/>
    <w:rsid w:val="005867FD"/>
    <w:rsid w:val="00586CE6"/>
    <w:rsid w:val="00587BE7"/>
    <w:rsid w:val="00587BED"/>
    <w:rsid w:val="00587CBC"/>
    <w:rsid w:val="00587CD2"/>
    <w:rsid w:val="005907CD"/>
    <w:rsid w:val="00590A02"/>
    <w:rsid w:val="00590EBD"/>
    <w:rsid w:val="00591D27"/>
    <w:rsid w:val="00591F6B"/>
    <w:rsid w:val="00592236"/>
    <w:rsid w:val="005938AB"/>
    <w:rsid w:val="00593BCA"/>
    <w:rsid w:val="00593C4E"/>
    <w:rsid w:val="005941F2"/>
    <w:rsid w:val="00594624"/>
    <w:rsid w:val="00594F5A"/>
    <w:rsid w:val="00595DF1"/>
    <w:rsid w:val="00596524"/>
    <w:rsid w:val="00596D79"/>
    <w:rsid w:val="00597002"/>
    <w:rsid w:val="00597D35"/>
    <w:rsid w:val="005A0E22"/>
    <w:rsid w:val="005A3E2A"/>
    <w:rsid w:val="005A428D"/>
    <w:rsid w:val="005A43C5"/>
    <w:rsid w:val="005A4A36"/>
    <w:rsid w:val="005A6014"/>
    <w:rsid w:val="005A650D"/>
    <w:rsid w:val="005A697B"/>
    <w:rsid w:val="005A6B72"/>
    <w:rsid w:val="005A6D6D"/>
    <w:rsid w:val="005A6DEE"/>
    <w:rsid w:val="005A70F4"/>
    <w:rsid w:val="005A71DB"/>
    <w:rsid w:val="005A7264"/>
    <w:rsid w:val="005A751D"/>
    <w:rsid w:val="005B0103"/>
    <w:rsid w:val="005B0242"/>
    <w:rsid w:val="005B02A6"/>
    <w:rsid w:val="005B03F4"/>
    <w:rsid w:val="005B0801"/>
    <w:rsid w:val="005B1601"/>
    <w:rsid w:val="005B211B"/>
    <w:rsid w:val="005B31E2"/>
    <w:rsid w:val="005B4CFC"/>
    <w:rsid w:val="005B5011"/>
    <w:rsid w:val="005B562E"/>
    <w:rsid w:val="005B58B0"/>
    <w:rsid w:val="005B6AE3"/>
    <w:rsid w:val="005B6E0D"/>
    <w:rsid w:val="005B7307"/>
    <w:rsid w:val="005B7395"/>
    <w:rsid w:val="005B7557"/>
    <w:rsid w:val="005B767E"/>
    <w:rsid w:val="005B77D4"/>
    <w:rsid w:val="005B7A85"/>
    <w:rsid w:val="005B7EF2"/>
    <w:rsid w:val="005C0298"/>
    <w:rsid w:val="005C0769"/>
    <w:rsid w:val="005C171F"/>
    <w:rsid w:val="005C285F"/>
    <w:rsid w:val="005C360A"/>
    <w:rsid w:val="005C37C9"/>
    <w:rsid w:val="005C47BC"/>
    <w:rsid w:val="005C5085"/>
    <w:rsid w:val="005C5108"/>
    <w:rsid w:val="005C5602"/>
    <w:rsid w:val="005C72E5"/>
    <w:rsid w:val="005C74FB"/>
    <w:rsid w:val="005C7648"/>
    <w:rsid w:val="005C7EE9"/>
    <w:rsid w:val="005D0AD6"/>
    <w:rsid w:val="005D1A33"/>
    <w:rsid w:val="005D1B57"/>
    <w:rsid w:val="005D1B86"/>
    <w:rsid w:val="005D2035"/>
    <w:rsid w:val="005D221C"/>
    <w:rsid w:val="005D2A43"/>
    <w:rsid w:val="005D2A59"/>
    <w:rsid w:val="005D2EF6"/>
    <w:rsid w:val="005D3C2D"/>
    <w:rsid w:val="005D3CAB"/>
    <w:rsid w:val="005D3D24"/>
    <w:rsid w:val="005D413B"/>
    <w:rsid w:val="005D488C"/>
    <w:rsid w:val="005D4B6B"/>
    <w:rsid w:val="005D4D12"/>
    <w:rsid w:val="005D4EB5"/>
    <w:rsid w:val="005D62E6"/>
    <w:rsid w:val="005D63DF"/>
    <w:rsid w:val="005D6EA0"/>
    <w:rsid w:val="005E042B"/>
    <w:rsid w:val="005E156D"/>
    <w:rsid w:val="005E18DE"/>
    <w:rsid w:val="005E222B"/>
    <w:rsid w:val="005E3188"/>
    <w:rsid w:val="005E4AE4"/>
    <w:rsid w:val="005E5793"/>
    <w:rsid w:val="005E6336"/>
    <w:rsid w:val="005E6464"/>
    <w:rsid w:val="005E6CAD"/>
    <w:rsid w:val="005E71A0"/>
    <w:rsid w:val="005E76E2"/>
    <w:rsid w:val="005E7B36"/>
    <w:rsid w:val="005F02E6"/>
    <w:rsid w:val="005F0F6D"/>
    <w:rsid w:val="005F10F1"/>
    <w:rsid w:val="005F1911"/>
    <w:rsid w:val="005F1B38"/>
    <w:rsid w:val="005F2249"/>
    <w:rsid w:val="005F2CBA"/>
    <w:rsid w:val="005F3063"/>
    <w:rsid w:val="005F31CD"/>
    <w:rsid w:val="005F3216"/>
    <w:rsid w:val="005F32A1"/>
    <w:rsid w:val="005F3ABD"/>
    <w:rsid w:val="005F4003"/>
    <w:rsid w:val="005F474D"/>
    <w:rsid w:val="005F4D50"/>
    <w:rsid w:val="005F4DFE"/>
    <w:rsid w:val="005F4EF9"/>
    <w:rsid w:val="005F54E1"/>
    <w:rsid w:val="005F5854"/>
    <w:rsid w:val="005F62E3"/>
    <w:rsid w:val="005F7E8B"/>
    <w:rsid w:val="005F7F16"/>
    <w:rsid w:val="006005FB"/>
    <w:rsid w:val="006015AE"/>
    <w:rsid w:val="006017B1"/>
    <w:rsid w:val="006025B5"/>
    <w:rsid w:val="00602FAE"/>
    <w:rsid w:val="006038BA"/>
    <w:rsid w:val="0060423F"/>
    <w:rsid w:val="00604CCB"/>
    <w:rsid w:val="0060685F"/>
    <w:rsid w:val="00607066"/>
    <w:rsid w:val="00607197"/>
    <w:rsid w:val="006079D1"/>
    <w:rsid w:val="00607A16"/>
    <w:rsid w:val="006109F8"/>
    <w:rsid w:val="0061129A"/>
    <w:rsid w:val="006123A1"/>
    <w:rsid w:val="006131F2"/>
    <w:rsid w:val="00613500"/>
    <w:rsid w:val="006147EA"/>
    <w:rsid w:val="006154C7"/>
    <w:rsid w:val="00617768"/>
    <w:rsid w:val="00617893"/>
    <w:rsid w:val="00621DFF"/>
    <w:rsid w:val="0062240D"/>
    <w:rsid w:val="00622865"/>
    <w:rsid w:val="00623075"/>
    <w:rsid w:val="00623910"/>
    <w:rsid w:val="006239D6"/>
    <w:rsid w:val="00623CD3"/>
    <w:rsid w:val="00624471"/>
    <w:rsid w:val="00624A27"/>
    <w:rsid w:val="00624A95"/>
    <w:rsid w:val="00624D74"/>
    <w:rsid w:val="00625D9B"/>
    <w:rsid w:val="00625DE6"/>
    <w:rsid w:val="0062716D"/>
    <w:rsid w:val="00627AF2"/>
    <w:rsid w:val="00627DAA"/>
    <w:rsid w:val="00630BEF"/>
    <w:rsid w:val="00632A38"/>
    <w:rsid w:val="00632E83"/>
    <w:rsid w:val="00632F94"/>
    <w:rsid w:val="00635A03"/>
    <w:rsid w:val="00635C43"/>
    <w:rsid w:val="0063632F"/>
    <w:rsid w:val="0063672C"/>
    <w:rsid w:val="006373F3"/>
    <w:rsid w:val="00640427"/>
    <w:rsid w:val="006407AD"/>
    <w:rsid w:val="00640A42"/>
    <w:rsid w:val="00640E38"/>
    <w:rsid w:val="00642344"/>
    <w:rsid w:val="0064250E"/>
    <w:rsid w:val="0064256E"/>
    <w:rsid w:val="00642AC0"/>
    <w:rsid w:val="006437E7"/>
    <w:rsid w:val="0064403D"/>
    <w:rsid w:val="0064483D"/>
    <w:rsid w:val="006450ED"/>
    <w:rsid w:val="0064524D"/>
    <w:rsid w:val="00645B79"/>
    <w:rsid w:val="006461D7"/>
    <w:rsid w:val="00650C56"/>
    <w:rsid w:val="00650E44"/>
    <w:rsid w:val="00651215"/>
    <w:rsid w:val="006518E3"/>
    <w:rsid w:val="00652858"/>
    <w:rsid w:val="006534F9"/>
    <w:rsid w:val="006537CB"/>
    <w:rsid w:val="00653D91"/>
    <w:rsid w:val="00654A13"/>
    <w:rsid w:val="00654A6A"/>
    <w:rsid w:val="006553D6"/>
    <w:rsid w:val="0065552F"/>
    <w:rsid w:val="006558DC"/>
    <w:rsid w:val="00656B27"/>
    <w:rsid w:val="006573C7"/>
    <w:rsid w:val="00657823"/>
    <w:rsid w:val="00657F8B"/>
    <w:rsid w:val="00660373"/>
    <w:rsid w:val="00660401"/>
    <w:rsid w:val="00660C50"/>
    <w:rsid w:val="00661259"/>
    <w:rsid w:val="006618FC"/>
    <w:rsid w:val="00662CD4"/>
    <w:rsid w:val="006633F8"/>
    <w:rsid w:val="00663D00"/>
    <w:rsid w:val="00663E86"/>
    <w:rsid w:val="00664B01"/>
    <w:rsid w:val="006655E8"/>
    <w:rsid w:val="006656FF"/>
    <w:rsid w:val="006660C9"/>
    <w:rsid w:val="0066658B"/>
    <w:rsid w:val="00666908"/>
    <w:rsid w:val="00666BC1"/>
    <w:rsid w:val="0066704B"/>
    <w:rsid w:val="0066786B"/>
    <w:rsid w:val="006702F3"/>
    <w:rsid w:val="0067076D"/>
    <w:rsid w:val="00671B7E"/>
    <w:rsid w:val="00671F68"/>
    <w:rsid w:val="00672574"/>
    <w:rsid w:val="0067485B"/>
    <w:rsid w:val="00675302"/>
    <w:rsid w:val="006754AD"/>
    <w:rsid w:val="006756CA"/>
    <w:rsid w:val="006759BA"/>
    <w:rsid w:val="006761D6"/>
    <w:rsid w:val="006761FC"/>
    <w:rsid w:val="0067626B"/>
    <w:rsid w:val="006767BC"/>
    <w:rsid w:val="00676BAB"/>
    <w:rsid w:val="00676E72"/>
    <w:rsid w:val="00677965"/>
    <w:rsid w:val="00677E0D"/>
    <w:rsid w:val="006813B6"/>
    <w:rsid w:val="00681D75"/>
    <w:rsid w:val="0068242E"/>
    <w:rsid w:val="00682C5E"/>
    <w:rsid w:val="00683193"/>
    <w:rsid w:val="00684951"/>
    <w:rsid w:val="00684BAF"/>
    <w:rsid w:val="00685115"/>
    <w:rsid w:val="006851BC"/>
    <w:rsid w:val="0068529A"/>
    <w:rsid w:val="00685D13"/>
    <w:rsid w:val="00685E24"/>
    <w:rsid w:val="00686CD0"/>
    <w:rsid w:val="00687440"/>
    <w:rsid w:val="00687BAB"/>
    <w:rsid w:val="00687D3F"/>
    <w:rsid w:val="006909EB"/>
    <w:rsid w:val="00691555"/>
    <w:rsid w:val="00691DD8"/>
    <w:rsid w:val="0069217B"/>
    <w:rsid w:val="006925C2"/>
    <w:rsid w:val="00692E2F"/>
    <w:rsid w:val="0069485F"/>
    <w:rsid w:val="00695192"/>
    <w:rsid w:val="00695456"/>
    <w:rsid w:val="00695580"/>
    <w:rsid w:val="00695E8B"/>
    <w:rsid w:val="00696427"/>
    <w:rsid w:val="00696EBB"/>
    <w:rsid w:val="00697857"/>
    <w:rsid w:val="006A090C"/>
    <w:rsid w:val="006A0F66"/>
    <w:rsid w:val="006A1876"/>
    <w:rsid w:val="006A1F10"/>
    <w:rsid w:val="006A2BEE"/>
    <w:rsid w:val="006A32E3"/>
    <w:rsid w:val="006A42E1"/>
    <w:rsid w:val="006A4D4E"/>
    <w:rsid w:val="006A551D"/>
    <w:rsid w:val="006B1BC7"/>
    <w:rsid w:val="006B201E"/>
    <w:rsid w:val="006B25FA"/>
    <w:rsid w:val="006B309E"/>
    <w:rsid w:val="006B31FE"/>
    <w:rsid w:val="006B490D"/>
    <w:rsid w:val="006B562A"/>
    <w:rsid w:val="006B6187"/>
    <w:rsid w:val="006B61CC"/>
    <w:rsid w:val="006B630A"/>
    <w:rsid w:val="006B7211"/>
    <w:rsid w:val="006B7246"/>
    <w:rsid w:val="006B7978"/>
    <w:rsid w:val="006B7C24"/>
    <w:rsid w:val="006C0EBC"/>
    <w:rsid w:val="006C0F39"/>
    <w:rsid w:val="006C0FE2"/>
    <w:rsid w:val="006C1577"/>
    <w:rsid w:val="006C1A37"/>
    <w:rsid w:val="006C2093"/>
    <w:rsid w:val="006C439B"/>
    <w:rsid w:val="006C49F8"/>
    <w:rsid w:val="006C58DF"/>
    <w:rsid w:val="006C5ACD"/>
    <w:rsid w:val="006C603B"/>
    <w:rsid w:val="006C6300"/>
    <w:rsid w:val="006C64A9"/>
    <w:rsid w:val="006C681F"/>
    <w:rsid w:val="006C75FB"/>
    <w:rsid w:val="006D01AA"/>
    <w:rsid w:val="006D113C"/>
    <w:rsid w:val="006D1544"/>
    <w:rsid w:val="006D16E4"/>
    <w:rsid w:val="006D30E9"/>
    <w:rsid w:val="006D36B7"/>
    <w:rsid w:val="006D3A00"/>
    <w:rsid w:val="006D3A49"/>
    <w:rsid w:val="006D3DBE"/>
    <w:rsid w:val="006D3EF6"/>
    <w:rsid w:val="006D45EB"/>
    <w:rsid w:val="006D543B"/>
    <w:rsid w:val="006D58E0"/>
    <w:rsid w:val="006D5B60"/>
    <w:rsid w:val="006D60F9"/>
    <w:rsid w:val="006D686D"/>
    <w:rsid w:val="006D6BDC"/>
    <w:rsid w:val="006E0433"/>
    <w:rsid w:val="006E16F1"/>
    <w:rsid w:val="006E193F"/>
    <w:rsid w:val="006E1DE7"/>
    <w:rsid w:val="006E359B"/>
    <w:rsid w:val="006E3985"/>
    <w:rsid w:val="006E4B44"/>
    <w:rsid w:val="006E5ED1"/>
    <w:rsid w:val="006E6B3A"/>
    <w:rsid w:val="006E75BF"/>
    <w:rsid w:val="006E7A9F"/>
    <w:rsid w:val="006E7EE2"/>
    <w:rsid w:val="006F07E9"/>
    <w:rsid w:val="006F09B5"/>
    <w:rsid w:val="006F0ABD"/>
    <w:rsid w:val="006F1349"/>
    <w:rsid w:val="006F1804"/>
    <w:rsid w:val="006F1D51"/>
    <w:rsid w:val="006F1D81"/>
    <w:rsid w:val="006F201F"/>
    <w:rsid w:val="006F2531"/>
    <w:rsid w:val="006F2C03"/>
    <w:rsid w:val="006F3DCE"/>
    <w:rsid w:val="006F48B3"/>
    <w:rsid w:val="006F48B8"/>
    <w:rsid w:val="006F48C0"/>
    <w:rsid w:val="006F4ACE"/>
    <w:rsid w:val="006F4F50"/>
    <w:rsid w:val="006F53D2"/>
    <w:rsid w:val="006F553C"/>
    <w:rsid w:val="006F5629"/>
    <w:rsid w:val="006F56A3"/>
    <w:rsid w:val="006F5924"/>
    <w:rsid w:val="006F61BC"/>
    <w:rsid w:val="006F6258"/>
    <w:rsid w:val="006F626F"/>
    <w:rsid w:val="006F65E1"/>
    <w:rsid w:val="006F6E49"/>
    <w:rsid w:val="006F7202"/>
    <w:rsid w:val="006F7515"/>
    <w:rsid w:val="006F7F8E"/>
    <w:rsid w:val="0070050C"/>
    <w:rsid w:val="00701552"/>
    <w:rsid w:val="0070215D"/>
    <w:rsid w:val="007032A5"/>
    <w:rsid w:val="00703DD5"/>
    <w:rsid w:val="00704FDE"/>
    <w:rsid w:val="00705448"/>
    <w:rsid w:val="00705558"/>
    <w:rsid w:val="00705708"/>
    <w:rsid w:val="00706654"/>
    <w:rsid w:val="00706DAE"/>
    <w:rsid w:val="00707058"/>
    <w:rsid w:val="0070726A"/>
    <w:rsid w:val="00707727"/>
    <w:rsid w:val="00710A75"/>
    <w:rsid w:val="00710A86"/>
    <w:rsid w:val="00710DD4"/>
    <w:rsid w:val="00711503"/>
    <w:rsid w:val="007122EC"/>
    <w:rsid w:val="00712652"/>
    <w:rsid w:val="007129B0"/>
    <w:rsid w:val="00712AC8"/>
    <w:rsid w:val="00712C41"/>
    <w:rsid w:val="00713998"/>
    <w:rsid w:val="00713AAE"/>
    <w:rsid w:val="00714504"/>
    <w:rsid w:val="007160E0"/>
    <w:rsid w:val="0071697F"/>
    <w:rsid w:val="00717128"/>
    <w:rsid w:val="0071742A"/>
    <w:rsid w:val="0072040A"/>
    <w:rsid w:val="0072090F"/>
    <w:rsid w:val="007209F7"/>
    <w:rsid w:val="00720B1E"/>
    <w:rsid w:val="00721520"/>
    <w:rsid w:val="00722748"/>
    <w:rsid w:val="00723526"/>
    <w:rsid w:val="00723726"/>
    <w:rsid w:val="00724C92"/>
    <w:rsid w:val="0072582D"/>
    <w:rsid w:val="00725AEF"/>
    <w:rsid w:val="00726815"/>
    <w:rsid w:val="00726D5B"/>
    <w:rsid w:val="00727372"/>
    <w:rsid w:val="00730E8F"/>
    <w:rsid w:val="00731083"/>
    <w:rsid w:val="00731D48"/>
    <w:rsid w:val="0073238E"/>
    <w:rsid w:val="007325BB"/>
    <w:rsid w:val="00733131"/>
    <w:rsid w:val="00733D9F"/>
    <w:rsid w:val="00734484"/>
    <w:rsid w:val="00734667"/>
    <w:rsid w:val="007346E4"/>
    <w:rsid w:val="007354EE"/>
    <w:rsid w:val="00735754"/>
    <w:rsid w:val="00736226"/>
    <w:rsid w:val="0073724A"/>
    <w:rsid w:val="00737E48"/>
    <w:rsid w:val="0074043A"/>
    <w:rsid w:val="00741CA9"/>
    <w:rsid w:val="00741E22"/>
    <w:rsid w:val="00742076"/>
    <w:rsid w:val="0074214B"/>
    <w:rsid w:val="007430A8"/>
    <w:rsid w:val="00743250"/>
    <w:rsid w:val="00743A57"/>
    <w:rsid w:val="007442BD"/>
    <w:rsid w:val="007443FF"/>
    <w:rsid w:val="00744568"/>
    <w:rsid w:val="00744BDD"/>
    <w:rsid w:val="00745136"/>
    <w:rsid w:val="00745A15"/>
    <w:rsid w:val="00745D2A"/>
    <w:rsid w:val="00745DD0"/>
    <w:rsid w:val="00745DD2"/>
    <w:rsid w:val="00746CD7"/>
    <w:rsid w:val="00747E3E"/>
    <w:rsid w:val="00750BFB"/>
    <w:rsid w:val="00750DDC"/>
    <w:rsid w:val="00751354"/>
    <w:rsid w:val="00751611"/>
    <w:rsid w:val="00751D6A"/>
    <w:rsid w:val="0075274C"/>
    <w:rsid w:val="00752DEF"/>
    <w:rsid w:val="00753251"/>
    <w:rsid w:val="00753CC6"/>
    <w:rsid w:val="00753DC4"/>
    <w:rsid w:val="0075496B"/>
    <w:rsid w:val="007549A4"/>
    <w:rsid w:val="00755016"/>
    <w:rsid w:val="00755026"/>
    <w:rsid w:val="007554BA"/>
    <w:rsid w:val="00756909"/>
    <w:rsid w:val="00757313"/>
    <w:rsid w:val="00757361"/>
    <w:rsid w:val="00760D10"/>
    <w:rsid w:val="00760F26"/>
    <w:rsid w:val="00761060"/>
    <w:rsid w:val="00762108"/>
    <w:rsid w:val="007627D8"/>
    <w:rsid w:val="007634CA"/>
    <w:rsid w:val="0076395B"/>
    <w:rsid w:val="007641CD"/>
    <w:rsid w:val="00764B2C"/>
    <w:rsid w:val="00764FC7"/>
    <w:rsid w:val="0076541B"/>
    <w:rsid w:val="0076569F"/>
    <w:rsid w:val="007667E7"/>
    <w:rsid w:val="0076777B"/>
    <w:rsid w:val="0076784B"/>
    <w:rsid w:val="00767ECB"/>
    <w:rsid w:val="007707D2"/>
    <w:rsid w:val="00770E38"/>
    <w:rsid w:val="00772ED5"/>
    <w:rsid w:val="00772F05"/>
    <w:rsid w:val="007730AD"/>
    <w:rsid w:val="00774A33"/>
    <w:rsid w:val="007751DE"/>
    <w:rsid w:val="007758A5"/>
    <w:rsid w:val="00776201"/>
    <w:rsid w:val="00776AF1"/>
    <w:rsid w:val="007772C2"/>
    <w:rsid w:val="0077774A"/>
    <w:rsid w:val="00777BAA"/>
    <w:rsid w:val="00780D23"/>
    <w:rsid w:val="0078112D"/>
    <w:rsid w:val="0078133D"/>
    <w:rsid w:val="007815A0"/>
    <w:rsid w:val="0078165B"/>
    <w:rsid w:val="00781E34"/>
    <w:rsid w:val="00781EF8"/>
    <w:rsid w:val="007820E9"/>
    <w:rsid w:val="007820EF"/>
    <w:rsid w:val="0078237B"/>
    <w:rsid w:val="007827BD"/>
    <w:rsid w:val="00782C1E"/>
    <w:rsid w:val="00782CA7"/>
    <w:rsid w:val="00783926"/>
    <w:rsid w:val="00784AF7"/>
    <w:rsid w:val="00785785"/>
    <w:rsid w:val="00791DED"/>
    <w:rsid w:val="00791EE8"/>
    <w:rsid w:val="0079236E"/>
    <w:rsid w:val="00792AA8"/>
    <w:rsid w:val="007935CE"/>
    <w:rsid w:val="007936B2"/>
    <w:rsid w:val="00793AAE"/>
    <w:rsid w:val="00793AF5"/>
    <w:rsid w:val="00793BC3"/>
    <w:rsid w:val="00794972"/>
    <w:rsid w:val="00794AC4"/>
    <w:rsid w:val="00794EF9"/>
    <w:rsid w:val="00794F5B"/>
    <w:rsid w:val="00795641"/>
    <w:rsid w:val="0079572D"/>
    <w:rsid w:val="0079579A"/>
    <w:rsid w:val="00795A80"/>
    <w:rsid w:val="00796EE7"/>
    <w:rsid w:val="00797022"/>
    <w:rsid w:val="0079716C"/>
    <w:rsid w:val="007975B2"/>
    <w:rsid w:val="007A073C"/>
    <w:rsid w:val="007A19A5"/>
    <w:rsid w:val="007A1D23"/>
    <w:rsid w:val="007A1F1D"/>
    <w:rsid w:val="007A217B"/>
    <w:rsid w:val="007A25ED"/>
    <w:rsid w:val="007A3ABE"/>
    <w:rsid w:val="007A3AF1"/>
    <w:rsid w:val="007A3C2E"/>
    <w:rsid w:val="007A4579"/>
    <w:rsid w:val="007A4B92"/>
    <w:rsid w:val="007A4CB0"/>
    <w:rsid w:val="007A4D81"/>
    <w:rsid w:val="007A592D"/>
    <w:rsid w:val="007A5A89"/>
    <w:rsid w:val="007A5B52"/>
    <w:rsid w:val="007A60F8"/>
    <w:rsid w:val="007A62C3"/>
    <w:rsid w:val="007A6BC9"/>
    <w:rsid w:val="007A6C02"/>
    <w:rsid w:val="007B08B9"/>
    <w:rsid w:val="007B0C16"/>
    <w:rsid w:val="007B0D72"/>
    <w:rsid w:val="007B218A"/>
    <w:rsid w:val="007B341B"/>
    <w:rsid w:val="007B4102"/>
    <w:rsid w:val="007B4126"/>
    <w:rsid w:val="007B651A"/>
    <w:rsid w:val="007B6648"/>
    <w:rsid w:val="007B6669"/>
    <w:rsid w:val="007C0A3B"/>
    <w:rsid w:val="007C11D6"/>
    <w:rsid w:val="007C1824"/>
    <w:rsid w:val="007C277D"/>
    <w:rsid w:val="007C297F"/>
    <w:rsid w:val="007C2AF5"/>
    <w:rsid w:val="007C2FA2"/>
    <w:rsid w:val="007C311B"/>
    <w:rsid w:val="007C3B2D"/>
    <w:rsid w:val="007C3F1D"/>
    <w:rsid w:val="007C462E"/>
    <w:rsid w:val="007C506B"/>
    <w:rsid w:val="007C5B91"/>
    <w:rsid w:val="007C608F"/>
    <w:rsid w:val="007C67C7"/>
    <w:rsid w:val="007C70CF"/>
    <w:rsid w:val="007C7C13"/>
    <w:rsid w:val="007C7CB2"/>
    <w:rsid w:val="007D05F8"/>
    <w:rsid w:val="007D0986"/>
    <w:rsid w:val="007D168E"/>
    <w:rsid w:val="007D2FC6"/>
    <w:rsid w:val="007D3899"/>
    <w:rsid w:val="007D3CB2"/>
    <w:rsid w:val="007D3EDE"/>
    <w:rsid w:val="007D4B22"/>
    <w:rsid w:val="007D4CF3"/>
    <w:rsid w:val="007D5438"/>
    <w:rsid w:val="007D55CA"/>
    <w:rsid w:val="007D59A7"/>
    <w:rsid w:val="007D5B5A"/>
    <w:rsid w:val="007D5ED2"/>
    <w:rsid w:val="007D698B"/>
    <w:rsid w:val="007D6F7E"/>
    <w:rsid w:val="007D75F1"/>
    <w:rsid w:val="007D7BB6"/>
    <w:rsid w:val="007D7C15"/>
    <w:rsid w:val="007D7CCF"/>
    <w:rsid w:val="007E121A"/>
    <w:rsid w:val="007E2305"/>
    <w:rsid w:val="007E2F5E"/>
    <w:rsid w:val="007E2FFC"/>
    <w:rsid w:val="007E42AF"/>
    <w:rsid w:val="007E45BA"/>
    <w:rsid w:val="007E4AC3"/>
    <w:rsid w:val="007E4D68"/>
    <w:rsid w:val="007E58E7"/>
    <w:rsid w:val="007E5C52"/>
    <w:rsid w:val="007E5D35"/>
    <w:rsid w:val="007E6902"/>
    <w:rsid w:val="007E6A40"/>
    <w:rsid w:val="007E7E03"/>
    <w:rsid w:val="007F159B"/>
    <w:rsid w:val="007F1E65"/>
    <w:rsid w:val="007F214A"/>
    <w:rsid w:val="007F2883"/>
    <w:rsid w:val="007F2928"/>
    <w:rsid w:val="007F2CB1"/>
    <w:rsid w:val="007F2D25"/>
    <w:rsid w:val="007F2DB3"/>
    <w:rsid w:val="007F37B4"/>
    <w:rsid w:val="007F38BC"/>
    <w:rsid w:val="007F3CC2"/>
    <w:rsid w:val="007F48DA"/>
    <w:rsid w:val="007F4F00"/>
    <w:rsid w:val="007F52A6"/>
    <w:rsid w:val="007F5789"/>
    <w:rsid w:val="007F5CEB"/>
    <w:rsid w:val="007F68DA"/>
    <w:rsid w:val="008004E7"/>
    <w:rsid w:val="00800513"/>
    <w:rsid w:val="008006C9"/>
    <w:rsid w:val="00801579"/>
    <w:rsid w:val="00801686"/>
    <w:rsid w:val="0080211D"/>
    <w:rsid w:val="0080276C"/>
    <w:rsid w:val="008031A9"/>
    <w:rsid w:val="00803C72"/>
    <w:rsid w:val="00804101"/>
    <w:rsid w:val="00804641"/>
    <w:rsid w:val="00804956"/>
    <w:rsid w:val="008052FC"/>
    <w:rsid w:val="00805B30"/>
    <w:rsid w:val="00805D83"/>
    <w:rsid w:val="008060C8"/>
    <w:rsid w:val="00806F63"/>
    <w:rsid w:val="008074B7"/>
    <w:rsid w:val="00807A06"/>
    <w:rsid w:val="00807EED"/>
    <w:rsid w:val="00810CCD"/>
    <w:rsid w:val="00810F5C"/>
    <w:rsid w:val="00810FB0"/>
    <w:rsid w:val="008116EB"/>
    <w:rsid w:val="008118C2"/>
    <w:rsid w:val="00811A8C"/>
    <w:rsid w:val="00811D32"/>
    <w:rsid w:val="008120A7"/>
    <w:rsid w:val="00812723"/>
    <w:rsid w:val="00812785"/>
    <w:rsid w:val="008131F3"/>
    <w:rsid w:val="008136E0"/>
    <w:rsid w:val="008138EE"/>
    <w:rsid w:val="008139ED"/>
    <w:rsid w:val="00814A6A"/>
    <w:rsid w:val="00814ACB"/>
    <w:rsid w:val="00814C73"/>
    <w:rsid w:val="00814D9F"/>
    <w:rsid w:val="00814ED4"/>
    <w:rsid w:val="00814F85"/>
    <w:rsid w:val="008152E3"/>
    <w:rsid w:val="0081557C"/>
    <w:rsid w:val="008159AB"/>
    <w:rsid w:val="008159B1"/>
    <w:rsid w:val="008163DB"/>
    <w:rsid w:val="00820282"/>
    <w:rsid w:val="0082055A"/>
    <w:rsid w:val="00820651"/>
    <w:rsid w:val="00820C7F"/>
    <w:rsid w:val="00820F1C"/>
    <w:rsid w:val="0082117F"/>
    <w:rsid w:val="00821592"/>
    <w:rsid w:val="00821934"/>
    <w:rsid w:val="00821D4B"/>
    <w:rsid w:val="00822658"/>
    <w:rsid w:val="00823718"/>
    <w:rsid w:val="00824DB6"/>
    <w:rsid w:val="00824E4D"/>
    <w:rsid w:val="0082530C"/>
    <w:rsid w:val="0082619C"/>
    <w:rsid w:val="0082673B"/>
    <w:rsid w:val="00827275"/>
    <w:rsid w:val="00827D22"/>
    <w:rsid w:val="0083013A"/>
    <w:rsid w:val="00831253"/>
    <w:rsid w:val="00831322"/>
    <w:rsid w:val="00831A09"/>
    <w:rsid w:val="00831A0D"/>
    <w:rsid w:val="00831AD4"/>
    <w:rsid w:val="00831F91"/>
    <w:rsid w:val="00831FA8"/>
    <w:rsid w:val="00832894"/>
    <w:rsid w:val="00832F40"/>
    <w:rsid w:val="0083363F"/>
    <w:rsid w:val="0083488E"/>
    <w:rsid w:val="008350D2"/>
    <w:rsid w:val="00836AD2"/>
    <w:rsid w:val="00836EC9"/>
    <w:rsid w:val="0083700B"/>
    <w:rsid w:val="008375CC"/>
    <w:rsid w:val="008402C3"/>
    <w:rsid w:val="008403C6"/>
    <w:rsid w:val="00840A7F"/>
    <w:rsid w:val="008415CC"/>
    <w:rsid w:val="0084174F"/>
    <w:rsid w:val="00841855"/>
    <w:rsid w:val="00842862"/>
    <w:rsid w:val="00842C83"/>
    <w:rsid w:val="008445EB"/>
    <w:rsid w:val="00844A64"/>
    <w:rsid w:val="00845199"/>
    <w:rsid w:val="0084577F"/>
    <w:rsid w:val="00845D63"/>
    <w:rsid w:val="00845D9D"/>
    <w:rsid w:val="008471B5"/>
    <w:rsid w:val="00847877"/>
    <w:rsid w:val="00847B28"/>
    <w:rsid w:val="00847DFE"/>
    <w:rsid w:val="00847F0B"/>
    <w:rsid w:val="008502C3"/>
    <w:rsid w:val="00850C02"/>
    <w:rsid w:val="00851111"/>
    <w:rsid w:val="00851290"/>
    <w:rsid w:val="008525CF"/>
    <w:rsid w:val="008528D2"/>
    <w:rsid w:val="00852F9C"/>
    <w:rsid w:val="00853A1D"/>
    <w:rsid w:val="00853F37"/>
    <w:rsid w:val="008542CC"/>
    <w:rsid w:val="008553DE"/>
    <w:rsid w:val="00857CAC"/>
    <w:rsid w:val="00860518"/>
    <w:rsid w:val="00860973"/>
    <w:rsid w:val="00860A5F"/>
    <w:rsid w:val="00860B77"/>
    <w:rsid w:val="0086141F"/>
    <w:rsid w:val="00861804"/>
    <w:rsid w:val="0086183E"/>
    <w:rsid w:val="0086240D"/>
    <w:rsid w:val="008625C7"/>
    <w:rsid w:val="00863D2A"/>
    <w:rsid w:val="00863D34"/>
    <w:rsid w:val="00863E6F"/>
    <w:rsid w:val="008647FC"/>
    <w:rsid w:val="008648B5"/>
    <w:rsid w:val="00864B9A"/>
    <w:rsid w:val="00864D3F"/>
    <w:rsid w:val="00864D47"/>
    <w:rsid w:val="00865A78"/>
    <w:rsid w:val="0086641A"/>
    <w:rsid w:val="008666A7"/>
    <w:rsid w:val="00867F68"/>
    <w:rsid w:val="00870A46"/>
    <w:rsid w:val="008710E9"/>
    <w:rsid w:val="008714EA"/>
    <w:rsid w:val="00871985"/>
    <w:rsid w:val="00871CDB"/>
    <w:rsid w:val="00872AEE"/>
    <w:rsid w:val="00872C63"/>
    <w:rsid w:val="00873198"/>
    <w:rsid w:val="008737D3"/>
    <w:rsid w:val="008738BD"/>
    <w:rsid w:val="008739EB"/>
    <w:rsid w:val="00873C8B"/>
    <w:rsid w:val="00873E0E"/>
    <w:rsid w:val="0087484F"/>
    <w:rsid w:val="00874A43"/>
    <w:rsid w:val="00876732"/>
    <w:rsid w:val="0087757E"/>
    <w:rsid w:val="00877CBF"/>
    <w:rsid w:val="00880111"/>
    <w:rsid w:val="00880345"/>
    <w:rsid w:val="00881354"/>
    <w:rsid w:val="00881831"/>
    <w:rsid w:val="00881899"/>
    <w:rsid w:val="00882D53"/>
    <w:rsid w:val="00883437"/>
    <w:rsid w:val="008834C5"/>
    <w:rsid w:val="008839D3"/>
    <w:rsid w:val="00883C24"/>
    <w:rsid w:val="00884BC1"/>
    <w:rsid w:val="008853F8"/>
    <w:rsid w:val="0088587F"/>
    <w:rsid w:val="00885A1A"/>
    <w:rsid w:val="00885B7A"/>
    <w:rsid w:val="00887060"/>
    <w:rsid w:val="00887516"/>
    <w:rsid w:val="008875D8"/>
    <w:rsid w:val="00887E9C"/>
    <w:rsid w:val="00890371"/>
    <w:rsid w:val="00890756"/>
    <w:rsid w:val="008908B3"/>
    <w:rsid w:val="008908E4"/>
    <w:rsid w:val="00890904"/>
    <w:rsid w:val="00890DA2"/>
    <w:rsid w:val="00890E1E"/>
    <w:rsid w:val="00891FC7"/>
    <w:rsid w:val="00893252"/>
    <w:rsid w:val="008937D8"/>
    <w:rsid w:val="00894DDC"/>
    <w:rsid w:val="00894F58"/>
    <w:rsid w:val="008950DE"/>
    <w:rsid w:val="008953BD"/>
    <w:rsid w:val="008959DF"/>
    <w:rsid w:val="00895B8C"/>
    <w:rsid w:val="008964B7"/>
    <w:rsid w:val="0089673E"/>
    <w:rsid w:val="008A0755"/>
    <w:rsid w:val="008A1200"/>
    <w:rsid w:val="008A177C"/>
    <w:rsid w:val="008A266E"/>
    <w:rsid w:val="008A3206"/>
    <w:rsid w:val="008A3751"/>
    <w:rsid w:val="008A4628"/>
    <w:rsid w:val="008A4ECB"/>
    <w:rsid w:val="008A523B"/>
    <w:rsid w:val="008B015F"/>
    <w:rsid w:val="008B0AF8"/>
    <w:rsid w:val="008B113E"/>
    <w:rsid w:val="008B12E2"/>
    <w:rsid w:val="008B20D7"/>
    <w:rsid w:val="008B26B6"/>
    <w:rsid w:val="008B2ADC"/>
    <w:rsid w:val="008B2ECC"/>
    <w:rsid w:val="008B386B"/>
    <w:rsid w:val="008B42E0"/>
    <w:rsid w:val="008B4600"/>
    <w:rsid w:val="008B47CB"/>
    <w:rsid w:val="008B52AF"/>
    <w:rsid w:val="008B5389"/>
    <w:rsid w:val="008B5EBE"/>
    <w:rsid w:val="008B62CD"/>
    <w:rsid w:val="008B658A"/>
    <w:rsid w:val="008B6A6C"/>
    <w:rsid w:val="008C0023"/>
    <w:rsid w:val="008C0D4E"/>
    <w:rsid w:val="008C15BB"/>
    <w:rsid w:val="008C181F"/>
    <w:rsid w:val="008C28E5"/>
    <w:rsid w:val="008C31ED"/>
    <w:rsid w:val="008C3BC5"/>
    <w:rsid w:val="008C42FE"/>
    <w:rsid w:val="008C43A2"/>
    <w:rsid w:val="008C4E5F"/>
    <w:rsid w:val="008C5D05"/>
    <w:rsid w:val="008C6886"/>
    <w:rsid w:val="008C6C82"/>
    <w:rsid w:val="008C7041"/>
    <w:rsid w:val="008C7304"/>
    <w:rsid w:val="008D0BD6"/>
    <w:rsid w:val="008D136C"/>
    <w:rsid w:val="008D15F7"/>
    <w:rsid w:val="008D18E9"/>
    <w:rsid w:val="008D1FDE"/>
    <w:rsid w:val="008D2F84"/>
    <w:rsid w:val="008D351D"/>
    <w:rsid w:val="008D35AD"/>
    <w:rsid w:val="008D3D3B"/>
    <w:rsid w:val="008D4B35"/>
    <w:rsid w:val="008D4DD7"/>
    <w:rsid w:val="008D5EA6"/>
    <w:rsid w:val="008D67EC"/>
    <w:rsid w:val="008D68F3"/>
    <w:rsid w:val="008D6A30"/>
    <w:rsid w:val="008D6CC8"/>
    <w:rsid w:val="008D7700"/>
    <w:rsid w:val="008E0D32"/>
    <w:rsid w:val="008E1C45"/>
    <w:rsid w:val="008E242E"/>
    <w:rsid w:val="008E2C81"/>
    <w:rsid w:val="008E3047"/>
    <w:rsid w:val="008E3EF6"/>
    <w:rsid w:val="008E3FB9"/>
    <w:rsid w:val="008E5269"/>
    <w:rsid w:val="008E55BB"/>
    <w:rsid w:val="008E576A"/>
    <w:rsid w:val="008E647B"/>
    <w:rsid w:val="008E7B61"/>
    <w:rsid w:val="008F00FA"/>
    <w:rsid w:val="008F1291"/>
    <w:rsid w:val="008F1848"/>
    <w:rsid w:val="008F27CE"/>
    <w:rsid w:val="008F2AEC"/>
    <w:rsid w:val="008F2BFC"/>
    <w:rsid w:val="008F3AE2"/>
    <w:rsid w:val="008F4B32"/>
    <w:rsid w:val="008F6221"/>
    <w:rsid w:val="008F6371"/>
    <w:rsid w:val="008F722B"/>
    <w:rsid w:val="008F776F"/>
    <w:rsid w:val="008F777B"/>
    <w:rsid w:val="008F7CCE"/>
    <w:rsid w:val="00900A15"/>
    <w:rsid w:val="00900D75"/>
    <w:rsid w:val="0090155C"/>
    <w:rsid w:val="00901B72"/>
    <w:rsid w:val="00901B98"/>
    <w:rsid w:val="00901FA0"/>
    <w:rsid w:val="009029E3"/>
    <w:rsid w:val="009033DF"/>
    <w:rsid w:val="009038E6"/>
    <w:rsid w:val="00903D4D"/>
    <w:rsid w:val="00903DDE"/>
    <w:rsid w:val="00903EEC"/>
    <w:rsid w:val="009040D3"/>
    <w:rsid w:val="0090412B"/>
    <w:rsid w:val="009044CF"/>
    <w:rsid w:val="0090459B"/>
    <w:rsid w:val="009046F8"/>
    <w:rsid w:val="00905562"/>
    <w:rsid w:val="009064E2"/>
    <w:rsid w:val="00906715"/>
    <w:rsid w:val="009077C7"/>
    <w:rsid w:val="00907C84"/>
    <w:rsid w:val="0091013A"/>
    <w:rsid w:val="009104A1"/>
    <w:rsid w:val="009104CC"/>
    <w:rsid w:val="0091094E"/>
    <w:rsid w:val="009114C0"/>
    <w:rsid w:val="009117CD"/>
    <w:rsid w:val="00911A5C"/>
    <w:rsid w:val="00911D5E"/>
    <w:rsid w:val="0091220E"/>
    <w:rsid w:val="00912526"/>
    <w:rsid w:val="00912528"/>
    <w:rsid w:val="009134C1"/>
    <w:rsid w:val="00914212"/>
    <w:rsid w:val="0091465A"/>
    <w:rsid w:val="00914FE4"/>
    <w:rsid w:val="009158F8"/>
    <w:rsid w:val="00915A67"/>
    <w:rsid w:val="009161DC"/>
    <w:rsid w:val="009163D6"/>
    <w:rsid w:val="00916459"/>
    <w:rsid w:val="00916A9E"/>
    <w:rsid w:val="00916D6A"/>
    <w:rsid w:val="0091754A"/>
    <w:rsid w:val="00917BBB"/>
    <w:rsid w:val="009201B8"/>
    <w:rsid w:val="00920216"/>
    <w:rsid w:val="00920463"/>
    <w:rsid w:val="00920782"/>
    <w:rsid w:val="00921019"/>
    <w:rsid w:val="009217FA"/>
    <w:rsid w:val="0092257B"/>
    <w:rsid w:val="009231E5"/>
    <w:rsid w:val="009238C7"/>
    <w:rsid w:val="00923D68"/>
    <w:rsid w:val="009245CA"/>
    <w:rsid w:val="009249E2"/>
    <w:rsid w:val="00925091"/>
    <w:rsid w:val="00925BBB"/>
    <w:rsid w:val="009262C1"/>
    <w:rsid w:val="00926496"/>
    <w:rsid w:val="00926757"/>
    <w:rsid w:val="00926B0E"/>
    <w:rsid w:val="00926E48"/>
    <w:rsid w:val="00926E4D"/>
    <w:rsid w:val="00926E5F"/>
    <w:rsid w:val="00927273"/>
    <w:rsid w:val="00927D4E"/>
    <w:rsid w:val="00930756"/>
    <w:rsid w:val="009307C7"/>
    <w:rsid w:val="00930CA5"/>
    <w:rsid w:val="00931513"/>
    <w:rsid w:val="00931DDA"/>
    <w:rsid w:val="00932939"/>
    <w:rsid w:val="00932A43"/>
    <w:rsid w:val="00933173"/>
    <w:rsid w:val="0093321D"/>
    <w:rsid w:val="0093352D"/>
    <w:rsid w:val="009338B5"/>
    <w:rsid w:val="009343AE"/>
    <w:rsid w:val="009358F5"/>
    <w:rsid w:val="00935CE7"/>
    <w:rsid w:val="009368F9"/>
    <w:rsid w:val="00936FBB"/>
    <w:rsid w:val="00937357"/>
    <w:rsid w:val="009376FF"/>
    <w:rsid w:val="00940185"/>
    <w:rsid w:val="0094045A"/>
    <w:rsid w:val="00940BCD"/>
    <w:rsid w:val="00941279"/>
    <w:rsid w:val="009413D8"/>
    <w:rsid w:val="009416C2"/>
    <w:rsid w:val="009419E9"/>
    <w:rsid w:val="00942CEE"/>
    <w:rsid w:val="00943214"/>
    <w:rsid w:val="00943215"/>
    <w:rsid w:val="00944067"/>
    <w:rsid w:val="0094541B"/>
    <w:rsid w:val="00945607"/>
    <w:rsid w:val="009459F9"/>
    <w:rsid w:val="009462D5"/>
    <w:rsid w:val="009463BD"/>
    <w:rsid w:val="00946B94"/>
    <w:rsid w:val="00946DA2"/>
    <w:rsid w:val="00947DCA"/>
    <w:rsid w:val="00950158"/>
    <w:rsid w:val="00950293"/>
    <w:rsid w:val="00951666"/>
    <w:rsid w:val="0095221A"/>
    <w:rsid w:val="00952D1A"/>
    <w:rsid w:val="00953CF5"/>
    <w:rsid w:val="00953EB6"/>
    <w:rsid w:val="009543BA"/>
    <w:rsid w:val="0095456C"/>
    <w:rsid w:val="009547B3"/>
    <w:rsid w:val="00954A84"/>
    <w:rsid w:val="00955713"/>
    <w:rsid w:val="0095634B"/>
    <w:rsid w:val="00956905"/>
    <w:rsid w:val="00956D06"/>
    <w:rsid w:val="00960618"/>
    <w:rsid w:val="009612A4"/>
    <w:rsid w:val="009613E9"/>
    <w:rsid w:val="009614C6"/>
    <w:rsid w:val="00961EF6"/>
    <w:rsid w:val="0096207E"/>
    <w:rsid w:val="00962368"/>
    <w:rsid w:val="009623B1"/>
    <w:rsid w:val="009625D4"/>
    <w:rsid w:val="00962BFB"/>
    <w:rsid w:val="00962E1C"/>
    <w:rsid w:val="0096349D"/>
    <w:rsid w:val="00964954"/>
    <w:rsid w:val="00966DEC"/>
    <w:rsid w:val="00967911"/>
    <w:rsid w:val="00970AF4"/>
    <w:rsid w:val="00971A87"/>
    <w:rsid w:val="009721EC"/>
    <w:rsid w:val="0097220F"/>
    <w:rsid w:val="00973327"/>
    <w:rsid w:val="009733D0"/>
    <w:rsid w:val="0097342B"/>
    <w:rsid w:val="009736DA"/>
    <w:rsid w:val="00973A02"/>
    <w:rsid w:val="00973CDE"/>
    <w:rsid w:val="009741CA"/>
    <w:rsid w:val="0097463F"/>
    <w:rsid w:val="009747B4"/>
    <w:rsid w:val="009747D5"/>
    <w:rsid w:val="009749C6"/>
    <w:rsid w:val="00975856"/>
    <w:rsid w:val="00975B20"/>
    <w:rsid w:val="00976232"/>
    <w:rsid w:val="00976303"/>
    <w:rsid w:val="009766F5"/>
    <w:rsid w:val="0097673B"/>
    <w:rsid w:val="00976FEA"/>
    <w:rsid w:val="00977996"/>
    <w:rsid w:val="00980540"/>
    <w:rsid w:val="00980E61"/>
    <w:rsid w:val="009811DA"/>
    <w:rsid w:val="00981B85"/>
    <w:rsid w:val="0098205D"/>
    <w:rsid w:val="0098207B"/>
    <w:rsid w:val="009826E3"/>
    <w:rsid w:val="0098349A"/>
    <w:rsid w:val="0098413F"/>
    <w:rsid w:val="00984170"/>
    <w:rsid w:val="00984413"/>
    <w:rsid w:val="00985513"/>
    <w:rsid w:val="009858FA"/>
    <w:rsid w:val="00985C30"/>
    <w:rsid w:val="00985DD5"/>
    <w:rsid w:val="0098610B"/>
    <w:rsid w:val="0098649B"/>
    <w:rsid w:val="009871E1"/>
    <w:rsid w:val="009873EF"/>
    <w:rsid w:val="00987C7D"/>
    <w:rsid w:val="00990380"/>
    <w:rsid w:val="00990651"/>
    <w:rsid w:val="00990ABC"/>
    <w:rsid w:val="0099102F"/>
    <w:rsid w:val="0099114F"/>
    <w:rsid w:val="0099167B"/>
    <w:rsid w:val="009921DB"/>
    <w:rsid w:val="0099263E"/>
    <w:rsid w:val="00993030"/>
    <w:rsid w:val="009940EF"/>
    <w:rsid w:val="00994743"/>
    <w:rsid w:val="00994803"/>
    <w:rsid w:val="0099496B"/>
    <w:rsid w:val="00994A8D"/>
    <w:rsid w:val="00994D06"/>
    <w:rsid w:val="00995453"/>
    <w:rsid w:val="00995713"/>
    <w:rsid w:val="009958DA"/>
    <w:rsid w:val="00996A76"/>
    <w:rsid w:val="00997956"/>
    <w:rsid w:val="009979D4"/>
    <w:rsid w:val="00997BFD"/>
    <w:rsid w:val="00997CF0"/>
    <w:rsid w:val="009A06E2"/>
    <w:rsid w:val="009A0BBC"/>
    <w:rsid w:val="009A19DC"/>
    <w:rsid w:val="009A1B4B"/>
    <w:rsid w:val="009A1FE9"/>
    <w:rsid w:val="009A275C"/>
    <w:rsid w:val="009A4B63"/>
    <w:rsid w:val="009A5AFD"/>
    <w:rsid w:val="009A5BCC"/>
    <w:rsid w:val="009A621D"/>
    <w:rsid w:val="009A63B4"/>
    <w:rsid w:val="009A677C"/>
    <w:rsid w:val="009A6C3B"/>
    <w:rsid w:val="009A6EFD"/>
    <w:rsid w:val="009A728F"/>
    <w:rsid w:val="009B0232"/>
    <w:rsid w:val="009B047A"/>
    <w:rsid w:val="009B0FCC"/>
    <w:rsid w:val="009B1C05"/>
    <w:rsid w:val="009B2780"/>
    <w:rsid w:val="009B28FA"/>
    <w:rsid w:val="009B2943"/>
    <w:rsid w:val="009B2E62"/>
    <w:rsid w:val="009B39DC"/>
    <w:rsid w:val="009B5AF1"/>
    <w:rsid w:val="009B61E7"/>
    <w:rsid w:val="009B6960"/>
    <w:rsid w:val="009B7646"/>
    <w:rsid w:val="009B7C14"/>
    <w:rsid w:val="009B7DD4"/>
    <w:rsid w:val="009C0087"/>
    <w:rsid w:val="009C01AC"/>
    <w:rsid w:val="009C0200"/>
    <w:rsid w:val="009C0495"/>
    <w:rsid w:val="009C07D0"/>
    <w:rsid w:val="009C315C"/>
    <w:rsid w:val="009C4002"/>
    <w:rsid w:val="009C4AD7"/>
    <w:rsid w:val="009C4CE9"/>
    <w:rsid w:val="009C5F80"/>
    <w:rsid w:val="009C6319"/>
    <w:rsid w:val="009C64CE"/>
    <w:rsid w:val="009C6CA9"/>
    <w:rsid w:val="009C6E72"/>
    <w:rsid w:val="009C7C75"/>
    <w:rsid w:val="009C7DBB"/>
    <w:rsid w:val="009D00C2"/>
    <w:rsid w:val="009D05B2"/>
    <w:rsid w:val="009D0995"/>
    <w:rsid w:val="009D155F"/>
    <w:rsid w:val="009D163D"/>
    <w:rsid w:val="009D1A4E"/>
    <w:rsid w:val="009D2B7B"/>
    <w:rsid w:val="009D2EDA"/>
    <w:rsid w:val="009D324A"/>
    <w:rsid w:val="009D3798"/>
    <w:rsid w:val="009D3C3F"/>
    <w:rsid w:val="009D3F6D"/>
    <w:rsid w:val="009D4D67"/>
    <w:rsid w:val="009D51F9"/>
    <w:rsid w:val="009D5286"/>
    <w:rsid w:val="009D59E1"/>
    <w:rsid w:val="009D635B"/>
    <w:rsid w:val="009D66DC"/>
    <w:rsid w:val="009D7756"/>
    <w:rsid w:val="009D7E9E"/>
    <w:rsid w:val="009D7F6F"/>
    <w:rsid w:val="009E007F"/>
    <w:rsid w:val="009E02FA"/>
    <w:rsid w:val="009E0393"/>
    <w:rsid w:val="009E07D3"/>
    <w:rsid w:val="009E2219"/>
    <w:rsid w:val="009E3153"/>
    <w:rsid w:val="009E3FF4"/>
    <w:rsid w:val="009E41A6"/>
    <w:rsid w:val="009E4513"/>
    <w:rsid w:val="009E4532"/>
    <w:rsid w:val="009E4707"/>
    <w:rsid w:val="009E481F"/>
    <w:rsid w:val="009E4ABE"/>
    <w:rsid w:val="009E4B3B"/>
    <w:rsid w:val="009E538E"/>
    <w:rsid w:val="009E5393"/>
    <w:rsid w:val="009E555A"/>
    <w:rsid w:val="009E6238"/>
    <w:rsid w:val="009E6945"/>
    <w:rsid w:val="009E6F52"/>
    <w:rsid w:val="009E71D9"/>
    <w:rsid w:val="009E71F3"/>
    <w:rsid w:val="009E7807"/>
    <w:rsid w:val="009F0262"/>
    <w:rsid w:val="009F027C"/>
    <w:rsid w:val="009F03D9"/>
    <w:rsid w:val="009F06F2"/>
    <w:rsid w:val="009F0832"/>
    <w:rsid w:val="009F08C5"/>
    <w:rsid w:val="009F0FDC"/>
    <w:rsid w:val="009F1F22"/>
    <w:rsid w:val="009F2197"/>
    <w:rsid w:val="009F278F"/>
    <w:rsid w:val="009F3128"/>
    <w:rsid w:val="009F3CB5"/>
    <w:rsid w:val="009F40F9"/>
    <w:rsid w:val="009F48D5"/>
    <w:rsid w:val="009F4F64"/>
    <w:rsid w:val="009F635E"/>
    <w:rsid w:val="009F672A"/>
    <w:rsid w:val="009F6732"/>
    <w:rsid w:val="009F678C"/>
    <w:rsid w:val="009F7062"/>
    <w:rsid w:val="009F7A90"/>
    <w:rsid w:val="00A00410"/>
    <w:rsid w:val="00A0080F"/>
    <w:rsid w:val="00A00A6C"/>
    <w:rsid w:val="00A011F0"/>
    <w:rsid w:val="00A01640"/>
    <w:rsid w:val="00A02C5D"/>
    <w:rsid w:val="00A02F8D"/>
    <w:rsid w:val="00A03287"/>
    <w:rsid w:val="00A03DCD"/>
    <w:rsid w:val="00A0466F"/>
    <w:rsid w:val="00A06E85"/>
    <w:rsid w:val="00A06FD0"/>
    <w:rsid w:val="00A07509"/>
    <w:rsid w:val="00A107D4"/>
    <w:rsid w:val="00A11225"/>
    <w:rsid w:val="00A118E4"/>
    <w:rsid w:val="00A11A56"/>
    <w:rsid w:val="00A11F0D"/>
    <w:rsid w:val="00A1237B"/>
    <w:rsid w:val="00A1240E"/>
    <w:rsid w:val="00A129EC"/>
    <w:rsid w:val="00A12CD3"/>
    <w:rsid w:val="00A13A52"/>
    <w:rsid w:val="00A14030"/>
    <w:rsid w:val="00A140D3"/>
    <w:rsid w:val="00A1414A"/>
    <w:rsid w:val="00A1418E"/>
    <w:rsid w:val="00A14346"/>
    <w:rsid w:val="00A143BE"/>
    <w:rsid w:val="00A1446B"/>
    <w:rsid w:val="00A15C12"/>
    <w:rsid w:val="00A1638C"/>
    <w:rsid w:val="00A164AB"/>
    <w:rsid w:val="00A167F2"/>
    <w:rsid w:val="00A17161"/>
    <w:rsid w:val="00A17705"/>
    <w:rsid w:val="00A178D3"/>
    <w:rsid w:val="00A17EFE"/>
    <w:rsid w:val="00A2012D"/>
    <w:rsid w:val="00A20C78"/>
    <w:rsid w:val="00A211D9"/>
    <w:rsid w:val="00A2312E"/>
    <w:rsid w:val="00A23CC2"/>
    <w:rsid w:val="00A24031"/>
    <w:rsid w:val="00A2410B"/>
    <w:rsid w:val="00A24323"/>
    <w:rsid w:val="00A24439"/>
    <w:rsid w:val="00A24549"/>
    <w:rsid w:val="00A24B51"/>
    <w:rsid w:val="00A2512C"/>
    <w:rsid w:val="00A2515B"/>
    <w:rsid w:val="00A2517C"/>
    <w:rsid w:val="00A2543C"/>
    <w:rsid w:val="00A254DE"/>
    <w:rsid w:val="00A2588E"/>
    <w:rsid w:val="00A259AA"/>
    <w:rsid w:val="00A26EDF"/>
    <w:rsid w:val="00A27084"/>
    <w:rsid w:val="00A305D6"/>
    <w:rsid w:val="00A3143D"/>
    <w:rsid w:val="00A31558"/>
    <w:rsid w:val="00A31640"/>
    <w:rsid w:val="00A3263D"/>
    <w:rsid w:val="00A32ABE"/>
    <w:rsid w:val="00A3388C"/>
    <w:rsid w:val="00A33EA7"/>
    <w:rsid w:val="00A34789"/>
    <w:rsid w:val="00A34AD7"/>
    <w:rsid w:val="00A3630E"/>
    <w:rsid w:val="00A370DD"/>
    <w:rsid w:val="00A370ED"/>
    <w:rsid w:val="00A37606"/>
    <w:rsid w:val="00A37BB8"/>
    <w:rsid w:val="00A37D74"/>
    <w:rsid w:val="00A40464"/>
    <w:rsid w:val="00A4048E"/>
    <w:rsid w:val="00A40A06"/>
    <w:rsid w:val="00A411B2"/>
    <w:rsid w:val="00A41FF8"/>
    <w:rsid w:val="00A423A5"/>
    <w:rsid w:val="00A4299B"/>
    <w:rsid w:val="00A42BED"/>
    <w:rsid w:val="00A42D87"/>
    <w:rsid w:val="00A43310"/>
    <w:rsid w:val="00A43724"/>
    <w:rsid w:val="00A43C2F"/>
    <w:rsid w:val="00A43D8A"/>
    <w:rsid w:val="00A44BD3"/>
    <w:rsid w:val="00A4521D"/>
    <w:rsid w:val="00A454BF"/>
    <w:rsid w:val="00A4555B"/>
    <w:rsid w:val="00A4627F"/>
    <w:rsid w:val="00A4683D"/>
    <w:rsid w:val="00A46D6F"/>
    <w:rsid w:val="00A47218"/>
    <w:rsid w:val="00A47871"/>
    <w:rsid w:val="00A478C7"/>
    <w:rsid w:val="00A4792A"/>
    <w:rsid w:val="00A47DC9"/>
    <w:rsid w:val="00A5021C"/>
    <w:rsid w:val="00A5056F"/>
    <w:rsid w:val="00A51072"/>
    <w:rsid w:val="00A517A3"/>
    <w:rsid w:val="00A51F0A"/>
    <w:rsid w:val="00A52375"/>
    <w:rsid w:val="00A5352D"/>
    <w:rsid w:val="00A543B6"/>
    <w:rsid w:val="00A54593"/>
    <w:rsid w:val="00A5494E"/>
    <w:rsid w:val="00A54EF2"/>
    <w:rsid w:val="00A55A71"/>
    <w:rsid w:val="00A55D48"/>
    <w:rsid w:val="00A561CE"/>
    <w:rsid w:val="00A562FB"/>
    <w:rsid w:val="00A57105"/>
    <w:rsid w:val="00A5757D"/>
    <w:rsid w:val="00A57A9C"/>
    <w:rsid w:val="00A57BEB"/>
    <w:rsid w:val="00A6124A"/>
    <w:rsid w:val="00A61673"/>
    <w:rsid w:val="00A61D6C"/>
    <w:rsid w:val="00A627FC"/>
    <w:rsid w:val="00A62A29"/>
    <w:rsid w:val="00A62B13"/>
    <w:rsid w:val="00A62B8C"/>
    <w:rsid w:val="00A6360B"/>
    <w:rsid w:val="00A63AC2"/>
    <w:rsid w:val="00A6401E"/>
    <w:rsid w:val="00A642B7"/>
    <w:rsid w:val="00A64926"/>
    <w:rsid w:val="00A64B5C"/>
    <w:rsid w:val="00A65711"/>
    <w:rsid w:val="00A65741"/>
    <w:rsid w:val="00A661FE"/>
    <w:rsid w:val="00A665CF"/>
    <w:rsid w:val="00A6680F"/>
    <w:rsid w:val="00A67CA7"/>
    <w:rsid w:val="00A70A64"/>
    <w:rsid w:val="00A71102"/>
    <w:rsid w:val="00A71440"/>
    <w:rsid w:val="00A71754"/>
    <w:rsid w:val="00A72084"/>
    <w:rsid w:val="00A7239B"/>
    <w:rsid w:val="00A72480"/>
    <w:rsid w:val="00A727EE"/>
    <w:rsid w:val="00A731F2"/>
    <w:rsid w:val="00A73989"/>
    <w:rsid w:val="00A73E49"/>
    <w:rsid w:val="00A75420"/>
    <w:rsid w:val="00A760E2"/>
    <w:rsid w:val="00A761F3"/>
    <w:rsid w:val="00A76505"/>
    <w:rsid w:val="00A766D0"/>
    <w:rsid w:val="00A7752F"/>
    <w:rsid w:val="00A80630"/>
    <w:rsid w:val="00A8117F"/>
    <w:rsid w:val="00A816B7"/>
    <w:rsid w:val="00A8191F"/>
    <w:rsid w:val="00A81AD5"/>
    <w:rsid w:val="00A820FB"/>
    <w:rsid w:val="00A823D9"/>
    <w:rsid w:val="00A836CD"/>
    <w:rsid w:val="00A8425E"/>
    <w:rsid w:val="00A843FB"/>
    <w:rsid w:val="00A846FB"/>
    <w:rsid w:val="00A84B13"/>
    <w:rsid w:val="00A84C9F"/>
    <w:rsid w:val="00A853C0"/>
    <w:rsid w:val="00A85C35"/>
    <w:rsid w:val="00A8685E"/>
    <w:rsid w:val="00A87077"/>
    <w:rsid w:val="00A87C80"/>
    <w:rsid w:val="00A9015F"/>
    <w:rsid w:val="00A90F37"/>
    <w:rsid w:val="00A911D1"/>
    <w:rsid w:val="00A92061"/>
    <w:rsid w:val="00A926F8"/>
    <w:rsid w:val="00A92AD9"/>
    <w:rsid w:val="00A92C4B"/>
    <w:rsid w:val="00A92D85"/>
    <w:rsid w:val="00A94249"/>
    <w:rsid w:val="00A94420"/>
    <w:rsid w:val="00A94474"/>
    <w:rsid w:val="00A948CC"/>
    <w:rsid w:val="00A94BC9"/>
    <w:rsid w:val="00A952E0"/>
    <w:rsid w:val="00A954FC"/>
    <w:rsid w:val="00A956D9"/>
    <w:rsid w:val="00A95838"/>
    <w:rsid w:val="00A959BC"/>
    <w:rsid w:val="00A9631C"/>
    <w:rsid w:val="00A963F2"/>
    <w:rsid w:val="00A96C29"/>
    <w:rsid w:val="00A97132"/>
    <w:rsid w:val="00A97889"/>
    <w:rsid w:val="00A97DA8"/>
    <w:rsid w:val="00AA0B7A"/>
    <w:rsid w:val="00AA1362"/>
    <w:rsid w:val="00AA1DB8"/>
    <w:rsid w:val="00AA2562"/>
    <w:rsid w:val="00AA258A"/>
    <w:rsid w:val="00AA27E8"/>
    <w:rsid w:val="00AA2CD6"/>
    <w:rsid w:val="00AA3459"/>
    <w:rsid w:val="00AA3B75"/>
    <w:rsid w:val="00AA3C60"/>
    <w:rsid w:val="00AA3E8C"/>
    <w:rsid w:val="00AA4923"/>
    <w:rsid w:val="00AA5113"/>
    <w:rsid w:val="00AA5F54"/>
    <w:rsid w:val="00AA73DE"/>
    <w:rsid w:val="00AA7713"/>
    <w:rsid w:val="00AA7CD4"/>
    <w:rsid w:val="00AA7CE8"/>
    <w:rsid w:val="00AA7E9D"/>
    <w:rsid w:val="00AB03EB"/>
    <w:rsid w:val="00AB05F2"/>
    <w:rsid w:val="00AB05FA"/>
    <w:rsid w:val="00AB0651"/>
    <w:rsid w:val="00AB26E7"/>
    <w:rsid w:val="00AB2850"/>
    <w:rsid w:val="00AB2FF4"/>
    <w:rsid w:val="00AB3D22"/>
    <w:rsid w:val="00AB424D"/>
    <w:rsid w:val="00AB475C"/>
    <w:rsid w:val="00AB58F3"/>
    <w:rsid w:val="00AB5F9C"/>
    <w:rsid w:val="00AB62EC"/>
    <w:rsid w:val="00AB6CA6"/>
    <w:rsid w:val="00AB6E67"/>
    <w:rsid w:val="00AB79CE"/>
    <w:rsid w:val="00AB7C6D"/>
    <w:rsid w:val="00AC05F6"/>
    <w:rsid w:val="00AC144B"/>
    <w:rsid w:val="00AC1AD6"/>
    <w:rsid w:val="00AC1BBF"/>
    <w:rsid w:val="00AC209B"/>
    <w:rsid w:val="00AC234E"/>
    <w:rsid w:val="00AC262B"/>
    <w:rsid w:val="00AC2DB5"/>
    <w:rsid w:val="00AC408E"/>
    <w:rsid w:val="00AC60CB"/>
    <w:rsid w:val="00AC61ED"/>
    <w:rsid w:val="00AC7A9E"/>
    <w:rsid w:val="00AD0988"/>
    <w:rsid w:val="00AD0D50"/>
    <w:rsid w:val="00AD1F53"/>
    <w:rsid w:val="00AD1F57"/>
    <w:rsid w:val="00AD1FC6"/>
    <w:rsid w:val="00AD2324"/>
    <w:rsid w:val="00AD2B9B"/>
    <w:rsid w:val="00AD3586"/>
    <w:rsid w:val="00AD47EE"/>
    <w:rsid w:val="00AD4E67"/>
    <w:rsid w:val="00AD5122"/>
    <w:rsid w:val="00AD5462"/>
    <w:rsid w:val="00AD5F5A"/>
    <w:rsid w:val="00AD64DF"/>
    <w:rsid w:val="00AD7278"/>
    <w:rsid w:val="00AD77C6"/>
    <w:rsid w:val="00AD77EA"/>
    <w:rsid w:val="00AD7A4F"/>
    <w:rsid w:val="00AE0087"/>
    <w:rsid w:val="00AE1025"/>
    <w:rsid w:val="00AE1208"/>
    <w:rsid w:val="00AE1EA4"/>
    <w:rsid w:val="00AE23E9"/>
    <w:rsid w:val="00AE2B0A"/>
    <w:rsid w:val="00AE2F70"/>
    <w:rsid w:val="00AE3F03"/>
    <w:rsid w:val="00AE424B"/>
    <w:rsid w:val="00AE45BB"/>
    <w:rsid w:val="00AE4A43"/>
    <w:rsid w:val="00AE57AB"/>
    <w:rsid w:val="00AE59C3"/>
    <w:rsid w:val="00AE6416"/>
    <w:rsid w:val="00AE64F0"/>
    <w:rsid w:val="00AE7B0B"/>
    <w:rsid w:val="00AE7B1D"/>
    <w:rsid w:val="00AF021E"/>
    <w:rsid w:val="00AF038A"/>
    <w:rsid w:val="00AF08B0"/>
    <w:rsid w:val="00AF0C11"/>
    <w:rsid w:val="00AF0FBF"/>
    <w:rsid w:val="00AF1219"/>
    <w:rsid w:val="00AF1DDB"/>
    <w:rsid w:val="00AF1DFE"/>
    <w:rsid w:val="00AF23C8"/>
    <w:rsid w:val="00AF27FB"/>
    <w:rsid w:val="00AF2AE2"/>
    <w:rsid w:val="00AF2F90"/>
    <w:rsid w:val="00AF43E1"/>
    <w:rsid w:val="00AF51BD"/>
    <w:rsid w:val="00AF5A19"/>
    <w:rsid w:val="00AF6E73"/>
    <w:rsid w:val="00B00A2D"/>
    <w:rsid w:val="00B01006"/>
    <w:rsid w:val="00B01202"/>
    <w:rsid w:val="00B03099"/>
    <w:rsid w:val="00B032A3"/>
    <w:rsid w:val="00B0377E"/>
    <w:rsid w:val="00B045B2"/>
    <w:rsid w:val="00B048A6"/>
    <w:rsid w:val="00B050B3"/>
    <w:rsid w:val="00B061E7"/>
    <w:rsid w:val="00B069A8"/>
    <w:rsid w:val="00B06BAB"/>
    <w:rsid w:val="00B07429"/>
    <w:rsid w:val="00B07BA9"/>
    <w:rsid w:val="00B07DF5"/>
    <w:rsid w:val="00B10055"/>
    <w:rsid w:val="00B104A6"/>
    <w:rsid w:val="00B1141E"/>
    <w:rsid w:val="00B119FC"/>
    <w:rsid w:val="00B11DF8"/>
    <w:rsid w:val="00B12612"/>
    <w:rsid w:val="00B1278B"/>
    <w:rsid w:val="00B12B23"/>
    <w:rsid w:val="00B12B3B"/>
    <w:rsid w:val="00B141C3"/>
    <w:rsid w:val="00B14C17"/>
    <w:rsid w:val="00B14FBD"/>
    <w:rsid w:val="00B15430"/>
    <w:rsid w:val="00B158F8"/>
    <w:rsid w:val="00B15EF7"/>
    <w:rsid w:val="00B16249"/>
    <w:rsid w:val="00B16C87"/>
    <w:rsid w:val="00B1728C"/>
    <w:rsid w:val="00B17295"/>
    <w:rsid w:val="00B17575"/>
    <w:rsid w:val="00B179DD"/>
    <w:rsid w:val="00B17F22"/>
    <w:rsid w:val="00B2086D"/>
    <w:rsid w:val="00B21028"/>
    <w:rsid w:val="00B21356"/>
    <w:rsid w:val="00B215F5"/>
    <w:rsid w:val="00B217D9"/>
    <w:rsid w:val="00B23860"/>
    <w:rsid w:val="00B239D5"/>
    <w:rsid w:val="00B23C2C"/>
    <w:rsid w:val="00B242EB"/>
    <w:rsid w:val="00B24A70"/>
    <w:rsid w:val="00B25155"/>
    <w:rsid w:val="00B255D6"/>
    <w:rsid w:val="00B25E8B"/>
    <w:rsid w:val="00B260E0"/>
    <w:rsid w:val="00B26B62"/>
    <w:rsid w:val="00B27478"/>
    <w:rsid w:val="00B275E8"/>
    <w:rsid w:val="00B27906"/>
    <w:rsid w:val="00B27A54"/>
    <w:rsid w:val="00B30783"/>
    <w:rsid w:val="00B31907"/>
    <w:rsid w:val="00B31E1C"/>
    <w:rsid w:val="00B31E2A"/>
    <w:rsid w:val="00B3260F"/>
    <w:rsid w:val="00B329C8"/>
    <w:rsid w:val="00B339EF"/>
    <w:rsid w:val="00B34FAF"/>
    <w:rsid w:val="00B3570B"/>
    <w:rsid w:val="00B361EF"/>
    <w:rsid w:val="00B36F44"/>
    <w:rsid w:val="00B37750"/>
    <w:rsid w:val="00B40CD9"/>
    <w:rsid w:val="00B415F5"/>
    <w:rsid w:val="00B41B78"/>
    <w:rsid w:val="00B41C6A"/>
    <w:rsid w:val="00B41F0F"/>
    <w:rsid w:val="00B421E9"/>
    <w:rsid w:val="00B42560"/>
    <w:rsid w:val="00B4384A"/>
    <w:rsid w:val="00B455AA"/>
    <w:rsid w:val="00B45778"/>
    <w:rsid w:val="00B457A1"/>
    <w:rsid w:val="00B45F39"/>
    <w:rsid w:val="00B46299"/>
    <w:rsid w:val="00B4630F"/>
    <w:rsid w:val="00B464B1"/>
    <w:rsid w:val="00B46C90"/>
    <w:rsid w:val="00B47A4A"/>
    <w:rsid w:val="00B47B4B"/>
    <w:rsid w:val="00B47B99"/>
    <w:rsid w:val="00B47C3B"/>
    <w:rsid w:val="00B506F2"/>
    <w:rsid w:val="00B50A6C"/>
    <w:rsid w:val="00B510E3"/>
    <w:rsid w:val="00B51604"/>
    <w:rsid w:val="00B5176A"/>
    <w:rsid w:val="00B52114"/>
    <w:rsid w:val="00B521AC"/>
    <w:rsid w:val="00B52702"/>
    <w:rsid w:val="00B52A2B"/>
    <w:rsid w:val="00B52F70"/>
    <w:rsid w:val="00B532A9"/>
    <w:rsid w:val="00B538EC"/>
    <w:rsid w:val="00B54011"/>
    <w:rsid w:val="00B5478A"/>
    <w:rsid w:val="00B5498D"/>
    <w:rsid w:val="00B54E22"/>
    <w:rsid w:val="00B5501D"/>
    <w:rsid w:val="00B55733"/>
    <w:rsid w:val="00B56080"/>
    <w:rsid w:val="00B57BC4"/>
    <w:rsid w:val="00B6151E"/>
    <w:rsid w:val="00B6178D"/>
    <w:rsid w:val="00B62BF6"/>
    <w:rsid w:val="00B6343F"/>
    <w:rsid w:val="00B64138"/>
    <w:rsid w:val="00B6485B"/>
    <w:rsid w:val="00B648E9"/>
    <w:rsid w:val="00B64962"/>
    <w:rsid w:val="00B65A62"/>
    <w:rsid w:val="00B676EC"/>
    <w:rsid w:val="00B7016C"/>
    <w:rsid w:val="00B7039B"/>
    <w:rsid w:val="00B7055A"/>
    <w:rsid w:val="00B70908"/>
    <w:rsid w:val="00B70ACB"/>
    <w:rsid w:val="00B71470"/>
    <w:rsid w:val="00B73038"/>
    <w:rsid w:val="00B74223"/>
    <w:rsid w:val="00B74B8C"/>
    <w:rsid w:val="00B74D1E"/>
    <w:rsid w:val="00B75320"/>
    <w:rsid w:val="00B75656"/>
    <w:rsid w:val="00B75CB2"/>
    <w:rsid w:val="00B75DC4"/>
    <w:rsid w:val="00B76272"/>
    <w:rsid w:val="00B769F4"/>
    <w:rsid w:val="00B76A18"/>
    <w:rsid w:val="00B76E14"/>
    <w:rsid w:val="00B8065B"/>
    <w:rsid w:val="00B8072E"/>
    <w:rsid w:val="00B81EAB"/>
    <w:rsid w:val="00B82526"/>
    <w:rsid w:val="00B825ED"/>
    <w:rsid w:val="00B825F3"/>
    <w:rsid w:val="00B83BBC"/>
    <w:rsid w:val="00B83D13"/>
    <w:rsid w:val="00B84185"/>
    <w:rsid w:val="00B84718"/>
    <w:rsid w:val="00B84C6C"/>
    <w:rsid w:val="00B85E7A"/>
    <w:rsid w:val="00B867E3"/>
    <w:rsid w:val="00B87593"/>
    <w:rsid w:val="00B90C40"/>
    <w:rsid w:val="00B90DBC"/>
    <w:rsid w:val="00B92687"/>
    <w:rsid w:val="00B92858"/>
    <w:rsid w:val="00B93C3F"/>
    <w:rsid w:val="00B93F09"/>
    <w:rsid w:val="00B94248"/>
    <w:rsid w:val="00B94254"/>
    <w:rsid w:val="00B942A1"/>
    <w:rsid w:val="00B944D2"/>
    <w:rsid w:val="00B94504"/>
    <w:rsid w:val="00B94632"/>
    <w:rsid w:val="00B94868"/>
    <w:rsid w:val="00B94B4F"/>
    <w:rsid w:val="00B95689"/>
    <w:rsid w:val="00B959DC"/>
    <w:rsid w:val="00B96259"/>
    <w:rsid w:val="00B96490"/>
    <w:rsid w:val="00B975B7"/>
    <w:rsid w:val="00B976F6"/>
    <w:rsid w:val="00B977DF"/>
    <w:rsid w:val="00BA0008"/>
    <w:rsid w:val="00BA0B5E"/>
    <w:rsid w:val="00BA0C46"/>
    <w:rsid w:val="00BA0F81"/>
    <w:rsid w:val="00BA2943"/>
    <w:rsid w:val="00BA2E0C"/>
    <w:rsid w:val="00BA302B"/>
    <w:rsid w:val="00BA3AF6"/>
    <w:rsid w:val="00BA540E"/>
    <w:rsid w:val="00BA580F"/>
    <w:rsid w:val="00BA583D"/>
    <w:rsid w:val="00BA5F41"/>
    <w:rsid w:val="00BA7385"/>
    <w:rsid w:val="00BA7FEF"/>
    <w:rsid w:val="00BB10CD"/>
    <w:rsid w:val="00BB187C"/>
    <w:rsid w:val="00BB2486"/>
    <w:rsid w:val="00BB274E"/>
    <w:rsid w:val="00BB296B"/>
    <w:rsid w:val="00BB2A9C"/>
    <w:rsid w:val="00BB2DB7"/>
    <w:rsid w:val="00BB2F3C"/>
    <w:rsid w:val="00BB3622"/>
    <w:rsid w:val="00BB3724"/>
    <w:rsid w:val="00BB4D3B"/>
    <w:rsid w:val="00BB5334"/>
    <w:rsid w:val="00BB6152"/>
    <w:rsid w:val="00BB682C"/>
    <w:rsid w:val="00BB7591"/>
    <w:rsid w:val="00BB7CA9"/>
    <w:rsid w:val="00BC0469"/>
    <w:rsid w:val="00BC089A"/>
    <w:rsid w:val="00BC1146"/>
    <w:rsid w:val="00BC1C6A"/>
    <w:rsid w:val="00BC1F7D"/>
    <w:rsid w:val="00BC236B"/>
    <w:rsid w:val="00BC2AB8"/>
    <w:rsid w:val="00BC2BB4"/>
    <w:rsid w:val="00BC3B7C"/>
    <w:rsid w:val="00BC3C9B"/>
    <w:rsid w:val="00BC3D9E"/>
    <w:rsid w:val="00BC40E9"/>
    <w:rsid w:val="00BC5BF7"/>
    <w:rsid w:val="00BC5C56"/>
    <w:rsid w:val="00BC65D9"/>
    <w:rsid w:val="00BC7427"/>
    <w:rsid w:val="00BC77AD"/>
    <w:rsid w:val="00BC7C52"/>
    <w:rsid w:val="00BC7E84"/>
    <w:rsid w:val="00BC7FE4"/>
    <w:rsid w:val="00BD0CF6"/>
    <w:rsid w:val="00BD1082"/>
    <w:rsid w:val="00BD1471"/>
    <w:rsid w:val="00BD14C5"/>
    <w:rsid w:val="00BD196A"/>
    <w:rsid w:val="00BD207F"/>
    <w:rsid w:val="00BD2081"/>
    <w:rsid w:val="00BD20B2"/>
    <w:rsid w:val="00BD2311"/>
    <w:rsid w:val="00BD2457"/>
    <w:rsid w:val="00BD2EDB"/>
    <w:rsid w:val="00BD33F8"/>
    <w:rsid w:val="00BD34DA"/>
    <w:rsid w:val="00BD3550"/>
    <w:rsid w:val="00BD6262"/>
    <w:rsid w:val="00BD65DB"/>
    <w:rsid w:val="00BD719B"/>
    <w:rsid w:val="00BD735A"/>
    <w:rsid w:val="00BD7EED"/>
    <w:rsid w:val="00BE0185"/>
    <w:rsid w:val="00BE04D8"/>
    <w:rsid w:val="00BE09D7"/>
    <w:rsid w:val="00BE19B2"/>
    <w:rsid w:val="00BE1B52"/>
    <w:rsid w:val="00BE34F1"/>
    <w:rsid w:val="00BE3B7F"/>
    <w:rsid w:val="00BE4582"/>
    <w:rsid w:val="00BE48D7"/>
    <w:rsid w:val="00BE4C48"/>
    <w:rsid w:val="00BE4F7E"/>
    <w:rsid w:val="00BE61C1"/>
    <w:rsid w:val="00BE62EF"/>
    <w:rsid w:val="00BE64AF"/>
    <w:rsid w:val="00BE66B3"/>
    <w:rsid w:val="00BE6717"/>
    <w:rsid w:val="00BE6B0F"/>
    <w:rsid w:val="00BE7332"/>
    <w:rsid w:val="00BE7AD0"/>
    <w:rsid w:val="00BF0381"/>
    <w:rsid w:val="00BF1007"/>
    <w:rsid w:val="00BF1147"/>
    <w:rsid w:val="00BF15DE"/>
    <w:rsid w:val="00BF2A79"/>
    <w:rsid w:val="00BF2F2D"/>
    <w:rsid w:val="00BF34A9"/>
    <w:rsid w:val="00BF3B96"/>
    <w:rsid w:val="00BF3CB0"/>
    <w:rsid w:val="00BF3E6D"/>
    <w:rsid w:val="00BF4004"/>
    <w:rsid w:val="00BF446E"/>
    <w:rsid w:val="00BF454D"/>
    <w:rsid w:val="00BF53D1"/>
    <w:rsid w:val="00BF607A"/>
    <w:rsid w:val="00BF69DC"/>
    <w:rsid w:val="00BF6CA0"/>
    <w:rsid w:val="00BF6E7B"/>
    <w:rsid w:val="00BF6F50"/>
    <w:rsid w:val="00C01021"/>
    <w:rsid w:val="00C0141F"/>
    <w:rsid w:val="00C01641"/>
    <w:rsid w:val="00C02444"/>
    <w:rsid w:val="00C0289C"/>
    <w:rsid w:val="00C048AF"/>
    <w:rsid w:val="00C04F1E"/>
    <w:rsid w:val="00C05247"/>
    <w:rsid w:val="00C054CC"/>
    <w:rsid w:val="00C05C9A"/>
    <w:rsid w:val="00C063C1"/>
    <w:rsid w:val="00C06692"/>
    <w:rsid w:val="00C06F32"/>
    <w:rsid w:val="00C071CC"/>
    <w:rsid w:val="00C07296"/>
    <w:rsid w:val="00C0741D"/>
    <w:rsid w:val="00C074EF"/>
    <w:rsid w:val="00C077E0"/>
    <w:rsid w:val="00C07DE6"/>
    <w:rsid w:val="00C10AD7"/>
    <w:rsid w:val="00C11837"/>
    <w:rsid w:val="00C138A4"/>
    <w:rsid w:val="00C13E26"/>
    <w:rsid w:val="00C14575"/>
    <w:rsid w:val="00C14A2B"/>
    <w:rsid w:val="00C14C6F"/>
    <w:rsid w:val="00C154B5"/>
    <w:rsid w:val="00C15EDD"/>
    <w:rsid w:val="00C16032"/>
    <w:rsid w:val="00C1625A"/>
    <w:rsid w:val="00C17113"/>
    <w:rsid w:val="00C17872"/>
    <w:rsid w:val="00C201DF"/>
    <w:rsid w:val="00C20579"/>
    <w:rsid w:val="00C205E9"/>
    <w:rsid w:val="00C20FB9"/>
    <w:rsid w:val="00C212FC"/>
    <w:rsid w:val="00C216D7"/>
    <w:rsid w:val="00C2197C"/>
    <w:rsid w:val="00C21A98"/>
    <w:rsid w:val="00C23311"/>
    <w:rsid w:val="00C23D29"/>
    <w:rsid w:val="00C23F43"/>
    <w:rsid w:val="00C23F48"/>
    <w:rsid w:val="00C24ABB"/>
    <w:rsid w:val="00C25E53"/>
    <w:rsid w:val="00C262BD"/>
    <w:rsid w:val="00C26820"/>
    <w:rsid w:val="00C26BCE"/>
    <w:rsid w:val="00C26FEE"/>
    <w:rsid w:val="00C27096"/>
    <w:rsid w:val="00C273D9"/>
    <w:rsid w:val="00C27498"/>
    <w:rsid w:val="00C27734"/>
    <w:rsid w:val="00C3032A"/>
    <w:rsid w:val="00C30AAE"/>
    <w:rsid w:val="00C30E04"/>
    <w:rsid w:val="00C310C2"/>
    <w:rsid w:val="00C314D0"/>
    <w:rsid w:val="00C31653"/>
    <w:rsid w:val="00C326A0"/>
    <w:rsid w:val="00C32B4E"/>
    <w:rsid w:val="00C33E1B"/>
    <w:rsid w:val="00C3503E"/>
    <w:rsid w:val="00C354E2"/>
    <w:rsid w:val="00C35F78"/>
    <w:rsid w:val="00C36525"/>
    <w:rsid w:val="00C368FD"/>
    <w:rsid w:val="00C36DA3"/>
    <w:rsid w:val="00C375AF"/>
    <w:rsid w:val="00C37C12"/>
    <w:rsid w:val="00C37EB8"/>
    <w:rsid w:val="00C40A8C"/>
    <w:rsid w:val="00C40EB3"/>
    <w:rsid w:val="00C4130B"/>
    <w:rsid w:val="00C41945"/>
    <w:rsid w:val="00C41B1E"/>
    <w:rsid w:val="00C41BD9"/>
    <w:rsid w:val="00C42193"/>
    <w:rsid w:val="00C434FD"/>
    <w:rsid w:val="00C4350E"/>
    <w:rsid w:val="00C43DC3"/>
    <w:rsid w:val="00C4460A"/>
    <w:rsid w:val="00C44EDD"/>
    <w:rsid w:val="00C45A4F"/>
    <w:rsid w:val="00C4647F"/>
    <w:rsid w:val="00C468FF"/>
    <w:rsid w:val="00C46A22"/>
    <w:rsid w:val="00C47654"/>
    <w:rsid w:val="00C47AC7"/>
    <w:rsid w:val="00C50637"/>
    <w:rsid w:val="00C50C32"/>
    <w:rsid w:val="00C50E13"/>
    <w:rsid w:val="00C5192E"/>
    <w:rsid w:val="00C5219E"/>
    <w:rsid w:val="00C52DE6"/>
    <w:rsid w:val="00C52F18"/>
    <w:rsid w:val="00C530BD"/>
    <w:rsid w:val="00C53288"/>
    <w:rsid w:val="00C54A8C"/>
    <w:rsid w:val="00C56618"/>
    <w:rsid w:val="00C56E5E"/>
    <w:rsid w:val="00C57260"/>
    <w:rsid w:val="00C57446"/>
    <w:rsid w:val="00C5745D"/>
    <w:rsid w:val="00C579A5"/>
    <w:rsid w:val="00C6016B"/>
    <w:rsid w:val="00C60579"/>
    <w:rsid w:val="00C62551"/>
    <w:rsid w:val="00C634A7"/>
    <w:rsid w:val="00C638D7"/>
    <w:rsid w:val="00C638DF"/>
    <w:rsid w:val="00C63BAC"/>
    <w:rsid w:val="00C64343"/>
    <w:rsid w:val="00C64720"/>
    <w:rsid w:val="00C64EE0"/>
    <w:rsid w:val="00C6517F"/>
    <w:rsid w:val="00C6518D"/>
    <w:rsid w:val="00C6572E"/>
    <w:rsid w:val="00C65E75"/>
    <w:rsid w:val="00C66196"/>
    <w:rsid w:val="00C67BA6"/>
    <w:rsid w:val="00C67F2E"/>
    <w:rsid w:val="00C70DA3"/>
    <w:rsid w:val="00C70EC7"/>
    <w:rsid w:val="00C711E6"/>
    <w:rsid w:val="00C71920"/>
    <w:rsid w:val="00C71B27"/>
    <w:rsid w:val="00C721A3"/>
    <w:rsid w:val="00C7238D"/>
    <w:rsid w:val="00C72A63"/>
    <w:rsid w:val="00C733BA"/>
    <w:rsid w:val="00C733F1"/>
    <w:rsid w:val="00C73ECB"/>
    <w:rsid w:val="00C7462B"/>
    <w:rsid w:val="00C74B43"/>
    <w:rsid w:val="00C7595A"/>
    <w:rsid w:val="00C7649C"/>
    <w:rsid w:val="00C76628"/>
    <w:rsid w:val="00C77A70"/>
    <w:rsid w:val="00C808DE"/>
    <w:rsid w:val="00C8097A"/>
    <w:rsid w:val="00C80AE4"/>
    <w:rsid w:val="00C81030"/>
    <w:rsid w:val="00C82653"/>
    <w:rsid w:val="00C83091"/>
    <w:rsid w:val="00C84DD3"/>
    <w:rsid w:val="00C85252"/>
    <w:rsid w:val="00C85312"/>
    <w:rsid w:val="00C857F1"/>
    <w:rsid w:val="00C85A4A"/>
    <w:rsid w:val="00C86AA7"/>
    <w:rsid w:val="00C86BC0"/>
    <w:rsid w:val="00C871C4"/>
    <w:rsid w:val="00C8772D"/>
    <w:rsid w:val="00C87B85"/>
    <w:rsid w:val="00C90C4B"/>
    <w:rsid w:val="00C91026"/>
    <w:rsid w:val="00C92B0D"/>
    <w:rsid w:val="00C93FDA"/>
    <w:rsid w:val="00C97301"/>
    <w:rsid w:val="00C9763B"/>
    <w:rsid w:val="00C97E3B"/>
    <w:rsid w:val="00CA01D8"/>
    <w:rsid w:val="00CA0280"/>
    <w:rsid w:val="00CA0CCE"/>
    <w:rsid w:val="00CA0F8F"/>
    <w:rsid w:val="00CA1130"/>
    <w:rsid w:val="00CA412A"/>
    <w:rsid w:val="00CA415F"/>
    <w:rsid w:val="00CA4A6E"/>
    <w:rsid w:val="00CA529D"/>
    <w:rsid w:val="00CA5EA7"/>
    <w:rsid w:val="00CA5F90"/>
    <w:rsid w:val="00CA68CF"/>
    <w:rsid w:val="00CA6B32"/>
    <w:rsid w:val="00CA6B50"/>
    <w:rsid w:val="00CB026C"/>
    <w:rsid w:val="00CB0387"/>
    <w:rsid w:val="00CB1712"/>
    <w:rsid w:val="00CB17F4"/>
    <w:rsid w:val="00CB18D8"/>
    <w:rsid w:val="00CB2C14"/>
    <w:rsid w:val="00CB30E2"/>
    <w:rsid w:val="00CB357A"/>
    <w:rsid w:val="00CB3EF1"/>
    <w:rsid w:val="00CB4952"/>
    <w:rsid w:val="00CB57DB"/>
    <w:rsid w:val="00CB5843"/>
    <w:rsid w:val="00CB5958"/>
    <w:rsid w:val="00CB5A49"/>
    <w:rsid w:val="00CB5C15"/>
    <w:rsid w:val="00CB629A"/>
    <w:rsid w:val="00CB678B"/>
    <w:rsid w:val="00CB7B08"/>
    <w:rsid w:val="00CC1228"/>
    <w:rsid w:val="00CC1A21"/>
    <w:rsid w:val="00CC1C3F"/>
    <w:rsid w:val="00CC4BA2"/>
    <w:rsid w:val="00CC5F80"/>
    <w:rsid w:val="00CC66DE"/>
    <w:rsid w:val="00CC70CA"/>
    <w:rsid w:val="00CC7C0C"/>
    <w:rsid w:val="00CC7C87"/>
    <w:rsid w:val="00CD03D9"/>
    <w:rsid w:val="00CD0933"/>
    <w:rsid w:val="00CD1B21"/>
    <w:rsid w:val="00CD2290"/>
    <w:rsid w:val="00CD2FA4"/>
    <w:rsid w:val="00CD4A26"/>
    <w:rsid w:val="00CD53F1"/>
    <w:rsid w:val="00CD5466"/>
    <w:rsid w:val="00CD5514"/>
    <w:rsid w:val="00CD5694"/>
    <w:rsid w:val="00CD5794"/>
    <w:rsid w:val="00CD7082"/>
    <w:rsid w:val="00CD75E3"/>
    <w:rsid w:val="00CD76FD"/>
    <w:rsid w:val="00CE0122"/>
    <w:rsid w:val="00CE0576"/>
    <w:rsid w:val="00CE19F5"/>
    <w:rsid w:val="00CE24BB"/>
    <w:rsid w:val="00CE2627"/>
    <w:rsid w:val="00CE2EB2"/>
    <w:rsid w:val="00CE2F91"/>
    <w:rsid w:val="00CE43A6"/>
    <w:rsid w:val="00CE4FE4"/>
    <w:rsid w:val="00CE525D"/>
    <w:rsid w:val="00CE5754"/>
    <w:rsid w:val="00CE5C99"/>
    <w:rsid w:val="00CE7096"/>
    <w:rsid w:val="00CE7C63"/>
    <w:rsid w:val="00CE7DDB"/>
    <w:rsid w:val="00CF0247"/>
    <w:rsid w:val="00CF073B"/>
    <w:rsid w:val="00CF1A89"/>
    <w:rsid w:val="00CF23EE"/>
    <w:rsid w:val="00CF2AB4"/>
    <w:rsid w:val="00CF2F18"/>
    <w:rsid w:val="00CF41D3"/>
    <w:rsid w:val="00CF43B5"/>
    <w:rsid w:val="00CF47DA"/>
    <w:rsid w:val="00CF4821"/>
    <w:rsid w:val="00CF4B8B"/>
    <w:rsid w:val="00CF576C"/>
    <w:rsid w:val="00CF59AD"/>
    <w:rsid w:val="00CF5DF5"/>
    <w:rsid w:val="00CF74AD"/>
    <w:rsid w:val="00CF7673"/>
    <w:rsid w:val="00CF7FC3"/>
    <w:rsid w:val="00D0059E"/>
    <w:rsid w:val="00D0085D"/>
    <w:rsid w:val="00D02315"/>
    <w:rsid w:val="00D028E0"/>
    <w:rsid w:val="00D02BF4"/>
    <w:rsid w:val="00D0362B"/>
    <w:rsid w:val="00D0454B"/>
    <w:rsid w:val="00D0480A"/>
    <w:rsid w:val="00D05677"/>
    <w:rsid w:val="00D057DB"/>
    <w:rsid w:val="00D05E17"/>
    <w:rsid w:val="00D064F3"/>
    <w:rsid w:val="00D06E67"/>
    <w:rsid w:val="00D07F63"/>
    <w:rsid w:val="00D10688"/>
    <w:rsid w:val="00D108A8"/>
    <w:rsid w:val="00D111D4"/>
    <w:rsid w:val="00D11357"/>
    <w:rsid w:val="00D11550"/>
    <w:rsid w:val="00D126F7"/>
    <w:rsid w:val="00D129F5"/>
    <w:rsid w:val="00D12ED9"/>
    <w:rsid w:val="00D134A7"/>
    <w:rsid w:val="00D1379B"/>
    <w:rsid w:val="00D13BED"/>
    <w:rsid w:val="00D13DA6"/>
    <w:rsid w:val="00D140EE"/>
    <w:rsid w:val="00D141DD"/>
    <w:rsid w:val="00D1494A"/>
    <w:rsid w:val="00D15539"/>
    <w:rsid w:val="00D15BA7"/>
    <w:rsid w:val="00D16523"/>
    <w:rsid w:val="00D16C51"/>
    <w:rsid w:val="00D17785"/>
    <w:rsid w:val="00D17932"/>
    <w:rsid w:val="00D17FEF"/>
    <w:rsid w:val="00D205AE"/>
    <w:rsid w:val="00D211D8"/>
    <w:rsid w:val="00D2137E"/>
    <w:rsid w:val="00D21887"/>
    <w:rsid w:val="00D21A98"/>
    <w:rsid w:val="00D21C55"/>
    <w:rsid w:val="00D21D12"/>
    <w:rsid w:val="00D2231A"/>
    <w:rsid w:val="00D22BE0"/>
    <w:rsid w:val="00D2350B"/>
    <w:rsid w:val="00D240DD"/>
    <w:rsid w:val="00D264E6"/>
    <w:rsid w:val="00D26534"/>
    <w:rsid w:val="00D266DE"/>
    <w:rsid w:val="00D26FA7"/>
    <w:rsid w:val="00D3078B"/>
    <w:rsid w:val="00D31689"/>
    <w:rsid w:val="00D317E0"/>
    <w:rsid w:val="00D31ADD"/>
    <w:rsid w:val="00D320F5"/>
    <w:rsid w:val="00D32320"/>
    <w:rsid w:val="00D325D3"/>
    <w:rsid w:val="00D326CE"/>
    <w:rsid w:val="00D3347D"/>
    <w:rsid w:val="00D334A0"/>
    <w:rsid w:val="00D34901"/>
    <w:rsid w:val="00D35269"/>
    <w:rsid w:val="00D355E8"/>
    <w:rsid w:val="00D35EA5"/>
    <w:rsid w:val="00D37625"/>
    <w:rsid w:val="00D3762B"/>
    <w:rsid w:val="00D3785B"/>
    <w:rsid w:val="00D37983"/>
    <w:rsid w:val="00D40752"/>
    <w:rsid w:val="00D4147F"/>
    <w:rsid w:val="00D417A8"/>
    <w:rsid w:val="00D42474"/>
    <w:rsid w:val="00D42598"/>
    <w:rsid w:val="00D42656"/>
    <w:rsid w:val="00D4268B"/>
    <w:rsid w:val="00D43896"/>
    <w:rsid w:val="00D43AB6"/>
    <w:rsid w:val="00D43B6D"/>
    <w:rsid w:val="00D43D6F"/>
    <w:rsid w:val="00D43DD6"/>
    <w:rsid w:val="00D43EC4"/>
    <w:rsid w:val="00D452C6"/>
    <w:rsid w:val="00D454EC"/>
    <w:rsid w:val="00D45645"/>
    <w:rsid w:val="00D4642D"/>
    <w:rsid w:val="00D4718A"/>
    <w:rsid w:val="00D47B33"/>
    <w:rsid w:val="00D5049D"/>
    <w:rsid w:val="00D50BDC"/>
    <w:rsid w:val="00D5126A"/>
    <w:rsid w:val="00D5140E"/>
    <w:rsid w:val="00D514DB"/>
    <w:rsid w:val="00D51711"/>
    <w:rsid w:val="00D51938"/>
    <w:rsid w:val="00D51C2C"/>
    <w:rsid w:val="00D51F80"/>
    <w:rsid w:val="00D531C0"/>
    <w:rsid w:val="00D541B4"/>
    <w:rsid w:val="00D544DB"/>
    <w:rsid w:val="00D55A36"/>
    <w:rsid w:val="00D5656C"/>
    <w:rsid w:val="00D5689A"/>
    <w:rsid w:val="00D56E24"/>
    <w:rsid w:val="00D57072"/>
    <w:rsid w:val="00D57665"/>
    <w:rsid w:val="00D60257"/>
    <w:rsid w:val="00D60336"/>
    <w:rsid w:val="00D6051D"/>
    <w:rsid w:val="00D60DC5"/>
    <w:rsid w:val="00D61249"/>
    <w:rsid w:val="00D6171F"/>
    <w:rsid w:val="00D61736"/>
    <w:rsid w:val="00D61AE5"/>
    <w:rsid w:val="00D62C33"/>
    <w:rsid w:val="00D62F53"/>
    <w:rsid w:val="00D63495"/>
    <w:rsid w:val="00D64636"/>
    <w:rsid w:val="00D660B3"/>
    <w:rsid w:val="00D668E4"/>
    <w:rsid w:val="00D66ADE"/>
    <w:rsid w:val="00D67254"/>
    <w:rsid w:val="00D67466"/>
    <w:rsid w:val="00D678D1"/>
    <w:rsid w:val="00D6793A"/>
    <w:rsid w:val="00D7047B"/>
    <w:rsid w:val="00D70735"/>
    <w:rsid w:val="00D70B1F"/>
    <w:rsid w:val="00D70DAB"/>
    <w:rsid w:val="00D729A9"/>
    <w:rsid w:val="00D733EC"/>
    <w:rsid w:val="00D741F4"/>
    <w:rsid w:val="00D7437F"/>
    <w:rsid w:val="00D74583"/>
    <w:rsid w:val="00D74912"/>
    <w:rsid w:val="00D749DB"/>
    <w:rsid w:val="00D74FEC"/>
    <w:rsid w:val="00D75505"/>
    <w:rsid w:val="00D76695"/>
    <w:rsid w:val="00D77217"/>
    <w:rsid w:val="00D7782C"/>
    <w:rsid w:val="00D77DAB"/>
    <w:rsid w:val="00D80998"/>
    <w:rsid w:val="00D80B95"/>
    <w:rsid w:val="00D817FE"/>
    <w:rsid w:val="00D8228F"/>
    <w:rsid w:val="00D825CC"/>
    <w:rsid w:val="00D83CB1"/>
    <w:rsid w:val="00D84D61"/>
    <w:rsid w:val="00D85A91"/>
    <w:rsid w:val="00D85E05"/>
    <w:rsid w:val="00D85F88"/>
    <w:rsid w:val="00D8617F"/>
    <w:rsid w:val="00D861AF"/>
    <w:rsid w:val="00D862DA"/>
    <w:rsid w:val="00D8640C"/>
    <w:rsid w:val="00D86456"/>
    <w:rsid w:val="00D866D3"/>
    <w:rsid w:val="00D86C8C"/>
    <w:rsid w:val="00D86E43"/>
    <w:rsid w:val="00D870BD"/>
    <w:rsid w:val="00D87637"/>
    <w:rsid w:val="00D8777B"/>
    <w:rsid w:val="00D90739"/>
    <w:rsid w:val="00D90ED8"/>
    <w:rsid w:val="00D91E86"/>
    <w:rsid w:val="00D923E9"/>
    <w:rsid w:val="00D927C4"/>
    <w:rsid w:val="00D92B4D"/>
    <w:rsid w:val="00D92BEC"/>
    <w:rsid w:val="00D932E1"/>
    <w:rsid w:val="00D936C9"/>
    <w:rsid w:val="00D939DA"/>
    <w:rsid w:val="00D93AE6"/>
    <w:rsid w:val="00D94067"/>
    <w:rsid w:val="00D94F6E"/>
    <w:rsid w:val="00DA0303"/>
    <w:rsid w:val="00DA0CA8"/>
    <w:rsid w:val="00DA1D81"/>
    <w:rsid w:val="00DA3D7B"/>
    <w:rsid w:val="00DA4102"/>
    <w:rsid w:val="00DA46B8"/>
    <w:rsid w:val="00DA4876"/>
    <w:rsid w:val="00DA5599"/>
    <w:rsid w:val="00DA6012"/>
    <w:rsid w:val="00DA66E0"/>
    <w:rsid w:val="00DA6721"/>
    <w:rsid w:val="00DA7189"/>
    <w:rsid w:val="00DA7370"/>
    <w:rsid w:val="00DA753A"/>
    <w:rsid w:val="00DB0F87"/>
    <w:rsid w:val="00DB1190"/>
    <w:rsid w:val="00DB1E55"/>
    <w:rsid w:val="00DB272F"/>
    <w:rsid w:val="00DB4484"/>
    <w:rsid w:val="00DB4594"/>
    <w:rsid w:val="00DB4AA3"/>
    <w:rsid w:val="00DB5088"/>
    <w:rsid w:val="00DB53CD"/>
    <w:rsid w:val="00DB6689"/>
    <w:rsid w:val="00DB68FF"/>
    <w:rsid w:val="00DB6BDF"/>
    <w:rsid w:val="00DB7230"/>
    <w:rsid w:val="00DB737B"/>
    <w:rsid w:val="00DB7A37"/>
    <w:rsid w:val="00DB7B12"/>
    <w:rsid w:val="00DC03AB"/>
    <w:rsid w:val="00DC1237"/>
    <w:rsid w:val="00DC12A7"/>
    <w:rsid w:val="00DC181F"/>
    <w:rsid w:val="00DC1A72"/>
    <w:rsid w:val="00DC2C9D"/>
    <w:rsid w:val="00DC2EBD"/>
    <w:rsid w:val="00DC32BA"/>
    <w:rsid w:val="00DC385A"/>
    <w:rsid w:val="00DC3A0C"/>
    <w:rsid w:val="00DC3D47"/>
    <w:rsid w:val="00DC50F6"/>
    <w:rsid w:val="00DC5ABC"/>
    <w:rsid w:val="00DC5C6C"/>
    <w:rsid w:val="00DC5FD8"/>
    <w:rsid w:val="00DC693B"/>
    <w:rsid w:val="00DC7B82"/>
    <w:rsid w:val="00DD04A9"/>
    <w:rsid w:val="00DD1186"/>
    <w:rsid w:val="00DD1A1C"/>
    <w:rsid w:val="00DD2144"/>
    <w:rsid w:val="00DD2664"/>
    <w:rsid w:val="00DD2685"/>
    <w:rsid w:val="00DD2707"/>
    <w:rsid w:val="00DD2D77"/>
    <w:rsid w:val="00DD3299"/>
    <w:rsid w:val="00DD38DA"/>
    <w:rsid w:val="00DD4DF4"/>
    <w:rsid w:val="00DD51AE"/>
    <w:rsid w:val="00DD5AB6"/>
    <w:rsid w:val="00DD6518"/>
    <w:rsid w:val="00DD6537"/>
    <w:rsid w:val="00DD6667"/>
    <w:rsid w:val="00DD6E3D"/>
    <w:rsid w:val="00DD74A2"/>
    <w:rsid w:val="00DD7BA2"/>
    <w:rsid w:val="00DD7D61"/>
    <w:rsid w:val="00DE0A88"/>
    <w:rsid w:val="00DE0F8C"/>
    <w:rsid w:val="00DE19D6"/>
    <w:rsid w:val="00DE1DF2"/>
    <w:rsid w:val="00DE2404"/>
    <w:rsid w:val="00DE383B"/>
    <w:rsid w:val="00DE3F21"/>
    <w:rsid w:val="00DE49BE"/>
    <w:rsid w:val="00DE4C8F"/>
    <w:rsid w:val="00DE4E2D"/>
    <w:rsid w:val="00DE51CE"/>
    <w:rsid w:val="00DE5F64"/>
    <w:rsid w:val="00DE6576"/>
    <w:rsid w:val="00DE6A5B"/>
    <w:rsid w:val="00DF0899"/>
    <w:rsid w:val="00DF18AB"/>
    <w:rsid w:val="00DF205D"/>
    <w:rsid w:val="00DF2C43"/>
    <w:rsid w:val="00DF312C"/>
    <w:rsid w:val="00DF36C5"/>
    <w:rsid w:val="00DF3AA8"/>
    <w:rsid w:val="00DF3F19"/>
    <w:rsid w:val="00DF4273"/>
    <w:rsid w:val="00DF4614"/>
    <w:rsid w:val="00DF5784"/>
    <w:rsid w:val="00DF5E98"/>
    <w:rsid w:val="00DF6230"/>
    <w:rsid w:val="00DF6342"/>
    <w:rsid w:val="00DF698D"/>
    <w:rsid w:val="00DF6D10"/>
    <w:rsid w:val="00DF72CF"/>
    <w:rsid w:val="00DF7971"/>
    <w:rsid w:val="00DF7B25"/>
    <w:rsid w:val="00E004E5"/>
    <w:rsid w:val="00E00B67"/>
    <w:rsid w:val="00E0188C"/>
    <w:rsid w:val="00E01E1E"/>
    <w:rsid w:val="00E02139"/>
    <w:rsid w:val="00E028E7"/>
    <w:rsid w:val="00E02CB9"/>
    <w:rsid w:val="00E02D53"/>
    <w:rsid w:val="00E0371F"/>
    <w:rsid w:val="00E039B1"/>
    <w:rsid w:val="00E03B57"/>
    <w:rsid w:val="00E03D1D"/>
    <w:rsid w:val="00E040DB"/>
    <w:rsid w:val="00E04567"/>
    <w:rsid w:val="00E04840"/>
    <w:rsid w:val="00E04BDF"/>
    <w:rsid w:val="00E056C9"/>
    <w:rsid w:val="00E058E2"/>
    <w:rsid w:val="00E05A85"/>
    <w:rsid w:val="00E0692A"/>
    <w:rsid w:val="00E0747F"/>
    <w:rsid w:val="00E0792F"/>
    <w:rsid w:val="00E1004F"/>
    <w:rsid w:val="00E1065E"/>
    <w:rsid w:val="00E108F1"/>
    <w:rsid w:val="00E109F7"/>
    <w:rsid w:val="00E10D3F"/>
    <w:rsid w:val="00E1195E"/>
    <w:rsid w:val="00E11B46"/>
    <w:rsid w:val="00E11C1D"/>
    <w:rsid w:val="00E12245"/>
    <w:rsid w:val="00E12A18"/>
    <w:rsid w:val="00E135A1"/>
    <w:rsid w:val="00E135AC"/>
    <w:rsid w:val="00E13ABF"/>
    <w:rsid w:val="00E13C03"/>
    <w:rsid w:val="00E13C7A"/>
    <w:rsid w:val="00E143D5"/>
    <w:rsid w:val="00E1496E"/>
    <w:rsid w:val="00E1548E"/>
    <w:rsid w:val="00E15BC4"/>
    <w:rsid w:val="00E160CB"/>
    <w:rsid w:val="00E16144"/>
    <w:rsid w:val="00E16EF1"/>
    <w:rsid w:val="00E177A0"/>
    <w:rsid w:val="00E17F63"/>
    <w:rsid w:val="00E209F6"/>
    <w:rsid w:val="00E20EBF"/>
    <w:rsid w:val="00E22FDB"/>
    <w:rsid w:val="00E230B4"/>
    <w:rsid w:val="00E2328F"/>
    <w:rsid w:val="00E239F2"/>
    <w:rsid w:val="00E23BC7"/>
    <w:rsid w:val="00E24309"/>
    <w:rsid w:val="00E244DC"/>
    <w:rsid w:val="00E24F57"/>
    <w:rsid w:val="00E26934"/>
    <w:rsid w:val="00E27DF3"/>
    <w:rsid w:val="00E27F19"/>
    <w:rsid w:val="00E300A7"/>
    <w:rsid w:val="00E305B7"/>
    <w:rsid w:val="00E324C0"/>
    <w:rsid w:val="00E32A8E"/>
    <w:rsid w:val="00E32D69"/>
    <w:rsid w:val="00E33092"/>
    <w:rsid w:val="00E34239"/>
    <w:rsid w:val="00E349CC"/>
    <w:rsid w:val="00E35170"/>
    <w:rsid w:val="00E35E75"/>
    <w:rsid w:val="00E368C3"/>
    <w:rsid w:val="00E3764A"/>
    <w:rsid w:val="00E37954"/>
    <w:rsid w:val="00E40129"/>
    <w:rsid w:val="00E40953"/>
    <w:rsid w:val="00E41AF6"/>
    <w:rsid w:val="00E42378"/>
    <w:rsid w:val="00E43221"/>
    <w:rsid w:val="00E43C06"/>
    <w:rsid w:val="00E444BB"/>
    <w:rsid w:val="00E449B1"/>
    <w:rsid w:val="00E44B42"/>
    <w:rsid w:val="00E44C39"/>
    <w:rsid w:val="00E45976"/>
    <w:rsid w:val="00E45E6C"/>
    <w:rsid w:val="00E46CA7"/>
    <w:rsid w:val="00E4750E"/>
    <w:rsid w:val="00E47A59"/>
    <w:rsid w:val="00E47B31"/>
    <w:rsid w:val="00E50039"/>
    <w:rsid w:val="00E501F7"/>
    <w:rsid w:val="00E507EB"/>
    <w:rsid w:val="00E5082D"/>
    <w:rsid w:val="00E51283"/>
    <w:rsid w:val="00E5215C"/>
    <w:rsid w:val="00E523B0"/>
    <w:rsid w:val="00E5260A"/>
    <w:rsid w:val="00E529C3"/>
    <w:rsid w:val="00E5327C"/>
    <w:rsid w:val="00E53E7C"/>
    <w:rsid w:val="00E53F5E"/>
    <w:rsid w:val="00E54141"/>
    <w:rsid w:val="00E54730"/>
    <w:rsid w:val="00E549B8"/>
    <w:rsid w:val="00E54AB8"/>
    <w:rsid w:val="00E55276"/>
    <w:rsid w:val="00E56748"/>
    <w:rsid w:val="00E56DB8"/>
    <w:rsid w:val="00E574A9"/>
    <w:rsid w:val="00E57B3B"/>
    <w:rsid w:val="00E60FB5"/>
    <w:rsid w:val="00E61355"/>
    <w:rsid w:val="00E613BC"/>
    <w:rsid w:val="00E61A2D"/>
    <w:rsid w:val="00E61CBA"/>
    <w:rsid w:val="00E61E70"/>
    <w:rsid w:val="00E61EDD"/>
    <w:rsid w:val="00E61F1E"/>
    <w:rsid w:val="00E62146"/>
    <w:rsid w:val="00E6328A"/>
    <w:rsid w:val="00E6405A"/>
    <w:rsid w:val="00E64286"/>
    <w:rsid w:val="00E65C0F"/>
    <w:rsid w:val="00E66861"/>
    <w:rsid w:val="00E66B53"/>
    <w:rsid w:val="00E66E21"/>
    <w:rsid w:val="00E67063"/>
    <w:rsid w:val="00E67C5B"/>
    <w:rsid w:val="00E67CFA"/>
    <w:rsid w:val="00E70480"/>
    <w:rsid w:val="00E70A7C"/>
    <w:rsid w:val="00E70A90"/>
    <w:rsid w:val="00E70D3C"/>
    <w:rsid w:val="00E70F38"/>
    <w:rsid w:val="00E710FC"/>
    <w:rsid w:val="00E71292"/>
    <w:rsid w:val="00E71418"/>
    <w:rsid w:val="00E71586"/>
    <w:rsid w:val="00E71915"/>
    <w:rsid w:val="00E71B63"/>
    <w:rsid w:val="00E71CB1"/>
    <w:rsid w:val="00E726DF"/>
    <w:rsid w:val="00E727C6"/>
    <w:rsid w:val="00E72966"/>
    <w:rsid w:val="00E73DD9"/>
    <w:rsid w:val="00E74350"/>
    <w:rsid w:val="00E74899"/>
    <w:rsid w:val="00E74A87"/>
    <w:rsid w:val="00E74E30"/>
    <w:rsid w:val="00E74FB3"/>
    <w:rsid w:val="00E75040"/>
    <w:rsid w:val="00E75BB8"/>
    <w:rsid w:val="00E76145"/>
    <w:rsid w:val="00E76797"/>
    <w:rsid w:val="00E7786F"/>
    <w:rsid w:val="00E779FC"/>
    <w:rsid w:val="00E80108"/>
    <w:rsid w:val="00E80782"/>
    <w:rsid w:val="00E80916"/>
    <w:rsid w:val="00E80929"/>
    <w:rsid w:val="00E80E70"/>
    <w:rsid w:val="00E815D8"/>
    <w:rsid w:val="00E81945"/>
    <w:rsid w:val="00E81B94"/>
    <w:rsid w:val="00E81DC1"/>
    <w:rsid w:val="00E821BB"/>
    <w:rsid w:val="00E82360"/>
    <w:rsid w:val="00E82407"/>
    <w:rsid w:val="00E82AE5"/>
    <w:rsid w:val="00E83D0D"/>
    <w:rsid w:val="00E840DF"/>
    <w:rsid w:val="00E844D4"/>
    <w:rsid w:val="00E8452A"/>
    <w:rsid w:val="00E8505D"/>
    <w:rsid w:val="00E85365"/>
    <w:rsid w:val="00E8560F"/>
    <w:rsid w:val="00E870CB"/>
    <w:rsid w:val="00E872C9"/>
    <w:rsid w:val="00E877BD"/>
    <w:rsid w:val="00E8780A"/>
    <w:rsid w:val="00E879E1"/>
    <w:rsid w:val="00E90923"/>
    <w:rsid w:val="00E91509"/>
    <w:rsid w:val="00E91860"/>
    <w:rsid w:val="00E919A8"/>
    <w:rsid w:val="00E927C7"/>
    <w:rsid w:val="00E92B37"/>
    <w:rsid w:val="00E949E9"/>
    <w:rsid w:val="00E957FC"/>
    <w:rsid w:val="00E966BA"/>
    <w:rsid w:val="00E96A50"/>
    <w:rsid w:val="00E96BB0"/>
    <w:rsid w:val="00E9734E"/>
    <w:rsid w:val="00EA0289"/>
    <w:rsid w:val="00EA08D9"/>
    <w:rsid w:val="00EA2A69"/>
    <w:rsid w:val="00EA5DA8"/>
    <w:rsid w:val="00EA765C"/>
    <w:rsid w:val="00EA76EE"/>
    <w:rsid w:val="00EA77CE"/>
    <w:rsid w:val="00EB0814"/>
    <w:rsid w:val="00EB0D1F"/>
    <w:rsid w:val="00EB1003"/>
    <w:rsid w:val="00EB11D1"/>
    <w:rsid w:val="00EB181B"/>
    <w:rsid w:val="00EB1CA4"/>
    <w:rsid w:val="00EB1D59"/>
    <w:rsid w:val="00EB2093"/>
    <w:rsid w:val="00EB248E"/>
    <w:rsid w:val="00EB2561"/>
    <w:rsid w:val="00EB2DEA"/>
    <w:rsid w:val="00EB3609"/>
    <w:rsid w:val="00EB3DD3"/>
    <w:rsid w:val="00EB4F83"/>
    <w:rsid w:val="00EB61AD"/>
    <w:rsid w:val="00EB73FB"/>
    <w:rsid w:val="00EB798F"/>
    <w:rsid w:val="00EB7E36"/>
    <w:rsid w:val="00EC034B"/>
    <w:rsid w:val="00EC03D1"/>
    <w:rsid w:val="00EC1169"/>
    <w:rsid w:val="00EC269B"/>
    <w:rsid w:val="00EC33B5"/>
    <w:rsid w:val="00EC341C"/>
    <w:rsid w:val="00EC36DF"/>
    <w:rsid w:val="00EC4B9B"/>
    <w:rsid w:val="00EC5390"/>
    <w:rsid w:val="00EC5490"/>
    <w:rsid w:val="00EC558F"/>
    <w:rsid w:val="00EC583B"/>
    <w:rsid w:val="00EC732C"/>
    <w:rsid w:val="00EC7963"/>
    <w:rsid w:val="00ED04DF"/>
    <w:rsid w:val="00ED1618"/>
    <w:rsid w:val="00ED1657"/>
    <w:rsid w:val="00ED249A"/>
    <w:rsid w:val="00ED29BA"/>
    <w:rsid w:val="00ED511E"/>
    <w:rsid w:val="00ED5220"/>
    <w:rsid w:val="00ED5637"/>
    <w:rsid w:val="00ED6618"/>
    <w:rsid w:val="00ED6DA7"/>
    <w:rsid w:val="00ED79BD"/>
    <w:rsid w:val="00EE03D1"/>
    <w:rsid w:val="00EE18BF"/>
    <w:rsid w:val="00EE30EA"/>
    <w:rsid w:val="00EE3E22"/>
    <w:rsid w:val="00EE6CC6"/>
    <w:rsid w:val="00EE71C9"/>
    <w:rsid w:val="00EE7542"/>
    <w:rsid w:val="00EF020C"/>
    <w:rsid w:val="00EF0298"/>
    <w:rsid w:val="00EF0F27"/>
    <w:rsid w:val="00EF1252"/>
    <w:rsid w:val="00EF1506"/>
    <w:rsid w:val="00EF220D"/>
    <w:rsid w:val="00EF2643"/>
    <w:rsid w:val="00EF2898"/>
    <w:rsid w:val="00EF334A"/>
    <w:rsid w:val="00EF352D"/>
    <w:rsid w:val="00EF35EB"/>
    <w:rsid w:val="00EF3C63"/>
    <w:rsid w:val="00EF3CAE"/>
    <w:rsid w:val="00EF4212"/>
    <w:rsid w:val="00EF46BE"/>
    <w:rsid w:val="00EF4882"/>
    <w:rsid w:val="00EF4AEE"/>
    <w:rsid w:val="00EF4E28"/>
    <w:rsid w:val="00EF56F0"/>
    <w:rsid w:val="00EF5700"/>
    <w:rsid w:val="00EF6B0D"/>
    <w:rsid w:val="00EF6E41"/>
    <w:rsid w:val="00EF76A4"/>
    <w:rsid w:val="00F0000C"/>
    <w:rsid w:val="00F0008F"/>
    <w:rsid w:val="00F00420"/>
    <w:rsid w:val="00F00E49"/>
    <w:rsid w:val="00F00F56"/>
    <w:rsid w:val="00F01387"/>
    <w:rsid w:val="00F016C5"/>
    <w:rsid w:val="00F03437"/>
    <w:rsid w:val="00F03BF4"/>
    <w:rsid w:val="00F03C3C"/>
    <w:rsid w:val="00F03DB4"/>
    <w:rsid w:val="00F03F3B"/>
    <w:rsid w:val="00F03F45"/>
    <w:rsid w:val="00F04701"/>
    <w:rsid w:val="00F04F54"/>
    <w:rsid w:val="00F054B5"/>
    <w:rsid w:val="00F0570C"/>
    <w:rsid w:val="00F0596E"/>
    <w:rsid w:val="00F07148"/>
    <w:rsid w:val="00F07468"/>
    <w:rsid w:val="00F07C24"/>
    <w:rsid w:val="00F104D7"/>
    <w:rsid w:val="00F10C02"/>
    <w:rsid w:val="00F110D8"/>
    <w:rsid w:val="00F11DDC"/>
    <w:rsid w:val="00F120D7"/>
    <w:rsid w:val="00F128D8"/>
    <w:rsid w:val="00F1302B"/>
    <w:rsid w:val="00F13C8B"/>
    <w:rsid w:val="00F13F76"/>
    <w:rsid w:val="00F14B25"/>
    <w:rsid w:val="00F150C2"/>
    <w:rsid w:val="00F153C1"/>
    <w:rsid w:val="00F15739"/>
    <w:rsid w:val="00F16BAF"/>
    <w:rsid w:val="00F17588"/>
    <w:rsid w:val="00F179AF"/>
    <w:rsid w:val="00F179C8"/>
    <w:rsid w:val="00F20603"/>
    <w:rsid w:val="00F21292"/>
    <w:rsid w:val="00F2176B"/>
    <w:rsid w:val="00F217E8"/>
    <w:rsid w:val="00F21B27"/>
    <w:rsid w:val="00F226FC"/>
    <w:rsid w:val="00F22D82"/>
    <w:rsid w:val="00F22FE8"/>
    <w:rsid w:val="00F233C4"/>
    <w:rsid w:val="00F235DF"/>
    <w:rsid w:val="00F23A8E"/>
    <w:rsid w:val="00F24DF6"/>
    <w:rsid w:val="00F2559C"/>
    <w:rsid w:val="00F26921"/>
    <w:rsid w:val="00F26D40"/>
    <w:rsid w:val="00F26DA8"/>
    <w:rsid w:val="00F30DAE"/>
    <w:rsid w:val="00F30FAD"/>
    <w:rsid w:val="00F31A0C"/>
    <w:rsid w:val="00F31B11"/>
    <w:rsid w:val="00F321B2"/>
    <w:rsid w:val="00F32748"/>
    <w:rsid w:val="00F3360E"/>
    <w:rsid w:val="00F33FEF"/>
    <w:rsid w:val="00F340B6"/>
    <w:rsid w:val="00F34609"/>
    <w:rsid w:val="00F35099"/>
    <w:rsid w:val="00F3601B"/>
    <w:rsid w:val="00F361B7"/>
    <w:rsid w:val="00F370E5"/>
    <w:rsid w:val="00F37254"/>
    <w:rsid w:val="00F403C4"/>
    <w:rsid w:val="00F40BAE"/>
    <w:rsid w:val="00F40DDC"/>
    <w:rsid w:val="00F4112D"/>
    <w:rsid w:val="00F4131E"/>
    <w:rsid w:val="00F41970"/>
    <w:rsid w:val="00F419D2"/>
    <w:rsid w:val="00F43034"/>
    <w:rsid w:val="00F433CE"/>
    <w:rsid w:val="00F435F1"/>
    <w:rsid w:val="00F43FD8"/>
    <w:rsid w:val="00F45DB4"/>
    <w:rsid w:val="00F45EEE"/>
    <w:rsid w:val="00F46341"/>
    <w:rsid w:val="00F47622"/>
    <w:rsid w:val="00F47F75"/>
    <w:rsid w:val="00F50095"/>
    <w:rsid w:val="00F506BD"/>
    <w:rsid w:val="00F50A16"/>
    <w:rsid w:val="00F5265E"/>
    <w:rsid w:val="00F52CDC"/>
    <w:rsid w:val="00F52F93"/>
    <w:rsid w:val="00F531ED"/>
    <w:rsid w:val="00F54134"/>
    <w:rsid w:val="00F54332"/>
    <w:rsid w:val="00F54608"/>
    <w:rsid w:val="00F54D10"/>
    <w:rsid w:val="00F55273"/>
    <w:rsid w:val="00F552F2"/>
    <w:rsid w:val="00F55554"/>
    <w:rsid w:val="00F55628"/>
    <w:rsid w:val="00F55E52"/>
    <w:rsid w:val="00F56054"/>
    <w:rsid w:val="00F56D87"/>
    <w:rsid w:val="00F5706C"/>
    <w:rsid w:val="00F57EF0"/>
    <w:rsid w:val="00F60AEB"/>
    <w:rsid w:val="00F61074"/>
    <w:rsid w:val="00F61196"/>
    <w:rsid w:val="00F627E2"/>
    <w:rsid w:val="00F6319F"/>
    <w:rsid w:val="00F64972"/>
    <w:rsid w:val="00F6606C"/>
    <w:rsid w:val="00F66DFC"/>
    <w:rsid w:val="00F67A4F"/>
    <w:rsid w:val="00F67DC7"/>
    <w:rsid w:val="00F71520"/>
    <w:rsid w:val="00F7292B"/>
    <w:rsid w:val="00F73399"/>
    <w:rsid w:val="00F73586"/>
    <w:rsid w:val="00F73695"/>
    <w:rsid w:val="00F739C8"/>
    <w:rsid w:val="00F73E4B"/>
    <w:rsid w:val="00F74D49"/>
    <w:rsid w:val="00F7508C"/>
    <w:rsid w:val="00F7590F"/>
    <w:rsid w:val="00F75FE2"/>
    <w:rsid w:val="00F772CC"/>
    <w:rsid w:val="00F77D0A"/>
    <w:rsid w:val="00F80198"/>
    <w:rsid w:val="00F80ECB"/>
    <w:rsid w:val="00F811F5"/>
    <w:rsid w:val="00F819F6"/>
    <w:rsid w:val="00F825EC"/>
    <w:rsid w:val="00F8282F"/>
    <w:rsid w:val="00F829B5"/>
    <w:rsid w:val="00F82CC2"/>
    <w:rsid w:val="00F836D9"/>
    <w:rsid w:val="00F83701"/>
    <w:rsid w:val="00F83DF2"/>
    <w:rsid w:val="00F842E4"/>
    <w:rsid w:val="00F8569E"/>
    <w:rsid w:val="00F85A14"/>
    <w:rsid w:val="00F85E4E"/>
    <w:rsid w:val="00F86492"/>
    <w:rsid w:val="00F86519"/>
    <w:rsid w:val="00F86910"/>
    <w:rsid w:val="00F86AA6"/>
    <w:rsid w:val="00F90028"/>
    <w:rsid w:val="00F90A7D"/>
    <w:rsid w:val="00F90BB7"/>
    <w:rsid w:val="00F90EB0"/>
    <w:rsid w:val="00F913C6"/>
    <w:rsid w:val="00F9391F"/>
    <w:rsid w:val="00F93E49"/>
    <w:rsid w:val="00F94864"/>
    <w:rsid w:val="00F949FB"/>
    <w:rsid w:val="00F95868"/>
    <w:rsid w:val="00F95ADB"/>
    <w:rsid w:val="00F95BDD"/>
    <w:rsid w:val="00F95EBC"/>
    <w:rsid w:val="00F960BA"/>
    <w:rsid w:val="00F973F3"/>
    <w:rsid w:val="00FA0046"/>
    <w:rsid w:val="00FA02EE"/>
    <w:rsid w:val="00FA05C1"/>
    <w:rsid w:val="00FA0C2B"/>
    <w:rsid w:val="00FA16D4"/>
    <w:rsid w:val="00FA1C00"/>
    <w:rsid w:val="00FA288C"/>
    <w:rsid w:val="00FA2B8B"/>
    <w:rsid w:val="00FA2C9E"/>
    <w:rsid w:val="00FA33A6"/>
    <w:rsid w:val="00FA3B2C"/>
    <w:rsid w:val="00FA46F5"/>
    <w:rsid w:val="00FA4D91"/>
    <w:rsid w:val="00FA5093"/>
    <w:rsid w:val="00FA687F"/>
    <w:rsid w:val="00FA6CAD"/>
    <w:rsid w:val="00FA713C"/>
    <w:rsid w:val="00FA7382"/>
    <w:rsid w:val="00FA7588"/>
    <w:rsid w:val="00FA77F8"/>
    <w:rsid w:val="00FA7A92"/>
    <w:rsid w:val="00FA7B80"/>
    <w:rsid w:val="00FA7CDD"/>
    <w:rsid w:val="00FA7E5E"/>
    <w:rsid w:val="00FB0B18"/>
    <w:rsid w:val="00FB11E0"/>
    <w:rsid w:val="00FB18EA"/>
    <w:rsid w:val="00FB1905"/>
    <w:rsid w:val="00FB2183"/>
    <w:rsid w:val="00FB24E8"/>
    <w:rsid w:val="00FB2AB1"/>
    <w:rsid w:val="00FB2ACA"/>
    <w:rsid w:val="00FB3081"/>
    <w:rsid w:val="00FB30F7"/>
    <w:rsid w:val="00FB316D"/>
    <w:rsid w:val="00FB34AC"/>
    <w:rsid w:val="00FB3538"/>
    <w:rsid w:val="00FB47C5"/>
    <w:rsid w:val="00FB5193"/>
    <w:rsid w:val="00FB5CFB"/>
    <w:rsid w:val="00FB673E"/>
    <w:rsid w:val="00FB753B"/>
    <w:rsid w:val="00FB75E9"/>
    <w:rsid w:val="00FC09D3"/>
    <w:rsid w:val="00FC2175"/>
    <w:rsid w:val="00FC2DBD"/>
    <w:rsid w:val="00FC3462"/>
    <w:rsid w:val="00FC3591"/>
    <w:rsid w:val="00FC3C1C"/>
    <w:rsid w:val="00FC3D57"/>
    <w:rsid w:val="00FC3EB4"/>
    <w:rsid w:val="00FC4533"/>
    <w:rsid w:val="00FC5162"/>
    <w:rsid w:val="00FC51B8"/>
    <w:rsid w:val="00FC58B6"/>
    <w:rsid w:val="00FC5FD1"/>
    <w:rsid w:val="00FC614B"/>
    <w:rsid w:val="00FC6C2D"/>
    <w:rsid w:val="00FD0BEE"/>
    <w:rsid w:val="00FD1369"/>
    <w:rsid w:val="00FD16AB"/>
    <w:rsid w:val="00FD2D8E"/>
    <w:rsid w:val="00FD2E3A"/>
    <w:rsid w:val="00FD3572"/>
    <w:rsid w:val="00FD38DC"/>
    <w:rsid w:val="00FD3D8C"/>
    <w:rsid w:val="00FD5814"/>
    <w:rsid w:val="00FD5CD0"/>
    <w:rsid w:val="00FD619C"/>
    <w:rsid w:val="00FD6457"/>
    <w:rsid w:val="00FD74C3"/>
    <w:rsid w:val="00FD755E"/>
    <w:rsid w:val="00FD7CD3"/>
    <w:rsid w:val="00FD7DC5"/>
    <w:rsid w:val="00FE0228"/>
    <w:rsid w:val="00FE03C6"/>
    <w:rsid w:val="00FE374C"/>
    <w:rsid w:val="00FE3DD1"/>
    <w:rsid w:val="00FE410C"/>
    <w:rsid w:val="00FE44C5"/>
    <w:rsid w:val="00FE456F"/>
    <w:rsid w:val="00FE4700"/>
    <w:rsid w:val="00FE55ED"/>
    <w:rsid w:val="00FE6A7E"/>
    <w:rsid w:val="00FE732C"/>
    <w:rsid w:val="00FE739D"/>
    <w:rsid w:val="00FE7620"/>
    <w:rsid w:val="00FF00EB"/>
    <w:rsid w:val="00FF077D"/>
    <w:rsid w:val="00FF0936"/>
    <w:rsid w:val="00FF0983"/>
    <w:rsid w:val="00FF1021"/>
    <w:rsid w:val="00FF1158"/>
    <w:rsid w:val="00FF141F"/>
    <w:rsid w:val="00FF406D"/>
    <w:rsid w:val="00FF417A"/>
    <w:rsid w:val="00FF4B9F"/>
    <w:rsid w:val="00FF5CE3"/>
    <w:rsid w:val="00FF6569"/>
    <w:rsid w:val="00FF6A45"/>
    <w:rsid w:val="00FF6D1A"/>
    <w:rsid w:val="00FF7124"/>
    <w:rsid w:val="00FF7196"/>
    <w:rsid w:val="00FF79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6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7975B2"/>
  </w:style>
  <w:style w:type="character" w:styleId="CommentReference">
    <w:name w:val="annotation reference"/>
    <w:basedOn w:val="DefaultParagraphFont"/>
    <w:uiPriority w:val="99"/>
    <w:semiHidden/>
    <w:unhideWhenUsed/>
    <w:locked/>
    <w:rsid w:val="0090412B"/>
    <w:rPr>
      <w:sz w:val="16"/>
      <w:szCs w:val="16"/>
    </w:rPr>
  </w:style>
  <w:style w:type="paragraph" w:styleId="CommentText">
    <w:name w:val="annotation text"/>
    <w:basedOn w:val="Normal"/>
    <w:link w:val="CommentTextChar"/>
    <w:uiPriority w:val="99"/>
    <w:unhideWhenUsed/>
    <w:locked/>
    <w:rsid w:val="0090412B"/>
    <w:pPr>
      <w:spacing w:line="240" w:lineRule="auto"/>
    </w:pPr>
    <w:rPr>
      <w:sz w:val="20"/>
      <w:szCs w:val="20"/>
    </w:rPr>
  </w:style>
  <w:style w:type="character" w:customStyle="1" w:styleId="CommentTextChar">
    <w:name w:val="Comment Text Char"/>
    <w:basedOn w:val="DefaultParagraphFont"/>
    <w:link w:val="CommentText"/>
    <w:uiPriority w:val="99"/>
    <w:rsid w:val="0090412B"/>
    <w:rPr>
      <w:sz w:val="20"/>
      <w:szCs w:val="20"/>
    </w:rPr>
  </w:style>
  <w:style w:type="paragraph" w:styleId="CommentSubject">
    <w:name w:val="annotation subject"/>
    <w:basedOn w:val="CommentText"/>
    <w:next w:val="CommentText"/>
    <w:link w:val="CommentSubjectChar"/>
    <w:uiPriority w:val="99"/>
    <w:semiHidden/>
    <w:unhideWhenUsed/>
    <w:locked/>
    <w:rsid w:val="0090412B"/>
    <w:rPr>
      <w:b/>
      <w:bCs/>
    </w:rPr>
  </w:style>
  <w:style w:type="character" w:customStyle="1" w:styleId="CommentSubjectChar">
    <w:name w:val="Comment Subject Char"/>
    <w:basedOn w:val="CommentTextChar"/>
    <w:link w:val="CommentSubject"/>
    <w:uiPriority w:val="99"/>
    <w:semiHidden/>
    <w:rsid w:val="0090412B"/>
    <w:rPr>
      <w:b/>
      <w:bCs/>
      <w:sz w:val="20"/>
      <w:szCs w:val="20"/>
    </w:rPr>
  </w:style>
  <w:style w:type="paragraph" w:customStyle="1" w:styleId="Body">
    <w:name w:val="Body"/>
    <w:basedOn w:val="Normal"/>
    <w:qFormat/>
    <w:rsid w:val="00821D4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821D4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821D4B"/>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821D4B"/>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821D4B"/>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821D4B"/>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73e52b9c4e6ec30f887eb2da56441be9">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9f83905466e82b936ba87da65a7289d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51DAC-5F1C-4F2F-9FBC-B5F9DD92E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016f7b10-9fb3-42d1-988f-800c46afe09c"/>
    <ds:schemaRef ds:uri="cbc5b7fd-636f-49ec-b8cc-eb8a3f2ba19e"/>
    <ds:schemaRef ds:uri="3cc3f26d-d9cc-46f3-89c7-f1482de8c8f1"/>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19</Pages>
  <Words>4475</Words>
  <Characters>25512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2024-04-12T01:19:00Z</dcterms:created>
  <dcterms:modified xsi:type="dcterms:W3CDTF">2024-04-12T01:19:00Z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