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CFD3" w14:textId="77777777" w:rsidR="00B20989" w:rsidRPr="00704FF8" w:rsidRDefault="00B20989" w:rsidP="00704FF8">
      <w:pPr>
        <w:pStyle w:val="OrdersTopLine"/>
      </w:pPr>
      <w:r w:rsidRPr="00704FF8">
        <w:t>HIGH COURT OF AUSTRALIA</w:t>
      </w:r>
    </w:p>
    <w:p w14:paraId="46E7AB31" w14:textId="77777777" w:rsidR="00B20989" w:rsidRPr="00704FF8" w:rsidRDefault="00B20989" w:rsidP="00704FF8">
      <w:pPr>
        <w:pStyle w:val="OrderCentre"/>
      </w:pPr>
    </w:p>
    <w:p w14:paraId="409F52F6" w14:textId="77777777" w:rsidR="00B20989" w:rsidRPr="00C46004" w:rsidRDefault="00B20989" w:rsidP="00704FF8">
      <w:pPr>
        <w:pStyle w:val="OrderCentre"/>
        <w:rPr>
          <w:spacing w:val="-4"/>
          <w:sz w:val="24"/>
          <w:szCs w:val="24"/>
        </w:rPr>
      </w:pPr>
      <w:r w:rsidRPr="00C46004">
        <w:rPr>
          <w:spacing w:val="-4"/>
          <w:sz w:val="24"/>
          <w:szCs w:val="24"/>
        </w:rPr>
        <w:t>GAGELER CJ,</w:t>
      </w:r>
    </w:p>
    <w:p w14:paraId="3B3E913E" w14:textId="77777777" w:rsidR="00B20989" w:rsidRPr="00704FF8" w:rsidRDefault="00B20989"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6A56C43F" w14:textId="77777777" w:rsidR="00B20989" w:rsidRPr="00427F3A" w:rsidRDefault="00B20989" w:rsidP="00EE5374">
      <w:pPr>
        <w:pStyle w:val="Centre"/>
        <w:rPr>
          <w:lang w:val="en-AU"/>
        </w:rPr>
      </w:pPr>
    </w:p>
    <w:p w14:paraId="1DB3A517" w14:textId="77777777" w:rsidR="00B20989" w:rsidRPr="00704FF8" w:rsidRDefault="00B20989" w:rsidP="00704FF8">
      <w:pPr>
        <w:pStyle w:val="OrdersCenteredBorder"/>
      </w:pPr>
    </w:p>
    <w:p w14:paraId="0FD13508" w14:textId="77777777" w:rsidR="00B20989" w:rsidRPr="00704FF8" w:rsidRDefault="00B20989" w:rsidP="0032341F">
      <w:pPr>
        <w:pStyle w:val="OrdersBodyHeading"/>
      </w:pPr>
    </w:p>
    <w:p w14:paraId="67EC26EE" w14:textId="77777777" w:rsidR="00B20989" w:rsidRPr="0032341F" w:rsidRDefault="00B20989" w:rsidP="009362E8">
      <w:pPr>
        <w:pStyle w:val="OrdersPartyName"/>
        <w:ind w:right="-1"/>
      </w:pPr>
      <w:r w:rsidRPr="00BE6CBA">
        <w:t>HBSY PTY LTD</w:t>
      </w:r>
      <w:r w:rsidRPr="0032341F">
        <w:tab/>
      </w:r>
      <w:r w:rsidRPr="00BE6CBA">
        <w:t>PLAINTIFF</w:t>
      </w:r>
    </w:p>
    <w:p w14:paraId="699E6D0C" w14:textId="77777777" w:rsidR="00B20989" w:rsidRPr="0032341F" w:rsidRDefault="00B20989" w:rsidP="009362E8">
      <w:pPr>
        <w:pStyle w:val="OrdersPartyName"/>
        <w:ind w:right="-1"/>
      </w:pPr>
    </w:p>
    <w:p w14:paraId="7DCA5779" w14:textId="77777777" w:rsidR="00B20989" w:rsidRPr="0032341F" w:rsidRDefault="00B20989" w:rsidP="009362E8">
      <w:pPr>
        <w:pStyle w:val="OrdersPartyName"/>
        <w:ind w:right="-1"/>
      </w:pPr>
      <w:r w:rsidRPr="0032341F">
        <w:t>AND</w:t>
      </w:r>
    </w:p>
    <w:p w14:paraId="568AAF4C" w14:textId="77777777" w:rsidR="00B20989" w:rsidRPr="0032341F" w:rsidRDefault="00B20989" w:rsidP="009362E8">
      <w:pPr>
        <w:pStyle w:val="OrdersPartyName"/>
        <w:ind w:right="-1"/>
      </w:pPr>
    </w:p>
    <w:p w14:paraId="2173D7A5" w14:textId="77777777" w:rsidR="00B20989" w:rsidRPr="0032341F" w:rsidRDefault="00B20989" w:rsidP="009362E8">
      <w:pPr>
        <w:pStyle w:val="OrdersPartyName"/>
        <w:ind w:right="-1"/>
      </w:pPr>
      <w:r w:rsidRPr="00BE6CBA">
        <w:t>GEOFFREY LEWIS &amp; ANOR</w:t>
      </w:r>
      <w:r w:rsidRPr="0032341F">
        <w:tab/>
      </w:r>
      <w:r w:rsidRPr="00BE6CBA">
        <w:t>DEFENDANT</w:t>
      </w:r>
      <w:r>
        <w:t>S</w:t>
      </w:r>
    </w:p>
    <w:p w14:paraId="74249108" w14:textId="77777777" w:rsidR="00B20989" w:rsidRPr="00427F3A" w:rsidRDefault="00B20989" w:rsidP="00AF0A5E">
      <w:pPr>
        <w:pStyle w:val="BodyHeading"/>
      </w:pPr>
    </w:p>
    <w:p w14:paraId="39DCD3AC" w14:textId="77777777" w:rsidR="00B20989" w:rsidRPr="00427F3A" w:rsidRDefault="00B20989" w:rsidP="00BE0A6C">
      <w:pPr>
        <w:pStyle w:val="BodyHeading"/>
      </w:pPr>
    </w:p>
    <w:p w14:paraId="67B13962" w14:textId="77777777" w:rsidR="00B20989" w:rsidRPr="00427F3A" w:rsidRDefault="00B20989" w:rsidP="00EE5374">
      <w:pPr>
        <w:pStyle w:val="CentreItalics"/>
      </w:pPr>
      <w:r w:rsidRPr="00BE6CBA">
        <w:t>HBSY Pty Ltd v Lewis</w:t>
      </w:r>
    </w:p>
    <w:p w14:paraId="14F364E2" w14:textId="77777777" w:rsidR="00B20989" w:rsidRPr="00427F3A" w:rsidRDefault="00B20989" w:rsidP="00E90E4F">
      <w:pPr>
        <w:pStyle w:val="OrdersCentre"/>
      </w:pPr>
      <w:r>
        <w:t>[2024</w:t>
      </w:r>
      <w:r w:rsidRPr="00427F3A">
        <w:t xml:space="preserve">] HCA </w:t>
      </w:r>
      <w:r>
        <w:t>35</w:t>
      </w:r>
    </w:p>
    <w:p w14:paraId="5871E461" w14:textId="77777777" w:rsidR="00B20989" w:rsidRDefault="00B20989" w:rsidP="00E90E4F">
      <w:pPr>
        <w:pStyle w:val="OrdersCentreItalics"/>
      </w:pPr>
      <w:r>
        <w:t xml:space="preserve">Date of Hearing: </w:t>
      </w:r>
      <w:r w:rsidRPr="00BE6CBA">
        <w:t>9 May 2024</w:t>
      </w:r>
    </w:p>
    <w:p w14:paraId="24533282" w14:textId="77777777" w:rsidR="00B20989" w:rsidRPr="00427F3A" w:rsidRDefault="00B20989" w:rsidP="00E90E4F">
      <w:pPr>
        <w:pStyle w:val="OrdersCentreItalics"/>
      </w:pPr>
      <w:r>
        <w:t>Date of Judgment: 9 October 2024</w:t>
      </w:r>
    </w:p>
    <w:p w14:paraId="26C573D4" w14:textId="77777777" w:rsidR="00B20989" w:rsidRDefault="00B20989" w:rsidP="00E90E4F">
      <w:pPr>
        <w:pStyle w:val="OrdersCentre"/>
      </w:pPr>
      <w:r w:rsidRPr="00BE6CBA">
        <w:t>S106/2023</w:t>
      </w:r>
    </w:p>
    <w:p w14:paraId="7FF9543E" w14:textId="77777777" w:rsidR="00B20989" w:rsidRPr="00427F3A" w:rsidRDefault="00B20989" w:rsidP="00E90E4F">
      <w:pPr>
        <w:pStyle w:val="OrdersCentre"/>
      </w:pPr>
    </w:p>
    <w:p w14:paraId="1B21D2A0" w14:textId="77777777" w:rsidR="00B20989" w:rsidRPr="00BE0A6C" w:rsidRDefault="00B20989" w:rsidP="00E90E4F">
      <w:pPr>
        <w:pStyle w:val="OrderCentreBold"/>
      </w:pPr>
      <w:r w:rsidRPr="00BE0A6C">
        <w:t>ORDER</w:t>
      </w:r>
    </w:p>
    <w:p w14:paraId="7B9A0097" w14:textId="77777777" w:rsidR="00B20989" w:rsidRPr="00427F3A" w:rsidRDefault="00B20989" w:rsidP="00736C52">
      <w:pPr>
        <w:pStyle w:val="Centre"/>
        <w:rPr>
          <w:lang w:val="en-AU"/>
        </w:rPr>
      </w:pPr>
    </w:p>
    <w:p w14:paraId="5E159119" w14:textId="77777777" w:rsidR="00B20989" w:rsidRDefault="00B20989" w:rsidP="009C4A6C">
      <w:pPr>
        <w:pStyle w:val="OrdersText"/>
      </w:pPr>
      <w:r>
        <w:t>1.</w:t>
      </w:r>
      <w:r>
        <w:tab/>
      </w:r>
      <w:r w:rsidRPr="006E48B7">
        <w:t>A writ of certiorari issue directed to</w:t>
      </w:r>
      <w:r>
        <w:t xml:space="preserve"> the </w:t>
      </w:r>
      <w:r w:rsidRPr="006E48B7">
        <w:t>second defendant</w:t>
      </w:r>
      <w:r>
        <w:t>s,</w:t>
      </w:r>
      <w:r w:rsidRPr="006E48B7">
        <w:t xml:space="preserve"> </w:t>
      </w:r>
      <w:r>
        <w:t>the</w:t>
      </w:r>
      <w:r w:rsidRPr="006E48B7">
        <w:t xml:space="preserve"> </w:t>
      </w:r>
      <w:r>
        <w:t xml:space="preserve">Federal Court of Australia and the Judges thereof, </w:t>
      </w:r>
      <w:r w:rsidRPr="006E48B7">
        <w:t>to quash the decision of the Full Court of the Federal Court of Australia made on 14</w:t>
      </w:r>
      <w:r>
        <w:t> </w:t>
      </w:r>
      <w:r w:rsidRPr="006E48B7">
        <w:t>July 2023 in proceeding NSD 726 of 2022 (</w:t>
      </w:r>
      <w:r w:rsidRPr="00A34D42">
        <w:rPr>
          <w:i w:val="0"/>
        </w:rPr>
        <w:t>HBSY Pty Ltd v Lewis</w:t>
      </w:r>
      <w:r w:rsidRPr="006E48B7">
        <w:t xml:space="preserve"> [2023] FCAFC 109)</w:t>
      </w:r>
      <w:r>
        <w:t>.</w:t>
      </w:r>
    </w:p>
    <w:p w14:paraId="7C6C49D0" w14:textId="77777777" w:rsidR="00B20989" w:rsidRPr="00F7585C" w:rsidRDefault="00B20989" w:rsidP="009C4A6C">
      <w:pPr>
        <w:pStyle w:val="OrdersText"/>
      </w:pPr>
    </w:p>
    <w:p w14:paraId="6158B9AE" w14:textId="77777777" w:rsidR="00B20989" w:rsidRDefault="00B20989" w:rsidP="009C4A6C">
      <w:pPr>
        <w:pStyle w:val="OrdersText"/>
      </w:pPr>
      <w:r>
        <w:t>2.</w:t>
      </w:r>
      <w:r>
        <w:tab/>
        <w:t xml:space="preserve">A writ of mandamus issue directed to the second defendants commanding them to hear and determine the plaintiff's appeal from the whole of the judgment of the Supreme Court of New South Wales given on 24 June 2022 in proceeding 2019/263639. </w:t>
      </w:r>
    </w:p>
    <w:p w14:paraId="23D831A3" w14:textId="77777777" w:rsidR="00B20989" w:rsidRDefault="00B20989" w:rsidP="009C4A6C">
      <w:pPr>
        <w:pStyle w:val="OrdersText"/>
      </w:pPr>
    </w:p>
    <w:p w14:paraId="37F5037F" w14:textId="77777777" w:rsidR="00B20989" w:rsidRPr="00CB2709" w:rsidRDefault="00B20989" w:rsidP="009C4A6C">
      <w:pPr>
        <w:pStyle w:val="OrdersText"/>
      </w:pPr>
      <w:r>
        <w:t>3.</w:t>
      </w:r>
      <w:r>
        <w:tab/>
        <w:t>The first defendant pay the plaintiff's costs in the Full Court of the Federal Court of Australia and in this Court.</w:t>
      </w:r>
    </w:p>
    <w:p w14:paraId="4D93EB57" w14:textId="77777777" w:rsidR="00B20989" w:rsidRDefault="00B20989" w:rsidP="00EE5374">
      <w:pPr>
        <w:pStyle w:val="Body"/>
      </w:pPr>
    </w:p>
    <w:p w14:paraId="3EB83808" w14:textId="77777777" w:rsidR="00B20989" w:rsidRPr="00427F3A" w:rsidRDefault="00B20989" w:rsidP="00EE5374">
      <w:pPr>
        <w:pStyle w:val="Body"/>
      </w:pPr>
    </w:p>
    <w:p w14:paraId="3C4A5310" w14:textId="77777777" w:rsidR="00B20989" w:rsidRPr="00427F3A" w:rsidRDefault="00B20989" w:rsidP="00E90E4F">
      <w:pPr>
        <w:pStyle w:val="OrdersBodyHeading"/>
      </w:pPr>
      <w:r w:rsidRPr="00427F3A">
        <w:t>Representation</w:t>
      </w:r>
    </w:p>
    <w:p w14:paraId="0A616395" w14:textId="77777777" w:rsidR="00B20989" w:rsidRDefault="00B20989" w:rsidP="00EE5374">
      <w:pPr>
        <w:pStyle w:val="Body"/>
      </w:pPr>
    </w:p>
    <w:p w14:paraId="55360BA4" w14:textId="77777777" w:rsidR="00B20989" w:rsidRPr="00242122" w:rsidRDefault="00B20989" w:rsidP="00E90E4F">
      <w:pPr>
        <w:pStyle w:val="OrdersBody"/>
      </w:pPr>
      <w:r w:rsidRPr="00242122">
        <w:t>M K Condon SC with D K Smith for the plaintiff (instructed by Roberts &amp; Partners Lawyers)</w:t>
      </w:r>
    </w:p>
    <w:p w14:paraId="15697B7B" w14:textId="77777777" w:rsidR="00B20989" w:rsidRPr="00242122" w:rsidRDefault="00B20989" w:rsidP="001B3C97">
      <w:pPr>
        <w:pStyle w:val="Body"/>
      </w:pPr>
    </w:p>
    <w:p w14:paraId="0AB2DC8D" w14:textId="77777777" w:rsidR="00B20989" w:rsidRPr="00242122" w:rsidRDefault="00B20989" w:rsidP="00E90E4F">
      <w:pPr>
        <w:pStyle w:val="OrdersBody"/>
      </w:pPr>
      <w:r w:rsidRPr="00242122">
        <w:t>P J Menadue for the first defendant (instructed by Shields Lawyers)</w:t>
      </w:r>
    </w:p>
    <w:p w14:paraId="0AC3CFEA" w14:textId="6BAC6CE1" w:rsidR="00B20989" w:rsidRDefault="00B2098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50D9D17A" w14:textId="4F4608B7" w:rsidR="00B20989" w:rsidRDefault="00B2098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150BEA73" w14:textId="77777777" w:rsidR="00B20989" w:rsidRPr="00242122" w:rsidRDefault="00B20989" w:rsidP="00EB2770">
      <w:pPr>
        <w:pStyle w:val="OrdersBody"/>
      </w:pPr>
      <w:r w:rsidRPr="00242122">
        <w:lastRenderedPageBreak/>
        <w:t xml:space="preserve">S P </w:t>
      </w:r>
      <w:proofErr w:type="spellStart"/>
      <w:r w:rsidRPr="00242122">
        <w:t>Donaghue</w:t>
      </w:r>
      <w:proofErr w:type="spellEnd"/>
      <w:r w:rsidRPr="00242122">
        <w:t xml:space="preserve"> KC, Solicitor-General of the Commonwealth, with C Ernst for the Attorney-General of the Commonwealth, intervening (instructed by Australian Government Solicitor)</w:t>
      </w:r>
    </w:p>
    <w:p w14:paraId="052DF83A" w14:textId="77777777" w:rsidR="00B20989" w:rsidRPr="00242122" w:rsidRDefault="00B20989" w:rsidP="00A01277">
      <w:pPr>
        <w:pStyle w:val="Body"/>
      </w:pPr>
    </w:p>
    <w:p w14:paraId="4F987042" w14:textId="77777777" w:rsidR="00B20989" w:rsidRPr="00242122" w:rsidRDefault="00B20989" w:rsidP="00E90E4F">
      <w:pPr>
        <w:pStyle w:val="OrdersBody"/>
      </w:pPr>
      <w:r w:rsidRPr="00242122">
        <w:t>Submitting appearance for the second defendant</w:t>
      </w:r>
      <w:r>
        <w:t>s</w:t>
      </w:r>
    </w:p>
    <w:p w14:paraId="26176DBE" w14:textId="77777777" w:rsidR="00B20989" w:rsidRPr="00242122" w:rsidRDefault="00B20989" w:rsidP="00A01277">
      <w:pPr>
        <w:pStyle w:val="Body"/>
      </w:pPr>
    </w:p>
    <w:p w14:paraId="6BD9DCB9" w14:textId="77777777" w:rsidR="00B20989" w:rsidRDefault="00B20989" w:rsidP="00EE5374">
      <w:pPr>
        <w:pStyle w:val="Body"/>
      </w:pPr>
    </w:p>
    <w:p w14:paraId="6362297E" w14:textId="77777777" w:rsidR="00B20989" w:rsidRDefault="00B20989" w:rsidP="00EE5374">
      <w:pPr>
        <w:pStyle w:val="Body"/>
      </w:pPr>
    </w:p>
    <w:p w14:paraId="18866171" w14:textId="77777777" w:rsidR="00B20989" w:rsidRDefault="00B20989" w:rsidP="00EE5374">
      <w:pPr>
        <w:pStyle w:val="Body"/>
      </w:pPr>
    </w:p>
    <w:p w14:paraId="23997751" w14:textId="77777777" w:rsidR="00B20989" w:rsidRDefault="00B20989" w:rsidP="00EE5374">
      <w:pPr>
        <w:pStyle w:val="Body"/>
      </w:pPr>
    </w:p>
    <w:p w14:paraId="0D3442E2" w14:textId="77777777" w:rsidR="00B20989" w:rsidRDefault="00B20989" w:rsidP="00EE5374">
      <w:pPr>
        <w:pStyle w:val="Body"/>
      </w:pPr>
    </w:p>
    <w:p w14:paraId="20569D33" w14:textId="77777777" w:rsidR="00B20989" w:rsidRDefault="00B20989" w:rsidP="00EE5374">
      <w:pPr>
        <w:pStyle w:val="Body"/>
      </w:pPr>
    </w:p>
    <w:p w14:paraId="50CEAEB1" w14:textId="77777777" w:rsidR="00B20989" w:rsidRDefault="00B20989" w:rsidP="00EE5374">
      <w:pPr>
        <w:pStyle w:val="Body"/>
      </w:pPr>
    </w:p>
    <w:p w14:paraId="03CB46D3" w14:textId="77777777" w:rsidR="00B20989" w:rsidRDefault="00B20989" w:rsidP="00EE5374">
      <w:pPr>
        <w:pStyle w:val="Body"/>
      </w:pPr>
    </w:p>
    <w:p w14:paraId="33CCA1B2" w14:textId="77777777" w:rsidR="00B20989" w:rsidRDefault="00B20989" w:rsidP="00EE5374">
      <w:pPr>
        <w:pStyle w:val="Body"/>
      </w:pPr>
    </w:p>
    <w:p w14:paraId="36848744" w14:textId="77777777" w:rsidR="00B20989" w:rsidRDefault="00B20989" w:rsidP="00EE5374">
      <w:pPr>
        <w:pStyle w:val="Body"/>
      </w:pPr>
    </w:p>
    <w:p w14:paraId="242F80BD" w14:textId="77777777" w:rsidR="00B20989" w:rsidRDefault="00B20989" w:rsidP="00EE5374">
      <w:pPr>
        <w:pStyle w:val="Body"/>
      </w:pPr>
    </w:p>
    <w:p w14:paraId="0F13C029" w14:textId="77777777" w:rsidR="00B20989" w:rsidRDefault="00B20989" w:rsidP="00EE5374">
      <w:pPr>
        <w:pStyle w:val="Body"/>
      </w:pPr>
    </w:p>
    <w:p w14:paraId="3EDC14DF" w14:textId="77777777" w:rsidR="00B20989" w:rsidRDefault="00B20989" w:rsidP="00EE5374">
      <w:pPr>
        <w:pStyle w:val="Body"/>
      </w:pPr>
    </w:p>
    <w:p w14:paraId="2144CA74" w14:textId="77777777" w:rsidR="00B20989" w:rsidRDefault="00B20989" w:rsidP="00EE5374">
      <w:pPr>
        <w:pStyle w:val="Body"/>
      </w:pPr>
    </w:p>
    <w:p w14:paraId="52D079A1" w14:textId="77777777" w:rsidR="00B20989" w:rsidRDefault="00B20989" w:rsidP="00EE5374">
      <w:pPr>
        <w:pStyle w:val="Body"/>
      </w:pPr>
    </w:p>
    <w:p w14:paraId="54C82CFE" w14:textId="77777777" w:rsidR="00B20989" w:rsidRDefault="00B20989" w:rsidP="00EE5374">
      <w:pPr>
        <w:pStyle w:val="Body"/>
      </w:pPr>
    </w:p>
    <w:p w14:paraId="1A997281" w14:textId="77777777" w:rsidR="00B20989" w:rsidRDefault="00B20989" w:rsidP="00EE5374">
      <w:pPr>
        <w:pStyle w:val="Body"/>
      </w:pPr>
    </w:p>
    <w:p w14:paraId="2EC6ECE1" w14:textId="77777777" w:rsidR="00B20989" w:rsidRDefault="00B20989" w:rsidP="00EE5374">
      <w:pPr>
        <w:pStyle w:val="Body"/>
      </w:pPr>
    </w:p>
    <w:p w14:paraId="5A1CC278" w14:textId="77777777" w:rsidR="00B20989" w:rsidRDefault="00B20989" w:rsidP="00EE5374">
      <w:pPr>
        <w:pStyle w:val="Body"/>
      </w:pPr>
    </w:p>
    <w:p w14:paraId="6D8E8206" w14:textId="77777777" w:rsidR="00B20989" w:rsidRDefault="00B20989" w:rsidP="00EE5374">
      <w:pPr>
        <w:pStyle w:val="Body"/>
      </w:pPr>
    </w:p>
    <w:p w14:paraId="68FCE001" w14:textId="77777777" w:rsidR="00B20989" w:rsidRDefault="00B20989" w:rsidP="00EE5374">
      <w:pPr>
        <w:pStyle w:val="Body"/>
      </w:pPr>
    </w:p>
    <w:p w14:paraId="46EC37C3" w14:textId="77777777" w:rsidR="00B20989" w:rsidRDefault="00B20989" w:rsidP="00EE5374">
      <w:pPr>
        <w:pStyle w:val="Body"/>
      </w:pPr>
    </w:p>
    <w:p w14:paraId="263035D8" w14:textId="77777777" w:rsidR="00B20989" w:rsidRDefault="00B20989" w:rsidP="00EE5374">
      <w:pPr>
        <w:pStyle w:val="Body"/>
      </w:pPr>
    </w:p>
    <w:p w14:paraId="4FA81978" w14:textId="77777777" w:rsidR="00B20989" w:rsidRDefault="00B20989" w:rsidP="00EE5374">
      <w:pPr>
        <w:pStyle w:val="Body"/>
      </w:pPr>
    </w:p>
    <w:p w14:paraId="520E72DA" w14:textId="77777777" w:rsidR="00B20989" w:rsidRDefault="00B20989" w:rsidP="00EE5374">
      <w:pPr>
        <w:pStyle w:val="Body"/>
      </w:pPr>
    </w:p>
    <w:p w14:paraId="78145BFC" w14:textId="77777777" w:rsidR="00B20989" w:rsidRDefault="00B20989" w:rsidP="00EE5374">
      <w:pPr>
        <w:pStyle w:val="Body"/>
      </w:pPr>
    </w:p>
    <w:p w14:paraId="7544400C" w14:textId="77777777" w:rsidR="00B20989" w:rsidRDefault="00B20989" w:rsidP="00EE5374">
      <w:pPr>
        <w:pStyle w:val="Body"/>
      </w:pPr>
    </w:p>
    <w:p w14:paraId="585B36DF" w14:textId="77777777" w:rsidR="00B20989" w:rsidRDefault="00B20989" w:rsidP="00EE5374">
      <w:pPr>
        <w:pStyle w:val="Body"/>
      </w:pPr>
    </w:p>
    <w:p w14:paraId="409841B6" w14:textId="77777777" w:rsidR="00B20989" w:rsidRDefault="00B20989" w:rsidP="00EE5374">
      <w:pPr>
        <w:pStyle w:val="Body"/>
      </w:pPr>
    </w:p>
    <w:p w14:paraId="1FF5A915" w14:textId="77777777" w:rsidR="00B20989" w:rsidRPr="00427F3A" w:rsidRDefault="00B20989" w:rsidP="00EE5374">
      <w:pPr>
        <w:pStyle w:val="Body"/>
      </w:pPr>
    </w:p>
    <w:p w14:paraId="2E64587B" w14:textId="77777777" w:rsidR="00B20989" w:rsidRPr="00427F3A" w:rsidRDefault="00B20989" w:rsidP="00F9713B">
      <w:pPr>
        <w:pStyle w:val="Notice"/>
        <w:rPr>
          <w:lang w:val="en-AU"/>
        </w:rPr>
      </w:pPr>
      <w:r w:rsidRPr="00427F3A">
        <w:rPr>
          <w:lang w:val="en-AU"/>
        </w:rPr>
        <w:t>Notice:  This copy of the Court's Reasons for Judgment is subject to formal revision prior to publication in the Commonwealth Law Reports.</w:t>
      </w:r>
    </w:p>
    <w:p w14:paraId="178A2B82" w14:textId="095325D7" w:rsidR="00B20989" w:rsidRDefault="00B2098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7CACBE8F" w14:textId="77777777" w:rsidR="00213640" w:rsidRDefault="00B2098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213640" w:rsidSect="00B2098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5ACF15E" w14:textId="77777777" w:rsidR="00213640" w:rsidRDefault="00213640" w:rsidP="001649CA">
      <w:pPr>
        <w:pStyle w:val="CatchwordsBold"/>
      </w:pPr>
      <w:r w:rsidRPr="00B9489E">
        <w:lastRenderedPageBreak/>
        <w:t>CATCHWORDS</w:t>
      </w:r>
    </w:p>
    <w:p w14:paraId="36B4A11B" w14:textId="77777777" w:rsidR="00213640" w:rsidRPr="00B9489E" w:rsidRDefault="00213640" w:rsidP="001649CA">
      <w:pPr>
        <w:pStyle w:val="CatchwordsBold"/>
      </w:pPr>
    </w:p>
    <w:p w14:paraId="4A95493F" w14:textId="77777777" w:rsidR="00213640" w:rsidRPr="00B9489E" w:rsidRDefault="00213640" w:rsidP="001649CA">
      <w:pPr>
        <w:pStyle w:val="CatchwordsBold"/>
      </w:pPr>
      <w:r>
        <w:t xml:space="preserve">HBSY Pty Ltd v Lewis </w:t>
      </w:r>
    </w:p>
    <w:p w14:paraId="5C27D7D1" w14:textId="77777777" w:rsidR="00213640" w:rsidRPr="00B9489E" w:rsidRDefault="00213640" w:rsidP="00213640">
      <w:pPr>
        <w:pStyle w:val="CatchwordsBold"/>
      </w:pPr>
    </w:p>
    <w:p w14:paraId="7F8F5645" w14:textId="77777777" w:rsidR="00213640" w:rsidRPr="00022745" w:rsidRDefault="00213640" w:rsidP="00213640">
      <w:pPr>
        <w:pStyle w:val="CatchwordsText"/>
      </w:pPr>
      <w:r w:rsidRPr="00DE1789">
        <w:t>Federal Court of Australia</w:t>
      </w:r>
      <w:r w:rsidRPr="00916BC7">
        <w:t xml:space="preserve"> </w:t>
      </w:r>
      <w:r>
        <w:t>–</w:t>
      </w:r>
      <w:r w:rsidRPr="00916BC7">
        <w:t xml:space="preserve"> </w:t>
      </w:r>
      <w:r>
        <w:t>Jurisdiction</w:t>
      </w:r>
      <w:r w:rsidRPr="00916BC7">
        <w:t xml:space="preserve"> </w:t>
      </w:r>
      <w:r>
        <w:t>– Statutory construction –</w:t>
      </w:r>
      <w:r w:rsidRPr="00916BC7">
        <w:t xml:space="preserve"> </w:t>
      </w:r>
      <w:r>
        <w:t>Where plaintiff brought proceedings in New South Wales Supreme Court –</w:t>
      </w:r>
      <w:r w:rsidRPr="00916BC7">
        <w:t xml:space="preserve"> </w:t>
      </w:r>
      <w:r>
        <w:t xml:space="preserve">Where plaintiff relied on s 153 of </w:t>
      </w:r>
      <w:r w:rsidRPr="00E453BB">
        <w:rPr>
          <w:i/>
          <w:iCs/>
        </w:rPr>
        <w:t>Bankruptcy Act 1966</w:t>
      </w:r>
      <w:r w:rsidRPr="00022745">
        <w:t xml:space="preserve"> (</w:t>
      </w:r>
      <w:proofErr w:type="spellStart"/>
      <w:r w:rsidRPr="00022745">
        <w:t>Cth</w:t>
      </w:r>
      <w:proofErr w:type="spellEnd"/>
      <w:r w:rsidRPr="00022745">
        <w:t xml:space="preserve">) </w:t>
      </w:r>
      <w:r>
        <w:t>–</w:t>
      </w:r>
      <w:r w:rsidRPr="00022745">
        <w:t xml:space="preserve"> Whether </w:t>
      </w:r>
      <w:r>
        <w:t xml:space="preserve">Full Court of </w:t>
      </w:r>
      <w:r w:rsidRPr="00022745">
        <w:t xml:space="preserve">Federal Court of Australia had jurisdiction to hear and determine appeal involving matter arising under </w:t>
      </w:r>
      <w:r w:rsidRPr="00E453BB">
        <w:rPr>
          <w:i/>
          <w:iCs/>
        </w:rPr>
        <w:t>Bankruptcy Act</w:t>
      </w:r>
      <w:r>
        <w:rPr>
          <w:i/>
          <w:iCs/>
        </w:rPr>
        <w:t xml:space="preserve"> </w:t>
      </w:r>
      <w:r>
        <w:t>–</w:t>
      </w:r>
      <w:r w:rsidRPr="00022745">
        <w:t xml:space="preserve"> Whether s</w:t>
      </w:r>
      <w:r>
        <w:t> </w:t>
      </w:r>
      <w:r w:rsidRPr="00022745">
        <w:t xml:space="preserve">7(5) of </w:t>
      </w:r>
      <w:r w:rsidRPr="00E453BB">
        <w:rPr>
          <w:i/>
          <w:iCs/>
        </w:rPr>
        <w:t>Jurisdiction of Courts (Cross-vesting) Act 1987</w:t>
      </w:r>
      <w:r w:rsidRPr="00022745">
        <w:t xml:space="preserve"> (</w:t>
      </w:r>
      <w:proofErr w:type="spellStart"/>
      <w:r w:rsidRPr="00022745">
        <w:t>Cth</w:t>
      </w:r>
      <w:proofErr w:type="spellEnd"/>
      <w:r w:rsidRPr="00022745">
        <w:t xml:space="preserve">) engaged </w:t>
      </w:r>
      <w:r>
        <w:t>–</w:t>
      </w:r>
      <w:r w:rsidRPr="00022745">
        <w:t xml:space="preserve"> Whether s</w:t>
      </w:r>
      <w:r>
        <w:t> </w:t>
      </w:r>
      <w:r w:rsidRPr="00022745">
        <w:t xml:space="preserve">24(1)(c) of </w:t>
      </w:r>
      <w:r w:rsidRPr="00E453BB">
        <w:rPr>
          <w:i/>
          <w:iCs/>
        </w:rPr>
        <w:t>Federal Court of Australia Act 1976</w:t>
      </w:r>
      <w:r w:rsidRPr="00022745">
        <w:t xml:space="preserve"> (</w:t>
      </w:r>
      <w:proofErr w:type="spellStart"/>
      <w:r w:rsidRPr="00022745">
        <w:t>Cth</w:t>
      </w:r>
      <w:proofErr w:type="spellEnd"/>
      <w:r w:rsidRPr="00022745">
        <w:t>) engaged</w:t>
      </w:r>
      <w:r>
        <w:t>.</w:t>
      </w:r>
    </w:p>
    <w:p w14:paraId="38EDA41B" w14:textId="77777777" w:rsidR="00213640" w:rsidRPr="00022745" w:rsidRDefault="00213640" w:rsidP="00896E8B">
      <w:pPr>
        <w:pStyle w:val="CatchwordsText"/>
      </w:pPr>
    </w:p>
    <w:p w14:paraId="0FBD7036" w14:textId="77777777" w:rsidR="00213640" w:rsidRDefault="00213640" w:rsidP="00285982">
      <w:pPr>
        <w:pStyle w:val="CatchwordsText"/>
      </w:pPr>
      <w:r w:rsidRPr="00AD18D4">
        <w:t>Words and phrases</w:t>
      </w:r>
      <w:r>
        <w:t xml:space="preserve"> </w:t>
      </w:r>
      <w:bookmarkStart w:id="0" w:name="_Hlk161737022"/>
      <w:r>
        <w:t xml:space="preserve">– </w:t>
      </w:r>
      <w:bookmarkEnd w:id="0"/>
      <w:r w:rsidRPr="00554916">
        <w:t>"</w:t>
      </w:r>
      <w:r>
        <w:t>appellate jurisdiction</w:t>
      </w:r>
      <w:r w:rsidRPr="00554916">
        <w:t>"</w:t>
      </w:r>
      <w:r>
        <w:t>,</w:t>
      </w:r>
      <w:r w:rsidRPr="00554916">
        <w:t xml:space="preserve"> </w:t>
      </w:r>
      <w:r>
        <w:t xml:space="preserve">"cross-vesting", "Federal Court of Australia", </w:t>
      </w:r>
      <w:r w:rsidRPr="00554916">
        <w:t>"</w:t>
      </w:r>
      <w:r>
        <w:t>federal jurisdiction</w:t>
      </w:r>
      <w:r w:rsidRPr="00554916">
        <w:t>"</w:t>
      </w:r>
      <w:r>
        <w:t xml:space="preserve">, "jurisdiction", </w:t>
      </w:r>
      <w:r w:rsidRPr="00554916">
        <w:t>"</w:t>
      </w:r>
      <w:r>
        <w:t>matter arising under</w:t>
      </w:r>
      <w:r w:rsidRPr="00554916">
        <w:t>"</w:t>
      </w:r>
      <w:r>
        <w:t>, "right of appeal", "right to appeal", "Scheduled Act", "writ of certiorari", "writ of mandamus".</w:t>
      </w:r>
    </w:p>
    <w:p w14:paraId="71867745" w14:textId="77777777" w:rsidR="00213640" w:rsidRDefault="00213640" w:rsidP="00285982">
      <w:pPr>
        <w:pStyle w:val="CatchwordsText"/>
      </w:pPr>
    </w:p>
    <w:p w14:paraId="4E9A7FFC" w14:textId="77777777" w:rsidR="00213640" w:rsidRDefault="00213640" w:rsidP="00285982">
      <w:pPr>
        <w:pStyle w:val="CatchwordsText"/>
      </w:pPr>
      <w:r w:rsidRPr="00E453BB">
        <w:rPr>
          <w:i/>
          <w:iCs/>
        </w:rPr>
        <w:t>Acts Interpretation Act 1901</w:t>
      </w:r>
      <w:r>
        <w:t xml:space="preserve"> (</w:t>
      </w:r>
      <w:proofErr w:type="spellStart"/>
      <w:r>
        <w:t>Cth</w:t>
      </w:r>
      <w:proofErr w:type="spellEnd"/>
      <w:r>
        <w:t>), ss 15AA, 15C.</w:t>
      </w:r>
    </w:p>
    <w:p w14:paraId="182CD25F" w14:textId="77777777" w:rsidR="00213640" w:rsidRDefault="00213640" w:rsidP="00285982">
      <w:pPr>
        <w:pStyle w:val="CatchwordsText"/>
      </w:pPr>
      <w:r w:rsidRPr="00E453BB">
        <w:rPr>
          <w:i/>
          <w:iCs/>
        </w:rPr>
        <w:t xml:space="preserve">Bankruptcy Act 1966 </w:t>
      </w:r>
      <w:r w:rsidRPr="004C4F3F">
        <w:t>(</w:t>
      </w:r>
      <w:proofErr w:type="spellStart"/>
      <w:r w:rsidRPr="004C4F3F">
        <w:t>Cth</w:t>
      </w:r>
      <w:proofErr w:type="spellEnd"/>
      <w:r w:rsidRPr="004C4F3F">
        <w:t>)</w:t>
      </w:r>
      <w:r>
        <w:t>, s 153.</w:t>
      </w:r>
    </w:p>
    <w:p w14:paraId="0A8F489A" w14:textId="77777777" w:rsidR="00213640" w:rsidRDefault="00213640" w:rsidP="00285982">
      <w:pPr>
        <w:pStyle w:val="CatchwordsText"/>
      </w:pPr>
      <w:r w:rsidRPr="00E453BB">
        <w:rPr>
          <w:i/>
          <w:iCs/>
        </w:rPr>
        <w:t>Federal Court of Australia Act 1976</w:t>
      </w:r>
      <w:r>
        <w:t xml:space="preserve"> (</w:t>
      </w:r>
      <w:proofErr w:type="spellStart"/>
      <w:r>
        <w:t>Cth</w:t>
      </w:r>
      <w:proofErr w:type="spellEnd"/>
      <w:r>
        <w:t>), ss 19, 24.</w:t>
      </w:r>
    </w:p>
    <w:p w14:paraId="35E0F75D" w14:textId="77777777" w:rsidR="00213640" w:rsidRDefault="00213640" w:rsidP="00285982">
      <w:pPr>
        <w:pStyle w:val="CatchwordsText"/>
      </w:pPr>
      <w:r w:rsidRPr="00E453BB">
        <w:rPr>
          <w:i/>
          <w:iCs/>
        </w:rPr>
        <w:t>Judiciary Act 1903</w:t>
      </w:r>
      <w:r>
        <w:t xml:space="preserve"> (</w:t>
      </w:r>
      <w:proofErr w:type="spellStart"/>
      <w:r>
        <w:t>Cth</w:t>
      </w:r>
      <w:proofErr w:type="spellEnd"/>
      <w:r>
        <w:t>), ss 39, 39B.</w:t>
      </w:r>
    </w:p>
    <w:p w14:paraId="55DF6546" w14:textId="383BC819" w:rsidR="00B20989" w:rsidRDefault="00213640" w:rsidP="00213640">
      <w:pPr>
        <w:pStyle w:val="CatchwordsText"/>
      </w:pPr>
      <w:r w:rsidRPr="00E453BB">
        <w:rPr>
          <w:i/>
          <w:iCs/>
        </w:rPr>
        <w:t>Jurisdiction of Courts (Cross-vesting) Act 1987</w:t>
      </w:r>
      <w:r>
        <w:t xml:space="preserve"> (</w:t>
      </w:r>
      <w:proofErr w:type="spellStart"/>
      <w:r>
        <w:t>Cth</w:t>
      </w:r>
      <w:proofErr w:type="spellEnd"/>
      <w:r>
        <w:t>), ss 4, 7.</w:t>
      </w:r>
    </w:p>
    <w:p w14:paraId="1DA13A2E" w14:textId="25DABFE5" w:rsidR="00213640" w:rsidRDefault="002136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54006977" w14:textId="2EDAD9B1" w:rsidR="00213640" w:rsidRDefault="002136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1CDE1E84" w14:textId="77777777" w:rsidR="00B20989" w:rsidRDefault="00B20989" w:rsidP="005A58AA">
      <w:pPr>
        <w:pStyle w:val="NormalBody"/>
        <w:tabs>
          <w:tab w:val="clear" w:pos="720"/>
          <w:tab w:val="left" w:pos="0"/>
        </w:tabs>
        <w:spacing w:after="260" w:line="280" w:lineRule="exact"/>
        <w:ind w:right="0"/>
        <w:jc w:val="both"/>
        <w:rPr>
          <w:rFonts w:ascii="Times New Roman" w:hAnsi="Times New Roman"/>
        </w:rPr>
        <w:sectPr w:rsidR="00B20989" w:rsidSect="00213640">
          <w:pgSz w:w="11907" w:h="16839" w:code="9"/>
          <w:pgMar w:top="1440" w:right="1701" w:bottom="1984" w:left="1701" w:header="720" w:footer="720" w:gutter="0"/>
          <w:pgNumType w:start="1"/>
          <w:cols w:space="720"/>
          <w:titlePg/>
          <w:docGrid w:linePitch="354"/>
        </w:sectPr>
      </w:pPr>
    </w:p>
    <w:p w14:paraId="6FE0F8DD" w14:textId="24B81EBD" w:rsidR="005A58AA" w:rsidRPr="005A58AA" w:rsidRDefault="005A58AA" w:rsidP="005A58AA">
      <w:pPr>
        <w:pStyle w:val="NormalBody"/>
        <w:tabs>
          <w:tab w:val="clear" w:pos="720"/>
          <w:tab w:val="left" w:pos="0"/>
        </w:tabs>
        <w:spacing w:after="260" w:line="280" w:lineRule="exact"/>
        <w:ind w:right="0"/>
        <w:jc w:val="both"/>
        <w:rPr>
          <w:rFonts w:ascii="Times New Roman" w:hAnsi="Times New Roman"/>
        </w:rPr>
      </w:pPr>
      <w:r w:rsidRPr="005A58AA">
        <w:rPr>
          <w:rFonts w:ascii="Times New Roman" w:hAnsi="Times New Roman"/>
        </w:rPr>
        <w:lastRenderedPageBreak/>
        <w:t xml:space="preserve">GAGELER CJ.   </w:t>
      </w:r>
    </w:p>
    <w:p w14:paraId="37D81A7B" w14:textId="45DDFA87" w:rsidR="001D4D68" w:rsidRPr="005A58AA" w:rsidRDefault="00416A81" w:rsidP="005A58AA">
      <w:pPr>
        <w:pStyle w:val="HeadingL1"/>
        <w:spacing w:after="260" w:line="280" w:lineRule="exact"/>
        <w:ind w:right="0"/>
        <w:jc w:val="both"/>
        <w:rPr>
          <w:rFonts w:ascii="Times New Roman" w:hAnsi="Times New Roman"/>
        </w:rPr>
      </w:pPr>
      <w:r w:rsidRPr="005A58AA">
        <w:rPr>
          <w:rFonts w:ascii="Times New Roman" w:hAnsi="Times New Roman"/>
        </w:rPr>
        <w:t>Introduction</w:t>
      </w:r>
    </w:p>
    <w:p w14:paraId="2B5D8A8A" w14:textId="390450A3" w:rsidR="0044558B" w:rsidRPr="005A58AA" w:rsidRDefault="00416A81"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D33120" w:rsidRPr="005A58AA">
        <w:rPr>
          <w:rFonts w:ascii="Times New Roman" w:hAnsi="Times New Roman"/>
        </w:rPr>
        <w:t xml:space="preserve">This is an application in the original jurisdiction of the High Court under </w:t>
      </w:r>
      <w:r w:rsidR="005A5716" w:rsidRPr="005A58AA">
        <w:rPr>
          <w:rFonts w:ascii="Times New Roman" w:hAnsi="Times New Roman"/>
        </w:rPr>
        <w:t>s</w:t>
      </w:r>
      <w:r w:rsidR="005A5716">
        <w:rPr>
          <w:rFonts w:ascii="Times New Roman" w:hAnsi="Times New Roman"/>
        </w:rPr>
        <w:t> </w:t>
      </w:r>
      <w:r w:rsidR="00D33120" w:rsidRPr="005A58AA">
        <w:rPr>
          <w:rFonts w:ascii="Times New Roman" w:hAnsi="Times New Roman"/>
        </w:rPr>
        <w:t xml:space="preserve">75(v) of the </w:t>
      </w:r>
      <w:r w:rsidR="008C38C3" w:rsidRPr="005A58AA">
        <w:rPr>
          <w:rFonts w:ascii="Times New Roman" w:hAnsi="Times New Roman"/>
        </w:rPr>
        <w:t>Constitution</w:t>
      </w:r>
      <w:r w:rsidR="00D33120" w:rsidRPr="005A58AA">
        <w:rPr>
          <w:rFonts w:ascii="Times New Roman" w:hAnsi="Times New Roman"/>
          <w:i/>
          <w:iCs/>
        </w:rPr>
        <w:t xml:space="preserve"> </w:t>
      </w:r>
      <w:r w:rsidR="00D33120" w:rsidRPr="005A58AA">
        <w:rPr>
          <w:rFonts w:ascii="Times New Roman" w:hAnsi="Times New Roman"/>
        </w:rPr>
        <w:t xml:space="preserve">for writs of certiorari and mandamus directed to the Federal Court of Australia. </w:t>
      </w:r>
    </w:p>
    <w:p w14:paraId="39186038" w14:textId="5DD3A498" w:rsidR="00D33120" w:rsidRPr="005A58AA" w:rsidRDefault="0044558B"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C86F2A" w:rsidRPr="005A58AA">
        <w:rPr>
          <w:rFonts w:ascii="Times New Roman" w:hAnsi="Times New Roman"/>
        </w:rPr>
        <w:t xml:space="preserve">In circumstances more fully described in the reasons of the </w:t>
      </w:r>
      <w:r w:rsidR="007667CA" w:rsidRPr="005A58AA">
        <w:rPr>
          <w:rFonts w:ascii="Times New Roman" w:hAnsi="Times New Roman"/>
        </w:rPr>
        <w:t>plurality</w:t>
      </w:r>
      <w:r w:rsidR="00C86F2A" w:rsidRPr="005A58AA">
        <w:rPr>
          <w:rFonts w:ascii="Times New Roman" w:hAnsi="Times New Roman"/>
        </w:rPr>
        <w:t>, t</w:t>
      </w:r>
      <w:r w:rsidR="00D33120" w:rsidRPr="005A58AA">
        <w:rPr>
          <w:rFonts w:ascii="Times New Roman" w:hAnsi="Times New Roman"/>
        </w:rPr>
        <w:t>he application arises from a decision of the Full Court</w:t>
      </w:r>
      <w:r w:rsidR="00332196" w:rsidRPr="005A58AA">
        <w:rPr>
          <w:rFonts w:ascii="Times New Roman" w:hAnsi="Times New Roman"/>
        </w:rPr>
        <w:t xml:space="preserve"> of the Federal Court</w:t>
      </w:r>
      <w:r w:rsidR="00D33120" w:rsidRPr="005A58AA">
        <w:rPr>
          <w:rStyle w:val="FootnoteReference"/>
          <w:rFonts w:ascii="Times New Roman" w:hAnsi="Times New Roman"/>
          <w:sz w:val="24"/>
        </w:rPr>
        <w:footnoteReference w:id="2"/>
      </w:r>
      <w:r w:rsidR="00D33120" w:rsidRPr="005A58AA">
        <w:rPr>
          <w:rFonts w:ascii="Times New Roman" w:hAnsi="Times New Roman"/>
        </w:rPr>
        <w:t xml:space="preserve"> </w:t>
      </w:r>
      <w:r w:rsidR="00624906" w:rsidRPr="005A58AA">
        <w:rPr>
          <w:rFonts w:ascii="Times New Roman" w:hAnsi="Times New Roman"/>
        </w:rPr>
        <w:t>holding</w:t>
      </w:r>
      <w:r w:rsidR="00D33120" w:rsidRPr="005A58AA">
        <w:rPr>
          <w:rFonts w:ascii="Times New Roman" w:hAnsi="Times New Roman"/>
        </w:rPr>
        <w:t xml:space="preserve"> </w:t>
      </w:r>
      <w:r w:rsidR="00E1210B" w:rsidRPr="005A58AA">
        <w:rPr>
          <w:rFonts w:ascii="Times New Roman" w:hAnsi="Times New Roman"/>
        </w:rPr>
        <w:t xml:space="preserve">that </w:t>
      </w:r>
      <w:r w:rsidR="00500F71" w:rsidRPr="005A58AA">
        <w:rPr>
          <w:rFonts w:ascii="Times New Roman" w:hAnsi="Times New Roman"/>
        </w:rPr>
        <w:t>the Full Court</w:t>
      </w:r>
      <w:r w:rsidR="00E1210B" w:rsidRPr="005A58AA">
        <w:rPr>
          <w:rFonts w:ascii="Times New Roman" w:hAnsi="Times New Roman"/>
        </w:rPr>
        <w:t xml:space="preserve"> </w:t>
      </w:r>
      <w:r w:rsidR="00624906" w:rsidRPr="005A58AA">
        <w:rPr>
          <w:rFonts w:ascii="Times New Roman" w:hAnsi="Times New Roman"/>
        </w:rPr>
        <w:t>did not have</w:t>
      </w:r>
      <w:r w:rsidR="00E1210B" w:rsidRPr="005A58AA">
        <w:rPr>
          <w:rFonts w:ascii="Times New Roman" w:hAnsi="Times New Roman"/>
        </w:rPr>
        <w:t xml:space="preserve"> </w:t>
      </w:r>
      <w:r w:rsidR="00D33120" w:rsidRPr="005A58AA">
        <w:rPr>
          <w:rFonts w:ascii="Times New Roman" w:hAnsi="Times New Roman"/>
        </w:rPr>
        <w:t>jurisdiction to entertain an appeal from a decision of a single judge of the Equity Division of the Supreme Court of New South Wales</w:t>
      </w:r>
      <w:r w:rsidR="00D33120" w:rsidRPr="005A58AA">
        <w:rPr>
          <w:rStyle w:val="FootnoteReference"/>
          <w:rFonts w:ascii="Times New Roman" w:hAnsi="Times New Roman"/>
          <w:sz w:val="24"/>
        </w:rPr>
        <w:footnoteReference w:id="3"/>
      </w:r>
      <w:r w:rsidR="00D33120" w:rsidRPr="005A58AA">
        <w:rPr>
          <w:rFonts w:ascii="Times New Roman" w:hAnsi="Times New Roman"/>
        </w:rPr>
        <w:t xml:space="preserve"> </w:t>
      </w:r>
      <w:r w:rsidR="0040274A" w:rsidRPr="005A58AA">
        <w:rPr>
          <w:rFonts w:ascii="Times New Roman" w:hAnsi="Times New Roman"/>
        </w:rPr>
        <w:t xml:space="preserve">which </w:t>
      </w:r>
      <w:r w:rsidR="002E04FE" w:rsidRPr="005A58AA">
        <w:rPr>
          <w:rFonts w:ascii="Times New Roman" w:hAnsi="Times New Roman"/>
        </w:rPr>
        <w:t>turned on</w:t>
      </w:r>
      <w:r w:rsidR="00D33120" w:rsidRPr="005A58AA">
        <w:rPr>
          <w:rFonts w:ascii="Times New Roman" w:hAnsi="Times New Roman"/>
        </w:rPr>
        <w:t xml:space="preserve"> an issue as to the operation of s 153 of the </w:t>
      </w:r>
      <w:r w:rsidR="00D33120" w:rsidRPr="005A58AA">
        <w:rPr>
          <w:rFonts w:ascii="Times New Roman" w:hAnsi="Times New Roman"/>
          <w:i/>
          <w:iCs/>
        </w:rPr>
        <w:t>Bankruptcy Act 1966</w:t>
      </w:r>
      <w:r w:rsidR="00D33120" w:rsidRPr="005A58AA">
        <w:rPr>
          <w:rFonts w:ascii="Times New Roman" w:hAnsi="Times New Roman"/>
        </w:rPr>
        <w:t xml:space="preserve"> (</w:t>
      </w:r>
      <w:proofErr w:type="spellStart"/>
      <w:r w:rsidR="00D33120" w:rsidRPr="005A58AA">
        <w:rPr>
          <w:rFonts w:ascii="Times New Roman" w:hAnsi="Times New Roman"/>
        </w:rPr>
        <w:t>Cth</w:t>
      </w:r>
      <w:proofErr w:type="spellEnd"/>
      <w:r w:rsidR="00D33120" w:rsidRPr="005A58AA">
        <w:rPr>
          <w:rFonts w:ascii="Times New Roman" w:hAnsi="Times New Roman"/>
        </w:rPr>
        <w:t>) ("the Bankruptcy Act"). That section relevantly provides that discharge from bankruptcy operates to release the bankrupt from debts provable in the bankruptcy other than those incurred by means of fraud or fraudulent breach of trust to which the bankrupt was a party.</w:t>
      </w:r>
    </w:p>
    <w:p w14:paraId="77301A6F" w14:textId="732BB63C"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T</w:t>
      </w:r>
      <w:r w:rsidR="00617E11" w:rsidRPr="005A58AA">
        <w:rPr>
          <w:rFonts w:ascii="Times New Roman" w:hAnsi="Times New Roman"/>
        </w:rPr>
        <w:t xml:space="preserve">he </w:t>
      </w:r>
      <w:r w:rsidRPr="005A58AA">
        <w:rPr>
          <w:rFonts w:ascii="Times New Roman" w:hAnsi="Times New Roman"/>
        </w:rPr>
        <w:t>plaintiff</w:t>
      </w:r>
      <w:r w:rsidR="00617E11" w:rsidRPr="005A58AA">
        <w:rPr>
          <w:rFonts w:ascii="Times New Roman" w:hAnsi="Times New Roman"/>
        </w:rPr>
        <w:t>, wh</w:t>
      </w:r>
      <w:r w:rsidR="005C036A" w:rsidRPr="005A58AA">
        <w:rPr>
          <w:rFonts w:ascii="Times New Roman" w:hAnsi="Times New Roman"/>
        </w:rPr>
        <w:t>ich</w:t>
      </w:r>
      <w:r w:rsidR="00617E11" w:rsidRPr="005A58AA">
        <w:rPr>
          <w:rFonts w:ascii="Times New Roman" w:hAnsi="Times New Roman"/>
        </w:rPr>
        <w:t xml:space="preserve"> </w:t>
      </w:r>
      <w:r w:rsidR="00DC7ABA" w:rsidRPr="005A58AA">
        <w:rPr>
          <w:rFonts w:ascii="Times New Roman" w:hAnsi="Times New Roman"/>
        </w:rPr>
        <w:t>wa</w:t>
      </w:r>
      <w:r w:rsidR="00617E11" w:rsidRPr="005A58AA">
        <w:rPr>
          <w:rFonts w:ascii="Times New Roman" w:hAnsi="Times New Roman"/>
        </w:rPr>
        <w:t xml:space="preserve">s the appellant </w:t>
      </w:r>
      <w:r w:rsidR="00FE6173" w:rsidRPr="005A58AA">
        <w:rPr>
          <w:rFonts w:ascii="Times New Roman" w:hAnsi="Times New Roman"/>
        </w:rPr>
        <w:t xml:space="preserve">in </w:t>
      </w:r>
      <w:r w:rsidRPr="005A58AA">
        <w:rPr>
          <w:rFonts w:ascii="Times New Roman" w:hAnsi="Times New Roman"/>
        </w:rPr>
        <w:t xml:space="preserve">the </w:t>
      </w:r>
      <w:r w:rsidR="001D383E" w:rsidRPr="005A58AA">
        <w:rPr>
          <w:rFonts w:ascii="Times New Roman" w:hAnsi="Times New Roman"/>
        </w:rPr>
        <w:t xml:space="preserve">putative appeal to the </w:t>
      </w:r>
      <w:r w:rsidRPr="005A58AA">
        <w:rPr>
          <w:rFonts w:ascii="Times New Roman" w:hAnsi="Times New Roman"/>
        </w:rPr>
        <w:t>Full Court</w:t>
      </w:r>
      <w:r w:rsidR="00F629ED" w:rsidRPr="005A58AA">
        <w:rPr>
          <w:rFonts w:ascii="Times New Roman" w:hAnsi="Times New Roman"/>
        </w:rPr>
        <w:t xml:space="preserve"> of the Federal Court</w:t>
      </w:r>
      <w:r w:rsidR="001D383E" w:rsidRPr="005A58AA">
        <w:rPr>
          <w:rFonts w:ascii="Times New Roman" w:hAnsi="Times New Roman"/>
        </w:rPr>
        <w:t xml:space="preserve">, </w:t>
      </w:r>
      <w:r w:rsidR="006E7E04" w:rsidRPr="005A58AA">
        <w:rPr>
          <w:rFonts w:ascii="Times New Roman" w:hAnsi="Times New Roman"/>
        </w:rPr>
        <w:t>argues</w:t>
      </w:r>
      <w:r w:rsidR="001D383E" w:rsidRPr="005A58AA">
        <w:rPr>
          <w:rFonts w:ascii="Times New Roman" w:hAnsi="Times New Roman"/>
        </w:rPr>
        <w:t xml:space="preserve"> that </w:t>
      </w:r>
      <w:r w:rsidR="00F629ED" w:rsidRPr="005A58AA">
        <w:rPr>
          <w:rFonts w:ascii="Times New Roman" w:hAnsi="Times New Roman"/>
        </w:rPr>
        <w:t>the Full Court</w:t>
      </w:r>
      <w:r w:rsidR="001D383E" w:rsidRPr="005A58AA">
        <w:rPr>
          <w:rFonts w:ascii="Times New Roman" w:hAnsi="Times New Roman"/>
        </w:rPr>
        <w:t xml:space="preserve"> </w:t>
      </w:r>
      <w:r w:rsidRPr="005A58AA">
        <w:rPr>
          <w:rFonts w:ascii="Times New Roman" w:hAnsi="Times New Roman"/>
        </w:rPr>
        <w:t>ha</w:t>
      </w:r>
      <w:r w:rsidR="00DC7ABA" w:rsidRPr="005A58AA">
        <w:rPr>
          <w:rFonts w:ascii="Times New Roman" w:hAnsi="Times New Roman"/>
        </w:rPr>
        <w:t>d</w:t>
      </w:r>
      <w:r w:rsidRPr="005A58AA">
        <w:rPr>
          <w:rFonts w:ascii="Times New Roman" w:hAnsi="Times New Roman"/>
        </w:rPr>
        <w:t xml:space="preserve"> jurisdiction to entertain the appeal by operation of s 7(5)(a) of the </w:t>
      </w:r>
      <w:r w:rsidRPr="005A58AA">
        <w:rPr>
          <w:rFonts w:ascii="Times New Roman" w:hAnsi="Times New Roman"/>
          <w:i/>
          <w:iCs/>
        </w:rPr>
        <w:t>Jurisdiction of Courts (Cross-vesting) Act 1987</w:t>
      </w:r>
      <w:r w:rsidRPr="005A58AA">
        <w:rPr>
          <w:rFonts w:ascii="Times New Roman" w:hAnsi="Times New Roman"/>
        </w:rPr>
        <w:t xml:space="preserve"> (</w:t>
      </w:r>
      <w:proofErr w:type="spellStart"/>
      <w:r w:rsidRPr="005A58AA">
        <w:rPr>
          <w:rFonts w:ascii="Times New Roman" w:hAnsi="Times New Roman"/>
        </w:rPr>
        <w:t>Cth</w:t>
      </w:r>
      <w:proofErr w:type="spellEnd"/>
      <w:r w:rsidRPr="005A58AA">
        <w:rPr>
          <w:rFonts w:ascii="Times New Roman" w:hAnsi="Times New Roman"/>
        </w:rPr>
        <w:t xml:space="preserve">) ("the Cross-vesting Act") in combination with s 15C of the </w:t>
      </w:r>
      <w:r w:rsidRPr="005A58AA">
        <w:rPr>
          <w:rFonts w:ascii="Times New Roman" w:hAnsi="Times New Roman"/>
          <w:i/>
          <w:iCs/>
        </w:rPr>
        <w:t>Acts Interpretation Act 1901</w:t>
      </w:r>
      <w:r w:rsidRPr="005A58AA">
        <w:rPr>
          <w:rFonts w:ascii="Times New Roman" w:hAnsi="Times New Roman"/>
        </w:rPr>
        <w:t xml:space="preserve"> (</w:t>
      </w:r>
      <w:proofErr w:type="spellStart"/>
      <w:r w:rsidRPr="005A58AA">
        <w:rPr>
          <w:rFonts w:ascii="Times New Roman" w:hAnsi="Times New Roman"/>
        </w:rPr>
        <w:t>Cth</w:t>
      </w:r>
      <w:proofErr w:type="spellEnd"/>
      <w:r w:rsidRPr="005A58AA">
        <w:rPr>
          <w:rFonts w:ascii="Times New Roman" w:hAnsi="Times New Roman"/>
        </w:rPr>
        <w:t xml:space="preserve">) ("the Acts Interpretation Act") and s 24(1)(c) of the </w:t>
      </w:r>
      <w:r w:rsidRPr="005A58AA">
        <w:rPr>
          <w:rFonts w:ascii="Times New Roman" w:hAnsi="Times New Roman"/>
          <w:i/>
          <w:iCs/>
        </w:rPr>
        <w:t>Federal Court of Australia Act 1976</w:t>
      </w:r>
      <w:r w:rsidRPr="005A58AA">
        <w:rPr>
          <w:rFonts w:ascii="Times New Roman" w:hAnsi="Times New Roman"/>
        </w:rPr>
        <w:t xml:space="preserve"> (</w:t>
      </w:r>
      <w:proofErr w:type="spellStart"/>
      <w:r w:rsidRPr="005A58AA">
        <w:rPr>
          <w:rFonts w:ascii="Times New Roman" w:hAnsi="Times New Roman"/>
        </w:rPr>
        <w:t>Cth</w:t>
      </w:r>
      <w:proofErr w:type="spellEnd"/>
      <w:r w:rsidRPr="005A58AA">
        <w:rPr>
          <w:rFonts w:ascii="Times New Roman" w:hAnsi="Times New Roman"/>
        </w:rPr>
        <w:t xml:space="preserve">) ("the Federal Court Act"). </w:t>
      </w:r>
      <w:r w:rsidR="005C036A" w:rsidRPr="005A58AA">
        <w:rPr>
          <w:rFonts w:ascii="Times New Roman" w:hAnsi="Times New Roman"/>
        </w:rPr>
        <w:t>It</w:t>
      </w:r>
      <w:r w:rsidR="006E7E04" w:rsidRPr="005A58AA">
        <w:rPr>
          <w:rFonts w:ascii="Times New Roman" w:hAnsi="Times New Roman"/>
        </w:rPr>
        <w:t>s</w:t>
      </w:r>
      <w:r w:rsidRPr="005A58AA">
        <w:rPr>
          <w:rFonts w:ascii="Times New Roman" w:hAnsi="Times New Roman"/>
        </w:rPr>
        <w:t xml:space="preserve"> argument is supported by the Attorney-General of the Commonwealth</w:t>
      </w:r>
      <w:r w:rsidR="00396732" w:rsidRPr="005A58AA">
        <w:rPr>
          <w:rFonts w:ascii="Times New Roman" w:hAnsi="Times New Roman"/>
        </w:rPr>
        <w:t>,</w:t>
      </w:r>
      <w:r w:rsidRPr="005A58AA">
        <w:rPr>
          <w:rFonts w:ascii="Times New Roman" w:hAnsi="Times New Roman"/>
        </w:rPr>
        <w:t xml:space="preserve"> who intervenes under s 78A of the </w:t>
      </w:r>
      <w:r w:rsidRPr="005A58AA">
        <w:rPr>
          <w:rFonts w:ascii="Times New Roman" w:hAnsi="Times New Roman"/>
          <w:i/>
          <w:iCs/>
        </w:rPr>
        <w:t>Judiciary Act 1903</w:t>
      </w:r>
      <w:r w:rsidRPr="005A58AA">
        <w:rPr>
          <w:rFonts w:ascii="Times New Roman" w:hAnsi="Times New Roman"/>
        </w:rPr>
        <w:t xml:space="preserve"> (</w:t>
      </w:r>
      <w:proofErr w:type="spellStart"/>
      <w:r w:rsidRPr="005A58AA">
        <w:rPr>
          <w:rFonts w:ascii="Times New Roman" w:hAnsi="Times New Roman"/>
        </w:rPr>
        <w:t>Cth</w:t>
      </w:r>
      <w:proofErr w:type="spellEnd"/>
      <w:r w:rsidRPr="005A58AA">
        <w:rPr>
          <w:rFonts w:ascii="Times New Roman" w:hAnsi="Times New Roman"/>
        </w:rPr>
        <w:t>) ("the Judiciary Act").</w:t>
      </w:r>
    </w:p>
    <w:p w14:paraId="5086A887" w14:textId="77777777" w:rsidR="00BB31DB"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1D383E" w:rsidRPr="005A58AA">
        <w:rPr>
          <w:rFonts w:ascii="Times New Roman" w:hAnsi="Times New Roman"/>
        </w:rPr>
        <w:t xml:space="preserve">Differing from the majority, </w:t>
      </w:r>
      <w:r w:rsidRPr="005A58AA">
        <w:rPr>
          <w:rFonts w:ascii="Times New Roman" w:hAnsi="Times New Roman"/>
        </w:rPr>
        <w:t xml:space="preserve">I </w:t>
      </w:r>
      <w:r w:rsidR="007D56D5" w:rsidRPr="005A58AA">
        <w:rPr>
          <w:rFonts w:ascii="Times New Roman" w:hAnsi="Times New Roman"/>
        </w:rPr>
        <w:t>reject</w:t>
      </w:r>
      <w:r w:rsidRPr="005A58AA">
        <w:rPr>
          <w:rFonts w:ascii="Times New Roman" w:hAnsi="Times New Roman"/>
        </w:rPr>
        <w:t xml:space="preserve"> </w:t>
      </w:r>
      <w:r w:rsidR="00B63E23" w:rsidRPr="005A58AA">
        <w:rPr>
          <w:rFonts w:ascii="Times New Roman" w:hAnsi="Times New Roman"/>
        </w:rPr>
        <w:t>th</w:t>
      </w:r>
      <w:r w:rsidR="00BF2C9E" w:rsidRPr="005A58AA">
        <w:rPr>
          <w:rFonts w:ascii="Times New Roman" w:hAnsi="Times New Roman"/>
        </w:rPr>
        <w:t>e</w:t>
      </w:r>
      <w:r w:rsidR="00B63E23" w:rsidRPr="005A58AA">
        <w:rPr>
          <w:rFonts w:ascii="Times New Roman" w:hAnsi="Times New Roman"/>
        </w:rPr>
        <w:t xml:space="preserve"> </w:t>
      </w:r>
      <w:r w:rsidRPr="005A58AA">
        <w:rPr>
          <w:rFonts w:ascii="Times New Roman" w:hAnsi="Times New Roman"/>
        </w:rPr>
        <w:t xml:space="preserve">argument and in consequence would dismiss the application. </w:t>
      </w:r>
    </w:p>
    <w:p w14:paraId="0B730937" w14:textId="4AA822F2" w:rsidR="00D33120" w:rsidRPr="005A58AA" w:rsidRDefault="00BB31DB"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114EDD" w:rsidRPr="005A58AA">
        <w:rPr>
          <w:rFonts w:ascii="Times New Roman" w:hAnsi="Times New Roman"/>
        </w:rPr>
        <w:t>My view is</w:t>
      </w:r>
      <w:r w:rsidR="00D33120" w:rsidRPr="005A58AA">
        <w:rPr>
          <w:rFonts w:ascii="Times New Roman" w:hAnsi="Times New Roman"/>
        </w:rPr>
        <w:t xml:space="preserve"> that s 7(5)(a) of the Cross-vesting Act does not confer jurisdiction on the </w:t>
      </w:r>
      <w:r w:rsidR="00D962C6" w:rsidRPr="005A58AA">
        <w:rPr>
          <w:rFonts w:ascii="Times New Roman" w:hAnsi="Times New Roman"/>
        </w:rPr>
        <w:t xml:space="preserve">Full </w:t>
      </w:r>
      <w:r w:rsidR="00D33120" w:rsidRPr="005A58AA">
        <w:rPr>
          <w:rFonts w:ascii="Times New Roman" w:hAnsi="Times New Roman"/>
        </w:rPr>
        <w:t>Court of the Federal Court to entertain an appeal from a decision of a single judge of a State Supreme Court. It operates only to regulate the exercise of such jurisdiction to entertain an appeal from a decision of a single judge of a State Supreme Court as is conferred</w:t>
      </w:r>
      <w:r w:rsidR="004D02AC" w:rsidRPr="005A58AA">
        <w:rPr>
          <w:rFonts w:ascii="Times New Roman" w:hAnsi="Times New Roman"/>
        </w:rPr>
        <w:t xml:space="preserve"> </w:t>
      </w:r>
      <w:r w:rsidR="00D33120" w:rsidRPr="005A58AA">
        <w:rPr>
          <w:rFonts w:ascii="Times New Roman" w:hAnsi="Times New Roman"/>
        </w:rPr>
        <w:t>on the Full Court</w:t>
      </w:r>
      <w:r w:rsidR="00482DAE" w:rsidRPr="005A58AA">
        <w:rPr>
          <w:rFonts w:ascii="Times New Roman" w:hAnsi="Times New Roman"/>
        </w:rPr>
        <w:t xml:space="preserve"> of the Federal Court</w:t>
      </w:r>
      <w:r w:rsidR="004D02AC" w:rsidRPr="005A58AA">
        <w:rPr>
          <w:rFonts w:ascii="Times New Roman" w:hAnsi="Times New Roman"/>
        </w:rPr>
        <w:t xml:space="preserve"> apart from the Cross-vesting Act</w:t>
      </w:r>
      <w:r w:rsidR="00D33120" w:rsidRPr="005A58AA">
        <w:rPr>
          <w:rFonts w:ascii="Times New Roman" w:hAnsi="Times New Roman"/>
        </w:rPr>
        <w:t xml:space="preserve">. Its limited operation is not expanded by </w:t>
      </w:r>
      <w:r w:rsidR="00997260" w:rsidRPr="005A58AA">
        <w:rPr>
          <w:rFonts w:ascii="Times New Roman" w:hAnsi="Times New Roman"/>
        </w:rPr>
        <w:t>s</w:t>
      </w:r>
      <w:r w:rsidR="00997260">
        <w:rPr>
          <w:rFonts w:ascii="Times New Roman" w:hAnsi="Times New Roman"/>
        </w:rPr>
        <w:t> </w:t>
      </w:r>
      <w:r w:rsidR="00D33120" w:rsidRPr="005A58AA">
        <w:rPr>
          <w:rFonts w:ascii="Times New Roman" w:hAnsi="Times New Roman"/>
        </w:rPr>
        <w:t>15C of the Acts Interpretation Act or by s 24(1)(c) of the Federal Court Act.</w:t>
      </w:r>
    </w:p>
    <w:p w14:paraId="5735443E" w14:textId="391D6705"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 xml:space="preserve">To explain </w:t>
      </w:r>
      <w:r w:rsidR="006F23CD" w:rsidRPr="005A58AA">
        <w:rPr>
          <w:rFonts w:ascii="Times New Roman" w:hAnsi="Times New Roman"/>
        </w:rPr>
        <w:t>that</w:t>
      </w:r>
      <w:r w:rsidRPr="005A58AA">
        <w:rPr>
          <w:rFonts w:ascii="Times New Roman" w:hAnsi="Times New Roman"/>
        </w:rPr>
        <w:t xml:space="preserve"> view of s 7(5)(a) of the Cross</w:t>
      </w:r>
      <w:r w:rsidR="00AB26E0" w:rsidRPr="005A58AA">
        <w:rPr>
          <w:rFonts w:ascii="Times New Roman" w:hAnsi="Times New Roman"/>
        </w:rPr>
        <w:noBreakHyphen/>
      </w:r>
      <w:r w:rsidRPr="005A58AA">
        <w:rPr>
          <w:rFonts w:ascii="Times New Roman" w:hAnsi="Times New Roman"/>
        </w:rPr>
        <w:t>vesting Act, I will</w:t>
      </w:r>
      <w:r w:rsidR="00FC3BCC" w:rsidRPr="005A58AA">
        <w:rPr>
          <w:rFonts w:ascii="Times New Roman" w:hAnsi="Times New Roman"/>
        </w:rPr>
        <w:t xml:space="preserve"> </w:t>
      </w:r>
      <w:r w:rsidRPr="005A58AA">
        <w:rPr>
          <w:rFonts w:ascii="Times New Roman" w:hAnsi="Times New Roman"/>
        </w:rPr>
        <w:t xml:space="preserve">explain my understanding of </w:t>
      </w:r>
      <w:r w:rsidR="0044461B" w:rsidRPr="005A58AA">
        <w:rPr>
          <w:rFonts w:ascii="Times New Roman" w:hAnsi="Times New Roman"/>
        </w:rPr>
        <w:t>the</w:t>
      </w:r>
      <w:r w:rsidRPr="005A58AA">
        <w:rPr>
          <w:rFonts w:ascii="Times New Roman" w:hAnsi="Times New Roman"/>
        </w:rPr>
        <w:t xml:space="preserve"> operation </w:t>
      </w:r>
      <w:r w:rsidR="00E325CA" w:rsidRPr="005A58AA">
        <w:rPr>
          <w:rFonts w:ascii="Times New Roman" w:hAnsi="Times New Roman"/>
        </w:rPr>
        <w:t xml:space="preserve">of s 7(5)(a) </w:t>
      </w:r>
      <w:r w:rsidRPr="005A58AA">
        <w:rPr>
          <w:rFonts w:ascii="Times New Roman" w:hAnsi="Times New Roman"/>
        </w:rPr>
        <w:t xml:space="preserve">within the structure of </w:t>
      </w:r>
      <w:r w:rsidR="005D1DCD" w:rsidRPr="005A58AA">
        <w:rPr>
          <w:rFonts w:ascii="Times New Roman" w:hAnsi="Times New Roman"/>
        </w:rPr>
        <w:t xml:space="preserve">the national scheme for the cross-vesting of jurisdiction, constituted by the Cross-vesting Act </w:t>
      </w:r>
      <w:r w:rsidR="005D1DCD" w:rsidRPr="005A58AA">
        <w:rPr>
          <w:rFonts w:ascii="Times New Roman" w:hAnsi="Times New Roman"/>
        </w:rPr>
        <w:lastRenderedPageBreak/>
        <w:t>and complementary State cross-vesting Acts,</w:t>
      </w:r>
      <w:r w:rsidR="005D1DCD" w:rsidRPr="005A58AA">
        <w:rPr>
          <w:rStyle w:val="FootnoteReference"/>
          <w:rFonts w:ascii="Times New Roman" w:hAnsi="Times New Roman"/>
          <w:sz w:val="24"/>
        </w:rPr>
        <w:footnoteReference w:id="4"/>
      </w:r>
      <w:r w:rsidR="005D1DCD" w:rsidRPr="005A58AA">
        <w:rPr>
          <w:rFonts w:ascii="Times New Roman" w:hAnsi="Times New Roman"/>
        </w:rPr>
        <w:t xml:space="preserve"> </w:t>
      </w:r>
      <w:r w:rsidRPr="005A58AA">
        <w:rPr>
          <w:rFonts w:ascii="Times New Roman" w:hAnsi="Times New Roman"/>
        </w:rPr>
        <w:t>as originally enacted</w:t>
      </w:r>
      <w:r w:rsidR="00BC3F0E" w:rsidRPr="005A58AA">
        <w:rPr>
          <w:rFonts w:ascii="Times New Roman" w:hAnsi="Times New Roman"/>
        </w:rPr>
        <w:t>,</w:t>
      </w:r>
      <w:r w:rsidRPr="005A58AA">
        <w:rPr>
          <w:rFonts w:ascii="Times New Roman" w:hAnsi="Times New Roman"/>
        </w:rPr>
        <w:t xml:space="preserve"> </w:t>
      </w:r>
      <w:r w:rsidR="00FC3BCC" w:rsidRPr="005A58AA">
        <w:rPr>
          <w:rFonts w:ascii="Times New Roman" w:hAnsi="Times New Roman"/>
        </w:rPr>
        <w:t>together with</w:t>
      </w:r>
      <w:r w:rsidRPr="005A58AA">
        <w:rPr>
          <w:rFonts w:ascii="Times New Roman" w:hAnsi="Times New Roman"/>
        </w:rPr>
        <w:t xml:space="preserve"> my reasons for </w:t>
      </w:r>
      <w:r w:rsidR="00A00608" w:rsidRPr="005A58AA">
        <w:rPr>
          <w:rFonts w:ascii="Times New Roman" w:hAnsi="Times New Roman"/>
        </w:rPr>
        <w:t>considering</w:t>
      </w:r>
      <w:r w:rsidRPr="005A58AA">
        <w:rPr>
          <w:rFonts w:ascii="Times New Roman" w:hAnsi="Times New Roman"/>
        </w:rPr>
        <w:t xml:space="preserve"> that </w:t>
      </w:r>
      <w:r w:rsidR="003A216B" w:rsidRPr="005A58AA">
        <w:rPr>
          <w:rFonts w:ascii="Times New Roman" w:hAnsi="Times New Roman"/>
        </w:rPr>
        <w:t xml:space="preserve">its </w:t>
      </w:r>
      <w:r w:rsidRPr="005A58AA">
        <w:rPr>
          <w:rFonts w:ascii="Times New Roman" w:hAnsi="Times New Roman"/>
        </w:rPr>
        <w:t>operation has not been altered by subsequent amendments to the Schedule to the Cross-vesting Act or by the subsequent repeal, amendment or enactment of Acts referred to in that Schedule</w:t>
      </w:r>
      <w:r w:rsidR="00F026F3" w:rsidRPr="005A58AA">
        <w:rPr>
          <w:rFonts w:ascii="Times New Roman" w:hAnsi="Times New Roman"/>
        </w:rPr>
        <w:t xml:space="preserve"> as now amended</w:t>
      </w:r>
      <w:r w:rsidRPr="005A58AA">
        <w:rPr>
          <w:rFonts w:ascii="Times New Roman" w:hAnsi="Times New Roman"/>
        </w:rPr>
        <w:t xml:space="preserve">. </w:t>
      </w:r>
    </w:p>
    <w:p w14:paraId="3187E062" w14:textId="3E8672CD"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162148" w:rsidRPr="005A58AA">
        <w:rPr>
          <w:rFonts w:ascii="Times New Roman" w:hAnsi="Times New Roman"/>
        </w:rPr>
        <w:t>The</w:t>
      </w:r>
      <w:r w:rsidR="00E04055" w:rsidRPr="005A58AA">
        <w:rPr>
          <w:rFonts w:ascii="Times New Roman" w:hAnsi="Times New Roman"/>
        </w:rPr>
        <w:t xml:space="preserve"> </w:t>
      </w:r>
      <w:r w:rsidR="00B96BC2" w:rsidRPr="005A58AA">
        <w:rPr>
          <w:rFonts w:ascii="Times New Roman" w:hAnsi="Times New Roman"/>
        </w:rPr>
        <w:t xml:space="preserve">historical </w:t>
      </w:r>
      <w:r w:rsidRPr="005A58AA">
        <w:rPr>
          <w:rFonts w:ascii="Times New Roman" w:hAnsi="Times New Roman"/>
        </w:rPr>
        <w:t>explanation will</w:t>
      </w:r>
      <w:r w:rsidR="003B3426" w:rsidRPr="005A58AA">
        <w:rPr>
          <w:rFonts w:ascii="Times New Roman" w:hAnsi="Times New Roman"/>
        </w:rPr>
        <w:t xml:space="preserve">, I hope, </w:t>
      </w:r>
      <w:r w:rsidRPr="005A58AA">
        <w:rPr>
          <w:rFonts w:ascii="Times New Roman" w:hAnsi="Times New Roman"/>
        </w:rPr>
        <w:t>be</w:t>
      </w:r>
      <w:r w:rsidR="00D10421" w:rsidRPr="005A58AA">
        <w:rPr>
          <w:rFonts w:ascii="Times New Roman" w:hAnsi="Times New Roman"/>
        </w:rPr>
        <w:t xml:space="preserve"> </w:t>
      </w:r>
      <w:r w:rsidRPr="005A58AA">
        <w:rPr>
          <w:rFonts w:ascii="Times New Roman" w:hAnsi="Times New Roman"/>
        </w:rPr>
        <w:t xml:space="preserve">clearer </w:t>
      </w:r>
      <w:r w:rsidR="00A27B69" w:rsidRPr="005A58AA">
        <w:rPr>
          <w:rFonts w:ascii="Times New Roman" w:hAnsi="Times New Roman"/>
        </w:rPr>
        <w:t>for</w:t>
      </w:r>
      <w:r w:rsidRPr="005A58AA">
        <w:rPr>
          <w:rFonts w:ascii="Times New Roman" w:hAnsi="Times New Roman"/>
        </w:rPr>
        <w:t xml:space="preserve"> being </w:t>
      </w:r>
      <w:r w:rsidR="00973A02" w:rsidRPr="005A58AA">
        <w:rPr>
          <w:rFonts w:ascii="Times New Roman" w:hAnsi="Times New Roman"/>
        </w:rPr>
        <w:t>set against the background of</w:t>
      </w:r>
      <w:r w:rsidRPr="005A58AA">
        <w:rPr>
          <w:rFonts w:ascii="Times New Roman" w:hAnsi="Times New Roman"/>
        </w:rPr>
        <w:t xml:space="preserve"> </w:t>
      </w:r>
      <w:r w:rsidR="00973A02" w:rsidRPr="005A58AA">
        <w:rPr>
          <w:rFonts w:ascii="Times New Roman" w:hAnsi="Times New Roman"/>
        </w:rPr>
        <w:t xml:space="preserve">a </w:t>
      </w:r>
      <w:r w:rsidRPr="005A58AA">
        <w:rPr>
          <w:rFonts w:ascii="Times New Roman" w:hAnsi="Times New Roman"/>
        </w:rPr>
        <w:t xml:space="preserve">description of the scope of </w:t>
      </w:r>
      <w:r w:rsidR="00161088" w:rsidRPr="005A58AA">
        <w:rPr>
          <w:rFonts w:ascii="Times New Roman" w:hAnsi="Times New Roman"/>
        </w:rPr>
        <w:t>the</w:t>
      </w:r>
      <w:r w:rsidRPr="005A58AA">
        <w:rPr>
          <w:rFonts w:ascii="Times New Roman" w:hAnsi="Times New Roman"/>
        </w:rPr>
        <w:t xml:space="preserve"> federal jurisdiction </w:t>
      </w:r>
      <w:r w:rsidR="00161088" w:rsidRPr="005A58AA">
        <w:rPr>
          <w:rFonts w:ascii="Times New Roman" w:hAnsi="Times New Roman"/>
        </w:rPr>
        <w:t>that</w:t>
      </w:r>
      <w:r w:rsidRPr="005A58AA">
        <w:rPr>
          <w:rFonts w:ascii="Times New Roman" w:hAnsi="Times New Roman"/>
        </w:rPr>
        <w:t xml:space="preserve"> the Federal Court and State Supreme Courts each have</w:t>
      </w:r>
      <w:r w:rsidR="00DD4853" w:rsidRPr="005A58AA">
        <w:rPr>
          <w:rFonts w:ascii="Times New Roman" w:hAnsi="Times New Roman"/>
        </w:rPr>
        <w:t xml:space="preserve">, </w:t>
      </w:r>
      <w:r w:rsidRPr="005A58AA">
        <w:rPr>
          <w:rFonts w:ascii="Times New Roman" w:hAnsi="Times New Roman"/>
        </w:rPr>
        <w:t>and</w:t>
      </w:r>
      <w:r w:rsidR="00DD4853" w:rsidRPr="005A58AA">
        <w:rPr>
          <w:rFonts w:ascii="Times New Roman" w:hAnsi="Times New Roman"/>
        </w:rPr>
        <w:t xml:space="preserve"> </w:t>
      </w:r>
      <w:r w:rsidRPr="005A58AA">
        <w:rPr>
          <w:rFonts w:ascii="Times New Roman" w:hAnsi="Times New Roman"/>
        </w:rPr>
        <w:t>in the relevant past have had</w:t>
      </w:r>
      <w:r w:rsidR="00DD4853" w:rsidRPr="005A58AA">
        <w:rPr>
          <w:rFonts w:ascii="Times New Roman" w:hAnsi="Times New Roman"/>
        </w:rPr>
        <w:t xml:space="preserve">, </w:t>
      </w:r>
      <w:r w:rsidR="00C61461" w:rsidRPr="005A58AA">
        <w:rPr>
          <w:rFonts w:ascii="Times New Roman" w:hAnsi="Times New Roman"/>
        </w:rPr>
        <w:t xml:space="preserve">apart from the Cross-vesting Act </w:t>
      </w:r>
      <w:r w:rsidRPr="005A58AA">
        <w:rPr>
          <w:rFonts w:ascii="Times New Roman" w:hAnsi="Times New Roman"/>
        </w:rPr>
        <w:t xml:space="preserve">with respect to </w:t>
      </w:r>
      <w:r w:rsidR="00BA1509" w:rsidRPr="005A58AA">
        <w:rPr>
          <w:rFonts w:ascii="Times New Roman" w:hAnsi="Times New Roman"/>
        </w:rPr>
        <w:t xml:space="preserve">different </w:t>
      </w:r>
      <w:r w:rsidR="00D57E1F" w:rsidRPr="005A58AA">
        <w:rPr>
          <w:rFonts w:ascii="Times New Roman" w:hAnsi="Times New Roman"/>
        </w:rPr>
        <w:t xml:space="preserve">categories of </w:t>
      </w:r>
      <w:r w:rsidRPr="005A58AA">
        <w:rPr>
          <w:rFonts w:ascii="Times New Roman" w:hAnsi="Times New Roman"/>
        </w:rPr>
        <w:t>civil matters</w:t>
      </w:r>
      <w:r w:rsidR="00BA1509" w:rsidRPr="005A58AA">
        <w:rPr>
          <w:rFonts w:ascii="Times New Roman" w:hAnsi="Times New Roman"/>
        </w:rPr>
        <w:t xml:space="preserve"> arising under the Ban</w:t>
      </w:r>
      <w:r w:rsidR="00823D10" w:rsidRPr="005A58AA">
        <w:rPr>
          <w:rFonts w:ascii="Times New Roman" w:hAnsi="Times New Roman"/>
        </w:rPr>
        <w:t>kruptcy Act</w:t>
      </w:r>
      <w:r w:rsidR="00D57E1F" w:rsidRPr="005A58AA">
        <w:rPr>
          <w:rFonts w:ascii="Times New Roman" w:hAnsi="Times New Roman"/>
        </w:rPr>
        <w:t>.</w:t>
      </w:r>
      <w:r w:rsidRPr="005A58AA">
        <w:rPr>
          <w:rFonts w:ascii="Times New Roman" w:hAnsi="Times New Roman"/>
        </w:rPr>
        <w:t xml:space="preserve"> </w:t>
      </w:r>
    </w:p>
    <w:p w14:paraId="3D316AD6" w14:textId="6459DF76" w:rsidR="000D72D4" w:rsidRPr="005A58AA" w:rsidRDefault="004647A9" w:rsidP="005A58AA">
      <w:pPr>
        <w:pStyle w:val="HeadingL1"/>
        <w:spacing w:after="260" w:line="280" w:lineRule="exact"/>
        <w:ind w:right="0"/>
        <w:jc w:val="both"/>
        <w:rPr>
          <w:rFonts w:ascii="Times New Roman" w:hAnsi="Times New Roman"/>
        </w:rPr>
      </w:pPr>
      <w:r w:rsidRPr="005A58AA">
        <w:rPr>
          <w:rFonts w:ascii="Times New Roman" w:hAnsi="Times New Roman"/>
        </w:rPr>
        <w:t>The j</w:t>
      </w:r>
      <w:r w:rsidR="00D33120" w:rsidRPr="005A58AA">
        <w:rPr>
          <w:rFonts w:ascii="Times New Roman" w:hAnsi="Times New Roman"/>
          <w:bCs/>
        </w:rPr>
        <w:t>urisdictional background</w:t>
      </w:r>
      <w:r w:rsidR="00D33120" w:rsidRPr="005A58AA">
        <w:rPr>
          <w:rFonts w:ascii="Times New Roman" w:hAnsi="Times New Roman"/>
        </w:rPr>
        <w:tab/>
      </w:r>
    </w:p>
    <w:p w14:paraId="3785AAB9" w14:textId="50F47700" w:rsidR="00566219" w:rsidRPr="005A58AA" w:rsidRDefault="00C16187" w:rsidP="005A58AA">
      <w:pPr>
        <w:pStyle w:val="HeadingL2"/>
        <w:spacing w:after="260" w:line="280" w:lineRule="exact"/>
        <w:ind w:right="0"/>
        <w:jc w:val="both"/>
        <w:rPr>
          <w:rFonts w:ascii="Times New Roman" w:hAnsi="Times New Roman"/>
        </w:rPr>
      </w:pPr>
      <w:r w:rsidRPr="005A58AA">
        <w:rPr>
          <w:rFonts w:ascii="Times New Roman" w:hAnsi="Times New Roman"/>
        </w:rPr>
        <w:t>F</w:t>
      </w:r>
      <w:r w:rsidR="00B3527D" w:rsidRPr="005A58AA">
        <w:rPr>
          <w:rFonts w:ascii="Times New Roman" w:hAnsi="Times New Roman"/>
        </w:rPr>
        <w:t>ederal jurisdiction</w:t>
      </w:r>
      <w:r w:rsidR="008E309B" w:rsidRPr="005A58AA">
        <w:rPr>
          <w:rFonts w:ascii="Times New Roman" w:hAnsi="Times New Roman"/>
        </w:rPr>
        <w:t xml:space="preserve"> generally</w:t>
      </w:r>
      <w:r w:rsidR="00D33120" w:rsidRPr="005A58AA">
        <w:rPr>
          <w:rFonts w:ascii="Times New Roman" w:hAnsi="Times New Roman"/>
        </w:rPr>
        <w:t xml:space="preserve"> </w:t>
      </w:r>
    </w:p>
    <w:p w14:paraId="5A0B5931" w14:textId="2BA2AE92" w:rsidR="00D33120" w:rsidRPr="005A58AA" w:rsidRDefault="00595644" w:rsidP="005A58AA">
      <w:pPr>
        <w:pStyle w:val="FixListStyle"/>
        <w:spacing w:after="260" w:line="280" w:lineRule="exact"/>
        <w:ind w:right="0"/>
        <w:jc w:val="both"/>
        <w:rPr>
          <w:rFonts w:ascii="Times New Roman" w:hAnsi="Times New Roman"/>
        </w:rPr>
      </w:pPr>
      <w:r w:rsidRPr="005A58AA">
        <w:rPr>
          <w:rFonts w:ascii="Times New Roman" w:hAnsi="Times New Roman"/>
        </w:rPr>
        <w:tab/>
        <w:t>F</w:t>
      </w:r>
      <w:r w:rsidR="00566219" w:rsidRPr="005A58AA">
        <w:rPr>
          <w:rFonts w:ascii="Times New Roman" w:hAnsi="Times New Roman"/>
        </w:rPr>
        <w:t xml:space="preserve">ederal </w:t>
      </w:r>
      <w:r w:rsidR="00D33120" w:rsidRPr="005A58AA">
        <w:rPr>
          <w:rFonts w:ascii="Times New Roman" w:hAnsi="Times New Roman"/>
        </w:rPr>
        <w:t>jurisdiction is authority to exercise the judicial power of the Commonwealth in order to determine a justiciable controversy</w:t>
      </w:r>
      <w:r w:rsidR="0095416E" w:rsidRPr="005A58AA">
        <w:rPr>
          <w:rFonts w:ascii="Times New Roman" w:hAnsi="Times New Roman"/>
        </w:rPr>
        <w:t>;</w:t>
      </w:r>
      <w:r w:rsidR="00D33120" w:rsidRPr="005A58AA">
        <w:rPr>
          <w:rFonts w:ascii="Times New Roman" w:hAnsi="Times New Roman"/>
        </w:rPr>
        <w:t xml:space="preserve"> </w:t>
      </w:r>
      <w:r w:rsidR="005E36CB" w:rsidRPr="005A58AA">
        <w:rPr>
          <w:rFonts w:ascii="Times New Roman" w:hAnsi="Times New Roman"/>
        </w:rPr>
        <w:t xml:space="preserve">correspondingly, </w:t>
      </w:r>
      <w:r w:rsidR="00D33120" w:rsidRPr="005A58AA">
        <w:rPr>
          <w:rFonts w:ascii="Times New Roman" w:hAnsi="Times New Roman"/>
        </w:rPr>
        <w:t>State jurisdiction is authority to exercise the judicial power of a State in order to determine a justiciable controversy.</w:t>
      </w:r>
      <w:r w:rsidR="00D33120" w:rsidRPr="005A58AA">
        <w:rPr>
          <w:rStyle w:val="FootnoteReference"/>
          <w:rFonts w:ascii="Times New Roman" w:hAnsi="Times New Roman"/>
          <w:sz w:val="24"/>
        </w:rPr>
        <w:footnoteReference w:id="5"/>
      </w:r>
      <w:r w:rsidR="00D33120" w:rsidRPr="005A58AA">
        <w:rPr>
          <w:rFonts w:ascii="Times New Roman" w:hAnsi="Times New Roman"/>
        </w:rPr>
        <w:t xml:space="preserve"> </w:t>
      </w:r>
    </w:p>
    <w:p w14:paraId="0069A31E" w14:textId="6EFB06CB"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2B2A2C" w:rsidRPr="005A58AA">
        <w:rPr>
          <w:rFonts w:ascii="Times New Roman" w:hAnsi="Times New Roman"/>
        </w:rPr>
        <w:t xml:space="preserve">The settled effect of </w:t>
      </w:r>
      <w:r w:rsidRPr="005A58AA">
        <w:rPr>
          <w:rFonts w:ascii="Times New Roman" w:hAnsi="Times New Roman"/>
        </w:rPr>
        <w:t xml:space="preserve">Ch III of the </w:t>
      </w:r>
      <w:r w:rsidR="008C38C3" w:rsidRPr="005A58AA">
        <w:rPr>
          <w:rFonts w:ascii="Times New Roman" w:hAnsi="Times New Roman"/>
        </w:rPr>
        <w:t>Constitution</w:t>
      </w:r>
      <w:r w:rsidRPr="005A58AA">
        <w:rPr>
          <w:rFonts w:ascii="Times New Roman" w:hAnsi="Times New Roman"/>
        </w:rPr>
        <w:t xml:space="preserve"> </w:t>
      </w:r>
      <w:r w:rsidR="002B2A2C" w:rsidRPr="005A58AA">
        <w:rPr>
          <w:rFonts w:ascii="Times New Roman" w:hAnsi="Times New Roman"/>
        </w:rPr>
        <w:t>is</w:t>
      </w:r>
      <w:r w:rsidRPr="005A58AA">
        <w:rPr>
          <w:rFonts w:ascii="Times New Roman" w:hAnsi="Times New Roman"/>
        </w:rPr>
        <w:t xml:space="preserve"> that</w:t>
      </w:r>
      <w:r w:rsidR="00235700" w:rsidRPr="005A58AA">
        <w:rPr>
          <w:rFonts w:ascii="Times New Roman" w:hAnsi="Times New Roman"/>
        </w:rPr>
        <w:t xml:space="preserve">, </w:t>
      </w:r>
      <w:r w:rsidR="00C677AF" w:rsidRPr="005A58AA">
        <w:rPr>
          <w:rFonts w:ascii="Times New Roman" w:hAnsi="Times New Roman"/>
        </w:rPr>
        <w:t>other than</w:t>
      </w:r>
      <w:r w:rsidR="00235700" w:rsidRPr="005A58AA">
        <w:rPr>
          <w:rFonts w:ascii="Times New Roman" w:hAnsi="Times New Roman"/>
        </w:rPr>
        <w:t xml:space="preserve"> th</w:t>
      </w:r>
      <w:r w:rsidR="005C1615" w:rsidRPr="005A58AA">
        <w:rPr>
          <w:rFonts w:ascii="Times New Roman" w:hAnsi="Times New Roman"/>
        </w:rPr>
        <w:t>e federal jurisdiction</w:t>
      </w:r>
      <w:r w:rsidR="00235700" w:rsidRPr="005A58AA">
        <w:rPr>
          <w:rFonts w:ascii="Times New Roman" w:hAnsi="Times New Roman"/>
        </w:rPr>
        <w:t xml:space="preserve"> conferred on the High Court </w:t>
      </w:r>
      <w:r w:rsidR="000466FC" w:rsidRPr="005A58AA">
        <w:rPr>
          <w:rFonts w:ascii="Times New Roman" w:hAnsi="Times New Roman"/>
        </w:rPr>
        <w:t xml:space="preserve">directly </w:t>
      </w:r>
      <w:r w:rsidR="00235700" w:rsidRPr="005A58AA">
        <w:rPr>
          <w:rFonts w:ascii="Times New Roman" w:hAnsi="Times New Roman"/>
        </w:rPr>
        <w:t>by s</w:t>
      </w:r>
      <w:r w:rsidR="00E54F28" w:rsidRPr="005A58AA">
        <w:rPr>
          <w:rFonts w:ascii="Times New Roman" w:hAnsi="Times New Roman"/>
        </w:rPr>
        <w:t> </w:t>
      </w:r>
      <w:r w:rsidR="00235700" w:rsidRPr="005A58AA">
        <w:rPr>
          <w:rFonts w:ascii="Times New Roman" w:hAnsi="Times New Roman"/>
        </w:rPr>
        <w:t xml:space="preserve">75 of the </w:t>
      </w:r>
      <w:r w:rsidR="008C38C3" w:rsidRPr="005A58AA">
        <w:rPr>
          <w:rFonts w:ascii="Times New Roman" w:hAnsi="Times New Roman"/>
        </w:rPr>
        <w:t>Constitution</w:t>
      </w:r>
      <w:r w:rsidR="00235700" w:rsidRPr="005A58AA">
        <w:rPr>
          <w:rFonts w:ascii="Times New Roman" w:hAnsi="Times New Roman"/>
        </w:rPr>
        <w:t>,</w:t>
      </w:r>
      <w:r w:rsidRPr="005A58AA">
        <w:rPr>
          <w:rFonts w:ascii="Times New Roman" w:hAnsi="Times New Roman"/>
        </w:rPr>
        <w:t xml:space="preserve"> federal jurisdiction</w:t>
      </w:r>
      <w:r w:rsidR="00CC3DE8" w:rsidRPr="005A58AA">
        <w:rPr>
          <w:rFonts w:ascii="Times New Roman" w:hAnsi="Times New Roman"/>
        </w:rPr>
        <w:t xml:space="preserve">: </w:t>
      </w:r>
      <w:r w:rsidRPr="005A58AA">
        <w:rPr>
          <w:rFonts w:ascii="Times New Roman" w:hAnsi="Times New Roman"/>
        </w:rPr>
        <w:t xml:space="preserve">can </w:t>
      </w:r>
      <w:r w:rsidR="009C3979" w:rsidRPr="005A58AA">
        <w:rPr>
          <w:rFonts w:ascii="Times New Roman" w:hAnsi="Times New Roman"/>
        </w:rPr>
        <w:t xml:space="preserve">only </w:t>
      </w:r>
      <w:r w:rsidRPr="005A58AA">
        <w:rPr>
          <w:rFonts w:ascii="Times New Roman" w:hAnsi="Times New Roman"/>
        </w:rPr>
        <w:t>be</w:t>
      </w:r>
      <w:r w:rsidR="003B29D8" w:rsidRPr="005A58AA">
        <w:rPr>
          <w:rFonts w:ascii="Times New Roman" w:hAnsi="Times New Roman"/>
        </w:rPr>
        <w:t xml:space="preserve"> conferred or</w:t>
      </w:r>
      <w:r w:rsidRPr="005A58AA">
        <w:rPr>
          <w:rFonts w:ascii="Times New Roman" w:hAnsi="Times New Roman"/>
        </w:rPr>
        <w:t xml:space="preserve"> invested by a law enacted by the Commonwealth Parliament</w:t>
      </w:r>
      <w:r w:rsidR="00CC3DE8" w:rsidRPr="005A58AA">
        <w:rPr>
          <w:rFonts w:ascii="Times New Roman" w:hAnsi="Times New Roman"/>
        </w:rPr>
        <w:t>;</w:t>
      </w:r>
      <w:r w:rsidR="009C3979" w:rsidRPr="005A58AA">
        <w:rPr>
          <w:rFonts w:ascii="Times New Roman" w:hAnsi="Times New Roman"/>
        </w:rPr>
        <w:t xml:space="preserve"> can only be </w:t>
      </w:r>
      <w:r w:rsidR="00DA5FBE" w:rsidRPr="005A58AA">
        <w:rPr>
          <w:rFonts w:ascii="Times New Roman" w:hAnsi="Times New Roman"/>
        </w:rPr>
        <w:t xml:space="preserve">conferred on or </w:t>
      </w:r>
      <w:r w:rsidR="009C3979" w:rsidRPr="005A58AA">
        <w:rPr>
          <w:rFonts w:ascii="Times New Roman" w:hAnsi="Times New Roman"/>
        </w:rPr>
        <w:t>invested</w:t>
      </w:r>
      <w:r w:rsidRPr="005A58AA">
        <w:rPr>
          <w:rFonts w:ascii="Times New Roman" w:hAnsi="Times New Roman"/>
        </w:rPr>
        <w:t xml:space="preserve"> </w:t>
      </w:r>
      <w:r w:rsidR="009C3979" w:rsidRPr="005A58AA">
        <w:rPr>
          <w:rFonts w:ascii="Times New Roman" w:hAnsi="Times New Roman"/>
        </w:rPr>
        <w:t>in a court</w:t>
      </w:r>
      <w:r w:rsidR="00CC3DE8" w:rsidRPr="005A58AA">
        <w:rPr>
          <w:rFonts w:ascii="Times New Roman" w:hAnsi="Times New Roman"/>
        </w:rPr>
        <w:t>;</w:t>
      </w:r>
      <w:r w:rsidR="009C3979" w:rsidRPr="005A58AA">
        <w:rPr>
          <w:rFonts w:ascii="Times New Roman" w:hAnsi="Times New Roman"/>
        </w:rPr>
        <w:t xml:space="preserve"> and can only be </w:t>
      </w:r>
      <w:r w:rsidR="00DA5FBE" w:rsidRPr="005A58AA">
        <w:rPr>
          <w:rFonts w:ascii="Times New Roman" w:hAnsi="Times New Roman"/>
        </w:rPr>
        <w:t xml:space="preserve">conferred or </w:t>
      </w:r>
      <w:r w:rsidR="009C3979" w:rsidRPr="005A58AA">
        <w:rPr>
          <w:rFonts w:ascii="Times New Roman" w:hAnsi="Times New Roman"/>
        </w:rPr>
        <w:t xml:space="preserve">invested </w:t>
      </w:r>
      <w:r w:rsidRPr="005A58AA">
        <w:rPr>
          <w:rFonts w:ascii="Times New Roman" w:hAnsi="Times New Roman"/>
        </w:rPr>
        <w:t xml:space="preserve">with respect to one or more of the categories of "matter" in respect of which federal jurisdiction is conferred on the High Court by s 75 of the </w:t>
      </w:r>
      <w:r w:rsidR="008C38C3" w:rsidRPr="005A58AA">
        <w:rPr>
          <w:rFonts w:ascii="Times New Roman" w:hAnsi="Times New Roman"/>
        </w:rPr>
        <w:t>Constitution</w:t>
      </w:r>
      <w:r w:rsidRPr="005A58AA">
        <w:rPr>
          <w:rFonts w:ascii="Times New Roman" w:hAnsi="Times New Roman"/>
        </w:rPr>
        <w:t xml:space="preserve"> or can be conferred on the High Court </w:t>
      </w:r>
      <w:r w:rsidR="0067119B" w:rsidRPr="005A58AA">
        <w:rPr>
          <w:rFonts w:ascii="Times New Roman" w:hAnsi="Times New Roman"/>
        </w:rPr>
        <w:t xml:space="preserve">by a law enacted by the Commonwealth Parliament </w:t>
      </w:r>
      <w:r w:rsidRPr="005A58AA">
        <w:rPr>
          <w:rFonts w:ascii="Times New Roman" w:hAnsi="Times New Roman"/>
        </w:rPr>
        <w:t xml:space="preserve">under s 76 of the </w:t>
      </w:r>
      <w:r w:rsidR="008C38C3" w:rsidRPr="005A58AA">
        <w:rPr>
          <w:rFonts w:ascii="Times New Roman" w:hAnsi="Times New Roman"/>
        </w:rPr>
        <w:t>Constitution</w:t>
      </w:r>
      <w:r w:rsidRPr="005A58AA">
        <w:rPr>
          <w:rFonts w:ascii="Times New Roman" w:hAnsi="Times New Roman"/>
        </w:rPr>
        <w:t>. Within those categories</w:t>
      </w:r>
      <w:r w:rsidR="00FE6538" w:rsidRPr="005A58AA">
        <w:rPr>
          <w:rFonts w:ascii="Times New Roman" w:hAnsi="Times New Roman"/>
        </w:rPr>
        <w:t xml:space="preserve"> of matter</w:t>
      </w:r>
      <w:r w:rsidRPr="005A58AA">
        <w:rPr>
          <w:rFonts w:ascii="Times New Roman" w:hAnsi="Times New Roman"/>
        </w:rPr>
        <w:t>, by operation of s 76(i</w:t>
      </w:r>
      <w:r w:rsidR="00093DF3" w:rsidRPr="005A58AA">
        <w:rPr>
          <w:rFonts w:ascii="Times New Roman" w:hAnsi="Times New Roman"/>
        </w:rPr>
        <w:t>i</w:t>
      </w:r>
      <w:r w:rsidRPr="005A58AA">
        <w:rPr>
          <w:rFonts w:ascii="Times New Roman" w:hAnsi="Times New Roman"/>
        </w:rPr>
        <w:t xml:space="preserve">) of the </w:t>
      </w:r>
      <w:r w:rsidR="008C38C3" w:rsidRPr="005A58AA">
        <w:rPr>
          <w:rFonts w:ascii="Times New Roman" w:hAnsi="Times New Roman"/>
        </w:rPr>
        <w:t>Constitution</w:t>
      </w:r>
      <w:r w:rsidRPr="005A58AA">
        <w:rPr>
          <w:rFonts w:ascii="Times New Roman" w:hAnsi="Times New Roman"/>
        </w:rPr>
        <w:t xml:space="preserve">, is any matter "arising under" a law made by the Commonwealth Parliament. </w:t>
      </w:r>
    </w:p>
    <w:p w14:paraId="6FA3621B" w14:textId="43E70F42"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With respect to all or any such matters, the Commonwealth Parliament is empowered by s 77(</w:t>
      </w:r>
      <w:proofErr w:type="spellStart"/>
      <w:r w:rsidRPr="005A58AA">
        <w:rPr>
          <w:rFonts w:ascii="Times New Roman" w:hAnsi="Times New Roman"/>
        </w:rPr>
        <w:t>i</w:t>
      </w:r>
      <w:proofErr w:type="spellEnd"/>
      <w:r w:rsidRPr="005A58AA">
        <w:rPr>
          <w:rFonts w:ascii="Times New Roman" w:hAnsi="Times New Roman"/>
        </w:rPr>
        <w:t xml:space="preserve">) of the </w:t>
      </w:r>
      <w:r w:rsidR="008C38C3" w:rsidRPr="005A58AA">
        <w:rPr>
          <w:rFonts w:ascii="Times New Roman" w:hAnsi="Times New Roman"/>
        </w:rPr>
        <w:t>Constitution</w:t>
      </w:r>
      <w:r w:rsidRPr="005A58AA">
        <w:rPr>
          <w:rFonts w:ascii="Times New Roman" w:hAnsi="Times New Roman"/>
        </w:rPr>
        <w:t xml:space="preserve"> to confer federal jurisdiction on </w:t>
      </w:r>
      <w:r w:rsidR="005E5226" w:rsidRPr="005A58AA">
        <w:rPr>
          <w:rFonts w:ascii="Times New Roman" w:hAnsi="Times New Roman"/>
        </w:rPr>
        <w:t>all or any</w:t>
      </w:r>
      <w:r w:rsidRPr="005A58AA">
        <w:rPr>
          <w:rFonts w:ascii="Times New Roman" w:hAnsi="Times New Roman"/>
        </w:rPr>
        <w:t xml:space="preserve"> federal courts it </w:t>
      </w:r>
      <w:r w:rsidR="005E5226" w:rsidRPr="005A58AA">
        <w:rPr>
          <w:rFonts w:ascii="Times New Roman" w:hAnsi="Times New Roman"/>
        </w:rPr>
        <w:t xml:space="preserve">might </w:t>
      </w:r>
      <w:r w:rsidRPr="005A58AA">
        <w:rPr>
          <w:rFonts w:ascii="Times New Roman" w:hAnsi="Times New Roman"/>
        </w:rPr>
        <w:t xml:space="preserve">choose to create under s 71 of the </w:t>
      </w:r>
      <w:r w:rsidR="008C38C3" w:rsidRPr="005A58AA">
        <w:rPr>
          <w:rFonts w:ascii="Times New Roman" w:hAnsi="Times New Roman"/>
        </w:rPr>
        <w:t>Constitution</w:t>
      </w:r>
      <w:r w:rsidRPr="005A58AA">
        <w:rPr>
          <w:rFonts w:ascii="Times New Roman" w:hAnsi="Times New Roman"/>
        </w:rPr>
        <w:t xml:space="preserve"> and is empowered by</w:t>
      </w:r>
      <w:r w:rsidR="00CE6070" w:rsidRPr="005A58AA">
        <w:rPr>
          <w:rFonts w:ascii="Times New Roman" w:hAnsi="Times New Roman"/>
        </w:rPr>
        <w:t xml:space="preserve"> s 77(ii) </w:t>
      </w:r>
      <w:r w:rsidR="00322735" w:rsidRPr="005A58AA">
        <w:rPr>
          <w:rFonts w:ascii="Times New Roman" w:hAnsi="Times New Roman"/>
        </w:rPr>
        <w:t xml:space="preserve">of the </w:t>
      </w:r>
      <w:r w:rsidR="008C38C3" w:rsidRPr="005A58AA">
        <w:rPr>
          <w:rFonts w:ascii="Times New Roman" w:hAnsi="Times New Roman"/>
        </w:rPr>
        <w:t>Constitution</w:t>
      </w:r>
      <w:r w:rsidR="00322735" w:rsidRPr="005A58AA">
        <w:rPr>
          <w:rFonts w:ascii="Times New Roman" w:hAnsi="Times New Roman"/>
        </w:rPr>
        <w:t xml:space="preserve"> </w:t>
      </w:r>
      <w:r w:rsidR="00CE6070" w:rsidRPr="005A58AA">
        <w:rPr>
          <w:rFonts w:ascii="Times New Roman" w:hAnsi="Times New Roman"/>
        </w:rPr>
        <w:t xml:space="preserve">to make the federal jurisdiction it confers on a federal court exclusive of State jurisdiction. Further, the Commonwealth </w:t>
      </w:r>
      <w:r w:rsidR="00CE6070" w:rsidRPr="005A58AA">
        <w:rPr>
          <w:rFonts w:ascii="Times New Roman" w:hAnsi="Times New Roman"/>
        </w:rPr>
        <w:lastRenderedPageBreak/>
        <w:t xml:space="preserve">Parliament is empowered </w:t>
      </w:r>
      <w:r w:rsidR="00056834" w:rsidRPr="005A58AA">
        <w:rPr>
          <w:rFonts w:ascii="Times New Roman" w:hAnsi="Times New Roman"/>
        </w:rPr>
        <w:t xml:space="preserve">by </w:t>
      </w:r>
      <w:r w:rsidRPr="005A58AA">
        <w:rPr>
          <w:rFonts w:ascii="Times New Roman" w:hAnsi="Times New Roman"/>
        </w:rPr>
        <w:t xml:space="preserve">s 77(iii) of the </w:t>
      </w:r>
      <w:r w:rsidR="008C38C3" w:rsidRPr="005A58AA">
        <w:rPr>
          <w:rFonts w:ascii="Times New Roman" w:hAnsi="Times New Roman"/>
        </w:rPr>
        <w:t>Constitution</w:t>
      </w:r>
      <w:r w:rsidRPr="005A58AA">
        <w:rPr>
          <w:rFonts w:ascii="Times New Roman" w:hAnsi="Times New Roman"/>
        </w:rPr>
        <w:t xml:space="preserve"> to invest federal jurisdiction in any court of a State</w:t>
      </w:r>
      <w:r w:rsidR="00F46091" w:rsidRPr="005A58AA">
        <w:rPr>
          <w:rFonts w:ascii="Times New Roman" w:hAnsi="Times New Roman"/>
        </w:rPr>
        <w:t>,</w:t>
      </w:r>
      <w:r w:rsidRPr="005A58AA">
        <w:rPr>
          <w:rFonts w:ascii="Times New Roman" w:hAnsi="Times New Roman"/>
        </w:rPr>
        <w:t xml:space="preserve"> and </w:t>
      </w:r>
      <w:r w:rsidR="003B3A27" w:rsidRPr="005A58AA">
        <w:rPr>
          <w:rFonts w:ascii="Times New Roman" w:hAnsi="Times New Roman"/>
        </w:rPr>
        <w:t xml:space="preserve">such </w:t>
      </w:r>
      <w:r w:rsidRPr="005A58AA">
        <w:rPr>
          <w:rFonts w:ascii="Times New Roman" w:hAnsi="Times New Roman"/>
        </w:rPr>
        <w:t xml:space="preserve">federal jurisdiction </w:t>
      </w:r>
      <w:r w:rsidR="003B3A27" w:rsidRPr="005A58AA">
        <w:rPr>
          <w:rFonts w:ascii="Times New Roman" w:hAnsi="Times New Roman"/>
        </w:rPr>
        <w:t xml:space="preserve">as </w:t>
      </w:r>
      <w:r w:rsidRPr="005A58AA">
        <w:rPr>
          <w:rFonts w:ascii="Times New Roman" w:hAnsi="Times New Roman"/>
        </w:rPr>
        <w:t>it invests in a State court displaces any overlapping State jurisdiction of th</w:t>
      </w:r>
      <w:r w:rsidR="00056834" w:rsidRPr="005A58AA">
        <w:rPr>
          <w:rFonts w:ascii="Times New Roman" w:hAnsi="Times New Roman"/>
        </w:rPr>
        <w:t>e State</w:t>
      </w:r>
      <w:r w:rsidRPr="005A58AA">
        <w:rPr>
          <w:rFonts w:ascii="Times New Roman" w:hAnsi="Times New Roman"/>
        </w:rPr>
        <w:t xml:space="preserve"> court through the operation of s 109 of the </w:t>
      </w:r>
      <w:r w:rsidR="008C38C3" w:rsidRPr="005A58AA">
        <w:rPr>
          <w:rFonts w:ascii="Times New Roman" w:hAnsi="Times New Roman"/>
        </w:rPr>
        <w:t>Constitution</w:t>
      </w:r>
      <w:r w:rsidRPr="005A58AA">
        <w:rPr>
          <w:rFonts w:ascii="Times New Roman" w:hAnsi="Times New Roman"/>
        </w:rPr>
        <w:t>.</w:t>
      </w:r>
      <w:r w:rsidRPr="005A58AA">
        <w:rPr>
          <w:rStyle w:val="FootnoteReference"/>
          <w:rFonts w:ascii="Times New Roman" w:hAnsi="Times New Roman"/>
          <w:sz w:val="24"/>
        </w:rPr>
        <w:footnoteReference w:id="6"/>
      </w:r>
      <w:r w:rsidRPr="005A58AA">
        <w:rPr>
          <w:rFonts w:ascii="Times New Roman" w:hAnsi="Times New Roman"/>
        </w:rPr>
        <w:t xml:space="preserve"> </w:t>
      </w:r>
    </w:p>
    <w:p w14:paraId="20F9229A" w14:textId="5FE915D1" w:rsidR="00884772"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97231A" w:rsidRPr="005A58AA">
        <w:rPr>
          <w:rFonts w:ascii="Times New Roman" w:hAnsi="Times New Roman"/>
        </w:rPr>
        <w:t>Such</w:t>
      </w:r>
      <w:r w:rsidRPr="005A58AA">
        <w:rPr>
          <w:rFonts w:ascii="Times New Roman" w:hAnsi="Times New Roman"/>
        </w:rPr>
        <w:t xml:space="preserve"> federal jurisdiction </w:t>
      </w:r>
      <w:r w:rsidR="0097231A" w:rsidRPr="005A58AA">
        <w:rPr>
          <w:rFonts w:ascii="Times New Roman" w:hAnsi="Times New Roman"/>
        </w:rPr>
        <w:t>as</w:t>
      </w:r>
      <w:r w:rsidR="00D76A5A" w:rsidRPr="005A58AA">
        <w:rPr>
          <w:rFonts w:ascii="Times New Roman" w:hAnsi="Times New Roman"/>
        </w:rPr>
        <w:t xml:space="preserve"> the Commonwealth Parliament </w:t>
      </w:r>
      <w:r w:rsidR="0097231A" w:rsidRPr="005A58AA">
        <w:rPr>
          <w:rFonts w:ascii="Times New Roman" w:hAnsi="Times New Roman"/>
        </w:rPr>
        <w:t xml:space="preserve">might </w:t>
      </w:r>
      <w:r w:rsidR="00D76A5A" w:rsidRPr="005A58AA">
        <w:rPr>
          <w:rFonts w:ascii="Times New Roman" w:hAnsi="Times New Roman"/>
        </w:rPr>
        <w:t xml:space="preserve">choose to confer </w:t>
      </w:r>
      <w:r w:rsidRPr="005A58AA">
        <w:rPr>
          <w:rFonts w:ascii="Times New Roman" w:hAnsi="Times New Roman"/>
        </w:rPr>
        <w:t>on a federal court under s 77(</w:t>
      </w:r>
      <w:proofErr w:type="spellStart"/>
      <w:r w:rsidRPr="005A58AA">
        <w:rPr>
          <w:rFonts w:ascii="Times New Roman" w:hAnsi="Times New Roman"/>
        </w:rPr>
        <w:t>i</w:t>
      </w:r>
      <w:proofErr w:type="spellEnd"/>
      <w:r w:rsidRPr="005A58AA">
        <w:rPr>
          <w:rFonts w:ascii="Times New Roman" w:hAnsi="Times New Roman"/>
        </w:rPr>
        <w:t xml:space="preserve">) of the </w:t>
      </w:r>
      <w:r w:rsidR="008C38C3" w:rsidRPr="005A58AA">
        <w:rPr>
          <w:rFonts w:ascii="Times New Roman" w:hAnsi="Times New Roman"/>
        </w:rPr>
        <w:t>Constitution</w:t>
      </w:r>
      <w:r w:rsidRPr="005A58AA">
        <w:rPr>
          <w:rFonts w:ascii="Times New Roman" w:hAnsi="Times New Roman"/>
        </w:rPr>
        <w:t xml:space="preserve"> or </w:t>
      </w:r>
      <w:r w:rsidR="001625EA" w:rsidRPr="005A58AA">
        <w:rPr>
          <w:rFonts w:ascii="Times New Roman" w:hAnsi="Times New Roman"/>
        </w:rPr>
        <w:t xml:space="preserve">to </w:t>
      </w:r>
      <w:r w:rsidR="00D76A5A" w:rsidRPr="005A58AA">
        <w:rPr>
          <w:rFonts w:ascii="Times New Roman" w:hAnsi="Times New Roman"/>
        </w:rPr>
        <w:t>invest in</w:t>
      </w:r>
      <w:r w:rsidRPr="005A58AA">
        <w:rPr>
          <w:rFonts w:ascii="Times New Roman" w:hAnsi="Times New Roman"/>
        </w:rPr>
        <w:t xml:space="preserve"> a State court under s 77(iii) of the </w:t>
      </w:r>
      <w:r w:rsidR="008C38C3" w:rsidRPr="005A58AA">
        <w:rPr>
          <w:rFonts w:ascii="Times New Roman" w:hAnsi="Times New Roman"/>
        </w:rPr>
        <w:t>Constitution</w:t>
      </w:r>
      <w:r w:rsidRPr="005A58AA">
        <w:rPr>
          <w:rFonts w:ascii="Times New Roman" w:hAnsi="Times New Roman"/>
        </w:rPr>
        <w:t xml:space="preserve"> can be original or appellate jurisdiction,</w:t>
      </w:r>
      <w:r w:rsidRPr="005A58AA">
        <w:rPr>
          <w:rStyle w:val="FootnoteReference"/>
          <w:rFonts w:ascii="Times New Roman" w:hAnsi="Times New Roman"/>
          <w:sz w:val="24"/>
        </w:rPr>
        <w:footnoteReference w:id="7"/>
      </w:r>
      <w:r w:rsidRPr="005A58AA">
        <w:rPr>
          <w:rFonts w:ascii="Times New Roman" w:hAnsi="Times New Roman"/>
        </w:rPr>
        <w:t xml:space="preserve"> </w:t>
      </w:r>
      <w:r w:rsidR="00FE03DA" w:rsidRPr="005A58AA">
        <w:rPr>
          <w:rFonts w:ascii="Times New Roman" w:hAnsi="Times New Roman"/>
        </w:rPr>
        <w:t xml:space="preserve">and </w:t>
      </w:r>
      <w:r w:rsidRPr="005A58AA">
        <w:rPr>
          <w:rFonts w:ascii="Times New Roman" w:hAnsi="Times New Roman"/>
        </w:rPr>
        <w:t>can</w:t>
      </w:r>
      <w:r w:rsidR="00884772" w:rsidRPr="005A58AA">
        <w:rPr>
          <w:rFonts w:ascii="Times New Roman" w:hAnsi="Times New Roman"/>
        </w:rPr>
        <w:t xml:space="preserve"> </w:t>
      </w:r>
      <w:r w:rsidRPr="005A58AA">
        <w:rPr>
          <w:rFonts w:ascii="Times New Roman" w:hAnsi="Times New Roman"/>
        </w:rPr>
        <w:t>extend to determining the whole of a matter or</w:t>
      </w:r>
      <w:r w:rsidR="00FE03DA" w:rsidRPr="005A58AA">
        <w:rPr>
          <w:rFonts w:ascii="Times New Roman" w:hAnsi="Times New Roman"/>
        </w:rPr>
        <w:t xml:space="preserve"> can</w:t>
      </w:r>
      <w:r w:rsidRPr="005A58AA">
        <w:rPr>
          <w:rFonts w:ascii="Times New Roman" w:hAnsi="Times New Roman"/>
        </w:rPr>
        <w:t xml:space="preserve"> be confined to determining some defined part of a matter</w:t>
      </w:r>
      <w:r w:rsidR="00FE03DA" w:rsidRPr="005A58AA">
        <w:rPr>
          <w:rFonts w:ascii="Times New Roman" w:hAnsi="Times New Roman"/>
        </w:rPr>
        <w:t>.</w:t>
      </w:r>
      <w:r w:rsidRPr="005A58AA">
        <w:rPr>
          <w:rStyle w:val="FootnoteReference"/>
          <w:rFonts w:ascii="Times New Roman" w:hAnsi="Times New Roman"/>
          <w:sz w:val="24"/>
        </w:rPr>
        <w:footnoteReference w:id="8"/>
      </w:r>
      <w:r w:rsidRPr="005A58AA">
        <w:rPr>
          <w:rFonts w:ascii="Times New Roman" w:hAnsi="Times New Roman"/>
        </w:rPr>
        <w:t xml:space="preserve"> </w:t>
      </w:r>
      <w:r w:rsidR="00FE03DA" w:rsidRPr="005A58AA">
        <w:rPr>
          <w:rFonts w:ascii="Times New Roman" w:hAnsi="Times New Roman"/>
        </w:rPr>
        <w:t>Moreover</w:t>
      </w:r>
      <w:r w:rsidR="008D7879" w:rsidRPr="005A58AA">
        <w:rPr>
          <w:rFonts w:ascii="Times New Roman" w:hAnsi="Times New Roman"/>
        </w:rPr>
        <w:t xml:space="preserve">, federal jurisdiction with respect to </w:t>
      </w:r>
      <w:r w:rsidR="0010761D" w:rsidRPr="005A58AA">
        <w:rPr>
          <w:rFonts w:ascii="Times New Roman" w:hAnsi="Times New Roman"/>
        </w:rPr>
        <w:t xml:space="preserve">the same matter </w:t>
      </w:r>
      <w:r w:rsidRPr="005A58AA">
        <w:rPr>
          <w:rFonts w:ascii="Times New Roman" w:hAnsi="Times New Roman"/>
        </w:rPr>
        <w:t xml:space="preserve">can be conferred on one federal court or State court alone or on several federal courts or State courts </w:t>
      </w:r>
      <w:r w:rsidR="00A337E9" w:rsidRPr="005A58AA">
        <w:rPr>
          <w:rFonts w:ascii="Times New Roman" w:hAnsi="Times New Roman"/>
        </w:rPr>
        <w:t>concurrently</w:t>
      </w:r>
      <w:r w:rsidRPr="005A58AA">
        <w:rPr>
          <w:rFonts w:ascii="Times New Roman" w:hAnsi="Times New Roman"/>
        </w:rPr>
        <w:t xml:space="preserve">. </w:t>
      </w:r>
    </w:p>
    <w:p w14:paraId="69F78617" w14:textId="32FAB6D4" w:rsidR="00D33120" w:rsidRPr="005A58AA" w:rsidRDefault="00884772"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D33120" w:rsidRPr="005A58AA">
        <w:rPr>
          <w:rFonts w:ascii="Times New Roman" w:hAnsi="Times New Roman"/>
        </w:rPr>
        <w:t xml:space="preserve">Whatever </w:t>
      </w:r>
      <w:r w:rsidR="00183579" w:rsidRPr="005A58AA">
        <w:rPr>
          <w:rFonts w:ascii="Times New Roman" w:hAnsi="Times New Roman"/>
        </w:rPr>
        <w:t xml:space="preserve">the </w:t>
      </w:r>
      <w:r w:rsidR="008C38C3" w:rsidRPr="005A58AA">
        <w:rPr>
          <w:rFonts w:ascii="Times New Roman" w:hAnsi="Times New Roman"/>
        </w:rPr>
        <w:t>nature and</w:t>
      </w:r>
      <w:r w:rsidR="00D33120" w:rsidRPr="005A58AA">
        <w:rPr>
          <w:rFonts w:ascii="Times New Roman" w:hAnsi="Times New Roman"/>
        </w:rPr>
        <w:t xml:space="preserve"> </w:t>
      </w:r>
      <w:r w:rsidR="008C38C3" w:rsidRPr="005A58AA">
        <w:rPr>
          <w:rFonts w:ascii="Times New Roman" w:hAnsi="Times New Roman"/>
        </w:rPr>
        <w:t>extent</w:t>
      </w:r>
      <w:r w:rsidR="00D33120" w:rsidRPr="005A58AA">
        <w:rPr>
          <w:rFonts w:ascii="Times New Roman" w:hAnsi="Times New Roman"/>
        </w:rPr>
        <w:t xml:space="preserve"> of the federal jurisdiction </w:t>
      </w:r>
      <w:r w:rsidR="008B318E" w:rsidRPr="005A58AA">
        <w:rPr>
          <w:rFonts w:ascii="Times New Roman" w:hAnsi="Times New Roman"/>
        </w:rPr>
        <w:t xml:space="preserve">that </w:t>
      </w:r>
      <w:r w:rsidR="00D33120" w:rsidRPr="005A58AA">
        <w:rPr>
          <w:rFonts w:ascii="Times New Roman" w:hAnsi="Times New Roman"/>
        </w:rPr>
        <w:t xml:space="preserve">the Commonwealth Parliament </w:t>
      </w:r>
      <w:r w:rsidR="008B318E" w:rsidRPr="005A58AA">
        <w:rPr>
          <w:rFonts w:ascii="Times New Roman" w:hAnsi="Times New Roman"/>
        </w:rPr>
        <w:t xml:space="preserve">might </w:t>
      </w:r>
      <w:r w:rsidR="00D33120" w:rsidRPr="005A58AA">
        <w:rPr>
          <w:rFonts w:ascii="Times New Roman" w:hAnsi="Times New Roman"/>
        </w:rPr>
        <w:t xml:space="preserve">choose to confer </w:t>
      </w:r>
      <w:r w:rsidR="006679D6" w:rsidRPr="005A58AA">
        <w:rPr>
          <w:rFonts w:ascii="Times New Roman" w:hAnsi="Times New Roman"/>
        </w:rPr>
        <w:t>on</w:t>
      </w:r>
      <w:r w:rsidR="00BE493D" w:rsidRPr="005A58AA">
        <w:rPr>
          <w:rFonts w:ascii="Times New Roman" w:hAnsi="Times New Roman"/>
        </w:rPr>
        <w:t xml:space="preserve"> a federal court or </w:t>
      </w:r>
      <w:r w:rsidR="006679D6" w:rsidRPr="005A58AA">
        <w:rPr>
          <w:rFonts w:ascii="Times New Roman" w:hAnsi="Times New Roman"/>
        </w:rPr>
        <w:t xml:space="preserve">to invest in </w:t>
      </w:r>
      <w:r w:rsidR="00BE493D" w:rsidRPr="005A58AA">
        <w:rPr>
          <w:rFonts w:ascii="Times New Roman" w:hAnsi="Times New Roman"/>
        </w:rPr>
        <w:t>a State court with respect to a matter</w:t>
      </w:r>
      <w:r w:rsidR="00D33120" w:rsidRPr="005A58AA">
        <w:rPr>
          <w:rFonts w:ascii="Times New Roman" w:hAnsi="Times New Roman"/>
        </w:rPr>
        <w:t xml:space="preserve">, the High Court has jurisdiction </w:t>
      </w:r>
      <w:r w:rsidR="008C38C3" w:rsidRPr="005A58AA">
        <w:rPr>
          <w:rFonts w:ascii="Times New Roman" w:hAnsi="Times New Roman"/>
        </w:rPr>
        <w:t xml:space="preserve">directly conferred </w:t>
      </w:r>
      <w:r w:rsidR="006312F3" w:rsidRPr="005A58AA">
        <w:rPr>
          <w:rFonts w:ascii="Times New Roman" w:hAnsi="Times New Roman"/>
        </w:rPr>
        <w:t xml:space="preserve">on it </w:t>
      </w:r>
      <w:r w:rsidR="008C38C3" w:rsidRPr="005A58AA">
        <w:rPr>
          <w:rFonts w:ascii="Times New Roman" w:hAnsi="Times New Roman"/>
        </w:rPr>
        <w:t>by</w:t>
      </w:r>
      <w:r w:rsidR="00D33120" w:rsidRPr="005A58AA">
        <w:rPr>
          <w:rFonts w:ascii="Times New Roman" w:hAnsi="Times New Roman"/>
        </w:rPr>
        <w:t xml:space="preserve"> s 73(ii) of the </w:t>
      </w:r>
      <w:r w:rsidR="008C38C3" w:rsidRPr="005A58AA">
        <w:rPr>
          <w:rFonts w:ascii="Times New Roman" w:hAnsi="Times New Roman"/>
        </w:rPr>
        <w:t>Constitution</w:t>
      </w:r>
      <w:r w:rsidR="00D33120" w:rsidRPr="005A58AA">
        <w:rPr>
          <w:rFonts w:ascii="Times New Roman" w:hAnsi="Times New Roman"/>
        </w:rPr>
        <w:t xml:space="preserve"> to determine an appeal from any decision </w:t>
      </w:r>
      <w:r w:rsidR="005442BC" w:rsidRPr="005A58AA">
        <w:rPr>
          <w:rFonts w:ascii="Times New Roman" w:hAnsi="Times New Roman"/>
        </w:rPr>
        <w:t>made by</w:t>
      </w:r>
      <w:r w:rsidR="00D33120" w:rsidRPr="005A58AA">
        <w:rPr>
          <w:rFonts w:ascii="Times New Roman" w:hAnsi="Times New Roman"/>
        </w:rPr>
        <w:t xml:space="preserve"> any court in its exercise</w:t>
      </w:r>
      <w:r w:rsidR="001806F1" w:rsidRPr="005A58AA">
        <w:rPr>
          <w:rFonts w:ascii="Times New Roman" w:hAnsi="Times New Roman"/>
        </w:rPr>
        <w:t xml:space="preserve">. The ultimate appellate jurisdiction so conferred on the High Court is </w:t>
      </w:r>
      <w:r w:rsidR="00D33120" w:rsidRPr="005A58AA">
        <w:rPr>
          <w:rFonts w:ascii="Times New Roman" w:hAnsi="Times New Roman"/>
        </w:rPr>
        <w:t>with such exceptions and subject to such regulations as the Commonwealth Parliament might prescribe</w:t>
      </w:r>
      <w:r w:rsidR="00017887" w:rsidRPr="005A58AA">
        <w:rPr>
          <w:rFonts w:ascii="Times New Roman" w:hAnsi="Times New Roman"/>
        </w:rPr>
        <w:t xml:space="preserve">. </w:t>
      </w:r>
    </w:p>
    <w:p w14:paraId="57E01851" w14:textId="2F518577"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774240" w:rsidRPr="005A58AA">
        <w:rPr>
          <w:rFonts w:ascii="Times New Roman" w:hAnsi="Times New Roman"/>
        </w:rPr>
        <w:t>Through</w:t>
      </w:r>
      <w:r w:rsidRPr="005A58AA">
        <w:rPr>
          <w:rFonts w:ascii="Times New Roman" w:hAnsi="Times New Roman"/>
        </w:rPr>
        <w:t xml:space="preserve"> s 39(2) of the Judiciary Act, subject to exceptions from time to time expressed or implied in other Commonwealth legislation, the Commonwealth Parliament has under s 77(iii) of the </w:t>
      </w:r>
      <w:r w:rsidR="008C38C3" w:rsidRPr="005A58AA">
        <w:rPr>
          <w:rFonts w:ascii="Times New Roman" w:hAnsi="Times New Roman"/>
        </w:rPr>
        <w:t>Constitution</w:t>
      </w:r>
      <w:r w:rsidRPr="005A58AA">
        <w:rPr>
          <w:rFonts w:ascii="Times New Roman" w:hAnsi="Times New Roman"/>
        </w:rPr>
        <w:t xml:space="preserve"> vested </w:t>
      </w:r>
      <w:r w:rsidR="008A7E3A" w:rsidRPr="005A58AA">
        <w:rPr>
          <w:rFonts w:ascii="Times New Roman" w:hAnsi="Times New Roman"/>
        </w:rPr>
        <w:t xml:space="preserve">federal jurisdiction in </w:t>
      </w:r>
      <w:r w:rsidRPr="005A58AA">
        <w:rPr>
          <w:rFonts w:ascii="Times New Roman" w:hAnsi="Times New Roman"/>
        </w:rPr>
        <w:t xml:space="preserve">all State courts with respect to all matters arising under all laws made by the Commonwealth Parliament. The federal jurisdiction invested in State courts by </w:t>
      </w:r>
      <w:r w:rsidR="00BA2CD1" w:rsidRPr="005A58AA">
        <w:rPr>
          <w:rFonts w:ascii="Times New Roman" w:hAnsi="Times New Roman"/>
        </w:rPr>
        <w:t>s</w:t>
      </w:r>
      <w:r w:rsidR="00BA2CD1">
        <w:rPr>
          <w:rFonts w:ascii="Times New Roman" w:hAnsi="Times New Roman"/>
        </w:rPr>
        <w:t> </w:t>
      </w:r>
      <w:r w:rsidRPr="005A58AA">
        <w:rPr>
          <w:rFonts w:ascii="Times New Roman" w:hAnsi="Times New Roman"/>
        </w:rPr>
        <w:t xml:space="preserve">39(2) of the Judiciary Act is expressed to be invested "within the limits of their several jurisdictions". The federal jurisdiction invested </w:t>
      </w:r>
      <w:r w:rsidR="00BC2075" w:rsidRPr="005A58AA">
        <w:rPr>
          <w:rFonts w:ascii="Times New Roman" w:hAnsi="Times New Roman"/>
        </w:rPr>
        <w:t xml:space="preserve">is </w:t>
      </w:r>
      <w:r w:rsidRPr="005A58AA">
        <w:rPr>
          <w:rFonts w:ascii="Times New Roman" w:hAnsi="Times New Roman"/>
        </w:rPr>
        <w:t>thereby map</w:t>
      </w:r>
      <w:r w:rsidR="00BC2075" w:rsidRPr="005A58AA">
        <w:rPr>
          <w:rFonts w:ascii="Times New Roman" w:hAnsi="Times New Roman"/>
        </w:rPr>
        <w:t>ped</w:t>
      </w:r>
      <w:r w:rsidRPr="005A58AA">
        <w:rPr>
          <w:rFonts w:ascii="Times New Roman" w:hAnsi="Times New Roman"/>
        </w:rPr>
        <w:t xml:space="preserve"> to the contours of </w:t>
      </w:r>
      <w:r w:rsidR="00CE315D" w:rsidRPr="005A58AA">
        <w:rPr>
          <w:rFonts w:ascii="Times New Roman" w:hAnsi="Times New Roman"/>
        </w:rPr>
        <w:t>the</w:t>
      </w:r>
      <w:r w:rsidRPr="005A58AA">
        <w:rPr>
          <w:rFonts w:ascii="Times New Roman" w:hAnsi="Times New Roman"/>
        </w:rPr>
        <w:t xml:space="preserve"> State jurisdiction, whether it be original or appellate jurisdiction, </w:t>
      </w:r>
      <w:r w:rsidR="00CE315D" w:rsidRPr="005A58AA">
        <w:rPr>
          <w:rFonts w:ascii="Times New Roman" w:hAnsi="Times New Roman"/>
        </w:rPr>
        <w:t>that</w:t>
      </w:r>
      <w:r w:rsidRPr="005A58AA">
        <w:rPr>
          <w:rFonts w:ascii="Times New Roman" w:hAnsi="Times New Roman"/>
        </w:rPr>
        <w:t xml:space="preserve"> is from time to time invested in those same courts by State legislation.</w:t>
      </w:r>
      <w:r w:rsidRPr="005A58AA">
        <w:rPr>
          <w:rStyle w:val="FootnoteReference"/>
          <w:rFonts w:ascii="Times New Roman" w:hAnsi="Times New Roman"/>
          <w:sz w:val="24"/>
        </w:rPr>
        <w:footnoteReference w:id="9"/>
      </w:r>
      <w:r w:rsidRPr="005A58AA">
        <w:rPr>
          <w:rFonts w:ascii="Times New Roman" w:hAnsi="Times New Roman"/>
        </w:rPr>
        <w:t xml:space="preserve"> Where triggered by the raising of a claim or defence under a Commonwealth law at any stage of any process directed to the determination of any justiciable controversy in any State court, the federal jurisdiction invested by s 39(2) of the Judiciary Act is indelible and pervasive: extend</w:t>
      </w:r>
      <w:r w:rsidR="008A7E3A" w:rsidRPr="005A58AA">
        <w:rPr>
          <w:rFonts w:ascii="Times New Roman" w:hAnsi="Times New Roman"/>
        </w:rPr>
        <w:t>ing</w:t>
      </w:r>
      <w:r w:rsidRPr="005A58AA">
        <w:rPr>
          <w:rFonts w:ascii="Times New Roman" w:hAnsi="Times New Roman"/>
        </w:rPr>
        <w:t xml:space="preserve"> to the whole of the justiciable controversy</w:t>
      </w:r>
      <w:r w:rsidR="008A7E3A" w:rsidRPr="005A58AA">
        <w:rPr>
          <w:rFonts w:ascii="Times New Roman" w:hAnsi="Times New Roman"/>
        </w:rPr>
        <w:t>;</w:t>
      </w:r>
      <w:r w:rsidRPr="005A58AA">
        <w:rPr>
          <w:rFonts w:ascii="Times New Roman" w:hAnsi="Times New Roman"/>
        </w:rPr>
        <w:t xml:space="preserve"> impart</w:t>
      </w:r>
      <w:r w:rsidR="008A7E3A" w:rsidRPr="005A58AA">
        <w:rPr>
          <w:rFonts w:ascii="Times New Roman" w:hAnsi="Times New Roman"/>
        </w:rPr>
        <w:t>ing</w:t>
      </w:r>
      <w:r w:rsidRPr="005A58AA">
        <w:rPr>
          <w:rFonts w:ascii="Times New Roman" w:hAnsi="Times New Roman"/>
        </w:rPr>
        <w:t xml:space="preserve"> to </w:t>
      </w:r>
      <w:r w:rsidR="008A7E3A" w:rsidRPr="005A58AA">
        <w:rPr>
          <w:rFonts w:ascii="Times New Roman" w:hAnsi="Times New Roman"/>
        </w:rPr>
        <w:t xml:space="preserve">the whole of </w:t>
      </w:r>
      <w:r w:rsidRPr="005A58AA">
        <w:rPr>
          <w:rFonts w:ascii="Times New Roman" w:hAnsi="Times New Roman"/>
        </w:rPr>
        <w:t>that justiciable controversy the character of a matter within federal jurisdiction</w:t>
      </w:r>
      <w:r w:rsidR="008A7E3A" w:rsidRPr="005A58AA">
        <w:rPr>
          <w:rFonts w:ascii="Times New Roman" w:hAnsi="Times New Roman"/>
        </w:rPr>
        <w:t>;</w:t>
      </w:r>
      <w:r w:rsidRPr="005A58AA">
        <w:rPr>
          <w:rFonts w:ascii="Times New Roman" w:hAnsi="Times New Roman"/>
        </w:rPr>
        <w:t xml:space="preserve"> and </w:t>
      </w:r>
      <w:r w:rsidR="008A7E3A" w:rsidRPr="005A58AA">
        <w:rPr>
          <w:rFonts w:ascii="Times New Roman" w:hAnsi="Times New Roman"/>
        </w:rPr>
        <w:t>doing</w:t>
      </w:r>
      <w:r w:rsidRPr="005A58AA">
        <w:rPr>
          <w:rFonts w:ascii="Times New Roman" w:hAnsi="Times New Roman"/>
        </w:rPr>
        <w:t xml:space="preserve"> so from the inception of the justiciable </w:t>
      </w:r>
      <w:r w:rsidRPr="005A58AA">
        <w:rPr>
          <w:rFonts w:ascii="Times New Roman" w:hAnsi="Times New Roman"/>
        </w:rPr>
        <w:lastRenderedPageBreak/>
        <w:t xml:space="preserve">controversy until the ultimate resolution of that controversy </w:t>
      </w:r>
      <w:r w:rsidR="008A7E3A" w:rsidRPr="005A58AA">
        <w:rPr>
          <w:rFonts w:ascii="Times New Roman" w:hAnsi="Times New Roman"/>
        </w:rPr>
        <w:t xml:space="preserve">by a court </w:t>
      </w:r>
      <w:r w:rsidRPr="005A58AA">
        <w:rPr>
          <w:rFonts w:ascii="Times New Roman" w:hAnsi="Times New Roman"/>
        </w:rPr>
        <w:t xml:space="preserve">within the appellate hierarchy </w:t>
      </w:r>
      <w:r w:rsidR="008A7E3A" w:rsidRPr="005A58AA">
        <w:rPr>
          <w:rFonts w:ascii="Times New Roman" w:hAnsi="Times New Roman"/>
        </w:rPr>
        <w:t xml:space="preserve">of the State </w:t>
      </w:r>
      <w:r w:rsidRPr="005A58AA">
        <w:rPr>
          <w:rFonts w:ascii="Times New Roman" w:hAnsi="Times New Roman"/>
        </w:rPr>
        <w:t>or on appeal to the High Court.</w:t>
      </w:r>
      <w:r w:rsidRPr="005A58AA">
        <w:rPr>
          <w:rStyle w:val="FootnoteReference"/>
          <w:rFonts w:ascii="Times New Roman" w:hAnsi="Times New Roman"/>
          <w:sz w:val="24"/>
        </w:rPr>
        <w:footnoteReference w:id="10"/>
      </w:r>
      <w:r w:rsidRPr="005A58AA">
        <w:rPr>
          <w:rFonts w:ascii="Times New Roman" w:hAnsi="Times New Roman"/>
        </w:rPr>
        <w:t xml:space="preserve"> </w:t>
      </w:r>
    </w:p>
    <w:p w14:paraId="4B11ADD9" w14:textId="5BEA0747"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8E565C" w:rsidRPr="005A58AA">
        <w:rPr>
          <w:rFonts w:ascii="Times New Roman" w:hAnsi="Times New Roman"/>
        </w:rPr>
        <w:t xml:space="preserve">Accordingly, </w:t>
      </w:r>
      <w:r w:rsidR="00EA594B" w:rsidRPr="005A58AA">
        <w:rPr>
          <w:rFonts w:ascii="Times New Roman" w:hAnsi="Times New Roman"/>
        </w:rPr>
        <w:t>i</w:t>
      </w:r>
      <w:r w:rsidR="009B6F42" w:rsidRPr="005A58AA">
        <w:rPr>
          <w:rFonts w:ascii="Times New Roman" w:hAnsi="Times New Roman"/>
        </w:rPr>
        <w:t>n the circumstances g</w:t>
      </w:r>
      <w:r w:rsidR="009E3825" w:rsidRPr="005A58AA">
        <w:rPr>
          <w:rFonts w:ascii="Times New Roman" w:hAnsi="Times New Roman"/>
        </w:rPr>
        <w:t>iving</w:t>
      </w:r>
      <w:r w:rsidR="009B6F42" w:rsidRPr="005A58AA">
        <w:rPr>
          <w:rFonts w:ascii="Times New Roman" w:hAnsi="Times New Roman"/>
        </w:rPr>
        <w:t xml:space="preserve"> rise to the present application</w:t>
      </w:r>
      <w:r w:rsidR="009E3825" w:rsidRPr="005A58AA">
        <w:rPr>
          <w:rFonts w:ascii="Times New Roman" w:hAnsi="Times New Roman"/>
        </w:rPr>
        <w:t>, t</w:t>
      </w:r>
      <w:r w:rsidRPr="005A58AA">
        <w:rPr>
          <w:rFonts w:ascii="Times New Roman" w:hAnsi="Times New Roman"/>
        </w:rPr>
        <w:t xml:space="preserve">he raising of an issue as to the operation of s 153 of the Bankruptcy Act </w:t>
      </w:r>
      <w:r w:rsidR="00113933" w:rsidRPr="005A58AA">
        <w:rPr>
          <w:rFonts w:ascii="Times New Roman" w:hAnsi="Times New Roman"/>
        </w:rPr>
        <w:t>was</w:t>
      </w:r>
      <w:r w:rsidR="009B6F42" w:rsidRPr="005A58AA">
        <w:rPr>
          <w:rFonts w:ascii="Times New Roman" w:hAnsi="Times New Roman"/>
        </w:rPr>
        <w:t xml:space="preserve"> </w:t>
      </w:r>
      <w:r w:rsidRPr="005A58AA">
        <w:rPr>
          <w:rFonts w:ascii="Times New Roman" w:hAnsi="Times New Roman"/>
        </w:rPr>
        <w:t xml:space="preserve">enough to make the whole of the justiciable controversy determined by the decision of the judge </w:t>
      </w:r>
      <w:r w:rsidR="00C2334B" w:rsidRPr="005A58AA">
        <w:rPr>
          <w:rFonts w:ascii="Times New Roman" w:hAnsi="Times New Roman"/>
        </w:rPr>
        <w:t xml:space="preserve">of </w:t>
      </w:r>
      <w:r w:rsidRPr="005A58AA">
        <w:rPr>
          <w:rFonts w:ascii="Times New Roman" w:hAnsi="Times New Roman"/>
        </w:rPr>
        <w:t xml:space="preserve">the Equity Division of the Supreme Court of New South Wales a matter within </w:t>
      </w:r>
      <w:r w:rsidR="009E3825" w:rsidRPr="005A58AA">
        <w:rPr>
          <w:rFonts w:ascii="Times New Roman" w:hAnsi="Times New Roman"/>
        </w:rPr>
        <w:t xml:space="preserve">the </w:t>
      </w:r>
      <w:r w:rsidRPr="005A58AA">
        <w:rPr>
          <w:rFonts w:ascii="Times New Roman" w:hAnsi="Times New Roman"/>
        </w:rPr>
        <w:t>federal jurisdiction</w:t>
      </w:r>
      <w:r w:rsidR="009E3825" w:rsidRPr="005A58AA">
        <w:rPr>
          <w:rFonts w:ascii="Times New Roman" w:hAnsi="Times New Roman"/>
        </w:rPr>
        <w:t xml:space="preserve"> invested in the Supreme Court by s 39(2) of the Judiciary Act</w:t>
      </w:r>
      <w:r w:rsidRPr="005A58AA">
        <w:rPr>
          <w:rFonts w:ascii="Times New Roman" w:hAnsi="Times New Roman"/>
        </w:rPr>
        <w:t xml:space="preserve">. </w:t>
      </w:r>
      <w:r w:rsidR="009E3825" w:rsidRPr="005A58AA">
        <w:rPr>
          <w:rFonts w:ascii="Times New Roman" w:hAnsi="Times New Roman"/>
        </w:rPr>
        <w:t>The raising of that issue</w:t>
      </w:r>
      <w:r w:rsidRPr="005A58AA">
        <w:rPr>
          <w:rFonts w:ascii="Times New Roman" w:hAnsi="Times New Roman"/>
        </w:rPr>
        <w:t xml:space="preserve"> </w:t>
      </w:r>
      <w:r w:rsidR="00FB2224" w:rsidRPr="005A58AA">
        <w:rPr>
          <w:rFonts w:ascii="Times New Roman" w:hAnsi="Times New Roman"/>
        </w:rPr>
        <w:t xml:space="preserve">in the Equity Division </w:t>
      </w:r>
      <w:r w:rsidR="008A7E3A" w:rsidRPr="005A58AA">
        <w:rPr>
          <w:rFonts w:ascii="Times New Roman" w:hAnsi="Times New Roman"/>
        </w:rPr>
        <w:t>was</w:t>
      </w:r>
      <w:r w:rsidR="005D5BB4" w:rsidRPr="005A58AA">
        <w:rPr>
          <w:rFonts w:ascii="Times New Roman" w:hAnsi="Times New Roman"/>
        </w:rPr>
        <w:t xml:space="preserve"> also</w:t>
      </w:r>
      <w:r w:rsidRPr="005A58AA">
        <w:rPr>
          <w:rFonts w:ascii="Times New Roman" w:hAnsi="Times New Roman"/>
        </w:rPr>
        <w:t xml:space="preserve"> enough to make any appeal </w:t>
      </w:r>
      <w:r w:rsidR="005D5BB4" w:rsidRPr="005A58AA">
        <w:rPr>
          <w:rFonts w:ascii="Times New Roman" w:hAnsi="Times New Roman"/>
        </w:rPr>
        <w:t xml:space="preserve">from the decision of the judge </w:t>
      </w:r>
      <w:r w:rsidRPr="005A58AA">
        <w:rPr>
          <w:rFonts w:ascii="Times New Roman" w:hAnsi="Times New Roman"/>
        </w:rPr>
        <w:t>to the Court of Appeal of the Supreme Court of New South Wales under s 75</w:t>
      </w:r>
      <w:r w:rsidR="00EB7DF0" w:rsidRPr="005A58AA">
        <w:rPr>
          <w:rFonts w:ascii="Times New Roman" w:hAnsi="Times New Roman"/>
        </w:rPr>
        <w:t>A</w:t>
      </w:r>
      <w:r w:rsidRPr="005A58AA">
        <w:rPr>
          <w:rFonts w:ascii="Times New Roman" w:hAnsi="Times New Roman"/>
        </w:rPr>
        <w:t xml:space="preserve"> of the </w:t>
      </w:r>
      <w:r w:rsidRPr="005A58AA">
        <w:rPr>
          <w:rFonts w:ascii="Times New Roman" w:hAnsi="Times New Roman"/>
          <w:i/>
          <w:iCs/>
        </w:rPr>
        <w:t>Supreme Court Act 1970</w:t>
      </w:r>
      <w:r w:rsidRPr="005A58AA">
        <w:rPr>
          <w:rFonts w:ascii="Times New Roman" w:hAnsi="Times New Roman"/>
        </w:rPr>
        <w:t xml:space="preserve"> (NSW) a continuation of that same matter within the federal jurisdiction invested in the Supreme Court by s 39(2) of the Judiciary Act. </w:t>
      </w:r>
    </w:p>
    <w:p w14:paraId="0047302F" w14:textId="1E43A01C"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8978BC" w:rsidRPr="005A58AA">
        <w:rPr>
          <w:rFonts w:ascii="Times New Roman" w:hAnsi="Times New Roman"/>
        </w:rPr>
        <w:t>T</w:t>
      </w:r>
      <w:r w:rsidRPr="005A58AA">
        <w:rPr>
          <w:rFonts w:ascii="Times New Roman" w:hAnsi="Times New Roman"/>
        </w:rPr>
        <w:t>he Commonwealth Parliament's investiture of original and appellate federal jurisdiction in State courts under s</w:t>
      </w:r>
      <w:r w:rsidR="00592B49" w:rsidRPr="005A58AA">
        <w:rPr>
          <w:rFonts w:ascii="Times New Roman" w:hAnsi="Times New Roman"/>
        </w:rPr>
        <w:t> </w:t>
      </w:r>
      <w:r w:rsidRPr="005A58AA">
        <w:rPr>
          <w:rFonts w:ascii="Times New Roman" w:hAnsi="Times New Roman"/>
        </w:rPr>
        <w:t>7</w:t>
      </w:r>
      <w:r w:rsidR="00ED20B5" w:rsidRPr="005A58AA">
        <w:rPr>
          <w:rFonts w:ascii="Times New Roman" w:hAnsi="Times New Roman"/>
        </w:rPr>
        <w:t>7</w:t>
      </w:r>
      <w:r w:rsidRPr="005A58AA">
        <w:rPr>
          <w:rFonts w:ascii="Times New Roman" w:hAnsi="Times New Roman"/>
        </w:rPr>
        <w:t>(ii</w:t>
      </w:r>
      <w:r w:rsidR="00574FA7" w:rsidRPr="005A58AA">
        <w:rPr>
          <w:rFonts w:ascii="Times New Roman" w:hAnsi="Times New Roman"/>
        </w:rPr>
        <w:t>i</w:t>
      </w:r>
      <w:r w:rsidRPr="005A58AA">
        <w:rPr>
          <w:rFonts w:ascii="Times New Roman" w:hAnsi="Times New Roman"/>
        </w:rPr>
        <w:t xml:space="preserve">) of the </w:t>
      </w:r>
      <w:r w:rsidR="008C38C3" w:rsidRPr="005A58AA">
        <w:rPr>
          <w:rFonts w:ascii="Times New Roman" w:hAnsi="Times New Roman"/>
        </w:rPr>
        <w:t>Constitution</w:t>
      </w:r>
      <w:r w:rsidR="008978BC" w:rsidRPr="005A58AA">
        <w:rPr>
          <w:rFonts w:ascii="Times New Roman" w:hAnsi="Times New Roman"/>
        </w:rPr>
        <w:t xml:space="preserve"> has not been only</w:t>
      </w:r>
      <w:r w:rsidRPr="005A58AA">
        <w:rPr>
          <w:rFonts w:ascii="Times New Roman" w:hAnsi="Times New Roman"/>
        </w:rPr>
        <w:t xml:space="preserve"> through the general and ambulatory operation of s 39(2) of the Judiciary Act</w:t>
      </w:r>
      <w:r w:rsidR="008978BC" w:rsidRPr="005A58AA">
        <w:rPr>
          <w:rFonts w:ascii="Times New Roman" w:hAnsi="Times New Roman"/>
        </w:rPr>
        <w:t>.</w:t>
      </w:r>
      <w:r w:rsidRPr="005A58AA">
        <w:rPr>
          <w:rFonts w:ascii="Times New Roman" w:hAnsi="Times New Roman"/>
        </w:rPr>
        <w:t xml:space="preserve"> </w:t>
      </w:r>
      <w:r w:rsidR="008978BC" w:rsidRPr="005A58AA">
        <w:rPr>
          <w:rFonts w:ascii="Times New Roman" w:hAnsi="Times New Roman"/>
        </w:rPr>
        <w:t>T</w:t>
      </w:r>
      <w:r w:rsidRPr="005A58AA">
        <w:rPr>
          <w:rFonts w:ascii="Times New Roman" w:hAnsi="Times New Roman"/>
        </w:rPr>
        <w:t>he Commonwealth Parliament from time to time</w:t>
      </w:r>
      <w:r w:rsidR="003B39EE" w:rsidRPr="005A58AA">
        <w:rPr>
          <w:rFonts w:ascii="Times New Roman" w:hAnsi="Times New Roman"/>
        </w:rPr>
        <w:t xml:space="preserve"> has also</w:t>
      </w:r>
      <w:r w:rsidRPr="005A58AA">
        <w:rPr>
          <w:rFonts w:ascii="Times New Roman" w:hAnsi="Times New Roman"/>
        </w:rPr>
        <w:t xml:space="preserve"> invested original or appellate federal jurisdiction in State courts with respect to </w:t>
      </w:r>
      <w:r w:rsidR="003B39EE" w:rsidRPr="005A58AA">
        <w:rPr>
          <w:rFonts w:ascii="Times New Roman" w:hAnsi="Times New Roman"/>
        </w:rPr>
        <w:t xml:space="preserve">matters or </w:t>
      </w:r>
      <w:r w:rsidRPr="005A58AA">
        <w:rPr>
          <w:rFonts w:ascii="Times New Roman" w:hAnsi="Times New Roman"/>
        </w:rPr>
        <w:t xml:space="preserve">specified categories of matters arising under particular Commonwealth statutes. </w:t>
      </w:r>
      <w:r w:rsidR="00EC6B66" w:rsidRPr="005A58AA">
        <w:rPr>
          <w:rFonts w:ascii="Times New Roman" w:hAnsi="Times New Roman"/>
        </w:rPr>
        <w:t>T</w:t>
      </w:r>
      <w:r w:rsidRPr="005A58AA">
        <w:rPr>
          <w:rFonts w:ascii="Times New Roman" w:hAnsi="Times New Roman"/>
        </w:rPr>
        <w:t xml:space="preserve">he Bankruptcy Act </w:t>
      </w:r>
      <w:r w:rsidR="003B39EE" w:rsidRPr="005A58AA">
        <w:rPr>
          <w:rFonts w:ascii="Times New Roman" w:hAnsi="Times New Roman"/>
        </w:rPr>
        <w:t>is</w:t>
      </w:r>
      <w:r w:rsidR="00E23EA3" w:rsidRPr="005A58AA">
        <w:rPr>
          <w:rFonts w:ascii="Times New Roman" w:hAnsi="Times New Roman"/>
        </w:rPr>
        <w:t xml:space="preserve"> an</w:t>
      </w:r>
      <w:r w:rsidR="00EC6B66" w:rsidRPr="005A58AA">
        <w:rPr>
          <w:rFonts w:ascii="Times New Roman" w:hAnsi="Times New Roman"/>
        </w:rPr>
        <w:t xml:space="preserve"> example</w:t>
      </w:r>
      <w:r w:rsidR="0085214A" w:rsidRPr="005A58AA">
        <w:rPr>
          <w:rFonts w:ascii="Times New Roman" w:hAnsi="Times New Roman"/>
        </w:rPr>
        <w:t>.</w:t>
      </w:r>
    </w:p>
    <w:p w14:paraId="46102017" w14:textId="2F408246"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230D07" w:rsidRPr="005A58AA">
        <w:rPr>
          <w:rFonts w:ascii="Times New Roman" w:hAnsi="Times New Roman"/>
        </w:rPr>
        <w:t xml:space="preserve">In contrast </w:t>
      </w:r>
      <w:r w:rsidR="00E15CFF" w:rsidRPr="005A58AA">
        <w:rPr>
          <w:rFonts w:ascii="Times New Roman" w:hAnsi="Times New Roman"/>
        </w:rPr>
        <w:t>with</w:t>
      </w:r>
      <w:r w:rsidR="008B0119" w:rsidRPr="005A58AA">
        <w:rPr>
          <w:rFonts w:ascii="Times New Roman" w:hAnsi="Times New Roman"/>
        </w:rPr>
        <w:t xml:space="preserve"> the approach taken to </w:t>
      </w:r>
      <w:r w:rsidR="00B6429E" w:rsidRPr="005A58AA">
        <w:rPr>
          <w:rFonts w:ascii="Times New Roman" w:hAnsi="Times New Roman"/>
        </w:rPr>
        <w:t>vesting</w:t>
      </w:r>
      <w:r w:rsidR="008B0119" w:rsidRPr="005A58AA">
        <w:rPr>
          <w:rFonts w:ascii="Times New Roman" w:hAnsi="Times New Roman"/>
        </w:rPr>
        <w:t xml:space="preserve"> original and appellate federal jurisdiction in State courts under s 7</w:t>
      </w:r>
      <w:r w:rsidR="000C4ADF" w:rsidRPr="005A58AA">
        <w:rPr>
          <w:rFonts w:ascii="Times New Roman" w:hAnsi="Times New Roman"/>
        </w:rPr>
        <w:t>7</w:t>
      </w:r>
      <w:r w:rsidR="008B0119" w:rsidRPr="005A58AA">
        <w:rPr>
          <w:rFonts w:ascii="Times New Roman" w:hAnsi="Times New Roman"/>
        </w:rPr>
        <w:t>(iii) of the Constitution</w:t>
      </w:r>
      <w:r w:rsidR="0086618F" w:rsidRPr="005A58AA">
        <w:rPr>
          <w:rFonts w:ascii="Times New Roman" w:hAnsi="Times New Roman"/>
        </w:rPr>
        <w:t xml:space="preserve"> </w:t>
      </w:r>
      <w:r w:rsidR="00090383" w:rsidRPr="005A58AA">
        <w:rPr>
          <w:rFonts w:ascii="Times New Roman" w:hAnsi="Times New Roman"/>
        </w:rPr>
        <w:t>through the general and ambulatory operation of</w:t>
      </w:r>
      <w:r w:rsidR="0086618F" w:rsidRPr="005A58AA">
        <w:rPr>
          <w:rFonts w:ascii="Times New Roman" w:hAnsi="Times New Roman"/>
        </w:rPr>
        <w:t xml:space="preserve"> s 39(2) of the Judiciary Act</w:t>
      </w:r>
      <w:r w:rsidR="00B6429E" w:rsidRPr="005A58AA">
        <w:rPr>
          <w:rFonts w:ascii="Times New Roman" w:hAnsi="Times New Roman"/>
        </w:rPr>
        <w:t xml:space="preserve">, in </w:t>
      </w:r>
      <w:r w:rsidRPr="005A58AA">
        <w:rPr>
          <w:rFonts w:ascii="Times New Roman" w:hAnsi="Times New Roman"/>
        </w:rPr>
        <w:t>conferring federal jurisdiction on the Federal Court</w:t>
      </w:r>
      <w:r w:rsidR="00584786" w:rsidRPr="005A58AA">
        <w:rPr>
          <w:rFonts w:ascii="Times New Roman" w:hAnsi="Times New Roman"/>
        </w:rPr>
        <w:t xml:space="preserve"> under s 77(</w:t>
      </w:r>
      <w:proofErr w:type="spellStart"/>
      <w:r w:rsidR="00584786" w:rsidRPr="005A58AA">
        <w:rPr>
          <w:rFonts w:ascii="Times New Roman" w:hAnsi="Times New Roman"/>
        </w:rPr>
        <w:t>i</w:t>
      </w:r>
      <w:proofErr w:type="spellEnd"/>
      <w:r w:rsidR="00584786" w:rsidRPr="005A58AA">
        <w:rPr>
          <w:rFonts w:ascii="Times New Roman" w:hAnsi="Times New Roman"/>
        </w:rPr>
        <w:t>) of the Constitution</w:t>
      </w:r>
      <w:r w:rsidRPr="005A58AA">
        <w:rPr>
          <w:rFonts w:ascii="Times New Roman" w:hAnsi="Times New Roman"/>
        </w:rPr>
        <w:t xml:space="preserve"> the Commonwealth Parliament has drawn a clear distinction between original jurisdiction and appellate jurisdiction. The Commonwealth Parliament has also eschewed any general conferral of appellate jurisdiction, as distinct from original jurisdiction, in matters arising under laws made by it. </w:t>
      </w:r>
    </w:p>
    <w:p w14:paraId="73ABE1DA" w14:textId="0BC92FE8"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Within Div 1 of Pt III of the Federal Court Act, s 19 is headed "</w:t>
      </w:r>
      <w:r w:rsidR="009B401C" w:rsidRPr="005A58AA">
        <w:rPr>
          <w:rFonts w:ascii="Times New Roman" w:hAnsi="Times New Roman"/>
        </w:rPr>
        <w:t>O</w:t>
      </w:r>
      <w:r w:rsidRPr="005A58AA">
        <w:rPr>
          <w:rFonts w:ascii="Times New Roman" w:hAnsi="Times New Roman"/>
        </w:rPr>
        <w:t>riginal jurisdiction". Section 19 provides that the Federal Court "has such original jurisdiction as is vested in it by laws made by the Parliament". Plainly, the section does not itself confer original federal jurisdiction on the Federal Court</w:t>
      </w:r>
      <w:r w:rsidR="0072575C" w:rsidRPr="005A58AA">
        <w:rPr>
          <w:rFonts w:ascii="Times New Roman" w:hAnsi="Times New Roman"/>
        </w:rPr>
        <w:t xml:space="preserve">: it </w:t>
      </w:r>
      <w:r w:rsidRPr="005A58AA">
        <w:rPr>
          <w:rFonts w:ascii="Times New Roman" w:hAnsi="Times New Roman"/>
        </w:rPr>
        <w:t xml:space="preserve">merely </w:t>
      </w:r>
      <w:r w:rsidR="003B0D34" w:rsidRPr="005A58AA">
        <w:rPr>
          <w:rFonts w:ascii="Times New Roman" w:hAnsi="Times New Roman"/>
        </w:rPr>
        <w:t>indicates that</w:t>
      </w:r>
      <w:r w:rsidRPr="005A58AA">
        <w:rPr>
          <w:rFonts w:ascii="Times New Roman" w:hAnsi="Times New Roman"/>
        </w:rPr>
        <w:t xml:space="preserve"> the original jurisdiction of the Federal Court </w:t>
      </w:r>
      <w:r w:rsidR="003B0D34" w:rsidRPr="005A58AA">
        <w:rPr>
          <w:rFonts w:ascii="Times New Roman" w:hAnsi="Times New Roman"/>
        </w:rPr>
        <w:t>is</w:t>
      </w:r>
      <w:r w:rsidRPr="005A58AA">
        <w:rPr>
          <w:rFonts w:ascii="Times New Roman" w:hAnsi="Times New Roman"/>
        </w:rPr>
        <w:t xml:space="preserve"> that which is from time to time conferred by other laws of the Commonwealth Parliament.</w:t>
      </w:r>
      <w:r w:rsidRPr="005A58AA">
        <w:rPr>
          <w:rStyle w:val="FootnoteReference"/>
          <w:rFonts w:ascii="Times New Roman" w:hAnsi="Times New Roman"/>
          <w:sz w:val="24"/>
        </w:rPr>
        <w:footnoteReference w:id="11"/>
      </w:r>
      <w:r w:rsidRPr="005A58AA">
        <w:rPr>
          <w:rFonts w:ascii="Times New Roman" w:hAnsi="Times New Roman"/>
        </w:rPr>
        <w:t xml:space="preserve"> Since </w:t>
      </w:r>
      <w:r w:rsidRPr="005A58AA">
        <w:rPr>
          <w:rFonts w:ascii="Times New Roman" w:hAnsi="Times New Roman"/>
        </w:rPr>
        <w:lastRenderedPageBreak/>
        <w:t>1997,</w:t>
      </w:r>
      <w:r w:rsidRPr="005A58AA">
        <w:rPr>
          <w:rStyle w:val="FootnoteReference"/>
          <w:rFonts w:ascii="Times New Roman" w:hAnsi="Times New Roman"/>
          <w:sz w:val="24"/>
        </w:rPr>
        <w:footnoteReference w:id="12"/>
      </w:r>
      <w:r w:rsidRPr="005A58AA">
        <w:rPr>
          <w:rFonts w:ascii="Times New Roman" w:hAnsi="Times New Roman"/>
        </w:rPr>
        <w:t xml:space="preserve"> one of those other laws has been s 39B(1A)(c) of the Judiciary Act</w:t>
      </w:r>
      <w:r w:rsidR="00FE4FBD" w:rsidRPr="005A58AA">
        <w:rPr>
          <w:rFonts w:ascii="Times New Roman" w:hAnsi="Times New Roman"/>
        </w:rPr>
        <w:t>,</w:t>
      </w:r>
      <w:r w:rsidRPr="005A58AA">
        <w:rPr>
          <w:rFonts w:ascii="Times New Roman" w:hAnsi="Times New Roman"/>
        </w:rPr>
        <w:t xml:space="preserve"> which has</w:t>
      </w:r>
      <w:r w:rsidR="00144117" w:rsidRPr="005A58AA">
        <w:rPr>
          <w:rFonts w:ascii="Times New Roman" w:hAnsi="Times New Roman"/>
        </w:rPr>
        <w:t xml:space="preserve"> relevantly</w:t>
      </w:r>
      <w:r w:rsidRPr="005A58AA">
        <w:rPr>
          <w:rFonts w:ascii="Times New Roman" w:hAnsi="Times New Roman"/>
        </w:rPr>
        <w:t xml:space="preserve"> provided that the original jurisdiction of the Federal Court includes "jurisdiction in any matter ... arising under any laws made by the Parliament".</w:t>
      </w:r>
    </w:p>
    <w:p w14:paraId="24046C12" w14:textId="61FA17CB"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Within Div 2 of Pt III of the Federal Court Act, s 24 is headed "</w:t>
      </w:r>
      <w:r w:rsidR="00C63DFA" w:rsidRPr="005A58AA">
        <w:rPr>
          <w:rFonts w:ascii="Times New Roman" w:hAnsi="Times New Roman"/>
        </w:rPr>
        <w:t>A</w:t>
      </w:r>
      <w:r w:rsidRPr="005A58AA">
        <w:rPr>
          <w:rFonts w:ascii="Times New Roman" w:hAnsi="Times New Roman"/>
        </w:rPr>
        <w:t xml:space="preserve">ppellate jurisdiction". Section 24(1)(a) provides that the Federal Court "has jurisdiction to hear and determine ... appeals from judgments of the Court constituted by a single </w:t>
      </w:r>
      <w:r w:rsidR="00F17CAB" w:rsidRPr="005A58AA">
        <w:rPr>
          <w:rFonts w:ascii="Times New Roman" w:hAnsi="Times New Roman"/>
        </w:rPr>
        <w:t>J</w:t>
      </w:r>
      <w:r w:rsidRPr="005A58AA">
        <w:rPr>
          <w:rFonts w:ascii="Times New Roman" w:hAnsi="Times New Roman"/>
        </w:rPr>
        <w:t xml:space="preserve">udge exercising the original jurisdiction of the </w:t>
      </w:r>
      <w:r w:rsidR="00F17CAB" w:rsidRPr="005A58AA">
        <w:rPr>
          <w:rFonts w:ascii="Times New Roman" w:hAnsi="Times New Roman"/>
        </w:rPr>
        <w:t>C</w:t>
      </w:r>
      <w:r w:rsidRPr="005A58AA">
        <w:rPr>
          <w:rFonts w:ascii="Times New Roman" w:hAnsi="Times New Roman"/>
        </w:rPr>
        <w:t xml:space="preserve">ourt". Section 24(1)(c) provides that the Federal Court "has jurisdiction to hear and determine ... in such cases as are provided by any other Act, appeals from judgments of a court (other than a Full Court of the Supreme Court) of a State ... exercising federal jurisdiction". </w:t>
      </w:r>
    </w:p>
    <w:p w14:paraId="58B2BC63" w14:textId="657A011E"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A</w:t>
      </w:r>
      <w:r w:rsidR="00DE5C95" w:rsidRPr="005A58AA">
        <w:rPr>
          <w:rFonts w:ascii="Times New Roman" w:hAnsi="Times New Roman"/>
        </w:rPr>
        <w:t>n important</w:t>
      </w:r>
      <w:r w:rsidRPr="005A58AA">
        <w:rPr>
          <w:rFonts w:ascii="Times New Roman" w:hAnsi="Times New Roman"/>
        </w:rPr>
        <w:t xml:space="preserve"> difference between s 24(1)(a) and s 24(1)(c) of the Federal Court Act</w:t>
      </w:r>
      <w:r w:rsidR="00552D04" w:rsidRPr="005A58AA">
        <w:rPr>
          <w:rFonts w:ascii="Times New Roman" w:hAnsi="Times New Roman"/>
        </w:rPr>
        <w:t xml:space="preserve">, </w:t>
      </w:r>
      <w:r w:rsidRPr="005A58AA">
        <w:rPr>
          <w:rFonts w:ascii="Times New Roman" w:hAnsi="Times New Roman"/>
        </w:rPr>
        <w:t xml:space="preserve">sometimes elided in general descriptions of the operation </w:t>
      </w:r>
      <w:r w:rsidR="005D3F43" w:rsidRPr="005A58AA">
        <w:rPr>
          <w:rFonts w:ascii="Times New Roman" w:hAnsi="Times New Roman"/>
        </w:rPr>
        <w:t xml:space="preserve">of </w:t>
      </w:r>
      <w:r w:rsidRPr="005A58AA">
        <w:rPr>
          <w:rFonts w:ascii="Times New Roman" w:hAnsi="Times New Roman"/>
        </w:rPr>
        <w:t>s 24</w:t>
      </w:r>
      <w:r w:rsidR="00552D04" w:rsidRPr="005A58AA">
        <w:rPr>
          <w:rFonts w:ascii="Times New Roman" w:hAnsi="Times New Roman"/>
        </w:rPr>
        <w:t>,</w:t>
      </w:r>
      <w:r w:rsidRPr="005A58AA">
        <w:rPr>
          <w:rStyle w:val="FootnoteReference"/>
          <w:rFonts w:ascii="Times New Roman" w:hAnsi="Times New Roman"/>
          <w:sz w:val="24"/>
        </w:rPr>
        <w:footnoteReference w:id="13"/>
      </w:r>
      <w:r w:rsidRPr="005A58AA">
        <w:rPr>
          <w:rFonts w:ascii="Times New Roman" w:hAnsi="Times New Roman"/>
        </w:rPr>
        <w:t xml:space="preserve"> is that s 24(1)(a) operates as a conferral of federal appellate jurisdiction whereas </w:t>
      </w:r>
      <w:r w:rsidR="00894C21" w:rsidRPr="005A58AA">
        <w:rPr>
          <w:rFonts w:ascii="Times New Roman" w:hAnsi="Times New Roman"/>
        </w:rPr>
        <w:t>s</w:t>
      </w:r>
      <w:r w:rsidR="00894C21">
        <w:rPr>
          <w:rFonts w:ascii="Times New Roman" w:hAnsi="Times New Roman"/>
        </w:rPr>
        <w:t> </w:t>
      </w:r>
      <w:r w:rsidRPr="005A58AA">
        <w:rPr>
          <w:rFonts w:ascii="Times New Roman" w:hAnsi="Times New Roman"/>
        </w:rPr>
        <w:t>24(1)(c) operates not as a conferral of federal appellate jurisdiction but rather in a manner akin to s 19</w:t>
      </w:r>
      <w:r w:rsidR="00BC053B" w:rsidRPr="005A58AA">
        <w:rPr>
          <w:rFonts w:ascii="Times New Roman" w:hAnsi="Times New Roman"/>
        </w:rPr>
        <w:t xml:space="preserve"> to </w:t>
      </w:r>
      <w:r w:rsidR="001D066A" w:rsidRPr="005A58AA">
        <w:rPr>
          <w:rFonts w:ascii="Times New Roman" w:hAnsi="Times New Roman"/>
        </w:rPr>
        <w:t>indicate that</w:t>
      </w:r>
      <w:r w:rsidR="00BC053B" w:rsidRPr="005A58AA">
        <w:rPr>
          <w:rFonts w:ascii="Times New Roman" w:hAnsi="Times New Roman"/>
        </w:rPr>
        <w:t xml:space="preserve"> the appellate jurisdiction of the Federal Court includ</w:t>
      </w:r>
      <w:r w:rsidR="00C7745E" w:rsidRPr="005A58AA">
        <w:rPr>
          <w:rFonts w:ascii="Times New Roman" w:hAnsi="Times New Roman"/>
        </w:rPr>
        <w:t>es</w:t>
      </w:r>
      <w:r w:rsidR="00BC053B" w:rsidRPr="005A58AA">
        <w:rPr>
          <w:rFonts w:ascii="Times New Roman" w:hAnsi="Times New Roman"/>
        </w:rPr>
        <w:t xml:space="preserve"> such </w:t>
      </w:r>
      <w:r w:rsidR="005F37BD" w:rsidRPr="005A58AA">
        <w:rPr>
          <w:rFonts w:ascii="Times New Roman" w:hAnsi="Times New Roman"/>
        </w:rPr>
        <w:t xml:space="preserve">federal </w:t>
      </w:r>
      <w:r w:rsidR="00BC053B" w:rsidRPr="005A58AA">
        <w:rPr>
          <w:rFonts w:ascii="Times New Roman" w:hAnsi="Times New Roman"/>
        </w:rPr>
        <w:t>appellate jurisdiction as is from time to time conferred by other laws of the Commonwealth Parliament</w:t>
      </w:r>
      <w:r w:rsidRPr="005A58AA">
        <w:rPr>
          <w:rFonts w:ascii="Times New Roman" w:hAnsi="Times New Roman"/>
        </w:rPr>
        <w:t xml:space="preserve">. The difference </w:t>
      </w:r>
      <w:r w:rsidR="00BC053B" w:rsidRPr="005A58AA">
        <w:rPr>
          <w:rFonts w:ascii="Times New Roman" w:hAnsi="Times New Roman"/>
        </w:rPr>
        <w:t xml:space="preserve">between s 24(1)(a) and s 24(1)(c) </w:t>
      </w:r>
      <w:r w:rsidRPr="005A58AA">
        <w:rPr>
          <w:rFonts w:ascii="Times New Roman" w:hAnsi="Times New Roman"/>
        </w:rPr>
        <w:t xml:space="preserve">was explained by Deane J in </w:t>
      </w:r>
      <w:r w:rsidRPr="005A58AA">
        <w:rPr>
          <w:rFonts w:ascii="Times New Roman" w:hAnsi="Times New Roman"/>
          <w:i/>
          <w:iCs/>
        </w:rPr>
        <w:t xml:space="preserve">Thompson v </w:t>
      </w:r>
      <w:proofErr w:type="spellStart"/>
      <w:r w:rsidRPr="005A58AA">
        <w:rPr>
          <w:rFonts w:ascii="Times New Roman" w:hAnsi="Times New Roman"/>
          <w:i/>
          <w:iCs/>
        </w:rPr>
        <w:t>Mastertouch</w:t>
      </w:r>
      <w:proofErr w:type="spellEnd"/>
      <w:r w:rsidR="00233AA3" w:rsidRPr="005A58AA">
        <w:rPr>
          <w:rFonts w:ascii="Times New Roman" w:hAnsi="Times New Roman"/>
          <w:i/>
          <w:iCs/>
        </w:rPr>
        <w:t xml:space="preserve"> TV Service Pty Ltd</w:t>
      </w:r>
      <w:r w:rsidR="00B433CD" w:rsidRPr="005A58AA">
        <w:rPr>
          <w:rFonts w:ascii="Times New Roman" w:hAnsi="Times New Roman"/>
        </w:rPr>
        <w:t>,</w:t>
      </w:r>
      <w:r w:rsidRPr="005A58AA">
        <w:rPr>
          <w:rStyle w:val="FootnoteReference"/>
          <w:rFonts w:ascii="Times New Roman" w:hAnsi="Times New Roman"/>
          <w:sz w:val="24"/>
        </w:rPr>
        <w:footnoteReference w:id="14"/>
      </w:r>
      <w:r w:rsidRPr="005A58AA">
        <w:rPr>
          <w:rFonts w:ascii="Times New Roman" w:hAnsi="Times New Roman"/>
        </w:rPr>
        <w:t xml:space="preserve"> who appropriately referred to </w:t>
      </w:r>
      <w:proofErr w:type="spellStart"/>
      <w:r w:rsidRPr="005A58AA">
        <w:rPr>
          <w:rFonts w:ascii="Times New Roman" w:hAnsi="Times New Roman"/>
        </w:rPr>
        <w:t>s</w:t>
      </w:r>
      <w:proofErr w:type="spellEnd"/>
      <w:r w:rsidRPr="005A58AA">
        <w:rPr>
          <w:rFonts w:ascii="Times New Roman" w:hAnsi="Times New Roman"/>
        </w:rPr>
        <w:t xml:space="preserve"> 24(1)(c) as serving to "indicate that, in so far as appeals from </w:t>
      </w:r>
      <w:r w:rsidR="002A6A07" w:rsidRPr="005A58AA">
        <w:rPr>
          <w:rFonts w:ascii="Times New Roman" w:hAnsi="Times New Roman"/>
        </w:rPr>
        <w:t>S</w:t>
      </w:r>
      <w:r w:rsidRPr="005A58AA">
        <w:rPr>
          <w:rFonts w:ascii="Times New Roman" w:hAnsi="Times New Roman"/>
        </w:rPr>
        <w:t xml:space="preserve">tate courts exercising federal jurisdiction are concerned, one will need to look to the content of </w:t>
      </w:r>
      <w:r w:rsidR="000D757D" w:rsidRPr="005A58AA">
        <w:rPr>
          <w:rFonts w:ascii="Times New Roman" w:hAnsi="Times New Roman"/>
        </w:rPr>
        <w:t xml:space="preserve">the </w:t>
      </w:r>
      <w:r w:rsidRPr="005A58AA">
        <w:rPr>
          <w:rFonts w:ascii="Times New Roman" w:hAnsi="Times New Roman"/>
        </w:rPr>
        <w:t xml:space="preserve">other legislation to determine the appellate jurisdiction of [the Federal Court]". </w:t>
      </w:r>
      <w:r w:rsidR="00057F89" w:rsidRPr="005A58AA">
        <w:rPr>
          <w:rFonts w:ascii="Times New Roman" w:hAnsi="Times New Roman"/>
        </w:rPr>
        <w:t xml:space="preserve">By operation of s </w:t>
      </w:r>
      <w:r w:rsidR="004D600E" w:rsidRPr="005A58AA">
        <w:rPr>
          <w:rFonts w:ascii="Times New Roman" w:hAnsi="Times New Roman"/>
        </w:rPr>
        <w:t xml:space="preserve">25 of the </w:t>
      </w:r>
      <w:r w:rsidR="00776ED1" w:rsidRPr="005A58AA">
        <w:rPr>
          <w:rFonts w:ascii="Times New Roman" w:hAnsi="Times New Roman"/>
        </w:rPr>
        <w:t xml:space="preserve">Federal Court Act, </w:t>
      </w:r>
      <w:r w:rsidR="00616BB0" w:rsidRPr="005A58AA">
        <w:rPr>
          <w:rFonts w:ascii="Times New Roman" w:hAnsi="Times New Roman"/>
        </w:rPr>
        <w:t>the feder</w:t>
      </w:r>
      <w:r w:rsidR="00D7522B" w:rsidRPr="005A58AA">
        <w:rPr>
          <w:rFonts w:ascii="Times New Roman" w:hAnsi="Times New Roman"/>
        </w:rPr>
        <w:t xml:space="preserve">al </w:t>
      </w:r>
      <w:r w:rsidR="00616BB0" w:rsidRPr="005A58AA">
        <w:rPr>
          <w:rFonts w:ascii="Times New Roman" w:hAnsi="Times New Roman"/>
        </w:rPr>
        <w:t>appellate jurisdiction of the Federal Court</w:t>
      </w:r>
      <w:r w:rsidR="00D7522B" w:rsidRPr="005A58AA">
        <w:rPr>
          <w:rFonts w:ascii="Times New Roman" w:hAnsi="Times New Roman"/>
        </w:rPr>
        <w:t xml:space="preserve"> is ordinarily to be exercised by the </w:t>
      </w:r>
      <w:r w:rsidR="00102C8A" w:rsidRPr="005A58AA">
        <w:rPr>
          <w:rFonts w:ascii="Times New Roman" w:hAnsi="Times New Roman"/>
        </w:rPr>
        <w:t>Full Court of the Federal Court.</w:t>
      </w:r>
    </w:p>
    <w:p w14:paraId="5BF2179A" w14:textId="049CCE4D"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The question whether some other law of the Commonwealth Parliament confers original or appellate jurisdiction on the Federal Court</w:t>
      </w:r>
      <w:r w:rsidR="00543E6C" w:rsidRPr="005A58AA">
        <w:rPr>
          <w:rFonts w:ascii="Times New Roman" w:hAnsi="Times New Roman"/>
        </w:rPr>
        <w:t xml:space="preserve"> </w:t>
      </w:r>
      <w:r w:rsidRPr="005A58AA">
        <w:rPr>
          <w:rFonts w:ascii="Times New Roman" w:hAnsi="Times New Roman"/>
        </w:rPr>
        <w:t>under s 77(</w:t>
      </w:r>
      <w:proofErr w:type="spellStart"/>
      <w:r w:rsidRPr="005A58AA">
        <w:rPr>
          <w:rFonts w:ascii="Times New Roman" w:hAnsi="Times New Roman"/>
        </w:rPr>
        <w:t>i</w:t>
      </w:r>
      <w:proofErr w:type="spellEnd"/>
      <w:r w:rsidRPr="005A58AA">
        <w:rPr>
          <w:rFonts w:ascii="Times New Roman" w:hAnsi="Times New Roman"/>
        </w:rPr>
        <w:t xml:space="preserve">) of the </w:t>
      </w:r>
      <w:r w:rsidR="008C38C3" w:rsidRPr="005A58AA">
        <w:rPr>
          <w:rFonts w:ascii="Times New Roman" w:hAnsi="Times New Roman"/>
        </w:rPr>
        <w:t>Constitution</w:t>
      </w:r>
      <w:r w:rsidR="00543E6C" w:rsidRPr="005A58AA">
        <w:rPr>
          <w:rFonts w:ascii="Times New Roman" w:hAnsi="Times New Roman"/>
        </w:rPr>
        <w:t xml:space="preserve">, so as to fall within the ambit </w:t>
      </w:r>
      <w:r w:rsidRPr="005A58AA">
        <w:rPr>
          <w:rFonts w:ascii="Times New Roman" w:hAnsi="Times New Roman"/>
        </w:rPr>
        <w:t xml:space="preserve">of s 19 or s 24(1)(c) of the Federal Court Act, is a question </w:t>
      </w:r>
      <w:r w:rsidR="00E9076F" w:rsidRPr="005A58AA">
        <w:rPr>
          <w:rFonts w:ascii="Times New Roman" w:hAnsi="Times New Roman"/>
        </w:rPr>
        <w:t>as to</w:t>
      </w:r>
      <w:r w:rsidRPr="005A58AA">
        <w:rPr>
          <w:rFonts w:ascii="Times New Roman" w:hAnsi="Times New Roman"/>
        </w:rPr>
        <w:t xml:space="preserve"> the construction of that other law. Whether</w:t>
      </w:r>
      <w:r w:rsidR="00423FC2" w:rsidRPr="005A58AA">
        <w:rPr>
          <w:rFonts w:ascii="Times New Roman" w:hAnsi="Times New Roman"/>
        </w:rPr>
        <w:t xml:space="preserve">, </w:t>
      </w:r>
      <w:r w:rsidRPr="005A58AA">
        <w:rPr>
          <w:rFonts w:ascii="Times New Roman" w:hAnsi="Times New Roman"/>
        </w:rPr>
        <w:t xml:space="preserve">and </w:t>
      </w:r>
      <w:r w:rsidR="00666D3E" w:rsidRPr="005A58AA">
        <w:rPr>
          <w:rFonts w:ascii="Times New Roman" w:hAnsi="Times New Roman"/>
        </w:rPr>
        <w:t xml:space="preserve">if so </w:t>
      </w:r>
      <w:r w:rsidRPr="005A58AA">
        <w:rPr>
          <w:rFonts w:ascii="Times New Roman" w:hAnsi="Times New Roman"/>
        </w:rPr>
        <w:t>to what extent</w:t>
      </w:r>
      <w:r w:rsidR="00423FC2" w:rsidRPr="005A58AA">
        <w:rPr>
          <w:rFonts w:ascii="Times New Roman" w:hAnsi="Times New Roman"/>
        </w:rPr>
        <w:t xml:space="preserve">, </w:t>
      </w:r>
      <w:r w:rsidRPr="005A58AA">
        <w:rPr>
          <w:rFonts w:ascii="Times New Roman" w:hAnsi="Times New Roman"/>
        </w:rPr>
        <w:t xml:space="preserve">a law of the Commonwealth Parliament might invest original or appellate jurisdiction in a State court under s 77(iii) of the </w:t>
      </w:r>
      <w:r w:rsidR="008C38C3" w:rsidRPr="005A58AA">
        <w:rPr>
          <w:rFonts w:ascii="Times New Roman" w:hAnsi="Times New Roman"/>
        </w:rPr>
        <w:t>Constitution</w:t>
      </w:r>
      <w:r w:rsidRPr="005A58AA">
        <w:rPr>
          <w:rFonts w:ascii="Times New Roman" w:hAnsi="Times New Roman"/>
        </w:rPr>
        <w:t xml:space="preserve"> in addition to th</w:t>
      </w:r>
      <w:r w:rsidR="00AE3493" w:rsidRPr="005A58AA">
        <w:rPr>
          <w:rFonts w:ascii="Times New Roman" w:hAnsi="Times New Roman"/>
        </w:rPr>
        <w:t xml:space="preserve">e original and appellate jurisdiction </w:t>
      </w:r>
      <w:r w:rsidRPr="005A58AA">
        <w:rPr>
          <w:rFonts w:ascii="Times New Roman" w:hAnsi="Times New Roman"/>
        </w:rPr>
        <w:t xml:space="preserve">invested by s 39(2) of the Judiciary Act is likewise a question of the construction of that other law. </w:t>
      </w:r>
    </w:p>
    <w:p w14:paraId="71804F86" w14:textId="55EA3DCC"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 xml:space="preserve">Depending on the statutory context, resolution of </w:t>
      </w:r>
      <w:r w:rsidR="00423FC2" w:rsidRPr="005A58AA">
        <w:rPr>
          <w:rFonts w:ascii="Times New Roman" w:hAnsi="Times New Roman"/>
        </w:rPr>
        <w:t xml:space="preserve">such </w:t>
      </w:r>
      <w:r w:rsidRPr="005A58AA">
        <w:rPr>
          <w:rFonts w:ascii="Times New Roman" w:hAnsi="Times New Roman"/>
        </w:rPr>
        <w:t xml:space="preserve">a question of construction can be assisted by reference to s 15C of the Acts Interpretation Act. </w:t>
      </w:r>
      <w:r w:rsidRPr="005A58AA">
        <w:rPr>
          <w:rFonts w:ascii="Times New Roman" w:hAnsi="Times New Roman"/>
        </w:rPr>
        <w:lastRenderedPageBreak/>
        <w:t>That section has applied since its insertion in 1984</w:t>
      </w:r>
      <w:r w:rsidRPr="005A58AA">
        <w:rPr>
          <w:rStyle w:val="FootnoteReference"/>
          <w:rFonts w:ascii="Times New Roman" w:hAnsi="Times New Roman"/>
          <w:sz w:val="24"/>
        </w:rPr>
        <w:footnoteReference w:id="15"/>
      </w:r>
      <w:r w:rsidRPr="005A58AA">
        <w:rPr>
          <w:rFonts w:ascii="Times New Roman" w:hAnsi="Times New Roman"/>
        </w:rPr>
        <w:t xml:space="preserve"> "</w:t>
      </w:r>
      <w:r w:rsidR="0004725E" w:rsidRPr="005A58AA">
        <w:rPr>
          <w:rFonts w:ascii="Times New Roman" w:hAnsi="Times New Roman"/>
        </w:rPr>
        <w:t>[</w:t>
      </w:r>
      <w:r w:rsidRPr="005A58AA">
        <w:rPr>
          <w:rFonts w:ascii="Times New Roman" w:hAnsi="Times New Roman"/>
        </w:rPr>
        <w:t>w</w:t>
      </w:r>
      <w:r w:rsidR="0004725E" w:rsidRPr="005A58AA">
        <w:rPr>
          <w:rFonts w:ascii="Times New Roman" w:hAnsi="Times New Roman"/>
        </w:rPr>
        <w:t>]</w:t>
      </w:r>
      <w:r w:rsidRPr="005A58AA">
        <w:rPr>
          <w:rFonts w:ascii="Times New Roman" w:hAnsi="Times New Roman"/>
        </w:rPr>
        <w:t xml:space="preserve">here a provision of an Act, whether expressly or by implication, authorises a civil or criminal proceeding to be instituted in a particular court in relation to a matter". </w:t>
      </w:r>
      <w:r w:rsidR="00E11F25" w:rsidRPr="005A58AA">
        <w:rPr>
          <w:rFonts w:ascii="Times New Roman" w:hAnsi="Times New Roman"/>
        </w:rPr>
        <w:t>T</w:t>
      </w:r>
      <w:r w:rsidRPr="005A58AA">
        <w:rPr>
          <w:rFonts w:ascii="Times New Roman" w:hAnsi="Times New Roman"/>
        </w:rPr>
        <w:t xml:space="preserve">he section deems </w:t>
      </w:r>
      <w:r w:rsidR="00E11F25" w:rsidRPr="005A58AA">
        <w:rPr>
          <w:rFonts w:ascii="Times New Roman" w:hAnsi="Times New Roman"/>
        </w:rPr>
        <w:t>a</w:t>
      </w:r>
      <w:r w:rsidRPr="005A58AA">
        <w:rPr>
          <w:rFonts w:ascii="Times New Roman" w:hAnsi="Times New Roman"/>
        </w:rPr>
        <w:t xml:space="preserve"> provision </w:t>
      </w:r>
      <w:r w:rsidR="00E11F25" w:rsidRPr="005A58AA">
        <w:rPr>
          <w:rFonts w:ascii="Times New Roman" w:hAnsi="Times New Roman"/>
        </w:rPr>
        <w:t xml:space="preserve">to which it applies </w:t>
      </w:r>
      <w:r w:rsidRPr="005A58AA">
        <w:rPr>
          <w:rFonts w:ascii="Times New Roman" w:hAnsi="Times New Roman"/>
        </w:rPr>
        <w:t xml:space="preserve">to vest the particular court with federal jurisdiction </w:t>
      </w:r>
      <w:r w:rsidR="002B1FD0" w:rsidRPr="005A58AA">
        <w:rPr>
          <w:rFonts w:ascii="Times New Roman" w:hAnsi="Times New Roman"/>
        </w:rPr>
        <w:t>with</w:t>
      </w:r>
      <w:r w:rsidRPr="005A58AA">
        <w:rPr>
          <w:rFonts w:ascii="Times New Roman" w:hAnsi="Times New Roman"/>
        </w:rPr>
        <w:t xml:space="preserve"> </w:t>
      </w:r>
      <w:r w:rsidR="002B1FD0" w:rsidRPr="005A58AA">
        <w:rPr>
          <w:rFonts w:ascii="Times New Roman" w:hAnsi="Times New Roman"/>
        </w:rPr>
        <w:t xml:space="preserve">respect to </w:t>
      </w:r>
      <w:r w:rsidRPr="005A58AA">
        <w:rPr>
          <w:rFonts w:ascii="Times New Roman" w:hAnsi="Times New Roman"/>
        </w:rPr>
        <w:t xml:space="preserve">the matter and puts beyond doubt that the federal jurisdiction so vested is not limited by any limits to which any other jurisdiction of the court may be subject. </w:t>
      </w:r>
    </w:p>
    <w:p w14:paraId="6277CD0D" w14:textId="7964C175"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3E3D92" w:rsidRPr="005A58AA">
        <w:rPr>
          <w:rFonts w:ascii="Times New Roman" w:hAnsi="Times New Roman"/>
        </w:rPr>
        <w:t>T</w:t>
      </w:r>
      <w:r w:rsidR="000B34BC" w:rsidRPr="005A58AA">
        <w:rPr>
          <w:rFonts w:ascii="Times New Roman" w:hAnsi="Times New Roman"/>
        </w:rPr>
        <w:t>he</w:t>
      </w:r>
      <w:r w:rsidR="00E3273E" w:rsidRPr="005A58AA">
        <w:rPr>
          <w:rFonts w:ascii="Times New Roman" w:hAnsi="Times New Roman"/>
        </w:rPr>
        <w:t xml:space="preserve"> precondition to </w:t>
      </w:r>
      <w:r w:rsidR="00750879" w:rsidRPr="005A58AA">
        <w:rPr>
          <w:rFonts w:ascii="Times New Roman" w:hAnsi="Times New Roman"/>
        </w:rPr>
        <w:t>the</w:t>
      </w:r>
      <w:r w:rsidR="00E3273E" w:rsidRPr="005A58AA">
        <w:rPr>
          <w:rFonts w:ascii="Times New Roman" w:hAnsi="Times New Roman"/>
        </w:rPr>
        <w:t xml:space="preserve"> application </w:t>
      </w:r>
      <w:r w:rsidR="00750879" w:rsidRPr="005A58AA">
        <w:rPr>
          <w:rFonts w:ascii="Times New Roman" w:hAnsi="Times New Roman"/>
        </w:rPr>
        <w:t xml:space="preserve">of s 15C </w:t>
      </w:r>
      <w:r w:rsidR="000B34BC" w:rsidRPr="005A58AA">
        <w:rPr>
          <w:rFonts w:ascii="Times New Roman" w:hAnsi="Times New Roman"/>
        </w:rPr>
        <w:t>that</w:t>
      </w:r>
      <w:r w:rsidRPr="005A58AA">
        <w:rPr>
          <w:rFonts w:ascii="Times New Roman" w:hAnsi="Times New Roman"/>
        </w:rPr>
        <w:t xml:space="preserve"> the provision </w:t>
      </w:r>
      <w:r w:rsidR="00F00F38" w:rsidRPr="005A58AA">
        <w:rPr>
          <w:rFonts w:ascii="Times New Roman" w:hAnsi="Times New Roman"/>
        </w:rPr>
        <w:t xml:space="preserve">in question </w:t>
      </w:r>
      <w:r w:rsidR="00D66509" w:rsidRPr="005A58AA">
        <w:rPr>
          <w:rFonts w:ascii="Times New Roman" w:hAnsi="Times New Roman"/>
        </w:rPr>
        <w:t xml:space="preserve">operate </w:t>
      </w:r>
      <w:r w:rsidRPr="005A58AA">
        <w:rPr>
          <w:rFonts w:ascii="Times New Roman" w:hAnsi="Times New Roman"/>
        </w:rPr>
        <w:t xml:space="preserve">expressly or impliedly </w:t>
      </w:r>
      <w:r w:rsidR="00F00F38" w:rsidRPr="005A58AA">
        <w:rPr>
          <w:rFonts w:ascii="Times New Roman" w:hAnsi="Times New Roman"/>
        </w:rPr>
        <w:t xml:space="preserve">to </w:t>
      </w:r>
      <w:r w:rsidRPr="005A58AA">
        <w:rPr>
          <w:rFonts w:ascii="Times New Roman" w:hAnsi="Times New Roman"/>
        </w:rPr>
        <w:t>"authorise" a proceeding to be instituted in a particular court in relation to a matter</w:t>
      </w:r>
      <w:r w:rsidR="00140862" w:rsidRPr="005A58AA">
        <w:rPr>
          <w:rFonts w:ascii="Times New Roman" w:hAnsi="Times New Roman"/>
        </w:rPr>
        <w:t xml:space="preserve"> is </w:t>
      </w:r>
      <w:r w:rsidR="000B7D72" w:rsidRPr="005A58AA">
        <w:rPr>
          <w:rFonts w:ascii="Times New Roman" w:hAnsi="Times New Roman"/>
        </w:rPr>
        <w:t>critical</w:t>
      </w:r>
      <w:r w:rsidRPr="005A58AA">
        <w:rPr>
          <w:rFonts w:ascii="Times New Roman" w:hAnsi="Times New Roman"/>
        </w:rPr>
        <w:t xml:space="preserve">. The threshold question of whether the provision has that prerequisite operation is itself a question of statutory construction which the section asks but does not answer. </w:t>
      </w:r>
    </w:p>
    <w:p w14:paraId="6F99C426" w14:textId="1489C267" w:rsidR="00642737"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 xml:space="preserve">What is clear is that a provision does not satisfy the </w:t>
      </w:r>
      <w:r w:rsidR="004B1040" w:rsidRPr="005A58AA">
        <w:rPr>
          <w:rFonts w:ascii="Times New Roman" w:hAnsi="Times New Roman"/>
        </w:rPr>
        <w:t>precondition</w:t>
      </w:r>
      <w:r w:rsidRPr="005A58AA">
        <w:rPr>
          <w:rFonts w:ascii="Times New Roman" w:hAnsi="Times New Roman"/>
        </w:rPr>
        <w:t xml:space="preserve"> of authorising a proceeding to be instituted in a particular court in relation to a matter so as to attract the application of s 15C merely by restricting the institution of a proceeding to a designated court within a range of courts having federal jurisdiction with respect to the matter. </w:t>
      </w:r>
      <w:r w:rsidR="00BC3310" w:rsidRPr="005A58AA">
        <w:rPr>
          <w:rFonts w:ascii="Times New Roman" w:hAnsi="Times New Roman"/>
        </w:rPr>
        <w:t>Th</w:t>
      </w:r>
      <w:r w:rsidR="00B67368" w:rsidRPr="005A58AA">
        <w:rPr>
          <w:rFonts w:ascii="Times New Roman" w:hAnsi="Times New Roman"/>
        </w:rPr>
        <w:t>at</w:t>
      </w:r>
      <w:r w:rsidR="00BC3310" w:rsidRPr="005A58AA">
        <w:rPr>
          <w:rFonts w:ascii="Times New Roman" w:hAnsi="Times New Roman"/>
        </w:rPr>
        <w:t xml:space="preserve"> poi</w:t>
      </w:r>
      <w:r w:rsidR="00B67368" w:rsidRPr="005A58AA">
        <w:rPr>
          <w:rFonts w:ascii="Times New Roman" w:hAnsi="Times New Roman"/>
        </w:rPr>
        <w:t>nt</w:t>
      </w:r>
      <w:r w:rsidRPr="005A58AA">
        <w:rPr>
          <w:rFonts w:ascii="Times New Roman" w:hAnsi="Times New Roman"/>
        </w:rPr>
        <w:t xml:space="preserve"> is illustrated by s 56 of the Judiciary Act</w:t>
      </w:r>
      <w:r w:rsidR="00B67368" w:rsidRPr="005A58AA">
        <w:rPr>
          <w:rFonts w:ascii="Times New Roman" w:hAnsi="Times New Roman"/>
        </w:rPr>
        <w:t xml:space="preserve">, </w:t>
      </w:r>
      <w:r w:rsidRPr="005A58AA">
        <w:rPr>
          <w:rFonts w:ascii="Times New Roman" w:hAnsi="Times New Roman"/>
        </w:rPr>
        <w:t xml:space="preserve">which limits the courts in which "[a] person making a claim against the Commonwealth, whether in contract or in tort, may in respect of the claim bring a suit against the Commonwealth". The making of </w:t>
      </w:r>
      <w:r w:rsidR="00EC745E" w:rsidRPr="005A58AA">
        <w:rPr>
          <w:rFonts w:ascii="Times New Roman" w:hAnsi="Times New Roman"/>
        </w:rPr>
        <w:t>such a</w:t>
      </w:r>
      <w:r w:rsidRPr="005A58AA">
        <w:rPr>
          <w:rFonts w:ascii="Times New Roman" w:hAnsi="Times New Roman"/>
        </w:rPr>
        <w:t xml:space="preserve"> claim</w:t>
      </w:r>
      <w:r w:rsidR="005E6B6E" w:rsidRPr="005A58AA">
        <w:rPr>
          <w:rFonts w:ascii="Times New Roman" w:hAnsi="Times New Roman"/>
        </w:rPr>
        <w:t xml:space="preserve"> arising within Australia</w:t>
      </w:r>
      <w:r w:rsidRPr="005A58AA">
        <w:rPr>
          <w:rFonts w:ascii="Times New Roman" w:hAnsi="Times New Roman"/>
        </w:rPr>
        <w:t xml:space="preserve"> is restricted </w:t>
      </w:r>
      <w:r w:rsidR="00EC745E" w:rsidRPr="005A58AA">
        <w:rPr>
          <w:rFonts w:ascii="Times New Roman" w:hAnsi="Times New Roman"/>
        </w:rPr>
        <w:t xml:space="preserve">by the section </w:t>
      </w:r>
      <w:r w:rsidRPr="005A58AA">
        <w:rPr>
          <w:rFonts w:ascii="Times New Roman" w:hAnsi="Times New Roman"/>
        </w:rPr>
        <w:t xml:space="preserve">to the High Court or to the Supreme Court or other court of competent jurisdiction of the State or Territory in which the claim arose. </w:t>
      </w:r>
      <w:r w:rsidR="00740FA3" w:rsidRPr="005A58AA">
        <w:rPr>
          <w:rFonts w:ascii="Times New Roman" w:hAnsi="Times New Roman"/>
        </w:rPr>
        <w:t>Although t</w:t>
      </w:r>
      <w:r w:rsidRPr="005A58AA">
        <w:rPr>
          <w:rFonts w:ascii="Times New Roman" w:hAnsi="Times New Roman"/>
        </w:rPr>
        <w:t xml:space="preserve">he </w:t>
      </w:r>
      <w:r w:rsidR="008E338F" w:rsidRPr="005A58AA">
        <w:rPr>
          <w:rFonts w:ascii="Times New Roman" w:hAnsi="Times New Roman"/>
        </w:rPr>
        <w:t>section</w:t>
      </w:r>
      <w:r w:rsidRPr="005A58AA">
        <w:rPr>
          <w:rFonts w:ascii="Times New Roman" w:hAnsi="Times New Roman"/>
        </w:rPr>
        <w:t xml:space="preserve"> </w:t>
      </w:r>
      <w:r w:rsidR="008E338F" w:rsidRPr="005A58AA">
        <w:rPr>
          <w:rFonts w:ascii="Times New Roman" w:hAnsi="Times New Roman"/>
        </w:rPr>
        <w:t xml:space="preserve">has been held to </w:t>
      </w:r>
      <w:r w:rsidRPr="005A58AA">
        <w:rPr>
          <w:rFonts w:ascii="Times New Roman" w:hAnsi="Times New Roman"/>
        </w:rPr>
        <w:t>operate as a conferral of a "right</w:t>
      </w:r>
      <w:r w:rsidR="00622C9F" w:rsidRPr="005A58AA">
        <w:rPr>
          <w:rFonts w:ascii="Times New Roman" w:hAnsi="Times New Roman"/>
        </w:rPr>
        <w:t>[]</w:t>
      </w:r>
      <w:r w:rsidRPr="005A58AA">
        <w:rPr>
          <w:rFonts w:ascii="Times New Roman" w:hAnsi="Times New Roman"/>
        </w:rPr>
        <w:t xml:space="preserve"> to proceed" under s 78 of the </w:t>
      </w:r>
      <w:r w:rsidR="008C38C3" w:rsidRPr="005A58AA">
        <w:rPr>
          <w:rFonts w:ascii="Times New Roman" w:hAnsi="Times New Roman"/>
        </w:rPr>
        <w:t>Constitution</w:t>
      </w:r>
      <w:r w:rsidR="00740FA3" w:rsidRPr="005A58AA">
        <w:rPr>
          <w:rFonts w:ascii="Times New Roman" w:hAnsi="Times New Roman"/>
        </w:rPr>
        <w:t xml:space="preserve">, it </w:t>
      </w:r>
      <w:r w:rsidR="008E338F" w:rsidRPr="005A58AA">
        <w:rPr>
          <w:rFonts w:ascii="Times New Roman" w:hAnsi="Times New Roman"/>
        </w:rPr>
        <w:t>has been held</w:t>
      </w:r>
      <w:r w:rsidR="00740FA3" w:rsidRPr="005A58AA">
        <w:rPr>
          <w:rFonts w:ascii="Times New Roman" w:hAnsi="Times New Roman"/>
        </w:rPr>
        <w:t xml:space="preserve"> </w:t>
      </w:r>
      <w:r w:rsidRPr="005A58AA">
        <w:rPr>
          <w:rFonts w:ascii="Times New Roman" w:hAnsi="Times New Roman"/>
        </w:rPr>
        <w:t xml:space="preserve">not </w:t>
      </w:r>
      <w:r w:rsidR="008E338F" w:rsidRPr="005A58AA">
        <w:rPr>
          <w:rFonts w:ascii="Times New Roman" w:hAnsi="Times New Roman"/>
        </w:rPr>
        <w:t xml:space="preserve">to </w:t>
      </w:r>
      <w:r w:rsidR="00740FA3" w:rsidRPr="005A58AA">
        <w:rPr>
          <w:rFonts w:ascii="Times New Roman" w:hAnsi="Times New Roman"/>
        </w:rPr>
        <w:t xml:space="preserve">operate </w:t>
      </w:r>
      <w:r w:rsidRPr="005A58AA">
        <w:rPr>
          <w:rFonts w:ascii="Times New Roman" w:hAnsi="Times New Roman"/>
        </w:rPr>
        <w:t xml:space="preserve">as a conferral </w:t>
      </w:r>
      <w:r w:rsidR="00010687" w:rsidRPr="005A58AA">
        <w:rPr>
          <w:rFonts w:ascii="Times New Roman" w:hAnsi="Times New Roman"/>
        </w:rPr>
        <w:t xml:space="preserve">or </w:t>
      </w:r>
      <w:r w:rsidRPr="005A58AA">
        <w:rPr>
          <w:rFonts w:ascii="Times New Roman" w:hAnsi="Times New Roman"/>
        </w:rPr>
        <w:t>investiture of federal jurisdiction.</w:t>
      </w:r>
      <w:r w:rsidRPr="005A58AA">
        <w:rPr>
          <w:rStyle w:val="FootnoteReference"/>
          <w:rFonts w:ascii="Times New Roman" w:hAnsi="Times New Roman"/>
          <w:sz w:val="24"/>
        </w:rPr>
        <w:footnoteReference w:id="16"/>
      </w:r>
      <w:r w:rsidRPr="005A58AA">
        <w:rPr>
          <w:rFonts w:ascii="Times New Roman" w:hAnsi="Times New Roman"/>
        </w:rPr>
        <w:t xml:space="preserve"> The jurisdiction of the High Court in the class of matters to which the </w:t>
      </w:r>
      <w:r w:rsidR="006D473C" w:rsidRPr="005A58AA">
        <w:rPr>
          <w:rFonts w:ascii="Times New Roman" w:hAnsi="Times New Roman"/>
        </w:rPr>
        <w:t>section</w:t>
      </w:r>
      <w:r w:rsidRPr="005A58AA">
        <w:rPr>
          <w:rFonts w:ascii="Times New Roman" w:hAnsi="Times New Roman"/>
        </w:rPr>
        <w:t xml:space="preserve"> refers is conferred directly by s 75(iii) of the </w:t>
      </w:r>
      <w:r w:rsidR="008C38C3" w:rsidRPr="005A58AA">
        <w:rPr>
          <w:rFonts w:ascii="Times New Roman" w:hAnsi="Times New Roman"/>
        </w:rPr>
        <w:t>Constitution</w:t>
      </w:r>
      <w:r w:rsidRPr="005A58AA">
        <w:rPr>
          <w:rFonts w:ascii="Times New Roman" w:hAnsi="Times New Roman"/>
        </w:rPr>
        <w:t xml:space="preserve"> and the jurisdiction of State courts in the same class of matters is that invested under s 77(iii) of the </w:t>
      </w:r>
      <w:r w:rsidR="008C38C3" w:rsidRPr="005A58AA">
        <w:rPr>
          <w:rFonts w:ascii="Times New Roman" w:hAnsi="Times New Roman"/>
        </w:rPr>
        <w:t>Constitution</w:t>
      </w:r>
      <w:r w:rsidRPr="005A58AA">
        <w:rPr>
          <w:rFonts w:ascii="Times New Roman" w:hAnsi="Times New Roman"/>
        </w:rPr>
        <w:t xml:space="preserve"> by s 39(2) of the Judiciary Act. Neither alone nor in combination with s 15C of the Acts Interpretation Act does </w:t>
      </w:r>
      <w:r w:rsidR="00C96CF0" w:rsidRPr="005A58AA">
        <w:rPr>
          <w:rFonts w:ascii="Times New Roman" w:hAnsi="Times New Roman"/>
        </w:rPr>
        <w:t>s</w:t>
      </w:r>
      <w:r w:rsidR="00C96CF0">
        <w:rPr>
          <w:rFonts w:ascii="Times New Roman" w:hAnsi="Times New Roman"/>
        </w:rPr>
        <w:t> </w:t>
      </w:r>
      <w:r w:rsidR="00731F55" w:rsidRPr="005A58AA">
        <w:rPr>
          <w:rFonts w:ascii="Times New Roman" w:hAnsi="Times New Roman"/>
        </w:rPr>
        <w:t xml:space="preserve">56 of the Judiciary Act </w:t>
      </w:r>
      <w:r w:rsidRPr="005A58AA">
        <w:rPr>
          <w:rFonts w:ascii="Times New Roman" w:hAnsi="Times New Roman"/>
        </w:rPr>
        <w:t>operate as an additional investiture of federal jurisdiction in a State court under s</w:t>
      </w:r>
      <w:r w:rsidR="0022452F" w:rsidRPr="005A58AA">
        <w:rPr>
          <w:rFonts w:ascii="Times New Roman" w:hAnsi="Times New Roman"/>
        </w:rPr>
        <w:t> </w:t>
      </w:r>
      <w:r w:rsidRPr="005A58AA">
        <w:rPr>
          <w:rFonts w:ascii="Times New Roman" w:hAnsi="Times New Roman"/>
        </w:rPr>
        <w:t xml:space="preserve">77(iii) of the </w:t>
      </w:r>
      <w:r w:rsidR="008C38C3" w:rsidRPr="005A58AA">
        <w:rPr>
          <w:rFonts w:ascii="Times New Roman" w:hAnsi="Times New Roman"/>
        </w:rPr>
        <w:t>Constitution</w:t>
      </w:r>
      <w:r w:rsidRPr="005A58AA">
        <w:rPr>
          <w:rFonts w:ascii="Times New Roman" w:hAnsi="Times New Roman"/>
        </w:rPr>
        <w:t xml:space="preserve"> so as to override the jurisdictional limitations imposed by s 39(2) of the Judiciary Act. </w:t>
      </w:r>
    </w:p>
    <w:p w14:paraId="590AE1C6" w14:textId="45384C7F" w:rsidR="00D33120" w:rsidRPr="005A58AA" w:rsidRDefault="00123D30" w:rsidP="005A58AA">
      <w:pPr>
        <w:pStyle w:val="HeadingL2"/>
        <w:spacing w:after="260" w:line="280" w:lineRule="exact"/>
        <w:ind w:right="0"/>
        <w:jc w:val="both"/>
        <w:rPr>
          <w:rFonts w:ascii="Times New Roman" w:hAnsi="Times New Roman"/>
        </w:rPr>
      </w:pPr>
      <w:r w:rsidRPr="005A58AA">
        <w:rPr>
          <w:rFonts w:ascii="Times New Roman" w:hAnsi="Times New Roman"/>
        </w:rPr>
        <w:t>Federal j</w:t>
      </w:r>
      <w:r w:rsidR="00642737" w:rsidRPr="005A58AA">
        <w:rPr>
          <w:rFonts w:ascii="Times New Roman" w:hAnsi="Times New Roman"/>
        </w:rPr>
        <w:t xml:space="preserve">urisdiction in </w:t>
      </w:r>
      <w:r w:rsidR="00D12368" w:rsidRPr="005A58AA">
        <w:rPr>
          <w:rFonts w:ascii="Times New Roman" w:hAnsi="Times New Roman"/>
        </w:rPr>
        <w:t xml:space="preserve">civil </w:t>
      </w:r>
      <w:r w:rsidRPr="005A58AA">
        <w:rPr>
          <w:rFonts w:ascii="Times New Roman" w:hAnsi="Times New Roman"/>
        </w:rPr>
        <w:t>matters arising under the Bankruptcy Act</w:t>
      </w:r>
      <w:r w:rsidR="00D33120" w:rsidRPr="005A58AA">
        <w:rPr>
          <w:rFonts w:ascii="Times New Roman" w:hAnsi="Times New Roman"/>
        </w:rPr>
        <w:t xml:space="preserve">  </w:t>
      </w:r>
    </w:p>
    <w:p w14:paraId="11845102" w14:textId="526FA30F"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 xml:space="preserve">From its inception, the Bankruptcy Act has adopted the undefined expression "jurisdiction in bankruptcy", has defined "bankruptcy" in relation to </w:t>
      </w:r>
      <w:r w:rsidRPr="005A58AA">
        <w:rPr>
          <w:rFonts w:ascii="Times New Roman" w:hAnsi="Times New Roman"/>
        </w:rPr>
        <w:lastRenderedPageBreak/>
        <w:t>jurisdiction to mean "jurisdiction ... under or by virtue of" that Act,</w:t>
      </w:r>
      <w:r w:rsidRPr="005A58AA">
        <w:rPr>
          <w:rStyle w:val="FootnoteReference"/>
          <w:rFonts w:ascii="Times New Roman" w:hAnsi="Times New Roman"/>
          <w:sz w:val="24"/>
        </w:rPr>
        <w:footnoteReference w:id="17"/>
      </w:r>
      <w:r w:rsidRPr="005A58AA">
        <w:rPr>
          <w:rFonts w:ascii="Times New Roman" w:hAnsi="Times New Roman"/>
        </w:rPr>
        <w:t xml:space="preserve"> and has made ubiquitous use of the undefined expression "the Court", evidently to refer to a court exercising jurisdiction in bankruptcy. For example, it has done so in providing for sequestration orders</w:t>
      </w:r>
      <w:r w:rsidRPr="005A58AA">
        <w:rPr>
          <w:rStyle w:val="FootnoteReference"/>
          <w:rFonts w:ascii="Times New Roman" w:hAnsi="Times New Roman"/>
          <w:sz w:val="24"/>
        </w:rPr>
        <w:footnoteReference w:id="18"/>
      </w:r>
      <w:r w:rsidRPr="005A58AA">
        <w:rPr>
          <w:rFonts w:ascii="Times New Roman" w:hAnsi="Times New Roman"/>
        </w:rPr>
        <w:t xml:space="preserve"> and for discharge from bankruptcy</w:t>
      </w:r>
      <w:r w:rsidRPr="005A58AA">
        <w:rPr>
          <w:rStyle w:val="FootnoteReference"/>
          <w:rFonts w:ascii="Times New Roman" w:hAnsi="Times New Roman"/>
          <w:sz w:val="24"/>
        </w:rPr>
        <w:footnoteReference w:id="19"/>
      </w:r>
      <w:r w:rsidRPr="005A58AA">
        <w:rPr>
          <w:rFonts w:ascii="Times New Roman" w:hAnsi="Times New Roman"/>
        </w:rPr>
        <w:t xml:space="preserve"> as well as in provisions headed "General powers of Court</w:t>
      </w:r>
      <w:r w:rsidR="0058315F" w:rsidRPr="005A58AA">
        <w:rPr>
          <w:rFonts w:ascii="Times New Roman" w:hAnsi="Times New Roman"/>
        </w:rPr>
        <w:t>s in bankruptcy</w:t>
      </w:r>
      <w:r w:rsidRPr="005A58AA">
        <w:rPr>
          <w:rFonts w:ascii="Times New Roman" w:hAnsi="Times New Roman"/>
        </w:rPr>
        <w:t>"</w:t>
      </w:r>
      <w:r w:rsidRPr="005A58AA">
        <w:rPr>
          <w:rStyle w:val="FootnoteReference"/>
          <w:rFonts w:ascii="Times New Roman" w:hAnsi="Times New Roman"/>
          <w:sz w:val="24"/>
        </w:rPr>
        <w:footnoteReference w:id="20"/>
      </w:r>
      <w:r w:rsidRPr="005A58AA">
        <w:rPr>
          <w:rFonts w:ascii="Times New Roman" w:hAnsi="Times New Roman"/>
        </w:rPr>
        <w:t xml:space="preserve"> and "Exercise of </w:t>
      </w:r>
      <w:r w:rsidR="004E404A" w:rsidRPr="005A58AA">
        <w:rPr>
          <w:rFonts w:ascii="Times New Roman" w:hAnsi="Times New Roman"/>
        </w:rPr>
        <w:t>j</w:t>
      </w:r>
      <w:r w:rsidRPr="005A58AA">
        <w:rPr>
          <w:rFonts w:ascii="Times New Roman" w:hAnsi="Times New Roman"/>
        </w:rPr>
        <w:t>urisdiction".</w:t>
      </w:r>
      <w:r w:rsidRPr="005A58AA">
        <w:rPr>
          <w:rStyle w:val="FootnoteReference"/>
          <w:rFonts w:ascii="Times New Roman" w:hAnsi="Times New Roman"/>
          <w:sz w:val="24"/>
        </w:rPr>
        <w:footnoteReference w:id="21"/>
      </w:r>
      <w:r w:rsidRPr="005A58AA">
        <w:rPr>
          <w:rFonts w:ascii="Times New Roman" w:hAnsi="Times New Roman"/>
        </w:rPr>
        <w:t xml:space="preserve"> Whether, and if so how far, the expression "jurisdiction in bankruptcy" extends beyond the jurisdiction elaborated by those other provisions of the Bankruptcy Act referring to "the Court" is a vexed question</w:t>
      </w:r>
      <w:r w:rsidRPr="005A58AA">
        <w:rPr>
          <w:rStyle w:val="FootnoteReference"/>
          <w:rFonts w:ascii="Times New Roman" w:hAnsi="Times New Roman"/>
          <w:sz w:val="24"/>
        </w:rPr>
        <w:footnoteReference w:id="22"/>
      </w:r>
      <w:r w:rsidRPr="005A58AA">
        <w:rPr>
          <w:rFonts w:ascii="Times New Roman" w:hAnsi="Times New Roman"/>
        </w:rPr>
        <w:t xml:space="preserve"> which need not now be resolved. </w:t>
      </w:r>
    </w:p>
    <w:p w14:paraId="1C2478AB" w14:textId="1761F21A"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 xml:space="preserve">For present purposes, it suffices to </w:t>
      </w:r>
      <w:r w:rsidR="003F6FC8" w:rsidRPr="005A58AA">
        <w:rPr>
          <w:rFonts w:ascii="Times New Roman" w:hAnsi="Times New Roman"/>
        </w:rPr>
        <w:t xml:space="preserve">note </w:t>
      </w:r>
      <w:r w:rsidR="00135EB2" w:rsidRPr="005A58AA">
        <w:rPr>
          <w:rFonts w:ascii="Times New Roman" w:hAnsi="Times New Roman"/>
        </w:rPr>
        <w:t xml:space="preserve">that </w:t>
      </w:r>
      <w:r w:rsidRPr="005A58AA">
        <w:rPr>
          <w:rFonts w:ascii="Times New Roman" w:hAnsi="Times New Roman"/>
        </w:rPr>
        <w:t xml:space="preserve">the category of matters encompassed by "jurisdiction in bankruptcy" is narrower than the category of </w:t>
      </w:r>
      <w:r w:rsidR="00F4537F" w:rsidRPr="005A58AA">
        <w:rPr>
          <w:rFonts w:ascii="Times New Roman" w:hAnsi="Times New Roman"/>
        </w:rPr>
        <w:t xml:space="preserve">all </w:t>
      </w:r>
      <w:r w:rsidRPr="005A58AA">
        <w:rPr>
          <w:rFonts w:ascii="Times New Roman" w:hAnsi="Times New Roman"/>
        </w:rPr>
        <w:t>matter</w:t>
      </w:r>
      <w:r w:rsidR="00F4537F" w:rsidRPr="005A58AA">
        <w:rPr>
          <w:rFonts w:ascii="Times New Roman" w:hAnsi="Times New Roman"/>
        </w:rPr>
        <w:t xml:space="preserve">s </w:t>
      </w:r>
      <w:r w:rsidRPr="005A58AA">
        <w:rPr>
          <w:rFonts w:ascii="Times New Roman" w:hAnsi="Times New Roman"/>
        </w:rPr>
        <w:t>"arising under" the Bankruptcy Act within the meaning of s 76(i</w:t>
      </w:r>
      <w:r w:rsidR="00685CC5" w:rsidRPr="005A58AA">
        <w:rPr>
          <w:rFonts w:ascii="Times New Roman" w:hAnsi="Times New Roman"/>
        </w:rPr>
        <w:t>i</w:t>
      </w:r>
      <w:r w:rsidRPr="005A58AA">
        <w:rPr>
          <w:rFonts w:ascii="Times New Roman" w:hAnsi="Times New Roman"/>
        </w:rPr>
        <w:t xml:space="preserve">) of the Constitution encompassed within the federal jurisdiction </w:t>
      </w:r>
      <w:r w:rsidR="00F4537F" w:rsidRPr="005A58AA">
        <w:rPr>
          <w:rFonts w:ascii="Times New Roman" w:hAnsi="Times New Roman"/>
        </w:rPr>
        <w:t>invest</w:t>
      </w:r>
      <w:r w:rsidR="0043753C" w:rsidRPr="005A58AA">
        <w:rPr>
          <w:rFonts w:ascii="Times New Roman" w:hAnsi="Times New Roman"/>
        </w:rPr>
        <w:t xml:space="preserve">ed </w:t>
      </w:r>
      <w:r w:rsidRPr="005A58AA">
        <w:rPr>
          <w:rFonts w:ascii="Times New Roman" w:hAnsi="Times New Roman"/>
        </w:rPr>
        <w:t>in State courts by s 39(2) of the Judiciary Act. No</w:t>
      </w:r>
      <w:r w:rsidR="00A04E92" w:rsidRPr="005A58AA">
        <w:rPr>
          <w:rFonts w:ascii="Times New Roman" w:hAnsi="Times New Roman"/>
        </w:rPr>
        <w:t xml:space="preserve"> </w:t>
      </w:r>
      <w:r w:rsidRPr="005A58AA">
        <w:rPr>
          <w:rFonts w:ascii="Times New Roman" w:hAnsi="Times New Roman"/>
        </w:rPr>
        <w:t xml:space="preserve">one has suggested that the matter determined by the decision of the single judge </w:t>
      </w:r>
      <w:r w:rsidR="000C2902" w:rsidRPr="005A58AA">
        <w:rPr>
          <w:rFonts w:ascii="Times New Roman" w:hAnsi="Times New Roman"/>
        </w:rPr>
        <w:t>of</w:t>
      </w:r>
      <w:r w:rsidRPr="005A58AA">
        <w:rPr>
          <w:rFonts w:ascii="Times New Roman" w:hAnsi="Times New Roman"/>
        </w:rPr>
        <w:t xml:space="preserve"> the Equity Division of the Supreme Court </w:t>
      </w:r>
      <w:r w:rsidR="00F91D72" w:rsidRPr="005A58AA">
        <w:rPr>
          <w:rFonts w:ascii="Times New Roman" w:hAnsi="Times New Roman"/>
        </w:rPr>
        <w:t>was</w:t>
      </w:r>
      <w:r w:rsidRPr="005A58AA">
        <w:rPr>
          <w:rFonts w:ascii="Times New Roman" w:hAnsi="Times New Roman"/>
        </w:rPr>
        <w:t xml:space="preserve"> within "jurisdiction in bankruptcy" merely by reason of it being a matter "arising under" s</w:t>
      </w:r>
      <w:r w:rsidR="00DF4600" w:rsidRPr="005A58AA">
        <w:rPr>
          <w:rFonts w:ascii="Times New Roman" w:hAnsi="Times New Roman"/>
        </w:rPr>
        <w:t> </w:t>
      </w:r>
      <w:r w:rsidRPr="005A58AA">
        <w:rPr>
          <w:rFonts w:ascii="Times New Roman" w:hAnsi="Times New Roman"/>
        </w:rPr>
        <w:t xml:space="preserve">153 of the Bankruptcy Act and it is common ground that the matter </w:t>
      </w:r>
      <w:r w:rsidR="00C426EC" w:rsidRPr="005A58AA">
        <w:rPr>
          <w:rFonts w:ascii="Times New Roman" w:hAnsi="Times New Roman"/>
        </w:rPr>
        <w:t>was</w:t>
      </w:r>
      <w:r w:rsidRPr="005A58AA">
        <w:rPr>
          <w:rFonts w:ascii="Times New Roman" w:hAnsi="Times New Roman"/>
        </w:rPr>
        <w:t xml:space="preserve"> </w:t>
      </w:r>
      <w:r w:rsidR="007D3ECC" w:rsidRPr="005A58AA">
        <w:rPr>
          <w:rFonts w:ascii="Times New Roman" w:hAnsi="Times New Roman"/>
        </w:rPr>
        <w:t xml:space="preserve">instead </w:t>
      </w:r>
      <w:r w:rsidRPr="005A58AA">
        <w:rPr>
          <w:rFonts w:ascii="Times New Roman" w:hAnsi="Times New Roman"/>
        </w:rPr>
        <w:t xml:space="preserve">within the federal jurisdiction invested in the Supreme </w:t>
      </w:r>
      <w:r w:rsidR="00EB0F50" w:rsidRPr="005A58AA">
        <w:rPr>
          <w:rFonts w:ascii="Times New Roman" w:hAnsi="Times New Roman"/>
        </w:rPr>
        <w:t xml:space="preserve">Court </w:t>
      </w:r>
      <w:r w:rsidRPr="005A58AA">
        <w:rPr>
          <w:rFonts w:ascii="Times New Roman" w:hAnsi="Times New Roman"/>
        </w:rPr>
        <w:t>by s 39(2) of the Judiciary Act.</w:t>
      </w:r>
    </w:p>
    <w:p w14:paraId="3E3601C7" w14:textId="1FCF47E6"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5330F9" w:rsidRPr="005A58AA">
        <w:rPr>
          <w:rFonts w:ascii="Times New Roman" w:hAnsi="Times New Roman"/>
        </w:rPr>
        <w:t>As a result of</w:t>
      </w:r>
      <w:r w:rsidRPr="005A58AA">
        <w:rPr>
          <w:rFonts w:ascii="Times New Roman" w:hAnsi="Times New Roman"/>
        </w:rPr>
        <w:t xml:space="preserve"> amendment</w:t>
      </w:r>
      <w:r w:rsidR="004322E7" w:rsidRPr="005A58AA">
        <w:rPr>
          <w:rFonts w:ascii="Times New Roman" w:hAnsi="Times New Roman"/>
        </w:rPr>
        <w:t xml:space="preserve">s made to </w:t>
      </w:r>
      <w:r w:rsidRPr="005A58AA">
        <w:rPr>
          <w:rFonts w:ascii="Times New Roman" w:hAnsi="Times New Roman"/>
        </w:rPr>
        <w:t>the Bankruptcy Act after the establishment of the Federal Court in 1976</w:t>
      </w:r>
      <w:r w:rsidR="00404ACE" w:rsidRPr="005A58AA">
        <w:rPr>
          <w:rFonts w:ascii="Times New Roman" w:hAnsi="Times New Roman"/>
        </w:rPr>
        <w:t>,</w:t>
      </w:r>
      <w:r w:rsidRPr="005A58AA">
        <w:rPr>
          <w:rStyle w:val="FootnoteReference"/>
          <w:rFonts w:ascii="Times New Roman" w:hAnsi="Times New Roman"/>
          <w:sz w:val="24"/>
        </w:rPr>
        <w:footnoteReference w:id="23"/>
      </w:r>
      <w:r w:rsidRPr="005A58AA">
        <w:rPr>
          <w:rFonts w:ascii="Times New Roman" w:hAnsi="Times New Roman"/>
        </w:rPr>
        <w:t xml:space="preserve"> and as the Bankruptcy Act existed at the time of the enactment and commencement of the Cross-vesting Act, s 27(1)(a) of the Bankruptcy Act conferred "jurisdiction in bankruptcy" on the Federal Court and s 27(1)(b)-(g) invested "jurisdiction in bankruptcy" in each State Supreme Court. Section 38 of the Bankruptcy Act provided that "[a]n appeal from a judgment, order or sentence given or pronounced ... by a State Court exercising jurisdiction in bankruptcy </w:t>
      </w:r>
      <w:r w:rsidR="003A5FD1" w:rsidRPr="005A58AA">
        <w:rPr>
          <w:rFonts w:ascii="Times New Roman" w:hAnsi="Times New Roman"/>
        </w:rPr>
        <w:t xml:space="preserve">... </w:t>
      </w:r>
      <w:r w:rsidRPr="005A58AA">
        <w:rPr>
          <w:rFonts w:ascii="Times New Roman" w:hAnsi="Times New Roman"/>
        </w:rPr>
        <w:t xml:space="preserve">may be brought to the Federal Court ... and not </w:t>
      </w:r>
      <w:r w:rsidRPr="005A58AA">
        <w:rPr>
          <w:rFonts w:ascii="Times New Roman" w:hAnsi="Times New Roman"/>
        </w:rPr>
        <w:lastRenderedPageBreak/>
        <w:t xml:space="preserve">otherwise". </w:t>
      </w:r>
      <w:r w:rsidR="006D7BD6" w:rsidRPr="005A58AA">
        <w:rPr>
          <w:rFonts w:ascii="Times New Roman" w:hAnsi="Times New Roman"/>
        </w:rPr>
        <w:t>Read</w:t>
      </w:r>
      <w:r w:rsidR="00C45F8C" w:rsidRPr="005A58AA">
        <w:rPr>
          <w:rFonts w:ascii="Times New Roman" w:hAnsi="Times New Roman"/>
        </w:rPr>
        <w:t xml:space="preserve"> with s 15C</w:t>
      </w:r>
      <w:r w:rsidR="006C4172" w:rsidRPr="005A58AA">
        <w:rPr>
          <w:rFonts w:ascii="Times New Roman" w:hAnsi="Times New Roman"/>
        </w:rPr>
        <w:t xml:space="preserve"> of the Acts Interpretation</w:t>
      </w:r>
      <w:r w:rsidR="00D94F29" w:rsidRPr="005A58AA">
        <w:rPr>
          <w:rFonts w:ascii="Times New Roman" w:hAnsi="Times New Roman"/>
        </w:rPr>
        <w:t xml:space="preserve"> Act</w:t>
      </w:r>
      <w:r w:rsidR="006C4172" w:rsidRPr="005A58AA">
        <w:rPr>
          <w:rFonts w:ascii="Times New Roman" w:hAnsi="Times New Roman"/>
        </w:rPr>
        <w:t xml:space="preserve">, s </w:t>
      </w:r>
      <w:r w:rsidR="00E0383B" w:rsidRPr="005A58AA">
        <w:rPr>
          <w:rFonts w:ascii="Times New Roman" w:hAnsi="Times New Roman"/>
        </w:rPr>
        <w:t xml:space="preserve">38 of the Bankruptcy Act </w:t>
      </w:r>
      <w:r w:rsidR="00303F47" w:rsidRPr="005A58AA">
        <w:rPr>
          <w:rFonts w:ascii="Times New Roman" w:hAnsi="Times New Roman"/>
        </w:rPr>
        <w:t xml:space="preserve">thereby </w:t>
      </w:r>
      <w:r w:rsidR="00E0383B" w:rsidRPr="005A58AA">
        <w:rPr>
          <w:rFonts w:ascii="Times New Roman" w:hAnsi="Times New Roman"/>
        </w:rPr>
        <w:t xml:space="preserve">conferred exclusive </w:t>
      </w:r>
      <w:r w:rsidR="00E47ED9" w:rsidRPr="005A58AA">
        <w:rPr>
          <w:rFonts w:ascii="Times New Roman" w:hAnsi="Times New Roman"/>
        </w:rPr>
        <w:t xml:space="preserve">federal appellate jurisdiction on </w:t>
      </w:r>
      <w:r w:rsidR="00743B64" w:rsidRPr="005A58AA">
        <w:rPr>
          <w:rFonts w:ascii="Times New Roman" w:hAnsi="Times New Roman"/>
        </w:rPr>
        <w:t xml:space="preserve">the </w:t>
      </w:r>
      <w:r w:rsidR="00C9315D" w:rsidRPr="005A58AA">
        <w:rPr>
          <w:rFonts w:ascii="Times New Roman" w:hAnsi="Times New Roman"/>
        </w:rPr>
        <w:t xml:space="preserve">Federal Court </w:t>
      </w:r>
      <w:r w:rsidR="005D3B13" w:rsidRPr="005A58AA">
        <w:rPr>
          <w:rFonts w:ascii="Times New Roman" w:hAnsi="Times New Roman"/>
        </w:rPr>
        <w:t xml:space="preserve">with </w:t>
      </w:r>
      <w:r w:rsidR="00F9427E" w:rsidRPr="005A58AA">
        <w:rPr>
          <w:rFonts w:ascii="Times New Roman" w:hAnsi="Times New Roman"/>
        </w:rPr>
        <w:t>respect to matter</w:t>
      </w:r>
      <w:r w:rsidR="00460658" w:rsidRPr="005A58AA">
        <w:rPr>
          <w:rFonts w:ascii="Times New Roman" w:hAnsi="Times New Roman"/>
        </w:rPr>
        <w:t>s</w:t>
      </w:r>
      <w:r w:rsidR="00F9427E" w:rsidRPr="005A58AA">
        <w:rPr>
          <w:rFonts w:ascii="Times New Roman" w:hAnsi="Times New Roman"/>
        </w:rPr>
        <w:t xml:space="preserve"> arising under the Bankruptcy Act</w:t>
      </w:r>
      <w:r w:rsidR="00CE76AF" w:rsidRPr="005A58AA">
        <w:rPr>
          <w:rFonts w:ascii="Times New Roman" w:hAnsi="Times New Roman"/>
        </w:rPr>
        <w:t xml:space="preserve"> which answered the description of </w:t>
      </w:r>
      <w:r w:rsidR="00B24EF5" w:rsidRPr="005A58AA">
        <w:rPr>
          <w:rFonts w:ascii="Times New Roman" w:hAnsi="Times New Roman"/>
        </w:rPr>
        <w:t>"jurisdiction in bankruptcy".</w:t>
      </w:r>
    </w:p>
    <w:p w14:paraId="38EEF7F9" w14:textId="219BA069"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Those jurisdictional provisions of the Bankruptcy Act remained until the Bankruptcy Act was further amended in 1996</w:t>
      </w:r>
      <w:r w:rsidRPr="005A58AA">
        <w:rPr>
          <w:rStyle w:val="FootnoteReference"/>
          <w:rFonts w:ascii="Times New Roman" w:hAnsi="Times New Roman"/>
          <w:sz w:val="24"/>
        </w:rPr>
        <w:footnoteReference w:id="24"/>
      </w:r>
      <w:r w:rsidRPr="005A58AA">
        <w:rPr>
          <w:rFonts w:ascii="Times New Roman" w:hAnsi="Times New Roman"/>
        </w:rPr>
        <w:t xml:space="preserve"> to repeal s</w:t>
      </w:r>
      <w:r w:rsidR="00DA7483" w:rsidRPr="005A58AA">
        <w:rPr>
          <w:rFonts w:ascii="Times New Roman" w:hAnsi="Times New Roman"/>
        </w:rPr>
        <w:t> </w:t>
      </w:r>
      <w:r w:rsidRPr="005A58AA">
        <w:rPr>
          <w:rFonts w:ascii="Times New Roman" w:hAnsi="Times New Roman"/>
        </w:rPr>
        <w:t>38 and to substitute a new s 27(1) which provided that "[t]he Federal Court has jurisdiction in bankruptcy, and that jurisdiction is exclusive of the jurisdiction of all courts other than the jurisdiction of the High Court under section 75 of the Constitution". Section 27(1) as then amended remains relevantly unchanged save that, as the culmination of a series of amendments,</w:t>
      </w:r>
      <w:r w:rsidRPr="005A58AA">
        <w:rPr>
          <w:rStyle w:val="FootnoteReference"/>
          <w:rFonts w:ascii="Times New Roman" w:hAnsi="Times New Roman"/>
          <w:sz w:val="24"/>
        </w:rPr>
        <w:footnoteReference w:id="25"/>
      </w:r>
      <w:r w:rsidRPr="005A58AA">
        <w:rPr>
          <w:rFonts w:ascii="Times New Roman" w:hAnsi="Times New Roman"/>
        </w:rPr>
        <w:t xml:space="preserve"> the opening words "[t]he Federal Court has jurisdiction in bankruptcy" have been replaced by "[t]he Federal Court and the Federal Circuit and Family Court of Australia (Division 2) have concurrent jurisdiction in bankruptcy".</w:t>
      </w:r>
    </w:p>
    <w:p w14:paraId="58A2199B" w14:textId="3493C07F"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The Commonwealth Parliament's present allocation of jurisdiction with respect to matters arising under the Bankruptcy Act apart from the Cross-vesting Act can therefore be summarised as follows. With respect to the limited category of matters encompassed by "jurisdiction in bankruptcy", the Federal Court and the Federal Circuit and Family Court of Australia (Division 2) have concurrent original jurisdiction under s 27(1) of the Bankruptcy Act to the exclusion of any other federal or State jurisdiction vested in State courts. With respect to matters arising under the Bankruptcy Act outside the limited category of matters encompassed by "jurisdiction in bankruptcy", State courts have original and appellate federal jurisdiction commensurate with their corresponding S</w:t>
      </w:r>
      <w:r w:rsidR="003679CF" w:rsidRPr="005A58AA">
        <w:rPr>
          <w:rFonts w:ascii="Times New Roman" w:hAnsi="Times New Roman"/>
        </w:rPr>
        <w:t>t</w:t>
      </w:r>
      <w:r w:rsidRPr="005A58AA">
        <w:rPr>
          <w:rFonts w:ascii="Times New Roman" w:hAnsi="Times New Roman"/>
        </w:rPr>
        <w:t xml:space="preserve">ate jurisdiction by operation of s 39(2) of the Judiciary Act. And with respect to civil matters arising under the Bankruptcy Act outside the limited category of matters encompassed by "jurisdiction in bankruptcy", the Federal Court has concurrent original federal jurisdiction under s 39B(1A)(c) of the Judiciary Act </w:t>
      </w:r>
      <w:r w:rsidR="00E56904" w:rsidRPr="005A58AA">
        <w:rPr>
          <w:rFonts w:ascii="Times New Roman" w:hAnsi="Times New Roman"/>
        </w:rPr>
        <w:t>and has</w:t>
      </w:r>
      <w:r w:rsidRPr="005A58AA">
        <w:rPr>
          <w:rFonts w:ascii="Times New Roman" w:hAnsi="Times New Roman"/>
        </w:rPr>
        <w:t xml:space="preserve"> the federal appellate jurisdiction conferred by s 24(1)(a) of the Federal Court Act to entertain appeals from decisions of single judges of the Federal Court made in the exercise </w:t>
      </w:r>
      <w:r w:rsidR="00137461" w:rsidRPr="005A58AA">
        <w:rPr>
          <w:rFonts w:ascii="Times New Roman" w:hAnsi="Times New Roman"/>
        </w:rPr>
        <w:t xml:space="preserve">of </w:t>
      </w:r>
      <w:r w:rsidRPr="005A58AA">
        <w:rPr>
          <w:rFonts w:ascii="Times New Roman" w:hAnsi="Times New Roman"/>
        </w:rPr>
        <w:t>original jurisdiction under s 39B(1A)(c) of the Judiciary Act.</w:t>
      </w:r>
    </w:p>
    <w:p w14:paraId="5DBD3AD4" w14:textId="6E060709" w:rsidR="00D33120" w:rsidRPr="005A58AA" w:rsidRDefault="00D33120" w:rsidP="005A58AA">
      <w:pPr>
        <w:pStyle w:val="HeadingL1"/>
        <w:spacing w:after="260" w:line="280" w:lineRule="exact"/>
        <w:ind w:right="0"/>
        <w:jc w:val="both"/>
        <w:rPr>
          <w:rFonts w:ascii="Times New Roman" w:hAnsi="Times New Roman"/>
          <w:b w:val="0"/>
          <w:bCs/>
        </w:rPr>
      </w:pPr>
      <w:r w:rsidRPr="005A58AA">
        <w:rPr>
          <w:rFonts w:ascii="Times New Roman" w:hAnsi="Times New Roman"/>
        </w:rPr>
        <w:lastRenderedPageBreak/>
        <w:t xml:space="preserve">The </w:t>
      </w:r>
      <w:r w:rsidR="00637DA8" w:rsidRPr="005A58AA">
        <w:rPr>
          <w:rFonts w:ascii="Times New Roman" w:hAnsi="Times New Roman"/>
        </w:rPr>
        <w:t>c</w:t>
      </w:r>
      <w:r w:rsidRPr="005A58AA">
        <w:rPr>
          <w:rFonts w:ascii="Times New Roman" w:hAnsi="Times New Roman"/>
        </w:rPr>
        <w:t xml:space="preserve">ross-vesting </w:t>
      </w:r>
      <w:r w:rsidR="001B5ACC" w:rsidRPr="005A58AA">
        <w:rPr>
          <w:rFonts w:ascii="Times New Roman" w:hAnsi="Times New Roman"/>
        </w:rPr>
        <w:t>scheme</w:t>
      </w:r>
    </w:p>
    <w:p w14:paraId="3F86C9F5" w14:textId="221565E0"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690B02" w:rsidRPr="005A58AA">
        <w:rPr>
          <w:rFonts w:ascii="Times New Roman" w:hAnsi="Times New Roman"/>
        </w:rPr>
        <w:t>T</w:t>
      </w:r>
      <w:r w:rsidRPr="005A58AA">
        <w:rPr>
          <w:rFonts w:ascii="Times New Roman" w:hAnsi="Times New Roman"/>
        </w:rPr>
        <w:t xml:space="preserve">he national scheme for the cross-vesting of jurisdiction </w:t>
      </w:r>
      <w:r w:rsidR="00380659" w:rsidRPr="005A58AA">
        <w:rPr>
          <w:rFonts w:ascii="Times New Roman" w:hAnsi="Times New Roman"/>
        </w:rPr>
        <w:t xml:space="preserve">was </w:t>
      </w:r>
      <w:r w:rsidR="006F760B" w:rsidRPr="005A58AA">
        <w:rPr>
          <w:rFonts w:ascii="Times New Roman" w:hAnsi="Times New Roman"/>
        </w:rPr>
        <w:t>succinctly</w:t>
      </w:r>
      <w:r w:rsidR="00380659" w:rsidRPr="005A58AA">
        <w:rPr>
          <w:rFonts w:ascii="Times New Roman" w:hAnsi="Times New Roman"/>
        </w:rPr>
        <w:t xml:space="preserve"> described </w:t>
      </w:r>
      <w:r w:rsidRPr="005A58AA">
        <w:rPr>
          <w:rFonts w:ascii="Times New Roman" w:hAnsi="Times New Roman"/>
        </w:rPr>
        <w:t xml:space="preserve">by Kirby P in </w:t>
      </w:r>
      <w:proofErr w:type="spellStart"/>
      <w:r w:rsidRPr="005A58AA">
        <w:rPr>
          <w:rFonts w:ascii="Times New Roman" w:hAnsi="Times New Roman"/>
          <w:i/>
          <w:iCs/>
        </w:rPr>
        <w:t>Bankinvest</w:t>
      </w:r>
      <w:proofErr w:type="spellEnd"/>
      <w:r w:rsidRPr="005A58AA">
        <w:rPr>
          <w:rFonts w:ascii="Times New Roman" w:hAnsi="Times New Roman"/>
          <w:i/>
          <w:iCs/>
        </w:rPr>
        <w:t xml:space="preserve"> AG v Seabrook</w:t>
      </w:r>
      <w:r w:rsidRPr="005A58AA">
        <w:rPr>
          <w:rStyle w:val="FootnoteReference"/>
          <w:rFonts w:ascii="Times New Roman" w:hAnsi="Times New Roman"/>
          <w:sz w:val="24"/>
        </w:rPr>
        <w:footnoteReference w:id="26"/>
      </w:r>
      <w:r w:rsidRPr="005A58AA">
        <w:rPr>
          <w:rFonts w:ascii="Times New Roman" w:hAnsi="Times New Roman"/>
          <w:i/>
          <w:iCs/>
        </w:rPr>
        <w:t xml:space="preserve"> </w:t>
      </w:r>
      <w:r w:rsidRPr="005A58AA">
        <w:rPr>
          <w:rFonts w:ascii="Times New Roman" w:hAnsi="Times New Roman"/>
        </w:rPr>
        <w:t xml:space="preserve">as "a regime for the assignment of litigation to the most appropriate jurisdiction in Australia".  </w:t>
      </w:r>
    </w:p>
    <w:p w14:paraId="30FE87E8" w14:textId="713B539D"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The Cross-vesting Act commenced with a Preamble which was replicated in the preambles to each of the State cross-vesting Acts</w:t>
      </w:r>
      <w:r w:rsidR="0047009B" w:rsidRPr="005A58AA">
        <w:rPr>
          <w:rFonts w:ascii="Times New Roman" w:hAnsi="Times New Roman"/>
        </w:rPr>
        <w:t xml:space="preserve">. </w:t>
      </w:r>
      <w:r w:rsidRPr="005A58AA">
        <w:rPr>
          <w:rFonts w:ascii="Times New Roman" w:hAnsi="Times New Roman"/>
        </w:rPr>
        <w:t>The Preamble furnished a concise identification of the mischief to which the national scheme was directed together with a concise explanation of the strategy adopted by the national scheme to address that mischief</w:t>
      </w:r>
      <w:r w:rsidR="00C00C0B" w:rsidRPr="005A58AA">
        <w:rPr>
          <w:rFonts w:ascii="Times New Roman" w:hAnsi="Times New Roman"/>
        </w:rPr>
        <w:t xml:space="preserve">. </w:t>
      </w:r>
      <w:r w:rsidR="00D401D3" w:rsidRPr="005A58AA">
        <w:rPr>
          <w:rFonts w:ascii="Times New Roman" w:hAnsi="Times New Roman"/>
        </w:rPr>
        <w:t xml:space="preserve"> </w:t>
      </w:r>
    </w:p>
    <w:p w14:paraId="2FB0A932" w14:textId="1DBFA6D2"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 xml:space="preserve">The Preamble identified the mischief to which the national scheme was directed </w:t>
      </w:r>
      <w:r w:rsidR="00E761E8" w:rsidRPr="005A58AA">
        <w:rPr>
          <w:rFonts w:ascii="Times New Roman" w:hAnsi="Times New Roman"/>
        </w:rPr>
        <w:t>as</w:t>
      </w:r>
      <w:r w:rsidRPr="005A58AA">
        <w:rPr>
          <w:rFonts w:ascii="Times New Roman" w:hAnsi="Times New Roman"/>
        </w:rPr>
        <w:t xml:space="preserve"> </w:t>
      </w:r>
      <w:r w:rsidR="00B12F08" w:rsidRPr="005A58AA">
        <w:rPr>
          <w:rFonts w:ascii="Times New Roman" w:hAnsi="Times New Roman"/>
        </w:rPr>
        <w:t xml:space="preserve">having been </w:t>
      </w:r>
      <w:r w:rsidR="000A13B6" w:rsidRPr="005A58AA">
        <w:rPr>
          <w:rFonts w:ascii="Times New Roman" w:hAnsi="Times New Roman"/>
        </w:rPr>
        <w:t xml:space="preserve">relevantly </w:t>
      </w:r>
      <w:r w:rsidRPr="005A58AA">
        <w:rPr>
          <w:rFonts w:ascii="Times New Roman" w:hAnsi="Times New Roman"/>
        </w:rPr>
        <w:t>that "inconvenience and expense have occasionally been caused to litigants by jurisdictional limitations in federal</w:t>
      </w:r>
      <w:r w:rsidR="000A13B6" w:rsidRPr="005A58AA">
        <w:rPr>
          <w:rFonts w:ascii="Times New Roman" w:hAnsi="Times New Roman"/>
        </w:rPr>
        <w:t xml:space="preserve"> [and]</w:t>
      </w:r>
      <w:r w:rsidRPr="005A58AA">
        <w:rPr>
          <w:rFonts w:ascii="Times New Roman" w:hAnsi="Times New Roman"/>
        </w:rPr>
        <w:t xml:space="preserve"> State </w:t>
      </w:r>
      <w:r w:rsidR="000A13B6" w:rsidRPr="005A58AA">
        <w:rPr>
          <w:rFonts w:ascii="Times New Roman" w:hAnsi="Times New Roman"/>
        </w:rPr>
        <w:t xml:space="preserve">... </w:t>
      </w:r>
      <w:r w:rsidRPr="005A58AA">
        <w:rPr>
          <w:rFonts w:ascii="Times New Roman" w:hAnsi="Times New Roman"/>
        </w:rPr>
        <w:t xml:space="preserve">courts". It explained the strategy adopted to address that mischief </w:t>
      </w:r>
      <w:r w:rsidR="002317C7" w:rsidRPr="005A58AA">
        <w:rPr>
          <w:rFonts w:ascii="Times New Roman" w:hAnsi="Times New Roman"/>
        </w:rPr>
        <w:t>to</w:t>
      </w:r>
      <w:r w:rsidRPr="005A58AA">
        <w:rPr>
          <w:rFonts w:ascii="Times New Roman" w:hAnsi="Times New Roman"/>
        </w:rPr>
        <w:t xml:space="preserve"> hav</w:t>
      </w:r>
      <w:r w:rsidR="002317C7" w:rsidRPr="005A58AA">
        <w:rPr>
          <w:rFonts w:ascii="Times New Roman" w:hAnsi="Times New Roman"/>
        </w:rPr>
        <w:t xml:space="preserve">e </w:t>
      </w:r>
      <w:r w:rsidR="00B12F08" w:rsidRPr="005A58AA">
        <w:rPr>
          <w:rFonts w:ascii="Times New Roman" w:hAnsi="Times New Roman"/>
        </w:rPr>
        <w:t>had</w:t>
      </w:r>
      <w:r w:rsidRPr="005A58AA">
        <w:rPr>
          <w:rFonts w:ascii="Times New Roman" w:hAnsi="Times New Roman"/>
        </w:rPr>
        <w:t xml:space="preserve"> three principal elements. The first was "to establish a system of cross-vesting of jurisdiction between those courts, without detracting from the existing jurisdiction of any court". The second was "to structure the system in such a way as to ensure as far as practicable that proceedings concerning matters which, apart from this Act and any law of a State relating to cross-vesting of jurisdiction, would be entirely or substantially within the jurisdiction (other than any accrued jurisdiction) of the Federal Court or the Family Court or the jurisdiction of a Supreme Court of a State </w:t>
      </w:r>
      <w:r w:rsidR="00A418E7" w:rsidRPr="005A58AA">
        <w:rPr>
          <w:rFonts w:ascii="Times New Roman" w:hAnsi="Times New Roman"/>
        </w:rPr>
        <w:t>...</w:t>
      </w:r>
      <w:r w:rsidRPr="005A58AA">
        <w:rPr>
          <w:rFonts w:ascii="Times New Roman" w:hAnsi="Times New Roman"/>
        </w:rPr>
        <w:t xml:space="preserve"> are instituted and determined in that court, whilst providing for the determination by one court of federal and State matters in appropriate cases". The third was, "if a proceeding is instituted in a court that is not the appropriate court, to provide a system under which the proceeding will be transferred to the appropriate court".</w:t>
      </w:r>
    </w:p>
    <w:p w14:paraId="6BCCA31A" w14:textId="39C747BB"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 xml:space="preserve">The ambition </w:t>
      </w:r>
      <w:r w:rsidR="002C67E3" w:rsidRPr="005A58AA">
        <w:rPr>
          <w:rFonts w:ascii="Times New Roman" w:hAnsi="Times New Roman"/>
        </w:rPr>
        <w:t>articulated</w:t>
      </w:r>
      <w:r w:rsidRPr="005A58AA">
        <w:rPr>
          <w:rFonts w:ascii="Times New Roman" w:hAnsi="Times New Roman"/>
        </w:rPr>
        <w:t xml:space="preserve"> by the Preamble was reinforced by the Attorney-General of the Commonwealth in the second reading speech for </w:t>
      </w:r>
      <w:r w:rsidR="002A7AA2" w:rsidRPr="005A58AA">
        <w:rPr>
          <w:rFonts w:ascii="Times New Roman" w:hAnsi="Times New Roman"/>
        </w:rPr>
        <w:t xml:space="preserve">the </w:t>
      </w:r>
      <w:r w:rsidRPr="005A58AA">
        <w:rPr>
          <w:rFonts w:ascii="Times New Roman" w:hAnsi="Times New Roman"/>
        </w:rPr>
        <w:t xml:space="preserve">Cross-vesting Act in the House of Representatives. The Attorney-General said of the national scheme that it was "an attempt to resolve difficulties that presently exist in determining the jurisdictional limits of </w:t>
      </w:r>
      <w:r w:rsidR="00737C16" w:rsidRPr="005A58AA">
        <w:rPr>
          <w:rFonts w:ascii="Times New Roman" w:hAnsi="Times New Roman"/>
        </w:rPr>
        <w:t>[f]</w:t>
      </w:r>
      <w:proofErr w:type="spellStart"/>
      <w:r w:rsidRPr="005A58AA">
        <w:rPr>
          <w:rFonts w:ascii="Times New Roman" w:hAnsi="Times New Roman"/>
        </w:rPr>
        <w:t>ederal</w:t>
      </w:r>
      <w:proofErr w:type="spellEnd"/>
      <w:r w:rsidR="00737C16" w:rsidRPr="005A58AA">
        <w:rPr>
          <w:rFonts w:ascii="Times New Roman" w:hAnsi="Times New Roman"/>
        </w:rPr>
        <w:t xml:space="preserve"> [and]</w:t>
      </w:r>
      <w:r w:rsidRPr="005A58AA">
        <w:rPr>
          <w:rFonts w:ascii="Times New Roman" w:hAnsi="Times New Roman"/>
        </w:rPr>
        <w:t xml:space="preserve"> State </w:t>
      </w:r>
      <w:r w:rsidR="00737C16" w:rsidRPr="005A58AA">
        <w:rPr>
          <w:rFonts w:ascii="Times New Roman" w:hAnsi="Times New Roman"/>
        </w:rPr>
        <w:t xml:space="preserve">... </w:t>
      </w:r>
      <w:r w:rsidRPr="005A58AA">
        <w:rPr>
          <w:rFonts w:ascii="Times New Roman" w:hAnsi="Times New Roman"/>
        </w:rPr>
        <w:t>courts" and emphasised that it would "not detract from the existing jurisdictions of those courts".</w:t>
      </w:r>
      <w:r w:rsidRPr="005A58AA">
        <w:rPr>
          <w:rStyle w:val="FootnoteReference"/>
          <w:rFonts w:ascii="Times New Roman" w:hAnsi="Times New Roman"/>
          <w:sz w:val="24"/>
        </w:rPr>
        <w:footnoteReference w:id="27"/>
      </w:r>
      <w:r w:rsidRPr="005A58AA">
        <w:rPr>
          <w:rFonts w:ascii="Times New Roman" w:hAnsi="Times New Roman"/>
        </w:rPr>
        <w:t xml:space="preserve"> The Attorney-General predicted that the </w:t>
      </w:r>
      <w:r w:rsidR="00C73931" w:rsidRPr="005A58AA">
        <w:rPr>
          <w:rFonts w:ascii="Times New Roman" w:hAnsi="Times New Roman"/>
        </w:rPr>
        <w:t>national</w:t>
      </w:r>
      <w:r w:rsidRPr="005A58AA">
        <w:rPr>
          <w:rFonts w:ascii="Times New Roman" w:hAnsi="Times New Roman"/>
        </w:rPr>
        <w:t xml:space="preserve"> scheme would need to be applied only in </w:t>
      </w:r>
      <w:r w:rsidR="00534865" w:rsidRPr="005A58AA">
        <w:rPr>
          <w:rFonts w:ascii="Times New Roman" w:hAnsi="Times New Roman"/>
        </w:rPr>
        <w:t>"</w:t>
      </w:r>
      <w:r w:rsidRPr="005A58AA">
        <w:rPr>
          <w:rFonts w:ascii="Times New Roman" w:hAnsi="Times New Roman"/>
        </w:rPr>
        <w:t>exceptional cases</w:t>
      </w:r>
      <w:r w:rsidR="00534865" w:rsidRPr="005A58AA">
        <w:rPr>
          <w:rFonts w:ascii="Times New Roman" w:hAnsi="Times New Roman"/>
        </w:rPr>
        <w:t>"</w:t>
      </w:r>
      <w:r w:rsidRPr="005A58AA">
        <w:rPr>
          <w:rFonts w:ascii="Times New Roman" w:hAnsi="Times New Roman"/>
        </w:rPr>
        <w:t xml:space="preserve"> and opined that its successful operation </w:t>
      </w:r>
      <w:r w:rsidRPr="005A58AA">
        <w:rPr>
          <w:rFonts w:ascii="Times New Roman" w:hAnsi="Times New Roman"/>
        </w:rPr>
        <w:lastRenderedPageBreak/>
        <w:t xml:space="preserve">would </w:t>
      </w:r>
      <w:r w:rsidR="00534865" w:rsidRPr="005A58AA">
        <w:rPr>
          <w:rFonts w:ascii="Times New Roman" w:hAnsi="Times New Roman"/>
        </w:rPr>
        <w:t>"</w:t>
      </w:r>
      <w:r w:rsidRPr="005A58AA">
        <w:rPr>
          <w:rFonts w:ascii="Times New Roman" w:hAnsi="Times New Roman"/>
        </w:rPr>
        <w:t>depend very much upon courts approaching the legislation in accordance with its general purpose and intention as indicated in the [P]</w:t>
      </w:r>
      <w:proofErr w:type="spellStart"/>
      <w:r w:rsidRPr="005A58AA">
        <w:rPr>
          <w:rFonts w:ascii="Times New Roman" w:hAnsi="Times New Roman"/>
        </w:rPr>
        <w:t>reamble</w:t>
      </w:r>
      <w:proofErr w:type="spellEnd"/>
      <w:r w:rsidRPr="005A58AA">
        <w:rPr>
          <w:rFonts w:ascii="Times New Roman" w:hAnsi="Times New Roman"/>
        </w:rPr>
        <w:t>".</w:t>
      </w:r>
      <w:r w:rsidRPr="005A58AA">
        <w:rPr>
          <w:rStyle w:val="FootnoteReference"/>
          <w:rFonts w:ascii="Times New Roman" w:hAnsi="Times New Roman"/>
          <w:sz w:val="24"/>
        </w:rPr>
        <w:footnoteReference w:id="28"/>
      </w:r>
      <w:r w:rsidRPr="005A58AA">
        <w:rPr>
          <w:rFonts w:ascii="Times New Roman" w:hAnsi="Times New Roman"/>
        </w:rPr>
        <w:t xml:space="preserve"> </w:t>
      </w:r>
    </w:p>
    <w:p w14:paraId="249A1169" w14:textId="2D17A5C1"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A33AEA" w:rsidRPr="005A58AA">
        <w:rPr>
          <w:rFonts w:ascii="Times New Roman" w:hAnsi="Times New Roman"/>
        </w:rPr>
        <w:t>T</w:t>
      </w:r>
      <w:r w:rsidR="008C120D" w:rsidRPr="005A58AA">
        <w:rPr>
          <w:rFonts w:ascii="Times New Roman" w:hAnsi="Times New Roman"/>
        </w:rPr>
        <w:t xml:space="preserve">he </w:t>
      </w:r>
      <w:r w:rsidR="005D454D" w:rsidRPr="005A58AA">
        <w:rPr>
          <w:rFonts w:ascii="Times New Roman" w:hAnsi="Times New Roman"/>
        </w:rPr>
        <w:t>principal element of the</w:t>
      </w:r>
      <w:r w:rsidR="00EE02E9" w:rsidRPr="005A58AA">
        <w:rPr>
          <w:rFonts w:ascii="Times New Roman" w:hAnsi="Times New Roman"/>
        </w:rPr>
        <w:t xml:space="preserve"> national scheme, being the</w:t>
      </w:r>
      <w:r w:rsidR="005D454D" w:rsidRPr="005A58AA">
        <w:rPr>
          <w:rFonts w:ascii="Times New Roman" w:hAnsi="Times New Roman"/>
        </w:rPr>
        <w:t xml:space="preserve"> </w:t>
      </w:r>
      <w:r w:rsidR="008C120D" w:rsidRPr="005A58AA">
        <w:rPr>
          <w:rFonts w:ascii="Times New Roman" w:hAnsi="Times New Roman"/>
        </w:rPr>
        <w:t>establishment of a system of c</w:t>
      </w:r>
      <w:r w:rsidRPr="005A58AA">
        <w:rPr>
          <w:rFonts w:ascii="Times New Roman" w:hAnsi="Times New Roman"/>
        </w:rPr>
        <w:t>ross-vesting of jurisdiction between courts</w:t>
      </w:r>
      <w:r w:rsidR="00EE02E9" w:rsidRPr="005A58AA">
        <w:rPr>
          <w:rFonts w:ascii="Times New Roman" w:hAnsi="Times New Roman"/>
        </w:rPr>
        <w:t xml:space="preserve">, </w:t>
      </w:r>
      <w:r w:rsidR="005832BE" w:rsidRPr="005A58AA">
        <w:rPr>
          <w:rFonts w:ascii="Times New Roman" w:hAnsi="Times New Roman"/>
        </w:rPr>
        <w:t xml:space="preserve">was to be achieved </w:t>
      </w:r>
      <w:r w:rsidRPr="005A58AA">
        <w:rPr>
          <w:rFonts w:ascii="Times New Roman" w:hAnsi="Times New Roman"/>
        </w:rPr>
        <w:t xml:space="preserve">through the operation of s 4 of the Cross-vesting Act (headed </w:t>
      </w:r>
      <w:r w:rsidR="000A7724" w:rsidRPr="005A58AA">
        <w:rPr>
          <w:rFonts w:ascii="Times New Roman" w:hAnsi="Times New Roman"/>
        </w:rPr>
        <w:t>"A</w:t>
      </w:r>
      <w:r w:rsidRPr="005A58AA">
        <w:rPr>
          <w:rFonts w:ascii="Times New Roman" w:hAnsi="Times New Roman"/>
        </w:rPr>
        <w:t xml:space="preserve">dditional jurisdiction of certain </w:t>
      </w:r>
      <w:r w:rsidR="005732C4" w:rsidRPr="005A58AA">
        <w:rPr>
          <w:rFonts w:ascii="Times New Roman" w:hAnsi="Times New Roman"/>
        </w:rPr>
        <w:t>C</w:t>
      </w:r>
      <w:r w:rsidRPr="005A58AA">
        <w:rPr>
          <w:rFonts w:ascii="Times New Roman" w:hAnsi="Times New Roman"/>
        </w:rPr>
        <w:t>ourts</w:t>
      </w:r>
      <w:r w:rsidR="009C012C" w:rsidRPr="005A58AA">
        <w:rPr>
          <w:rFonts w:ascii="Times New Roman" w:hAnsi="Times New Roman"/>
        </w:rPr>
        <w:t>"</w:t>
      </w:r>
      <w:r w:rsidRPr="005A58AA">
        <w:rPr>
          <w:rFonts w:ascii="Times New Roman" w:hAnsi="Times New Roman"/>
        </w:rPr>
        <w:t xml:space="preserve">) and </w:t>
      </w:r>
      <w:r w:rsidR="00284C4D" w:rsidRPr="005A58AA">
        <w:rPr>
          <w:rFonts w:ascii="Times New Roman" w:hAnsi="Times New Roman"/>
        </w:rPr>
        <w:t xml:space="preserve">through </w:t>
      </w:r>
      <w:r w:rsidRPr="005A58AA">
        <w:rPr>
          <w:rFonts w:ascii="Times New Roman" w:hAnsi="Times New Roman"/>
        </w:rPr>
        <w:t xml:space="preserve">the complementary operation of s 4 of each State cross-vesting Act. </w:t>
      </w:r>
      <w:r w:rsidR="00460869" w:rsidRPr="005A58AA">
        <w:rPr>
          <w:rFonts w:ascii="Times New Roman" w:hAnsi="Times New Roman"/>
        </w:rPr>
        <w:t>T</w:t>
      </w:r>
      <w:r w:rsidRPr="005A58AA">
        <w:rPr>
          <w:rFonts w:ascii="Times New Roman" w:hAnsi="Times New Roman"/>
        </w:rPr>
        <w:t>he essential design was for s</w:t>
      </w:r>
      <w:r w:rsidR="00B26B02" w:rsidRPr="005A58AA">
        <w:rPr>
          <w:rFonts w:ascii="Times New Roman" w:hAnsi="Times New Roman"/>
        </w:rPr>
        <w:t> </w:t>
      </w:r>
      <w:r w:rsidRPr="005A58AA">
        <w:rPr>
          <w:rFonts w:ascii="Times New Roman" w:hAnsi="Times New Roman"/>
        </w:rPr>
        <w:t xml:space="preserve">4 of the Cross-vesting Act to vest additional federal jurisdiction in State Supreme Courts and for s 4 of each State cross-vesting Act to vest State jurisdiction in the Federal Court and the Family Court. The </w:t>
      </w:r>
      <w:r w:rsidR="00CF31E4" w:rsidRPr="005A58AA">
        <w:rPr>
          <w:rFonts w:ascii="Times New Roman" w:hAnsi="Times New Roman"/>
        </w:rPr>
        <w:t xml:space="preserve">effect of the </w:t>
      </w:r>
      <w:r w:rsidRPr="005A58AA">
        <w:rPr>
          <w:rFonts w:ascii="Times New Roman" w:hAnsi="Times New Roman"/>
        </w:rPr>
        <w:t xml:space="preserve">holding in </w:t>
      </w:r>
      <w:r w:rsidRPr="005A58AA">
        <w:rPr>
          <w:rFonts w:ascii="Times New Roman" w:hAnsi="Times New Roman"/>
          <w:i/>
          <w:iCs/>
        </w:rPr>
        <w:t xml:space="preserve">Re </w:t>
      </w:r>
      <w:proofErr w:type="spellStart"/>
      <w:r w:rsidRPr="005A58AA">
        <w:rPr>
          <w:rFonts w:ascii="Times New Roman" w:hAnsi="Times New Roman"/>
          <w:i/>
          <w:iCs/>
        </w:rPr>
        <w:t>Wakim</w:t>
      </w:r>
      <w:proofErr w:type="spellEnd"/>
      <w:r w:rsidRPr="005A58AA">
        <w:rPr>
          <w:rFonts w:ascii="Times New Roman" w:hAnsi="Times New Roman"/>
          <w:i/>
          <w:iCs/>
        </w:rPr>
        <w:t xml:space="preserve">; Ex </w:t>
      </w:r>
      <w:proofErr w:type="spellStart"/>
      <w:r w:rsidRPr="005A58AA">
        <w:rPr>
          <w:rFonts w:ascii="Times New Roman" w:hAnsi="Times New Roman"/>
          <w:i/>
          <w:iCs/>
        </w:rPr>
        <w:t>parte</w:t>
      </w:r>
      <w:proofErr w:type="spellEnd"/>
      <w:r w:rsidRPr="005A58AA">
        <w:rPr>
          <w:rFonts w:ascii="Times New Roman" w:hAnsi="Times New Roman"/>
          <w:i/>
          <w:iCs/>
        </w:rPr>
        <w:t xml:space="preserve"> McNally</w:t>
      </w:r>
      <w:r w:rsidRPr="005A58AA">
        <w:rPr>
          <w:rStyle w:val="FootnoteReference"/>
          <w:rFonts w:ascii="Times New Roman" w:hAnsi="Times New Roman"/>
          <w:sz w:val="24"/>
        </w:rPr>
        <w:footnoteReference w:id="29"/>
      </w:r>
      <w:r w:rsidRPr="005A58AA">
        <w:rPr>
          <w:rFonts w:ascii="Times New Roman" w:hAnsi="Times New Roman"/>
          <w:i/>
          <w:iCs/>
        </w:rPr>
        <w:t xml:space="preserve"> </w:t>
      </w:r>
      <w:r w:rsidR="00CF31E4" w:rsidRPr="005A58AA">
        <w:rPr>
          <w:rFonts w:ascii="Times New Roman" w:hAnsi="Times New Roman"/>
        </w:rPr>
        <w:t xml:space="preserve">was </w:t>
      </w:r>
      <w:r w:rsidRPr="005A58AA">
        <w:rPr>
          <w:rFonts w:ascii="Times New Roman" w:hAnsi="Times New Roman"/>
        </w:rPr>
        <w:t>that the investiture of State jurisdiction in federal courts was invalid</w:t>
      </w:r>
      <w:r w:rsidR="00CF31E4" w:rsidRPr="005A58AA">
        <w:rPr>
          <w:rFonts w:ascii="Times New Roman" w:hAnsi="Times New Roman"/>
        </w:rPr>
        <w:t xml:space="preserve">. But that </w:t>
      </w:r>
      <w:r w:rsidRPr="005A58AA">
        <w:rPr>
          <w:rFonts w:ascii="Times New Roman" w:hAnsi="Times New Roman"/>
        </w:rPr>
        <w:t xml:space="preserve">is of no present concern. The present </w:t>
      </w:r>
      <w:r w:rsidR="00F04EAE" w:rsidRPr="005A58AA">
        <w:rPr>
          <w:rFonts w:ascii="Times New Roman" w:hAnsi="Times New Roman"/>
        </w:rPr>
        <w:t>concern is with</w:t>
      </w:r>
      <w:r w:rsidRPr="005A58AA">
        <w:rPr>
          <w:rFonts w:ascii="Times New Roman" w:hAnsi="Times New Roman"/>
        </w:rPr>
        <w:t xml:space="preserve"> </w:t>
      </w:r>
      <w:r w:rsidR="000565BF" w:rsidRPr="005A58AA">
        <w:rPr>
          <w:rFonts w:ascii="Times New Roman" w:hAnsi="Times New Roman"/>
        </w:rPr>
        <w:t xml:space="preserve">understanding </w:t>
      </w:r>
      <w:r w:rsidRPr="005A58AA">
        <w:rPr>
          <w:rFonts w:ascii="Times New Roman" w:hAnsi="Times New Roman"/>
        </w:rPr>
        <w:t>the extent of the conferral of federal jurisdiction under s 4 of the Cross-vesting Act.</w:t>
      </w:r>
    </w:p>
    <w:p w14:paraId="459AB173" w14:textId="03F3AF7B"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 xml:space="preserve"> </w:t>
      </w:r>
      <w:r w:rsidRPr="005A58AA">
        <w:rPr>
          <w:rFonts w:ascii="Times New Roman" w:hAnsi="Times New Roman"/>
        </w:rPr>
        <w:tab/>
      </w:r>
      <w:r w:rsidR="002E6403" w:rsidRPr="005A58AA">
        <w:rPr>
          <w:rFonts w:ascii="Times New Roman" w:hAnsi="Times New Roman"/>
        </w:rPr>
        <w:t>Section</w:t>
      </w:r>
      <w:r w:rsidRPr="005A58AA">
        <w:rPr>
          <w:rFonts w:ascii="Times New Roman" w:hAnsi="Times New Roman"/>
        </w:rPr>
        <w:t xml:space="preserve"> 4(1) of the Cross-vesting Act was expressed to vest federal jurisdiction with respect to a civil matter in a State Supreme Court whenever two specified conditions were satisfied. The first, specified in s 4(1)(a), was that federal jurisdiction was conferred on the Federal Court or the Family Court with respect to the matter. The second, specified in s 4(1)(b), was that the State Supreme Court would not have federal jurisdiction with respect to the matter apart from s 4 of the Cross-vesting Act.</w:t>
      </w:r>
      <w:r w:rsidR="002E6403" w:rsidRPr="005A58AA">
        <w:rPr>
          <w:rFonts w:ascii="Times New Roman" w:hAnsi="Times New Roman"/>
        </w:rPr>
        <w:t xml:space="preserve"> S</w:t>
      </w:r>
      <w:r w:rsidR="00046A3B" w:rsidRPr="005A58AA">
        <w:rPr>
          <w:rFonts w:ascii="Times New Roman" w:hAnsi="Times New Roman"/>
        </w:rPr>
        <w:t>ection 4(1) was subject</w:t>
      </w:r>
      <w:r w:rsidR="002E6403" w:rsidRPr="005A58AA">
        <w:rPr>
          <w:rFonts w:ascii="Times New Roman" w:hAnsi="Times New Roman"/>
        </w:rPr>
        <w:t xml:space="preserve"> to exclusions in s 4(4) </w:t>
      </w:r>
      <w:r w:rsidR="00380BEE" w:rsidRPr="005A58AA">
        <w:rPr>
          <w:rFonts w:ascii="Times New Roman" w:hAnsi="Times New Roman"/>
        </w:rPr>
        <w:t xml:space="preserve">the detail of </w:t>
      </w:r>
      <w:r w:rsidR="002E6403" w:rsidRPr="005A58AA">
        <w:rPr>
          <w:rFonts w:ascii="Times New Roman" w:hAnsi="Times New Roman"/>
        </w:rPr>
        <w:t>which</w:t>
      </w:r>
      <w:r w:rsidR="002E6403" w:rsidRPr="005A58AA" w:rsidDel="00093A14">
        <w:rPr>
          <w:rFonts w:ascii="Times New Roman" w:hAnsi="Times New Roman"/>
        </w:rPr>
        <w:t xml:space="preserve"> </w:t>
      </w:r>
      <w:r w:rsidR="002539FA">
        <w:rPr>
          <w:rFonts w:ascii="Times New Roman" w:hAnsi="Times New Roman"/>
        </w:rPr>
        <w:t>is</w:t>
      </w:r>
      <w:r w:rsidR="002539FA" w:rsidRPr="005A58AA">
        <w:rPr>
          <w:rFonts w:ascii="Times New Roman" w:hAnsi="Times New Roman"/>
        </w:rPr>
        <w:t xml:space="preserve"> </w:t>
      </w:r>
      <w:r w:rsidR="002E6403" w:rsidRPr="005A58AA">
        <w:rPr>
          <w:rFonts w:ascii="Times New Roman" w:hAnsi="Times New Roman"/>
        </w:rPr>
        <w:t>of no present concern.</w:t>
      </w:r>
    </w:p>
    <w:p w14:paraId="5A966D7B" w14:textId="369FAECB"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2B7242" w:rsidRPr="005A58AA">
        <w:rPr>
          <w:rFonts w:ascii="Times New Roman" w:hAnsi="Times New Roman"/>
        </w:rPr>
        <w:t>The effect of s</w:t>
      </w:r>
      <w:r w:rsidRPr="005A58AA">
        <w:rPr>
          <w:rFonts w:ascii="Times New Roman" w:hAnsi="Times New Roman"/>
        </w:rPr>
        <w:t xml:space="preserve"> 4(1) </w:t>
      </w:r>
      <w:r w:rsidR="002B7242" w:rsidRPr="005A58AA">
        <w:rPr>
          <w:rFonts w:ascii="Times New Roman" w:hAnsi="Times New Roman"/>
        </w:rPr>
        <w:t xml:space="preserve">was </w:t>
      </w:r>
      <w:r w:rsidR="00190B7E" w:rsidRPr="005A58AA">
        <w:rPr>
          <w:rFonts w:ascii="Times New Roman" w:hAnsi="Times New Roman"/>
        </w:rPr>
        <w:t>thereby</w:t>
      </w:r>
      <w:r w:rsidR="00211060" w:rsidRPr="005A58AA">
        <w:rPr>
          <w:rFonts w:ascii="Times New Roman" w:hAnsi="Times New Roman"/>
        </w:rPr>
        <w:t xml:space="preserve"> </w:t>
      </w:r>
      <w:r w:rsidR="008B3454" w:rsidRPr="005A58AA">
        <w:rPr>
          <w:rFonts w:ascii="Times New Roman" w:hAnsi="Times New Roman"/>
        </w:rPr>
        <w:t xml:space="preserve">to </w:t>
      </w:r>
      <w:r w:rsidR="00211060" w:rsidRPr="005A58AA">
        <w:rPr>
          <w:rFonts w:ascii="Times New Roman" w:hAnsi="Times New Roman"/>
        </w:rPr>
        <w:t>invest</w:t>
      </w:r>
      <w:r w:rsidRPr="005A58AA">
        <w:rPr>
          <w:rFonts w:ascii="Times New Roman" w:hAnsi="Times New Roman"/>
        </w:rPr>
        <w:t xml:space="preserve"> the Supreme Court of each State under s 77(iii) of the </w:t>
      </w:r>
      <w:r w:rsidR="008C38C3" w:rsidRPr="005A58AA">
        <w:rPr>
          <w:rFonts w:ascii="Times New Roman" w:hAnsi="Times New Roman"/>
        </w:rPr>
        <w:t>Constitution</w:t>
      </w:r>
      <w:r w:rsidRPr="005A58AA">
        <w:rPr>
          <w:rFonts w:ascii="Times New Roman" w:hAnsi="Times New Roman"/>
        </w:rPr>
        <w:t xml:space="preserve"> with original and appellate federal jurisdiction in civil matters arising under Commonwealth laws in addition to the original and appellate federal jurisdiction from time to time vested in them by operation of </w:t>
      </w:r>
      <w:r w:rsidR="008669CC" w:rsidRPr="005A58AA">
        <w:rPr>
          <w:rFonts w:ascii="Times New Roman" w:hAnsi="Times New Roman"/>
        </w:rPr>
        <w:t>s</w:t>
      </w:r>
      <w:r w:rsidR="008669CC">
        <w:rPr>
          <w:rFonts w:ascii="Times New Roman" w:hAnsi="Times New Roman"/>
        </w:rPr>
        <w:t> </w:t>
      </w:r>
      <w:r w:rsidRPr="005A58AA">
        <w:rPr>
          <w:rFonts w:ascii="Times New Roman" w:hAnsi="Times New Roman"/>
        </w:rPr>
        <w:t xml:space="preserve">39(2) of the Judiciary Act and other laws made under s 77(iii) of the </w:t>
      </w:r>
      <w:r w:rsidR="008C38C3" w:rsidRPr="005A58AA">
        <w:rPr>
          <w:rFonts w:ascii="Times New Roman" w:hAnsi="Times New Roman"/>
        </w:rPr>
        <w:t>Constitution</w:t>
      </w:r>
      <w:r w:rsidRPr="005A58AA">
        <w:rPr>
          <w:rFonts w:ascii="Times New Roman" w:hAnsi="Times New Roman"/>
        </w:rPr>
        <w:t xml:space="preserve">. </w:t>
      </w:r>
      <w:r w:rsidR="00190B7E" w:rsidRPr="005A58AA">
        <w:rPr>
          <w:rFonts w:ascii="Times New Roman" w:hAnsi="Times New Roman"/>
        </w:rPr>
        <w:t>To the extent not excluded by s 4(4), t</w:t>
      </w:r>
      <w:r w:rsidRPr="005A58AA">
        <w:rPr>
          <w:rFonts w:ascii="Times New Roman" w:hAnsi="Times New Roman"/>
        </w:rPr>
        <w:t xml:space="preserve">he additional original and appellate federal jurisdiction invested </w:t>
      </w:r>
      <w:r w:rsidR="006E4D05" w:rsidRPr="005A58AA">
        <w:rPr>
          <w:rFonts w:ascii="Times New Roman" w:hAnsi="Times New Roman"/>
        </w:rPr>
        <w:t xml:space="preserve">by s 4(1) </w:t>
      </w:r>
      <w:r w:rsidR="00CA0E90" w:rsidRPr="005A58AA">
        <w:rPr>
          <w:rFonts w:ascii="Times New Roman" w:hAnsi="Times New Roman"/>
        </w:rPr>
        <w:t>encompass</w:t>
      </w:r>
      <w:r w:rsidR="004B58CC" w:rsidRPr="005A58AA">
        <w:rPr>
          <w:rFonts w:ascii="Times New Roman" w:hAnsi="Times New Roman"/>
        </w:rPr>
        <w:t>ed</w:t>
      </w:r>
      <w:r w:rsidRPr="005A58AA">
        <w:rPr>
          <w:rFonts w:ascii="Times New Roman" w:hAnsi="Times New Roman"/>
        </w:rPr>
        <w:t xml:space="preserve"> the totality of the </w:t>
      </w:r>
      <w:r w:rsidR="00CA0E90" w:rsidRPr="005A58AA">
        <w:rPr>
          <w:rFonts w:ascii="Times New Roman" w:hAnsi="Times New Roman"/>
        </w:rPr>
        <w:t xml:space="preserve">matters in which </w:t>
      </w:r>
      <w:r w:rsidRPr="005A58AA">
        <w:rPr>
          <w:rFonts w:ascii="Times New Roman" w:hAnsi="Times New Roman"/>
        </w:rPr>
        <w:t xml:space="preserve">original </w:t>
      </w:r>
      <w:r w:rsidR="00B70961" w:rsidRPr="005A58AA">
        <w:rPr>
          <w:rFonts w:ascii="Times New Roman" w:hAnsi="Times New Roman"/>
        </w:rPr>
        <w:t>or</w:t>
      </w:r>
      <w:r w:rsidRPr="005A58AA">
        <w:rPr>
          <w:rFonts w:ascii="Times New Roman" w:hAnsi="Times New Roman"/>
        </w:rPr>
        <w:t xml:space="preserve"> appellate federal jurisdiction </w:t>
      </w:r>
      <w:r w:rsidR="00B70961" w:rsidRPr="005A58AA">
        <w:rPr>
          <w:rFonts w:ascii="Times New Roman" w:hAnsi="Times New Roman"/>
        </w:rPr>
        <w:t xml:space="preserve">was </w:t>
      </w:r>
      <w:r w:rsidRPr="005A58AA">
        <w:rPr>
          <w:rFonts w:ascii="Times New Roman" w:hAnsi="Times New Roman"/>
        </w:rPr>
        <w:t>from time to time conferred on the Federal Court or the Family Court under s 77(</w:t>
      </w:r>
      <w:proofErr w:type="spellStart"/>
      <w:r w:rsidRPr="005A58AA">
        <w:rPr>
          <w:rFonts w:ascii="Times New Roman" w:hAnsi="Times New Roman"/>
        </w:rPr>
        <w:t>i</w:t>
      </w:r>
      <w:proofErr w:type="spellEnd"/>
      <w:r w:rsidRPr="005A58AA">
        <w:rPr>
          <w:rFonts w:ascii="Times New Roman" w:hAnsi="Times New Roman"/>
        </w:rPr>
        <w:t xml:space="preserve">) of the </w:t>
      </w:r>
      <w:r w:rsidR="008C38C3" w:rsidRPr="005A58AA">
        <w:rPr>
          <w:rFonts w:ascii="Times New Roman" w:hAnsi="Times New Roman"/>
        </w:rPr>
        <w:t>Constitution</w:t>
      </w:r>
      <w:r w:rsidRPr="005A58AA">
        <w:rPr>
          <w:rFonts w:ascii="Times New Roman" w:hAnsi="Times New Roman"/>
        </w:rPr>
        <w:t>.</w:t>
      </w:r>
    </w:p>
    <w:p w14:paraId="57F2E651" w14:textId="27016290"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B70961" w:rsidRPr="005A58AA">
        <w:rPr>
          <w:rFonts w:ascii="Times New Roman" w:hAnsi="Times New Roman"/>
        </w:rPr>
        <w:t>Section</w:t>
      </w:r>
      <w:r w:rsidRPr="005A58AA">
        <w:rPr>
          <w:rFonts w:ascii="Times New Roman" w:hAnsi="Times New Roman"/>
        </w:rPr>
        <w:t xml:space="preserve"> 4(3) </w:t>
      </w:r>
      <w:r w:rsidR="00A60DE2" w:rsidRPr="005A58AA">
        <w:rPr>
          <w:rFonts w:ascii="Times New Roman" w:hAnsi="Times New Roman"/>
        </w:rPr>
        <w:t xml:space="preserve">had the complementary </w:t>
      </w:r>
      <w:r w:rsidR="00963FFB" w:rsidRPr="005A58AA">
        <w:rPr>
          <w:rFonts w:ascii="Times New Roman" w:hAnsi="Times New Roman"/>
        </w:rPr>
        <w:t>effect</w:t>
      </w:r>
      <w:r w:rsidR="00A60DE2" w:rsidRPr="005A58AA">
        <w:rPr>
          <w:rFonts w:ascii="Times New Roman" w:hAnsi="Times New Roman"/>
        </w:rPr>
        <w:t xml:space="preserve"> of</w:t>
      </w:r>
      <w:r w:rsidRPr="005A58AA">
        <w:rPr>
          <w:rFonts w:ascii="Times New Roman" w:hAnsi="Times New Roman"/>
        </w:rPr>
        <w:t xml:space="preserve"> confer</w:t>
      </w:r>
      <w:r w:rsidR="00A60DE2" w:rsidRPr="005A58AA">
        <w:rPr>
          <w:rFonts w:ascii="Times New Roman" w:hAnsi="Times New Roman"/>
        </w:rPr>
        <w:t>ring</w:t>
      </w:r>
      <w:r w:rsidRPr="005A58AA">
        <w:rPr>
          <w:rFonts w:ascii="Times New Roman" w:hAnsi="Times New Roman"/>
        </w:rPr>
        <w:t xml:space="preserve"> additional </w:t>
      </w:r>
      <w:r w:rsidR="00F43BBA" w:rsidRPr="005A58AA">
        <w:rPr>
          <w:rFonts w:ascii="Times New Roman" w:hAnsi="Times New Roman"/>
        </w:rPr>
        <w:t xml:space="preserve">original or appellate </w:t>
      </w:r>
      <w:r w:rsidRPr="005A58AA">
        <w:rPr>
          <w:rFonts w:ascii="Times New Roman" w:hAnsi="Times New Roman"/>
        </w:rPr>
        <w:t xml:space="preserve">federal jurisdiction on the Federal Court </w:t>
      </w:r>
      <w:r w:rsidR="00F43BBA" w:rsidRPr="005A58AA">
        <w:rPr>
          <w:rFonts w:ascii="Times New Roman" w:hAnsi="Times New Roman"/>
        </w:rPr>
        <w:t>or</w:t>
      </w:r>
      <w:r w:rsidRPr="005A58AA">
        <w:rPr>
          <w:rFonts w:ascii="Times New Roman" w:hAnsi="Times New Roman"/>
        </w:rPr>
        <w:t xml:space="preserve"> the Family Court</w:t>
      </w:r>
      <w:r w:rsidR="00DF738E" w:rsidRPr="005A58AA">
        <w:rPr>
          <w:rFonts w:ascii="Times New Roman" w:hAnsi="Times New Roman"/>
        </w:rPr>
        <w:t xml:space="preserve"> under </w:t>
      </w:r>
      <w:r w:rsidR="008669CC" w:rsidRPr="005A58AA">
        <w:rPr>
          <w:rFonts w:ascii="Times New Roman" w:hAnsi="Times New Roman"/>
        </w:rPr>
        <w:t>s</w:t>
      </w:r>
      <w:r w:rsidR="008669CC">
        <w:rPr>
          <w:rFonts w:ascii="Times New Roman" w:hAnsi="Times New Roman"/>
        </w:rPr>
        <w:t> </w:t>
      </w:r>
      <w:r w:rsidR="00DF738E" w:rsidRPr="005A58AA">
        <w:rPr>
          <w:rFonts w:ascii="Times New Roman" w:hAnsi="Times New Roman"/>
        </w:rPr>
        <w:t>77(</w:t>
      </w:r>
      <w:proofErr w:type="spellStart"/>
      <w:r w:rsidR="00DF738E" w:rsidRPr="005A58AA">
        <w:rPr>
          <w:rFonts w:ascii="Times New Roman" w:hAnsi="Times New Roman"/>
        </w:rPr>
        <w:t>i</w:t>
      </w:r>
      <w:proofErr w:type="spellEnd"/>
      <w:r w:rsidR="00DF738E" w:rsidRPr="005A58AA">
        <w:rPr>
          <w:rFonts w:ascii="Times New Roman" w:hAnsi="Times New Roman"/>
        </w:rPr>
        <w:t xml:space="preserve">) of the </w:t>
      </w:r>
      <w:r w:rsidR="008C38C3" w:rsidRPr="005A58AA">
        <w:rPr>
          <w:rFonts w:ascii="Times New Roman" w:hAnsi="Times New Roman"/>
        </w:rPr>
        <w:t>Constitution</w:t>
      </w:r>
      <w:r w:rsidRPr="005A58AA">
        <w:rPr>
          <w:rFonts w:ascii="Times New Roman" w:hAnsi="Times New Roman"/>
        </w:rPr>
        <w:t>, but only with respect to a matter arising for determination in a civil proceeding transferred to the Federal Court or the Family Court and only where th</w:t>
      </w:r>
      <w:r w:rsidR="00511B85" w:rsidRPr="005A58AA">
        <w:rPr>
          <w:rFonts w:ascii="Times New Roman" w:hAnsi="Times New Roman"/>
        </w:rPr>
        <w:t>e</w:t>
      </w:r>
      <w:r w:rsidRPr="005A58AA">
        <w:rPr>
          <w:rFonts w:ascii="Times New Roman" w:hAnsi="Times New Roman"/>
        </w:rPr>
        <w:t xml:space="preserve"> </w:t>
      </w:r>
      <w:r w:rsidR="00511B85" w:rsidRPr="005A58AA">
        <w:rPr>
          <w:rFonts w:ascii="Times New Roman" w:hAnsi="Times New Roman"/>
        </w:rPr>
        <w:t xml:space="preserve">transferee </w:t>
      </w:r>
      <w:r w:rsidR="0055575D" w:rsidRPr="005A58AA">
        <w:rPr>
          <w:rFonts w:ascii="Times New Roman" w:hAnsi="Times New Roman"/>
        </w:rPr>
        <w:t>c</w:t>
      </w:r>
      <w:r w:rsidRPr="005A58AA">
        <w:rPr>
          <w:rFonts w:ascii="Times New Roman" w:hAnsi="Times New Roman"/>
        </w:rPr>
        <w:t xml:space="preserve">ourt would not have federal jurisdiction with respect to the matter </w:t>
      </w:r>
      <w:r w:rsidR="00D13624" w:rsidRPr="005A58AA">
        <w:rPr>
          <w:rFonts w:ascii="Times New Roman" w:hAnsi="Times New Roman"/>
        </w:rPr>
        <w:t xml:space="preserve">arising for determination </w:t>
      </w:r>
      <w:r w:rsidRPr="005A58AA">
        <w:rPr>
          <w:rFonts w:ascii="Times New Roman" w:hAnsi="Times New Roman"/>
        </w:rPr>
        <w:t xml:space="preserve">in the transferred proceeding apart </w:t>
      </w:r>
      <w:r w:rsidRPr="005A58AA">
        <w:rPr>
          <w:rFonts w:ascii="Times New Roman" w:hAnsi="Times New Roman"/>
        </w:rPr>
        <w:lastRenderedPageBreak/>
        <w:t xml:space="preserve">from s 4(3). The additional federal jurisdiction conferred on the Federal Court </w:t>
      </w:r>
      <w:r w:rsidR="00C33EC1" w:rsidRPr="005A58AA">
        <w:rPr>
          <w:rFonts w:ascii="Times New Roman" w:hAnsi="Times New Roman"/>
        </w:rPr>
        <w:t>or</w:t>
      </w:r>
      <w:r w:rsidRPr="005A58AA">
        <w:rPr>
          <w:rFonts w:ascii="Times New Roman" w:hAnsi="Times New Roman"/>
        </w:rPr>
        <w:t xml:space="preserve"> the Family Court by s 4(3) </w:t>
      </w:r>
      <w:r w:rsidR="00E42589" w:rsidRPr="005A58AA">
        <w:rPr>
          <w:rFonts w:ascii="Times New Roman" w:hAnsi="Times New Roman"/>
        </w:rPr>
        <w:t xml:space="preserve">of the Cross-vesting Act </w:t>
      </w:r>
      <w:r w:rsidRPr="005A58AA">
        <w:rPr>
          <w:rFonts w:ascii="Times New Roman" w:hAnsi="Times New Roman"/>
        </w:rPr>
        <w:t>was therefore not freestanding but would arise only where a State Supreme Court first transferred a proceeding to the Federal Court or the Family Court by making an order under the general transfer provision in s 5(1) of the Cross-vesting Act (</w:t>
      </w:r>
      <w:r w:rsidR="00FB313B" w:rsidRPr="005A58AA">
        <w:rPr>
          <w:rFonts w:ascii="Times New Roman" w:hAnsi="Times New Roman"/>
        </w:rPr>
        <w:t xml:space="preserve">which was </w:t>
      </w:r>
      <w:r w:rsidRPr="005A58AA">
        <w:rPr>
          <w:rFonts w:ascii="Times New Roman" w:hAnsi="Times New Roman"/>
        </w:rPr>
        <w:t xml:space="preserve">replicated in s 5(1) of each State cross-vesting Act) or under the particular transfer provision </w:t>
      </w:r>
      <w:r w:rsidR="00F671EF" w:rsidRPr="005A58AA">
        <w:rPr>
          <w:rFonts w:ascii="Times New Roman" w:hAnsi="Times New Roman"/>
        </w:rPr>
        <w:t xml:space="preserve">applicable to "special federal matters" </w:t>
      </w:r>
      <w:r w:rsidRPr="005A58AA">
        <w:rPr>
          <w:rFonts w:ascii="Times New Roman" w:hAnsi="Times New Roman"/>
        </w:rPr>
        <w:t xml:space="preserve">in </w:t>
      </w:r>
      <w:r w:rsidR="00116F40" w:rsidRPr="005A58AA">
        <w:rPr>
          <w:rFonts w:ascii="Times New Roman" w:hAnsi="Times New Roman"/>
        </w:rPr>
        <w:t xml:space="preserve">s </w:t>
      </w:r>
      <w:r w:rsidRPr="005A58AA">
        <w:rPr>
          <w:rFonts w:ascii="Times New Roman" w:hAnsi="Times New Roman"/>
        </w:rPr>
        <w:t>6(1) of the Cross-vesting Act (</w:t>
      </w:r>
      <w:r w:rsidR="00FB313B" w:rsidRPr="005A58AA">
        <w:rPr>
          <w:rFonts w:ascii="Times New Roman" w:hAnsi="Times New Roman"/>
        </w:rPr>
        <w:t xml:space="preserve">which was </w:t>
      </w:r>
      <w:r w:rsidRPr="005A58AA">
        <w:rPr>
          <w:rFonts w:ascii="Times New Roman" w:hAnsi="Times New Roman"/>
        </w:rPr>
        <w:t>replicated in s 6(1) of each State cross-vesting Act).</w:t>
      </w:r>
    </w:p>
    <w:p w14:paraId="1C7A9B14" w14:textId="7B2EE65B"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Importantly, save for the limited conferral of additional federal jurisdiction by s 4(3) in the event of a State Supreme Court transferring a proceeding to the Federal Court or the Family Court</w:t>
      </w:r>
      <w:r w:rsidR="00DF735A" w:rsidRPr="005A58AA">
        <w:rPr>
          <w:rFonts w:ascii="Times New Roman" w:hAnsi="Times New Roman"/>
        </w:rPr>
        <w:t xml:space="preserve"> by </w:t>
      </w:r>
      <w:r w:rsidR="00116F40" w:rsidRPr="005A58AA">
        <w:rPr>
          <w:rFonts w:ascii="Times New Roman" w:hAnsi="Times New Roman"/>
        </w:rPr>
        <w:t xml:space="preserve">order made under s </w:t>
      </w:r>
      <w:r w:rsidR="00BE2A77" w:rsidRPr="005A58AA">
        <w:rPr>
          <w:rFonts w:ascii="Times New Roman" w:hAnsi="Times New Roman"/>
        </w:rPr>
        <w:t xml:space="preserve">5(1) or </w:t>
      </w:r>
      <w:r w:rsidR="006E49A5" w:rsidRPr="005A58AA">
        <w:rPr>
          <w:rFonts w:ascii="Times New Roman" w:hAnsi="Times New Roman"/>
        </w:rPr>
        <w:t xml:space="preserve">s </w:t>
      </w:r>
      <w:r w:rsidR="00116F40" w:rsidRPr="005A58AA">
        <w:rPr>
          <w:rFonts w:ascii="Times New Roman" w:hAnsi="Times New Roman"/>
        </w:rPr>
        <w:t>6(1) of the Cross-vesting Act</w:t>
      </w:r>
      <w:r w:rsidR="00BE2A77" w:rsidRPr="005A58AA">
        <w:rPr>
          <w:rFonts w:ascii="Times New Roman" w:hAnsi="Times New Roman"/>
        </w:rPr>
        <w:t xml:space="preserve"> (or a State cross-vesting Act equivalent)</w:t>
      </w:r>
      <w:r w:rsidRPr="005A58AA">
        <w:rPr>
          <w:rFonts w:ascii="Times New Roman" w:hAnsi="Times New Roman"/>
        </w:rPr>
        <w:t xml:space="preserve">, </w:t>
      </w:r>
      <w:r w:rsidR="00C371E3" w:rsidRPr="005A58AA">
        <w:rPr>
          <w:rFonts w:ascii="Times New Roman" w:hAnsi="Times New Roman"/>
        </w:rPr>
        <w:t xml:space="preserve">no part of the design of </w:t>
      </w:r>
      <w:r w:rsidRPr="005A58AA">
        <w:rPr>
          <w:rFonts w:ascii="Times New Roman" w:hAnsi="Times New Roman"/>
        </w:rPr>
        <w:t xml:space="preserve">the Cross-vesting Act </w:t>
      </w:r>
      <w:r w:rsidR="00FF245E" w:rsidRPr="005A58AA">
        <w:rPr>
          <w:rFonts w:ascii="Times New Roman" w:hAnsi="Times New Roman"/>
        </w:rPr>
        <w:t xml:space="preserve">was </w:t>
      </w:r>
      <w:r w:rsidRPr="005A58AA">
        <w:rPr>
          <w:rFonts w:ascii="Times New Roman" w:hAnsi="Times New Roman"/>
        </w:rPr>
        <w:t>to confer on the Federal Court or the Family Court under s 77(</w:t>
      </w:r>
      <w:proofErr w:type="spellStart"/>
      <w:r w:rsidRPr="005A58AA">
        <w:rPr>
          <w:rFonts w:ascii="Times New Roman" w:hAnsi="Times New Roman"/>
        </w:rPr>
        <w:t>i</w:t>
      </w:r>
      <w:proofErr w:type="spellEnd"/>
      <w:r w:rsidRPr="005A58AA">
        <w:rPr>
          <w:rFonts w:ascii="Times New Roman" w:hAnsi="Times New Roman"/>
        </w:rPr>
        <w:t xml:space="preserve">) of the </w:t>
      </w:r>
      <w:r w:rsidR="008C38C3" w:rsidRPr="005A58AA">
        <w:rPr>
          <w:rFonts w:ascii="Times New Roman" w:hAnsi="Times New Roman"/>
        </w:rPr>
        <w:t>Constitution</w:t>
      </w:r>
      <w:r w:rsidRPr="005A58AA">
        <w:rPr>
          <w:rFonts w:ascii="Times New Roman" w:hAnsi="Times New Roman"/>
        </w:rPr>
        <w:t xml:space="preserve"> any part of the original or appellate federal jurisdiction from time to time invested in a State Supreme Court by operation of </w:t>
      </w:r>
      <w:r w:rsidR="008669CC" w:rsidRPr="005A58AA">
        <w:rPr>
          <w:rFonts w:ascii="Times New Roman" w:hAnsi="Times New Roman"/>
        </w:rPr>
        <w:t>s</w:t>
      </w:r>
      <w:r w:rsidR="008669CC">
        <w:rPr>
          <w:rFonts w:ascii="Times New Roman" w:hAnsi="Times New Roman"/>
        </w:rPr>
        <w:t> </w:t>
      </w:r>
      <w:r w:rsidRPr="005A58AA">
        <w:rPr>
          <w:rFonts w:ascii="Times New Roman" w:hAnsi="Times New Roman"/>
        </w:rPr>
        <w:t xml:space="preserve">39(2) of the Judiciary Act or any other law made under s 77(iii) of the </w:t>
      </w:r>
      <w:r w:rsidR="008C38C3" w:rsidRPr="005A58AA">
        <w:rPr>
          <w:rFonts w:ascii="Times New Roman" w:hAnsi="Times New Roman"/>
        </w:rPr>
        <w:t>Constitution</w:t>
      </w:r>
      <w:r w:rsidRPr="005A58AA">
        <w:rPr>
          <w:rFonts w:ascii="Times New Roman" w:hAnsi="Times New Roman"/>
        </w:rPr>
        <w:t>.</w:t>
      </w:r>
      <w:r w:rsidR="00646E34" w:rsidRPr="005A58AA">
        <w:rPr>
          <w:rStyle w:val="FootnoteReference"/>
          <w:rFonts w:ascii="Times New Roman" w:hAnsi="Times New Roman"/>
          <w:sz w:val="24"/>
        </w:rPr>
        <w:footnoteReference w:id="30"/>
      </w:r>
      <w:r w:rsidR="00646E34" w:rsidRPr="005A58AA">
        <w:rPr>
          <w:rFonts w:ascii="Times New Roman" w:hAnsi="Times New Roman"/>
        </w:rPr>
        <w:t xml:space="preserve"> </w:t>
      </w:r>
      <w:r w:rsidR="005269D6" w:rsidRPr="005A58AA">
        <w:rPr>
          <w:rFonts w:ascii="Times New Roman" w:hAnsi="Times New Roman"/>
        </w:rPr>
        <w:t>A</w:t>
      </w:r>
      <w:r w:rsidRPr="005A58AA">
        <w:rPr>
          <w:rFonts w:ascii="Times New Roman" w:hAnsi="Times New Roman"/>
        </w:rPr>
        <w:t xml:space="preserve">s the Full Court of the Federal Court </w:t>
      </w:r>
      <w:r w:rsidR="00EA55C2" w:rsidRPr="005A58AA">
        <w:rPr>
          <w:rFonts w:ascii="Times New Roman" w:hAnsi="Times New Roman"/>
        </w:rPr>
        <w:t>observed</w:t>
      </w:r>
      <w:r w:rsidRPr="005A58AA">
        <w:rPr>
          <w:rFonts w:ascii="Times New Roman" w:hAnsi="Times New Roman"/>
        </w:rPr>
        <w:t xml:space="preserve"> in </w:t>
      </w:r>
      <w:r w:rsidRPr="005A58AA">
        <w:rPr>
          <w:rFonts w:ascii="Times New Roman" w:hAnsi="Times New Roman"/>
          <w:i/>
          <w:iCs/>
        </w:rPr>
        <w:t xml:space="preserve">NEC Information Systems Australia Pty Ltd v </w:t>
      </w:r>
      <w:proofErr w:type="spellStart"/>
      <w:r w:rsidRPr="005A58AA">
        <w:rPr>
          <w:rFonts w:ascii="Times New Roman" w:hAnsi="Times New Roman"/>
          <w:i/>
          <w:iCs/>
        </w:rPr>
        <w:t>Iveson</w:t>
      </w:r>
      <w:proofErr w:type="spellEnd"/>
      <w:r w:rsidRPr="005A58AA">
        <w:rPr>
          <w:rFonts w:ascii="Times New Roman" w:hAnsi="Times New Roman"/>
        </w:rPr>
        <w:t>,</w:t>
      </w:r>
      <w:r w:rsidRPr="005A58AA">
        <w:rPr>
          <w:rStyle w:val="FootnoteReference"/>
          <w:rFonts w:ascii="Times New Roman" w:hAnsi="Times New Roman"/>
          <w:sz w:val="24"/>
        </w:rPr>
        <w:footnoteReference w:id="31"/>
      </w:r>
      <w:r w:rsidRPr="005A58AA">
        <w:rPr>
          <w:rFonts w:ascii="Times New Roman" w:hAnsi="Times New Roman"/>
        </w:rPr>
        <w:t xml:space="preserve"> the Cross-vesting Act did </w:t>
      </w:r>
      <w:r w:rsidR="00D25DC5" w:rsidRPr="005A58AA">
        <w:rPr>
          <w:rFonts w:ascii="Times New Roman" w:hAnsi="Times New Roman"/>
        </w:rPr>
        <w:t>"</w:t>
      </w:r>
      <w:r w:rsidRPr="005A58AA">
        <w:rPr>
          <w:rFonts w:ascii="Times New Roman" w:hAnsi="Times New Roman"/>
        </w:rPr>
        <w:t>not operate so as to confer upon [the Federal Court] any fresh federal jurisdiction, in addition to that conferred upon it by other laws of the Parliament</w:t>
      </w:r>
      <w:r w:rsidR="00D25DC5" w:rsidRPr="005A58AA">
        <w:rPr>
          <w:rFonts w:ascii="Times New Roman" w:hAnsi="Times New Roman"/>
        </w:rPr>
        <w:t>"</w:t>
      </w:r>
      <w:r w:rsidRPr="005A58AA">
        <w:rPr>
          <w:rFonts w:ascii="Times New Roman" w:hAnsi="Times New Roman"/>
        </w:rPr>
        <w:t>.</w:t>
      </w:r>
    </w:p>
    <w:p w14:paraId="269C0617" w14:textId="21CA19AA"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 xml:space="preserve">Unlike s 4 of the Cross-vesting Act, s 7 was not </w:t>
      </w:r>
      <w:r w:rsidR="002D0116" w:rsidRPr="005A58AA">
        <w:rPr>
          <w:rFonts w:ascii="Times New Roman" w:hAnsi="Times New Roman"/>
        </w:rPr>
        <w:t>directed</w:t>
      </w:r>
      <w:r w:rsidR="00E429AF" w:rsidRPr="005A58AA">
        <w:rPr>
          <w:rFonts w:ascii="Times New Roman" w:hAnsi="Times New Roman"/>
        </w:rPr>
        <w:t xml:space="preserve"> to</w:t>
      </w:r>
      <w:r w:rsidRPr="005A58AA">
        <w:rPr>
          <w:rFonts w:ascii="Times New Roman" w:hAnsi="Times New Roman"/>
        </w:rPr>
        <w:t xml:space="preserve"> the investiture or conferral of additional federal jurisdiction. Rather, </w:t>
      </w:r>
      <w:r w:rsidR="00D07FF8" w:rsidRPr="005A58AA">
        <w:rPr>
          <w:rFonts w:ascii="Times New Roman" w:hAnsi="Times New Roman"/>
        </w:rPr>
        <w:t>s 7</w:t>
      </w:r>
      <w:r w:rsidRPr="005A58AA">
        <w:rPr>
          <w:rFonts w:ascii="Times New Roman" w:hAnsi="Times New Roman"/>
        </w:rPr>
        <w:t xml:space="preserve"> </w:t>
      </w:r>
      <w:r w:rsidR="00775C19" w:rsidRPr="005A58AA">
        <w:rPr>
          <w:rFonts w:ascii="Times New Roman" w:hAnsi="Times New Roman"/>
        </w:rPr>
        <w:t xml:space="preserve">(headed "Institution and hearing of appeals") </w:t>
      </w:r>
      <w:r w:rsidRPr="005A58AA">
        <w:rPr>
          <w:rFonts w:ascii="Times New Roman" w:hAnsi="Times New Roman"/>
        </w:rPr>
        <w:t xml:space="preserve">was </w:t>
      </w:r>
      <w:r w:rsidR="002D0116" w:rsidRPr="005A58AA">
        <w:rPr>
          <w:rFonts w:ascii="Times New Roman" w:hAnsi="Times New Roman"/>
        </w:rPr>
        <w:t>directed to</w:t>
      </w:r>
      <w:r w:rsidRPr="005A58AA">
        <w:rPr>
          <w:rFonts w:ascii="Times New Roman" w:hAnsi="Times New Roman"/>
        </w:rPr>
        <w:t xml:space="preserve"> implementing an aspect of th</w:t>
      </w:r>
      <w:r w:rsidR="00554B66" w:rsidRPr="005A58AA">
        <w:rPr>
          <w:rFonts w:ascii="Times New Roman" w:hAnsi="Times New Roman"/>
        </w:rPr>
        <w:t>e</w:t>
      </w:r>
      <w:r w:rsidRPr="005A58AA">
        <w:rPr>
          <w:rFonts w:ascii="Times New Roman" w:hAnsi="Times New Roman"/>
        </w:rPr>
        <w:t xml:space="preserve"> element of the national scheme </w:t>
      </w:r>
      <w:r w:rsidR="00554B66" w:rsidRPr="005A58AA">
        <w:rPr>
          <w:rFonts w:ascii="Times New Roman" w:hAnsi="Times New Roman"/>
        </w:rPr>
        <w:t xml:space="preserve">which was </w:t>
      </w:r>
      <w:r w:rsidRPr="005A58AA">
        <w:rPr>
          <w:rFonts w:ascii="Times New Roman" w:hAnsi="Times New Roman"/>
        </w:rPr>
        <w:t xml:space="preserve">explained in the Preamble in terms of ensuring as far as practicable </w:t>
      </w:r>
      <w:r w:rsidR="00995C39" w:rsidRPr="005A58AA">
        <w:rPr>
          <w:rFonts w:ascii="Times New Roman" w:hAnsi="Times New Roman"/>
        </w:rPr>
        <w:t>"</w:t>
      </w:r>
      <w:r w:rsidRPr="005A58AA">
        <w:rPr>
          <w:rFonts w:ascii="Times New Roman" w:hAnsi="Times New Roman"/>
        </w:rPr>
        <w:t xml:space="preserve">that proceedings concerning matters which, apart from [the national scheme], would be entirely or substantially within the jurisdiction … of the Federal Court or the Family Court or the jurisdiction of a Supreme Court … are instituted and determined in that court, whilst providing for the determination by one court of federal and State matters in appropriate cases". In light of the Federal Court and the Family Court each retaining such appellate federal jurisdiction with respect to matters arising under Commonwealth laws as </w:t>
      </w:r>
      <w:r w:rsidR="00AB551A" w:rsidRPr="005A58AA">
        <w:rPr>
          <w:rFonts w:ascii="Times New Roman" w:hAnsi="Times New Roman"/>
        </w:rPr>
        <w:t>was</w:t>
      </w:r>
      <w:r w:rsidRPr="005A58AA">
        <w:rPr>
          <w:rFonts w:ascii="Times New Roman" w:hAnsi="Times New Roman"/>
        </w:rPr>
        <w:t xml:space="preserve"> from time to time </w:t>
      </w:r>
      <w:r w:rsidR="0062651B" w:rsidRPr="005A58AA">
        <w:rPr>
          <w:rFonts w:ascii="Times New Roman" w:hAnsi="Times New Roman"/>
        </w:rPr>
        <w:t xml:space="preserve">to be </w:t>
      </w:r>
      <w:r w:rsidRPr="005A58AA">
        <w:rPr>
          <w:rFonts w:ascii="Times New Roman" w:hAnsi="Times New Roman"/>
        </w:rPr>
        <w:t>conferred on them by s 24(1)(a) of the Federal Court Act and other Commonwealth laws made under s 77(</w:t>
      </w:r>
      <w:proofErr w:type="spellStart"/>
      <w:r w:rsidRPr="005A58AA">
        <w:rPr>
          <w:rFonts w:ascii="Times New Roman" w:hAnsi="Times New Roman"/>
        </w:rPr>
        <w:t>i</w:t>
      </w:r>
      <w:proofErr w:type="spellEnd"/>
      <w:r w:rsidRPr="005A58AA">
        <w:rPr>
          <w:rFonts w:ascii="Times New Roman" w:hAnsi="Times New Roman"/>
        </w:rPr>
        <w:t xml:space="preserve">) of the </w:t>
      </w:r>
      <w:r w:rsidR="008C38C3" w:rsidRPr="005A58AA">
        <w:rPr>
          <w:rFonts w:ascii="Times New Roman" w:hAnsi="Times New Roman"/>
        </w:rPr>
        <w:t>Constitution</w:t>
      </w:r>
      <w:r w:rsidRPr="005A58AA">
        <w:rPr>
          <w:rFonts w:ascii="Times New Roman" w:hAnsi="Times New Roman"/>
        </w:rPr>
        <w:t xml:space="preserve"> and in light of s 4(1) of the Cross-vesting Act operating concurrently to vest appellate federal jurisdiction in State Supreme Courts with respect to those same matters</w:t>
      </w:r>
      <w:r w:rsidR="001660F8" w:rsidRPr="005A58AA">
        <w:rPr>
          <w:rFonts w:ascii="Times New Roman" w:hAnsi="Times New Roman"/>
        </w:rPr>
        <w:t xml:space="preserve"> under s 77(iii) of the </w:t>
      </w:r>
      <w:r w:rsidR="008C38C3" w:rsidRPr="005A58AA">
        <w:rPr>
          <w:rFonts w:ascii="Times New Roman" w:hAnsi="Times New Roman"/>
        </w:rPr>
        <w:t>Constitution</w:t>
      </w:r>
      <w:r w:rsidRPr="005A58AA">
        <w:rPr>
          <w:rFonts w:ascii="Times New Roman" w:hAnsi="Times New Roman"/>
        </w:rPr>
        <w:t xml:space="preserve">, s 7 of the Cross-vesting Act was concerned to regulate the exercise </w:t>
      </w:r>
      <w:r w:rsidRPr="005A58AA">
        <w:rPr>
          <w:rFonts w:ascii="Times New Roman" w:hAnsi="Times New Roman"/>
        </w:rPr>
        <w:lastRenderedPageBreak/>
        <w:t>of those potentially competing conferrals and investitures of appellate federal jurisdiction.</w:t>
      </w:r>
    </w:p>
    <w:p w14:paraId="647F6FB4" w14:textId="44712E07" w:rsidR="00895B61"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ED3AB8" w:rsidRPr="005A58AA">
        <w:rPr>
          <w:rFonts w:ascii="Times New Roman" w:hAnsi="Times New Roman"/>
        </w:rPr>
        <w:t>Section</w:t>
      </w:r>
      <w:r w:rsidRPr="005A58AA">
        <w:rPr>
          <w:rFonts w:ascii="Times New Roman" w:hAnsi="Times New Roman"/>
        </w:rPr>
        <w:t xml:space="preserve"> 7 was</w:t>
      </w:r>
      <w:r w:rsidR="00ED3AB8" w:rsidRPr="005A58AA">
        <w:rPr>
          <w:rFonts w:ascii="Times New Roman" w:hAnsi="Times New Roman"/>
        </w:rPr>
        <w:t xml:space="preserve"> </w:t>
      </w:r>
      <w:r w:rsidR="00F23077" w:rsidRPr="005A58AA">
        <w:rPr>
          <w:rFonts w:ascii="Times New Roman" w:hAnsi="Times New Roman"/>
        </w:rPr>
        <w:t xml:space="preserve">designed </w:t>
      </w:r>
      <w:r w:rsidR="00ED3AB8" w:rsidRPr="005A58AA">
        <w:rPr>
          <w:rFonts w:ascii="Times New Roman" w:hAnsi="Times New Roman"/>
        </w:rPr>
        <w:t xml:space="preserve">to </w:t>
      </w:r>
      <w:r w:rsidR="000614FB" w:rsidRPr="005A58AA">
        <w:rPr>
          <w:rFonts w:ascii="Times New Roman" w:hAnsi="Times New Roman"/>
        </w:rPr>
        <w:t>regulate</w:t>
      </w:r>
      <w:r w:rsidRPr="005A58AA">
        <w:rPr>
          <w:rFonts w:ascii="Times New Roman" w:hAnsi="Times New Roman"/>
        </w:rPr>
        <w:t xml:space="preserve"> the exercise of appellate federal jurisdiction</w:t>
      </w:r>
      <w:r w:rsidR="003D327C" w:rsidRPr="005A58AA">
        <w:rPr>
          <w:rFonts w:ascii="Times New Roman" w:hAnsi="Times New Roman"/>
        </w:rPr>
        <w:t xml:space="preserve"> </w:t>
      </w:r>
      <w:r w:rsidR="005D7D0C" w:rsidRPr="005A58AA">
        <w:rPr>
          <w:rFonts w:ascii="Times New Roman" w:hAnsi="Times New Roman"/>
        </w:rPr>
        <w:t>so as</w:t>
      </w:r>
      <w:r w:rsidRPr="005A58AA">
        <w:rPr>
          <w:rFonts w:ascii="Times New Roman" w:hAnsi="Times New Roman"/>
        </w:rPr>
        <w:t xml:space="preserve"> to ensure that an appeal that would be within the jurisdiction of the Federal Court or the Family Court apart from the national scheme would </w:t>
      </w:r>
      <w:r w:rsidR="00C65F34" w:rsidRPr="005A58AA">
        <w:rPr>
          <w:rFonts w:ascii="Times New Roman" w:hAnsi="Times New Roman"/>
        </w:rPr>
        <w:t xml:space="preserve">still </w:t>
      </w:r>
      <w:r w:rsidRPr="005A58AA">
        <w:rPr>
          <w:rFonts w:ascii="Times New Roman" w:hAnsi="Times New Roman"/>
        </w:rPr>
        <w:t xml:space="preserve">be instituted and determined in </w:t>
      </w:r>
      <w:r w:rsidR="00C65F34" w:rsidRPr="005A58AA">
        <w:rPr>
          <w:rFonts w:ascii="Times New Roman" w:hAnsi="Times New Roman"/>
        </w:rPr>
        <w:t xml:space="preserve">the Federal Court or the Family Court as the case may be </w:t>
      </w:r>
      <w:r w:rsidRPr="005A58AA">
        <w:rPr>
          <w:rFonts w:ascii="Times New Roman" w:hAnsi="Times New Roman"/>
        </w:rPr>
        <w:t>other than in exceptional cases</w:t>
      </w:r>
      <w:r w:rsidR="00F23077" w:rsidRPr="005A58AA">
        <w:rPr>
          <w:rFonts w:ascii="Times New Roman" w:hAnsi="Times New Roman"/>
        </w:rPr>
        <w:t>. The section was designed to do so</w:t>
      </w:r>
      <w:r w:rsidRPr="005A58AA">
        <w:rPr>
          <w:rFonts w:ascii="Times New Roman" w:hAnsi="Times New Roman"/>
        </w:rPr>
        <w:t xml:space="preserve"> by proscribing the institution </w:t>
      </w:r>
      <w:r w:rsidR="00411F5B" w:rsidRPr="005A58AA">
        <w:rPr>
          <w:rFonts w:ascii="Times New Roman" w:hAnsi="Times New Roman"/>
        </w:rPr>
        <w:t>and</w:t>
      </w:r>
      <w:r w:rsidR="008365AE" w:rsidRPr="005A58AA">
        <w:rPr>
          <w:rFonts w:ascii="Times New Roman" w:hAnsi="Times New Roman"/>
        </w:rPr>
        <w:t xml:space="preserve"> determination </w:t>
      </w:r>
      <w:r w:rsidRPr="005A58AA">
        <w:rPr>
          <w:rFonts w:ascii="Times New Roman" w:hAnsi="Times New Roman"/>
        </w:rPr>
        <w:t xml:space="preserve">of an appeal in a State Supreme Court in a matter in which (apart from the appellate jurisdiction of the High Court under s 73(ii) of the </w:t>
      </w:r>
      <w:r w:rsidR="008C38C3" w:rsidRPr="005A58AA">
        <w:rPr>
          <w:rFonts w:ascii="Times New Roman" w:hAnsi="Times New Roman"/>
        </w:rPr>
        <w:t>Constitution</w:t>
      </w:r>
      <w:r w:rsidRPr="005A58AA">
        <w:rPr>
          <w:rFonts w:ascii="Times New Roman" w:hAnsi="Times New Roman"/>
        </w:rPr>
        <w:t xml:space="preserve">) the Federal Court or the Family Court alone would have appellate federal jurisdiction apart from the national scheme. </w:t>
      </w:r>
    </w:p>
    <w:p w14:paraId="0B0042C9" w14:textId="5E4AFDC1" w:rsidR="00895B61" w:rsidRPr="005A58AA" w:rsidRDefault="00895B61"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D33120" w:rsidRPr="005A58AA">
        <w:rPr>
          <w:rFonts w:ascii="Times New Roman" w:hAnsi="Times New Roman"/>
        </w:rPr>
        <w:t xml:space="preserve">To that end, s 7(1) was </w:t>
      </w:r>
      <w:r w:rsidR="008E4BE3" w:rsidRPr="005A58AA">
        <w:rPr>
          <w:rFonts w:ascii="Times New Roman" w:hAnsi="Times New Roman"/>
        </w:rPr>
        <w:t>framed</w:t>
      </w:r>
      <w:r w:rsidR="00D33120" w:rsidRPr="005A58AA">
        <w:rPr>
          <w:rFonts w:ascii="Times New Roman" w:hAnsi="Times New Roman"/>
        </w:rPr>
        <w:t xml:space="preserve"> to proscribe the institution of an appeal from a decision of a single judge of the Federal Court </w:t>
      </w:r>
      <w:r w:rsidR="00904F97" w:rsidRPr="005A58AA">
        <w:rPr>
          <w:rFonts w:ascii="Times New Roman" w:hAnsi="Times New Roman"/>
        </w:rPr>
        <w:t xml:space="preserve">or the Family Court </w:t>
      </w:r>
      <w:r w:rsidR="00D33120" w:rsidRPr="005A58AA">
        <w:rPr>
          <w:rFonts w:ascii="Times New Roman" w:hAnsi="Times New Roman"/>
        </w:rPr>
        <w:t>to the Full Court of a State Supreme Court</w:t>
      </w:r>
      <w:r w:rsidR="0083479A" w:rsidRPr="005A58AA">
        <w:rPr>
          <w:rFonts w:ascii="Times New Roman" w:hAnsi="Times New Roman"/>
        </w:rPr>
        <w:t xml:space="preserve">. Section 7(1) </w:t>
      </w:r>
      <w:r w:rsidR="00411F5B" w:rsidRPr="005A58AA">
        <w:rPr>
          <w:rFonts w:ascii="Times New Roman" w:hAnsi="Times New Roman"/>
        </w:rPr>
        <w:t>was</w:t>
      </w:r>
      <w:r w:rsidRPr="005A58AA">
        <w:rPr>
          <w:rFonts w:ascii="Times New Roman" w:hAnsi="Times New Roman"/>
        </w:rPr>
        <w:t xml:space="preserve"> t</w:t>
      </w:r>
      <w:r w:rsidR="00D33120" w:rsidRPr="005A58AA">
        <w:rPr>
          <w:rFonts w:ascii="Times New Roman" w:hAnsi="Times New Roman"/>
        </w:rPr>
        <w:t xml:space="preserve">hereby </w:t>
      </w:r>
      <w:r w:rsidR="00B55651" w:rsidRPr="005A58AA">
        <w:rPr>
          <w:rFonts w:ascii="Times New Roman" w:hAnsi="Times New Roman"/>
        </w:rPr>
        <w:t xml:space="preserve">to </w:t>
      </w:r>
      <w:r w:rsidR="00D33120" w:rsidRPr="005A58AA">
        <w:rPr>
          <w:rFonts w:ascii="Times New Roman" w:hAnsi="Times New Roman"/>
        </w:rPr>
        <w:t>ensur</w:t>
      </w:r>
      <w:r w:rsidRPr="005A58AA">
        <w:rPr>
          <w:rFonts w:ascii="Times New Roman" w:hAnsi="Times New Roman"/>
        </w:rPr>
        <w:t>e</w:t>
      </w:r>
      <w:r w:rsidR="00D33120" w:rsidRPr="005A58AA">
        <w:rPr>
          <w:rFonts w:ascii="Times New Roman" w:hAnsi="Times New Roman"/>
        </w:rPr>
        <w:t xml:space="preserve"> that such an appeal would be determined by the Full Court of the Federal Court in the exercise of the appellate jurisdiction conferred by s 24(1)(a) of the Federal Court Act or by the Full Court of the Family Court in the exercise of the appellate jurisdiction conferred </w:t>
      </w:r>
      <w:r w:rsidR="008E193C" w:rsidRPr="005A58AA">
        <w:rPr>
          <w:rFonts w:ascii="Times New Roman" w:hAnsi="Times New Roman"/>
        </w:rPr>
        <w:t xml:space="preserve">at the time of the enactment and commencement of the Cross-vesting Act </w:t>
      </w:r>
      <w:r w:rsidR="00D33120" w:rsidRPr="005A58AA">
        <w:rPr>
          <w:rFonts w:ascii="Times New Roman" w:hAnsi="Times New Roman"/>
        </w:rPr>
        <w:t xml:space="preserve">by the equivalent provision of the </w:t>
      </w:r>
      <w:r w:rsidR="00D33120" w:rsidRPr="005A58AA">
        <w:rPr>
          <w:rFonts w:ascii="Times New Roman" w:hAnsi="Times New Roman"/>
          <w:i/>
          <w:iCs/>
        </w:rPr>
        <w:t>Family Law Act 1975</w:t>
      </w:r>
      <w:r w:rsidR="00D33120" w:rsidRPr="005A58AA">
        <w:rPr>
          <w:rFonts w:ascii="Times New Roman" w:hAnsi="Times New Roman"/>
        </w:rPr>
        <w:t xml:space="preserve"> </w:t>
      </w:r>
      <w:r w:rsidR="000B6CCF" w:rsidRPr="005A58AA">
        <w:rPr>
          <w:rFonts w:ascii="Times New Roman" w:hAnsi="Times New Roman"/>
        </w:rPr>
        <w:t>(</w:t>
      </w:r>
      <w:proofErr w:type="spellStart"/>
      <w:r w:rsidR="000B6CCF" w:rsidRPr="005A58AA">
        <w:rPr>
          <w:rFonts w:ascii="Times New Roman" w:hAnsi="Times New Roman"/>
        </w:rPr>
        <w:t>Cth</w:t>
      </w:r>
      <w:proofErr w:type="spellEnd"/>
      <w:r w:rsidR="000B6CCF" w:rsidRPr="005A58AA">
        <w:rPr>
          <w:rFonts w:ascii="Times New Roman" w:hAnsi="Times New Roman"/>
        </w:rPr>
        <w:t xml:space="preserve">) </w:t>
      </w:r>
      <w:r w:rsidR="00D33120" w:rsidRPr="005A58AA">
        <w:rPr>
          <w:rFonts w:ascii="Times New Roman" w:hAnsi="Times New Roman"/>
        </w:rPr>
        <w:t>("the Family Law Act").</w:t>
      </w:r>
      <w:r w:rsidR="00D33120" w:rsidRPr="005A58AA">
        <w:rPr>
          <w:rStyle w:val="FootnoteReference"/>
          <w:rFonts w:ascii="Times New Roman" w:hAnsi="Times New Roman"/>
          <w:sz w:val="24"/>
        </w:rPr>
        <w:footnoteReference w:id="32"/>
      </w:r>
      <w:r w:rsidR="00D33120" w:rsidRPr="005A58AA">
        <w:rPr>
          <w:rFonts w:ascii="Times New Roman" w:hAnsi="Times New Roman"/>
        </w:rPr>
        <w:t xml:space="preserve"> </w:t>
      </w:r>
    </w:p>
    <w:p w14:paraId="4AA26032" w14:textId="1FB72929" w:rsidR="00D33120" w:rsidRPr="005A58AA" w:rsidRDefault="00895B61"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D33120" w:rsidRPr="005A58AA">
        <w:rPr>
          <w:rFonts w:ascii="Times New Roman" w:hAnsi="Times New Roman"/>
        </w:rPr>
        <w:t xml:space="preserve">To the same end, </w:t>
      </w:r>
      <w:r w:rsidR="003020FB" w:rsidRPr="005A58AA">
        <w:rPr>
          <w:rFonts w:ascii="Times New Roman" w:hAnsi="Times New Roman"/>
        </w:rPr>
        <w:t xml:space="preserve">subject to qualifications in s 7(7) and (8), </w:t>
      </w:r>
      <w:r w:rsidR="00D33120" w:rsidRPr="005A58AA">
        <w:rPr>
          <w:rFonts w:ascii="Times New Roman" w:hAnsi="Times New Roman"/>
        </w:rPr>
        <w:t xml:space="preserve">s 7(5) was </w:t>
      </w:r>
      <w:r w:rsidR="008E4BE3" w:rsidRPr="005A58AA">
        <w:rPr>
          <w:rFonts w:ascii="Times New Roman" w:hAnsi="Times New Roman"/>
        </w:rPr>
        <w:t>framed</w:t>
      </w:r>
      <w:r w:rsidR="00D33120" w:rsidRPr="005A58AA">
        <w:rPr>
          <w:rFonts w:ascii="Times New Roman" w:hAnsi="Times New Roman"/>
        </w:rPr>
        <w:t xml:space="preserve"> to proscribe the institution </w:t>
      </w:r>
      <w:r w:rsidR="00E8553F" w:rsidRPr="005A58AA">
        <w:rPr>
          <w:rFonts w:ascii="Times New Roman" w:hAnsi="Times New Roman"/>
        </w:rPr>
        <w:t>and</w:t>
      </w:r>
      <w:r w:rsidRPr="005A58AA">
        <w:rPr>
          <w:rFonts w:ascii="Times New Roman" w:hAnsi="Times New Roman"/>
        </w:rPr>
        <w:t xml:space="preserve"> determination </w:t>
      </w:r>
      <w:r w:rsidR="00D33120" w:rsidRPr="005A58AA">
        <w:rPr>
          <w:rFonts w:ascii="Times New Roman" w:hAnsi="Times New Roman"/>
        </w:rPr>
        <w:t xml:space="preserve">of an appeal from a decision of a single judge of a State Supreme Court other than </w:t>
      </w:r>
      <w:r w:rsidR="003020FB" w:rsidRPr="005A58AA">
        <w:rPr>
          <w:rFonts w:ascii="Times New Roman" w:hAnsi="Times New Roman"/>
        </w:rPr>
        <w:t>in</w:t>
      </w:r>
      <w:r w:rsidRPr="005A58AA">
        <w:rPr>
          <w:rFonts w:ascii="Times New Roman" w:hAnsi="Times New Roman"/>
        </w:rPr>
        <w:t xml:space="preserve"> </w:t>
      </w:r>
      <w:r w:rsidR="00D33120" w:rsidRPr="005A58AA">
        <w:rPr>
          <w:rFonts w:ascii="Times New Roman" w:hAnsi="Times New Roman"/>
        </w:rPr>
        <w:t>the Federal Court or the Family Court in a matter arising under an Act listed in the Schedule</w:t>
      </w:r>
      <w:r w:rsidRPr="005A58AA">
        <w:rPr>
          <w:rFonts w:ascii="Times New Roman" w:hAnsi="Times New Roman"/>
        </w:rPr>
        <w:t>. Section 7(5) w</w:t>
      </w:r>
      <w:r w:rsidR="00B55651" w:rsidRPr="005A58AA">
        <w:rPr>
          <w:rFonts w:ascii="Times New Roman" w:hAnsi="Times New Roman"/>
        </w:rPr>
        <w:t>as</w:t>
      </w:r>
      <w:r w:rsidRPr="005A58AA">
        <w:rPr>
          <w:rFonts w:ascii="Times New Roman" w:hAnsi="Times New Roman"/>
        </w:rPr>
        <w:t xml:space="preserve"> </w:t>
      </w:r>
      <w:r w:rsidR="00D33120" w:rsidRPr="005A58AA">
        <w:rPr>
          <w:rFonts w:ascii="Times New Roman" w:hAnsi="Times New Roman"/>
        </w:rPr>
        <w:t xml:space="preserve">thereby </w:t>
      </w:r>
      <w:r w:rsidR="00B55651" w:rsidRPr="005A58AA">
        <w:rPr>
          <w:rFonts w:ascii="Times New Roman" w:hAnsi="Times New Roman"/>
        </w:rPr>
        <w:t>to e</w:t>
      </w:r>
      <w:r w:rsidR="00D33120" w:rsidRPr="005A58AA">
        <w:rPr>
          <w:rFonts w:ascii="Times New Roman" w:hAnsi="Times New Roman"/>
        </w:rPr>
        <w:t>nsur</w:t>
      </w:r>
      <w:r w:rsidRPr="005A58AA">
        <w:rPr>
          <w:rFonts w:ascii="Times New Roman" w:hAnsi="Times New Roman"/>
        </w:rPr>
        <w:t>e</w:t>
      </w:r>
      <w:r w:rsidR="00D33120" w:rsidRPr="005A58AA">
        <w:rPr>
          <w:rFonts w:ascii="Times New Roman" w:hAnsi="Times New Roman"/>
        </w:rPr>
        <w:t xml:space="preserve"> that</w:t>
      </w:r>
      <w:r w:rsidR="00C45173" w:rsidRPr="005A58AA">
        <w:rPr>
          <w:rFonts w:ascii="Times New Roman" w:hAnsi="Times New Roman"/>
        </w:rPr>
        <w:t xml:space="preserve">, subject to the qualifications in s 7(7) and (8), </w:t>
      </w:r>
      <w:r w:rsidR="00D33120" w:rsidRPr="005A58AA">
        <w:rPr>
          <w:rFonts w:ascii="Times New Roman" w:hAnsi="Times New Roman"/>
        </w:rPr>
        <w:t>such an appeal would be determined by the Full Court of the Federal Court or by the Full Court of the Family Court in the exercise of such appellate jurisdiction as was conferred on th</w:t>
      </w:r>
      <w:r w:rsidR="008D5F0A" w:rsidRPr="005A58AA">
        <w:rPr>
          <w:rFonts w:ascii="Times New Roman" w:hAnsi="Times New Roman"/>
        </w:rPr>
        <w:t>e Federal</w:t>
      </w:r>
      <w:r w:rsidR="00D33120" w:rsidRPr="005A58AA">
        <w:rPr>
          <w:rFonts w:ascii="Times New Roman" w:hAnsi="Times New Roman"/>
        </w:rPr>
        <w:t xml:space="preserve"> Court </w:t>
      </w:r>
      <w:r w:rsidR="002D6BFF" w:rsidRPr="005A58AA">
        <w:rPr>
          <w:rFonts w:ascii="Times New Roman" w:hAnsi="Times New Roman"/>
        </w:rPr>
        <w:t xml:space="preserve">or the Family Court </w:t>
      </w:r>
      <w:r w:rsidR="00D33120" w:rsidRPr="005A58AA">
        <w:rPr>
          <w:rFonts w:ascii="Times New Roman" w:hAnsi="Times New Roman"/>
        </w:rPr>
        <w:t>by</w:t>
      </w:r>
      <w:r w:rsidR="008D5F0A" w:rsidRPr="005A58AA">
        <w:rPr>
          <w:rFonts w:ascii="Times New Roman" w:hAnsi="Times New Roman"/>
        </w:rPr>
        <w:t xml:space="preserve"> an Act listed in the Schedule</w:t>
      </w:r>
      <w:r w:rsidR="00D33120" w:rsidRPr="005A58AA">
        <w:rPr>
          <w:rFonts w:ascii="Times New Roman" w:hAnsi="Times New Roman"/>
        </w:rPr>
        <w:t>.</w:t>
      </w:r>
    </w:p>
    <w:p w14:paraId="52512EB6" w14:textId="2F616C15"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 xml:space="preserve">The Attorney-General of the Commonwealth explained that </w:t>
      </w:r>
      <w:r w:rsidR="00896A5D" w:rsidRPr="005A58AA">
        <w:rPr>
          <w:rFonts w:ascii="Times New Roman" w:hAnsi="Times New Roman"/>
        </w:rPr>
        <w:t xml:space="preserve">limited purpose and </w:t>
      </w:r>
      <w:r w:rsidRPr="005A58AA">
        <w:rPr>
          <w:rFonts w:ascii="Times New Roman" w:hAnsi="Times New Roman"/>
        </w:rPr>
        <w:t xml:space="preserve">intended operation of s 7(5) </w:t>
      </w:r>
      <w:r w:rsidR="00F06610" w:rsidRPr="005A58AA">
        <w:rPr>
          <w:rFonts w:ascii="Times New Roman" w:hAnsi="Times New Roman"/>
        </w:rPr>
        <w:t>in its</w:t>
      </w:r>
      <w:r w:rsidR="00850579" w:rsidRPr="005A58AA">
        <w:rPr>
          <w:rFonts w:ascii="Times New Roman" w:hAnsi="Times New Roman"/>
        </w:rPr>
        <w:t xml:space="preserve"> appl</w:t>
      </w:r>
      <w:r w:rsidR="00F06610" w:rsidRPr="005A58AA">
        <w:rPr>
          <w:rFonts w:ascii="Times New Roman" w:hAnsi="Times New Roman"/>
        </w:rPr>
        <w:t>ication</w:t>
      </w:r>
      <w:r w:rsidR="00850579" w:rsidRPr="005A58AA">
        <w:rPr>
          <w:rFonts w:ascii="Times New Roman" w:hAnsi="Times New Roman"/>
        </w:rPr>
        <w:t xml:space="preserve"> to the Federal Court when he said </w:t>
      </w:r>
      <w:r w:rsidRPr="005A58AA">
        <w:rPr>
          <w:rFonts w:ascii="Times New Roman" w:hAnsi="Times New Roman"/>
        </w:rPr>
        <w:t>in the second reading speech for the Cross-vesting Act:</w:t>
      </w:r>
      <w:r w:rsidRPr="005A58AA">
        <w:rPr>
          <w:rStyle w:val="FootnoteReference"/>
          <w:rFonts w:ascii="Times New Roman" w:hAnsi="Times New Roman"/>
          <w:sz w:val="24"/>
        </w:rPr>
        <w:footnoteReference w:id="33"/>
      </w:r>
    </w:p>
    <w:p w14:paraId="5AD77567" w14:textId="77777777" w:rsidR="005A58AA" w:rsidRDefault="00FA78B2" w:rsidP="005A58AA">
      <w:pPr>
        <w:pStyle w:val="leftright"/>
        <w:spacing w:before="0" w:after="260" w:line="280" w:lineRule="exact"/>
        <w:ind w:right="0"/>
        <w:jc w:val="both"/>
        <w:rPr>
          <w:rFonts w:ascii="Times New Roman" w:hAnsi="Times New Roman"/>
        </w:rPr>
      </w:pPr>
      <w:r w:rsidRPr="005A58AA">
        <w:rPr>
          <w:rFonts w:ascii="Times New Roman" w:hAnsi="Times New Roman"/>
        </w:rPr>
        <w:tab/>
      </w:r>
      <w:r w:rsidR="00A038E3" w:rsidRPr="005A58AA">
        <w:rPr>
          <w:rFonts w:ascii="Times New Roman" w:hAnsi="Times New Roman"/>
        </w:rPr>
        <w:t xml:space="preserve">"The special role of the Federal Court is also recognised in relation to appeal matters which presently lie within the exclusive appellate </w:t>
      </w:r>
      <w:r w:rsidR="00A038E3" w:rsidRPr="005A58AA">
        <w:rPr>
          <w:rFonts w:ascii="Times New Roman" w:hAnsi="Times New Roman"/>
        </w:rPr>
        <w:lastRenderedPageBreak/>
        <w:t>jurisdiction of the Federal Court. The Schedule to the Bill lists certain Acts such as the Bankruptcy Act</w:t>
      </w:r>
      <w:r w:rsidR="0059294C" w:rsidRPr="005A58AA">
        <w:rPr>
          <w:rFonts w:ascii="Times New Roman" w:hAnsi="Times New Roman"/>
        </w:rPr>
        <w:t xml:space="preserve"> ...</w:t>
      </w:r>
      <w:r w:rsidR="00A038E3" w:rsidRPr="005A58AA">
        <w:rPr>
          <w:rFonts w:ascii="Times New Roman" w:hAnsi="Times New Roman"/>
        </w:rPr>
        <w:t xml:space="preserve"> and the Commonwealth Electoral Act </w:t>
      </w:r>
      <w:r w:rsidR="0059294C" w:rsidRPr="005A58AA">
        <w:rPr>
          <w:rFonts w:ascii="Times New Roman" w:hAnsi="Times New Roman"/>
        </w:rPr>
        <w:t xml:space="preserve">... </w:t>
      </w:r>
      <w:r w:rsidR="00A038E3" w:rsidRPr="005A58AA">
        <w:rPr>
          <w:rFonts w:ascii="Times New Roman" w:hAnsi="Times New Roman"/>
        </w:rPr>
        <w:t>Appeals in matters under the listed Acts will remain with</w:t>
      </w:r>
      <w:r w:rsidR="00723DB6" w:rsidRPr="005A58AA">
        <w:rPr>
          <w:rFonts w:ascii="Times New Roman" w:hAnsi="Times New Roman"/>
        </w:rPr>
        <w:t>in</w:t>
      </w:r>
      <w:r w:rsidR="00A038E3" w:rsidRPr="005A58AA">
        <w:rPr>
          <w:rFonts w:ascii="Times New Roman" w:hAnsi="Times New Roman"/>
        </w:rPr>
        <w:t xml:space="preserve"> the exclusive appellate jurisdiction of the </w:t>
      </w:r>
      <w:r w:rsidR="00D007DA" w:rsidRPr="005A58AA">
        <w:rPr>
          <w:rFonts w:ascii="Times New Roman" w:hAnsi="Times New Roman"/>
        </w:rPr>
        <w:t>f</w:t>
      </w:r>
      <w:r w:rsidR="00A038E3" w:rsidRPr="005A58AA">
        <w:rPr>
          <w:rFonts w:ascii="Times New Roman" w:hAnsi="Times New Roman"/>
        </w:rPr>
        <w:t>ull Federal Court."</w:t>
      </w:r>
    </w:p>
    <w:p w14:paraId="0F79E013" w14:textId="2D381056"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The explanatory memorandum for the Cross-vesting Act elaborated:</w:t>
      </w:r>
      <w:r w:rsidRPr="005A58AA">
        <w:rPr>
          <w:rStyle w:val="FootnoteReference"/>
          <w:rFonts w:ascii="Times New Roman" w:hAnsi="Times New Roman"/>
          <w:sz w:val="24"/>
        </w:rPr>
        <w:footnoteReference w:id="34"/>
      </w:r>
    </w:p>
    <w:p w14:paraId="47CCAEA3" w14:textId="77777777" w:rsidR="005A58AA" w:rsidRDefault="00D11005" w:rsidP="005A58AA">
      <w:pPr>
        <w:pStyle w:val="leftright"/>
        <w:spacing w:before="0" w:after="260" w:line="280" w:lineRule="exact"/>
        <w:ind w:right="0"/>
        <w:jc w:val="both"/>
        <w:rPr>
          <w:rFonts w:ascii="Times New Roman" w:hAnsi="Times New Roman"/>
        </w:rPr>
      </w:pPr>
      <w:r w:rsidRPr="005A58AA">
        <w:rPr>
          <w:rFonts w:ascii="Times New Roman" w:hAnsi="Times New Roman"/>
        </w:rPr>
        <w:tab/>
      </w:r>
      <w:r w:rsidR="00FE7FB4" w:rsidRPr="005A58AA">
        <w:rPr>
          <w:rFonts w:ascii="Times New Roman" w:hAnsi="Times New Roman"/>
        </w:rPr>
        <w:t>"But for [</w:t>
      </w:r>
      <w:r w:rsidR="00896A5D" w:rsidRPr="005A58AA">
        <w:rPr>
          <w:rFonts w:ascii="Times New Roman" w:hAnsi="Times New Roman"/>
        </w:rPr>
        <w:t>s</w:t>
      </w:r>
      <w:r w:rsidR="00FE7FB4" w:rsidRPr="005A58AA">
        <w:rPr>
          <w:rFonts w:ascii="Times New Roman" w:hAnsi="Times New Roman"/>
        </w:rPr>
        <w:t>]</w:t>
      </w:r>
      <w:r w:rsidR="00557C92" w:rsidRPr="005A58AA">
        <w:rPr>
          <w:rFonts w:ascii="Times New Roman" w:hAnsi="Times New Roman"/>
        </w:rPr>
        <w:t xml:space="preserve"> </w:t>
      </w:r>
      <w:r w:rsidR="00FE7FB4" w:rsidRPr="005A58AA">
        <w:rPr>
          <w:rFonts w:ascii="Times New Roman" w:hAnsi="Times New Roman"/>
        </w:rPr>
        <w:t xml:space="preserve">7, the full cross-vesting of federal and State jurisdiction between the relevant courts at the appellate levels as well as at first instance could, for example, result in an appeal being taken from a single judge of </w:t>
      </w:r>
      <w:r w:rsidR="00B04949" w:rsidRPr="005A58AA">
        <w:rPr>
          <w:rFonts w:ascii="Times New Roman" w:hAnsi="Times New Roman"/>
        </w:rPr>
        <w:t xml:space="preserve">a </w:t>
      </w:r>
      <w:r w:rsidR="00FE7FB4" w:rsidRPr="005A58AA">
        <w:rPr>
          <w:rFonts w:ascii="Times New Roman" w:hAnsi="Times New Roman"/>
        </w:rPr>
        <w:t xml:space="preserve">State Supreme Court to the Full Federal Court </w:t>
      </w:r>
      <w:r w:rsidR="008B48D0" w:rsidRPr="005A58AA">
        <w:rPr>
          <w:rFonts w:ascii="Times New Roman" w:hAnsi="Times New Roman"/>
        </w:rPr>
        <w:t xml:space="preserve">... </w:t>
      </w:r>
      <w:r w:rsidR="002B428F" w:rsidRPr="005A58AA">
        <w:rPr>
          <w:rFonts w:ascii="Times New Roman" w:hAnsi="Times New Roman"/>
        </w:rPr>
        <w:t xml:space="preserve">[Section] </w:t>
      </w:r>
      <w:r w:rsidR="00FE7FB4" w:rsidRPr="005A58AA">
        <w:rPr>
          <w:rFonts w:ascii="Times New Roman" w:hAnsi="Times New Roman"/>
        </w:rPr>
        <w:t xml:space="preserve">7 is designed to prevent the cross-vesting from giving rise to any such appeals except where a matter in an appeal from a single judge of a State Supreme Court is a matter arising under a Commonwealth Act specified in the Schedule to the Bill. In such a case, the whole appeal will lie only to the Full Federal Court. The scheduled Acts are Acts, such as the </w:t>
      </w:r>
      <w:r w:rsidR="00FE7FB4" w:rsidRPr="005A58AA">
        <w:rPr>
          <w:rFonts w:ascii="Times New Roman" w:hAnsi="Times New Roman"/>
          <w:iCs/>
          <w:u w:val="single"/>
        </w:rPr>
        <w:t>Bankruptcy Act</w:t>
      </w:r>
      <w:r w:rsidR="00FE7FB4" w:rsidRPr="005A58AA">
        <w:rPr>
          <w:rFonts w:ascii="Times New Roman" w:hAnsi="Times New Roman"/>
        </w:rPr>
        <w:t xml:space="preserve"> </w:t>
      </w:r>
      <w:r w:rsidR="0002023D" w:rsidRPr="005A58AA">
        <w:rPr>
          <w:rFonts w:ascii="Times New Roman" w:hAnsi="Times New Roman"/>
        </w:rPr>
        <w:t xml:space="preserve">... </w:t>
      </w:r>
      <w:r w:rsidR="00FE7FB4" w:rsidRPr="005A58AA">
        <w:rPr>
          <w:rFonts w:ascii="Times New Roman" w:hAnsi="Times New Roman"/>
        </w:rPr>
        <w:t xml:space="preserve">and the </w:t>
      </w:r>
      <w:r w:rsidR="00FE7FB4" w:rsidRPr="005A58AA">
        <w:rPr>
          <w:rFonts w:ascii="Times New Roman" w:hAnsi="Times New Roman"/>
          <w:u w:val="single"/>
        </w:rPr>
        <w:t xml:space="preserve">Commonwealth </w:t>
      </w:r>
      <w:r w:rsidR="00FE7FB4" w:rsidRPr="005A58AA">
        <w:rPr>
          <w:rFonts w:ascii="Times New Roman" w:hAnsi="Times New Roman"/>
          <w:iCs/>
          <w:u w:val="single"/>
        </w:rPr>
        <w:t>Electoral Act</w:t>
      </w:r>
      <w:r w:rsidR="00FE7FB4" w:rsidRPr="005A58AA">
        <w:rPr>
          <w:rFonts w:ascii="Times New Roman" w:hAnsi="Times New Roman"/>
        </w:rPr>
        <w:t xml:space="preserve"> </w:t>
      </w:r>
      <w:r w:rsidR="0002023D" w:rsidRPr="005A58AA">
        <w:rPr>
          <w:rFonts w:ascii="Times New Roman" w:hAnsi="Times New Roman"/>
        </w:rPr>
        <w:t>...</w:t>
      </w:r>
      <w:r w:rsidR="00FE7FB4" w:rsidRPr="005A58AA">
        <w:rPr>
          <w:rFonts w:ascii="Times New Roman" w:hAnsi="Times New Roman"/>
        </w:rPr>
        <w:t>, under which the Full Federal Court now has exclusive appellate jurisdiction."</w:t>
      </w:r>
    </w:p>
    <w:p w14:paraId="5195F837" w14:textId="51482C2A"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 xml:space="preserve">When </w:t>
      </w:r>
      <w:r w:rsidR="007B0C91" w:rsidRPr="005A58AA">
        <w:rPr>
          <w:rFonts w:ascii="Times New Roman" w:hAnsi="Times New Roman"/>
        </w:rPr>
        <w:t xml:space="preserve">the Cross-vesting Act was </w:t>
      </w:r>
      <w:r w:rsidRPr="005A58AA">
        <w:rPr>
          <w:rFonts w:ascii="Times New Roman" w:hAnsi="Times New Roman"/>
        </w:rPr>
        <w:t xml:space="preserve">originally enacted, the Schedule to the Cross-vesting Act listed the Bankruptcy Act </w:t>
      </w:r>
      <w:r w:rsidR="008B335B" w:rsidRPr="005A58AA">
        <w:rPr>
          <w:rFonts w:ascii="Times New Roman" w:hAnsi="Times New Roman"/>
        </w:rPr>
        <w:t>along</w:t>
      </w:r>
      <w:r w:rsidRPr="005A58AA">
        <w:rPr>
          <w:rFonts w:ascii="Times New Roman" w:hAnsi="Times New Roman"/>
        </w:rPr>
        <w:t xml:space="preserve"> with </w:t>
      </w:r>
      <w:r w:rsidR="005921A9" w:rsidRPr="005A58AA">
        <w:rPr>
          <w:rFonts w:ascii="Times New Roman" w:hAnsi="Times New Roman"/>
        </w:rPr>
        <w:t>twelve</w:t>
      </w:r>
      <w:r w:rsidRPr="005A58AA">
        <w:rPr>
          <w:rFonts w:ascii="Times New Roman" w:hAnsi="Times New Roman"/>
        </w:rPr>
        <w:t xml:space="preserve"> other </w:t>
      </w:r>
      <w:r w:rsidR="00A16AA9" w:rsidRPr="005A58AA">
        <w:rPr>
          <w:rFonts w:ascii="Times New Roman" w:hAnsi="Times New Roman"/>
        </w:rPr>
        <w:t xml:space="preserve">Commonwealth </w:t>
      </w:r>
      <w:r w:rsidRPr="005A58AA">
        <w:rPr>
          <w:rFonts w:ascii="Times New Roman" w:hAnsi="Times New Roman"/>
        </w:rPr>
        <w:t xml:space="preserve">Acts. </w:t>
      </w:r>
      <w:r w:rsidR="007B0C91" w:rsidRPr="005A58AA">
        <w:rPr>
          <w:rFonts w:ascii="Times New Roman" w:hAnsi="Times New Roman"/>
        </w:rPr>
        <w:t>T</w:t>
      </w:r>
      <w:r w:rsidR="00FC434C" w:rsidRPr="005A58AA">
        <w:rPr>
          <w:rFonts w:ascii="Times New Roman" w:hAnsi="Times New Roman"/>
        </w:rPr>
        <w:t xml:space="preserve">he common </w:t>
      </w:r>
      <w:r w:rsidR="006308B1" w:rsidRPr="005A58AA">
        <w:rPr>
          <w:rFonts w:ascii="Times New Roman" w:hAnsi="Times New Roman"/>
        </w:rPr>
        <w:t xml:space="preserve">feature of </w:t>
      </w:r>
      <w:r w:rsidR="005921A9" w:rsidRPr="005A58AA">
        <w:rPr>
          <w:rFonts w:ascii="Times New Roman" w:hAnsi="Times New Roman"/>
        </w:rPr>
        <w:t>eleven</w:t>
      </w:r>
      <w:r w:rsidR="007B0C91" w:rsidRPr="005A58AA">
        <w:rPr>
          <w:rFonts w:ascii="Times New Roman" w:hAnsi="Times New Roman"/>
        </w:rPr>
        <w:t xml:space="preserve"> </w:t>
      </w:r>
      <w:r w:rsidRPr="005A58AA">
        <w:rPr>
          <w:rFonts w:ascii="Times New Roman" w:hAnsi="Times New Roman"/>
        </w:rPr>
        <w:t xml:space="preserve">of those other Acts </w:t>
      </w:r>
      <w:r w:rsidR="006308B1" w:rsidRPr="005A58AA">
        <w:rPr>
          <w:rFonts w:ascii="Times New Roman" w:hAnsi="Times New Roman"/>
        </w:rPr>
        <w:t xml:space="preserve">was that </w:t>
      </w:r>
      <w:r w:rsidRPr="005A58AA">
        <w:rPr>
          <w:rFonts w:ascii="Times New Roman" w:hAnsi="Times New Roman"/>
        </w:rPr>
        <w:t xml:space="preserve">each </w:t>
      </w:r>
      <w:r w:rsidR="003E57FE" w:rsidRPr="005A58AA">
        <w:rPr>
          <w:rFonts w:ascii="Times New Roman" w:hAnsi="Times New Roman"/>
        </w:rPr>
        <w:t xml:space="preserve">(like s 27(1)(b)-(g) of the Bankruptcy Act) </w:t>
      </w:r>
      <w:r w:rsidRPr="005A58AA">
        <w:rPr>
          <w:rFonts w:ascii="Times New Roman" w:hAnsi="Times New Roman"/>
        </w:rPr>
        <w:t xml:space="preserve">invested original federal jurisdiction in State Supreme Courts with respect to civil matters or a specified category of civil matters arising under </w:t>
      </w:r>
      <w:r w:rsidR="001F718F" w:rsidRPr="005A58AA">
        <w:rPr>
          <w:rFonts w:ascii="Times New Roman" w:hAnsi="Times New Roman"/>
        </w:rPr>
        <w:t>it</w:t>
      </w:r>
      <w:r w:rsidRPr="005A58AA">
        <w:rPr>
          <w:rFonts w:ascii="Times New Roman" w:hAnsi="Times New Roman"/>
        </w:rPr>
        <w:t xml:space="preserve"> and </w:t>
      </w:r>
      <w:r w:rsidR="007D505B" w:rsidRPr="005A58AA">
        <w:rPr>
          <w:rFonts w:ascii="Times New Roman" w:hAnsi="Times New Roman"/>
        </w:rPr>
        <w:t xml:space="preserve">that each (like s 38 of the Bankruptcy Act) </w:t>
      </w:r>
      <w:r w:rsidR="001F718F" w:rsidRPr="005A58AA">
        <w:rPr>
          <w:rFonts w:ascii="Times New Roman" w:hAnsi="Times New Roman"/>
        </w:rPr>
        <w:t xml:space="preserve">also </w:t>
      </w:r>
      <w:r w:rsidRPr="005A58AA">
        <w:rPr>
          <w:rFonts w:ascii="Times New Roman" w:hAnsi="Times New Roman"/>
        </w:rPr>
        <w:t xml:space="preserve">contained a provision </w:t>
      </w:r>
      <w:r w:rsidR="001F718F" w:rsidRPr="005A58AA">
        <w:rPr>
          <w:rFonts w:ascii="Times New Roman" w:hAnsi="Times New Roman"/>
        </w:rPr>
        <w:t xml:space="preserve">which </w:t>
      </w:r>
      <w:r w:rsidRPr="005A58AA">
        <w:rPr>
          <w:rFonts w:ascii="Times New Roman" w:hAnsi="Times New Roman"/>
        </w:rPr>
        <w:t>operat</w:t>
      </w:r>
      <w:r w:rsidR="001F718F" w:rsidRPr="005A58AA">
        <w:rPr>
          <w:rFonts w:ascii="Times New Roman" w:hAnsi="Times New Roman"/>
        </w:rPr>
        <w:t>ed</w:t>
      </w:r>
      <w:r w:rsidRPr="005A58AA">
        <w:rPr>
          <w:rFonts w:ascii="Times New Roman" w:hAnsi="Times New Roman"/>
        </w:rPr>
        <w:t xml:space="preserve"> to confer federal </w:t>
      </w:r>
      <w:r w:rsidR="007D505B" w:rsidRPr="005A58AA">
        <w:rPr>
          <w:rFonts w:ascii="Times New Roman" w:hAnsi="Times New Roman"/>
        </w:rPr>
        <w:t xml:space="preserve">appellate </w:t>
      </w:r>
      <w:r w:rsidRPr="005A58AA">
        <w:rPr>
          <w:rFonts w:ascii="Times New Roman" w:hAnsi="Times New Roman"/>
        </w:rPr>
        <w:t>jurisdiction to determine an appeal from a judgment of a State Supreme Court given in the exercise of that original jurisdiction</w:t>
      </w:r>
      <w:r w:rsidR="00B56C8F" w:rsidRPr="005A58AA">
        <w:rPr>
          <w:rFonts w:ascii="Times New Roman" w:hAnsi="Times New Roman"/>
        </w:rPr>
        <w:t xml:space="preserve"> on the Federal Court</w:t>
      </w:r>
      <w:r w:rsidR="00EA0658" w:rsidRPr="005A58AA">
        <w:rPr>
          <w:rFonts w:ascii="Times New Roman" w:hAnsi="Times New Roman"/>
        </w:rPr>
        <w:t xml:space="preserve"> </w:t>
      </w:r>
      <w:r w:rsidR="0078562B" w:rsidRPr="005A58AA">
        <w:rPr>
          <w:rFonts w:ascii="Times New Roman" w:hAnsi="Times New Roman"/>
        </w:rPr>
        <w:t xml:space="preserve">exclusive of </w:t>
      </w:r>
      <w:r w:rsidR="00B676EE" w:rsidRPr="005A58AA">
        <w:rPr>
          <w:rFonts w:ascii="Times New Roman" w:hAnsi="Times New Roman"/>
        </w:rPr>
        <w:t xml:space="preserve">any </w:t>
      </w:r>
      <w:r w:rsidR="00144B3E" w:rsidRPr="005A58AA">
        <w:rPr>
          <w:rFonts w:ascii="Times New Roman" w:hAnsi="Times New Roman"/>
        </w:rPr>
        <w:t xml:space="preserve">federal appellate </w:t>
      </w:r>
      <w:r w:rsidR="00B676EE" w:rsidRPr="005A58AA">
        <w:rPr>
          <w:rFonts w:ascii="Times New Roman" w:hAnsi="Times New Roman"/>
        </w:rPr>
        <w:t>jurisdiction of</w:t>
      </w:r>
      <w:r w:rsidR="0078562B" w:rsidRPr="005A58AA">
        <w:rPr>
          <w:rFonts w:ascii="Times New Roman" w:hAnsi="Times New Roman"/>
        </w:rPr>
        <w:t xml:space="preserve"> the </w:t>
      </w:r>
      <w:r w:rsidR="00F8384D" w:rsidRPr="005A58AA">
        <w:rPr>
          <w:rFonts w:ascii="Times New Roman" w:hAnsi="Times New Roman"/>
        </w:rPr>
        <w:t xml:space="preserve">State Supreme Court </w:t>
      </w:r>
      <w:r w:rsidR="00EA0658" w:rsidRPr="005A58AA">
        <w:rPr>
          <w:rFonts w:ascii="Times New Roman" w:hAnsi="Times New Roman"/>
        </w:rPr>
        <w:t>in which</w:t>
      </w:r>
      <w:r w:rsidR="00C80035" w:rsidRPr="005A58AA">
        <w:rPr>
          <w:rFonts w:ascii="Times New Roman" w:hAnsi="Times New Roman"/>
        </w:rPr>
        <w:t xml:space="preserve"> </w:t>
      </w:r>
      <w:r w:rsidR="00EA0658" w:rsidRPr="005A58AA">
        <w:rPr>
          <w:rFonts w:ascii="Times New Roman" w:hAnsi="Times New Roman"/>
        </w:rPr>
        <w:t xml:space="preserve">that federal appellate jurisdiction </w:t>
      </w:r>
      <w:r w:rsidR="00C80035" w:rsidRPr="005A58AA">
        <w:rPr>
          <w:rFonts w:ascii="Times New Roman" w:hAnsi="Times New Roman"/>
        </w:rPr>
        <w:t xml:space="preserve">was </w:t>
      </w:r>
      <w:r w:rsidR="00EA0658" w:rsidRPr="005A58AA">
        <w:rPr>
          <w:rFonts w:ascii="Times New Roman" w:hAnsi="Times New Roman"/>
        </w:rPr>
        <w:t xml:space="preserve">then </w:t>
      </w:r>
      <w:r w:rsidR="00C80035" w:rsidRPr="005A58AA">
        <w:rPr>
          <w:rFonts w:ascii="Times New Roman" w:hAnsi="Times New Roman"/>
        </w:rPr>
        <w:t xml:space="preserve">exercisable by the Full Court </w:t>
      </w:r>
      <w:r w:rsidR="00EA0658" w:rsidRPr="005A58AA">
        <w:rPr>
          <w:rFonts w:ascii="Times New Roman" w:hAnsi="Times New Roman"/>
        </w:rPr>
        <w:t xml:space="preserve">in accordance with </w:t>
      </w:r>
      <w:r w:rsidR="00897CE1" w:rsidRPr="005A58AA">
        <w:rPr>
          <w:rFonts w:ascii="Times New Roman" w:hAnsi="Times New Roman"/>
        </w:rPr>
        <w:t>s</w:t>
      </w:r>
      <w:r w:rsidR="00897CE1">
        <w:rPr>
          <w:rFonts w:ascii="Times New Roman" w:hAnsi="Times New Roman"/>
        </w:rPr>
        <w:t> </w:t>
      </w:r>
      <w:r w:rsidR="00EA0658" w:rsidRPr="005A58AA">
        <w:rPr>
          <w:rFonts w:ascii="Times New Roman" w:hAnsi="Times New Roman"/>
        </w:rPr>
        <w:t xml:space="preserve">25 of the </w:t>
      </w:r>
      <w:r w:rsidR="003F345B" w:rsidRPr="005A58AA">
        <w:rPr>
          <w:rFonts w:ascii="Times New Roman" w:hAnsi="Times New Roman"/>
        </w:rPr>
        <w:t>Federal Court Act</w:t>
      </w:r>
      <w:r w:rsidRPr="005A58AA">
        <w:rPr>
          <w:rFonts w:ascii="Times New Roman" w:hAnsi="Times New Roman"/>
        </w:rPr>
        <w:t>.</w:t>
      </w:r>
      <w:r w:rsidR="006566A9" w:rsidRPr="005A58AA">
        <w:rPr>
          <w:rFonts w:ascii="Times New Roman" w:hAnsi="Times New Roman"/>
        </w:rPr>
        <w:t xml:space="preserve"> </w:t>
      </w:r>
      <w:r w:rsidRPr="005A58AA">
        <w:rPr>
          <w:rFonts w:ascii="Times New Roman" w:hAnsi="Times New Roman"/>
        </w:rPr>
        <w:t xml:space="preserve">The </w:t>
      </w:r>
      <w:r w:rsidR="005921A9" w:rsidRPr="005A58AA">
        <w:rPr>
          <w:rFonts w:ascii="Times New Roman" w:hAnsi="Times New Roman"/>
        </w:rPr>
        <w:t>twelfth</w:t>
      </w:r>
      <w:r w:rsidR="00EB379A" w:rsidRPr="005A58AA">
        <w:rPr>
          <w:rFonts w:ascii="Times New Roman" w:hAnsi="Times New Roman"/>
        </w:rPr>
        <w:t xml:space="preserve"> of the other</w:t>
      </w:r>
      <w:r w:rsidRPr="005A58AA">
        <w:rPr>
          <w:rFonts w:ascii="Times New Roman" w:hAnsi="Times New Roman"/>
        </w:rPr>
        <w:t xml:space="preserve"> listed </w:t>
      </w:r>
      <w:r w:rsidR="00EB379A" w:rsidRPr="005A58AA">
        <w:rPr>
          <w:rFonts w:ascii="Times New Roman" w:hAnsi="Times New Roman"/>
        </w:rPr>
        <w:t xml:space="preserve">Commonwealth </w:t>
      </w:r>
      <w:r w:rsidRPr="005A58AA">
        <w:rPr>
          <w:rFonts w:ascii="Times New Roman" w:hAnsi="Times New Roman"/>
        </w:rPr>
        <w:t>Act</w:t>
      </w:r>
      <w:r w:rsidR="00EB379A" w:rsidRPr="005A58AA">
        <w:rPr>
          <w:rFonts w:ascii="Times New Roman" w:hAnsi="Times New Roman"/>
        </w:rPr>
        <w:t>s</w:t>
      </w:r>
      <w:r w:rsidRPr="005A58AA">
        <w:rPr>
          <w:rFonts w:ascii="Times New Roman" w:hAnsi="Times New Roman"/>
        </w:rPr>
        <w:t>, the Family Law Act</w:t>
      </w:r>
      <w:r w:rsidR="00C3663B" w:rsidRPr="005A58AA">
        <w:rPr>
          <w:rFonts w:ascii="Times New Roman" w:hAnsi="Times New Roman"/>
        </w:rPr>
        <w:t>,</w:t>
      </w:r>
      <w:r w:rsidR="00BE52A6" w:rsidRPr="005A58AA">
        <w:rPr>
          <w:rFonts w:ascii="Times New Roman" w:hAnsi="Times New Roman"/>
        </w:rPr>
        <w:t xml:space="preserve"> followed a </w:t>
      </w:r>
      <w:r w:rsidRPr="005A58AA">
        <w:rPr>
          <w:rFonts w:ascii="Times New Roman" w:hAnsi="Times New Roman"/>
        </w:rPr>
        <w:t>similar</w:t>
      </w:r>
      <w:r w:rsidR="00BE52A6" w:rsidRPr="005A58AA">
        <w:rPr>
          <w:rFonts w:ascii="Times New Roman" w:hAnsi="Times New Roman"/>
        </w:rPr>
        <w:t xml:space="preserve"> pattern. It</w:t>
      </w:r>
      <w:r w:rsidRPr="005A58AA">
        <w:rPr>
          <w:rFonts w:ascii="Times New Roman" w:hAnsi="Times New Roman"/>
        </w:rPr>
        <w:t xml:space="preserve"> invested original federal jurisdiction in State Supreme Courts with respect to specified categories of civil matters arising under it</w:t>
      </w:r>
      <w:r w:rsidRPr="005A58AA">
        <w:rPr>
          <w:rStyle w:val="FootnoteReference"/>
          <w:rFonts w:ascii="Times New Roman" w:hAnsi="Times New Roman"/>
          <w:sz w:val="24"/>
        </w:rPr>
        <w:footnoteReference w:id="35"/>
      </w:r>
      <w:r w:rsidRPr="005A58AA">
        <w:rPr>
          <w:rFonts w:ascii="Times New Roman" w:hAnsi="Times New Roman"/>
        </w:rPr>
        <w:t xml:space="preserve"> and contained a provision which operated to confer federal </w:t>
      </w:r>
      <w:r w:rsidR="009170FF" w:rsidRPr="005A58AA">
        <w:rPr>
          <w:rFonts w:ascii="Times New Roman" w:hAnsi="Times New Roman"/>
        </w:rPr>
        <w:t xml:space="preserve">appellate </w:t>
      </w:r>
      <w:r w:rsidRPr="005A58AA">
        <w:rPr>
          <w:rFonts w:ascii="Times New Roman" w:hAnsi="Times New Roman"/>
        </w:rPr>
        <w:t>jurisdiction to determine an appeal from a judgment of a State Supreme Court given in the exercise of that original jurisdiction</w:t>
      </w:r>
      <w:r w:rsidR="008B262C" w:rsidRPr="005A58AA">
        <w:rPr>
          <w:rFonts w:ascii="Times New Roman" w:hAnsi="Times New Roman"/>
        </w:rPr>
        <w:t xml:space="preserve"> only on the Full </w:t>
      </w:r>
      <w:r w:rsidR="008B262C" w:rsidRPr="005A58AA">
        <w:rPr>
          <w:rFonts w:ascii="Times New Roman" w:hAnsi="Times New Roman"/>
        </w:rPr>
        <w:lastRenderedPageBreak/>
        <w:t>Court of the Family Court</w:t>
      </w:r>
      <w:r w:rsidR="002D484C" w:rsidRPr="005A58AA">
        <w:rPr>
          <w:rFonts w:ascii="Times New Roman" w:hAnsi="Times New Roman"/>
        </w:rPr>
        <w:t xml:space="preserve"> exclusive of any</w:t>
      </w:r>
      <w:r w:rsidR="003005AF" w:rsidRPr="005A58AA">
        <w:rPr>
          <w:rFonts w:ascii="Times New Roman" w:hAnsi="Times New Roman"/>
        </w:rPr>
        <w:t xml:space="preserve"> federal appellate</w:t>
      </w:r>
      <w:r w:rsidR="002D484C" w:rsidRPr="005A58AA">
        <w:rPr>
          <w:rFonts w:ascii="Times New Roman" w:hAnsi="Times New Roman"/>
        </w:rPr>
        <w:t xml:space="preserve"> jurisdiction of the State Supreme Court</w:t>
      </w:r>
      <w:r w:rsidRPr="005A58AA">
        <w:rPr>
          <w:rFonts w:ascii="Times New Roman" w:hAnsi="Times New Roman"/>
        </w:rPr>
        <w:t>.</w:t>
      </w:r>
      <w:r w:rsidRPr="005A58AA">
        <w:rPr>
          <w:rStyle w:val="FootnoteReference"/>
          <w:rFonts w:ascii="Times New Roman" w:hAnsi="Times New Roman"/>
          <w:sz w:val="24"/>
        </w:rPr>
        <w:footnoteReference w:id="36"/>
      </w:r>
    </w:p>
    <w:p w14:paraId="0160427B" w14:textId="61F94E1C"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55427D" w:rsidRPr="005A58AA">
        <w:rPr>
          <w:rFonts w:ascii="Times New Roman" w:hAnsi="Times New Roman"/>
        </w:rPr>
        <w:t>T</w:t>
      </w:r>
      <w:r w:rsidRPr="005A58AA">
        <w:rPr>
          <w:rFonts w:ascii="Times New Roman" w:hAnsi="Times New Roman"/>
        </w:rPr>
        <w:t>he text of s 7(5) of the Cross-vesting Act as originally enacted was as follows:</w:t>
      </w:r>
    </w:p>
    <w:p w14:paraId="4F5BA3A3" w14:textId="799FF3A5" w:rsidR="00321462" w:rsidRPr="005A58AA" w:rsidRDefault="00321462" w:rsidP="005A58AA">
      <w:pPr>
        <w:pStyle w:val="leftright"/>
        <w:spacing w:before="0" w:after="260" w:line="280" w:lineRule="exact"/>
        <w:ind w:right="0"/>
        <w:jc w:val="both"/>
        <w:rPr>
          <w:rFonts w:ascii="Times New Roman" w:hAnsi="Times New Roman"/>
        </w:rPr>
      </w:pPr>
      <w:r w:rsidRPr="005A58AA">
        <w:rPr>
          <w:rFonts w:ascii="Times New Roman" w:hAnsi="Times New Roman"/>
        </w:rPr>
        <w:t xml:space="preserve">"Subject to sub-sections (7) and (8), where it appears that a matter for determination in a proceeding by way of an appeal from a decision of a single judge of the Supreme Court of a State </w:t>
      </w:r>
      <w:r w:rsidR="00DC52FE" w:rsidRPr="005A58AA">
        <w:rPr>
          <w:rFonts w:ascii="Times New Roman" w:hAnsi="Times New Roman"/>
        </w:rPr>
        <w:t>...</w:t>
      </w:r>
      <w:r w:rsidRPr="005A58AA">
        <w:rPr>
          <w:rFonts w:ascii="Times New Roman" w:hAnsi="Times New Roman"/>
        </w:rPr>
        <w:t xml:space="preserve"> is a matter arising under an Act specified in the Schedule, that proceeding shall be instituted only in, and shall be determined only by—</w:t>
      </w:r>
    </w:p>
    <w:p w14:paraId="12373EBA" w14:textId="45206E1E" w:rsidR="00321462" w:rsidRPr="005A58AA" w:rsidRDefault="00321462" w:rsidP="005A58AA">
      <w:pPr>
        <w:pStyle w:val="leftright"/>
        <w:spacing w:before="0" w:after="260" w:line="280" w:lineRule="exact"/>
        <w:ind w:left="1440" w:right="0" w:hanging="720"/>
        <w:jc w:val="both"/>
        <w:rPr>
          <w:rFonts w:ascii="Times New Roman" w:hAnsi="Times New Roman"/>
        </w:rPr>
      </w:pPr>
      <w:r w:rsidRPr="005A58AA">
        <w:rPr>
          <w:rFonts w:ascii="Times New Roman" w:hAnsi="Times New Roman"/>
        </w:rPr>
        <w:t>(a)</w:t>
      </w:r>
      <w:r w:rsidR="00642DFE" w:rsidRPr="005A58AA">
        <w:rPr>
          <w:rFonts w:ascii="Times New Roman" w:hAnsi="Times New Roman"/>
        </w:rPr>
        <w:tab/>
      </w:r>
      <w:r w:rsidRPr="005A58AA">
        <w:rPr>
          <w:rFonts w:ascii="Times New Roman" w:hAnsi="Times New Roman"/>
        </w:rPr>
        <w:t>the Full Court of the Federal Court or of the Family Court, as the</w:t>
      </w:r>
      <w:r w:rsidR="00642DFE" w:rsidRPr="005A58AA">
        <w:rPr>
          <w:rFonts w:ascii="Times New Roman" w:hAnsi="Times New Roman"/>
        </w:rPr>
        <w:t xml:space="preserve"> </w:t>
      </w:r>
      <w:r w:rsidRPr="005A58AA">
        <w:rPr>
          <w:rFonts w:ascii="Times New Roman" w:hAnsi="Times New Roman"/>
        </w:rPr>
        <w:t>case requires; or</w:t>
      </w:r>
    </w:p>
    <w:p w14:paraId="1CDB4B56" w14:textId="77777777" w:rsidR="005A58AA" w:rsidRDefault="00321462" w:rsidP="005A58AA">
      <w:pPr>
        <w:pStyle w:val="leftright"/>
        <w:spacing w:before="0" w:after="260" w:line="280" w:lineRule="exact"/>
        <w:ind w:left="1440" w:right="0" w:hanging="720"/>
        <w:jc w:val="both"/>
        <w:rPr>
          <w:rFonts w:ascii="Times New Roman" w:hAnsi="Times New Roman"/>
        </w:rPr>
      </w:pPr>
      <w:r w:rsidRPr="005A58AA">
        <w:rPr>
          <w:rFonts w:ascii="Times New Roman" w:hAnsi="Times New Roman"/>
        </w:rPr>
        <w:t>(b)</w:t>
      </w:r>
      <w:r w:rsidR="00642DFE" w:rsidRPr="005A58AA">
        <w:rPr>
          <w:rFonts w:ascii="Times New Roman" w:hAnsi="Times New Roman"/>
        </w:rPr>
        <w:tab/>
      </w:r>
      <w:r w:rsidRPr="005A58AA">
        <w:rPr>
          <w:rFonts w:ascii="Times New Roman" w:hAnsi="Times New Roman"/>
        </w:rPr>
        <w:t>with special leave of the High Court, the High Court.</w:t>
      </w:r>
      <w:r w:rsidR="00642DFE" w:rsidRPr="005A58AA">
        <w:rPr>
          <w:rFonts w:ascii="Times New Roman" w:hAnsi="Times New Roman"/>
        </w:rPr>
        <w:t>"</w:t>
      </w:r>
    </w:p>
    <w:p w14:paraId="64E31CC2" w14:textId="0D309BF2"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Section 7(7) provided:</w:t>
      </w:r>
    </w:p>
    <w:p w14:paraId="5079C599" w14:textId="34FD8B80" w:rsidR="0034799E" w:rsidRPr="005A58AA" w:rsidRDefault="0034799E" w:rsidP="005A58AA">
      <w:pPr>
        <w:pStyle w:val="leftright"/>
        <w:spacing w:before="0" w:after="260" w:line="280" w:lineRule="exact"/>
        <w:ind w:right="0"/>
        <w:jc w:val="both"/>
        <w:rPr>
          <w:rFonts w:ascii="Times New Roman" w:hAnsi="Times New Roman"/>
        </w:rPr>
      </w:pPr>
      <w:r w:rsidRPr="005A58AA">
        <w:rPr>
          <w:rFonts w:ascii="Times New Roman" w:hAnsi="Times New Roman"/>
        </w:rPr>
        <w:t>"Where—</w:t>
      </w:r>
    </w:p>
    <w:p w14:paraId="1BF9139D" w14:textId="045D787C" w:rsidR="0034799E" w:rsidRPr="005A58AA" w:rsidRDefault="0034799E" w:rsidP="005A58AA">
      <w:pPr>
        <w:pStyle w:val="leftright"/>
        <w:spacing w:before="0" w:after="260" w:line="280" w:lineRule="exact"/>
        <w:ind w:left="1440" w:right="0" w:hanging="720"/>
        <w:jc w:val="both"/>
        <w:rPr>
          <w:rFonts w:ascii="Times New Roman" w:hAnsi="Times New Roman"/>
        </w:rPr>
      </w:pPr>
      <w:r w:rsidRPr="005A58AA">
        <w:rPr>
          <w:rFonts w:ascii="Times New Roman" w:hAnsi="Times New Roman"/>
        </w:rPr>
        <w:t>(a)</w:t>
      </w:r>
      <w:r w:rsidRPr="005A58AA">
        <w:rPr>
          <w:rFonts w:ascii="Times New Roman" w:hAnsi="Times New Roman"/>
        </w:rPr>
        <w:tab/>
        <w:t xml:space="preserve">the Full Court of the Supreme Court of a State </w:t>
      </w:r>
      <w:r w:rsidR="00061CBE" w:rsidRPr="005A58AA">
        <w:rPr>
          <w:rFonts w:ascii="Times New Roman" w:hAnsi="Times New Roman"/>
        </w:rPr>
        <w:t xml:space="preserve">... </w:t>
      </w:r>
      <w:r w:rsidRPr="005A58AA">
        <w:rPr>
          <w:rFonts w:ascii="Times New Roman" w:hAnsi="Times New Roman"/>
        </w:rPr>
        <w:t>commences to hear a proceeding by way of an appeal; and</w:t>
      </w:r>
    </w:p>
    <w:p w14:paraId="05E3D906" w14:textId="28A632BB" w:rsidR="00AA13CB" w:rsidRPr="005A58AA" w:rsidRDefault="00AA13CB" w:rsidP="005A58AA">
      <w:pPr>
        <w:pStyle w:val="leftright"/>
        <w:spacing w:before="0" w:after="260" w:line="280" w:lineRule="exact"/>
        <w:ind w:left="1440" w:right="0" w:hanging="720"/>
        <w:jc w:val="both"/>
        <w:rPr>
          <w:rFonts w:ascii="Times New Roman" w:hAnsi="Times New Roman"/>
        </w:rPr>
      </w:pPr>
      <w:r w:rsidRPr="005A58AA">
        <w:rPr>
          <w:rFonts w:ascii="Times New Roman" w:hAnsi="Times New Roman"/>
        </w:rPr>
        <w:t>(b)</w:t>
      </w:r>
      <w:r w:rsidRPr="005A58AA">
        <w:rPr>
          <w:rFonts w:ascii="Times New Roman" w:hAnsi="Times New Roman"/>
        </w:rPr>
        <w:tab/>
        <w:t>before the Court determines the proceeding, it appears to the Court that the proceeding is a proceeding to which sub-section (5) applies,</w:t>
      </w:r>
    </w:p>
    <w:p w14:paraId="23BBB235" w14:textId="77777777" w:rsidR="005A58AA" w:rsidRDefault="009F238C" w:rsidP="005A58AA">
      <w:pPr>
        <w:pStyle w:val="leftright"/>
        <w:spacing w:before="0" w:after="260" w:line="280" w:lineRule="exact"/>
        <w:ind w:right="0"/>
        <w:jc w:val="both"/>
        <w:rPr>
          <w:rFonts w:ascii="Times New Roman" w:hAnsi="Times New Roman"/>
        </w:rPr>
      </w:pPr>
      <w:r w:rsidRPr="005A58AA">
        <w:rPr>
          <w:rFonts w:ascii="Times New Roman" w:hAnsi="Times New Roman"/>
        </w:rPr>
        <w:t xml:space="preserve">the Court </w:t>
      </w:r>
      <w:r w:rsidR="007D0C46" w:rsidRPr="005A58AA">
        <w:rPr>
          <w:rFonts w:ascii="Times New Roman" w:hAnsi="Times New Roman"/>
        </w:rPr>
        <w:t>shall, unless the interests of justice require that</w:t>
      </w:r>
      <w:r w:rsidR="00F05198" w:rsidRPr="005A58AA">
        <w:rPr>
          <w:rFonts w:ascii="Times New Roman" w:hAnsi="Times New Roman"/>
        </w:rPr>
        <w:t xml:space="preserve"> </w:t>
      </w:r>
      <w:r w:rsidR="007D0C46" w:rsidRPr="005A58AA">
        <w:rPr>
          <w:rFonts w:ascii="Times New Roman" w:hAnsi="Times New Roman"/>
        </w:rPr>
        <w:t>the Court proceed</w:t>
      </w:r>
      <w:r w:rsidR="00F05198" w:rsidRPr="005A58AA">
        <w:rPr>
          <w:rFonts w:ascii="Times New Roman" w:hAnsi="Times New Roman"/>
        </w:rPr>
        <w:t xml:space="preserve"> </w:t>
      </w:r>
      <w:r w:rsidRPr="005A58AA">
        <w:rPr>
          <w:rFonts w:ascii="Times New Roman" w:hAnsi="Times New Roman"/>
        </w:rPr>
        <w:t>to determine the proceeding, transfer the proceeding to the Full Court of the Federal Court or of the Family Court, as the case requires.</w:t>
      </w:r>
      <w:r w:rsidR="00F05198" w:rsidRPr="005A58AA">
        <w:rPr>
          <w:rFonts w:ascii="Times New Roman" w:hAnsi="Times New Roman"/>
        </w:rPr>
        <w:t>"</w:t>
      </w:r>
    </w:p>
    <w:p w14:paraId="77D32188" w14:textId="0262CF69" w:rsidR="00D33120" w:rsidRPr="005A58AA" w:rsidRDefault="00D33120" w:rsidP="005A58AA">
      <w:pPr>
        <w:pStyle w:val="FixListStyle"/>
        <w:spacing w:after="260" w:line="280" w:lineRule="exact"/>
        <w:ind w:right="0"/>
        <w:jc w:val="both"/>
        <w:rPr>
          <w:rFonts w:ascii="Times New Roman" w:hAnsi="Times New Roman"/>
        </w:rPr>
      </w:pPr>
      <w:r w:rsidRPr="005A58AA">
        <w:rPr>
          <w:rFonts w:ascii="Times New Roman" w:hAnsi="Times New Roman"/>
        </w:rPr>
        <w:tab/>
        <w:t>And s 7(8) provided:</w:t>
      </w:r>
    </w:p>
    <w:p w14:paraId="76EA2DFF" w14:textId="67308ED5" w:rsidR="004E7DA9" w:rsidRPr="005A58AA" w:rsidRDefault="004E7DA9" w:rsidP="005A58AA">
      <w:pPr>
        <w:pStyle w:val="leftright"/>
        <w:spacing w:before="0" w:after="260" w:line="280" w:lineRule="exact"/>
        <w:ind w:right="0"/>
        <w:jc w:val="both"/>
        <w:rPr>
          <w:rFonts w:ascii="Times New Roman" w:hAnsi="Times New Roman"/>
        </w:rPr>
      </w:pPr>
      <w:r w:rsidRPr="005A58AA">
        <w:rPr>
          <w:rFonts w:ascii="Times New Roman" w:hAnsi="Times New Roman"/>
        </w:rPr>
        <w:t xml:space="preserve">"Where the Full Court of the Supreme Court of a State </w:t>
      </w:r>
      <w:r w:rsidR="00B616EE" w:rsidRPr="005A58AA">
        <w:rPr>
          <w:rFonts w:ascii="Times New Roman" w:hAnsi="Times New Roman"/>
        </w:rPr>
        <w:t xml:space="preserve">... </w:t>
      </w:r>
      <w:r w:rsidRPr="005A58AA">
        <w:rPr>
          <w:rFonts w:ascii="Times New Roman" w:hAnsi="Times New Roman"/>
        </w:rPr>
        <w:t>—</w:t>
      </w:r>
    </w:p>
    <w:p w14:paraId="69C56994" w14:textId="3BA016C8" w:rsidR="004E7DA9" w:rsidRPr="005A58AA" w:rsidRDefault="004E7DA9" w:rsidP="005A58AA">
      <w:pPr>
        <w:pStyle w:val="leftright"/>
        <w:spacing w:before="0" w:after="260" w:line="280" w:lineRule="exact"/>
        <w:ind w:left="1440" w:right="0" w:hanging="720"/>
        <w:jc w:val="both"/>
        <w:rPr>
          <w:rFonts w:ascii="Times New Roman" w:hAnsi="Times New Roman"/>
        </w:rPr>
      </w:pPr>
      <w:r w:rsidRPr="005A58AA">
        <w:rPr>
          <w:rFonts w:ascii="Times New Roman" w:hAnsi="Times New Roman"/>
        </w:rPr>
        <w:t>(a)</w:t>
      </w:r>
      <w:r w:rsidRPr="005A58AA">
        <w:rPr>
          <w:rFonts w:ascii="Times New Roman" w:hAnsi="Times New Roman"/>
        </w:rPr>
        <w:tab/>
        <w:t>determines a proceeding to which sub-section (5) applies as mentioned in sub-section (7); or</w:t>
      </w:r>
    </w:p>
    <w:p w14:paraId="52884C3A" w14:textId="77777777" w:rsidR="006917CA" w:rsidRPr="005A58AA" w:rsidRDefault="004E7DA9" w:rsidP="005A58AA">
      <w:pPr>
        <w:pStyle w:val="leftright"/>
        <w:spacing w:before="0" w:after="260" w:line="280" w:lineRule="exact"/>
        <w:ind w:left="1440" w:right="0" w:hanging="720"/>
        <w:jc w:val="both"/>
        <w:rPr>
          <w:rFonts w:ascii="Times New Roman" w:hAnsi="Times New Roman"/>
        </w:rPr>
      </w:pPr>
      <w:r w:rsidRPr="005A58AA">
        <w:rPr>
          <w:rFonts w:ascii="Times New Roman" w:hAnsi="Times New Roman"/>
        </w:rPr>
        <w:t>(b)</w:t>
      </w:r>
      <w:r w:rsidRPr="005A58AA">
        <w:rPr>
          <w:rFonts w:ascii="Times New Roman" w:hAnsi="Times New Roman"/>
        </w:rPr>
        <w:tab/>
        <w:t>through inadvertence, determines a proceeding to which sub-section</w:t>
      </w:r>
      <w:r w:rsidR="006917CA" w:rsidRPr="005A58AA">
        <w:rPr>
          <w:rFonts w:ascii="Times New Roman" w:hAnsi="Times New Roman"/>
        </w:rPr>
        <w:t xml:space="preserve"> </w:t>
      </w:r>
      <w:r w:rsidRPr="005A58AA">
        <w:rPr>
          <w:rFonts w:ascii="Times New Roman" w:hAnsi="Times New Roman"/>
        </w:rPr>
        <w:t>(5) applies,</w:t>
      </w:r>
      <w:r w:rsidR="006917CA" w:rsidRPr="005A58AA">
        <w:rPr>
          <w:rFonts w:ascii="Times New Roman" w:hAnsi="Times New Roman"/>
        </w:rPr>
        <w:t xml:space="preserve"> </w:t>
      </w:r>
    </w:p>
    <w:p w14:paraId="2FE6EA39" w14:textId="77777777" w:rsidR="005A58AA" w:rsidRDefault="004E7DA9" w:rsidP="005A58AA">
      <w:pPr>
        <w:pStyle w:val="leftright"/>
        <w:spacing w:before="0" w:after="260" w:line="280" w:lineRule="exact"/>
        <w:ind w:right="0"/>
        <w:jc w:val="both"/>
        <w:rPr>
          <w:rFonts w:ascii="Times New Roman" w:hAnsi="Times New Roman"/>
        </w:rPr>
      </w:pPr>
      <w:r w:rsidRPr="005A58AA">
        <w:rPr>
          <w:rFonts w:ascii="Times New Roman" w:hAnsi="Times New Roman"/>
        </w:rPr>
        <w:t>nothing in this section invalidates the decision of that court.</w:t>
      </w:r>
      <w:r w:rsidR="006917CA" w:rsidRPr="005A58AA">
        <w:rPr>
          <w:rFonts w:ascii="Times New Roman" w:hAnsi="Times New Roman"/>
        </w:rPr>
        <w:t>"</w:t>
      </w:r>
    </w:p>
    <w:p w14:paraId="09E160B4" w14:textId="6C2DB0DC" w:rsidR="008C3ADF" w:rsidRPr="005A58AA" w:rsidRDefault="006917CA" w:rsidP="005A58AA">
      <w:pPr>
        <w:pStyle w:val="FixListStyle"/>
        <w:spacing w:after="260" w:line="280" w:lineRule="exact"/>
        <w:ind w:right="0"/>
        <w:jc w:val="both"/>
        <w:rPr>
          <w:rFonts w:ascii="Times New Roman" w:hAnsi="Times New Roman"/>
        </w:rPr>
      </w:pPr>
      <w:r w:rsidRPr="005A58AA">
        <w:rPr>
          <w:rFonts w:ascii="Times New Roman" w:hAnsi="Times New Roman"/>
        </w:rPr>
        <w:lastRenderedPageBreak/>
        <w:tab/>
      </w:r>
      <w:r w:rsidR="001177B5" w:rsidRPr="005A58AA">
        <w:rPr>
          <w:rFonts w:ascii="Times New Roman" w:hAnsi="Times New Roman"/>
        </w:rPr>
        <w:t xml:space="preserve">Especially when read in </w:t>
      </w:r>
      <w:r w:rsidR="00EF76CD" w:rsidRPr="005A58AA">
        <w:rPr>
          <w:rFonts w:ascii="Times New Roman" w:hAnsi="Times New Roman"/>
        </w:rPr>
        <w:t>juxtaposition to</w:t>
      </w:r>
      <w:r w:rsidR="001177B5" w:rsidRPr="005A58AA">
        <w:rPr>
          <w:rFonts w:ascii="Times New Roman" w:hAnsi="Times New Roman"/>
        </w:rPr>
        <w:t xml:space="preserve"> </w:t>
      </w:r>
      <w:r w:rsidR="00D6521A" w:rsidRPr="005A58AA">
        <w:rPr>
          <w:rFonts w:ascii="Times New Roman" w:hAnsi="Times New Roman"/>
        </w:rPr>
        <w:t xml:space="preserve">s 4(1) and </w:t>
      </w:r>
      <w:r w:rsidR="00EF76CD" w:rsidRPr="005A58AA">
        <w:rPr>
          <w:rFonts w:ascii="Times New Roman" w:hAnsi="Times New Roman"/>
        </w:rPr>
        <w:t xml:space="preserve">in context </w:t>
      </w:r>
      <w:r w:rsidR="00D6521A" w:rsidRPr="005A58AA">
        <w:rPr>
          <w:rFonts w:ascii="Times New Roman" w:hAnsi="Times New Roman"/>
        </w:rPr>
        <w:t xml:space="preserve">with </w:t>
      </w:r>
      <w:r w:rsidR="00E34B32" w:rsidRPr="005A58AA">
        <w:rPr>
          <w:rFonts w:ascii="Times New Roman" w:hAnsi="Times New Roman"/>
        </w:rPr>
        <w:t xml:space="preserve">s 7(1) and </w:t>
      </w:r>
      <w:r w:rsidR="00D6521A" w:rsidRPr="005A58AA">
        <w:rPr>
          <w:rFonts w:ascii="Times New Roman" w:hAnsi="Times New Roman"/>
        </w:rPr>
        <w:t>s 7(7) and (8), s</w:t>
      </w:r>
      <w:r w:rsidR="00EC660E" w:rsidRPr="005A58AA">
        <w:rPr>
          <w:rFonts w:ascii="Times New Roman" w:hAnsi="Times New Roman"/>
        </w:rPr>
        <w:t xml:space="preserve">everal features of the text </w:t>
      </w:r>
      <w:r w:rsidR="00552A57" w:rsidRPr="005A58AA">
        <w:rPr>
          <w:rFonts w:ascii="Times New Roman" w:hAnsi="Times New Roman"/>
        </w:rPr>
        <w:t xml:space="preserve">and structure </w:t>
      </w:r>
      <w:r w:rsidR="00EC660E" w:rsidRPr="005A58AA">
        <w:rPr>
          <w:rFonts w:ascii="Times New Roman" w:hAnsi="Times New Roman"/>
        </w:rPr>
        <w:t xml:space="preserve">of s 7(5) </w:t>
      </w:r>
      <w:r w:rsidR="006E2F8D" w:rsidRPr="005A58AA">
        <w:rPr>
          <w:rFonts w:ascii="Times New Roman" w:hAnsi="Times New Roman"/>
        </w:rPr>
        <w:t xml:space="preserve">of the Cross-vesting Act </w:t>
      </w:r>
      <w:r w:rsidR="009375A5" w:rsidRPr="005A58AA">
        <w:rPr>
          <w:rFonts w:ascii="Times New Roman" w:hAnsi="Times New Roman"/>
        </w:rPr>
        <w:t xml:space="preserve">confirm </w:t>
      </w:r>
      <w:r w:rsidR="00370DDA" w:rsidRPr="005A58AA">
        <w:rPr>
          <w:rFonts w:ascii="Times New Roman" w:hAnsi="Times New Roman"/>
        </w:rPr>
        <w:t xml:space="preserve">the </w:t>
      </w:r>
      <w:r w:rsidR="001E5F0A" w:rsidRPr="005A58AA">
        <w:rPr>
          <w:rFonts w:ascii="Times New Roman" w:hAnsi="Times New Roman"/>
        </w:rPr>
        <w:t xml:space="preserve">limited </w:t>
      </w:r>
      <w:r w:rsidR="00370DDA" w:rsidRPr="005A58AA">
        <w:rPr>
          <w:rFonts w:ascii="Times New Roman" w:hAnsi="Times New Roman"/>
        </w:rPr>
        <w:t>purpose and intended operation</w:t>
      </w:r>
      <w:r w:rsidR="00405E9F" w:rsidRPr="005A58AA">
        <w:rPr>
          <w:rFonts w:ascii="Times New Roman" w:hAnsi="Times New Roman"/>
        </w:rPr>
        <w:t xml:space="preserve"> identified</w:t>
      </w:r>
      <w:r w:rsidR="00D33120" w:rsidRPr="005A58AA">
        <w:rPr>
          <w:rFonts w:ascii="Times New Roman" w:hAnsi="Times New Roman"/>
        </w:rPr>
        <w:t xml:space="preserve">. </w:t>
      </w:r>
    </w:p>
    <w:p w14:paraId="0B79A44D" w14:textId="35D87EE6" w:rsidR="00F2520D" w:rsidRPr="005A58AA" w:rsidRDefault="008C3ADF"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D6521A" w:rsidRPr="005A58AA">
        <w:rPr>
          <w:rFonts w:ascii="Times New Roman" w:hAnsi="Times New Roman"/>
        </w:rPr>
        <w:t xml:space="preserve">The first is </w:t>
      </w:r>
      <w:r w:rsidR="001A4504" w:rsidRPr="005A58AA">
        <w:rPr>
          <w:rFonts w:ascii="Times New Roman" w:hAnsi="Times New Roman"/>
        </w:rPr>
        <w:t xml:space="preserve">that </w:t>
      </w:r>
      <w:r w:rsidR="001927AA" w:rsidRPr="005A58AA">
        <w:rPr>
          <w:rFonts w:ascii="Times New Roman" w:hAnsi="Times New Roman"/>
        </w:rPr>
        <w:t xml:space="preserve">the </w:t>
      </w:r>
      <w:r w:rsidR="0050670F" w:rsidRPr="005A58AA">
        <w:rPr>
          <w:rFonts w:ascii="Times New Roman" w:hAnsi="Times New Roman"/>
        </w:rPr>
        <w:t xml:space="preserve">concern of </w:t>
      </w:r>
      <w:r w:rsidR="00947C9A" w:rsidRPr="005A58AA">
        <w:rPr>
          <w:rFonts w:ascii="Times New Roman" w:hAnsi="Times New Roman"/>
        </w:rPr>
        <w:t>s 7(5)</w:t>
      </w:r>
      <w:r w:rsidR="00104D42" w:rsidRPr="005A58AA">
        <w:rPr>
          <w:rFonts w:ascii="Times New Roman" w:hAnsi="Times New Roman"/>
        </w:rPr>
        <w:t xml:space="preserve"> </w:t>
      </w:r>
      <w:r w:rsidR="000C0E4F" w:rsidRPr="005A58AA">
        <w:rPr>
          <w:rFonts w:ascii="Times New Roman" w:hAnsi="Times New Roman"/>
        </w:rPr>
        <w:t xml:space="preserve">of the Cross-vesting Act </w:t>
      </w:r>
      <w:r w:rsidR="001A4504" w:rsidRPr="005A58AA">
        <w:rPr>
          <w:rFonts w:ascii="Times New Roman" w:hAnsi="Times New Roman"/>
        </w:rPr>
        <w:t xml:space="preserve">was </w:t>
      </w:r>
      <w:r w:rsidR="00522BEE" w:rsidRPr="005A58AA">
        <w:rPr>
          <w:rFonts w:ascii="Times New Roman" w:hAnsi="Times New Roman"/>
        </w:rPr>
        <w:t xml:space="preserve">solely </w:t>
      </w:r>
      <w:r w:rsidR="00104D42" w:rsidRPr="005A58AA">
        <w:rPr>
          <w:rFonts w:ascii="Times New Roman" w:hAnsi="Times New Roman"/>
        </w:rPr>
        <w:t xml:space="preserve">with a matter arising under </w:t>
      </w:r>
      <w:r w:rsidR="00F37DB6" w:rsidRPr="005A58AA">
        <w:rPr>
          <w:rFonts w:ascii="Times New Roman" w:hAnsi="Times New Roman"/>
        </w:rPr>
        <w:t>one of the</w:t>
      </w:r>
      <w:r w:rsidR="00C61E14" w:rsidRPr="005A58AA">
        <w:rPr>
          <w:rFonts w:ascii="Times New Roman" w:hAnsi="Times New Roman"/>
        </w:rPr>
        <w:t xml:space="preserve"> thirteen</w:t>
      </w:r>
      <w:r w:rsidR="00104D42" w:rsidRPr="005A58AA">
        <w:rPr>
          <w:rFonts w:ascii="Times New Roman" w:hAnsi="Times New Roman"/>
        </w:rPr>
        <w:t xml:space="preserve"> </w:t>
      </w:r>
      <w:r w:rsidR="00C90FA1" w:rsidRPr="005A58AA">
        <w:rPr>
          <w:rFonts w:ascii="Times New Roman" w:hAnsi="Times New Roman"/>
        </w:rPr>
        <w:t xml:space="preserve">Commonwealth </w:t>
      </w:r>
      <w:r w:rsidR="00104D42" w:rsidRPr="005A58AA">
        <w:rPr>
          <w:rFonts w:ascii="Times New Roman" w:hAnsi="Times New Roman"/>
        </w:rPr>
        <w:t>Act</w:t>
      </w:r>
      <w:r w:rsidR="00F37DB6" w:rsidRPr="005A58AA">
        <w:rPr>
          <w:rFonts w:ascii="Times New Roman" w:hAnsi="Times New Roman"/>
        </w:rPr>
        <w:t>s</w:t>
      </w:r>
      <w:r w:rsidR="00104D42" w:rsidRPr="005A58AA">
        <w:rPr>
          <w:rFonts w:ascii="Times New Roman" w:hAnsi="Times New Roman"/>
        </w:rPr>
        <w:t xml:space="preserve"> listed in the Schedule</w:t>
      </w:r>
      <w:r w:rsidR="00C61E14" w:rsidRPr="005A58AA">
        <w:rPr>
          <w:rFonts w:ascii="Times New Roman" w:hAnsi="Times New Roman"/>
        </w:rPr>
        <w:t xml:space="preserve">, </w:t>
      </w:r>
      <w:r w:rsidR="007B1E03" w:rsidRPr="005A58AA">
        <w:rPr>
          <w:rFonts w:ascii="Times New Roman" w:hAnsi="Times New Roman"/>
        </w:rPr>
        <w:t>twelve of which</w:t>
      </w:r>
      <w:r w:rsidR="00CF35E6" w:rsidRPr="005A58AA">
        <w:rPr>
          <w:rFonts w:ascii="Times New Roman" w:hAnsi="Times New Roman"/>
        </w:rPr>
        <w:t xml:space="preserve"> </w:t>
      </w:r>
      <w:r w:rsidR="009B2608" w:rsidRPr="005A58AA">
        <w:rPr>
          <w:rFonts w:ascii="Times New Roman" w:hAnsi="Times New Roman"/>
        </w:rPr>
        <w:t xml:space="preserve">each </w:t>
      </w:r>
      <w:r w:rsidR="007B1E03" w:rsidRPr="005A58AA">
        <w:rPr>
          <w:rFonts w:ascii="Times New Roman" w:hAnsi="Times New Roman"/>
        </w:rPr>
        <w:t xml:space="preserve">operated </w:t>
      </w:r>
      <w:r w:rsidR="00051A4C" w:rsidRPr="005A58AA">
        <w:rPr>
          <w:rFonts w:ascii="Times New Roman" w:hAnsi="Times New Roman"/>
        </w:rPr>
        <w:t xml:space="preserve">independently </w:t>
      </w:r>
      <w:r w:rsidR="00D27F66" w:rsidRPr="005A58AA">
        <w:rPr>
          <w:rFonts w:ascii="Times New Roman" w:hAnsi="Times New Roman"/>
        </w:rPr>
        <w:t>of the Cross-vesting Act</w:t>
      </w:r>
      <w:r w:rsidR="007B1E03" w:rsidRPr="005A58AA">
        <w:rPr>
          <w:rFonts w:ascii="Times New Roman" w:hAnsi="Times New Roman"/>
        </w:rPr>
        <w:t xml:space="preserve"> to </w:t>
      </w:r>
      <w:r w:rsidR="006654F5" w:rsidRPr="005A58AA">
        <w:rPr>
          <w:rFonts w:ascii="Times New Roman" w:hAnsi="Times New Roman"/>
        </w:rPr>
        <w:t>confer</w:t>
      </w:r>
      <w:r w:rsidR="00331A07" w:rsidRPr="005A58AA">
        <w:rPr>
          <w:rFonts w:ascii="Times New Roman" w:hAnsi="Times New Roman"/>
        </w:rPr>
        <w:t xml:space="preserve"> </w:t>
      </w:r>
      <w:r w:rsidR="006654F5" w:rsidRPr="005A58AA">
        <w:rPr>
          <w:rFonts w:ascii="Times New Roman" w:hAnsi="Times New Roman"/>
        </w:rPr>
        <w:t xml:space="preserve">federal </w:t>
      </w:r>
      <w:r w:rsidR="00D27F66" w:rsidRPr="005A58AA">
        <w:rPr>
          <w:rFonts w:ascii="Times New Roman" w:hAnsi="Times New Roman"/>
        </w:rPr>
        <w:t xml:space="preserve">appellate </w:t>
      </w:r>
      <w:r w:rsidR="006654F5" w:rsidRPr="005A58AA">
        <w:rPr>
          <w:rFonts w:ascii="Times New Roman" w:hAnsi="Times New Roman"/>
        </w:rPr>
        <w:t xml:space="preserve">jurisdiction </w:t>
      </w:r>
      <w:r w:rsidR="007B1E03" w:rsidRPr="005A58AA">
        <w:rPr>
          <w:rFonts w:ascii="Times New Roman" w:hAnsi="Times New Roman"/>
        </w:rPr>
        <w:t xml:space="preserve">to hear and determine </w:t>
      </w:r>
      <w:r w:rsidR="000E044E" w:rsidRPr="005A58AA">
        <w:rPr>
          <w:rFonts w:ascii="Times New Roman" w:hAnsi="Times New Roman"/>
        </w:rPr>
        <w:t>an appeal from a</w:t>
      </w:r>
      <w:r w:rsidR="00AC272B" w:rsidRPr="005A58AA">
        <w:rPr>
          <w:rFonts w:ascii="Times New Roman" w:hAnsi="Times New Roman"/>
        </w:rPr>
        <w:t xml:space="preserve"> single judge of a </w:t>
      </w:r>
      <w:r w:rsidR="000E044E" w:rsidRPr="005A58AA">
        <w:rPr>
          <w:rFonts w:ascii="Times New Roman" w:hAnsi="Times New Roman"/>
        </w:rPr>
        <w:t xml:space="preserve">State Supreme Court </w:t>
      </w:r>
      <w:r w:rsidR="007656BE" w:rsidRPr="005A58AA">
        <w:rPr>
          <w:rFonts w:ascii="Times New Roman" w:hAnsi="Times New Roman"/>
        </w:rPr>
        <w:t>in a matter</w:t>
      </w:r>
      <w:r w:rsidR="00976A4D" w:rsidRPr="005A58AA">
        <w:rPr>
          <w:rFonts w:ascii="Times New Roman" w:hAnsi="Times New Roman"/>
        </w:rPr>
        <w:t xml:space="preserve"> arising under it</w:t>
      </w:r>
      <w:r w:rsidR="007656BE" w:rsidRPr="005A58AA">
        <w:rPr>
          <w:rFonts w:ascii="Times New Roman" w:hAnsi="Times New Roman"/>
        </w:rPr>
        <w:t xml:space="preserve"> </w:t>
      </w:r>
      <w:r w:rsidR="00D207B7" w:rsidRPr="005A58AA">
        <w:rPr>
          <w:rFonts w:ascii="Times New Roman" w:hAnsi="Times New Roman"/>
        </w:rPr>
        <w:t xml:space="preserve">solely </w:t>
      </w:r>
      <w:r w:rsidR="007B1E03" w:rsidRPr="005A58AA">
        <w:rPr>
          <w:rFonts w:ascii="Times New Roman" w:hAnsi="Times New Roman"/>
        </w:rPr>
        <w:t>on the Full Court of the Federal Court</w:t>
      </w:r>
      <w:r w:rsidR="001E75D6" w:rsidRPr="005A58AA">
        <w:rPr>
          <w:rFonts w:ascii="Times New Roman" w:hAnsi="Times New Roman"/>
        </w:rPr>
        <w:t xml:space="preserve">, </w:t>
      </w:r>
      <w:r w:rsidR="00976A4D" w:rsidRPr="005A58AA">
        <w:rPr>
          <w:rFonts w:ascii="Times New Roman" w:hAnsi="Times New Roman"/>
        </w:rPr>
        <w:t xml:space="preserve">and </w:t>
      </w:r>
      <w:r w:rsidR="001E49E2" w:rsidRPr="005A58AA">
        <w:rPr>
          <w:rFonts w:ascii="Times New Roman" w:hAnsi="Times New Roman"/>
        </w:rPr>
        <w:t xml:space="preserve">the other of which operated </w:t>
      </w:r>
      <w:r w:rsidR="001E75D6" w:rsidRPr="005A58AA">
        <w:rPr>
          <w:rFonts w:ascii="Times New Roman" w:hAnsi="Times New Roman"/>
        </w:rPr>
        <w:t>independently of the Cross-vesting Act</w:t>
      </w:r>
      <w:r w:rsidR="001E49E2" w:rsidRPr="005A58AA">
        <w:rPr>
          <w:rFonts w:ascii="Times New Roman" w:hAnsi="Times New Roman"/>
        </w:rPr>
        <w:t xml:space="preserve"> to confer</w:t>
      </w:r>
      <w:r w:rsidR="00E50CEF" w:rsidRPr="005A58AA">
        <w:rPr>
          <w:rFonts w:ascii="Times New Roman" w:hAnsi="Times New Roman"/>
        </w:rPr>
        <w:t xml:space="preserve"> </w:t>
      </w:r>
      <w:r w:rsidR="001E49E2" w:rsidRPr="005A58AA">
        <w:rPr>
          <w:rFonts w:ascii="Times New Roman" w:hAnsi="Times New Roman"/>
        </w:rPr>
        <w:t xml:space="preserve">federal </w:t>
      </w:r>
      <w:r w:rsidR="0061422E" w:rsidRPr="005A58AA">
        <w:rPr>
          <w:rFonts w:ascii="Times New Roman" w:hAnsi="Times New Roman"/>
        </w:rPr>
        <w:t xml:space="preserve">appellate </w:t>
      </w:r>
      <w:r w:rsidR="001E49E2" w:rsidRPr="005A58AA">
        <w:rPr>
          <w:rFonts w:ascii="Times New Roman" w:hAnsi="Times New Roman"/>
        </w:rPr>
        <w:t>jurisdiction to hear and determine an appeal from a</w:t>
      </w:r>
      <w:r w:rsidR="00547934" w:rsidRPr="005A58AA">
        <w:rPr>
          <w:rFonts w:ascii="Times New Roman" w:hAnsi="Times New Roman"/>
        </w:rPr>
        <w:t xml:space="preserve"> single judge of a</w:t>
      </w:r>
      <w:r w:rsidR="001E49E2" w:rsidRPr="005A58AA">
        <w:rPr>
          <w:rFonts w:ascii="Times New Roman" w:hAnsi="Times New Roman"/>
        </w:rPr>
        <w:t xml:space="preserve"> State Supreme Court in a matter arising under it </w:t>
      </w:r>
      <w:r w:rsidR="00D207B7" w:rsidRPr="005A58AA">
        <w:rPr>
          <w:rFonts w:ascii="Times New Roman" w:hAnsi="Times New Roman"/>
        </w:rPr>
        <w:t xml:space="preserve">solely </w:t>
      </w:r>
      <w:r w:rsidR="001E49E2" w:rsidRPr="005A58AA">
        <w:rPr>
          <w:rFonts w:ascii="Times New Roman" w:hAnsi="Times New Roman"/>
        </w:rPr>
        <w:t>on the Full Court of</w:t>
      </w:r>
      <w:r w:rsidR="007B1E03" w:rsidRPr="005A58AA">
        <w:rPr>
          <w:rFonts w:ascii="Times New Roman" w:hAnsi="Times New Roman"/>
        </w:rPr>
        <w:t xml:space="preserve"> the Family Court</w:t>
      </w:r>
      <w:r w:rsidR="001E49E2" w:rsidRPr="005A58AA">
        <w:rPr>
          <w:rFonts w:ascii="Times New Roman" w:hAnsi="Times New Roman"/>
        </w:rPr>
        <w:t xml:space="preserve">. </w:t>
      </w:r>
      <w:r w:rsidR="008C02C3" w:rsidRPr="005A58AA">
        <w:rPr>
          <w:rFonts w:ascii="Times New Roman" w:hAnsi="Times New Roman"/>
        </w:rPr>
        <w:t xml:space="preserve">The second </w:t>
      </w:r>
      <w:r w:rsidR="003B2FB9" w:rsidRPr="005A58AA">
        <w:rPr>
          <w:rFonts w:ascii="Times New Roman" w:hAnsi="Times New Roman"/>
        </w:rPr>
        <w:t xml:space="preserve">is </w:t>
      </w:r>
      <w:r w:rsidR="003927C4" w:rsidRPr="005A58AA">
        <w:rPr>
          <w:rFonts w:ascii="Times New Roman" w:hAnsi="Times New Roman"/>
        </w:rPr>
        <w:t xml:space="preserve">that </w:t>
      </w:r>
      <w:r w:rsidR="008F1A9F" w:rsidRPr="005A58AA">
        <w:rPr>
          <w:rFonts w:ascii="Times New Roman" w:hAnsi="Times New Roman"/>
        </w:rPr>
        <w:t>the</w:t>
      </w:r>
      <w:r w:rsidR="00AD5EFF" w:rsidRPr="005A58AA">
        <w:rPr>
          <w:rFonts w:ascii="Times New Roman" w:hAnsi="Times New Roman"/>
        </w:rPr>
        <w:t xml:space="preserve"> </w:t>
      </w:r>
      <w:r w:rsidR="00691979" w:rsidRPr="005A58AA">
        <w:rPr>
          <w:rFonts w:ascii="Times New Roman" w:hAnsi="Times New Roman"/>
        </w:rPr>
        <w:t>legal operation</w:t>
      </w:r>
      <w:r w:rsidR="00D8322C" w:rsidRPr="005A58AA">
        <w:rPr>
          <w:rFonts w:ascii="Times New Roman" w:hAnsi="Times New Roman"/>
        </w:rPr>
        <w:t xml:space="preserve"> </w:t>
      </w:r>
      <w:r w:rsidR="008F1A9F" w:rsidRPr="005A58AA">
        <w:rPr>
          <w:rFonts w:ascii="Times New Roman" w:hAnsi="Times New Roman"/>
        </w:rPr>
        <w:t xml:space="preserve">of s 7(5) </w:t>
      </w:r>
      <w:r w:rsidR="003927C4" w:rsidRPr="005A58AA">
        <w:rPr>
          <w:rFonts w:ascii="Times New Roman" w:hAnsi="Times New Roman"/>
        </w:rPr>
        <w:t>was</w:t>
      </w:r>
      <w:r w:rsidR="00691979" w:rsidRPr="005A58AA">
        <w:rPr>
          <w:rFonts w:ascii="Times New Roman" w:hAnsi="Times New Roman"/>
        </w:rPr>
        <w:t xml:space="preserve"> expressed</w:t>
      </w:r>
      <w:r w:rsidR="00EA57AA" w:rsidRPr="005A58AA">
        <w:rPr>
          <w:rFonts w:ascii="Times New Roman" w:hAnsi="Times New Roman"/>
        </w:rPr>
        <w:t xml:space="preserve"> solely</w:t>
      </w:r>
      <w:r w:rsidR="00024944" w:rsidRPr="005A58AA">
        <w:rPr>
          <w:rFonts w:ascii="Times New Roman" w:hAnsi="Times New Roman"/>
        </w:rPr>
        <w:t xml:space="preserve"> </w:t>
      </w:r>
      <w:r w:rsidR="00D8322C" w:rsidRPr="005A58AA">
        <w:rPr>
          <w:rFonts w:ascii="Times New Roman" w:hAnsi="Times New Roman"/>
        </w:rPr>
        <w:t>in terms</w:t>
      </w:r>
      <w:r w:rsidR="00AD5EFF" w:rsidRPr="005A58AA">
        <w:rPr>
          <w:rFonts w:ascii="Times New Roman" w:hAnsi="Times New Roman"/>
        </w:rPr>
        <w:t xml:space="preserve"> of</w:t>
      </w:r>
      <w:r w:rsidR="008C02C3" w:rsidRPr="005A58AA">
        <w:rPr>
          <w:rFonts w:ascii="Times New Roman" w:hAnsi="Times New Roman"/>
        </w:rPr>
        <w:t xml:space="preserve"> a</w:t>
      </w:r>
      <w:r w:rsidR="00765B09" w:rsidRPr="005A58AA">
        <w:rPr>
          <w:rFonts w:ascii="Times New Roman" w:hAnsi="Times New Roman"/>
        </w:rPr>
        <w:t xml:space="preserve"> negative</w:t>
      </w:r>
      <w:r w:rsidR="008C02C3" w:rsidRPr="005A58AA">
        <w:rPr>
          <w:rFonts w:ascii="Times New Roman" w:hAnsi="Times New Roman"/>
        </w:rPr>
        <w:t xml:space="preserve"> "command"</w:t>
      </w:r>
      <w:r w:rsidR="003927C4" w:rsidRPr="005A58AA">
        <w:rPr>
          <w:rFonts w:ascii="Times New Roman" w:hAnsi="Times New Roman"/>
        </w:rPr>
        <w:t>,</w:t>
      </w:r>
      <w:r w:rsidR="008C02C3" w:rsidRPr="005A58AA">
        <w:rPr>
          <w:rStyle w:val="FootnoteReference"/>
          <w:rFonts w:ascii="Times New Roman" w:hAnsi="Times New Roman"/>
          <w:sz w:val="24"/>
        </w:rPr>
        <w:footnoteReference w:id="37"/>
      </w:r>
      <w:r w:rsidR="00F0628C" w:rsidRPr="005A58AA">
        <w:rPr>
          <w:rFonts w:ascii="Times New Roman" w:hAnsi="Times New Roman"/>
        </w:rPr>
        <w:t xml:space="preserve"> </w:t>
      </w:r>
      <w:r w:rsidR="00E52B3B" w:rsidRPr="005A58AA">
        <w:rPr>
          <w:rFonts w:ascii="Times New Roman" w:hAnsi="Times New Roman"/>
        </w:rPr>
        <w:t>or "prohibition"</w:t>
      </w:r>
      <w:r w:rsidR="003927C4" w:rsidRPr="005A58AA">
        <w:rPr>
          <w:rFonts w:ascii="Times New Roman" w:hAnsi="Times New Roman"/>
        </w:rPr>
        <w:t>,</w:t>
      </w:r>
      <w:r w:rsidR="004F10A0" w:rsidRPr="005A58AA">
        <w:rPr>
          <w:rStyle w:val="FootnoteReference"/>
          <w:rFonts w:ascii="Times New Roman" w:hAnsi="Times New Roman"/>
          <w:sz w:val="24"/>
        </w:rPr>
        <w:footnoteReference w:id="38"/>
      </w:r>
      <w:r w:rsidR="00441457" w:rsidRPr="005A58AA">
        <w:rPr>
          <w:rFonts w:ascii="Times New Roman" w:hAnsi="Times New Roman"/>
        </w:rPr>
        <w:t xml:space="preserve"> </w:t>
      </w:r>
      <w:r w:rsidR="000F3025" w:rsidRPr="005A58AA">
        <w:rPr>
          <w:rFonts w:ascii="Times New Roman" w:hAnsi="Times New Roman"/>
        </w:rPr>
        <w:t>against instituti</w:t>
      </w:r>
      <w:r w:rsidR="002C6350" w:rsidRPr="005A58AA">
        <w:rPr>
          <w:rFonts w:ascii="Times New Roman" w:hAnsi="Times New Roman"/>
        </w:rPr>
        <w:t>ng</w:t>
      </w:r>
      <w:r w:rsidR="000F3025" w:rsidRPr="005A58AA">
        <w:rPr>
          <w:rFonts w:ascii="Times New Roman" w:hAnsi="Times New Roman"/>
        </w:rPr>
        <w:t xml:space="preserve"> or determin</w:t>
      </w:r>
      <w:r w:rsidR="002C6350" w:rsidRPr="005A58AA">
        <w:rPr>
          <w:rFonts w:ascii="Times New Roman" w:hAnsi="Times New Roman"/>
        </w:rPr>
        <w:t>ing</w:t>
      </w:r>
      <w:r w:rsidR="000F3025" w:rsidRPr="005A58AA">
        <w:rPr>
          <w:rFonts w:ascii="Times New Roman" w:hAnsi="Times New Roman"/>
        </w:rPr>
        <w:t xml:space="preserve"> a procee</w:t>
      </w:r>
      <w:r w:rsidR="000C384A" w:rsidRPr="005A58AA">
        <w:rPr>
          <w:rFonts w:ascii="Times New Roman" w:hAnsi="Times New Roman"/>
        </w:rPr>
        <w:t xml:space="preserve">ding </w:t>
      </w:r>
      <w:r w:rsidR="00E32E70" w:rsidRPr="005A58AA">
        <w:rPr>
          <w:rFonts w:ascii="Times New Roman" w:hAnsi="Times New Roman"/>
        </w:rPr>
        <w:t xml:space="preserve">by way of appeal </w:t>
      </w:r>
      <w:r w:rsidR="00422328" w:rsidRPr="005A58AA">
        <w:rPr>
          <w:rFonts w:ascii="Times New Roman" w:hAnsi="Times New Roman"/>
        </w:rPr>
        <w:t xml:space="preserve">raising such a matter for determination </w:t>
      </w:r>
      <w:r w:rsidR="000C384A" w:rsidRPr="005A58AA">
        <w:rPr>
          <w:rFonts w:ascii="Times New Roman" w:hAnsi="Times New Roman"/>
        </w:rPr>
        <w:t>other than in</w:t>
      </w:r>
      <w:r w:rsidR="009716AB" w:rsidRPr="005A58AA">
        <w:rPr>
          <w:rFonts w:ascii="Times New Roman" w:hAnsi="Times New Roman"/>
        </w:rPr>
        <w:t xml:space="preserve"> accordance with </w:t>
      </w:r>
      <w:r w:rsidR="00EA57AA" w:rsidRPr="005A58AA">
        <w:rPr>
          <w:rFonts w:ascii="Times New Roman" w:hAnsi="Times New Roman"/>
        </w:rPr>
        <w:t>one or other of the</w:t>
      </w:r>
      <w:r w:rsidR="009716AB" w:rsidRPr="005A58AA">
        <w:rPr>
          <w:rFonts w:ascii="Times New Roman" w:hAnsi="Times New Roman"/>
        </w:rPr>
        <w:t xml:space="preserve"> option</w:t>
      </w:r>
      <w:r w:rsidR="00EA57AA" w:rsidRPr="005A58AA">
        <w:rPr>
          <w:rFonts w:ascii="Times New Roman" w:hAnsi="Times New Roman"/>
        </w:rPr>
        <w:t>s</w:t>
      </w:r>
      <w:r w:rsidR="009716AB" w:rsidRPr="005A58AA">
        <w:rPr>
          <w:rFonts w:ascii="Times New Roman" w:hAnsi="Times New Roman"/>
        </w:rPr>
        <w:t xml:space="preserve"> presented in s 7(5)(a) </w:t>
      </w:r>
      <w:r w:rsidR="00EA57AA" w:rsidRPr="005A58AA">
        <w:rPr>
          <w:rFonts w:ascii="Times New Roman" w:hAnsi="Times New Roman"/>
        </w:rPr>
        <w:t>and</w:t>
      </w:r>
      <w:r w:rsidR="00BB3888" w:rsidRPr="005A58AA">
        <w:rPr>
          <w:rFonts w:ascii="Times New Roman" w:hAnsi="Times New Roman"/>
        </w:rPr>
        <w:t xml:space="preserve"> s 7(5)(b)</w:t>
      </w:r>
      <w:r w:rsidR="00705AFA" w:rsidRPr="005A58AA">
        <w:rPr>
          <w:rFonts w:ascii="Times New Roman" w:hAnsi="Times New Roman"/>
        </w:rPr>
        <w:t>.</w:t>
      </w:r>
      <w:r w:rsidR="00D743C4" w:rsidRPr="005A58AA">
        <w:rPr>
          <w:rFonts w:ascii="Times New Roman" w:hAnsi="Times New Roman"/>
        </w:rPr>
        <w:t xml:space="preserve"> </w:t>
      </w:r>
      <w:r w:rsidR="008138F5" w:rsidRPr="005A58AA">
        <w:rPr>
          <w:rFonts w:ascii="Times New Roman" w:hAnsi="Times New Roman"/>
        </w:rPr>
        <w:t>The third</w:t>
      </w:r>
      <w:r w:rsidR="006531FE" w:rsidRPr="005A58AA">
        <w:rPr>
          <w:rFonts w:ascii="Times New Roman" w:hAnsi="Times New Roman"/>
        </w:rPr>
        <w:t xml:space="preserve"> </w:t>
      </w:r>
      <w:r w:rsidR="005D223F" w:rsidRPr="005A58AA">
        <w:rPr>
          <w:rFonts w:ascii="Times New Roman" w:hAnsi="Times New Roman"/>
        </w:rPr>
        <w:t xml:space="preserve">is </w:t>
      </w:r>
      <w:r w:rsidR="00841A97" w:rsidRPr="005A58AA">
        <w:rPr>
          <w:rFonts w:ascii="Times New Roman" w:hAnsi="Times New Roman"/>
        </w:rPr>
        <w:t xml:space="preserve">that </w:t>
      </w:r>
      <w:r w:rsidR="005D223F" w:rsidRPr="005A58AA">
        <w:rPr>
          <w:rFonts w:ascii="Times New Roman" w:hAnsi="Times New Roman"/>
        </w:rPr>
        <w:t xml:space="preserve">the </w:t>
      </w:r>
      <w:r w:rsidR="00C37410" w:rsidRPr="005A58AA">
        <w:rPr>
          <w:rFonts w:ascii="Times New Roman" w:hAnsi="Times New Roman"/>
        </w:rPr>
        <w:t xml:space="preserve">framing of the </w:t>
      </w:r>
      <w:r w:rsidR="000509F8" w:rsidRPr="005A58AA">
        <w:rPr>
          <w:rFonts w:ascii="Times New Roman" w:hAnsi="Times New Roman"/>
        </w:rPr>
        <w:t xml:space="preserve">option presented in </w:t>
      </w:r>
      <w:r w:rsidR="00C14094" w:rsidRPr="005A58AA">
        <w:rPr>
          <w:rFonts w:ascii="Times New Roman" w:hAnsi="Times New Roman"/>
        </w:rPr>
        <w:t>s</w:t>
      </w:r>
      <w:r w:rsidR="002D77DB" w:rsidRPr="005A58AA">
        <w:rPr>
          <w:rFonts w:ascii="Times New Roman" w:hAnsi="Times New Roman"/>
        </w:rPr>
        <w:t> </w:t>
      </w:r>
      <w:r w:rsidR="00C14094" w:rsidRPr="005A58AA">
        <w:rPr>
          <w:rFonts w:ascii="Times New Roman" w:hAnsi="Times New Roman"/>
        </w:rPr>
        <w:t>7(5)</w:t>
      </w:r>
      <w:r w:rsidR="000509F8" w:rsidRPr="005A58AA">
        <w:rPr>
          <w:rFonts w:ascii="Times New Roman" w:hAnsi="Times New Roman"/>
        </w:rPr>
        <w:t>(</w:t>
      </w:r>
      <w:r w:rsidR="00C14094" w:rsidRPr="005A58AA">
        <w:rPr>
          <w:rFonts w:ascii="Times New Roman" w:hAnsi="Times New Roman"/>
        </w:rPr>
        <w:t>a</w:t>
      </w:r>
      <w:r w:rsidR="000509F8" w:rsidRPr="005A58AA">
        <w:rPr>
          <w:rFonts w:ascii="Times New Roman" w:hAnsi="Times New Roman"/>
        </w:rPr>
        <w:t xml:space="preserve">) </w:t>
      </w:r>
      <w:r w:rsidR="008F1A9F" w:rsidRPr="005A58AA">
        <w:rPr>
          <w:rFonts w:ascii="Times New Roman" w:hAnsi="Times New Roman"/>
        </w:rPr>
        <w:t>as a choice</w:t>
      </w:r>
      <w:r w:rsidR="002F48AB" w:rsidRPr="005A58AA">
        <w:rPr>
          <w:rFonts w:ascii="Times New Roman" w:hAnsi="Times New Roman"/>
        </w:rPr>
        <w:t xml:space="preserve"> </w:t>
      </w:r>
      <w:r w:rsidR="000509F8" w:rsidRPr="005A58AA">
        <w:rPr>
          <w:rFonts w:ascii="Times New Roman" w:hAnsi="Times New Roman"/>
        </w:rPr>
        <w:t xml:space="preserve">between the </w:t>
      </w:r>
      <w:r w:rsidR="005D223F" w:rsidRPr="005A58AA">
        <w:rPr>
          <w:rFonts w:ascii="Times New Roman" w:hAnsi="Times New Roman"/>
        </w:rPr>
        <w:t xml:space="preserve">Full Court of the Federal Court </w:t>
      </w:r>
      <w:r w:rsidR="000509F8" w:rsidRPr="005A58AA">
        <w:rPr>
          <w:rFonts w:ascii="Times New Roman" w:hAnsi="Times New Roman"/>
        </w:rPr>
        <w:t xml:space="preserve">and the Full Court of </w:t>
      </w:r>
      <w:r w:rsidR="005D223F" w:rsidRPr="005A58AA">
        <w:rPr>
          <w:rFonts w:ascii="Times New Roman" w:hAnsi="Times New Roman"/>
        </w:rPr>
        <w:t>the Family Court</w:t>
      </w:r>
      <w:r w:rsidR="000509F8" w:rsidRPr="005A58AA">
        <w:rPr>
          <w:rFonts w:ascii="Times New Roman" w:hAnsi="Times New Roman"/>
        </w:rPr>
        <w:t xml:space="preserve"> "</w:t>
      </w:r>
      <w:r w:rsidR="005D223F" w:rsidRPr="005A58AA">
        <w:rPr>
          <w:rFonts w:ascii="Times New Roman" w:hAnsi="Times New Roman"/>
        </w:rPr>
        <w:t>as the case requires</w:t>
      </w:r>
      <w:r w:rsidR="000509F8" w:rsidRPr="005A58AA">
        <w:rPr>
          <w:rFonts w:ascii="Times New Roman" w:hAnsi="Times New Roman"/>
        </w:rPr>
        <w:t>"</w:t>
      </w:r>
      <w:r w:rsidR="00F3583C" w:rsidRPr="005A58AA">
        <w:rPr>
          <w:rFonts w:ascii="Times New Roman" w:hAnsi="Times New Roman"/>
        </w:rPr>
        <w:t xml:space="preserve"> </w:t>
      </w:r>
      <w:r w:rsidR="001B353B" w:rsidRPr="005A58AA">
        <w:rPr>
          <w:rFonts w:ascii="Times New Roman" w:hAnsi="Times New Roman"/>
        </w:rPr>
        <w:t>indicat</w:t>
      </w:r>
      <w:r w:rsidR="007B3B8B" w:rsidRPr="005A58AA">
        <w:rPr>
          <w:rFonts w:ascii="Times New Roman" w:hAnsi="Times New Roman"/>
        </w:rPr>
        <w:t>ed</w:t>
      </w:r>
      <w:r w:rsidR="00100167" w:rsidRPr="005A58AA">
        <w:rPr>
          <w:rFonts w:ascii="Times New Roman" w:hAnsi="Times New Roman"/>
        </w:rPr>
        <w:t xml:space="preserve"> </w:t>
      </w:r>
      <w:r w:rsidR="00172BD2" w:rsidRPr="005A58AA">
        <w:rPr>
          <w:rFonts w:ascii="Times New Roman" w:hAnsi="Times New Roman"/>
        </w:rPr>
        <w:t xml:space="preserve">that </w:t>
      </w:r>
      <w:r w:rsidR="001E6E4D" w:rsidRPr="005A58AA">
        <w:rPr>
          <w:rFonts w:ascii="Times New Roman" w:hAnsi="Times New Roman"/>
        </w:rPr>
        <w:t xml:space="preserve">the question </w:t>
      </w:r>
      <w:r w:rsidR="00E12838" w:rsidRPr="005A58AA">
        <w:rPr>
          <w:rFonts w:ascii="Times New Roman" w:hAnsi="Times New Roman"/>
        </w:rPr>
        <w:t>whether</w:t>
      </w:r>
      <w:r w:rsidR="008B0661" w:rsidRPr="005A58AA">
        <w:rPr>
          <w:rFonts w:ascii="Times New Roman" w:hAnsi="Times New Roman"/>
        </w:rPr>
        <w:t xml:space="preserve"> either </w:t>
      </w:r>
      <w:r w:rsidR="00CB27EE" w:rsidRPr="005A58AA">
        <w:rPr>
          <w:rFonts w:ascii="Times New Roman" w:hAnsi="Times New Roman"/>
        </w:rPr>
        <w:t>of those Court</w:t>
      </w:r>
      <w:r w:rsidR="008B0661" w:rsidRPr="005A58AA">
        <w:rPr>
          <w:rFonts w:ascii="Times New Roman" w:hAnsi="Times New Roman"/>
        </w:rPr>
        <w:t>s, and if so which,</w:t>
      </w:r>
      <w:r w:rsidR="00CB27EE" w:rsidRPr="005A58AA">
        <w:rPr>
          <w:rFonts w:ascii="Times New Roman" w:hAnsi="Times New Roman"/>
        </w:rPr>
        <w:t xml:space="preserve"> </w:t>
      </w:r>
      <w:r w:rsidR="003C6B7E" w:rsidRPr="005A58AA">
        <w:rPr>
          <w:rFonts w:ascii="Times New Roman" w:hAnsi="Times New Roman"/>
        </w:rPr>
        <w:t xml:space="preserve">was required </w:t>
      </w:r>
      <w:r w:rsidR="00CB27EE" w:rsidRPr="005A58AA">
        <w:rPr>
          <w:rFonts w:ascii="Times New Roman" w:hAnsi="Times New Roman"/>
        </w:rPr>
        <w:t xml:space="preserve">to hear and determine </w:t>
      </w:r>
      <w:r w:rsidR="003C6B7E" w:rsidRPr="005A58AA">
        <w:rPr>
          <w:rFonts w:ascii="Times New Roman" w:hAnsi="Times New Roman"/>
        </w:rPr>
        <w:t>the</w:t>
      </w:r>
      <w:r w:rsidR="00CB27EE" w:rsidRPr="005A58AA">
        <w:rPr>
          <w:rFonts w:ascii="Times New Roman" w:hAnsi="Times New Roman"/>
        </w:rPr>
        <w:t xml:space="preserve"> appeal </w:t>
      </w:r>
      <w:r w:rsidR="003C6B7E" w:rsidRPr="005A58AA">
        <w:rPr>
          <w:rFonts w:ascii="Times New Roman" w:hAnsi="Times New Roman"/>
        </w:rPr>
        <w:t>raising the</w:t>
      </w:r>
      <w:r w:rsidR="00CB27EE" w:rsidRPr="005A58AA">
        <w:rPr>
          <w:rFonts w:ascii="Times New Roman" w:hAnsi="Times New Roman"/>
        </w:rPr>
        <w:t xml:space="preserve"> matter </w:t>
      </w:r>
      <w:r w:rsidR="00D8009A" w:rsidRPr="005A58AA">
        <w:rPr>
          <w:rFonts w:ascii="Times New Roman" w:hAnsi="Times New Roman"/>
        </w:rPr>
        <w:t xml:space="preserve">needed to be answered and </w:t>
      </w:r>
      <w:r w:rsidR="001E6E4D" w:rsidRPr="005A58AA">
        <w:rPr>
          <w:rFonts w:ascii="Times New Roman" w:hAnsi="Times New Roman"/>
        </w:rPr>
        <w:t xml:space="preserve">was to be </w:t>
      </w:r>
      <w:r w:rsidR="00CD7551" w:rsidRPr="005A58AA">
        <w:rPr>
          <w:rFonts w:ascii="Times New Roman" w:hAnsi="Times New Roman"/>
        </w:rPr>
        <w:t xml:space="preserve">answered </w:t>
      </w:r>
      <w:r w:rsidR="00857F89" w:rsidRPr="005A58AA">
        <w:rPr>
          <w:rFonts w:ascii="Times New Roman" w:hAnsi="Times New Roman"/>
        </w:rPr>
        <w:t xml:space="preserve">on a case by case basis </w:t>
      </w:r>
      <w:r w:rsidR="00BE3B5F" w:rsidRPr="005A58AA">
        <w:rPr>
          <w:rFonts w:ascii="Times New Roman" w:hAnsi="Times New Roman"/>
        </w:rPr>
        <w:t>independently of s</w:t>
      </w:r>
      <w:r w:rsidR="00450BA1" w:rsidRPr="005A58AA">
        <w:rPr>
          <w:rFonts w:ascii="Times New Roman" w:hAnsi="Times New Roman"/>
        </w:rPr>
        <w:t> </w:t>
      </w:r>
      <w:r w:rsidR="00BE3B5F" w:rsidRPr="005A58AA">
        <w:rPr>
          <w:rFonts w:ascii="Times New Roman" w:hAnsi="Times New Roman"/>
        </w:rPr>
        <w:t>7(5)(a) itself</w:t>
      </w:r>
      <w:r w:rsidR="006A7B56" w:rsidRPr="005A58AA">
        <w:rPr>
          <w:rFonts w:ascii="Times New Roman" w:hAnsi="Times New Roman"/>
        </w:rPr>
        <w:t>.</w:t>
      </w:r>
      <w:r w:rsidR="00BE6F41" w:rsidRPr="005A58AA">
        <w:rPr>
          <w:rFonts w:ascii="Times New Roman" w:hAnsi="Times New Roman"/>
        </w:rPr>
        <w:t xml:space="preserve"> </w:t>
      </w:r>
      <w:r w:rsidR="00F15AF2" w:rsidRPr="005A58AA">
        <w:rPr>
          <w:rFonts w:ascii="Times New Roman" w:hAnsi="Times New Roman"/>
        </w:rPr>
        <w:t>Th</w:t>
      </w:r>
      <w:r w:rsidR="00993C38" w:rsidRPr="005A58AA">
        <w:rPr>
          <w:rFonts w:ascii="Times New Roman" w:hAnsi="Times New Roman"/>
        </w:rPr>
        <w:t xml:space="preserve">e </w:t>
      </w:r>
      <w:r w:rsidR="00F15AF2" w:rsidRPr="005A58AA">
        <w:rPr>
          <w:rFonts w:ascii="Times New Roman" w:hAnsi="Times New Roman"/>
        </w:rPr>
        <w:t>fourth</w:t>
      </w:r>
      <w:r w:rsidR="00993C38" w:rsidRPr="005A58AA">
        <w:rPr>
          <w:rFonts w:ascii="Times New Roman" w:hAnsi="Times New Roman"/>
        </w:rPr>
        <w:t>, reinforc</w:t>
      </w:r>
      <w:r w:rsidR="00D743C4" w:rsidRPr="005A58AA">
        <w:rPr>
          <w:rFonts w:ascii="Times New Roman" w:hAnsi="Times New Roman"/>
        </w:rPr>
        <w:t>ing</w:t>
      </w:r>
      <w:r w:rsidR="00993C38" w:rsidRPr="005A58AA">
        <w:rPr>
          <w:rFonts w:ascii="Times New Roman" w:hAnsi="Times New Roman"/>
        </w:rPr>
        <w:t xml:space="preserve"> the third, is</w:t>
      </w:r>
      <w:r w:rsidR="00D5279D" w:rsidRPr="005A58AA">
        <w:rPr>
          <w:rFonts w:ascii="Times New Roman" w:hAnsi="Times New Roman"/>
        </w:rPr>
        <w:t xml:space="preserve"> that</w:t>
      </w:r>
      <w:r w:rsidR="00EF64CA" w:rsidRPr="005A58AA">
        <w:rPr>
          <w:rFonts w:ascii="Times New Roman" w:hAnsi="Times New Roman"/>
        </w:rPr>
        <w:t xml:space="preserve"> </w:t>
      </w:r>
      <w:r w:rsidR="00433048" w:rsidRPr="005A58AA">
        <w:rPr>
          <w:rFonts w:ascii="Times New Roman" w:hAnsi="Times New Roman"/>
        </w:rPr>
        <w:t xml:space="preserve">the </w:t>
      </w:r>
      <w:r w:rsidR="000509F8" w:rsidRPr="005A58AA">
        <w:rPr>
          <w:rFonts w:ascii="Times New Roman" w:hAnsi="Times New Roman"/>
        </w:rPr>
        <w:t xml:space="preserve">further </w:t>
      </w:r>
      <w:r w:rsidR="00433048" w:rsidRPr="005A58AA">
        <w:rPr>
          <w:rFonts w:ascii="Times New Roman" w:hAnsi="Times New Roman"/>
        </w:rPr>
        <w:t>option</w:t>
      </w:r>
      <w:r w:rsidR="00DB5F50" w:rsidRPr="005A58AA">
        <w:rPr>
          <w:rFonts w:ascii="Times New Roman" w:hAnsi="Times New Roman"/>
        </w:rPr>
        <w:t xml:space="preserve"> presented</w:t>
      </w:r>
      <w:r w:rsidR="00971F53" w:rsidRPr="005A58AA">
        <w:rPr>
          <w:rFonts w:ascii="Times New Roman" w:hAnsi="Times New Roman"/>
        </w:rPr>
        <w:t xml:space="preserve"> by s 7(5)</w:t>
      </w:r>
      <w:r w:rsidR="008138F5" w:rsidRPr="005A58AA">
        <w:rPr>
          <w:rFonts w:ascii="Times New Roman" w:hAnsi="Times New Roman"/>
        </w:rPr>
        <w:t xml:space="preserve">(b) </w:t>
      </w:r>
      <w:r w:rsidR="00D8009A" w:rsidRPr="005A58AA">
        <w:rPr>
          <w:rFonts w:ascii="Times New Roman" w:hAnsi="Times New Roman"/>
        </w:rPr>
        <w:t xml:space="preserve">necessarily </w:t>
      </w:r>
      <w:r w:rsidR="008138F5" w:rsidRPr="005A58AA">
        <w:rPr>
          <w:rFonts w:ascii="Times New Roman" w:hAnsi="Times New Roman"/>
        </w:rPr>
        <w:t>assum</w:t>
      </w:r>
      <w:r w:rsidR="00D8009A" w:rsidRPr="005A58AA">
        <w:rPr>
          <w:rFonts w:ascii="Times New Roman" w:hAnsi="Times New Roman"/>
        </w:rPr>
        <w:t>ed</w:t>
      </w:r>
      <w:r w:rsidR="008138F5" w:rsidRPr="005A58AA">
        <w:rPr>
          <w:rFonts w:ascii="Times New Roman" w:hAnsi="Times New Roman"/>
        </w:rPr>
        <w:t xml:space="preserve"> the</w:t>
      </w:r>
      <w:r w:rsidR="00D556D1" w:rsidRPr="005A58AA">
        <w:rPr>
          <w:rFonts w:ascii="Times New Roman" w:hAnsi="Times New Roman"/>
        </w:rPr>
        <w:t xml:space="preserve"> jurisdiction of the</w:t>
      </w:r>
      <w:r w:rsidR="008138F5" w:rsidRPr="005A58AA">
        <w:rPr>
          <w:rFonts w:ascii="Times New Roman" w:hAnsi="Times New Roman"/>
        </w:rPr>
        <w:t xml:space="preserve"> High Court to entertain </w:t>
      </w:r>
      <w:r w:rsidR="00DD2903" w:rsidRPr="005A58AA">
        <w:rPr>
          <w:rFonts w:ascii="Times New Roman" w:hAnsi="Times New Roman"/>
        </w:rPr>
        <w:t>an</w:t>
      </w:r>
      <w:r w:rsidR="008138F5" w:rsidRPr="005A58AA">
        <w:rPr>
          <w:rFonts w:ascii="Times New Roman" w:hAnsi="Times New Roman"/>
        </w:rPr>
        <w:t xml:space="preserve"> appeal under s 73(ii) of the </w:t>
      </w:r>
      <w:r w:rsidR="008C38C3" w:rsidRPr="005A58AA">
        <w:rPr>
          <w:rFonts w:ascii="Times New Roman" w:hAnsi="Times New Roman"/>
        </w:rPr>
        <w:t>Constitution</w:t>
      </w:r>
      <w:r w:rsidR="008138F5" w:rsidRPr="005A58AA">
        <w:rPr>
          <w:rFonts w:ascii="Times New Roman" w:hAnsi="Times New Roman"/>
        </w:rPr>
        <w:t xml:space="preserve"> subject to the requirement for special leave to appeal imposed by s 35 of the Judiciary Act. </w:t>
      </w:r>
    </w:p>
    <w:p w14:paraId="67E7643D" w14:textId="5B5CB0F0" w:rsidR="00524145" w:rsidRPr="005A58AA" w:rsidRDefault="00F2520D"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DF3761" w:rsidRPr="005A58AA">
        <w:rPr>
          <w:rFonts w:ascii="Times New Roman" w:hAnsi="Times New Roman"/>
        </w:rPr>
        <w:t>T</w:t>
      </w:r>
      <w:r w:rsidR="00465EB0" w:rsidRPr="005A58AA">
        <w:rPr>
          <w:rFonts w:ascii="Times New Roman" w:hAnsi="Times New Roman"/>
        </w:rPr>
        <w:t xml:space="preserve">he </w:t>
      </w:r>
      <w:r w:rsidRPr="005A58AA">
        <w:rPr>
          <w:rFonts w:ascii="Times New Roman" w:hAnsi="Times New Roman"/>
        </w:rPr>
        <w:t>c</w:t>
      </w:r>
      <w:r w:rsidR="00AD06A1" w:rsidRPr="005A58AA">
        <w:rPr>
          <w:rFonts w:ascii="Times New Roman" w:hAnsi="Times New Roman"/>
        </w:rPr>
        <w:t>onstruction</w:t>
      </w:r>
      <w:r w:rsidR="00465EB0" w:rsidRPr="005A58AA">
        <w:rPr>
          <w:rFonts w:ascii="Times New Roman" w:hAnsi="Times New Roman"/>
        </w:rPr>
        <w:t xml:space="preserve"> of s 7(5)</w:t>
      </w:r>
      <w:r w:rsidR="007E0293" w:rsidRPr="005A58AA">
        <w:rPr>
          <w:rFonts w:ascii="Times New Roman" w:hAnsi="Times New Roman"/>
        </w:rPr>
        <w:t xml:space="preserve">(a) </w:t>
      </w:r>
      <w:r w:rsidR="00AD06A1" w:rsidRPr="005A58AA">
        <w:rPr>
          <w:rFonts w:ascii="Times New Roman" w:hAnsi="Times New Roman"/>
        </w:rPr>
        <w:t xml:space="preserve">of the Cross-vesting Act </w:t>
      </w:r>
      <w:r w:rsidR="000C4F93" w:rsidRPr="005A58AA">
        <w:rPr>
          <w:rFonts w:ascii="Times New Roman" w:hAnsi="Times New Roman"/>
        </w:rPr>
        <w:t xml:space="preserve">as originally enacted which emerges from the accumulation of these purposive, </w:t>
      </w:r>
      <w:r w:rsidR="00C70B77" w:rsidRPr="005A58AA">
        <w:rPr>
          <w:rFonts w:ascii="Times New Roman" w:hAnsi="Times New Roman"/>
        </w:rPr>
        <w:t xml:space="preserve">contextual and textual considerations is </w:t>
      </w:r>
      <w:r w:rsidR="007E0293" w:rsidRPr="005A58AA">
        <w:rPr>
          <w:rFonts w:ascii="Times New Roman" w:hAnsi="Times New Roman"/>
        </w:rPr>
        <w:t>that</w:t>
      </w:r>
      <w:r w:rsidR="00C70B77" w:rsidRPr="005A58AA">
        <w:rPr>
          <w:rFonts w:ascii="Times New Roman" w:hAnsi="Times New Roman"/>
        </w:rPr>
        <w:t xml:space="preserve"> </w:t>
      </w:r>
      <w:r w:rsidR="00765EF7" w:rsidRPr="005A58AA">
        <w:rPr>
          <w:rFonts w:ascii="Times New Roman" w:hAnsi="Times New Roman"/>
        </w:rPr>
        <w:t>it</w:t>
      </w:r>
      <w:r w:rsidR="000E5FB9" w:rsidRPr="005A58AA">
        <w:rPr>
          <w:rFonts w:ascii="Times New Roman" w:hAnsi="Times New Roman"/>
        </w:rPr>
        <w:t xml:space="preserve"> did no more than to restrict</w:t>
      </w:r>
      <w:r w:rsidR="00E81036" w:rsidRPr="005A58AA">
        <w:rPr>
          <w:rFonts w:ascii="Times New Roman" w:hAnsi="Times New Roman"/>
        </w:rPr>
        <w:t xml:space="preserve"> </w:t>
      </w:r>
      <w:r w:rsidR="007E0293" w:rsidRPr="005A58AA">
        <w:rPr>
          <w:rFonts w:ascii="Times New Roman" w:hAnsi="Times New Roman"/>
        </w:rPr>
        <w:t>a proceeding by way of appeal</w:t>
      </w:r>
      <w:r w:rsidRPr="005A58AA">
        <w:rPr>
          <w:rFonts w:ascii="Times New Roman" w:hAnsi="Times New Roman"/>
        </w:rPr>
        <w:t xml:space="preserve"> </w:t>
      </w:r>
      <w:r w:rsidR="00B31265" w:rsidRPr="005A58AA">
        <w:rPr>
          <w:rFonts w:ascii="Times New Roman" w:hAnsi="Times New Roman"/>
        </w:rPr>
        <w:t>from a single judge of a State Supreme Court</w:t>
      </w:r>
      <w:r w:rsidR="0027339C" w:rsidRPr="005A58AA">
        <w:rPr>
          <w:rFonts w:ascii="Times New Roman" w:hAnsi="Times New Roman"/>
        </w:rPr>
        <w:t xml:space="preserve"> rais</w:t>
      </w:r>
      <w:r w:rsidR="00B31265" w:rsidRPr="005A58AA">
        <w:rPr>
          <w:rFonts w:ascii="Times New Roman" w:hAnsi="Times New Roman"/>
        </w:rPr>
        <w:t>ing</w:t>
      </w:r>
      <w:r w:rsidRPr="005A58AA">
        <w:rPr>
          <w:rFonts w:ascii="Times New Roman" w:hAnsi="Times New Roman"/>
        </w:rPr>
        <w:t xml:space="preserve"> a matter under a</w:t>
      </w:r>
      <w:r w:rsidR="00DA6B4F" w:rsidRPr="005A58AA">
        <w:rPr>
          <w:rFonts w:ascii="Times New Roman" w:hAnsi="Times New Roman"/>
        </w:rPr>
        <w:t xml:space="preserve"> Commonwealth</w:t>
      </w:r>
      <w:r w:rsidRPr="005A58AA">
        <w:rPr>
          <w:rFonts w:ascii="Times New Roman" w:hAnsi="Times New Roman"/>
        </w:rPr>
        <w:t xml:space="preserve"> Act listed in the Schedule </w:t>
      </w:r>
      <w:r w:rsidR="00E81036" w:rsidRPr="005A58AA">
        <w:rPr>
          <w:rFonts w:ascii="Times New Roman" w:hAnsi="Times New Roman"/>
        </w:rPr>
        <w:t>to being</w:t>
      </w:r>
      <w:r w:rsidR="005E7589" w:rsidRPr="005A58AA">
        <w:rPr>
          <w:rFonts w:ascii="Times New Roman" w:hAnsi="Times New Roman"/>
        </w:rPr>
        <w:t xml:space="preserve"> instituted in and determined by the Full Court of the Federal Court or </w:t>
      </w:r>
      <w:r w:rsidR="00F9680B" w:rsidRPr="005A58AA">
        <w:rPr>
          <w:rFonts w:ascii="Times New Roman" w:hAnsi="Times New Roman"/>
        </w:rPr>
        <w:t xml:space="preserve">the Full Court </w:t>
      </w:r>
      <w:r w:rsidR="005E7589" w:rsidRPr="005A58AA">
        <w:rPr>
          <w:rFonts w:ascii="Times New Roman" w:hAnsi="Times New Roman"/>
        </w:rPr>
        <w:t>of the Family Court</w:t>
      </w:r>
      <w:r w:rsidR="00F9680B" w:rsidRPr="005A58AA">
        <w:rPr>
          <w:rFonts w:ascii="Times New Roman" w:hAnsi="Times New Roman"/>
        </w:rPr>
        <w:t xml:space="preserve"> </w:t>
      </w:r>
      <w:r w:rsidR="00E81036" w:rsidRPr="005A58AA">
        <w:rPr>
          <w:rFonts w:ascii="Times New Roman" w:hAnsi="Times New Roman"/>
        </w:rPr>
        <w:t>if th</w:t>
      </w:r>
      <w:r w:rsidR="0077383C" w:rsidRPr="005A58AA">
        <w:rPr>
          <w:rFonts w:ascii="Times New Roman" w:hAnsi="Times New Roman"/>
        </w:rPr>
        <w:t xml:space="preserve">at </w:t>
      </w:r>
      <w:r w:rsidR="001435DA" w:rsidRPr="005A58AA">
        <w:rPr>
          <w:rFonts w:ascii="Times New Roman" w:hAnsi="Times New Roman"/>
        </w:rPr>
        <w:t xml:space="preserve">Court </w:t>
      </w:r>
      <w:r w:rsidR="00A36CBB" w:rsidRPr="005A58AA">
        <w:rPr>
          <w:rFonts w:ascii="Times New Roman" w:hAnsi="Times New Roman"/>
        </w:rPr>
        <w:t>ha</w:t>
      </w:r>
      <w:r w:rsidR="00801DC8" w:rsidRPr="005A58AA">
        <w:rPr>
          <w:rFonts w:ascii="Times New Roman" w:hAnsi="Times New Roman"/>
        </w:rPr>
        <w:t>d</w:t>
      </w:r>
      <w:r w:rsidR="001435DA" w:rsidRPr="005A58AA">
        <w:rPr>
          <w:rFonts w:ascii="Times New Roman" w:hAnsi="Times New Roman"/>
        </w:rPr>
        <w:t xml:space="preserve"> jurisdiction to </w:t>
      </w:r>
      <w:r w:rsidR="00A36CBB" w:rsidRPr="005A58AA">
        <w:rPr>
          <w:rFonts w:ascii="Times New Roman" w:hAnsi="Times New Roman"/>
        </w:rPr>
        <w:t>entertain and determine the appeal</w:t>
      </w:r>
      <w:r w:rsidR="00A81A6C" w:rsidRPr="005A58AA">
        <w:rPr>
          <w:rFonts w:ascii="Times New Roman" w:hAnsi="Times New Roman"/>
        </w:rPr>
        <w:t xml:space="preserve"> </w:t>
      </w:r>
      <w:r w:rsidR="00896424" w:rsidRPr="005A58AA">
        <w:rPr>
          <w:rFonts w:ascii="Times New Roman" w:hAnsi="Times New Roman"/>
        </w:rPr>
        <w:t>apart from</w:t>
      </w:r>
      <w:r w:rsidR="00A36CBB" w:rsidRPr="005A58AA">
        <w:rPr>
          <w:rFonts w:ascii="Times New Roman" w:hAnsi="Times New Roman"/>
        </w:rPr>
        <w:t xml:space="preserve"> the operation of the Cross-vesting Act</w:t>
      </w:r>
      <w:r w:rsidR="00D97749" w:rsidRPr="005A58AA">
        <w:rPr>
          <w:rFonts w:ascii="Times New Roman" w:hAnsi="Times New Roman"/>
        </w:rPr>
        <w:t>.</w:t>
      </w:r>
    </w:p>
    <w:p w14:paraId="190F1585" w14:textId="58D331E1" w:rsidR="008041F0" w:rsidRPr="005A58AA" w:rsidRDefault="00D1600A"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245BC6" w:rsidRPr="005A58AA">
        <w:rPr>
          <w:rFonts w:ascii="Times New Roman" w:hAnsi="Times New Roman"/>
        </w:rPr>
        <w:t>Merely b</w:t>
      </w:r>
      <w:r w:rsidR="005D3765" w:rsidRPr="005A58AA">
        <w:rPr>
          <w:rFonts w:ascii="Times New Roman" w:hAnsi="Times New Roman"/>
        </w:rPr>
        <w:t xml:space="preserve">y </w:t>
      </w:r>
      <w:r w:rsidRPr="005A58AA">
        <w:rPr>
          <w:rFonts w:ascii="Times New Roman" w:hAnsi="Times New Roman"/>
        </w:rPr>
        <w:t xml:space="preserve">restricting the institution </w:t>
      </w:r>
      <w:r w:rsidR="005D3765" w:rsidRPr="005A58AA">
        <w:rPr>
          <w:rFonts w:ascii="Times New Roman" w:hAnsi="Times New Roman"/>
        </w:rPr>
        <w:t xml:space="preserve">and determination </w:t>
      </w:r>
      <w:r w:rsidRPr="005A58AA">
        <w:rPr>
          <w:rFonts w:ascii="Times New Roman" w:hAnsi="Times New Roman"/>
        </w:rPr>
        <w:t xml:space="preserve">of a proceeding </w:t>
      </w:r>
      <w:r w:rsidR="006C5E01" w:rsidRPr="005A58AA">
        <w:rPr>
          <w:rFonts w:ascii="Times New Roman" w:hAnsi="Times New Roman"/>
        </w:rPr>
        <w:t xml:space="preserve">by way of appeal </w:t>
      </w:r>
      <w:r w:rsidRPr="005A58AA">
        <w:rPr>
          <w:rFonts w:ascii="Times New Roman" w:hAnsi="Times New Roman"/>
        </w:rPr>
        <w:t xml:space="preserve">to </w:t>
      </w:r>
      <w:r w:rsidR="00AC272B" w:rsidRPr="005A58AA">
        <w:rPr>
          <w:rFonts w:ascii="Times New Roman" w:hAnsi="Times New Roman"/>
        </w:rPr>
        <w:t xml:space="preserve">the Full Court of the Federal Court or the Full Court of the Family Court </w:t>
      </w:r>
      <w:r w:rsidR="00960CF2" w:rsidRPr="005A58AA">
        <w:rPr>
          <w:rFonts w:ascii="Times New Roman" w:hAnsi="Times New Roman"/>
        </w:rPr>
        <w:t xml:space="preserve">in a case </w:t>
      </w:r>
      <w:r w:rsidR="00AC272B" w:rsidRPr="005A58AA">
        <w:rPr>
          <w:rFonts w:ascii="Times New Roman" w:hAnsi="Times New Roman"/>
        </w:rPr>
        <w:t xml:space="preserve">where </w:t>
      </w:r>
      <w:r w:rsidR="00B23C7A" w:rsidRPr="005A58AA">
        <w:rPr>
          <w:rFonts w:ascii="Times New Roman" w:hAnsi="Times New Roman"/>
        </w:rPr>
        <w:t xml:space="preserve">either </w:t>
      </w:r>
      <w:r w:rsidR="00DC67B4" w:rsidRPr="005A58AA">
        <w:rPr>
          <w:rFonts w:ascii="Times New Roman" w:hAnsi="Times New Roman"/>
        </w:rPr>
        <w:t>C</w:t>
      </w:r>
      <w:r w:rsidR="00B23C7A" w:rsidRPr="005A58AA">
        <w:rPr>
          <w:rFonts w:ascii="Times New Roman" w:hAnsi="Times New Roman"/>
        </w:rPr>
        <w:t xml:space="preserve">ourt </w:t>
      </w:r>
      <w:r w:rsidR="00DE326A" w:rsidRPr="005A58AA">
        <w:rPr>
          <w:rFonts w:ascii="Times New Roman" w:hAnsi="Times New Roman"/>
        </w:rPr>
        <w:t xml:space="preserve">otherwise </w:t>
      </w:r>
      <w:r w:rsidR="00AF7F7B" w:rsidRPr="005A58AA">
        <w:rPr>
          <w:rFonts w:ascii="Times New Roman" w:hAnsi="Times New Roman"/>
        </w:rPr>
        <w:t>ha</w:t>
      </w:r>
      <w:r w:rsidR="0084679E" w:rsidRPr="005A58AA">
        <w:rPr>
          <w:rFonts w:ascii="Times New Roman" w:hAnsi="Times New Roman"/>
        </w:rPr>
        <w:t>d</w:t>
      </w:r>
      <w:r w:rsidR="00B94970" w:rsidRPr="005A58AA">
        <w:rPr>
          <w:rFonts w:ascii="Times New Roman" w:hAnsi="Times New Roman"/>
        </w:rPr>
        <w:t xml:space="preserve"> federal </w:t>
      </w:r>
      <w:r w:rsidR="00B15CD5" w:rsidRPr="005A58AA">
        <w:rPr>
          <w:rFonts w:ascii="Times New Roman" w:hAnsi="Times New Roman"/>
        </w:rPr>
        <w:t xml:space="preserve">appellate </w:t>
      </w:r>
      <w:r w:rsidR="00B94970" w:rsidRPr="005A58AA">
        <w:rPr>
          <w:rFonts w:ascii="Times New Roman" w:hAnsi="Times New Roman"/>
        </w:rPr>
        <w:t xml:space="preserve">jurisdiction to hear and determine an appeal from a single judge of a State Supreme Court with </w:t>
      </w:r>
      <w:r w:rsidR="00B94970" w:rsidRPr="005A58AA">
        <w:rPr>
          <w:rFonts w:ascii="Times New Roman" w:hAnsi="Times New Roman"/>
        </w:rPr>
        <w:lastRenderedPageBreak/>
        <w:t>respect to a matter</w:t>
      </w:r>
      <w:r w:rsidR="00DE326A" w:rsidRPr="005A58AA">
        <w:rPr>
          <w:rFonts w:ascii="Times New Roman" w:hAnsi="Times New Roman"/>
        </w:rPr>
        <w:t xml:space="preserve">, </w:t>
      </w:r>
      <w:r w:rsidR="007E169A" w:rsidRPr="005A58AA">
        <w:rPr>
          <w:rFonts w:ascii="Times New Roman" w:hAnsi="Times New Roman"/>
        </w:rPr>
        <w:t>in light of t</w:t>
      </w:r>
      <w:r w:rsidR="000965AB" w:rsidRPr="005A58AA">
        <w:rPr>
          <w:rFonts w:ascii="Times New Roman" w:hAnsi="Times New Roman"/>
        </w:rPr>
        <w:t xml:space="preserve">he State Supreme Court also having </w:t>
      </w:r>
      <w:r w:rsidR="009950C4" w:rsidRPr="005A58AA">
        <w:rPr>
          <w:rFonts w:ascii="Times New Roman" w:hAnsi="Times New Roman"/>
        </w:rPr>
        <w:t xml:space="preserve">federal jurisdiction to hear and determine an appeal from a single judge of a State Supreme Court with respect to </w:t>
      </w:r>
      <w:r w:rsidR="006F18AE" w:rsidRPr="005A58AA">
        <w:rPr>
          <w:rFonts w:ascii="Times New Roman" w:hAnsi="Times New Roman"/>
        </w:rPr>
        <w:t>the</w:t>
      </w:r>
      <w:r w:rsidR="009950C4" w:rsidRPr="005A58AA">
        <w:rPr>
          <w:rFonts w:ascii="Times New Roman" w:hAnsi="Times New Roman"/>
        </w:rPr>
        <w:t xml:space="preserve"> matter </w:t>
      </w:r>
      <w:r w:rsidR="00143CF1" w:rsidRPr="005A58AA">
        <w:rPr>
          <w:rFonts w:ascii="Times New Roman" w:hAnsi="Times New Roman"/>
        </w:rPr>
        <w:t>by operation of s 4(1) of the Cross-vesting Act</w:t>
      </w:r>
      <w:r w:rsidR="009877DC" w:rsidRPr="005A58AA">
        <w:rPr>
          <w:rFonts w:ascii="Times New Roman" w:hAnsi="Times New Roman"/>
        </w:rPr>
        <w:t xml:space="preserve">, </w:t>
      </w:r>
      <w:r w:rsidR="00897CE1" w:rsidRPr="005A58AA">
        <w:rPr>
          <w:rFonts w:ascii="Times New Roman" w:hAnsi="Times New Roman"/>
        </w:rPr>
        <w:t>s</w:t>
      </w:r>
      <w:r w:rsidR="00897CE1">
        <w:rPr>
          <w:rFonts w:ascii="Times New Roman" w:hAnsi="Times New Roman"/>
        </w:rPr>
        <w:t> </w:t>
      </w:r>
      <w:r w:rsidR="00245BC6" w:rsidRPr="005A58AA">
        <w:rPr>
          <w:rFonts w:ascii="Times New Roman" w:hAnsi="Times New Roman"/>
        </w:rPr>
        <w:t xml:space="preserve">7(5)(a) </w:t>
      </w:r>
      <w:r w:rsidR="00BB63C1" w:rsidRPr="005A58AA">
        <w:rPr>
          <w:rFonts w:ascii="Times New Roman" w:hAnsi="Times New Roman"/>
        </w:rPr>
        <w:t xml:space="preserve">of the Cross-vesting Act </w:t>
      </w:r>
      <w:r w:rsidR="009877DC" w:rsidRPr="005A58AA">
        <w:rPr>
          <w:rFonts w:ascii="Times New Roman" w:hAnsi="Times New Roman"/>
        </w:rPr>
        <w:t>d</w:t>
      </w:r>
      <w:r w:rsidR="00347068" w:rsidRPr="005A58AA">
        <w:rPr>
          <w:rFonts w:ascii="Times New Roman" w:hAnsi="Times New Roman"/>
        </w:rPr>
        <w:t>id</w:t>
      </w:r>
      <w:r w:rsidR="009877DC" w:rsidRPr="005A58AA">
        <w:rPr>
          <w:rFonts w:ascii="Times New Roman" w:hAnsi="Times New Roman"/>
        </w:rPr>
        <w:t xml:space="preserve"> not </w:t>
      </w:r>
      <w:r w:rsidR="00347068" w:rsidRPr="005A58AA">
        <w:rPr>
          <w:rFonts w:ascii="Times New Roman" w:hAnsi="Times New Roman"/>
        </w:rPr>
        <w:t xml:space="preserve">operate to </w:t>
      </w:r>
      <w:r w:rsidR="009877DC" w:rsidRPr="005A58AA">
        <w:rPr>
          <w:rFonts w:ascii="Times New Roman" w:hAnsi="Times New Roman"/>
        </w:rPr>
        <w:t xml:space="preserve">"authorise" a proceeding </w:t>
      </w:r>
      <w:r w:rsidR="00F3742B" w:rsidRPr="005A58AA">
        <w:rPr>
          <w:rFonts w:ascii="Times New Roman" w:hAnsi="Times New Roman"/>
        </w:rPr>
        <w:t xml:space="preserve">in relation to the matter </w:t>
      </w:r>
      <w:r w:rsidR="009877DC" w:rsidRPr="005A58AA">
        <w:rPr>
          <w:rFonts w:ascii="Times New Roman" w:hAnsi="Times New Roman"/>
        </w:rPr>
        <w:t>to be instituted in the Federal Court or the Family Court so as to attract the application of s 15C of the Acts Interpretation Act</w:t>
      </w:r>
      <w:r w:rsidR="009950C4" w:rsidRPr="005A58AA">
        <w:rPr>
          <w:rFonts w:ascii="Times New Roman" w:hAnsi="Times New Roman"/>
        </w:rPr>
        <w:t>.</w:t>
      </w:r>
      <w:r w:rsidR="00347068" w:rsidRPr="005A58AA">
        <w:rPr>
          <w:rFonts w:ascii="Times New Roman" w:hAnsi="Times New Roman"/>
        </w:rPr>
        <w:t xml:space="preserve"> </w:t>
      </w:r>
      <w:r w:rsidR="002F201F" w:rsidRPr="005A58AA">
        <w:rPr>
          <w:rFonts w:ascii="Times New Roman" w:hAnsi="Times New Roman"/>
        </w:rPr>
        <w:t>Irrespective of s 7(5)(a), a</w:t>
      </w:r>
      <w:r w:rsidR="00F3742B" w:rsidRPr="005A58AA">
        <w:rPr>
          <w:rFonts w:ascii="Times New Roman" w:hAnsi="Times New Roman"/>
        </w:rPr>
        <w:t xml:space="preserve">uthority to institute </w:t>
      </w:r>
      <w:r w:rsidR="00A307D5" w:rsidRPr="005A58AA">
        <w:rPr>
          <w:rFonts w:ascii="Times New Roman" w:hAnsi="Times New Roman"/>
        </w:rPr>
        <w:t xml:space="preserve">such </w:t>
      </w:r>
      <w:r w:rsidR="00B81422" w:rsidRPr="005A58AA">
        <w:rPr>
          <w:rFonts w:ascii="Times New Roman" w:hAnsi="Times New Roman"/>
        </w:rPr>
        <w:t>a</w:t>
      </w:r>
      <w:r w:rsidR="00F3742B" w:rsidRPr="005A58AA">
        <w:rPr>
          <w:rFonts w:ascii="Times New Roman" w:hAnsi="Times New Roman"/>
        </w:rPr>
        <w:t xml:space="preserve"> proceeding </w:t>
      </w:r>
      <w:r w:rsidR="00194F11" w:rsidRPr="005A58AA">
        <w:rPr>
          <w:rFonts w:ascii="Times New Roman" w:hAnsi="Times New Roman"/>
        </w:rPr>
        <w:t>by way of appeal</w:t>
      </w:r>
      <w:r w:rsidR="006B37D9" w:rsidRPr="005A58AA">
        <w:rPr>
          <w:rFonts w:ascii="Times New Roman" w:hAnsi="Times New Roman"/>
        </w:rPr>
        <w:t xml:space="preserve"> existed as an incident </w:t>
      </w:r>
      <w:r w:rsidR="00B2301F" w:rsidRPr="005A58AA">
        <w:rPr>
          <w:rFonts w:ascii="Times New Roman" w:hAnsi="Times New Roman"/>
        </w:rPr>
        <w:t xml:space="preserve">of the conferral of federal appellate jurisdiction </w:t>
      </w:r>
      <w:r w:rsidR="00B81422" w:rsidRPr="005A58AA">
        <w:rPr>
          <w:rFonts w:ascii="Times New Roman" w:hAnsi="Times New Roman"/>
        </w:rPr>
        <w:t xml:space="preserve">on </w:t>
      </w:r>
      <w:r w:rsidR="00B2301F" w:rsidRPr="005A58AA">
        <w:rPr>
          <w:rFonts w:ascii="Times New Roman" w:hAnsi="Times New Roman"/>
        </w:rPr>
        <w:t>the Federal Court or the Family Court</w:t>
      </w:r>
      <w:r w:rsidR="00B81422" w:rsidRPr="005A58AA">
        <w:rPr>
          <w:rFonts w:ascii="Times New Roman" w:hAnsi="Times New Roman"/>
        </w:rPr>
        <w:t xml:space="preserve"> </w:t>
      </w:r>
      <w:r w:rsidR="00A307D5" w:rsidRPr="005A58AA">
        <w:rPr>
          <w:rFonts w:ascii="Times New Roman" w:hAnsi="Times New Roman"/>
        </w:rPr>
        <w:t xml:space="preserve">by the Commonwealth Act listed in the Schedule </w:t>
      </w:r>
      <w:r w:rsidR="00DA1C34" w:rsidRPr="005A58AA">
        <w:rPr>
          <w:rFonts w:ascii="Times New Roman" w:hAnsi="Times New Roman"/>
        </w:rPr>
        <w:t>under which the matter arose</w:t>
      </w:r>
      <w:r w:rsidR="00B81422" w:rsidRPr="005A58AA">
        <w:rPr>
          <w:rFonts w:ascii="Times New Roman" w:hAnsi="Times New Roman"/>
        </w:rPr>
        <w:t>.</w:t>
      </w:r>
      <w:r w:rsidR="00702842" w:rsidRPr="005A58AA">
        <w:rPr>
          <w:rFonts w:ascii="Times New Roman" w:hAnsi="Times New Roman"/>
        </w:rPr>
        <w:t xml:space="preserve"> </w:t>
      </w:r>
    </w:p>
    <w:p w14:paraId="33E98C7B" w14:textId="2C2AA176" w:rsidR="00D1600A" w:rsidRPr="005A58AA" w:rsidRDefault="008041F0"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8651B1" w:rsidRPr="005A58AA">
        <w:rPr>
          <w:rFonts w:ascii="Times New Roman" w:hAnsi="Times New Roman"/>
        </w:rPr>
        <w:t xml:space="preserve">Within the </w:t>
      </w:r>
      <w:r w:rsidR="00D74A2A" w:rsidRPr="005A58AA">
        <w:rPr>
          <w:rFonts w:ascii="Times New Roman" w:hAnsi="Times New Roman"/>
        </w:rPr>
        <w:t xml:space="preserve">overall </w:t>
      </w:r>
      <w:r w:rsidR="008651B1" w:rsidRPr="005A58AA">
        <w:rPr>
          <w:rFonts w:ascii="Times New Roman" w:hAnsi="Times New Roman"/>
        </w:rPr>
        <w:t xml:space="preserve">design of the </w:t>
      </w:r>
      <w:r w:rsidR="00D74A2A" w:rsidRPr="005A58AA">
        <w:rPr>
          <w:rFonts w:ascii="Times New Roman" w:hAnsi="Times New Roman"/>
        </w:rPr>
        <w:t>Cross-vesting Act</w:t>
      </w:r>
      <w:r w:rsidR="00DA1C34" w:rsidRPr="005A58AA">
        <w:rPr>
          <w:rFonts w:ascii="Times New Roman" w:hAnsi="Times New Roman"/>
        </w:rPr>
        <w:t xml:space="preserve"> as enacted</w:t>
      </w:r>
      <w:r w:rsidR="00D74A2A" w:rsidRPr="005A58AA">
        <w:rPr>
          <w:rFonts w:ascii="Times New Roman" w:hAnsi="Times New Roman"/>
        </w:rPr>
        <w:t xml:space="preserve">, s </w:t>
      </w:r>
      <w:r w:rsidR="00702842" w:rsidRPr="005A58AA">
        <w:rPr>
          <w:rFonts w:ascii="Times New Roman" w:hAnsi="Times New Roman"/>
        </w:rPr>
        <w:t>7(5)(a)</w:t>
      </w:r>
      <w:r w:rsidR="00AB1F47" w:rsidRPr="005A58AA">
        <w:rPr>
          <w:rFonts w:ascii="Times New Roman" w:hAnsi="Times New Roman"/>
        </w:rPr>
        <w:t xml:space="preserve"> </w:t>
      </w:r>
      <w:r w:rsidR="00C46163" w:rsidRPr="005A58AA">
        <w:rPr>
          <w:rFonts w:ascii="Times New Roman" w:hAnsi="Times New Roman"/>
        </w:rPr>
        <w:t>accordingly</w:t>
      </w:r>
      <w:r w:rsidR="00D74A2A" w:rsidRPr="005A58AA">
        <w:rPr>
          <w:rFonts w:ascii="Times New Roman" w:hAnsi="Times New Roman"/>
        </w:rPr>
        <w:t xml:space="preserve"> </w:t>
      </w:r>
      <w:r w:rsidR="00AB1F47" w:rsidRPr="005A58AA">
        <w:rPr>
          <w:rFonts w:ascii="Times New Roman" w:hAnsi="Times New Roman"/>
        </w:rPr>
        <w:t xml:space="preserve">served to </w:t>
      </w:r>
      <w:r w:rsidR="00216EEF" w:rsidRPr="005A58AA">
        <w:rPr>
          <w:rFonts w:ascii="Times New Roman" w:hAnsi="Times New Roman"/>
        </w:rPr>
        <w:t xml:space="preserve">maintain the integrity of </w:t>
      </w:r>
      <w:r w:rsidR="00D74A2A" w:rsidRPr="005A58AA">
        <w:rPr>
          <w:rFonts w:ascii="Times New Roman" w:hAnsi="Times New Roman"/>
        </w:rPr>
        <w:t>the exercise of</w:t>
      </w:r>
      <w:r w:rsidR="00216EEF" w:rsidRPr="005A58AA">
        <w:rPr>
          <w:rFonts w:ascii="Times New Roman" w:hAnsi="Times New Roman"/>
        </w:rPr>
        <w:t xml:space="preserve"> </w:t>
      </w:r>
      <w:r w:rsidR="00360E01" w:rsidRPr="005A58AA">
        <w:rPr>
          <w:rFonts w:ascii="Times New Roman" w:hAnsi="Times New Roman"/>
        </w:rPr>
        <w:t>independent</w:t>
      </w:r>
      <w:r w:rsidR="00B629B9" w:rsidRPr="005A58AA">
        <w:rPr>
          <w:rFonts w:ascii="Times New Roman" w:hAnsi="Times New Roman"/>
        </w:rPr>
        <w:t xml:space="preserve"> </w:t>
      </w:r>
      <w:r w:rsidR="00360E01" w:rsidRPr="005A58AA">
        <w:rPr>
          <w:rFonts w:ascii="Times New Roman" w:hAnsi="Times New Roman"/>
        </w:rPr>
        <w:t>conferral</w:t>
      </w:r>
      <w:r w:rsidR="009A58B1" w:rsidRPr="005A58AA">
        <w:rPr>
          <w:rFonts w:ascii="Times New Roman" w:hAnsi="Times New Roman"/>
        </w:rPr>
        <w:t>s</w:t>
      </w:r>
      <w:r w:rsidR="00360E01" w:rsidRPr="005A58AA">
        <w:rPr>
          <w:rFonts w:ascii="Times New Roman" w:hAnsi="Times New Roman"/>
        </w:rPr>
        <w:t xml:space="preserve"> of </w:t>
      </w:r>
      <w:r w:rsidR="00937900" w:rsidRPr="005A58AA">
        <w:rPr>
          <w:rFonts w:ascii="Times New Roman" w:hAnsi="Times New Roman"/>
        </w:rPr>
        <w:t>exclusive</w:t>
      </w:r>
      <w:r w:rsidR="00360E01" w:rsidRPr="005A58AA">
        <w:rPr>
          <w:rFonts w:ascii="Times New Roman" w:hAnsi="Times New Roman"/>
        </w:rPr>
        <w:t xml:space="preserve"> federal appellate jurisdiction</w:t>
      </w:r>
      <w:r w:rsidR="00DF7B1D" w:rsidRPr="005A58AA">
        <w:rPr>
          <w:rFonts w:ascii="Times New Roman" w:hAnsi="Times New Roman"/>
        </w:rPr>
        <w:t xml:space="preserve"> on the Federal Court </w:t>
      </w:r>
      <w:r w:rsidR="009A58B1" w:rsidRPr="005A58AA">
        <w:rPr>
          <w:rFonts w:ascii="Times New Roman" w:hAnsi="Times New Roman"/>
        </w:rPr>
        <w:t>and</w:t>
      </w:r>
      <w:r w:rsidR="00DF7B1D" w:rsidRPr="005A58AA">
        <w:rPr>
          <w:rFonts w:ascii="Times New Roman" w:hAnsi="Times New Roman"/>
        </w:rPr>
        <w:t xml:space="preserve"> the Family Court</w:t>
      </w:r>
      <w:r w:rsidR="00D17C9A" w:rsidRPr="005A58AA">
        <w:rPr>
          <w:rFonts w:ascii="Times New Roman" w:hAnsi="Times New Roman"/>
        </w:rPr>
        <w:t xml:space="preserve">. No part of </w:t>
      </w:r>
      <w:r w:rsidR="001A419C" w:rsidRPr="005A58AA">
        <w:rPr>
          <w:rFonts w:ascii="Times New Roman" w:hAnsi="Times New Roman"/>
        </w:rPr>
        <w:t>its purpose or operation was</w:t>
      </w:r>
      <w:r w:rsidR="00DF7B1D" w:rsidRPr="005A58AA">
        <w:rPr>
          <w:rFonts w:ascii="Times New Roman" w:hAnsi="Times New Roman"/>
        </w:rPr>
        <w:t xml:space="preserve"> to </w:t>
      </w:r>
      <w:r w:rsidR="005D7123" w:rsidRPr="005A58AA">
        <w:rPr>
          <w:rFonts w:ascii="Times New Roman" w:hAnsi="Times New Roman"/>
        </w:rPr>
        <w:t>add to</w:t>
      </w:r>
      <w:r w:rsidR="00DF7B1D" w:rsidRPr="005A58AA">
        <w:rPr>
          <w:rFonts w:ascii="Times New Roman" w:hAnsi="Times New Roman"/>
        </w:rPr>
        <w:t xml:space="preserve"> </w:t>
      </w:r>
      <w:r w:rsidR="009F6C6A" w:rsidRPr="005A58AA">
        <w:rPr>
          <w:rFonts w:ascii="Times New Roman" w:hAnsi="Times New Roman"/>
        </w:rPr>
        <w:t xml:space="preserve">the </w:t>
      </w:r>
      <w:r w:rsidR="001A419C" w:rsidRPr="005A58AA">
        <w:rPr>
          <w:rFonts w:ascii="Times New Roman" w:hAnsi="Times New Roman"/>
        </w:rPr>
        <w:t>federal appellate jurisdiction o</w:t>
      </w:r>
      <w:r w:rsidR="009A58B1" w:rsidRPr="005A58AA">
        <w:rPr>
          <w:rFonts w:ascii="Times New Roman" w:hAnsi="Times New Roman"/>
        </w:rPr>
        <w:t>f</w:t>
      </w:r>
      <w:r w:rsidR="001A419C" w:rsidRPr="005A58AA">
        <w:rPr>
          <w:rFonts w:ascii="Times New Roman" w:hAnsi="Times New Roman"/>
        </w:rPr>
        <w:t xml:space="preserve"> </w:t>
      </w:r>
      <w:r w:rsidR="009A58B1" w:rsidRPr="005A58AA">
        <w:rPr>
          <w:rFonts w:ascii="Times New Roman" w:hAnsi="Times New Roman"/>
        </w:rPr>
        <w:t xml:space="preserve">either </w:t>
      </w:r>
      <w:r w:rsidR="001A419C" w:rsidRPr="005A58AA">
        <w:rPr>
          <w:rFonts w:ascii="Times New Roman" w:hAnsi="Times New Roman"/>
        </w:rPr>
        <w:t>the Federal Court or the Family Court</w:t>
      </w:r>
      <w:r w:rsidR="00FC50BE" w:rsidRPr="005A58AA">
        <w:rPr>
          <w:rFonts w:ascii="Times New Roman" w:hAnsi="Times New Roman"/>
        </w:rPr>
        <w:t xml:space="preserve">. </w:t>
      </w:r>
      <w:r w:rsidR="00C46163" w:rsidRPr="005A58AA">
        <w:rPr>
          <w:rFonts w:ascii="Times New Roman" w:hAnsi="Times New Roman"/>
        </w:rPr>
        <w:t>Conversely,</w:t>
      </w:r>
      <w:r w:rsidR="00FC50BE" w:rsidRPr="005A58AA">
        <w:rPr>
          <w:rFonts w:ascii="Times New Roman" w:hAnsi="Times New Roman"/>
        </w:rPr>
        <w:t xml:space="preserve"> no part of its purpose or operation was to</w:t>
      </w:r>
      <w:r w:rsidR="00DF7B1D" w:rsidRPr="005A58AA">
        <w:rPr>
          <w:rFonts w:ascii="Times New Roman" w:hAnsi="Times New Roman"/>
        </w:rPr>
        <w:t xml:space="preserve"> </w:t>
      </w:r>
      <w:r w:rsidR="00280E56" w:rsidRPr="005A58AA">
        <w:rPr>
          <w:rFonts w:ascii="Times New Roman" w:hAnsi="Times New Roman"/>
        </w:rPr>
        <w:t>restrict or otherwise detract</w:t>
      </w:r>
      <w:r w:rsidR="005D7123" w:rsidRPr="005A58AA">
        <w:rPr>
          <w:rFonts w:ascii="Times New Roman" w:hAnsi="Times New Roman"/>
        </w:rPr>
        <w:t xml:space="preserve"> from the</w:t>
      </w:r>
      <w:r w:rsidR="004A3AF9" w:rsidRPr="005A58AA">
        <w:rPr>
          <w:rFonts w:ascii="Times New Roman" w:hAnsi="Times New Roman"/>
        </w:rPr>
        <w:t xml:space="preserve"> exercise of the federal appellate jurisdiction </w:t>
      </w:r>
      <w:r w:rsidR="009F6C6A" w:rsidRPr="005A58AA">
        <w:rPr>
          <w:rFonts w:ascii="Times New Roman" w:hAnsi="Times New Roman"/>
        </w:rPr>
        <w:t>independently invested in State Supreme Courts by s</w:t>
      </w:r>
      <w:r w:rsidR="00112ECB" w:rsidRPr="005A58AA">
        <w:rPr>
          <w:rFonts w:ascii="Times New Roman" w:hAnsi="Times New Roman"/>
        </w:rPr>
        <w:t xml:space="preserve"> </w:t>
      </w:r>
      <w:r w:rsidR="009F6C6A" w:rsidRPr="005A58AA">
        <w:rPr>
          <w:rFonts w:ascii="Times New Roman" w:hAnsi="Times New Roman"/>
        </w:rPr>
        <w:t>39(</w:t>
      </w:r>
      <w:r w:rsidR="00B9463F" w:rsidRPr="005A58AA">
        <w:rPr>
          <w:rFonts w:ascii="Times New Roman" w:hAnsi="Times New Roman"/>
        </w:rPr>
        <w:t>2) of the Judiciary Act.</w:t>
      </w:r>
      <w:r w:rsidR="005D7123" w:rsidRPr="005A58AA">
        <w:rPr>
          <w:rFonts w:ascii="Times New Roman" w:hAnsi="Times New Roman"/>
        </w:rPr>
        <w:t xml:space="preserve"> </w:t>
      </w:r>
    </w:p>
    <w:p w14:paraId="7A821E62" w14:textId="77777777" w:rsidR="00D33120" w:rsidRPr="005A58AA" w:rsidRDefault="00D33120" w:rsidP="005A58AA">
      <w:pPr>
        <w:pStyle w:val="HeadingL1"/>
        <w:spacing w:after="260" w:line="280" w:lineRule="exact"/>
        <w:ind w:right="0"/>
        <w:jc w:val="both"/>
        <w:rPr>
          <w:rFonts w:ascii="Times New Roman" w:hAnsi="Times New Roman"/>
          <w:b w:val="0"/>
          <w:bCs/>
        </w:rPr>
      </w:pPr>
      <w:r w:rsidRPr="005A58AA">
        <w:rPr>
          <w:rFonts w:ascii="Times New Roman" w:hAnsi="Times New Roman"/>
        </w:rPr>
        <w:t>The inconsequentiality of subsequent legislative developments</w:t>
      </w:r>
    </w:p>
    <w:p w14:paraId="5BC8F3F5" w14:textId="35B38147" w:rsidR="00447EFF" w:rsidRPr="005A58AA" w:rsidRDefault="006917CA"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D95F10" w:rsidRPr="005A58AA">
        <w:rPr>
          <w:rFonts w:ascii="Times New Roman" w:hAnsi="Times New Roman"/>
        </w:rPr>
        <w:t>Of course, s 7(5)(a)</w:t>
      </w:r>
      <w:r w:rsidR="001F1E72" w:rsidRPr="005A58AA">
        <w:rPr>
          <w:rFonts w:ascii="Times New Roman" w:hAnsi="Times New Roman"/>
        </w:rPr>
        <w:t xml:space="preserve"> of the Cross-vesting Act </w:t>
      </w:r>
      <w:r w:rsidR="00F03417" w:rsidRPr="005A58AA">
        <w:rPr>
          <w:rFonts w:ascii="Times New Roman" w:hAnsi="Times New Roman"/>
        </w:rPr>
        <w:t>is "</w:t>
      </w:r>
      <w:r w:rsidR="00E82386" w:rsidRPr="005A58AA">
        <w:rPr>
          <w:rFonts w:ascii="Times New Roman" w:hAnsi="Times New Roman"/>
        </w:rPr>
        <w:t xml:space="preserve">always speaking in the present" and </w:t>
      </w:r>
      <w:r w:rsidR="001F1E72" w:rsidRPr="005A58AA">
        <w:rPr>
          <w:rFonts w:ascii="Times New Roman" w:hAnsi="Times New Roman"/>
        </w:rPr>
        <w:t xml:space="preserve">must </w:t>
      </w:r>
      <w:r w:rsidR="002F410E" w:rsidRPr="005A58AA">
        <w:rPr>
          <w:rFonts w:ascii="Times New Roman" w:hAnsi="Times New Roman"/>
        </w:rPr>
        <w:t xml:space="preserve">therefore </w:t>
      </w:r>
      <w:r w:rsidR="001F1E72" w:rsidRPr="005A58AA">
        <w:rPr>
          <w:rFonts w:ascii="Times New Roman" w:hAnsi="Times New Roman"/>
        </w:rPr>
        <w:t xml:space="preserve">be construed within </w:t>
      </w:r>
      <w:r w:rsidR="00824CFF" w:rsidRPr="005A58AA">
        <w:rPr>
          <w:rFonts w:ascii="Times New Roman" w:hAnsi="Times New Roman"/>
        </w:rPr>
        <w:t xml:space="preserve">the context of </w:t>
      </w:r>
      <w:r w:rsidR="001F1E72" w:rsidRPr="005A58AA">
        <w:rPr>
          <w:rFonts w:ascii="Times New Roman" w:hAnsi="Times New Roman"/>
        </w:rPr>
        <w:t>the Cross-vesting Act</w:t>
      </w:r>
      <w:r w:rsidR="00824CFF" w:rsidRPr="005A58AA">
        <w:rPr>
          <w:rFonts w:ascii="Times New Roman" w:hAnsi="Times New Roman"/>
        </w:rPr>
        <w:t xml:space="preserve"> </w:t>
      </w:r>
      <w:r w:rsidR="0060440D" w:rsidRPr="005A58AA">
        <w:rPr>
          <w:rFonts w:ascii="Times New Roman" w:hAnsi="Times New Roman"/>
        </w:rPr>
        <w:t xml:space="preserve">as </w:t>
      </w:r>
      <w:r w:rsidR="00C16D53" w:rsidRPr="005A58AA">
        <w:rPr>
          <w:rFonts w:ascii="Times New Roman" w:hAnsi="Times New Roman"/>
        </w:rPr>
        <w:t xml:space="preserve">amended and </w:t>
      </w:r>
      <w:r w:rsidR="002356B7" w:rsidRPr="005A58AA">
        <w:rPr>
          <w:rFonts w:ascii="Times New Roman" w:hAnsi="Times New Roman"/>
        </w:rPr>
        <w:t>currently</w:t>
      </w:r>
      <w:r w:rsidR="00CA4AE6" w:rsidRPr="005A58AA">
        <w:rPr>
          <w:rFonts w:ascii="Times New Roman" w:hAnsi="Times New Roman"/>
        </w:rPr>
        <w:t xml:space="preserve"> in force</w:t>
      </w:r>
      <w:r w:rsidR="0060440D" w:rsidRPr="005A58AA">
        <w:rPr>
          <w:rStyle w:val="FootnoteReference"/>
          <w:rFonts w:ascii="Times New Roman" w:hAnsi="Times New Roman"/>
          <w:sz w:val="24"/>
        </w:rPr>
        <w:footnoteReference w:id="39"/>
      </w:r>
      <w:r w:rsidR="00E82386" w:rsidRPr="005A58AA">
        <w:rPr>
          <w:rFonts w:ascii="Times New Roman" w:hAnsi="Times New Roman"/>
        </w:rPr>
        <w:t xml:space="preserve"> </w:t>
      </w:r>
      <w:r w:rsidR="0055321C" w:rsidRPr="005A58AA">
        <w:rPr>
          <w:rFonts w:ascii="Times New Roman" w:hAnsi="Times New Roman"/>
        </w:rPr>
        <w:t xml:space="preserve">on the working hypothesis that the Commonwealth Parliament intends </w:t>
      </w:r>
      <w:r w:rsidR="00F70CA1" w:rsidRPr="005A58AA">
        <w:rPr>
          <w:rFonts w:ascii="Times New Roman" w:hAnsi="Times New Roman"/>
        </w:rPr>
        <w:t>its</w:t>
      </w:r>
      <w:r w:rsidR="00633495" w:rsidRPr="005A58AA">
        <w:rPr>
          <w:rFonts w:ascii="Times New Roman" w:hAnsi="Times New Roman"/>
        </w:rPr>
        <w:t xml:space="preserve"> </w:t>
      </w:r>
      <w:r w:rsidR="0055321C" w:rsidRPr="005A58AA">
        <w:rPr>
          <w:rFonts w:ascii="Times New Roman" w:hAnsi="Times New Roman"/>
        </w:rPr>
        <w:t xml:space="preserve">legislation </w:t>
      </w:r>
      <w:r w:rsidR="00092A80" w:rsidRPr="005A58AA">
        <w:rPr>
          <w:rFonts w:ascii="Times New Roman" w:hAnsi="Times New Roman"/>
        </w:rPr>
        <w:t>that</w:t>
      </w:r>
      <w:r w:rsidR="0013537A" w:rsidRPr="005A58AA">
        <w:rPr>
          <w:rFonts w:ascii="Times New Roman" w:hAnsi="Times New Roman"/>
        </w:rPr>
        <w:t xml:space="preserve"> </w:t>
      </w:r>
      <w:r w:rsidR="00633495" w:rsidRPr="005A58AA">
        <w:rPr>
          <w:rFonts w:ascii="Times New Roman" w:hAnsi="Times New Roman"/>
        </w:rPr>
        <w:t>speak</w:t>
      </w:r>
      <w:r w:rsidR="00C374B2" w:rsidRPr="005A58AA">
        <w:rPr>
          <w:rFonts w:ascii="Times New Roman" w:hAnsi="Times New Roman"/>
        </w:rPr>
        <w:t>s</w:t>
      </w:r>
      <w:r w:rsidR="00633495" w:rsidRPr="005A58AA">
        <w:rPr>
          <w:rFonts w:ascii="Times New Roman" w:hAnsi="Times New Roman"/>
        </w:rPr>
        <w:t xml:space="preserve"> in the present </w:t>
      </w:r>
      <w:r w:rsidR="0055321C" w:rsidRPr="005A58AA">
        <w:rPr>
          <w:rFonts w:ascii="Times New Roman" w:hAnsi="Times New Roman"/>
        </w:rPr>
        <w:t xml:space="preserve">to </w:t>
      </w:r>
      <w:r w:rsidR="00F70CA1" w:rsidRPr="005A58AA">
        <w:rPr>
          <w:rFonts w:ascii="Times New Roman" w:hAnsi="Times New Roman"/>
        </w:rPr>
        <w:t>speak harmoniously</w:t>
      </w:r>
      <w:r w:rsidR="00C374B2" w:rsidRPr="005A58AA">
        <w:rPr>
          <w:rFonts w:ascii="Times New Roman" w:hAnsi="Times New Roman"/>
        </w:rPr>
        <w:t>.</w:t>
      </w:r>
      <w:r w:rsidR="007B3712" w:rsidRPr="005A58AA">
        <w:rPr>
          <w:rStyle w:val="FootnoteReference"/>
          <w:rFonts w:ascii="Times New Roman" w:hAnsi="Times New Roman"/>
          <w:sz w:val="24"/>
        </w:rPr>
        <w:footnoteReference w:id="40"/>
      </w:r>
      <w:r w:rsidR="009E0D05" w:rsidRPr="005A58AA">
        <w:rPr>
          <w:rFonts w:ascii="Times New Roman" w:hAnsi="Times New Roman"/>
        </w:rPr>
        <w:t xml:space="preserve"> </w:t>
      </w:r>
      <w:r w:rsidR="0058079F" w:rsidRPr="005A58AA">
        <w:rPr>
          <w:rFonts w:ascii="Times New Roman" w:hAnsi="Times New Roman"/>
        </w:rPr>
        <w:t xml:space="preserve">But what of substance might be said to have changed </w:t>
      </w:r>
      <w:r w:rsidR="009E0D05" w:rsidRPr="005A58AA">
        <w:rPr>
          <w:rFonts w:ascii="Times New Roman" w:hAnsi="Times New Roman"/>
        </w:rPr>
        <w:t>which</w:t>
      </w:r>
      <w:r w:rsidR="00650CAC" w:rsidRPr="005A58AA">
        <w:rPr>
          <w:rFonts w:ascii="Times New Roman" w:hAnsi="Times New Roman"/>
        </w:rPr>
        <w:t xml:space="preserve"> might </w:t>
      </w:r>
      <w:r w:rsidR="000957C1" w:rsidRPr="005A58AA">
        <w:rPr>
          <w:rFonts w:ascii="Times New Roman" w:hAnsi="Times New Roman"/>
        </w:rPr>
        <w:t>properly be said to result in</w:t>
      </w:r>
      <w:r w:rsidR="00650CAC" w:rsidRPr="005A58AA">
        <w:rPr>
          <w:rFonts w:ascii="Times New Roman" w:hAnsi="Times New Roman"/>
        </w:rPr>
        <w:t xml:space="preserve"> </w:t>
      </w:r>
      <w:r w:rsidR="001D7CE8" w:rsidRPr="005A58AA">
        <w:rPr>
          <w:rFonts w:ascii="Times New Roman" w:hAnsi="Times New Roman"/>
        </w:rPr>
        <w:t>s 7(5)(a) now bear</w:t>
      </w:r>
      <w:r w:rsidR="00447EFF" w:rsidRPr="005A58AA">
        <w:rPr>
          <w:rFonts w:ascii="Times New Roman" w:hAnsi="Times New Roman"/>
        </w:rPr>
        <w:t>ing</w:t>
      </w:r>
      <w:r w:rsidR="001D7CE8" w:rsidRPr="005A58AA">
        <w:rPr>
          <w:rFonts w:ascii="Times New Roman" w:hAnsi="Times New Roman"/>
        </w:rPr>
        <w:t xml:space="preserve"> a different </w:t>
      </w:r>
      <w:r w:rsidR="00441842" w:rsidRPr="005A58AA">
        <w:rPr>
          <w:rFonts w:ascii="Times New Roman" w:hAnsi="Times New Roman"/>
        </w:rPr>
        <w:t>construction from th</w:t>
      </w:r>
      <w:r w:rsidR="00447EFF" w:rsidRPr="005A58AA">
        <w:rPr>
          <w:rFonts w:ascii="Times New Roman" w:hAnsi="Times New Roman"/>
        </w:rPr>
        <w:t>e construction</w:t>
      </w:r>
      <w:r w:rsidR="00441842" w:rsidRPr="005A58AA">
        <w:rPr>
          <w:rFonts w:ascii="Times New Roman" w:hAnsi="Times New Roman"/>
        </w:rPr>
        <w:t xml:space="preserve"> it properly bore at the time</w:t>
      </w:r>
      <w:r w:rsidR="00172152" w:rsidRPr="005A58AA">
        <w:rPr>
          <w:rFonts w:ascii="Times New Roman" w:hAnsi="Times New Roman"/>
        </w:rPr>
        <w:t xml:space="preserve"> of</w:t>
      </w:r>
      <w:r w:rsidR="00441842" w:rsidRPr="005A58AA">
        <w:rPr>
          <w:rFonts w:ascii="Times New Roman" w:hAnsi="Times New Roman"/>
        </w:rPr>
        <w:t xml:space="preserve"> the </w:t>
      </w:r>
      <w:r w:rsidR="009E0D05" w:rsidRPr="005A58AA">
        <w:rPr>
          <w:rFonts w:ascii="Times New Roman" w:hAnsi="Times New Roman"/>
        </w:rPr>
        <w:t xml:space="preserve">original </w:t>
      </w:r>
      <w:r w:rsidR="00441842" w:rsidRPr="005A58AA">
        <w:rPr>
          <w:rFonts w:ascii="Times New Roman" w:hAnsi="Times New Roman"/>
        </w:rPr>
        <w:t>enactment of the Cross-vesting Act</w:t>
      </w:r>
      <w:r w:rsidR="0058079F" w:rsidRPr="005A58AA">
        <w:rPr>
          <w:rFonts w:ascii="Times New Roman" w:hAnsi="Times New Roman"/>
        </w:rPr>
        <w:t xml:space="preserve">? </w:t>
      </w:r>
    </w:p>
    <w:p w14:paraId="3869FA4E" w14:textId="5BBBB689" w:rsidR="006150E7" w:rsidRPr="005A58AA" w:rsidRDefault="00447EFF"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58079F" w:rsidRPr="005A58AA">
        <w:rPr>
          <w:rFonts w:ascii="Times New Roman" w:hAnsi="Times New Roman"/>
        </w:rPr>
        <w:t xml:space="preserve">The structure of the Cross-vesting Act remains the same. Save for present references to </w:t>
      </w:r>
      <w:r w:rsidR="00FC33B1" w:rsidRPr="005A58AA">
        <w:rPr>
          <w:rFonts w:ascii="Times New Roman" w:hAnsi="Times New Roman"/>
        </w:rPr>
        <w:t>"</w:t>
      </w:r>
      <w:r w:rsidR="0058079F" w:rsidRPr="005A58AA">
        <w:rPr>
          <w:rFonts w:ascii="Times New Roman" w:hAnsi="Times New Roman"/>
        </w:rPr>
        <w:t xml:space="preserve">the </w:t>
      </w:r>
      <w:r w:rsidR="004B549C" w:rsidRPr="005A58AA">
        <w:rPr>
          <w:rFonts w:ascii="Times New Roman" w:hAnsi="Times New Roman"/>
        </w:rPr>
        <w:t xml:space="preserve">Federal Circuit and Family Court of Australia </w:t>
      </w:r>
      <w:r w:rsidR="00FC33B1" w:rsidRPr="005A58AA">
        <w:rPr>
          <w:rFonts w:ascii="Times New Roman" w:hAnsi="Times New Roman"/>
        </w:rPr>
        <w:t>(Division 1)</w:t>
      </w:r>
      <w:r w:rsidR="00373993" w:rsidRPr="005A58AA">
        <w:rPr>
          <w:rFonts w:ascii="Times New Roman" w:hAnsi="Times New Roman"/>
        </w:rPr>
        <w:t>"</w:t>
      </w:r>
      <w:r w:rsidR="00034AAC" w:rsidRPr="005A58AA">
        <w:rPr>
          <w:rFonts w:ascii="Times New Roman" w:hAnsi="Times New Roman"/>
        </w:rPr>
        <w:t xml:space="preserve"> appearing</w:t>
      </w:r>
      <w:r w:rsidR="0058079F" w:rsidRPr="005A58AA">
        <w:rPr>
          <w:rFonts w:ascii="Times New Roman" w:hAnsi="Times New Roman"/>
        </w:rPr>
        <w:t xml:space="preserve"> </w:t>
      </w:r>
      <w:r w:rsidR="00034AAC" w:rsidRPr="005A58AA">
        <w:rPr>
          <w:rFonts w:ascii="Times New Roman" w:hAnsi="Times New Roman"/>
        </w:rPr>
        <w:t>i</w:t>
      </w:r>
      <w:r w:rsidR="0058079F" w:rsidRPr="005A58AA">
        <w:rPr>
          <w:rFonts w:ascii="Times New Roman" w:hAnsi="Times New Roman"/>
        </w:rPr>
        <w:t xml:space="preserve">n place of prior references to </w:t>
      </w:r>
      <w:r w:rsidR="00373993" w:rsidRPr="005A58AA">
        <w:rPr>
          <w:rFonts w:ascii="Times New Roman" w:hAnsi="Times New Roman"/>
        </w:rPr>
        <w:t>"</w:t>
      </w:r>
      <w:r w:rsidR="0058079F" w:rsidRPr="005A58AA">
        <w:rPr>
          <w:rFonts w:ascii="Times New Roman" w:hAnsi="Times New Roman"/>
        </w:rPr>
        <w:t>the Family Court</w:t>
      </w:r>
      <w:r w:rsidR="00373993" w:rsidRPr="005A58AA">
        <w:rPr>
          <w:rFonts w:ascii="Times New Roman" w:hAnsi="Times New Roman"/>
        </w:rPr>
        <w:t>"</w:t>
      </w:r>
      <w:r w:rsidR="00830484" w:rsidRPr="005A58AA">
        <w:rPr>
          <w:rFonts w:ascii="Times New Roman" w:hAnsi="Times New Roman"/>
        </w:rPr>
        <w:t xml:space="preserve"> in </w:t>
      </w:r>
      <w:r w:rsidR="00520BDF" w:rsidRPr="005A58AA">
        <w:rPr>
          <w:rFonts w:ascii="Times New Roman" w:hAnsi="Times New Roman"/>
        </w:rPr>
        <w:t xml:space="preserve">the wake </w:t>
      </w:r>
      <w:r w:rsidR="00830484" w:rsidRPr="005A58AA">
        <w:rPr>
          <w:rFonts w:ascii="Times New Roman" w:hAnsi="Times New Roman"/>
        </w:rPr>
        <w:t xml:space="preserve">of the </w:t>
      </w:r>
      <w:r w:rsidR="00520BDF" w:rsidRPr="005A58AA">
        <w:rPr>
          <w:rFonts w:ascii="Times New Roman" w:hAnsi="Times New Roman"/>
        </w:rPr>
        <w:t>enactment</w:t>
      </w:r>
      <w:r w:rsidR="00830484" w:rsidRPr="005A58AA">
        <w:rPr>
          <w:rFonts w:ascii="Times New Roman" w:hAnsi="Times New Roman"/>
        </w:rPr>
        <w:t xml:space="preserve"> of the </w:t>
      </w:r>
      <w:r w:rsidR="00520BDF" w:rsidRPr="005A58AA">
        <w:rPr>
          <w:rFonts w:ascii="Times New Roman" w:hAnsi="Times New Roman"/>
          <w:i/>
          <w:iCs/>
        </w:rPr>
        <w:t>Federal Circuit and Family Court of Australia Act 2021</w:t>
      </w:r>
      <w:r w:rsidR="00520BDF" w:rsidRPr="005A58AA">
        <w:rPr>
          <w:rFonts w:ascii="Times New Roman" w:hAnsi="Times New Roman"/>
        </w:rPr>
        <w:t xml:space="preserve"> (</w:t>
      </w:r>
      <w:proofErr w:type="spellStart"/>
      <w:r w:rsidR="00520BDF" w:rsidRPr="005A58AA">
        <w:rPr>
          <w:rFonts w:ascii="Times New Roman" w:hAnsi="Times New Roman"/>
        </w:rPr>
        <w:t>Cth</w:t>
      </w:r>
      <w:proofErr w:type="spellEnd"/>
      <w:r w:rsidR="00520BDF" w:rsidRPr="005A58AA">
        <w:rPr>
          <w:rFonts w:ascii="Times New Roman" w:hAnsi="Times New Roman"/>
        </w:rPr>
        <w:t>) ("the</w:t>
      </w:r>
      <w:r w:rsidR="00FF39C1" w:rsidRPr="005A58AA">
        <w:rPr>
          <w:rFonts w:ascii="Times New Roman" w:hAnsi="Times New Roman"/>
        </w:rPr>
        <w:t> </w:t>
      </w:r>
      <w:r w:rsidR="00805D72" w:rsidRPr="005A58AA">
        <w:rPr>
          <w:rFonts w:ascii="Times New Roman" w:hAnsi="Times New Roman"/>
        </w:rPr>
        <w:t xml:space="preserve">FCFCOA </w:t>
      </w:r>
      <w:r w:rsidR="00A20F1A" w:rsidRPr="005A58AA">
        <w:rPr>
          <w:rFonts w:ascii="Times New Roman" w:hAnsi="Times New Roman"/>
        </w:rPr>
        <w:t>Act</w:t>
      </w:r>
      <w:r w:rsidR="00880AAC" w:rsidRPr="005A58AA">
        <w:rPr>
          <w:rFonts w:ascii="Times New Roman" w:hAnsi="Times New Roman"/>
        </w:rPr>
        <w:t>"</w:t>
      </w:r>
      <w:r w:rsidR="00A20F1A" w:rsidRPr="005A58AA">
        <w:rPr>
          <w:rFonts w:ascii="Times New Roman" w:hAnsi="Times New Roman"/>
        </w:rPr>
        <w:t>)</w:t>
      </w:r>
      <w:r w:rsidR="0058079F" w:rsidRPr="005A58AA">
        <w:rPr>
          <w:rFonts w:ascii="Times New Roman" w:hAnsi="Times New Roman"/>
        </w:rPr>
        <w:t xml:space="preserve">, so does the </w:t>
      </w:r>
      <w:r w:rsidR="00034AAC" w:rsidRPr="005A58AA">
        <w:rPr>
          <w:rFonts w:ascii="Times New Roman" w:hAnsi="Times New Roman"/>
        </w:rPr>
        <w:t>P</w:t>
      </w:r>
      <w:r w:rsidR="0058079F" w:rsidRPr="005A58AA">
        <w:rPr>
          <w:rFonts w:ascii="Times New Roman" w:hAnsi="Times New Roman"/>
        </w:rPr>
        <w:t xml:space="preserve">reamble and </w:t>
      </w:r>
      <w:r w:rsidR="00373993" w:rsidRPr="005A58AA">
        <w:rPr>
          <w:rFonts w:ascii="Times New Roman" w:hAnsi="Times New Roman"/>
        </w:rPr>
        <w:t xml:space="preserve">so does </w:t>
      </w:r>
      <w:r w:rsidR="0058079F" w:rsidRPr="005A58AA">
        <w:rPr>
          <w:rFonts w:ascii="Times New Roman" w:hAnsi="Times New Roman"/>
        </w:rPr>
        <w:t xml:space="preserve">the text of </w:t>
      </w:r>
      <w:r w:rsidR="00034AAC" w:rsidRPr="005A58AA">
        <w:rPr>
          <w:rFonts w:ascii="Times New Roman" w:hAnsi="Times New Roman"/>
        </w:rPr>
        <w:t>s</w:t>
      </w:r>
      <w:r w:rsidR="00805D72" w:rsidRPr="005A58AA">
        <w:rPr>
          <w:rFonts w:ascii="Times New Roman" w:hAnsi="Times New Roman"/>
        </w:rPr>
        <w:t> </w:t>
      </w:r>
      <w:r w:rsidR="0058079F" w:rsidRPr="005A58AA">
        <w:rPr>
          <w:rFonts w:ascii="Times New Roman" w:hAnsi="Times New Roman"/>
        </w:rPr>
        <w:t xml:space="preserve">7. </w:t>
      </w:r>
    </w:p>
    <w:p w14:paraId="10071759" w14:textId="1D0615F4" w:rsidR="000E2C0D" w:rsidRPr="005A58AA" w:rsidRDefault="006150E7" w:rsidP="005A58AA">
      <w:pPr>
        <w:pStyle w:val="FixListStyle"/>
        <w:spacing w:after="260" w:line="280" w:lineRule="exact"/>
        <w:ind w:right="0"/>
        <w:jc w:val="both"/>
        <w:rPr>
          <w:rFonts w:ascii="Times New Roman" w:hAnsi="Times New Roman"/>
        </w:rPr>
      </w:pPr>
      <w:r w:rsidRPr="005A58AA">
        <w:rPr>
          <w:rFonts w:ascii="Times New Roman" w:hAnsi="Times New Roman"/>
        </w:rPr>
        <w:lastRenderedPageBreak/>
        <w:tab/>
      </w:r>
      <w:r w:rsidR="001C2FA8" w:rsidRPr="005A58AA">
        <w:rPr>
          <w:rFonts w:ascii="Times New Roman" w:hAnsi="Times New Roman"/>
        </w:rPr>
        <w:t>All that</w:t>
      </w:r>
      <w:r w:rsidR="00C201D2" w:rsidRPr="005A58AA">
        <w:rPr>
          <w:rFonts w:ascii="Times New Roman" w:hAnsi="Times New Roman"/>
        </w:rPr>
        <w:t xml:space="preserve"> has changed o</w:t>
      </w:r>
      <w:r w:rsidR="008276A5" w:rsidRPr="005A58AA">
        <w:rPr>
          <w:rFonts w:ascii="Times New Roman" w:hAnsi="Times New Roman"/>
        </w:rPr>
        <w:t>ver the 37 years</w:t>
      </w:r>
      <w:r w:rsidR="00722207" w:rsidRPr="005A58AA">
        <w:rPr>
          <w:rFonts w:ascii="Times New Roman" w:hAnsi="Times New Roman"/>
        </w:rPr>
        <w:t xml:space="preserve"> since </w:t>
      </w:r>
      <w:r w:rsidR="000843BA" w:rsidRPr="005A58AA">
        <w:rPr>
          <w:rFonts w:ascii="Times New Roman" w:hAnsi="Times New Roman"/>
        </w:rPr>
        <w:t>the original enactment of the Cross-vesting Act</w:t>
      </w:r>
      <w:r w:rsidR="00087229" w:rsidRPr="005A58AA">
        <w:rPr>
          <w:rFonts w:ascii="Times New Roman" w:hAnsi="Times New Roman"/>
        </w:rPr>
        <w:t xml:space="preserve"> </w:t>
      </w:r>
      <w:r w:rsidR="005708C1" w:rsidRPr="005A58AA">
        <w:rPr>
          <w:rFonts w:ascii="Times New Roman" w:hAnsi="Times New Roman"/>
        </w:rPr>
        <w:t>is that</w:t>
      </w:r>
      <w:r w:rsidR="00087229" w:rsidRPr="005A58AA">
        <w:rPr>
          <w:rFonts w:ascii="Times New Roman" w:hAnsi="Times New Roman"/>
        </w:rPr>
        <w:t xml:space="preserve"> </w:t>
      </w:r>
      <w:r w:rsidR="0058079F" w:rsidRPr="005A58AA">
        <w:rPr>
          <w:rFonts w:ascii="Times New Roman" w:hAnsi="Times New Roman"/>
        </w:rPr>
        <w:t xml:space="preserve">the </w:t>
      </w:r>
      <w:r w:rsidR="008276A5" w:rsidRPr="005A58AA">
        <w:rPr>
          <w:rFonts w:ascii="Times New Roman" w:hAnsi="Times New Roman"/>
        </w:rPr>
        <w:t>S</w:t>
      </w:r>
      <w:r w:rsidR="0058079F" w:rsidRPr="005A58AA">
        <w:rPr>
          <w:rFonts w:ascii="Times New Roman" w:hAnsi="Times New Roman"/>
        </w:rPr>
        <w:t xml:space="preserve">chedule has been amended and some of the </w:t>
      </w:r>
      <w:r w:rsidR="008276A5" w:rsidRPr="005A58AA">
        <w:rPr>
          <w:rFonts w:ascii="Times New Roman" w:hAnsi="Times New Roman"/>
        </w:rPr>
        <w:t>A</w:t>
      </w:r>
      <w:r w:rsidR="0058079F" w:rsidRPr="005A58AA">
        <w:rPr>
          <w:rFonts w:ascii="Times New Roman" w:hAnsi="Times New Roman"/>
        </w:rPr>
        <w:t>ct</w:t>
      </w:r>
      <w:r w:rsidR="008276A5" w:rsidRPr="005A58AA">
        <w:rPr>
          <w:rFonts w:ascii="Times New Roman" w:hAnsi="Times New Roman"/>
        </w:rPr>
        <w:t>s</w:t>
      </w:r>
      <w:r w:rsidR="0058079F" w:rsidRPr="005A58AA">
        <w:rPr>
          <w:rFonts w:ascii="Times New Roman" w:hAnsi="Times New Roman"/>
        </w:rPr>
        <w:t xml:space="preserve"> </w:t>
      </w:r>
      <w:r w:rsidR="00442F8C" w:rsidRPr="005A58AA">
        <w:rPr>
          <w:rFonts w:ascii="Times New Roman" w:hAnsi="Times New Roman"/>
        </w:rPr>
        <w:t xml:space="preserve">that were and are still </w:t>
      </w:r>
      <w:r w:rsidR="0058079F" w:rsidRPr="005A58AA">
        <w:rPr>
          <w:rFonts w:ascii="Times New Roman" w:hAnsi="Times New Roman"/>
        </w:rPr>
        <w:t>referred to in</w:t>
      </w:r>
      <w:r w:rsidR="00442F8C" w:rsidRPr="005A58AA">
        <w:rPr>
          <w:rFonts w:ascii="Times New Roman" w:hAnsi="Times New Roman"/>
        </w:rPr>
        <w:t xml:space="preserve"> </w:t>
      </w:r>
      <w:r w:rsidR="0058079F" w:rsidRPr="005A58AA">
        <w:rPr>
          <w:rFonts w:ascii="Times New Roman" w:hAnsi="Times New Roman"/>
        </w:rPr>
        <w:t xml:space="preserve">the </w:t>
      </w:r>
      <w:r w:rsidR="008276A5" w:rsidRPr="005A58AA">
        <w:rPr>
          <w:rFonts w:ascii="Times New Roman" w:hAnsi="Times New Roman"/>
        </w:rPr>
        <w:t>S</w:t>
      </w:r>
      <w:r w:rsidR="0058079F" w:rsidRPr="005A58AA">
        <w:rPr>
          <w:rFonts w:ascii="Times New Roman" w:hAnsi="Times New Roman"/>
        </w:rPr>
        <w:t xml:space="preserve">chedule have </w:t>
      </w:r>
      <w:r w:rsidR="00442F8C" w:rsidRPr="005A58AA">
        <w:rPr>
          <w:rFonts w:ascii="Times New Roman" w:hAnsi="Times New Roman"/>
        </w:rPr>
        <w:t xml:space="preserve">also </w:t>
      </w:r>
      <w:r w:rsidR="0058079F" w:rsidRPr="005A58AA">
        <w:rPr>
          <w:rFonts w:ascii="Times New Roman" w:hAnsi="Times New Roman"/>
        </w:rPr>
        <w:t>been amended.</w:t>
      </w:r>
      <w:r w:rsidR="00154019" w:rsidRPr="005A58AA">
        <w:rPr>
          <w:rFonts w:ascii="Times New Roman" w:hAnsi="Times New Roman"/>
        </w:rPr>
        <w:t xml:space="preserve"> </w:t>
      </w:r>
    </w:p>
    <w:p w14:paraId="538A46A7" w14:textId="392D70C9" w:rsidR="00770EFA" w:rsidRPr="005A58AA" w:rsidRDefault="000E2C0D"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A019E0" w:rsidRPr="005A58AA">
        <w:rPr>
          <w:rFonts w:ascii="Times New Roman" w:hAnsi="Times New Roman"/>
        </w:rPr>
        <w:t xml:space="preserve">The result </w:t>
      </w:r>
      <w:r w:rsidR="006150E7" w:rsidRPr="005A58AA">
        <w:rPr>
          <w:rFonts w:ascii="Times New Roman" w:hAnsi="Times New Roman"/>
        </w:rPr>
        <w:t xml:space="preserve">of the </w:t>
      </w:r>
      <w:r w:rsidR="00485D5A" w:rsidRPr="005A58AA">
        <w:rPr>
          <w:rFonts w:ascii="Times New Roman" w:hAnsi="Times New Roman"/>
        </w:rPr>
        <w:t xml:space="preserve">amendments to the Schedule </w:t>
      </w:r>
      <w:r w:rsidR="002D04DB" w:rsidRPr="005A58AA">
        <w:rPr>
          <w:rFonts w:ascii="Times New Roman" w:hAnsi="Times New Roman"/>
        </w:rPr>
        <w:t xml:space="preserve">is that the </w:t>
      </w:r>
      <w:r w:rsidR="00154019" w:rsidRPr="005A58AA">
        <w:rPr>
          <w:rFonts w:ascii="Times New Roman" w:hAnsi="Times New Roman"/>
        </w:rPr>
        <w:t xml:space="preserve">Schedule still </w:t>
      </w:r>
      <w:r w:rsidR="00A24DD9" w:rsidRPr="005A58AA">
        <w:rPr>
          <w:rFonts w:ascii="Times New Roman" w:hAnsi="Times New Roman"/>
        </w:rPr>
        <w:t>lists</w:t>
      </w:r>
      <w:r w:rsidR="00FC560E" w:rsidRPr="005A58AA">
        <w:rPr>
          <w:rFonts w:ascii="Times New Roman" w:hAnsi="Times New Roman"/>
        </w:rPr>
        <w:t xml:space="preserve"> thirteen</w:t>
      </w:r>
      <w:r w:rsidR="00A24DD9" w:rsidRPr="005A58AA">
        <w:rPr>
          <w:rFonts w:ascii="Times New Roman" w:hAnsi="Times New Roman"/>
        </w:rPr>
        <w:t xml:space="preserve"> Commonwealth Acts. </w:t>
      </w:r>
      <w:r w:rsidR="008931DB" w:rsidRPr="005A58AA">
        <w:rPr>
          <w:rFonts w:ascii="Times New Roman" w:hAnsi="Times New Roman"/>
        </w:rPr>
        <w:t>Ten</w:t>
      </w:r>
      <w:r w:rsidR="009C677B" w:rsidRPr="005A58AA">
        <w:rPr>
          <w:rFonts w:ascii="Times New Roman" w:hAnsi="Times New Roman"/>
        </w:rPr>
        <w:t xml:space="preserve"> of th</w:t>
      </w:r>
      <w:r w:rsidR="00673EFF" w:rsidRPr="005A58AA">
        <w:rPr>
          <w:rFonts w:ascii="Times New Roman" w:hAnsi="Times New Roman"/>
        </w:rPr>
        <w:t>e currently listed</w:t>
      </w:r>
      <w:r w:rsidR="009C677B" w:rsidRPr="005A58AA">
        <w:rPr>
          <w:rFonts w:ascii="Times New Roman" w:hAnsi="Times New Roman"/>
        </w:rPr>
        <w:t xml:space="preserve"> Acts</w:t>
      </w:r>
      <w:r w:rsidR="00BE5EEA" w:rsidRPr="005A58AA">
        <w:rPr>
          <w:rFonts w:ascii="Times New Roman" w:hAnsi="Times New Roman"/>
        </w:rPr>
        <w:t xml:space="preserve"> </w:t>
      </w:r>
      <w:r w:rsidR="00DB255E" w:rsidRPr="005A58AA">
        <w:rPr>
          <w:rFonts w:ascii="Times New Roman" w:hAnsi="Times New Roman"/>
        </w:rPr>
        <w:t>(</w:t>
      </w:r>
      <w:r w:rsidR="00BE5EEA" w:rsidRPr="005A58AA">
        <w:rPr>
          <w:rFonts w:ascii="Times New Roman" w:hAnsi="Times New Roman"/>
        </w:rPr>
        <w:t>including the Bankruptcy Act</w:t>
      </w:r>
      <w:r w:rsidR="003A35DA" w:rsidRPr="005A58AA">
        <w:rPr>
          <w:rFonts w:ascii="Times New Roman" w:hAnsi="Times New Roman"/>
        </w:rPr>
        <w:t xml:space="preserve"> </w:t>
      </w:r>
      <w:r w:rsidR="00A475F2" w:rsidRPr="005A58AA">
        <w:rPr>
          <w:rFonts w:ascii="Times New Roman" w:hAnsi="Times New Roman"/>
        </w:rPr>
        <w:t>and the Family Law Act</w:t>
      </w:r>
      <w:r w:rsidR="00DB255E" w:rsidRPr="005A58AA">
        <w:rPr>
          <w:rFonts w:ascii="Times New Roman" w:hAnsi="Times New Roman"/>
        </w:rPr>
        <w:t>)</w:t>
      </w:r>
      <w:r w:rsidR="00BE5EEA" w:rsidRPr="005A58AA">
        <w:rPr>
          <w:rFonts w:ascii="Times New Roman" w:hAnsi="Times New Roman"/>
        </w:rPr>
        <w:t xml:space="preserve"> were</w:t>
      </w:r>
      <w:r w:rsidR="0084574E" w:rsidRPr="005A58AA">
        <w:rPr>
          <w:rFonts w:ascii="Times New Roman" w:hAnsi="Times New Roman"/>
        </w:rPr>
        <w:t xml:space="preserve"> amongst those listed</w:t>
      </w:r>
      <w:r w:rsidR="00BE5EEA" w:rsidRPr="005A58AA">
        <w:rPr>
          <w:rFonts w:ascii="Times New Roman" w:hAnsi="Times New Roman"/>
        </w:rPr>
        <w:t xml:space="preserve"> in the Sche</w:t>
      </w:r>
      <w:r w:rsidR="0084574E" w:rsidRPr="005A58AA">
        <w:rPr>
          <w:rFonts w:ascii="Times New Roman" w:hAnsi="Times New Roman"/>
        </w:rPr>
        <w:t xml:space="preserve">dule </w:t>
      </w:r>
      <w:r w:rsidR="00391FF2" w:rsidRPr="005A58AA">
        <w:rPr>
          <w:rFonts w:ascii="Times New Roman" w:hAnsi="Times New Roman"/>
        </w:rPr>
        <w:t>as originally enacted</w:t>
      </w:r>
      <w:r w:rsidR="001953D1" w:rsidRPr="005A58AA">
        <w:rPr>
          <w:rFonts w:ascii="Times New Roman" w:hAnsi="Times New Roman"/>
        </w:rPr>
        <w:t xml:space="preserve">. </w:t>
      </w:r>
      <w:r w:rsidR="008931DB" w:rsidRPr="005A58AA">
        <w:rPr>
          <w:rFonts w:ascii="Times New Roman" w:hAnsi="Times New Roman"/>
        </w:rPr>
        <w:t>Two</w:t>
      </w:r>
      <w:r w:rsidR="00673EFF" w:rsidRPr="005A58AA">
        <w:rPr>
          <w:rFonts w:ascii="Times New Roman" w:hAnsi="Times New Roman"/>
        </w:rPr>
        <w:t xml:space="preserve"> currently listed Act</w:t>
      </w:r>
      <w:r w:rsidR="008931DB" w:rsidRPr="005A58AA">
        <w:rPr>
          <w:rFonts w:ascii="Times New Roman" w:hAnsi="Times New Roman"/>
        </w:rPr>
        <w:t>s</w:t>
      </w:r>
      <w:r w:rsidR="005973B1" w:rsidRPr="005A58AA">
        <w:rPr>
          <w:rFonts w:ascii="Times New Roman" w:hAnsi="Times New Roman"/>
        </w:rPr>
        <w:t xml:space="preserve"> </w:t>
      </w:r>
      <w:r w:rsidR="008931DB" w:rsidRPr="005A58AA">
        <w:rPr>
          <w:rFonts w:ascii="Times New Roman" w:hAnsi="Times New Roman"/>
        </w:rPr>
        <w:t>are</w:t>
      </w:r>
      <w:r w:rsidR="008350F1" w:rsidRPr="005A58AA">
        <w:rPr>
          <w:rFonts w:ascii="Times New Roman" w:hAnsi="Times New Roman"/>
        </w:rPr>
        <w:t xml:space="preserve"> </w:t>
      </w:r>
      <w:r w:rsidR="006B6615" w:rsidRPr="005A58AA">
        <w:rPr>
          <w:rFonts w:ascii="Times New Roman" w:hAnsi="Times New Roman"/>
        </w:rPr>
        <w:t>successor</w:t>
      </w:r>
      <w:r w:rsidR="00C9099D" w:rsidRPr="005A58AA">
        <w:rPr>
          <w:rFonts w:ascii="Times New Roman" w:hAnsi="Times New Roman"/>
        </w:rPr>
        <w:t>s</w:t>
      </w:r>
      <w:r w:rsidR="006B6615" w:rsidRPr="005A58AA">
        <w:rPr>
          <w:rFonts w:ascii="Times New Roman" w:hAnsi="Times New Roman"/>
        </w:rPr>
        <w:t xml:space="preserve"> to Act</w:t>
      </w:r>
      <w:r w:rsidR="008931DB" w:rsidRPr="005A58AA">
        <w:rPr>
          <w:rFonts w:ascii="Times New Roman" w:hAnsi="Times New Roman"/>
        </w:rPr>
        <w:t>s</w:t>
      </w:r>
      <w:r w:rsidR="009D71F0" w:rsidRPr="005A58AA">
        <w:rPr>
          <w:rFonts w:ascii="Times New Roman" w:hAnsi="Times New Roman"/>
        </w:rPr>
        <w:t xml:space="preserve"> </w:t>
      </w:r>
      <w:r w:rsidR="006B6615" w:rsidRPr="005A58AA">
        <w:rPr>
          <w:rFonts w:ascii="Times New Roman" w:hAnsi="Times New Roman"/>
        </w:rPr>
        <w:t>listed in the Schedule as originally enacted.</w:t>
      </w:r>
      <w:r w:rsidR="005973B1" w:rsidRPr="005A58AA">
        <w:rPr>
          <w:rStyle w:val="FootnoteReference"/>
          <w:rFonts w:ascii="Times New Roman" w:hAnsi="Times New Roman"/>
          <w:sz w:val="24"/>
        </w:rPr>
        <w:footnoteReference w:id="41"/>
      </w:r>
      <w:r w:rsidR="005973B1" w:rsidRPr="005A58AA">
        <w:rPr>
          <w:rFonts w:ascii="Times New Roman" w:hAnsi="Times New Roman"/>
        </w:rPr>
        <w:t xml:space="preserve"> </w:t>
      </w:r>
      <w:r w:rsidR="003A79A3" w:rsidRPr="005A58AA">
        <w:rPr>
          <w:rFonts w:ascii="Times New Roman" w:hAnsi="Times New Roman"/>
        </w:rPr>
        <w:t xml:space="preserve">One </w:t>
      </w:r>
      <w:r w:rsidR="00673EFF" w:rsidRPr="005A58AA">
        <w:rPr>
          <w:rFonts w:ascii="Times New Roman" w:hAnsi="Times New Roman"/>
        </w:rPr>
        <w:t xml:space="preserve">of </w:t>
      </w:r>
      <w:r w:rsidR="00396B27" w:rsidRPr="005A58AA">
        <w:rPr>
          <w:rFonts w:ascii="Times New Roman" w:hAnsi="Times New Roman"/>
        </w:rPr>
        <w:t xml:space="preserve">the originally listed Acts </w:t>
      </w:r>
      <w:r w:rsidR="00132246" w:rsidRPr="005A58AA">
        <w:rPr>
          <w:rFonts w:ascii="Times New Roman" w:hAnsi="Times New Roman"/>
        </w:rPr>
        <w:t>has been deleted</w:t>
      </w:r>
      <w:r w:rsidR="001953D1" w:rsidRPr="005A58AA">
        <w:rPr>
          <w:rFonts w:ascii="Times New Roman" w:hAnsi="Times New Roman"/>
        </w:rPr>
        <w:t xml:space="preserve"> from the Schedule, </w:t>
      </w:r>
      <w:r w:rsidR="00132246" w:rsidRPr="005A58AA">
        <w:rPr>
          <w:rFonts w:ascii="Times New Roman" w:hAnsi="Times New Roman"/>
        </w:rPr>
        <w:t>because the Act itself has been repealed.</w:t>
      </w:r>
      <w:r w:rsidR="00132246" w:rsidRPr="005A58AA">
        <w:rPr>
          <w:rStyle w:val="FootnoteReference"/>
          <w:rFonts w:ascii="Times New Roman" w:hAnsi="Times New Roman"/>
          <w:sz w:val="24"/>
        </w:rPr>
        <w:footnoteReference w:id="42"/>
      </w:r>
      <w:r w:rsidR="006E0149" w:rsidRPr="005A58AA">
        <w:rPr>
          <w:rFonts w:ascii="Times New Roman" w:hAnsi="Times New Roman"/>
        </w:rPr>
        <w:t xml:space="preserve"> And one currently listed Act</w:t>
      </w:r>
      <w:r w:rsidR="001953D1" w:rsidRPr="005A58AA">
        <w:rPr>
          <w:rFonts w:ascii="Times New Roman" w:hAnsi="Times New Roman"/>
        </w:rPr>
        <w:t xml:space="preserve">, </w:t>
      </w:r>
      <w:r w:rsidR="006E0149" w:rsidRPr="005A58AA">
        <w:rPr>
          <w:rFonts w:ascii="Times New Roman" w:hAnsi="Times New Roman"/>
        </w:rPr>
        <w:t xml:space="preserve">the </w:t>
      </w:r>
      <w:r w:rsidR="006E0149" w:rsidRPr="005A58AA">
        <w:rPr>
          <w:rFonts w:ascii="Times New Roman" w:hAnsi="Times New Roman"/>
          <w:i/>
          <w:iCs/>
        </w:rPr>
        <w:t>Dental Benefits Act 2008</w:t>
      </w:r>
      <w:r w:rsidR="006E0149" w:rsidRPr="005A58AA">
        <w:rPr>
          <w:rFonts w:ascii="Times New Roman" w:hAnsi="Times New Roman"/>
        </w:rPr>
        <w:t xml:space="preserve"> (</w:t>
      </w:r>
      <w:proofErr w:type="spellStart"/>
      <w:r w:rsidR="006E0149" w:rsidRPr="005A58AA">
        <w:rPr>
          <w:rFonts w:ascii="Times New Roman" w:hAnsi="Times New Roman"/>
        </w:rPr>
        <w:t>Cth</w:t>
      </w:r>
      <w:proofErr w:type="spellEnd"/>
      <w:r w:rsidR="006E0149" w:rsidRPr="005A58AA">
        <w:rPr>
          <w:rFonts w:ascii="Times New Roman" w:hAnsi="Times New Roman"/>
        </w:rPr>
        <w:t>)</w:t>
      </w:r>
      <w:r w:rsidR="004A2DA6" w:rsidRPr="005A58AA">
        <w:rPr>
          <w:rFonts w:ascii="Times New Roman" w:hAnsi="Times New Roman"/>
        </w:rPr>
        <w:t xml:space="preserve"> ("the Dental Benefits Act"</w:t>
      </w:r>
      <w:r w:rsidR="00E059D9" w:rsidRPr="005A58AA">
        <w:rPr>
          <w:rFonts w:ascii="Times New Roman" w:hAnsi="Times New Roman"/>
        </w:rPr>
        <w:t>)</w:t>
      </w:r>
      <w:r w:rsidR="001953D1" w:rsidRPr="005A58AA">
        <w:rPr>
          <w:rFonts w:ascii="Times New Roman" w:hAnsi="Times New Roman"/>
        </w:rPr>
        <w:t>,</w:t>
      </w:r>
      <w:r w:rsidR="006E0149" w:rsidRPr="005A58AA">
        <w:rPr>
          <w:rFonts w:ascii="Times New Roman" w:hAnsi="Times New Roman"/>
        </w:rPr>
        <w:t xml:space="preserve"> has been added.</w:t>
      </w:r>
    </w:p>
    <w:p w14:paraId="2956CF94" w14:textId="10D8DE9D" w:rsidR="0082333F" w:rsidRPr="005A58AA" w:rsidRDefault="00207DF6"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2160F1" w:rsidRPr="005A58AA">
        <w:rPr>
          <w:rFonts w:ascii="Times New Roman" w:hAnsi="Times New Roman"/>
        </w:rPr>
        <w:t>The two currently listed Acts that are successors to Acts listed in the Schedule as originally enacted</w:t>
      </w:r>
      <w:r w:rsidR="00374BAF" w:rsidRPr="005A58AA">
        <w:rPr>
          <w:rStyle w:val="FootnoteReference"/>
          <w:rFonts w:ascii="Times New Roman" w:hAnsi="Times New Roman"/>
          <w:sz w:val="24"/>
        </w:rPr>
        <w:footnoteReference w:id="43"/>
      </w:r>
      <w:r w:rsidR="00FC560E" w:rsidRPr="005A58AA">
        <w:rPr>
          <w:rFonts w:ascii="Times New Roman" w:hAnsi="Times New Roman"/>
        </w:rPr>
        <w:t xml:space="preserve"> </w:t>
      </w:r>
      <w:r w:rsidR="00374BAF" w:rsidRPr="005A58AA">
        <w:rPr>
          <w:rFonts w:ascii="Times New Roman" w:hAnsi="Times New Roman"/>
        </w:rPr>
        <w:t xml:space="preserve">and </w:t>
      </w:r>
      <w:r w:rsidR="00F6676A" w:rsidRPr="005A58AA">
        <w:rPr>
          <w:rFonts w:ascii="Times New Roman" w:hAnsi="Times New Roman"/>
        </w:rPr>
        <w:t>five</w:t>
      </w:r>
      <w:r w:rsidR="00374BAF" w:rsidRPr="005A58AA">
        <w:rPr>
          <w:rFonts w:ascii="Times New Roman" w:hAnsi="Times New Roman"/>
        </w:rPr>
        <w:t xml:space="preserve"> of </w:t>
      </w:r>
      <w:r w:rsidR="00FC560E" w:rsidRPr="005A58AA">
        <w:rPr>
          <w:rFonts w:ascii="Times New Roman" w:hAnsi="Times New Roman"/>
        </w:rPr>
        <w:t xml:space="preserve">the </w:t>
      </w:r>
      <w:r w:rsidR="008931DB" w:rsidRPr="005A58AA">
        <w:rPr>
          <w:rFonts w:ascii="Times New Roman" w:hAnsi="Times New Roman"/>
        </w:rPr>
        <w:t>ten</w:t>
      </w:r>
      <w:r w:rsidR="000501B4" w:rsidRPr="005A58AA">
        <w:rPr>
          <w:rStyle w:val="FootnoteReference"/>
          <w:rFonts w:ascii="Times New Roman" w:hAnsi="Times New Roman"/>
          <w:sz w:val="24"/>
        </w:rPr>
        <w:footnoteReference w:id="44"/>
      </w:r>
      <w:r w:rsidR="001953D1" w:rsidRPr="005A58AA">
        <w:rPr>
          <w:rFonts w:ascii="Times New Roman" w:hAnsi="Times New Roman"/>
        </w:rPr>
        <w:t xml:space="preserve"> currently listed Acts</w:t>
      </w:r>
      <w:r w:rsidR="00EF5A96" w:rsidRPr="005A58AA">
        <w:rPr>
          <w:rFonts w:ascii="Times New Roman" w:hAnsi="Times New Roman"/>
        </w:rPr>
        <w:t xml:space="preserve"> </w:t>
      </w:r>
      <w:r w:rsidR="00877677" w:rsidRPr="005A58AA">
        <w:rPr>
          <w:rFonts w:ascii="Times New Roman" w:hAnsi="Times New Roman"/>
        </w:rPr>
        <w:t>that</w:t>
      </w:r>
      <w:r w:rsidR="00EF5A96" w:rsidRPr="005A58AA">
        <w:rPr>
          <w:rFonts w:ascii="Times New Roman" w:hAnsi="Times New Roman"/>
        </w:rPr>
        <w:t xml:space="preserve"> were listed in the Schedule as originally enacted</w:t>
      </w:r>
      <w:r w:rsidR="00A509C8" w:rsidRPr="005A58AA">
        <w:rPr>
          <w:rFonts w:ascii="Times New Roman" w:hAnsi="Times New Roman"/>
        </w:rPr>
        <w:t xml:space="preserve"> </w:t>
      </w:r>
      <w:r w:rsidR="006F0778" w:rsidRPr="005A58AA">
        <w:rPr>
          <w:rFonts w:ascii="Times New Roman" w:hAnsi="Times New Roman"/>
        </w:rPr>
        <w:t xml:space="preserve">each </w:t>
      </w:r>
      <w:r w:rsidR="00A509C8" w:rsidRPr="005A58AA">
        <w:rPr>
          <w:rFonts w:ascii="Times New Roman" w:hAnsi="Times New Roman"/>
        </w:rPr>
        <w:t>continue to invest original federal jurisdiction in State Supreme Courts with respect to civil matters or a specified category of civil matters arising under it and</w:t>
      </w:r>
      <w:r w:rsidR="00A509C8" w:rsidRPr="005A58AA" w:rsidDel="00D50CE9">
        <w:rPr>
          <w:rFonts w:ascii="Times New Roman" w:hAnsi="Times New Roman"/>
        </w:rPr>
        <w:t xml:space="preserve"> </w:t>
      </w:r>
      <w:r w:rsidR="00A509C8" w:rsidRPr="005A58AA">
        <w:rPr>
          <w:rFonts w:ascii="Times New Roman" w:hAnsi="Times New Roman"/>
        </w:rPr>
        <w:t>confer federal appellate jurisdiction on the Federal Court to determine an appeal from a judgment of a State Supreme Court given in the exercise of that original jurisdiction.</w:t>
      </w:r>
      <w:r w:rsidR="00A509C8" w:rsidRPr="005A58AA">
        <w:rPr>
          <w:rStyle w:val="FootnoteReference"/>
          <w:rFonts w:ascii="Times New Roman" w:hAnsi="Times New Roman"/>
          <w:sz w:val="24"/>
        </w:rPr>
        <w:footnoteReference w:id="45"/>
      </w:r>
      <w:r w:rsidR="00A509C8" w:rsidRPr="005A58AA">
        <w:rPr>
          <w:rFonts w:ascii="Times New Roman" w:hAnsi="Times New Roman"/>
        </w:rPr>
        <w:t xml:space="preserve"> </w:t>
      </w:r>
      <w:r w:rsidR="00F6676A" w:rsidRPr="005A58AA">
        <w:rPr>
          <w:rFonts w:ascii="Times New Roman" w:hAnsi="Times New Roman"/>
        </w:rPr>
        <w:t>And another</w:t>
      </w:r>
      <w:r w:rsidR="0030286A" w:rsidRPr="005A58AA">
        <w:rPr>
          <w:rFonts w:ascii="Times New Roman" w:hAnsi="Times New Roman"/>
        </w:rPr>
        <w:t xml:space="preserve"> of the listed Acts that were listed in the Schedule as originally enacted</w:t>
      </w:r>
      <w:r w:rsidR="00F6676A" w:rsidRPr="005A58AA">
        <w:rPr>
          <w:rFonts w:ascii="Times New Roman" w:hAnsi="Times New Roman"/>
        </w:rPr>
        <w:t>, t</w:t>
      </w:r>
      <w:r w:rsidR="0082333F" w:rsidRPr="005A58AA">
        <w:rPr>
          <w:rFonts w:ascii="Times New Roman" w:hAnsi="Times New Roman"/>
        </w:rPr>
        <w:t>he Family Law Act</w:t>
      </w:r>
      <w:r w:rsidR="0030286A" w:rsidRPr="005A58AA">
        <w:rPr>
          <w:rFonts w:ascii="Times New Roman" w:hAnsi="Times New Roman"/>
        </w:rPr>
        <w:t xml:space="preserve">, </w:t>
      </w:r>
      <w:r w:rsidR="0082333F" w:rsidRPr="005A58AA">
        <w:rPr>
          <w:rFonts w:ascii="Times New Roman" w:hAnsi="Times New Roman"/>
        </w:rPr>
        <w:t>continues to invest original federal jurisdiction in State Supreme Courts with respect to specified categories of civil matters arising under it</w:t>
      </w:r>
      <w:r w:rsidR="0082333F" w:rsidRPr="005A58AA">
        <w:rPr>
          <w:rStyle w:val="FootnoteReference"/>
          <w:rFonts w:ascii="Times New Roman" w:hAnsi="Times New Roman"/>
          <w:sz w:val="24"/>
        </w:rPr>
        <w:footnoteReference w:id="46"/>
      </w:r>
      <w:r w:rsidR="0082333F" w:rsidRPr="005A58AA">
        <w:rPr>
          <w:rFonts w:ascii="Times New Roman" w:hAnsi="Times New Roman"/>
        </w:rPr>
        <w:t xml:space="preserve"> and </w:t>
      </w:r>
      <w:r w:rsidR="001300A4" w:rsidRPr="005A58AA">
        <w:rPr>
          <w:rFonts w:ascii="Times New Roman" w:hAnsi="Times New Roman"/>
        </w:rPr>
        <w:t xml:space="preserve">the </w:t>
      </w:r>
      <w:r w:rsidR="00B715FA" w:rsidRPr="005A58AA">
        <w:rPr>
          <w:rFonts w:ascii="Times New Roman" w:hAnsi="Times New Roman"/>
        </w:rPr>
        <w:t>FCFCOA</w:t>
      </w:r>
      <w:r w:rsidR="00B715FA" w:rsidRPr="005A58AA" w:rsidDel="00B715FA">
        <w:rPr>
          <w:rFonts w:ascii="Times New Roman" w:hAnsi="Times New Roman"/>
        </w:rPr>
        <w:t xml:space="preserve"> </w:t>
      </w:r>
      <w:r w:rsidR="001300A4" w:rsidRPr="005A58AA">
        <w:rPr>
          <w:rFonts w:ascii="Times New Roman" w:hAnsi="Times New Roman"/>
        </w:rPr>
        <w:t xml:space="preserve">Act </w:t>
      </w:r>
      <w:r w:rsidR="00AB1F40" w:rsidRPr="005A58AA">
        <w:rPr>
          <w:rFonts w:ascii="Times New Roman" w:hAnsi="Times New Roman"/>
        </w:rPr>
        <w:t xml:space="preserve">now </w:t>
      </w:r>
      <w:r w:rsidR="0082333F" w:rsidRPr="005A58AA">
        <w:rPr>
          <w:rFonts w:ascii="Times New Roman" w:hAnsi="Times New Roman"/>
        </w:rPr>
        <w:t>confer</w:t>
      </w:r>
      <w:r w:rsidR="00D842DD" w:rsidRPr="005A58AA">
        <w:rPr>
          <w:rFonts w:ascii="Times New Roman" w:hAnsi="Times New Roman"/>
        </w:rPr>
        <w:t>s</w:t>
      </w:r>
      <w:r w:rsidR="0082333F" w:rsidRPr="005A58AA">
        <w:rPr>
          <w:rFonts w:ascii="Times New Roman" w:hAnsi="Times New Roman"/>
        </w:rPr>
        <w:t xml:space="preserve"> federal appellate jurisdiction on the</w:t>
      </w:r>
      <w:r w:rsidR="00D842DD" w:rsidRPr="005A58AA">
        <w:rPr>
          <w:rFonts w:ascii="Times New Roman" w:hAnsi="Times New Roman"/>
        </w:rPr>
        <w:t xml:space="preserve"> Federal Circuit </w:t>
      </w:r>
      <w:r w:rsidR="009A3EC5" w:rsidRPr="005A58AA">
        <w:rPr>
          <w:rFonts w:ascii="Times New Roman" w:hAnsi="Times New Roman"/>
        </w:rPr>
        <w:t>and Family</w:t>
      </w:r>
      <w:r w:rsidR="00D842DD" w:rsidRPr="005A58AA">
        <w:rPr>
          <w:rFonts w:ascii="Times New Roman" w:hAnsi="Times New Roman"/>
        </w:rPr>
        <w:t xml:space="preserve"> </w:t>
      </w:r>
      <w:r w:rsidR="00D842DD" w:rsidRPr="005A58AA">
        <w:rPr>
          <w:rFonts w:ascii="Times New Roman" w:hAnsi="Times New Roman"/>
        </w:rPr>
        <w:lastRenderedPageBreak/>
        <w:t>Court of Australia (Division 1)</w:t>
      </w:r>
      <w:r w:rsidR="0082333F" w:rsidRPr="005A58AA">
        <w:rPr>
          <w:rFonts w:ascii="Times New Roman" w:hAnsi="Times New Roman"/>
        </w:rPr>
        <w:t xml:space="preserve"> to determine an appeal from a judgment of a State Supreme Court given in the exercise of that original jurisdiction.</w:t>
      </w:r>
      <w:r w:rsidR="0082333F" w:rsidRPr="005A58AA">
        <w:rPr>
          <w:rStyle w:val="FootnoteReference"/>
          <w:rFonts w:ascii="Times New Roman" w:hAnsi="Times New Roman"/>
          <w:sz w:val="24"/>
        </w:rPr>
        <w:footnoteReference w:id="47"/>
      </w:r>
    </w:p>
    <w:p w14:paraId="06FEAC37" w14:textId="2ED8743F" w:rsidR="00D14466" w:rsidRPr="005A58AA" w:rsidRDefault="00B37EE7"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BC741E" w:rsidRPr="005A58AA">
        <w:rPr>
          <w:rFonts w:ascii="Times New Roman" w:hAnsi="Times New Roman"/>
        </w:rPr>
        <w:t>Of the</w:t>
      </w:r>
      <w:r w:rsidRPr="005A58AA">
        <w:rPr>
          <w:rFonts w:ascii="Times New Roman" w:hAnsi="Times New Roman"/>
        </w:rPr>
        <w:t xml:space="preserve"> other four currently listed Acts</w:t>
      </w:r>
      <w:r w:rsidR="00AB1F40" w:rsidRPr="005A58AA">
        <w:rPr>
          <w:rFonts w:ascii="Times New Roman" w:hAnsi="Times New Roman"/>
        </w:rPr>
        <w:t xml:space="preserve"> that</w:t>
      </w:r>
      <w:r w:rsidRPr="005A58AA">
        <w:rPr>
          <w:rFonts w:ascii="Times New Roman" w:hAnsi="Times New Roman"/>
        </w:rPr>
        <w:t xml:space="preserve"> were listed in the Schedule as originally enacted</w:t>
      </w:r>
      <w:r w:rsidR="0047326E" w:rsidRPr="005A58AA">
        <w:rPr>
          <w:rFonts w:ascii="Times New Roman" w:hAnsi="Times New Roman"/>
        </w:rPr>
        <w:t xml:space="preserve">, </w:t>
      </w:r>
      <w:r w:rsidR="00D920E6" w:rsidRPr="005A58AA">
        <w:rPr>
          <w:rFonts w:ascii="Times New Roman" w:hAnsi="Times New Roman"/>
        </w:rPr>
        <w:t xml:space="preserve">three </w:t>
      </w:r>
      <w:r w:rsidR="0047326E" w:rsidRPr="005A58AA">
        <w:rPr>
          <w:rFonts w:ascii="Times New Roman" w:hAnsi="Times New Roman"/>
        </w:rPr>
        <w:t xml:space="preserve">have been amended </w:t>
      </w:r>
      <w:r w:rsidR="00FE252C" w:rsidRPr="005A58AA">
        <w:rPr>
          <w:rFonts w:ascii="Times New Roman" w:hAnsi="Times New Roman"/>
        </w:rPr>
        <w:t>with the result that they</w:t>
      </w:r>
      <w:r w:rsidR="0047326E" w:rsidRPr="005A58AA">
        <w:rPr>
          <w:rFonts w:ascii="Times New Roman" w:hAnsi="Times New Roman"/>
        </w:rPr>
        <w:t xml:space="preserve"> no longer </w:t>
      </w:r>
      <w:r w:rsidR="00BA41DD" w:rsidRPr="005A58AA">
        <w:rPr>
          <w:rFonts w:ascii="Times New Roman" w:hAnsi="Times New Roman"/>
        </w:rPr>
        <w:t xml:space="preserve">invest </w:t>
      </w:r>
      <w:r w:rsidR="005A0D89" w:rsidRPr="005A58AA">
        <w:rPr>
          <w:rFonts w:ascii="Times New Roman" w:hAnsi="Times New Roman"/>
        </w:rPr>
        <w:t xml:space="preserve">in State Supreme Courts </w:t>
      </w:r>
      <w:r w:rsidR="00BA41DD" w:rsidRPr="005A58AA">
        <w:rPr>
          <w:rFonts w:ascii="Times New Roman" w:hAnsi="Times New Roman"/>
        </w:rPr>
        <w:t>original federal jurisdiction</w:t>
      </w:r>
      <w:r w:rsidR="00247B89" w:rsidRPr="005A58AA">
        <w:rPr>
          <w:rFonts w:ascii="Times New Roman" w:hAnsi="Times New Roman"/>
        </w:rPr>
        <w:t xml:space="preserve"> with respect to civil matters or specified categories of civil matters arising under them</w:t>
      </w:r>
      <w:r w:rsidR="00BA41DD" w:rsidRPr="005A58AA">
        <w:rPr>
          <w:rFonts w:ascii="Times New Roman" w:hAnsi="Times New Roman"/>
        </w:rPr>
        <w:t xml:space="preserve"> and </w:t>
      </w:r>
      <w:r w:rsidR="0066558D" w:rsidRPr="005A58AA">
        <w:rPr>
          <w:rFonts w:ascii="Times New Roman" w:hAnsi="Times New Roman"/>
        </w:rPr>
        <w:t xml:space="preserve">now </w:t>
      </w:r>
      <w:r w:rsidR="00BA41DD" w:rsidRPr="005A58AA">
        <w:rPr>
          <w:rFonts w:ascii="Times New Roman" w:hAnsi="Times New Roman"/>
        </w:rPr>
        <w:t xml:space="preserve">instead confer </w:t>
      </w:r>
      <w:r w:rsidR="00A30BBD" w:rsidRPr="005A58AA">
        <w:rPr>
          <w:rFonts w:ascii="Times New Roman" w:hAnsi="Times New Roman"/>
        </w:rPr>
        <w:t xml:space="preserve">such </w:t>
      </w:r>
      <w:r w:rsidR="00BA41DD" w:rsidRPr="005A58AA">
        <w:rPr>
          <w:rFonts w:ascii="Times New Roman" w:hAnsi="Times New Roman"/>
        </w:rPr>
        <w:t xml:space="preserve">original federal jurisdiction </w:t>
      </w:r>
      <w:r w:rsidR="0066558D" w:rsidRPr="005A58AA">
        <w:rPr>
          <w:rFonts w:ascii="Times New Roman" w:hAnsi="Times New Roman"/>
        </w:rPr>
        <w:t xml:space="preserve">exclusively </w:t>
      </w:r>
      <w:r w:rsidR="00BA41DD" w:rsidRPr="005A58AA">
        <w:rPr>
          <w:rFonts w:ascii="Times New Roman" w:hAnsi="Times New Roman"/>
        </w:rPr>
        <w:t>in</w:t>
      </w:r>
      <w:r w:rsidR="0066558D" w:rsidRPr="005A58AA">
        <w:rPr>
          <w:rFonts w:ascii="Times New Roman" w:hAnsi="Times New Roman"/>
        </w:rPr>
        <w:t xml:space="preserve"> </w:t>
      </w:r>
      <w:r w:rsidR="00690ABE" w:rsidRPr="005A58AA">
        <w:rPr>
          <w:rFonts w:ascii="Times New Roman" w:hAnsi="Times New Roman"/>
        </w:rPr>
        <w:t>federal courts</w:t>
      </w:r>
      <w:r w:rsidR="000619C2" w:rsidRPr="005A58AA">
        <w:rPr>
          <w:rFonts w:ascii="Times New Roman" w:hAnsi="Times New Roman"/>
        </w:rPr>
        <w:t>: the Bankruptcy Act,</w:t>
      </w:r>
      <w:r w:rsidR="000619C2" w:rsidRPr="005A58AA">
        <w:rPr>
          <w:rStyle w:val="FootnoteReference"/>
          <w:rFonts w:ascii="Times New Roman" w:hAnsi="Times New Roman"/>
          <w:sz w:val="24"/>
        </w:rPr>
        <w:footnoteReference w:id="48"/>
      </w:r>
      <w:r w:rsidR="000619C2" w:rsidRPr="005A58AA">
        <w:rPr>
          <w:rFonts w:ascii="Times New Roman" w:hAnsi="Times New Roman"/>
        </w:rPr>
        <w:t xml:space="preserve"> the </w:t>
      </w:r>
      <w:r w:rsidR="000619C2" w:rsidRPr="005A58AA">
        <w:rPr>
          <w:rFonts w:ascii="Times New Roman" w:hAnsi="Times New Roman"/>
          <w:i/>
          <w:iCs/>
        </w:rPr>
        <w:t>Commonwealth Electoral Act</w:t>
      </w:r>
      <w:r w:rsidR="006A3A94" w:rsidRPr="005A58AA">
        <w:rPr>
          <w:rFonts w:ascii="Times New Roman" w:hAnsi="Times New Roman"/>
          <w:i/>
          <w:iCs/>
        </w:rPr>
        <w:t xml:space="preserve"> 1918</w:t>
      </w:r>
      <w:r w:rsidR="006A3A94" w:rsidRPr="005A58AA">
        <w:rPr>
          <w:rFonts w:ascii="Times New Roman" w:hAnsi="Times New Roman"/>
        </w:rPr>
        <w:t xml:space="preserve"> (</w:t>
      </w:r>
      <w:proofErr w:type="spellStart"/>
      <w:r w:rsidR="006A3A94" w:rsidRPr="005A58AA">
        <w:rPr>
          <w:rFonts w:ascii="Times New Roman" w:hAnsi="Times New Roman"/>
        </w:rPr>
        <w:t>Cth</w:t>
      </w:r>
      <w:proofErr w:type="spellEnd"/>
      <w:r w:rsidR="006A3A94" w:rsidRPr="005A58AA">
        <w:rPr>
          <w:rFonts w:ascii="Times New Roman" w:hAnsi="Times New Roman"/>
        </w:rPr>
        <w:t>)</w:t>
      </w:r>
      <w:r w:rsidR="00807C81" w:rsidRPr="005A58AA">
        <w:rPr>
          <w:rFonts w:ascii="Times New Roman" w:hAnsi="Times New Roman"/>
        </w:rPr>
        <w:t xml:space="preserve"> </w:t>
      </w:r>
      <w:r w:rsidR="00B61383" w:rsidRPr="005A58AA">
        <w:rPr>
          <w:rFonts w:ascii="Times New Roman" w:hAnsi="Times New Roman"/>
        </w:rPr>
        <w:t>(</w:t>
      </w:r>
      <w:r w:rsidR="008C1520" w:rsidRPr="005A58AA">
        <w:rPr>
          <w:rFonts w:ascii="Times New Roman" w:hAnsi="Times New Roman"/>
        </w:rPr>
        <w:t>"</w:t>
      </w:r>
      <w:r w:rsidR="00B61383" w:rsidRPr="005A58AA">
        <w:rPr>
          <w:rFonts w:ascii="Times New Roman" w:hAnsi="Times New Roman"/>
        </w:rPr>
        <w:t>the Commonwealth Electoral Act</w:t>
      </w:r>
      <w:r w:rsidR="008C1520" w:rsidRPr="005A58AA">
        <w:rPr>
          <w:rFonts w:ascii="Times New Roman" w:hAnsi="Times New Roman"/>
        </w:rPr>
        <w:t>"</w:t>
      </w:r>
      <w:r w:rsidR="00B61383" w:rsidRPr="005A58AA">
        <w:rPr>
          <w:rFonts w:ascii="Times New Roman" w:hAnsi="Times New Roman"/>
        </w:rPr>
        <w:t>)</w:t>
      </w:r>
      <w:r w:rsidR="000619C2" w:rsidRPr="005A58AA">
        <w:rPr>
          <w:rStyle w:val="FootnoteReference"/>
          <w:rFonts w:ascii="Times New Roman" w:hAnsi="Times New Roman"/>
          <w:sz w:val="24"/>
        </w:rPr>
        <w:footnoteReference w:id="49"/>
      </w:r>
      <w:r w:rsidR="000619C2" w:rsidRPr="005A58AA">
        <w:rPr>
          <w:rFonts w:ascii="Times New Roman" w:hAnsi="Times New Roman"/>
        </w:rPr>
        <w:t xml:space="preserve"> and the </w:t>
      </w:r>
      <w:r w:rsidR="000619C2" w:rsidRPr="005A58AA">
        <w:rPr>
          <w:rFonts w:ascii="Times New Roman" w:hAnsi="Times New Roman"/>
          <w:i/>
          <w:iCs/>
        </w:rPr>
        <w:t>Referendum (Machinery Provisions) Act 1984</w:t>
      </w:r>
      <w:r w:rsidR="000619C2" w:rsidRPr="005A58AA">
        <w:rPr>
          <w:rFonts w:ascii="Times New Roman" w:hAnsi="Times New Roman"/>
        </w:rPr>
        <w:t xml:space="preserve"> (</w:t>
      </w:r>
      <w:proofErr w:type="spellStart"/>
      <w:r w:rsidR="000619C2" w:rsidRPr="005A58AA">
        <w:rPr>
          <w:rFonts w:ascii="Times New Roman" w:hAnsi="Times New Roman"/>
        </w:rPr>
        <w:t>Cth</w:t>
      </w:r>
      <w:proofErr w:type="spellEnd"/>
      <w:r w:rsidR="000619C2" w:rsidRPr="005A58AA">
        <w:rPr>
          <w:rFonts w:ascii="Times New Roman" w:hAnsi="Times New Roman"/>
        </w:rPr>
        <w:t>) ("the Referendum Act").</w:t>
      </w:r>
      <w:r w:rsidR="000619C2" w:rsidRPr="005A58AA">
        <w:rPr>
          <w:rStyle w:val="FootnoteReference"/>
          <w:rFonts w:ascii="Times New Roman" w:hAnsi="Times New Roman"/>
          <w:sz w:val="24"/>
        </w:rPr>
        <w:footnoteReference w:id="50"/>
      </w:r>
      <w:r w:rsidR="000619C2" w:rsidRPr="005A58AA">
        <w:rPr>
          <w:rFonts w:ascii="Times New Roman" w:hAnsi="Times New Roman"/>
        </w:rPr>
        <w:t xml:space="preserve"> </w:t>
      </w:r>
      <w:r w:rsidR="0066558D" w:rsidRPr="005A58AA">
        <w:rPr>
          <w:rFonts w:ascii="Times New Roman" w:hAnsi="Times New Roman"/>
        </w:rPr>
        <w:t xml:space="preserve"> </w:t>
      </w:r>
    </w:p>
    <w:p w14:paraId="7CB327F3" w14:textId="2AB99C41" w:rsidR="009D2ADB" w:rsidRPr="005A58AA" w:rsidRDefault="00D14466"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8B4504" w:rsidRPr="005A58AA">
        <w:rPr>
          <w:rFonts w:ascii="Times New Roman" w:hAnsi="Times New Roman"/>
        </w:rPr>
        <w:t xml:space="preserve">The </w:t>
      </w:r>
      <w:r w:rsidR="000E2979" w:rsidRPr="005A58AA">
        <w:rPr>
          <w:rFonts w:ascii="Times New Roman" w:hAnsi="Times New Roman"/>
        </w:rPr>
        <w:t>last of the</w:t>
      </w:r>
      <w:r w:rsidR="007C6D15" w:rsidRPr="005A58AA">
        <w:rPr>
          <w:rFonts w:ascii="Times New Roman" w:hAnsi="Times New Roman"/>
        </w:rPr>
        <w:t xml:space="preserve"> other four</w:t>
      </w:r>
      <w:r w:rsidR="000E2979" w:rsidRPr="005A58AA">
        <w:rPr>
          <w:rFonts w:ascii="Times New Roman" w:hAnsi="Times New Roman"/>
        </w:rPr>
        <w:t xml:space="preserve"> currently listed Acts </w:t>
      </w:r>
      <w:r w:rsidR="00A30BBD" w:rsidRPr="005A58AA">
        <w:rPr>
          <w:rFonts w:ascii="Times New Roman" w:hAnsi="Times New Roman"/>
        </w:rPr>
        <w:t>that</w:t>
      </w:r>
      <w:r w:rsidR="000E2979" w:rsidRPr="005A58AA">
        <w:rPr>
          <w:rFonts w:ascii="Times New Roman" w:hAnsi="Times New Roman"/>
        </w:rPr>
        <w:t xml:space="preserve"> were listed in the Schedule as originally enacted</w:t>
      </w:r>
      <w:r w:rsidR="00A30BBD" w:rsidRPr="005A58AA">
        <w:rPr>
          <w:rFonts w:ascii="Times New Roman" w:hAnsi="Times New Roman"/>
        </w:rPr>
        <w:t xml:space="preserve"> is</w:t>
      </w:r>
      <w:r w:rsidR="00C90293" w:rsidRPr="005A58AA">
        <w:rPr>
          <w:rFonts w:ascii="Times New Roman" w:hAnsi="Times New Roman"/>
        </w:rPr>
        <w:t xml:space="preserve"> the </w:t>
      </w:r>
      <w:r w:rsidR="00C90293" w:rsidRPr="005A58AA">
        <w:rPr>
          <w:rFonts w:ascii="Times New Roman" w:hAnsi="Times New Roman"/>
          <w:i/>
          <w:iCs/>
        </w:rPr>
        <w:t xml:space="preserve">Health Insurance Act </w:t>
      </w:r>
      <w:r w:rsidR="007C6D15" w:rsidRPr="005A58AA">
        <w:rPr>
          <w:rFonts w:ascii="Times New Roman" w:hAnsi="Times New Roman"/>
          <w:i/>
          <w:iCs/>
        </w:rPr>
        <w:t>1973</w:t>
      </w:r>
      <w:r w:rsidR="007C6D15" w:rsidRPr="005A58AA">
        <w:rPr>
          <w:rFonts w:ascii="Times New Roman" w:hAnsi="Times New Roman"/>
        </w:rPr>
        <w:t xml:space="preserve"> (</w:t>
      </w:r>
      <w:proofErr w:type="spellStart"/>
      <w:r w:rsidR="007C6D15" w:rsidRPr="005A58AA">
        <w:rPr>
          <w:rFonts w:ascii="Times New Roman" w:hAnsi="Times New Roman"/>
        </w:rPr>
        <w:t>Cth</w:t>
      </w:r>
      <w:proofErr w:type="spellEnd"/>
      <w:r w:rsidR="007C6D15" w:rsidRPr="005A58AA">
        <w:rPr>
          <w:rFonts w:ascii="Times New Roman" w:hAnsi="Times New Roman"/>
        </w:rPr>
        <w:t>)</w:t>
      </w:r>
      <w:r w:rsidR="00C1678E" w:rsidRPr="005A58AA">
        <w:rPr>
          <w:rFonts w:ascii="Times New Roman" w:hAnsi="Times New Roman"/>
        </w:rPr>
        <w:t xml:space="preserve"> ("the Health Insurance Act")</w:t>
      </w:r>
      <w:r w:rsidR="00A30BBD" w:rsidRPr="005A58AA">
        <w:rPr>
          <w:rFonts w:ascii="Times New Roman" w:hAnsi="Times New Roman"/>
        </w:rPr>
        <w:t>. A</w:t>
      </w:r>
      <w:r w:rsidR="00106286" w:rsidRPr="005A58AA">
        <w:rPr>
          <w:rFonts w:ascii="Times New Roman" w:hAnsi="Times New Roman"/>
        </w:rPr>
        <w:t>s a result of amendments in 1999,</w:t>
      </w:r>
      <w:r w:rsidRPr="005A58AA">
        <w:rPr>
          <w:rStyle w:val="FootnoteReference"/>
          <w:rFonts w:ascii="Times New Roman" w:hAnsi="Times New Roman"/>
          <w:sz w:val="24"/>
        </w:rPr>
        <w:footnoteReference w:id="51"/>
      </w:r>
      <w:r w:rsidR="00106286" w:rsidRPr="005A58AA">
        <w:rPr>
          <w:rFonts w:ascii="Times New Roman" w:hAnsi="Times New Roman"/>
        </w:rPr>
        <w:t xml:space="preserve"> </w:t>
      </w:r>
      <w:r w:rsidR="009D2ADB" w:rsidRPr="005A58AA">
        <w:rPr>
          <w:rFonts w:ascii="Times New Roman" w:hAnsi="Times New Roman"/>
        </w:rPr>
        <w:t xml:space="preserve">the Health Insurance Act </w:t>
      </w:r>
      <w:r w:rsidR="004C4804" w:rsidRPr="005A58AA">
        <w:rPr>
          <w:rFonts w:ascii="Times New Roman" w:hAnsi="Times New Roman"/>
        </w:rPr>
        <w:t>no longer contains any provision confer</w:t>
      </w:r>
      <w:r w:rsidR="00CC7D86" w:rsidRPr="005A58AA">
        <w:rPr>
          <w:rFonts w:ascii="Times New Roman" w:hAnsi="Times New Roman"/>
        </w:rPr>
        <w:t>ring</w:t>
      </w:r>
      <w:r w:rsidR="004C4804" w:rsidRPr="005A58AA">
        <w:rPr>
          <w:rFonts w:ascii="Times New Roman" w:hAnsi="Times New Roman"/>
        </w:rPr>
        <w:t xml:space="preserve"> federal </w:t>
      </w:r>
      <w:r w:rsidR="00CC7D86" w:rsidRPr="005A58AA">
        <w:rPr>
          <w:rFonts w:ascii="Times New Roman" w:hAnsi="Times New Roman"/>
        </w:rPr>
        <w:t xml:space="preserve">appellate </w:t>
      </w:r>
      <w:r w:rsidR="004C4804" w:rsidRPr="005A58AA">
        <w:rPr>
          <w:rFonts w:ascii="Times New Roman" w:hAnsi="Times New Roman"/>
        </w:rPr>
        <w:t>jurisdiction</w:t>
      </w:r>
      <w:r w:rsidR="00CC7D86" w:rsidRPr="005A58AA">
        <w:rPr>
          <w:rFonts w:ascii="Times New Roman" w:hAnsi="Times New Roman"/>
        </w:rPr>
        <w:t xml:space="preserve"> on the Federal Court</w:t>
      </w:r>
      <w:r w:rsidR="00EB7B48" w:rsidRPr="005A58AA">
        <w:rPr>
          <w:rFonts w:ascii="Times New Roman" w:hAnsi="Times New Roman"/>
        </w:rPr>
        <w:t xml:space="preserve">. </w:t>
      </w:r>
    </w:p>
    <w:p w14:paraId="082D6278" w14:textId="4B569C4E" w:rsidR="006E0149" w:rsidRPr="005A58AA" w:rsidRDefault="009D2ADB"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D23821" w:rsidRPr="005A58AA">
        <w:rPr>
          <w:rFonts w:ascii="Times New Roman" w:hAnsi="Times New Roman"/>
        </w:rPr>
        <w:t xml:space="preserve">Like the Health Insurance Act in the form </w:t>
      </w:r>
      <w:r w:rsidR="00827344" w:rsidRPr="005A58AA">
        <w:rPr>
          <w:rFonts w:ascii="Times New Roman" w:hAnsi="Times New Roman"/>
        </w:rPr>
        <w:t xml:space="preserve">in which </w:t>
      </w:r>
      <w:r w:rsidR="002C42F1" w:rsidRPr="005A58AA">
        <w:rPr>
          <w:rFonts w:ascii="Times New Roman" w:hAnsi="Times New Roman"/>
        </w:rPr>
        <w:t>it has existed since 1999, t</w:t>
      </w:r>
      <w:r w:rsidR="004A2DA6" w:rsidRPr="005A58AA">
        <w:rPr>
          <w:rFonts w:ascii="Times New Roman" w:hAnsi="Times New Roman"/>
        </w:rPr>
        <w:t>he Dental Benefits Act</w:t>
      </w:r>
      <w:r w:rsidR="002637DD" w:rsidRPr="005A58AA">
        <w:rPr>
          <w:rFonts w:ascii="Times New Roman" w:hAnsi="Times New Roman"/>
        </w:rPr>
        <w:t xml:space="preserve"> does not now </w:t>
      </w:r>
      <w:r w:rsidR="00642812" w:rsidRPr="005A58AA">
        <w:rPr>
          <w:rFonts w:ascii="Times New Roman" w:hAnsi="Times New Roman"/>
        </w:rPr>
        <w:t xml:space="preserve">contain, </w:t>
      </w:r>
      <w:r w:rsidR="002637DD" w:rsidRPr="005A58AA">
        <w:rPr>
          <w:rFonts w:ascii="Times New Roman" w:hAnsi="Times New Roman"/>
        </w:rPr>
        <w:t xml:space="preserve">and has never </w:t>
      </w:r>
      <w:r w:rsidR="002C42F1" w:rsidRPr="005A58AA">
        <w:rPr>
          <w:rFonts w:ascii="Times New Roman" w:hAnsi="Times New Roman"/>
        </w:rPr>
        <w:t xml:space="preserve">since its enactment in 2008 </w:t>
      </w:r>
      <w:r w:rsidR="002637DD" w:rsidRPr="005A58AA">
        <w:rPr>
          <w:rFonts w:ascii="Times New Roman" w:hAnsi="Times New Roman"/>
        </w:rPr>
        <w:t>contained</w:t>
      </w:r>
      <w:r w:rsidR="00642812" w:rsidRPr="005A58AA">
        <w:rPr>
          <w:rFonts w:ascii="Times New Roman" w:hAnsi="Times New Roman"/>
        </w:rPr>
        <w:t>,</w:t>
      </w:r>
      <w:r w:rsidR="002637DD" w:rsidRPr="005A58AA">
        <w:rPr>
          <w:rFonts w:ascii="Times New Roman" w:hAnsi="Times New Roman"/>
        </w:rPr>
        <w:t xml:space="preserve"> </w:t>
      </w:r>
      <w:r w:rsidR="00C1678E" w:rsidRPr="005A58AA">
        <w:rPr>
          <w:rFonts w:ascii="Times New Roman" w:hAnsi="Times New Roman"/>
        </w:rPr>
        <w:t xml:space="preserve">any provision conferring federal </w:t>
      </w:r>
      <w:r w:rsidR="00611868" w:rsidRPr="005A58AA">
        <w:rPr>
          <w:rFonts w:ascii="Times New Roman" w:hAnsi="Times New Roman"/>
        </w:rPr>
        <w:t xml:space="preserve">appellate </w:t>
      </w:r>
      <w:r w:rsidR="00C1678E" w:rsidRPr="005A58AA">
        <w:rPr>
          <w:rFonts w:ascii="Times New Roman" w:hAnsi="Times New Roman"/>
        </w:rPr>
        <w:t>jurisdiction on the Federal Court.</w:t>
      </w:r>
    </w:p>
    <w:p w14:paraId="58A0559A" w14:textId="54C2DFC0" w:rsidR="001956F8" w:rsidRPr="005A58AA" w:rsidRDefault="00884122" w:rsidP="005A58AA">
      <w:pPr>
        <w:pStyle w:val="FixListStyle"/>
        <w:spacing w:after="260" w:line="280" w:lineRule="exact"/>
        <w:ind w:right="0"/>
        <w:jc w:val="both"/>
        <w:rPr>
          <w:rFonts w:ascii="Times New Roman" w:hAnsi="Times New Roman"/>
        </w:rPr>
      </w:pPr>
      <w:r w:rsidRPr="005A58AA">
        <w:rPr>
          <w:rFonts w:ascii="Times New Roman" w:hAnsi="Times New Roman"/>
        </w:rPr>
        <w:tab/>
        <w:t xml:space="preserve">The current </w:t>
      </w:r>
      <w:r w:rsidR="008E6638" w:rsidRPr="005A58AA">
        <w:rPr>
          <w:rFonts w:ascii="Times New Roman" w:hAnsi="Times New Roman"/>
        </w:rPr>
        <w:t>position with respect to s 7(5)(a) of the Cross-vesting Act</w:t>
      </w:r>
      <w:r w:rsidRPr="005A58AA">
        <w:rPr>
          <w:rFonts w:ascii="Times New Roman" w:hAnsi="Times New Roman"/>
        </w:rPr>
        <w:t xml:space="preserve"> is therefore that</w:t>
      </w:r>
      <w:r w:rsidR="00B822CE" w:rsidRPr="005A58AA">
        <w:rPr>
          <w:rFonts w:ascii="Times New Roman" w:hAnsi="Times New Roman"/>
        </w:rPr>
        <w:t xml:space="preserve">, </w:t>
      </w:r>
      <w:r w:rsidR="00AC46A2" w:rsidRPr="005A58AA">
        <w:rPr>
          <w:rFonts w:ascii="Times New Roman" w:hAnsi="Times New Roman"/>
        </w:rPr>
        <w:t xml:space="preserve">adopting the construction I have ascribed to s 7(5)(a) of the Cross-vesting Act at the time of its enactment, </w:t>
      </w:r>
      <w:r w:rsidR="00D97C88" w:rsidRPr="005A58AA">
        <w:rPr>
          <w:rFonts w:ascii="Times New Roman" w:hAnsi="Times New Roman"/>
        </w:rPr>
        <w:t>s 7(5)(a)</w:t>
      </w:r>
      <w:r w:rsidR="00041643" w:rsidRPr="005A58AA">
        <w:rPr>
          <w:rFonts w:ascii="Times New Roman" w:hAnsi="Times New Roman"/>
        </w:rPr>
        <w:t xml:space="preserve"> continues to apply</w:t>
      </w:r>
      <w:r w:rsidR="004274A7" w:rsidRPr="005A58AA">
        <w:rPr>
          <w:rFonts w:ascii="Times New Roman" w:hAnsi="Times New Roman"/>
        </w:rPr>
        <w:t xml:space="preserve"> in relation</w:t>
      </w:r>
      <w:r w:rsidR="00D97C88" w:rsidRPr="005A58AA">
        <w:rPr>
          <w:rFonts w:ascii="Times New Roman" w:hAnsi="Times New Roman"/>
        </w:rPr>
        <w:t xml:space="preserve"> </w:t>
      </w:r>
      <w:r w:rsidR="004274A7" w:rsidRPr="005A58AA">
        <w:rPr>
          <w:rFonts w:ascii="Times New Roman" w:hAnsi="Times New Roman"/>
        </w:rPr>
        <w:t xml:space="preserve">to a proceeding by way of appeal </w:t>
      </w:r>
      <w:r w:rsidR="007967BD" w:rsidRPr="005A58AA">
        <w:rPr>
          <w:rFonts w:ascii="Times New Roman" w:hAnsi="Times New Roman"/>
        </w:rPr>
        <w:t>that</w:t>
      </w:r>
      <w:r w:rsidR="004274A7" w:rsidRPr="005A58AA">
        <w:rPr>
          <w:rFonts w:ascii="Times New Roman" w:hAnsi="Times New Roman"/>
        </w:rPr>
        <w:t xml:space="preserve"> raises for determination a matter arising under</w:t>
      </w:r>
      <w:r w:rsidR="00A6545E" w:rsidRPr="005A58AA">
        <w:rPr>
          <w:rFonts w:ascii="Times New Roman" w:hAnsi="Times New Roman"/>
        </w:rPr>
        <w:t xml:space="preserve"> </w:t>
      </w:r>
      <w:r w:rsidR="00696F8B" w:rsidRPr="005A58AA">
        <w:rPr>
          <w:rFonts w:ascii="Times New Roman" w:hAnsi="Times New Roman"/>
        </w:rPr>
        <w:t xml:space="preserve">any of </w:t>
      </w:r>
      <w:r w:rsidR="00A6545E" w:rsidRPr="005A58AA">
        <w:rPr>
          <w:rFonts w:ascii="Times New Roman" w:hAnsi="Times New Roman"/>
        </w:rPr>
        <w:t xml:space="preserve">eight of the </w:t>
      </w:r>
      <w:r w:rsidR="00D97C88" w:rsidRPr="005A58AA">
        <w:rPr>
          <w:rFonts w:ascii="Times New Roman" w:hAnsi="Times New Roman"/>
        </w:rPr>
        <w:t xml:space="preserve">thirteen </w:t>
      </w:r>
      <w:r w:rsidR="00A6545E" w:rsidRPr="005A58AA">
        <w:rPr>
          <w:rFonts w:ascii="Times New Roman" w:hAnsi="Times New Roman"/>
        </w:rPr>
        <w:t xml:space="preserve">Commonwealth </w:t>
      </w:r>
      <w:r w:rsidR="00D97C88" w:rsidRPr="005A58AA">
        <w:rPr>
          <w:rFonts w:ascii="Times New Roman" w:hAnsi="Times New Roman"/>
        </w:rPr>
        <w:t>A</w:t>
      </w:r>
      <w:r w:rsidR="00A6545E" w:rsidRPr="005A58AA">
        <w:rPr>
          <w:rFonts w:ascii="Times New Roman" w:hAnsi="Times New Roman"/>
        </w:rPr>
        <w:t xml:space="preserve">cts listed in the </w:t>
      </w:r>
      <w:r w:rsidR="00667643" w:rsidRPr="005A58AA">
        <w:rPr>
          <w:rFonts w:ascii="Times New Roman" w:hAnsi="Times New Roman"/>
        </w:rPr>
        <w:t>S</w:t>
      </w:r>
      <w:r w:rsidR="00A6545E" w:rsidRPr="005A58AA">
        <w:rPr>
          <w:rFonts w:ascii="Times New Roman" w:hAnsi="Times New Roman"/>
        </w:rPr>
        <w:t>chedule</w:t>
      </w:r>
      <w:r w:rsidR="00D97C88" w:rsidRPr="005A58AA">
        <w:rPr>
          <w:rFonts w:ascii="Times New Roman" w:hAnsi="Times New Roman"/>
        </w:rPr>
        <w:t xml:space="preserve"> in the same way as it applied at the time of enactment</w:t>
      </w:r>
      <w:r w:rsidR="007967BD" w:rsidRPr="005A58AA">
        <w:rPr>
          <w:rFonts w:ascii="Times New Roman" w:hAnsi="Times New Roman"/>
        </w:rPr>
        <w:t xml:space="preserve"> of the Cross-vesting Act</w:t>
      </w:r>
      <w:r w:rsidR="00D97C88" w:rsidRPr="005A58AA">
        <w:rPr>
          <w:rFonts w:ascii="Times New Roman" w:hAnsi="Times New Roman"/>
        </w:rPr>
        <w:t>.</w:t>
      </w:r>
      <w:r w:rsidR="00C3710B" w:rsidRPr="005A58AA">
        <w:rPr>
          <w:rFonts w:ascii="Times New Roman" w:hAnsi="Times New Roman"/>
        </w:rPr>
        <w:t xml:space="preserve"> </w:t>
      </w:r>
    </w:p>
    <w:p w14:paraId="4C8552FB" w14:textId="4D80F6D3" w:rsidR="00C94331" w:rsidRPr="005A58AA" w:rsidRDefault="001956F8"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CD113B" w:rsidRPr="005A58AA">
        <w:rPr>
          <w:rFonts w:ascii="Times New Roman" w:hAnsi="Times New Roman"/>
        </w:rPr>
        <w:t xml:space="preserve">On the same construction, s 7(5)(a) of the Cross-vesting Act has no current application to </w:t>
      </w:r>
      <w:r w:rsidR="00C3710B" w:rsidRPr="005A58AA">
        <w:rPr>
          <w:rFonts w:ascii="Times New Roman" w:hAnsi="Times New Roman"/>
        </w:rPr>
        <w:t xml:space="preserve">a proceeding by way of appeal </w:t>
      </w:r>
      <w:r w:rsidR="00626ABC" w:rsidRPr="005A58AA">
        <w:rPr>
          <w:rFonts w:ascii="Times New Roman" w:hAnsi="Times New Roman"/>
        </w:rPr>
        <w:t>that</w:t>
      </w:r>
      <w:r w:rsidR="00C3710B" w:rsidRPr="005A58AA">
        <w:rPr>
          <w:rFonts w:ascii="Times New Roman" w:hAnsi="Times New Roman"/>
        </w:rPr>
        <w:t xml:space="preserve"> raises for determination a matter arising under </w:t>
      </w:r>
      <w:r w:rsidR="003E4D93" w:rsidRPr="005A58AA">
        <w:rPr>
          <w:rFonts w:ascii="Times New Roman" w:hAnsi="Times New Roman"/>
        </w:rPr>
        <w:t>one</w:t>
      </w:r>
      <w:r w:rsidR="00C3710B" w:rsidRPr="005A58AA">
        <w:rPr>
          <w:rFonts w:ascii="Times New Roman" w:hAnsi="Times New Roman"/>
        </w:rPr>
        <w:t xml:space="preserve"> of </w:t>
      </w:r>
      <w:r w:rsidR="00231AB1" w:rsidRPr="005A58AA">
        <w:rPr>
          <w:rFonts w:ascii="Times New Roman" w:hAnsi="Times New Roman"/>
        </w:rPr>
        <w:t>the other five</w:t>
      </w:r>
      <w:r w:rsidR="00C3710B" w:rsidRPr="005A58AA">
        <w:rPr>
          <w:rFonts w:ascii="Times New Roman" w:hAnsi="Times New Roman"/>
        </w:rPr>
        <w:t xml:space="preserve"> Commonwealth Acts</w:t>
      </w:r>
      <w:r w:rsidR="00667643" w:rsidRPr="005A58AA">
        <w:rPr>
          <w:rFonts w:ascii="Times New Roman" w:hAnsi="Times New Roman"/>
        </w:rPr>
        <w:t xml:space="preserve"> </w:t>
      </w:r>
      <w:r w:rsidR="003E4D93" w:rsidRPr="005A58AA">
        <w:rPr>
          <w:rFonts w:ascii="Times New Roman" w:hAnsi="Times New Roman"/>
        </w:rPr>
        <w:t xml:space="preserve">now </w:t>
      </w:r>
      <w:r w:rsidR="00667643" w:rsidRPr="005A58AA">
        <w:rPr>
          <w:rFonts w:ascii="Times New Roman" w:hAnsi="Times New Roman"/>
        </w:rPr>
        <w:t>listed in the Schedule</w:t>
      </w:r>
      <w:r w:rsidR="003E4D93" w:rsidRPr="005A58AA">
        <w:rPr>
          <w:rFonts w:ascii="Times New Roman" w:hAnsi="Times New Roman"/>
        </w:rPr>
        <w:t xml:space="preserve">, being </w:t>
      </w:r>
      <w:r w:rsidR="00F6596F" w:rsidRPr="005A58AA">
        <w:rPr>
          <w:rFonts w:ascii="Times New Roman" w:hAnsi="Times New Roman"/>
        </w:rPr>
        <w:t xml:space="preserve">the Bankruptcy Act, the Commonwealth Electoral Act, </w:t>
      </w:r>
      <w:r w:rsidR="0081162E" w:rsidRPr="005A58AA">
        <w:rPr>
          <w:rFonts w:ascii="Times New Roman" w:hAnsi="Times New Roman"/>
        </w:rPr>
        <w:t xml:space="preserve">the Health Insurance Act, </w:t>
      </w:r>
      <w:r w:rsidR="00F6596F" w:rsidRPr="005A58AA">
        <w:rPr>
          <w:rFonts w:ascii="Times New Roman" w:hAnsi="Times New Roman"/>
        </w:rPr>
        <w:t xml:space="preserve">the Dental Benefits Act, </w:t>
      </w:r>
      <w:r w:rsidR="003E4D93" w:rsidRPr="005A58AA">
        <w:rPr>
          <w:rFonts w:ascii="Times New Roman" w:hAnsi="Times New Roman"/>
        </w:rPr>
        <w:t>and</w:t>
      </w:r>
      <w:r w:rsidR="0081162E" w:rsidRPr="005A58AA">
        <w:rPr>
          <w:rFonts w:ascii="Times New Roman" w:hAnsi="Times New Roman"/>
        </w:rPr>
        <w:t xml:space="preserve"> </w:t>
      </w:r>
      <w:r w:rsidR="00F6596F" w:rsidRPr="005A58AA">
        <w:rPr>
          <w:rFonts w:ascii="Times New Roman" w:hAnsi="Times New Roman"/>
        </w:rPr>
        <w:t>the Referendum Act</w:t>
      </w:r>
      <w:r w:rsidR="00CD113B" w:rsidRPr="005A58AA">
        <w:rPr>
          <w:rFonts w:ascii="Times New Roman" w:hAnsi="Times New Roman"/>
        </w:rPr>
        <w:t xml:space="preserve">. That is </w:t>
      </w:r>
      <w:r w:rsidR="006C3A3C" w:rsidRPr="005A58AA">
        <w:rPr>
          <w:rFonts w:ascii="Times New Roman" w:hAnsi="Times New Roman"/>
        </w:rPr>
        <w:t xml:space="preserve">because </w:t>
      </w:r>
      <w:r w:rsidR="00A309A3" w:rsidRPr="005A58AA">
        <w:rPr>
          <w:rFonts w:ascii="Times New Roman" w:hAnsi="Times New Roman"/>
        </w:rPr>
        <w:t xml:space="preserve">neither the </w:t>
      </w:r>
      <w:r w:rsidR="00A309A3" w:rsidRPr="005A58AA">
        <w:rPr>
          <w:rFonts w:ascii="Times New Roman" w:hAnsi="Times New Roman"/>
        </w:rPr>
        <w:lastRenderedPageBreak/>
        <w:t xml:space="preserve">Federal Court nor the </w:t>
      </w:r>
      <w:r w:rsidR="00F40CB0" w:rsidRPr="005A58AA">
        <w:rPr>
          <w:rFonts w:ascii="Times New Roman" w:hAnsi="Times New Roman"/>
        </w:rPr>
        <w:t xml:space="preserve">Federal Circuit </w:t>
      </w:r>
      <w:r w:rsidR="00A309A3" w:rsidRPr="005A58AA" w:rsidDel="005D7BB5">
        <w:rPr>
          <w:rFonts w:ascii="Times New Roman" w:hAnsi="Times New Roman"/>
        </w:rPr>
        <w:t xml:space="preserve">and </w:t>
      </w:r>
      <w:r w:rsidR="00F40CB0" w:rsidRPr="005A58AA">
        <w:rPr>
          <w:rFonts w:ascii="Times New Roman" w:hAnsi="Times New Roman"/>
        </w:rPr>
        <w:t>Family</w:t>
      </w:r>
      <w:r w:rsidR="00A309A3" w:rsidRPr="005A58AA" w:rsidDel="005D7BB5">
        <w:rPr>
          <w:rFonts w:ascii="Times New Roman" w:hAnsi="Times New Roman"/>
        </w:rPr>
        <w:t xml:space="preserve"> </w:t>
      </w:r>
      <w:r w:rsidR="00A309A3" w:rsidRPr="005A58AA">
        <w:rPr>
          <w:rFonts w:ascii="Times New Roman" w:hAnsi="Times New Roman"/>
        </w:rPr>
        <w:t xml:space="preserve">Court of Australia (Division 1) </w:t>
      </w:r>
      <w:r w:rsidR="009C0A04" w:rsidRPr="005A58AA">
        <w:rPr>
          <w:rFonts w:ascii="Times New Roman" w:hAnsi="Times New Roman"/>
        </w:rPr>
        <w:t>has</w:t>
      </w:r>
      <w:r w:rsidR="005034CA" w:rsidRPr="005A58AA">
        <w:rPr>
          <w:rFonts w:ascii="Times New Roman" w:hAnsi="Times New Roman"/>
        </w:rPr>
        <w:t xml:space="preserve"> </w:t>
      </w:r>
      <w:r w:rsidR="00647CCA" w:rsidRPr="005A58AA">
        <w:rPr>
          <w:rFonts w:ascii="Times New Roman" w:hAnsi="Times New Roman"/>
        </w:rPr>
        <w:t xml:space="preserve">any </w:t>
      </w:r>
      <w:r w:rsidR="00FF6331" w:rsidRPr="005A58AA">
        <w:rPr>
          <w:rFonts w:ascii="Times New Roman" w:hAnsi="Times New Roman"/>
        </w:rPr>
        <w:t>federal appellate jurisdiction</w:t>
      </w:r>
      <w:r w:rsidR="00647CCA" w:rsidRPr="005A58AA">
        <w:rPr>
          <w:rFonts w:ascii="Times New Roman" w:hAnsi="Times New Roman"/>
        </w:rPr>
        <w:t xml:space="preserve"> </w:t>
      </w:r>
      <w:r w:rsidR="005F6B13" w:rsidRPr="005A58AA">
        <w:rPr>
          <w:rFonts w:ascii="Times New Roman" w:hAnsi="Times New Roman"/>
        </w:rPr>
        <w:t>to determine an appeal from a decision of a single judge of a State Supreme Court</w:t>
      </w:r>
      <w:r w:rsidR="00647CCA" w:rsidRPr="005A58AA">
        <w:rPr>
          <w:rFonts w:ascii="Times New Roman" w:hAnsi="Times New Roman"/>
        </w:rPr>
        <w:t xml:space="preserve"> in any matter arising under </w:t>
      </w:r>
      <w:r w:rsidR="009C0A04" w:rsidRPr="005A58AA">
        <w:rPr>
          <w:rFonts w:ascii="Times New Roman" w:hAnsi="Times New Roman"/>
        </w:rPr>
        <w:t xml:space="preserve">any of </w:t>
      </w:r>
      <w:r w:rsidR="00647CCA" w:rsidRPr="005A58AA">
        <w:rPr>
          <w:rFonts w:ascii="Times New Roman" w:hAnsi="Times New Roman"/>
        </w:rPr>
        <w:t xml:space="preserve">those </w:t>
      </w:r>
      <w:r w:rsidR="00D75312" w:rsidRPr="005A58AA">
        <w:rPr>
          <w:rFonts w:ascii="Times New Roman" w:hAnsi="Times New Roman"/>
        </w:rPr>
        <w:t xml:space="preserve">other five </w:t>
      </w:r>
      <w:r w:rsidR="00647CCA" w:rsidRPr="005A58AA">
        <w:rPr>
          <w:rFonts w:ascii="Times New Roman" w:hAnsi="Times New Roman"/>
        </w:rPr>
        <w:t>Acts in their current forms independently of the Cross-vesting Act</w:t>
      </w:r>
      <w:r w:rsidR="006456AA" w:rsidRPr="005A58AA">
        <w:rPr>
          <w:rFonts w:ascii="Times New Roman" w:hAnsi="Times New Roman"/>
        </w:rPr>
        <w:t>.</w:t>
      </w:r>
      <w:r w:rsidR="00C94331" w:rsidRPr="005A58AA">
        <w:rPr>
          <w:rFonts w:ascii="Times New Roman" w:hAnsi="Times New Roman"/>
        </w:rPr>
        <w:t xml:space="preserve"> </w:t>
      </w:r>
    </w:p>
    <w:p w14:paraId="5FBEC766" w14:textId="7732FEA5" w:rsidR="009531F7" w:rsidRPr="005A58AA" w:rsidRDefault="00C94331"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151024" w:rsidRPr="005A58AA">
        <w:rPr>
          <w:rFonts w:ascii="Times New Roman" w:hAnsi="Times New Roman"/>
        </w:rPr>
        <w:t>That n</w:t>
      </w:r>
      <w:r w:rsidRPr="005A58AA">
        <w:rPr>
          <w:rFonts w:ascii="Times New Roman" w:hAnsi="Times New Roman"/>
        </w:rPr>
        <w:t>on-application of s 7(5)(a)</w:t>
      </w:r>
      <w:r w:rsidR="00113656" w:rsidRPr="005A58AA">
        <w:rPr>
          <w:rFonts w:ascii="Times New Roman" w:hAnsi="Times New Roman"/>
        </w:rPr>
        <w:t xml:space="preserve"> of the Cross-vesting Act to a proceeding by way of appeal </w:t>
      </w:r>
      <w:r w:rsidR="0018709B" w:rsidRPr="005A58AA">
        <w:rPr>
          <w:rFonts w:ascii="Times New Roman" w:hAnsi="Times New Roman"/>
        </w:rPr>
        <w:t>that</w:t>
      </w:r>
      <w:r w:rsidR="00113656" w:rsidRPr="005A58AA">
        <w:rPr>
          <w:rFonts w:ascii="Times New Roman" w:hAnsi="Times New Roman"/>
        </w:rPr>
        <w:t xml:space="preserve"> raises for determination a matter arising under any of the other five Commonwealth Acts listed in the Schedule does no violence to the construction I have ascribed to s</w:t>
      </w:r>
      <w:r w:rsidR="005A39E6" w:rsidRPr="005A58AA">
        <w:rPr>
          <w:rFonts w:ascii="Times New Roman" w:hAnsi="Times New Roman"/>
        </w:rPr>
        <w:t> </w:t>
      </w:r>
      <w:r w:rsidR="00113656" w:rsidRPr="005A58AA">
        <w:rPr>
          <w:rFonts w:ascii="Times New Roman" w:hAnsi="Times New Roman"/>
        </w:rPr>
        <w:t xml:space="preserve">7(5)(a) of the Cross-vesting Act at the time of its enactment. </w:t>
      </w:r>
      <w:r w:rsidR="00743B98" w:rsidRPr="005A58AA">
        <w:rPr>
          <w:rFonts w:ascii="Times New Roman" w:hAnsi="Times New Roman"/>
        </w:rPr>
        <w:t xml:space="preserve">Indeed, with the exception of </w:t>
      </w:r>
      <w:r w:rsidR="003A0858" w:rsidRPr="005A58AA">
        <w:rPr>
          <w:rFonts w:ascii="Times New Roman" w:hAnsi="Times New Roman"/>
        </w:rPr>
        <w:t>the non</w:t>
      </w:r>
      <w:r w:rsidR="003A0858" w:rsidRPr="005A58AA">
        <w:rPr>
          <w:rFonts w:ascii="Times New Roman" w:hAnsi="Times New Roman"/>
        </w:rPr>
        <w:noBreakHyphen/>
        <w:t>application of s 7(5)(a)</w:t>
      </w:r>
      <w:r w:rsidR="00ED01DD" w:rsidRPr="005A58AA">
        <w:rPr>
          <w:rFonts w:ascii="Times New Roman" w:hAnsi="Times New Roman"/>
        </w:rPr>
        <w:t xml:space="preserve"> to a proceeding by way of appeal that raises for determination a matter arising under</w:t>
      </w:r>
      <w:r w:rsidR="003A0858" w:rsidRPr="005A58AA">
        <w:rPr>
          <w:rFonts w:ascii="Times New Roman" w:hAnsi="Times New Roman"/>
        </w:rPr>
        <w:t xml:space="preserve"> </w:t>
      </w:r>
      <w:r w:rsidR="00743B98" w:rsidRPr="005A58AA">
        <w:rPr>
          <w:rFonts w:ascii="Times New Roman" w:hAnsi="Times New Roman"/>
        </w:rPr>
        <w:t xml:space="preserve">the Dental Benefits Act, </w:t>
      </w:r>
      <w:r w:rsidR="008538C1" w:rsidRPr="005A58AA">
        <w:rPr>
          <w:rFonts w:ascii="Times New Roman" w:hAnsi="Times New Roman"/>
        </w:rPr>
        <w:t>the</w:t>
      </w:r>
      <w:r w:rsidR="00743B98" w:rsidRPr="005A58AA">
        <w:rPr>
          <w:rFonts w:ascii="Times New Roman" w:hAnsi="Times New Roman"/>
        </w:rPr>
        <w:t xml:space="preserve"> non</w:t>
      </w:r>
      <w:r w:rsidR="0007786E" w:rsidRPr="005A58AA">
        <w:rPr>
          <w:rFonts w:ascii="Times New Roman" w:hAnsi="Times New Roman"/>
        </w:rPr>
        <w:noBreakHyphen/>
      </w:r>
      <w:r w:rsidR="00743B98" w:rsidRPr="005A58AA">
        <w:rPr>
          <w:rFonts w:ascii="Times New Roman" w:hAnsi="Times New Roman"/>
        </w:rPr>
        <w:t xml:space="preserve">application of s 7(5)(a) </w:t>
      </w:r>
      <w:r w:rsidR="00ED01DD" w:rsidRPr="005A58AA">
        <w:rPr>
          <w:rFonts w:ascii="Times New Roman" w:hAnsi="Times New Roman"/>
        </w:rPr>
        <w:t xml:space="preserve">to a proceeding by way of appeal that raises for determination a matter arising under </w:t>
      </w:r>
      <w:r w:rsidR="00E1254D" w:rsidRPr="005A58AA">
        <w:rPr>
          <w:rFonts w:ascii="Times New Roman" w:hAnsi="Times New Roman"/>
        </w:rPr>
        <w:t>each</w:t>
      </w:r>
      <w:r w:rsidR="00ED01DD" w:rsidRPr="005A58AA">
        <w:rPr>
          <w:rFonts w:ascii="Times New Roman" w:hAnsi="Times New Roman"/>
        </w:rPr>
        <w:t xml:space="preserve"> of th</w:t>
      </w:r>
      <w:r w:rsidR="00E1254D" w:rsidRPr="005A58AA">
        <w:rPr>
          <w:rFonts w:ascii="Times New Roman" w:hAnsi="Times New Roman"/>
        </w:rPr>
        <w:t>ose</w:t>
      </w:r>
      <w:r w:rsidR="00ED01DD" w:rsidRPr="005A58AA">
        <w:rPr>
          <w:rFonts w:ascii="Times New Roman" w:hAnsi="Times New Roman"/>
        </w:rPr>
        <w:t xml:space="preserve"> other five Commonwealth Acts </w:t>
      </w:r>
      <w:r w:rsidR="007B13C7" w:rsidRPr="005A58AA">
        <w:rPr>
          <w:rFonts w:ascii="Times New Roman" w:hAnsi="Times New Roman"/>
        </w:rPr>
        <w:t xml:space="preserve">can be seen to </w:t>
      </w:r>
      <w:r w:rsidR="00E1254D" w:rsidRPr="005A58AA">
        <w:rPr>
          <w:rFonts w:ascii="Times New Roman" w:hAnsi="Times New Roman"/>
        </w:rPr>
        <w:t xml:space="preserve">result </w:t>
      </w:r>
      <w:r w:rsidR="002709AB" w:rsidRPr="005A58AA">
        <w:rPr>
          <w:rFonts w:ascii="Times New Roman" w:hAnsi="Times New Roman"/>
        </w:rPr>
        <w:t>from</w:t>
      </w:r>
      <w:r w:rsidR="00E1254D" w:rsidRPr="005A58AA">
        <w:rPr>
          <w:rFonts w:ascii="Times New Roman" w:hAnsi="Times New Roman"/>
        </w:rPr>
        <w:t xml:space="preserve"> </w:t>
      </w:r>
      <w:r w:rsidR="007B13C7" w:rsidRPr="005A58AA">
        <w:rPr>
          <w:rFonts w:ascii="Times New Roman" w:hAnsi="Times New Roman"/>
        </w:rPr>
        <w:t xml:space="preserve">s 7(5)(a) </w:t>
      </w:r>
      <w:r w:rsidR="00743B98" w:rsidRPr="005A58AA">
        <w:rPr>
          <w:rFonts w:ascii="Times New Roman" w:hAnsi="Times New Roman"/>
        </w:rPr>
        <w:t>having a consistent operation through time in chang</w:t>
      </w:r>
      <w:r w:rsidR="00284091" w:rsidRPr="005A58AA">
        <w:rPr>
          <w:rFonts w:ascii="Times New Roman" w:hAnsi="Times New Roman"/>
        </w:rPr>
        <w:t>ing</w:t>
      </w:r>
      <w:r w:rsidR="00743B98" w:rsidRPr="005A58AA">
        <w:rPr>
          <w:rFonts w:ascii="Times New Roman" w:hAnsi="Times New Roman"/>
        </w:rPr>
        <w:t xml:space="preserve"> circumstances. </w:t>
      </w:r>
      <w:r w:rsidR="00390A84" w:rsidRPr="005A58AA">
        <w:rPr>
          <w:rFonts w:ascii="Times New Roman" w:hAnsi="Times New Roman"/>
        </w:rPr>
        <w:t xml:space="preserve">The </w:t>
      </w:r>
      <w:r w:rsidR="00284091" w:rsidRPr="005A58AA">
        <w:rPr>
          <w:rFonts w:ascii="Times New Roman" w:hAnsi="Times New Roman"/>
        </w:rPr>
        <w:t xml:space="preserve">current </w:t>
      </w:r>
      <w:r w:rsidR="00390A84" w:rsidRPr="005A58AA">
        <w:rPr>
          <w:rFonts w:ascii="Times New Roman" w:hAnsi="Times New Roman"/>
        </w:rPr>
        <w:t>situation is simply that, l</w:t>
      </w:r>
      <w:r w:rsidR="007378CE" w:rsidRPr="005A58AA">
        <w:rPr>
          <w:rFonts w:ascii="Times New Roman" w:hAnsi="Times New Roman"/>
        </w:rPr>
        <w:t xml:space="preserve">acking any federal appellate jurisdiction </w:t>
      </w:r>
      <w:r w:rsidR="006F13DF" w:rsidRPr="005A58AA">
        <w:rPr>
          <w:rFonts w:ascii="Times New Roman" w:hAnsi="Times New Roman"/>
        </w:rPr>
        <w:t xml:space="preserve">to determine an appeal from a decision of a single judge of a State Supreme Court </w:t>
      </w:r>
      <w:r w:rsidR="007378CE" w:rsidRPr="005A58AA">
        <w:rPr>
          <w:rFonts w:ascii="Times New Roman" w:hAnsi="Times New Roman"/>
        </w:rPr>
        <w:t>in a matter arising under any of those other five Acts in their current forms independently of the Cross-vesting Act</w:t>
      </w:r>
      <w:r w:rsidR="006F13DF" w:rsidRPr="005A58AA">
        <w:rPr>
          <w:rFonts w:ascii="Times New Roman" w:hAnsi="Times New Roman"/>
        </w:rPr>
        <w:t xml:space="preserve">, neither the Federal Court nor the </w:t>
      </w:r>
      <w:r w:rsidR="003D4472" w:rsidRPr="005A58AA">
        <w:rPr>
          <w:rFonts w:ascii="Times New Roman" w:hAnsi="Times New Roman"/>
        </w:rPr>
        <w:t xml:space="preserve">Federal </w:t>
      </w:r>
      <w:r w:rsidR="00A64620" w:rsidRPr="005A58AA">
        <w:rPr>
          <w:rFonts w:ascii="Times New Roman" w:hAnsi="Times New Roman"/>
        </w:rPr>
        <w:t xml:space="preserve">Circuit and Family Court </w:t>
      </w:r>
      <w:r w:rsidR="006F13DF" w:rsidRPr="005A58AA">
        <w:rPr>
          <w:rFonts w:ascii="Times New Roman" w:hAnsi="Times New Roman"/>
        </w:rPr>
        <w:t xml:space="preserve">of Australia (Division 1) </w:t>
      </w:r>
      <w:r w:rsidR="00B52A25" w:rsidRPr="005A58AA">
        <w:rPr>
          <w:rFonts w:ascii="Times New Roman" w:hAnsi="Times New Roman"/>
        </w:rPr>
        <w:t>is</w:t>
      </w:r>
      <w:r w:rsidR="007378CE" w:rsidRPr="005A58AA">
        <w:rPr>
          <w:rFonts w:ascii="Times New Roman" w:hAnsi="Times New Roman"/>
        </w:rPr>
        <w:t xml:space="preserve"> </w:t>
      </w:r>
      <w:r w:rsidR="00B3776B" w:rsidRPr="005A58AA">
        <w:rPr>
          <w:rFonts w:ascii="Times New Roman" w:hAnsi="Times New Roman"/>
        </w:rPr>
        <w:t xml:space="preserve">currently </w:t>
      </w:r>
      <w:r w:rsidR="007378CE" w:rsidRPr="005A58AA">
        <w:rPr>
          <w:rFonts w:ascii="Times New Roman" w:hAnsi="Times New Roman"/>
        </w:rPr>
        <w:t xml:space="preserve">"require[d]" to entertain any </w:t>
      </w:r>
      <w:r w:rsidR="00B52A25" w:rsidRPr="005A58AA">
        <w:rPr>
          <w:rFonts w:ascii="Times New Roman" w:hAnsi="Times New Roman"/>
        </w:rPr>
        <w:t>such appeal</w:t>
      </w:r>
      <w:r w:rsidR="00B9203E" w:rsidRPr="005A58AA">
        <w:rPr>
          <w:rFonts w:ascii="Times New Roman" w:hAnsi="Times New Roman"/>
        </w:rPr>
        <w:t>.</w:t>
      </w:r>
      <w:r w:rsidR="00390A84" w:rsidRPr="005A58AA">
        <w:rPr>
          <w:rFonts w:ascii="Times New Roman" w:hAnsi="Times New Roman"/>
        </w:rPr>
        <w:t xml:space="preserve"> </w:t>
      </w:r>
    </w:p>
    <w:p w14:paraId="21FD052C" w14:textId="57E342F2" w:rsidR="00907B57" w:rsidRPr="005A58AA" w:rsidRDefault="009531F7"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D8639C" w:rsidRPr="005A58AA">
        <w:rPr>
          <w:rFonts w:ascii="Times New Roman" w:hAnsi="Times New Roman"/>
        </w:rPr>
        <w:t xml:space="preserve">Nor does non-application </w:t>
      </w:r>
      <w:r w:rsidRPr="005A58AA">
        <w:rPr>
          <w:rFonts w:ascii="Times New Roman" w:hAnsi="Times New Roman"/>
        </w:rPr>
        <w:t xml:space="preserve">of s 7(5)(a) of the Cross-vesting Act </w:t>
      </w:r>
      <w:r w:rsidR="00D8639C" w:rsidRPr="005A58AA">
        <w:rPr>
          <w:rFonts w:ascii="Times New Roman" w:hAnsi="Times New Roman"/>
        </w:rPr>
        <w:t xml:space="preserve">to a proceeding by way of appeal </w:t>
      </w:r>
      <w:r w:rsidR="00B3776B" w:rsidRPr="005A58AA">
        <w:rPr>
          <w:rFonts w:ascii="Times New Roman" w:hAnsi="Times New Roman"/>
        </w:rPr>
        <w:t>that</w:t>
      </w:r>
      <w:r w:rsidR="00D8639C" w:rsidRPr="005A58AA">
        <w:rPr>
          <w:rFonts w:ascii="Times New Roman" w:hAnsi="Times New Roman"/>
        </w:rPr>
        <w:t xml:space="preserve"> raises for determination a matter arising under any of the other five Commonwealth Acts</w:t>
      </w:r>
      <w:r w:rsidR="00B860A8" w:rsidRPr="005A58AA">
        <w:rPr>
          <w:rFonts w:ascii="Times New Roman" w:hAnsi="Times New Roman"/>
        </w:rPr>
        <w:t xml:space="preserve"> mean that the Federal Court could never </w:t>
      </w:r>
      <w:r w:rsidR="0055794A" w:rsidRPr="005A58AA">
        <w:rPr>
          <w:rFonts w:ascii="Times New Roman" w:hAnsi="Times New Roman"/>
        </w:rPr>
        <w:t xml:space="preserve">hear and determine an appeal from a decision of a single judge of a State Supreme Court in a matter arising under </w:t>
      </w:r>
      <w:r w:rsidR="0028157F" w:rsidRPr="005A58AA">
        <w:rPr>
          <w:rFonts w:ascii="Times New Roman" w:hAnsi="Times New Roman"/>
        </w:rPr>
        <w:t>any</w:t>
      </w:r>
      <w:r w:rsidR="006E7F5B" w:rsidRPr="005A58AA">
        <w:rPr>
          <w:rFonts w:ascii="Times New Roman" w:hAnsi="Times New Roman"/>
        </w:rPr>
        <w:t xml:space="preserve"> of those </w:t>
      </w:r>
      <w:r w:rsidR="003E392B" w:rsidRPr="005A58AA">
        <w:rPr>
          <w:rFonts w:ascii="Times New Roman" w:hAnsi="Times New Roman"/>
        </w:rPr>
        <w:t>other five Commonwealth Acts</w:t>
      </w:r>
      <w:r w:rsidR="006E7F5B" w:rsidRPr="005A58AA">
        <w:rPr>
          <w:rFonts w:ascii="Times New Roman" w:hAnsi="Times New Roman"/>
        </w:rPr>
        <w:t xml:space="preserve">. Section </w:t>
      </w:r>
      <w:r w:rsidR="007226D4" w:rsidRPr="005A58AA">
        <w:rPr>
          <w:rFonts w:ascii="Times New Roman" w:hAnsi="Times New Roman"/>
        </w:rPr>
        <w:t xml:space="preserve">5(1) of the Cross-vesting Act </w:t>
      </w:r>
      <w:r w:rsidR="00A53244" w:rsidRPr="005A58AA">
        <w:rPr>
          <w:rFonts w:ascii="Times New Roman" w:hAnsi="Times New Roman"/>
        </w:rPr>
        <w:t xml:space="preserve">would </w:t>
      </w:r>
      <w:r w:rsidR="00DE71C2" w:rsidRPr="005A58AA">
        <w:rPr>
          <w:rFonts w:ascii="Times New Roman" w:hAnsi="Times New Roman"/>
        </w:rPr>
        <w:t>still authorise and require</w:t>
      </w:r>
      <w:r w:rsidR="00A53244" w:rsidRPr="005A58AA">
        <w:rPr>
          <w:rFonts w:ascii="Times New Roman" w:hAnsi="Times New Roman"/>
        </w:rPr>
        <w:t xml:space="preserve"> </w:t>
      </w:r>
      <w:r w:rsidR="00393E5C" w:rsidRPr="005A58AA">
        <w:rPr>
          <w:rFonts w:ascii="Times New Roman" w:hAnsi="Times New Roman"/>
        </w:rPr>
        <w:t xml:space="preserve">a State Supreme Court </w:t>
      </w:r>
      <w:r w:rsidR="00A53244" w:rsidRPr="005A58AA">
        <w:rPr>
          <w:rFonts w:ascii="Times New Roman" w:hAnsi="Times New Roman"/>
        </w:rPr>
        <w:t>to transfer a</w:t>
      </w:r>
      <w:r w:rsidR="00371412" w:rsidRPr="005A58AA">
        <w:rPr>
          <w:rFonts w:ascii="Times New Roman" w:hAnsi="Times New Roman"/>
        </w:rPr>
        <w:t>ny such</w:t>
      </w:r>
      <w:r w:rsidR="00A53244" w:rsidRPr="005A58AA">
        <w:rPr>
          <w:rFonts w:ascii="Times New Roman" w:hAnsi="Times New Roman"/>
        </w:rPr>
        <w:t xml:space="preserve"> proceeding </w:t>
      </w:r>
      <w:r w:rsidR="00371412" w:rsidRPr="005A58AA">
        <w:rPr>
          <w:rFonts w:ascii="Times New Roman" w:hAnsi="Times New Roman"/>
        </w:rPr>
        <w:t xml:space="preserve">by way of appeal </w:t>
      </w:r>
      <w:r w:rsidR="00A53244" w:rsidRPr="005A58AA">
        <w:rPr>
          <w:rFonts w:ascii="Times New Roman" w:hAnsi="Times New Roman"/>
        </w:rPr>
        <w:t>to the</w:t>
      </w:r>
      <w:r w:rsidR="00A359DC" w:rsidRPr="005A58AA">
        <w:rPr>
          <w:rFonts w:ascii="Times New Roman" w:hAnsi="Times New Roman"/>
        </w:rPr>
        <w:t xml:space="preserve"> Federal Court</w:t>
      </w:r>
      <w:r w:rsidR="00371412" w:rsidRPr="005A58AA">
        <w:rPr>
          <w:rFonts w:ascii="Times New Roman" w:hAnsi="Times New Roman"/>
        </w:rPr>
        <w:t xml:space="preserve"> if the Supreme Court were to be persuaded that </w:t>
      </w:r>
      <w:r w:rsidR="00B74C34" w:rsidRPr="005A58AA">
        <w:rPr>
          <w:rFonts w:ascii="Times New Roman" w:hAnsi="Times New Roman"/>
        </w:rPr>
        <w:t>having the proceeding be determined by the Federal Court</w:t>
      </w:r>
      <w:r w:rsidR="00DE71C2" w:rsidRPr="005A58AA">
        <w:rPr>
          <w:rFonts w:ascii="Times New Roman" w:hAnsi="Times New Roman"/>
        </w:rPr>
        <w:t xml:space="preserve"> </w:t>
      </w:r>
      <w:r w:rsidR="00A47F48" w:rsidRPr="005A58AA">
        <w:rPr>
          <w:rFonts w:ascii="Times New Roman" w:hAnsi="Times New Roman"/>
        </w:rPr>
        <w:t>w</w:t>
      </w:r>
      <w:r w:rsidR="00B74C34" w:rsidRPr="005A58AA">
        <w:rPr>
          <w:rFonts w:ascii="Times New Roman" w:hAnsi="Times New Roman"/>
        </w:rPr>
        <w:t>ould</w:t>
      </w:r>
      <w:r w:rsidR="00955526" w:rsidRPr="005A58AA">
        <w:rPr>
          <w:rFonts w:ascii="Times New Roman" w:hAnsi="Times New Roman"/>
        </w:rPr>
        <w:t xml:space="preserve"> be</w:t>
      </w:r>
      <w:r w:rsidR="00A47F48" w:rsidRPr="005A58AA">
        <w:rPr>
          <w:rFonts w:ascii="Times New Roman" w:hAnsi="Times New Roman"/>
        </w:rPr>
        <w:t xml:space="preserve"> more appropriate </w:t>
      </w:r>
      <w:r w:rsidR="00DE71C2" w:rsidRPr="005A58AA">
        <w:rPr>
          <w:rFonts w:ascii="Times New Roman" w:hAnsi="Times New Roman"/>
        </w:rPr>
        <w:t>or</w:t>
      </w:r>
      <w:r w:rsidR="00A47F48" w:rsidRPr="005A58AA">
        <w:rPr>
          <w:rFonts w:ascii="Times New Roman" w:hAnsi="Times New Roman"/>
        </w:rPr>
        <w:t xml:space="preserve"> w</w:t>
      </w:r>
      <w:r w:rsidR="00955526" w:rsidRPr="005A58AA">
        <w:rPr>
          <w:rFonts w:ascii="Times New Roman" w:hAnsi="Times New Roman"/>
        </w:rPr>
        <w:t>ould be</w:t>
      </w:r>
      <w:r w:rsidR="00A47F48" w:rsidRPr="005A58AA">
        <w:rPr>
          <w:rFonts w:ascii="Times New Roman" w:hAnsi="Times New Roman"/>
        </w:rPr>
        <w:t xml:space="preserve"> otherwise in the interests of justice</w:t>
      </w:r>
      <w:r w:rsidRPr="005A58AA">
        <w:rPr>
          <w:rFonts w:ascii="Times New Roman" w:hAnsi="Times New Roman"/>
        </w:rPr>
        <w:t>. In th</w:t>
      </w:r>
      <w:r w:rsidR="00226269" w:rsidRPr="005A58AA">
        <w:rPr>
          <w:rFonts w:ascii="Times New Roman" w:hAnsi="Times New Roman"/>
        </w:rPr>
        <w:t>e</w:t>
      </w:r>
      <w:r w:rsidR="00371412" w:rsidRPr="005A58AA">
        <w:rPr>
          <w:rFonts w:ascii="Times New Roman" w:hAnsi="Times New Roman"/>
        </w:rPr>
        <w:t xml:space="preserve"> </w:t>
      </w:r>
      <w:r w:rsidRPr="005A58AA">
        <w:rPr>
          <w:rFonts w:ascii="Times New Roman" w:hAnsi="Times New Roman"/>
        </w:rPr>
        <w:t>event</w:t>
      </w:r>
      <w:r w:rsidR="00226269" w:rsidRPr="005A58AA">
        <w:rPr>
          <w:rFonts w:ascii="Times New Roman" w:hAnsi="Times New Roman"/>
        </w:rPr>
        <w:t xml:space="preserve"> of </w:t>
      </w:r>
      <w:r w:rsidR="00C01DE2" w:rsidRPr="005A58AA">
        <w:rPr>
          <w:rFonts w:ascii="Times New Roman" w:hAnsi="Times New Roman"/>
        </w:rPr>
        <w:t xml:space="preserve">a State Supreme Court transferring </w:t>
      </w:r>
      <w:r w:rsidR="00AF26C3" w:rsidRPr="005A58AA">
        <w:rPr>
          <w:rFonts w:ascii="Times New Roman" w:hAnsi="Times New Roman"/>
        </w:rPr>
        <w:t>the proceeding by way of appeal to the Federal Court</w:t>
      </w:r>
      <w:r w:rsidR="00DE71C2" w:rsidRPr="005A58AA">
        <w:rPr>
          <w:rFonts w:ascii="Times New Roman" w:hAnsi="Times New Roman"/>
        </w:rPr>
        <w:t>,</w:t>
      </w:r>
      <w:r w:rsidRPr="005A58AA">
        <w:rPr>
          <w:rFonts w:ascii="Times New Roman" w:hAnsi="Times New Roman"/>
        </w:rPr>
        <w:t xml:space="preserve"> s</w:t>
      </w:r>
      <w:r w:rsidR="00BF2CF7" w:rsidRPr="005A58AA">
        <w:rPr>
          <w:rFonts w:ascii="Times New Roman" w:hAnsi="Times New Roman"/>
        </w:rPr>
        <w:t> </w:t>
      </w:r>
      <w:r w:rsidR="006E7F5B" w:rsidRPr="005A58AA">
        <w:rPr>
          <w:rFonts w:ascii="Times New Roman" w:hAnsi="Times New Roman"/>
        </w:rPr>
        <w:t xml:space="preserve">4(3) of the Cross-vesting Act </w:t>
      </w:r>
      <w:r w:rsidR="00371412" w:rsidRPr="005A58AA">
        <w:rPr>
          <w:rFonts w:ascii="Times New Roman" w:hAnsi="Times New Roman"/>
        </w:rPr>
        <w:t>would operate to confer federal appellate jurisdiction on the Federal Court sufficient to determine the appeal.</w:t>
      </w:r>
    </w:p>
    <w:p w14:paraId="3E5F89F9" w14:textId="13127835" w:rsidR="00FE7864" w:rsidRPr="005A58AA" w:rsidRDefault="003A76D3" w:rsidP="005A58AA">
      <w:pPr>
        <w:pStyle w:val="FixListStyle"/>
        <w:spacing w:after="260" w:line="280" w:lineRule="exact"/>
        <w:ind w:right="0"/>
        <w:jc w:val="both"/>
        <w:rPr>
          <w:rFonts w:ascii="Times New Roman" w:hAnsi="Times New Roman"/>
        </w:rPr>
      </w:pPr>
      <w:r w:rsidRPr="005A58AA">
        <w:rPr>
          <w:rFonts w:ascii="Times New Roman" w:hAnsi="Times New Roman"/>
        </w:rPr>
        <w:tab/>
        <w:t>The only</w:t>
      </w:r>
      <w:r w:rsidR="00EE1F8D" w:rsidRPr="005A58AA">
        <w:rPr>
          <w:rFonts w:ascii="Times New Roman" w:hAnsi="Times New Roman"/>
        </w:rPr>
        <w:t xml:space="preserve"> </w:t>
      </w:r>
      <w:r w:rsidR="00BD7C35" w:rsidRPr="005A58AA">
        <w:rPr>
          <w:rFonts w:ascii="Times New Roman" w:hAnsi="Times New Roman"/>
        </w:rPr>
        <w:t xml:space="preserve">potential </w:t>
      </w:r>
      <w:r w:rsidR="00EE1F8D" w:rsidRPr="005A58AA">
        <w:rPr>
          <w:rFonts w:ascii="Times New Roman" w:hAnsi="Times New Roman"/>
        </w:rPr>
        <w:t xml:space="preserve">difficulty with maintaining the construction </w:t>
      </w:r>
      <w:r w:rsidR="009768B5" w:rsidRPr="005A58AA">
        <w:rPr>
          <w:rFonts w:ascii="Times New Roman" w:hAnsi="Times New Roman"/>
        </w:rPr>
        <w:t xml:space="preserve">I have </w:t>
      </w:r>
      <w:r w:rsidR="00EE1F8D" w:rsidRPr="005A58AA">
        <w:rPr>
          <w:rFonts w:ascii="Times New Roman" w:hAnsi="Times New Roman"/>
        </w:rPr>
        <w:t xml:space="preserve">ascribed to s 7(5)(a) of the Cross-vesting Act at the time of its enactment </w:t>
      </w:r>
      <w:r w:rsidR="00EE6276" w:rsidRPr="005A58AA">
        <w:rPr>
          <w:rFonts w:ascii="Times New Roman" w:hAnsi="Times New Roman"/>
        </w:rPr>
        <w:t xml:space="preserve">is </w:t>
      </w:r>
      <w:r w:rsidR="002D0CBE" w:rsidRPr="005A58AA">
        <w:rPr>
          <w:rFonts w:ascii="Times New Roman" w:hAnsi="Times New Roman"/>
        </w:rPr>
        <w:t>that</w:t>
      </w:r>
      <w:r w:rsidR="00EE6276" w:rsidRPr="005A58AA">
        <w:rPr>
          <w:rFonts w:ascii="Times New Roman" w:hAnsi="Times New Roman"/>
        </w:rPr>
        <w:t xml:space="preserve"> </w:t>
      </w:r>
      <w:r w:rsidR="00583B6A" w:rsidRPr="005A58AA">
        <w:rPr>
          <w:rFonts w:ascii="Times New Roman" w:hAnsi="Times New Roman"/>
        </w:rPr>
        <w:t>argued by the Attorney-General of the Commonwealth</w:t>
      </w:r>
      <w:r w:rsidR="00EE6276" w:rsidRPr="005A58AA">
        <w:rPr>
          <w:rFonts w:ascii="Times New Roman" w:hAnsi="Times New Roman"/>
        </w:rPr>
        <w:t xml:space="preserve"> to arise</w:t>
      </w:r>
      <w:r w:rsidR="00531921" w:rsidRPr="005A58AA">
        <w:rPr>
          <w:rFonts w:ascii="Times New Roman" w:hAnsi="Times New Roman"/>
        </w:rPr>
        <w:t xml:space="preserve"> </w:t>
      </w:r>
      <w:r w:rsidR="00EE6276" w:rsidRPr="005A58AA">
        <w:rPr>
          <w:rFonts w:ascii="Times New Roman" w:hAnsi="Times New Roman"/>
        </w:rPr>
        <w:t>from</w:t>
      </w:r>
      <w:r w:rsidR="00531921" w:rsidRPr="005A58AA">
        <w:rPr>
          <w:rFonts w:ascii="Times New Roman" w:hAnsi="Times New Roman"/>
        </w:rPr>
        <w:t xml:space="preserve"> the</w:t>
      </w:r>
      <w:r w:rsidR="00EE6276" w:rsidRPr="005A58AA">
        <w:rPr>
          <w:rFonts w:ascii="Times New Roman" w:hAnsi="Times New Roman"/>
        </w:rPr>
        <w:t xml:space="preserve"> inclusion of the</w:t>
      </w:r>
      <w:r w:rsidR="00531921" w:rsidRPr="005A58AA">
        <w:rPr>
          <w:rFonts w:ascii="Times New Roman" w:hAnsi="Times New Roman"/>
        </w:rPr>
        <w:t xml:space="preserve"> Dental Benefits Act </w:t>
      </w:r>
      <w:r w:rsidR="00EE6276" w:rsidRPr="005A58AA">
        <w:rPr>
          <w:rFonts w:ascii="Times New Roman" w:hAnsi="Times New Roman"/>
        </w:rPr>
        <w:t>in the Schedule to the Cross-vesting Act</w:t>
      </w:r>
      <w:r w:rsidR="00833045" w:rsidRPr="005A58AA">
        <w:rPr>
          <w:rFonts w:ascii="Times New Roman" w:hAnsi="Times New Roman"/>
        </w:rPr>
        <w:t>. The Attorney-General properly points out</w:t>
      </w:r>
      <w:r w:rsidR="00531921" w:rsidRPr="005A58AA">
        <w:rPr>
          <w:rFonts w:ascii="Times New Roman" w:hAnsi="Times New Roman"/>
        </w:rPr>
        <w:t xml:space="preserve"> that, on that construction</w:t>
      </w:r>
      <w:r w:rsidR="00BA4781" w:rsidRPr="005A58AA">
        <w:rPr>
          <w:rFonts w:ascii="Times New Roman" w:hAnsi="Times New Roman"/>
        </w:rPr>
        <w:t xml:space="preserve"> of s 7(5)(a)</w:t>
      </w:r>
      <w:r w:rsidR="00531921" w:rsidRPr="005A58AA">
        <w:rPr>
          <w:rFonts w:ascii="Times New Roman" w:hAnsi="Times New Roman"/>
        </w:rPr>
        <w:t xml:space="preserve">, </w:t>
      </w:r>
      <w:r w:rsidR="00D62269" w:rsidRPr="005A58AA">
        <w:rPr>
          <w:rFonts w:ascii="Times New Roman" w:hAnsi="Times New Roman"/>
        </w:rPr>
        <w:t xml:space="preserve">the reference to the Dental Benefits Act </w:t>
      </w:r>
      <w:r w:rsidR="00774487" w:rsidRPr="005A58AA">
        <w:rPr>
          <w:rFonts w:ascii="Times New Roman" w:hAnsi="Times New Roman"/>
        </w:rPr>
        <w:t xml:space="preserve">would have been redundant from the </w:t>
      </w:r>
      <w:r w:rsidR="00EE6276" w:rsidRPr="005A58AA">
        <w:rPr>
          <w:rFonts w:ascii="Times New Roman" w:hAnsi="Times New Roman"/>
        </w:rPr>
        <w:t>moment</w:t>
      </w:r>
      <w:r w:rsidR="00774487" w:rsidRPr="005A58AA">
        <w:rPr>
          <w:rFonts w:ascii="Times New Roman" w:hAnsi="Times New Roman"/>
        </w:rPr>
        <w:t xml:space="preserve"> of its inclusion</w:t>
      </w:r>
      <w:r w:rsidR="00BA4781" w:rsidRPr="005A58AA">
        <w:rPr>
          <w:rFonts w:ascii="Times New Roman" w:hAnsi="Times New Roman"/>
        </w:rPr>
        <w:t xml:space="preserve"> in the Schedule</w:t>
      </w:r>
      <w:r w:rsidR="00774487" w:rsidRPr="005A58AA">
        <w:rPr>
          <w:rFonts w:ascii="Times New Roman" w:hAnsi="Times New Roman"/>
        </w:rPr>
        <w:t>.</w:t>
      </w:r>
      <w:r w:rsidR="002B603A" w:rsidRPr="005A58AA">
        <w:rPr>
          <w:rFonts w:ascii="Times New Roman" w:hAnsi="Times New Roman"/>
        </w:rPr>
        <w:t xml:space="preserve"> </w:t>
      </w:r>
    </w:p>
    <w:p w14:paraId="1D7CEF53" w14:textId="7844A425" w:rsidR="00884122" w:rsidRPr="005A58AA" w:rsidRDefault="00FE7864"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3802A7" w:rsidRPr="005A58AA">
        <w:rPr>
          <w:rFonts w:ascii="Times New Roman" w:hAnsi="Times New Roman"/>
        </w:rPr>
        <w:t>The explanatory memorandum</w:t>
      </w:r>
      <w:r w:rsidR="00EA188D" w:rsidRPr="005A58AA">
        <w:rPr>
          <w:rFonts w:ascii="Times New Roman" w:hAnsi="Times New Roman"/>
        </w:rPr>
        <w:t xml:space="preserve"> for the </w:t>
      </w:r>
      <w:r w:rsidR="00D20E11" w:rsidRPr="005A58AA">
        <w:rPr>
          <w:rFonts w:ascii="Times New Roman" w:hAnsi="Times New Roman"/>
          <w:i/>
          <w:iCs/>
        </w:rPr>
        <w:t>D</w:t>
      </w:r>
      <w:r w:rsidR="00EA188D" w:rsidRPr="005A58AA">
        <w:rPr>
          <w:rFonts w:ascii="Times New Roman" w:hAnsi="Times New Roman"/>
          <w:i/>
          <w:iCs/>
        </w:rPr>
        <w:t xml:space="preserve">ental </w:t>
      </w:r>
      <w:r w:rsidR="00D20E11" w:rsidRPr="005A58AA">
        <w:rPr>
          <w:rFonts w:ascii="Times New Roman" w:hAnsi="Times New Roman"/>
          <w:i/>
          <w:iCs/>
        </w:rPr>
        <w:t>B</w:t>
      </w:r>
      <w:r w:rsidR="00EA188D" w:rsidRPr="005A58AA">
        <w:rPr>
          <w:rFonts w:ascii="Times New Roman" w:hAnsi="Times New Roman"/>
          <w:i/>
          <w:iCs/>
        </w:rPr>
        <w:t xml:space="preserve">enefits </w:t>
      </w:r>
      <w:r w:rsidR="00D20E11" w:rsidRPr="005A58AA">
        <w:rPr>
          <w:rFonts w:ascii="Times New Roman" w:hAnsi="Times New Roman"/>
          <w:i/>
          <w:iCs/>
        </w:rPr>
        <w:t>(C</w:t>
      </w:r>
      <w:r w:rsidR="00EA188D" w:rsidRPr="005A58AA">
        <w:rPr>
          <w:rFonts w:ascii="Times New Roman" w:hAnsi="Times New Roman"/>
          <w:i/>
          <w:iCs/>
        </w:rPr>
        <w:t xml:space="preserve">onsequential </w:t>
      </w:r>
      <w:r w:rsidR="00D20E11" w:rsidRPr="005A58AA">
        <w:rPr>
          <w:rFonts w:ascii="Times New Roman" w:hAnsi="Times New Roman"/>
          <w:i/>
          <w:iCs/>
        </w:rPr>
        <w:t>A</w:t>
      </w:r>
      <w:r w:rsidR="00EA188D" w:rsidRPr="005A58AA">
        <w:rPr>
          <w:rFonts w:ascii="Times New Roman" w:hAnsi="Times New Roman"/>
          <w:i/>
          <w:iCs/>
        </w:rPr>
        <w:t>mendments</w:t>
      </w:r>
      <w:r w:rsidR="00D20E11" w:rsidRPr="005A58AA">
        <w:rPr>
          <w:rFonts w:ascii="Times New Roman" w:hAnsi="Times New Roman"/>
          <w:i/>
          <w:iCs/>
        </w:rPr>
        <w:t>)</w:t>
      </w:r>
      <w:r w:rsidR="00EA188D" w:rsidRPr="005A58AA">
        <w:rPr>
          <w:rFonts w:ascii="Times New Roman" w:hAnsi="Times New Roman"/>
          <w:i/>
          <w:iCs/>
        </w:rPr>
        <w:t xml:space="preserve"> </w:t>
      </w:r>
      <w:r w:rsidR="00D20E11" w:rsidRPr="005A58AA">
        <w:rPr>
          <w:rFonts w:ascii="Times New Roman" w:hAnsi="Times New Roman"/>
          <w:i/>
          <w:iCs/>
        </w:rPr>
        <w:t>A</w:t>
      </w:r>
      <w:r w:rsidR="00EA188D" w:rsidRPr="005A58AA">
        <w:rPr>
          <w:rFonts w:ascii="Times New Roman" w:hAnsi="Times New Roman"/>
          <w:i/>
          <w:iCs/>
        </w:rPr>
        <w:t>ct 2008</w:t>
      </w:r>
      <w:r w:rsidR="00D20E11" w:rsidRPr="005A58AA">
        <w:rPr>
          <w:rFonts w:ascii="Times New Roman" w:hAnsi="Times New Roman"/>
        </w:rPr>
        <w:t xml:space="preserve"> (</w:t>
      </w:r>
      <w:proofErr w:type="spellStart"/>
      <w:r w:rsidR="00D20E11" w:rsidRPr="005A58AA">
        <w:rPr>
          <w:rFonts w:ascii="Times New Roman" w:hAnsi="Times New Roman"/>
        </w:rPr>
        <w:t>Cth</w:t>
      </w:r>
      <w:proofErr w:type="spellEnd"/>
      <w:r w:rsidR="00D20E11" w:rsidRPr="005A58AA">
        <w:rPr>
          <w:rFonts w:ascii="Times New Roman" w:hAnsi="Times New Roman"/>
        </w:rPr>
        <w:t>)</w:t>
      </w:r>
      <w:r w:rsidR="00EA188D" w:rsidRPr="005A58AA">
        <w:rPr>
          <w:rFonts w:ascii="Times New Roman" w:hAnsi="Times New Roman"/>
        </w:rPr>
        <w:t>, which inserted the reference</w:t>
      </w:r>
      <w:r w:rsidRPr="005A58AA">
        <w:rPr>
          <w:rFonts w:ascii="Times New Roman" w:hAnsi="Times New Roman"/>
        </w:rPr>
        <w:t xml:space="preserve"> to the Dental Benefits </w:t>
      </w:r>
      <w:r w:rsidRPr="005A58AA">
        <w:rPr>
          <w:rFonts w:ascii="Times New Roman" w:hAnsi="Times New Roman"/>
        </w:rPr>
        <w:lastRenderedPageBreak/>
        <w:t>Act</w:t>
      </w:r>
      <w:r w:rsidR="00833045" w:rsidRPr="005A58AA">
        <w:rPr>
          <w:rFonts w:ascii="Times New Roman" w:hAnsi="Times New Roman"/>
        </w:rPr>
        <w:t xml:space="preserve"> into the Schedule to the Cross-vesting Act</w:t>
      </w:r>
      <w:r w:rsidR="00EA188D" w:rsidRPr="005A58AA">
        <w:rPr>
          <w:rFonts w:ascii="Times New Roman" w:hAnsi="Times New Roman"/>
        </w:rPr>
        <w:t>, explained</w:t>
      </w:r>
      <w:r w:rsidR="00D20E11" w:rsidRPr="005A58AA">
        <w:rPr>
          <w:rFonts w:ascii="Times New Roman" w:hAnsi="Times New Roman"/>
        </w:rPr>
        <w:t xml:space="preserve"> the thinking behind it</w:t>
      </w:r>
      <w:r w:rsidR="00466F6F" w:rsidRPr="005A58AA">
        <w:rPr>
          <w:rFonts w:ascii="Times New Roman" w:hAnsi="Times New Roman"/>
        </w:rPr>
        <w:t>s insertion</w:t>
      </w:r>
      <w:r w:rsidR="00D20E11" w:rsidRPr="005A58AA">
        <w:rPr>
          <w:rFonts w:ascii="Times New Roman" w:hAnsi="Times New Roman"/>
        </w:rPr>
        <w:t xml:space="preserve"> as follows:</w:t>
      </w:r>
      <w:r w:rsidR="008F1A44" w:rsidRPr="005A58AA">
        <w:rPr>
          <w:rStyle w:val="FootnoteReference"/>
          <w:rFonts w:ascii="Times New Roman" w:hAnsi="Times New Roman"/>
          <w:sz w:val="24"/>
        </w:rPr>
        <w:footnoteReference w:id="52"/>
      </w:r>
    </w:p>
    <w:p w14:paraId="648A9B4B" w14:textId="6B738F80" w:rsidR="004C61B5" w:rsidRPr="005A58AA" w:rsidRDefault="00355390" w:rsidP="005A58AA">
      <w:pPr>
        <w:pStyle w:val="leftright"/>
        <w:spacing w:before="0" w:after="260" w:line="280" w:lineRule="exact"/>
        <w:ind w:right="0"/>
        <w:jc w:val="both"/>
        <w:rPr>
          <w:rFonts w:ascii="Times New Roman" w:hAnsi="Times New Roman"/>
        </w:rPr>
      </w:pPr>
      <w:r w:rsidRPr="005A58AA">
        <w:rPr>
          <w:rFonts w:ascii="Times New Roman" w:hAnsi="Times New Roman"/>
        </w:rPr>
        <w:tab/>
      </w:r>
      <w:r w:rsidR="002F16C9" w:rsidRPr="005A58AA">
        <w:rPr>
          <w:rFonts w:ascii="Times New Roman" w:hAnsi="Times New Roman"/>
        </w:rPr>
        <w:t>"</w:t>
      </w:r>
      <w:r w:rsidR="004C61B5" w:rsidRPr="005A58AA">
        <w:rPr>
          <w:rFonts w:ascii="Times New Roman" w:hAnsi="Times New Roman"/>
        </w:rPr>
        <w:t xml:space="preserve">The effect of the amendment would be to allow subsection 7(5) of the Cross-vesting Act to apply, which would require a matter arising under the proposed </w:t>
      </w:r>
      <w:r w:rsidR="004C61B5" w:rsidRPr="005A58AA">
        <w:rPr>
          <w:rFonts w:ascii="Times New Roman" w:hAnsi="Times New Roman"/>
          <w:i/>
          <w:iCs/>
        </w:rPr>
        <w:t>Dental Benefits Act 2008</w:t>
      </w:r>
      <w:r w:rsidR="004C61B5" w:rsidRPr="005A58AA">
        <w:rPr>
          <w:rFonts w:ascii="Times New Roman" w:hAnsi="Times New Roman"/>
        </w:rPr>
        <w:t xml:space="preserve"> to be heard on appeal by the Full Federal Court, or, with special leave, by the High Court, rather than by the Full Court of a State or Territory Supreme Court.</w:t>
      </w:r>
    </w:p>
    <w:p w14:paraId="4D44FAAD" w14:textId="77777777" w:rsidR="005A58AA" w:rsidRDefault="00355390" w:rsidP="005A58AA">
      <w:pPr>
        <w:pStyle w:val="leftright"/>
        <w:spacing w:before="0" w:after="260" w:line="280" w:lineRule="exact"/>
        <w:ind w:right="0"/>
        <w:jc w:val="both"/>
        <w:rPr>
          <w:rFonts w:ascii="Times New Roman" w:hAnsi="Times New Roman"/>
        </w:rPr>
      </w:pPr>
      <w:r w:rsidRPr="005A58AA">
        <w:rPr>
          <w:rFonts w:ascii="Times New Roman" w:hAnsi="Times New Roman"/>
        </w:rPr>
        <w:tab/>
      </w:r>
      <w:r w:rsidR="004C61B5" w:rsidRPr="005A58AA">
        <w:rPr>
          <w:rFonts w:ascii="Times New Roman" w:hAnsi="Times New Roman"/>
        </w:rPr>
        <w:t xml:space="preserve">As the </w:t>
      </w:r>
      <w:r w:rsidR="004C61B5" w:rsidRPr="005A58AA">
        <w:rPr>
          <w:rFonts w:ascii="Times New Roman" w:hAnsi="Times New Roman"/>
          <w:i/>
          <w:iCs/>
        </w:rPr>
        <w:t>Health Insurance Act</w:t>
      </w:r>
      <w:r w:rsidR="004C61B5" w:rsidRPr="005A58AA">
        <w:rPr>
          <w:rFonts w:ascii="Times New Roman" w:hAnsi="Times New Roman"/>
        </w:rPr>
        <w:t xml:space="preserve"> </w:t>
      </w:r>
      <w:r w:rsidR="004C61B5" w:rsidRPr="005A58AA">
        <w:rPr>
          <w:rFonts w:ascii="Times New Roman" w:hAnsi="Times New Roman"/>
          <w:i/>
          <w:iCs/>
        </w:rPr>
        <w:t xml:space="preserve">1973 </w:t>
      </w:r>
      <w:r w:rsidR="004C61B5" w:rsidRPr="005A58AA">
        <w:rPr>
          <w:rFonts w:ascii="Times New Roman" w:hAnsi="Times New Roman"/>
        </w:rPr>
        <w:t>(relating to the payment of Medicare benefits) also</w:t>
      </w:r>
      <w:r w:rsidR="0072094D" w:rsidRPr="005A58AA">
        <w:rPr>
          <w:rFonts w:ascii="Times New Roman" w:hAnsi="Times New Roman"/>
        </w:rPr>
        <w:t xml:space="preserve"> </w:t>
      </w:r>
      <w:r w:rsidR="004C61B5" w:rsidRPr="005A58AA">
        <w:rPr>
          <w:rFonts w:ascii="Times New Roman" w:hAnsi="Times New Roman"/>
        </w:rPr>
        <w:t>appears in the Schedule of the Cross-vesting Act, the insertion will align the proposed</w:t>
      </w:r>
      <w:r w:rsidR="0072094D" w:rsidRPr="005A58AA">
        <w:rPr>
          <w:rFonts w:ascii="Times New Roman" w:hAnsi="Times New Roman"/>
        </w:rPr>
        <w:t xml:space="preserve"> </w:t>
      </w:r>
      <w:r w:rsidR="004C61B5" w:rsidRPr="005A58AA">
        <w:rPr>
          <w:rFonts w:ascii="Times New Roman" w:hAnsi="Times New Roman"/>
          <w:i/>
          <w:iCs/>
        </w:rPr>
        <w:t>Dental Benefits Act 2008</w:t>
      </w:r>
      <w:r w:rsidR="004C61B5" w:rsidRPr="005A58AA">
        <w:rPr>
          <w:rFonts w:ascii="Times New Roman" w:hAnsi="Times New Roman"/>
        </w:rPr>
        <w:t xml:space="preserve"> with the </w:t>
      </w:r>
      <w:r w:rsidR="004C61B5" w:rsidRPr="005A58AA">
        <w:rPr>
          <w:rFonts w:ascii="Times New Roman" w:hAnsi="Times New Roman"/>
          <w:i/>
          <w:iCs/>
        </w:rPr>
        <w:t>Health Insurance Act 1973</w:t>
      </w:r>
      <w:r w:rsidR="004C61B5" w:rsidRPr="005A58AA">
        <w:rPr>
          <w:rFonts w:ascii="Times New Roman" w:hAnsi="Times New Roman"/>
        </w:rPr>
        <w:t>.</w:t>
      </w:r>
      <w:r w:rsidR="0072094D" w:rsidRPr="005A58AA">
        <w:rPr>
          <w:rFonts w:ascii="Times New Roman" w:hAnsi="Times New Roman"/>
        </w:rPr>
        <w:t>"</w:t>
      </w:r>
    </w:p>
    <w:p w14:paraId="0AE330D0" w14:textId="1F4CA603" w:rsidR="00433497" w:rsidRPr="005A58AA" w:rsidRDefault="00433497"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4F7C43" w:rsidRPr="005A58AA">
        <w:rPr>
          <w:rFonts w:ascii="Times New Roman" w:hAnsi="Times New Roman"/>
        </w:rPr>
        <w:t>T</w:t>
      </w:r>
      <w:r w:rsidR="00703DB1" w:rsidRPr="005A58AA">
        <w:rPr>
          <w:rFonts w:ascii="Times New Roman" w:hAnsi="Times New Roman"/>
        </w:rPr>
        <w:t xml:space="preserve">he thinking </w:t>
      </w:r>
      <w:r w:rsidR="00752CFE" w:rsidRPr="005A58AA">
        <w:rPr>
          <w:rFonts w:ascii="Times New Roman" w:hAnsi="Times New Roman"/>
        </w:rPr>
        <w:t>disclosed</w:t>
      </w:r>
      <w:r w:rsidR="00703DB1" w:rsidRPr="005A58AA">
        <w:rPr>
          <w:rFonts w:ascii="Times New Roman" w:hAnsi="Times New Roman"/>
        </w:rPr>
        <w:t xml:space="preserve"> by </w:t>
      </w:r>
      <w:r w:rsidR="002377B7" w:rsidRPr="005A58AA">
        <w:rPr>
          <w:rFonts w:ascii="Times New Roman" w:hAnsi="Times New Roman"/>
        </w:rPr>
        <w:t xml:space="preserve">the </w:t>
      </w:r>
      <w:r w:rsidR="00703DB1" w:rsidRPr="005A58AA">
        <w:rPr>
          <w:rFonts w:ascii="Times New Roman" w:hAnsi="Times New Roman"/>
        </w:rPr>
        <w:t xml:space="preserve">explanatory memorandum was </w:t>
      </w:r>
      <w:r w:rsidR="00752CFE" w:rsidRPr="005A58AA">
        <w:rPr>
          <w:rFonts w:ascii="Times New Roman" w:hAnsi="Times New Roman"/>
        </w:rPr>
        <w:t xml:space="preserve">to my mind </w:t>
      </w:r>
      <w:r w:rsidR="00703DB1" w:rsidRPr="005A58AA">
        <w:rPr>
          <w:rFonts w:ascii="Times New Roman" w:hAnsi="Times New Roman"/>
        </w:rPr>
        <w:t xml:space="preserve">confused. </w:t>
      </w:r>
      <w:r w:rsidR="0065001A" w:rsidRPr="005A58AA">
        <w:rPr>
          <w:rFonts w:ascii="Times New Roman" w:hAnsi="Times New Roman"/>
        </w:rPr>
        <w:t>By 2008, a</w:t>
      </w:r>
      <w:r w:rsidR="00825682" w:rsidRPr="005A58AA">
        <w:rPr>
          <w:rFonts w:ascii="Times New Roman" w:hAnsi="Times New Roman"/>
        </w:rPr>
        <w:t>s a result of</w:t>
      </w:r>
      <w:r w:rsidR="00833045" w:rsidRPr="005A58AA" w:rsidDel="00396F0C">
        <w:rPr>
          <w:rFonts w:ascii="Times New Roman" w:hAnsi="Times New Roman"/>
        </w:rPr>
        <w:t xml:space="preserve"> </w:t>
      </w:r>
      <w:r w:rsidR="00825682" w:rsidRPr="005A58AA">
        <w:rPr>
          <w:rFonts w:ascii="Times New Roman" w:hAnsi="Times New Roman"/>
        </w:rPr>
        <w:t xml:space="preserve">amendments made to it in </w:t>
      </w:r>
      <w:r w:rsidR="002D7BD6" w:rsidRPr="005A58AA">
        <w:rPr>
          <w:rFonts w:ascii="Times New Roman" w:hAnsi="Times New Roman"/>
        </w:rPr>
        <w:t xml:space="preserve">1999, the Health Insurance Act no longer </w:t>
      </w:r>
      <w:r w:rsidR="00274B4E" w:rsidRPr="005A58AA">
        <w:rPr>
          <w:rFonts w:ascii="Times New Roman" w:hAnsi="Times New Roman"/>
        </w:rPr>
        <w:t xml:space="preserve">required </w:t>
      </w:r>
      <w:r w:rsidR="009566E9" w:rsidRPr="005A58AA">
        <w:rPr>
          <w:rFonts w:ascii="Times New Roman" w:hAnsi="Times New Roman"/>
        </w:rPr>
        <w:t xml:space="preserve">a proceeding by way of appeal raising any matter under </w:t>
      </w:r>
      <w:r w:rsidR="005B2F81" w:rsidRPr="005A58AA">
        <w:rPr>
          <w:rFonts w:ascii="Times New Roman" w:hAnsi="Times New Roman"/>
        </w:rPr>
        <w:t>the Health Insurance Act</w:t>
      </w:r>
      <w:r w:rsidR="009566E9" w:rsidRPr="005A58AA">
        <w:rPr>
          <w:rFonts w:ascii="Times New Roman" w:hAnsi="Times New Roman"/>
        </w:rPr>
        <w:t xml:space="preserve"> </w:t>
      </w:r>
      <w:r w:rsidR="005F018E" w:rsidRPr="005A58AA">
        <w:rPr>
          <w:rFonts w:ascii="Times New Roman" w:hAnsi="Times New Roman"/>
        </w:rPr>
        <w:t>to be heard on appeal</w:t>
      </w:r>
      <w:r w:rsidR="009566E9" w:rsidRPr="005A58AA">
        <w:rPr>
          <w:rFonts w:ascii="Times New Roman" w:hAnsi="Times New Roman"/>
        </w:rPr>
        <w:t xml:space="preserve"> </w:t>
      </w:r>
      <w:r w:rsidR="002D7BD6" w:rsidRPr="005A58AA">
        <w:rPr>
          <w:rFonts w:ascii="Times New Roman" w:hAnsi="Times New Roman"/>
        </w:rPr>
        <w:t xml:space="preserve">by the Full </w:t>
      </w:r>
      <w:r w:rsidR="005B2F81" w:rsidRPr="005A58AA">
        <w:rPr>
          <w:rFonts w:ascii="Times New Roman" w:hAnsi="Times New Roman"/>
        </w:rPr>
        <w:t xml:space="preserve">Court of the </w:t>
      </w:r>
      <w:r w:rsidR="002D7BD6" w:rsidRPr="005A58AA">
        <w:rPr>
          <w:rFonts w:ascii="Times New Roman" w:hAnsi="Times New Roman"/>
        </w:rPr>
        <w:t>Federal Court</w:t>
      </w:r>
      <w:r w:rsidR="005F018E" w:rsidRPr="005A58AA">
        <w:rPr>
          <w:rFonts w:ascii="Times New Roman" w:hAnsi="Times New Roman"/>
        </w:rPr>
        <w:t xml:space="preserve"> </w:t>
      </w:r>
      <w:r w:rsidR="002D7BD6" w:rsidRPr="005A58AA">
        <w:rPr>
          <w:rFonts w:ascii="Times New Roman" w:hAnsi="Times New Roman"/>
        </w:rPr>
        <w:t>rather than by the Full Court of a State Supreme Court</w:t>
      </w:r>
      <w:r w:rsidR="00381106" w:rsidRPr="005A58AA">
        <w:rPr>
          <w:rFonts w:ascii="Times New Roman" w:hAnsi="Times New Roman"/>
        </w:rPr>
        <w:t xml:space="preserve"> and therefore no longer engaged s 7(5)(a) of the Cross-vesting Act. </w:t>
      </w:r>
      <w:r w:rsidR="006A7493" w:rsidRPr="005A58AA">
        <w:rPr>
          <w:rFonts w:ascii="Times New Roman" w:hAnsi="Times New Roman"/>
        </w:rPr>
        <w:t>M</w:t>
      </w:r>
      <w:r w:rsidR="005D1FE4" w:rsidRPr="005A58AA">
        <w:rPr>
          <w:rFonts w:ascii="Times New Roman" w:hAnsi="Times New Roman"/>
        </w:rPr>
        <w:t xml:space="preserve">ere inclusion of the Dental Benefits Act in the Schedule to the Cross-vesting Act </w:t>
      </w:r>
      <w:r w:rsidR="00D83707" w:rsidRPr="005A58AA">
        <w:rPr>
          <w:rFonts w:ascii="Times New Roman" w:hAnsi="Times New Roman"/>
        </w:rPr>
        <w:t xml:space="preserve">was not enough to cause </w:t>
      </w:r>
      <w:r w:rsidR="007A4FA3" w:rsidRPr="005A58AA">
        <w:rPr>
          <w:rFonts w:ascii="Times New Roman" w:hAnsi="Times New Roman"/>
        </w:rPr>
        <w:t>s</w:t>
      </w:r>
      <w:r w:rsidR="007A4FA3">
        <w:rPr>
          <w:rFonts w:ascii="Times New Roman" w:hAnsi="Times New Roman"/>
        </w:rPr>
        <w:t> </w:t>
      </w:r>
      <w:r w:rsidR="00D83707" w:rsidRPr="005A58AA">
        <w:rPr>
          <w:rFonts w:ascii="Times New Roman" w:hAnsi="Times New Roman"/>
        </w:rPr>
        <w:t>7(5)</w:t>
      </w:r>
      <w:r w:rsidR="00F4205F" w:rsidRPr="005A58AA">
        <w:rPr>
          <w:rFonts w:ascii="Times New Roman" w:hAnsi="Times New Roman"/>
        </w:rPr>
        <w:t>(a)</w:t>
      </w:r>
      <w:r w:rsidR="00D83707" w:rsidRPr="005A58AA">
        <w:rPr>
          <w:rFonts w:ascii="Times New Roman" w:hAnsi="Times New Roman"/>
        </w:rPr>
        <w:t xml:space="preserve"> </w:t>
      </w:r>
      <w:r w:rsidR="000E1A58" w:rsidRPr="005A58AA">
        <w:rPr>
          <w:rFonts w:ascii="Times New Roman" w:hAnsi="Times New Roman"/>
        </w:rPr>
        <w:t xml:space="preserve">of the Cross-vesting Act to apply to </w:t>
      </w:r>
      <w:r w:rsidR="005D1FE4" w:rsidRPr="005A58AA">
        <w:rPr>
          <w:rFonts w:ascii="Times New Roman" w:hAnsi="Times New Roman"/>
        </w:rPr>
        <w:t xml:space="preserve">a proceeding by way of appeal raising a matter under </w:t>
      </w:r>
      <w:r w:rsidR="000E1A58" w:rsidRPr="005A58AA">
        <w:rPr>
          <w:rFonts w:ascii="Times New Roman" w:hAnsi="Times New Roman"/>
        </w:rPr>
        <w:t>the Dental Benefits Act</w:t>
      </w:r>
      <w:r w:rsidR="005D1FE4" w:rsidRPr="005A58AA">
        <w:rPr>
          <w:rFonts w:ascii="Times New Roman" w:hAnsi="Times New Roman"/>
        </w:rPr>
        <w:t xml:space="preserve"> </w:t>
      </w:r>
      <w:r w:rsidR="007667CA" w:rsidRPr="005A58AA">
        <w:rPr>
          <w:rFonts w:ascii="Times New Roman" w:hAnsi="Times New Roman"/>
        </w:rPr>
        <w:t xml:space="preserve">so as to require it </w:t>
      </w:r>
      <w:r w:rsidR="005D1FE4" w:rsidRPr="005A58AA">
        <w:rPr>
          <w:rFonts w:ascii="Times New Roman" w:hAnsi="Times New Roman"/>
        </w:rPr>
        <w:t>to be heard on appeal by the</w:t>
      </w:r>
      <w:r w:rsidR="00C34DAB" w:rsidRPr="005A58AA">
        <w:rPr>
          <w:rFonts w:ascii="Times New Roman" w:hAnsi="Times New Roman"/>
        </w:rPr>
        <w:t xml:space="preserve"> </w:t>
      </w:r>
      <w:r w:rsidR="005D1FE4" w:rsidRPr="005A58AA">
        <w:rPr>
          <w:rFonts w:ascii="Times New Roman" w:hAnsi="Times New Roman"/>
        </w:rPr>
        <w:t>Federal Court rather than by a State Supreme Court.</w:t>
      </w:r>
    </w:p>
    <w:p w14:paraId="1D99F243" w14:textId="3EB1A1CA" w:rsidR="005D1FE4" w:rsidRPr="005A58AA" w:rsidRDefault="00685024"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721B61" w:rsidRPr="005A58AA">
        <w:rPr>
          <w:rFonts w:ascii="Times New Roman" w:hAnsi="Times New Roman"/>
        </w:rPr>
        <w:t xml:space="preserve">Though </w:t>
      </w:r>
      <w:r w:rsidR="00E568EB" w:rsidRPr="005A58AA">
        <w:rPr>
          <w:rFonts w:ascii="Times New Roman" w:hAnsi="Times New Roman"/>
        </w:rPr>
        <w:t xml:space="preserve">the </w:t>
      </w:r>
      <w:r w:rsidR="0036627E" w:rsidRPr="005A58AA">
        <w:rPr>
          <w:rFonts w:ascii="Times New Roman" w:hAnsi="Times New Roman"/>
        </w:rPr>
        <w:t>Commonwealth P</w:t>
      </w:r>
      <w:r w:rsidR="00721B61" w:rsidRPr="005A58AA">
        <w:rPr>
          <w:rFonts w:ascii="Times New Roman" w:hAnsi="Times New Roman"/>
        </w:rPr>
        <w:t>arliament</w:t>
      </w:r>
      <w:r w:rsidR="0036627E" w:rsidRPr="005A58AA">
        <w:rPr>
          <w:rFonts w:ascii="Times New Roman" w:hAnsi="Times New Roman"/>
        </w:rPr>
        <w:t xml:space="preserve"> </w:t>
      </w:r>
      <w:r w:rsidR="0077047C" w:rsidRPr="005A58AA">
        <w:rPr>
          <w:rFonts w:ascii="Times New Roman" w:hAnsi="Times New Roman"/>
        </w:rPr>
        <w:t>can</w:t>
      </w:r>
      <w:r w:rsidR="0036627E" w:rsidRPr="005A58AA">
        <w:rPr>
          <w:rFonts w:ascii="Times New Roman" w:hAnsi="Times New Roman"/>
        </w:rPr>
        <w:t xml:space="preserve"> </w:t>
      </w:r>
      <w:r w:rsidR="0077047C" w:rsidRPr="005A58AA">
        <w:rPr>
          <w:rFonts w:ascii="Times New Roman" w:hAnsi="Times New Roman"/>
        </w:rPr>
        <w:t xml:space="preserve">always </w:t>
      </w:r>
      <w:r w:rsidR="0036627E" w:rsidRPr="005A58AA">
        <w:rPr>
          <w:rFonts w:ascii="Times New Roman" w:hAnsi="Times New Roman"/>
        </w:rPr>
        <w:t xml:space="preserve">amend </w:t>
      </w:r>
      <w:r w:rsidR="0077047C" w:rsidRPr="005A58AA">
        <w:rPr>
          <w:rFonts w:ascii="Times New Roman" w:hAnsi="Times New Roman"/>
        </w:rPr>
        <w:t>an Act</w:t>
      </w:r>
      <w:r w:rsidR="0036627E" w:rsidRPr="005A58AA">
        <w:rPr>
          <w:rFonts w:ascii="Times New Roman" w:hAnsi="Times New Roman"/>
        </w:rPr>
        <w:t xml:space="preserve"> by </w:t>
      </w:r>
      <w:r w:rsidR="004E600C" w:rsidRPr="005A58AA">
        <w:rPr>
          <w:rFonts w:ascii="Times New Roman" w:hAnsi="Times New Roman"/>
        </w:rPr>
        <w:t xml:space="preserve">implication, the Commonwealth Parliament </w:t>
      </w:r>
      <w:r w:rsidR="00FF2110" w:rsidRPr="005A58AA">
        <w:rPr>
          <w:rFonts w:ascii="Times New Roman" w:hAnsi="Times New Roman"/>
        </w:rPr>
        <w:t>"</w:t>
      </w:r>
      <w:r w:rsidR="00B56F39" w:rsidRPr="005A58AA">
        <w:rPr>
          <w:rFonts w:ascii="Times New Roman" w:hAnsi="Times New Roman"/>
        </w:rPr>
        <w:t>does not change the law simply by betraying</w:t>
      </w:r>
      <w:r w:rsidR="00FF2110" w:rsidRPr="005A58AA">
        <w:rPr>
          <w:rFonts w:ascii="Times New Roman" w:hAnsi="Times New Roman"/>
        </w:rPr>
        <w:t xml:space="preserve"> a mistaken view of it"</w:t>
      </w:r>
      <w:r w:rsidR="000C7293" w:rsidRPr="005A58AA">
        <w:rPr>
          <w:rFonts w:ascii="Times New Roman" w:hAnsi="Times New Roman"/>
        </w:rPr>
        <w:t>.</w:t>
      </w:r>
      <w:r w:rsidR="00FF2110" w:rsidRPr="005A58AA">
        <w:rPr>
          <w:rStyle w:val="FootnoteReference"/>
          <w:rFonts w:ascii="Times New Roman" w:hAnsi="Times New Roman"/>
          <w:sz w:val="24"/>
        </w:rPr>
        <w:footnoteReference w:id="53"/>
      </w:r>
      <w:r w:rsidR="00FF2110" w:rsidRPr="005A58AA">
        <w:rPr>
          <w:rFonts w:ascii="Times New Roman" w:hAnsi="Times New Roman"/>
        </w:rPr>
        <w:t xml:space="preserve"> </w:t>
      </w:r>
      <w:r w:rsidR="00F3323C" w:rsidRPr="005A58AA">
        <w:rPr>
          <w:rFonts w:ascii="Times New Roman" w:hAnsi="Times New Roman"/>
        </w:rPr>
        <w:t>T</w:t>
      </w:r>
      <w:r w:rsidR="000C7293" w:rsidRPr="005A58AA">
        <w:rPr>
          <w:rFonts w:ascii="Times New Roman" w:hAnsi="Times New Roman"/>
        </w:rPr>
        <w:t>h</w:t>
      </w:r>
      <w:r w:rsidR="00F3323C" w:rsidRPr="005A58AA">
        <w:rPr>
          <w:rFonts w:ascii="Times New Roman" w:hAnsi="Times New Roman"/>
        </w:rPr>
        <w:t xml:space="preserve">at is what </w:t>
      </w:r>
      <w:r w:rsidR="00444927" w:rsidRPr="005A58AA">
        <w:rPr>
          <w:rFonts w:ascii="Times New Roman" w:hAnsi="Times New Roman"/>
        </w:rPr>
        <w:t xml:space="preserve">I infer </w:t>
      </w:r>
      <w:r w:rsidR="00495934" w:rsidRPr="005A58AA">
        <w:rPr>
          <w:rFonts w:ascii="Times New Roman" w:hAnsi="Times New Roman"/>
        </w:rPr>
        <w:t>has happened here. The circumstance that the</w:t>
      </w:r>
      <w:r w:rsidR="000C7293" w:rsidRPr="005A58AA">
        <w:rPr>
          <w:rFonts w:ascii="Times New Roman" w:hAnsi="Times New Roman"/>
        </w:rPr>
        <w:t xml:space="preserve"> Commonwealth Parliament</w:t>
      </w:r>
      <w:r w:rsidR="00E46295" w:rsidRPr="005A58AA">
        <w:rPr>
          <w:rFonts w:ascii="Times New Roman" w:hAnsi="Times New Roman"/>
        </w:rPr>
        <w:t xml:space="preserve"> assumed that s</w:t>
      </w:r>
      <w:r w:rsidR="00487E0F" w:rsidRPr="005A58AA">
        <w:rPr>
          <w:rFonts w:ascii="Times New Roman" w:hAnsi="Times New Roman"/>
        </w:rPr>
        <w:t> </w:t>
      </w:r>
      <w:r w:rsidR="00E46295" w:rsidRPr="005A58AA">
        <w:rPr>
          <w:rFonts w:ascii="Times New Roman" w:hAnsi="Times New Roman"/>
        </w:rPr>
        <w:t xml:space="preserve">7(5)(a) of the Cross-vesting Act had </w:t>
      </w:r>
      <w:r w:rsidR="0044256A" w:rsidRPr="005A58AA">
        <w:rPr>
          <w:rFonts w:ascii="Times New Roman" w:hAnsi="Times New Roman"/>
        </w:rPr>
        <w:t>a different</w:t>
      </w:r>
      <w:r w:rsidR="00E46295" w:rsidRPr="005A58AA">
        <w:rPr>
          <w:rFonts w:ascii="Times New Roman" w:hAnsi="Times New Roman"/>
        </w:rPr>
        <w:t xml:space="preserve"> operation </w:t>
      </w:r>
      <w:r w:rsidR="00FA1D8C" w:rsidRPr="005A58AA">
        <w:rPr>
          <w:rFonts w:ascii="Times New Roman" w:hAnsi="Times New Roman"/>
        </w:rPr>
        <w:t xml:space="preserve">is not a reason to depart from the </w:t>
      </w:r>
      <w:r w:rsidR="00811E9D" w:rsidRPr="005A58AA">
        <w:rPr>
          <w:rFonts w:ascii="Times New Roman" w:hAnsi="Times New Roman"/>
        </w:rPr>
        <w:t xml:space="preserve">objective </w:t>
      </w:r>
      <w:r w:rsidR="00FA1D8C" w:rsidRPr="005A58AA">
        <w:rPr>
          <w:rFonts w:ascii="Times New Roman" w:hAnsi="Times New Roman"/>
        </w:rPr>
        <w:t xml:space="preserve">construction of </w:t>
      </w:r>
      <w:r w:rsidR="004A2411" w:rsidRPr="005A58AA">
        <w:rPr>
          <w:rFonts w:ascii="Times New Roman" w:hAnsi="Times New Roman"/>
        </w:rPr>
        <w:t>s 7(5)(a)</w:t>
      </w:r>
      <w:r w:rsidR="00FA1D8C" w:rsidRPr="005A58AA">
        <w:rPr>
          <w:rFonts w:ascii="Times New Roman" w:hAnsi="Times New Roman"/>
        </w:rPr>
        <w:t xml:space="preserve"> </w:t>
      </w:r>
      <w:r w:rsidR="004A2411" w:rsidRPr="005A58AA">
        <w:rPr>
          <w:rFonts w:ascii="Times New Roman" w:hAnsi="Times New Roman"/>
        </w:rPr>
        <w:t>that</w:t>
      </w:r>
      <w:r w:rsidR="00FA1D8C" w:rsidRPr="005A58AA">
        <w:rPr>
          <w:rFonts w:ascii="Times New Roman" w:hAnsi="Times New Roman"/>
        </w:rPr>
        <w:t xml:space="preserve"> I </w:t>
      </w:r>
      <w:r w:rsidR="0042582B" w:rsidRPr="005A58AA">
        <w:rPr>
          <w:rFonts w:ascii="Times New Roman" w:hAnsi="Times New Roman"/>
        </w:rPr>
        <w:t xml:space="preserve">consider </w:t>
      </w:r>
      <w:r w:rsidR="002966ED" w:rsidRPr="005A58AA">
        <w:rPr>
          <w:rFonts w:ascii="Times New Roman" w:hAnsi="Times New Roman"/>
        </w:rPr>
        <w:t>has</w:t>
      </w:r>
      <w:r w:rsidR="004A2411" w:rsidRPr="005A58AA">
        <w:rPr>
          <w:rFonts w:ascii="Times New Roman" w:hAnsi="Times New Roman"/>
        </w:rPr>
        <w:t xml:space="preserve"> always </w:t>
      </w:r>
      <w:r w:rsidR="002966ED" w:rsidRPr="005A58AA">
        <w:rPr>
          <w:rFonts w:ascii="Times New Roman" w:hAnsi="Times New Roman"/>
        </w:rPr>
        <w:t xml:space="preserve">been </w:t>
      </w:r>
      <w:r w:rsidR="009057AE" w:rsidRPr="005A58AA">
        <w:rPr>
          <w:rFonts w:ascii="Times New Roman" w:hAnsi="Times New Roman"/>
        </w:rPr>
        <w:t>correct.</w:t>
      </w:r>
    </w:p>
    <w:p w14:paraId="3186DCF7" w14:textId="77777777" w:rsidR="00D33120" w:rsidRPr="005A58AA" w:rsidRDefault="00D33120" w:rsidP="005A58AA">
      <w:pPr>
        <w:pStyle w:val="HeadingL1"/>
        <w:spacing w:after="260" w:line="280" w:lineRule="exact"/>
        <w:ind w:right="0"/>
        <w:jc w:val="both"/>
        <w:rPr>
          <w:rFonts w:ascii="Times New Roman" w:hAnsi="Times New Roman"/>
          <w:b w:val="0"/>
          <w:bCs/>
        </w:rPr>
      </w:pPr>
      <w:r w:rsidRPr="005A58AA">
        <w:rPr>
          <w:rFonts w:ascii="Times New Roman" w:hAnsi="Times New Roman"/>
        </w:rPr>
        <w:t>Conclusion</w:t>
      </w:r>
    </w:p>
    <w:p w14:paraId="34FDFFB4" w14:textId="54B743D0" w:rsidR="00510E0C" w:rsidRPr="005A58AA" w:rsidRDefault="006917CA"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B204ED" w:rsidRPr="005A58AA">
        <w:rPr>
          <w:rFonts w:ascii="Times New Roman" w:hAnsi="Times New Roman"/>
        </w:rPr>
        <w:t xml:space="preserve">Purposively construed </w:t>
      </w:r>
      <w:r w:rsidR="006F3DFC" w:rsidRPr="005A58AA">
        <w:rPr>
          <w:rFonts w:ascii="Times New Roman" w:hAnsi="Times New Roman"/>
        </w:rPr>
        <w:t>within the context of the Cross-vesting Act,</w:t>
      </w:r>
      <w:r w:rsidR="00B220D0" w:rsidRPr="005A58AA">
        <w:rPr>
          <w:rFonts w:ascii="Times New Roman" w:hAnsi="Times New Roman"/>
        </w:rPr>
        <w:t xml:space="preserve"> s 7(5)(a) neither</w:t>
      </w:r>
      <w:r w:rsidR="006F3DFC" w:rsidRPr="005A58AA">
        <w:rPr>
          <w:rFonts w:ascii="Times New Roman" w:hAnsi="Times New Roman"/>
        </w:rPr>
        <w:t xml:space="preserve"> </w:t>
      </w:r>
      <w:r w:rsidR="0077047C" w:rsidRPr="005A58AA">
        <w:rPr>
          <w:rFonts w:ascii="Times New Roman" w:hAnsi="Times New Roman"/>
        </w:rPr>
        <w:t xml:space="preserve">itself </w:t>
      </w:r>
      <w:r w:rsidR="00B220D0" w:rsidRPr="005A58AA">
        <w:rPr>
          <w:rFonts w:ascii="Times New Roman" w:hAnsi="Times New Roman"/>
        </w:rPr>
        <w:t>confers federal appellate jurisdiction</w:t>
      </w:r>
      <w:r w:rsidR="006F3DFC" w:rsidRPr="005A58AA">
        <w:rPr>
          <w:rFonts w:ascii="Times New Roman" w:hAnsi="Times New Roman"/>
        </w:rPr>
        <w:t xml:space="preserve"> </w:t>
      </w:r>
      <w:r w:rsidR="00B220D0" w:rsidRPr="005A58AA">
        <w:rPr>
          <w:rFonts w:ascii="Times New Roman" w:hAnsi="Times New Roman"/>
        </w:rPr>
        <w:t>nor authorises the institution of a proceeding by way of appeal so as to attract the operation of s 1</w:t>
      </w:r>
      <w:r w:rsidR="00B02CE6" w:rsidRPr="005A58AA">
        <w:rPr>
          <w:rFonts w:ascii="Times New Roman" w:hAnsi="Times New Roman"/>
        </w:rPr>
        <w:t>5</w:t>
      </w:r>
      <w:r w:rsidR="00B220D0" w:rsidRPr="005A58AA">
        <w:rPr>
          <w:rFonts w:ascii="Times New Roman" w:hAnsi="Times New Roman"/>
        </w:rPr>
        <w:t xml:space="preserve">C of the Acts Interpretation Act </w:t>
      </w:r>
      <w:r w:rsidR="00CA5F9B" w:rsidRPr="005A58AA">
        <w:rPr>
          <w:rFonts w:ascii="Times New Roman" w:hAnsi="Times New Roman"/>
        </w:rPr>
        <w:t xml:space="preserve">to confer federal appellate jurisdiction. </w:t>
      </w:r>
      <w:r w:rsidR="00834C98" w:rsidRPr="005A58AA">
        <w:rPr>
          <w:rFonts w:ascii="Times New Roman" w:hAnsi="Times New Roman"/>
        </w:rPr>
        <w:t xml:space="preserve">The </w:t>
      </w:r>
      <w:r w:rsidR="0009403E" w:rsidRPr="005A58AA">
        <w:rPr>
          <w:rFonts w:ascii="Times New Roman" w:hAnsi="Times New Roman"/>
        </w:rPr>
        <w:t xml:space="preserve">provision </w:t>
      </w:r>
      <w:r w:rsidR="008825B9" w:rsidRPr="005A58AA">
        <w:rPr>
          <w:rFonts w:ascii="Times New Roman" w:hAnsi="Times New Roman"/>
        </w:rPr>
        <w:t xml:space="preserve">is not </w:t>
      </w:r>
      <w:r w:rsidR="00F53CBD" w:rsidRPr="005A58AA">
        <w:rPr>
          <w:rFonts w:ascii="Times New Roman" w:hAnsi="Times New Roman"/>
        </w:rPr>
        <w:lastRenderedPageBreak/>
        <w:t xml:space="preserve">directed </w:t>
      </w:r>
      <w:r w:rsidR="008825B9" w:rsidRPr="005A58AA">
        <w:rPr>
          <w:rFonts w:ascii="Times New Roman" w:hAnsi="Times New Roman"/>
        </w:rPr>
        <w:t>to the conferral or investiture of federal appellate jurisdiction</w:t>
      </w:r>
      <w:r w:rsidR="00510E0C" w:rsidRPr="005A58AA">
        <w:rPr>
          <w:rFonts w:ascii="Times New Roman" w:hAnsi="Times New Roman"/>
        </w:rPr>
        <w:t xml:space="preserve"> at all</w:t>
      </w:r>
      <w:r w:rsidR="008825B9" w:rsidRPr="005A58AA">
        <w:rPr>
          <w:rFonts w:ascii="Times New Roman" w:hAnsi="Times New Roman"/>
        </w:rPr>
        <w:t xml:space="preserve"> but </w:t>
      </w:r>
      <w:r w:rsidR="00F53CBD" w:rsidRPr="005A58AA">
        <w:rPr>
          <w:rFonts w:ascii="Times New Roman" w:hAnsi="Times New Roman"/>
        </w:rPr>
        <w:t xml:space="preserve">rather </w:t>
      </w:r>
      <w:r w:rsidR="008825B9" w:rsidRPr="005A58AA">
        <w:rPr>
          <w:rFonts w:ascii="Times New Roman" w:hAnsi="Times New Roman"/>
        </w:rPr>
        <w:t xml:space="preserve">to the exercise of federal </w:t>
      </w:r>
      <w:r w:rsidR="00510E0C" w:rsidRPr="005A58AA">
        <w:rPr>
          <w:rFonts w:ascii="Times New Roman" w:hAnsi="Times New Roman"/>
        </w:rPr>
        <w:t xml:space="preserve">appellate </w:t>
      </w:r>
      <w:r w:rsidR="008825B9" w:rsidRPr="005A58AA">
        <w:rPr>
          <w:rFonts w:ascii="Times New Roman" w:hAnsi="Times New Roman"/>
        </w:rPr>
        <w:t>jurisdiction</w:t>
      </w:r>
      <w:r w:rsidR="00465588" w:rsidRPr="005A58AA">
        <w:rPr>
          <w:rFonts w:ascii="Times New Roman" w:hAnsi="Times New Roman"/>
        </w:rPr>
        <w:t xml:space="preserve"> otherwise conferred.</w:t>
      </w:r>
      <w:r w:rsidR="00510E0C" w:rsidRPr="005A58AA">
        <w:rPr>
          <w:rFonts w:ascii="Times New Roman" w:hAnsi="Times New Roman"/>
        </w:rPr>
        <w:t xml:space="preserve"> </w:t>
      </w:r>
    </w:p>
    <w:p w14:paraId="7306E90D" w14:textId="15B1567C" w:rsidR="00416A81" w:rsidRPr="005A58AA" w:rsidRDefault="00510E0C"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644AD4" w:rsidRPr="005A58AA">
        <w:rPr>
          <w:rFonts w:ascii="Times New Roman" w:hAnsi="Times New Roman"/>
        </w:rPr>
        <w:t xml:space="preserve">On its proper construction, </w:t>
      </w:r>
      <w:r w:rsidR="00E8324B" w:rsidRPr="005A58AA">
        <w:rPr>
          <w:rFonts w:ascii="Times New Roman" w:hAnsi="Times New Roman"/>
        </w:rPr>
        <w:t xml:space="preserve">s 7(5)(a) of the Cross-vesting Act </w:t>
      </w:r>
      <w:r w:rsidR="00644AD4" w:rsidRPr="005A58AA">
        <w:rPr>
          <w:rFonts w:ascii="Times New Roman" w:hAnsi="Times New Roman"/>
        </w:rPr>
        <w:t>does no more than</w:t>
      </w:r>
      <w:r w:rsidR="00834C98" w:rsidRPr="005A58AA">
        <w:rPr>
          <w:rFonts w:ascii="Times New Roman" w:hAnsi="Times New Roman"/>
        </w:rPr>
        <w:t xml:space="preserve"> restrict a proceeding by way of appeal </w:t>
      </w:r>
      <w:r w:rsidR="00195B63" w:rsidRPr="005A58AA">
        <w:rPr>
          <w:rFonts w:ascii="Times New Roman" w:hAnsi="Times New Roman"/>
        </w:rPr>
        <w:t xml:space="preserve">from </w:t>
      </w:r>
      <w:r w:rsidR="00224A11" w:rsidRPr="005A58AA">
        <w:rPr>
          <w:rFonts w:ascii="Times New Roman" w:hAnsi="Times New Roman"/>
        </w:rPr>
        <w:t xml:space="preserve">a decision of </w:t>
      </w:r>
      <w:r w:rsidR="00195B63" w:rsidRPr="005A58AA">
        <w:rPr>
          <w:rFonts w:ascii="Times New Roman" w:hAnsi="Times New Roman"/>
        </w:rPr>
        <w:t xml:space="preserve">a single judge of a State Supreme Court </w:t>
      </w:r>
      <w:r w:rsidR="003E67E2" w:rsidRPr="005A58AA">
        <w:rPr>
          <w:rFonts w:ascii="Times New Roman" w:hAnsi="Times New Roman"/>
        </w:rPr>
        <w:t>raising for determination</w:t>
      </w:r>
      <w:r w:rsidR="0082468B" w:rsidRPr="005A58AA">
        <w:rPr>
          <w:rFonts w:ascii="Times New Roman" w:hAnsi="Times New Roman"/>
        </w:rPr>
        <w:t xml:space="preserve"> a matter arising under a</w:t>
      </w:r>
      <w:r w:rsidR="00644AD4" w:rsidRPr="005A58AA">
        <w:rPr>
          <w:rFonts w:ascii="Times New Roman" w:hAnsi="Times New Roman"/>
        </w:rPr>
        <w:t xml:space="preserve"> Commonwealth Act listed in the Schedule </w:t>
      </w:r>
      <w:r w:rsidR="00834C98" w:rsidRPr="005A58AA">
        <w:rPr>
          <w:rFonts w:ascii="Times New Roman" w:hAnsi="Times New Roman"/>
        </w:rPr>
        <w:t xml:space="preserve">to being instituted in and determined by the Full Court of the Federal Court </w:t>
      </w:r>
      <w:r w:rsidR="00A724EC" w:rsidRPr="005A58AA">
        <w:rPr>
          <w:rFonts w:ascii="Times New Roman" w:hAnsi="Times New Roman"/>
        </w:rPr>
        <w:t xml:space="preserve">or </w:t>
      </w:r>
      <w:r w:rsidR="00B75B7E" w:rsidRPr="005A58AA">
        <w:rPr>
          <w:rFonts w:ascii="Times New Roman" w:hAnsi="Times New Roman"/>
        </w:rPr>
        <w:t xml:space="preserve">of </w:t>
      </w:r>
      <w:r w:rsidR="00834C98" w:rsidRPr="005A58AA">
        <w:rPr>
          <w:rFonts w:ascii="Times New Roman" w:hAnsi="Times New Roman"/>
        </w:rPr>
        <w:t xml:space="preserve">the </w:t>
      </w:r>
      <w:r w:rsidR="00B12281" w:rsidRPr="005A58AA">
        <w:rPr>
          <w:rFonts w:ascii="Times New Roman" w:hAnsi="Times New Roman"/>
        </w:rPr>
        <w:t>Federal Circuit and</w:t>
      </w:r>
      <w:r w:rsidR="00834C98" w:rsidRPr="005A58AA">
        <w:rPr>
          <w:rFonts w:ascii="Times New Roman" w:hAnsi="Times New Roman"/>
        </w:rPr>
        <w:t xml:space="preserve"> Family Court</w:t>
      </w:r>
      <w:r w:rsidR="00B12281" w:rsidRPr="005A58AA">
        <w:rPr>
          <w:rFonts w:ascii="Times New Roman" w:hAnsi="Times New Roman"/>
        </w:rPr>
        <w:t xml:space="preserve"> of Australia (Division 1)</w:t>
      </w:r>
      <w:r w:rsidR="00CA7959" w:rsidRPr="005A58AA">
        <w:rPr>
          <w:rFonts w:ascii="Times New Roman" w:hAnsi="Times New Roman"/>
        </w:rPr>
        <w:t xml:space="preserve">. The </w:t>
      </w:r>
      <w:r w:rsidR="00E75519" w:rsidRPr="005A58AA">
        <w:rPr>
          <w:rFonts w:ascii="Times New Roman" w:hAnsi="Times New Roman"/>
        </w:rPr>
        <w:t>provis</w:t>
      </w:r>
      <w:r w:rsidR="00CA7959" w:rsidRPr="005A58AA">
        <w:rPr>
          <w:rFonts w:ascii="Times New Roman" w:hAnsi="Times New Roman"/>
        </w:rPr>
        <w:t xml:space="preserve">ion does </w:t>
      </w:r>
      <w:r w:rsidR="00FD365E" w:rsidRPr="005A58AA">
        <w:rPr>
          <w:rFonts w:ascii="Times New Roman" w:hAnsi="Times New Roman"/>
        </w:rPr>
        <w:t>so if but only if</w:t>
      </w:r>
      <w:r w:rsidR="00786315" w:rsidRPr="005A58AA">
        <w:rPr>
          <w:rFonts w:ascii="Times New Roman" w:hAnsi="Times New Roman"/>
        </w:rPr>
        <w:t>, apart from the Cross-vesting Act,</w:t>
      </w:r>
      <w:r w:rsidR="001B7E05" w:rsidRPr="005A58AA">
        <w:rPr>
          <w:rFonts w:ascii="Times New Roman" w:hAnsi="Times New Roman"/>
        </w:rPr>
        <w:t xml:space="preserve"> </w:t>
      </w:r>
      <w:r w:rsidR="006F3249" w:rsidRPr="005A58AA">
        <w:rPr>
          <w:rFonts w:ascii="Times New Roman" w:hAnsi="Times New Roman"/>
        </w:rPr>
        <w:t>one or other of those Courts has</w:t>
      </w:r>
      <w:r w:rsidR="005647A1" w:rsidRPr="005A58AA">
        <w:rPr>
          <w:rFonts w:ascii="Times New Roman" w:hAnsi="Times New Roman"/>
        </w:rPr>
        <w:t xml:space="preserve"> </w:t>
      </w:r>
      <w:r w:rsidR="00834C98" w:rsidRPr="005A58AA">
        <w:rPr>
          <w:rFonts w:ascii="Times New Roman" w:hAnsi="Times New Roman"/>
        </w:rPr>
        <w:t xml:space="preserve">federal appellate jurisdiction to entertain an appeal from a </w:t>
      </w:r>
      <w:r w:rsidR="00224A11" w:rsidRPr="005A58AA">
        <w:rPr>
          <w:rFonts w:ascii="Times New Roman" w:hAnsi="Times New Roman"/>
        </w:rPr>
        <w:t xml:space="preserve">decision of a </w:t>
      </w:r>
      <w:r w:rsidR="00834C98" w:rsidRPr="005A58AA">
        <w:rPr>
          <w:rFonts w:ascii="Times New Roman" w:hAnsi="Times New Roman"/>
        </w:rPr>
        <w:t>single judge of a State Supreme Court with respect to the matter in question.</w:t>
      </w:r>
    </w:p>
    <w:p w14:paraId="71EECDCB" w14:textId="4A8D3933" w:rsidR="00A73989" w:rsidRPr="005A58AA" w:rsidRDefault="001B7E05"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2174F8" w:rsidRPr="005A58AA">
        <w:rPr>
          <w:rFonts w:ascii="Times New Roman" w:hAnsi="Times New Roman"/>
        </w:rPr>
        <w:t xml:space="preserve">The appeal in the present case from </w:t>
      </w:r>
      <w:r w:rsidR="00224A11" w:rsidRPr="005A58AA">
        <w:rPr>
          <w:rFonts w:ascii="Times New Roman" w:hAnsi="Times New Roman"/>
        </w:rPr>
        <w:t xml:space="preserve">a decision of </w:t>
      </w:r>
      <w:r w:rsidR="002174F8" w:rsidRPr="005A58AA">
        <w:rPr>
          <w:rFonts w:ascii="Times New Roman" w:hAnsi="Times New Roman"/>
        </w:rPr>
        <w:t xml:space="preserve">a single judge of the Equity Division of the Supreme Court of New South Wales </w:t>
      </w:r>
      <w:r w:rsidR="003E67E2" w:rsidRPr="005A58AA">
        <w:rPr>
          <w:rFonts w:ascii="Times New Roman" w:hAnsi="Times New Roman"/>
        </w:rPr>
        <w:t>determin</w:t>
      </w:r>
      <w:r w:rsidR="0063155D" w:rsidRPr="005A58AA">
        <w:rPr>
          <w:rFonts w:ascii="Times New Roman" w:hAnsi="Times New Roman"/>
        </w:rPr>
        <w:t>ing</w:t>
      </w:r>
      <w:r w:rsidR="003E67E2" w:rsidRPr="005A58AA">
        <w:rPr>
          <w:rFonts w:ascii="Times New Roman" w:hAnsi="Times New Roman"/>
        </w:rPr>
        <w:t xml:space="preserve"> a matter arising under s 153 of the </w:t>
      </w:r>
      <w:r w:rsidR="00285AAD" w:rsidRPr="005A58AA">
        <w:rPr>
          <w:rFonts w:ascii="Times New Roman" w:hAnsi="Times New Roman"/>
        </w:rPr>
        <w:t xml:space="preserve">Bankruptcy Act </w:t>
      </w:r>
      <w:r w:rsidR="00986761" w:rsidRPr="005A58AA">
        <w:rPr>
          <w:rFonts w:ascii="Times New Roman" w:hAnsi="Times New Roman"/>
        </w:rPr>
        <w:t>is not one which the Full Court of the Federal Court has</w:t>
      </w:r>
      <w:r w:rsidR="00EA3ECD" w:rsidRPr="005A58AA">
        <w:rPr>
          <w:rFonts w:ascii="Times New Roman" w:hAnsi="Times New Roman"/>
        </w:rPr>
        <w:t xml:space="preserve"> </w:t>
      </w:r>
      <w:r w:rsidR="00986761" w:rsidRPr="005A58AA">
        <w:rPr>
          <w:rFonts w:ascii="Times New Roman" w:hAnsi="Times New Roman"/>
        </w:rPr>
        <w:t xml:space="preserve">federal appellate jurisdiction to </w:t>
      </w:r>
      <w:r w:rsidR="00EA3ECD" w:rsidRPr="005A58AA">
        <w:rPr>
          <w:rFonts w:ascii="Times New Roman" w:hAnsi="Times New Roman"/>
        </w:rPr>
        <w:t>determine</w:t>
      </w:r>
      <w:r w:rsidR="00986761" w:rsidRPr="005A58AA">
        <w:rPr>
          <w:rFonts w:ascii="Times New Roman" w:hAnsi="Times New Roman"/>
        </w:rPr>
        <w:t xml:space="preserve"> </w:t>
      </w:r>
      <w:r w:rsidR="00EA3ECD" w:rsidRPr="005A58AA">
        <w:rPr>
          <w:rFonts w:ascii="Times New Roman" w:hAnsi="Times New Roman"/>
        </w:rPr>
        <w:t>apart from the Cross-vesting Act</w:t>
      </w:r>
      <w:r w:rsidR="0041355F" w:rsidRPr="005A58AA">
        <w:rPr>
          <w:rFonts w:ascii="Times New Roman" w:hAnsi="Times New Roman"/>
        </w:rPr>
        <w:t xml:space="preserve">. </w:t>
      </w:r>
      <w:r w:rsidR="007A678C" w:rsidRPr="005A58AA">
        <w:rPr>
          <w:rFonts w:ascii="Times New Roman" w:hAnsi="Times New Roman"/>
        </w:rPr>
        <w:t xml:space="preserve">Neither alone nor in combination with s </w:t>
      </w:r>
      <w:r w:rsidR="00E8324B" w:rsidRPr="005A58AA">
        <w:rPr>
          <w:rFonts w:ascii="Times New Roman" w:hAnsi="Times New Roman"/>
        </w:rPr>
        <w:t>1</w:t>
      </w:r>
      <w:r w:rsidR="00F50462" w:rsidRPr="005A58AA">
        <w:rPr>
          <w:rFonts w:ascii="Times New Roman" w:hAnsi="Times New Roman"/>
        </w:rPr>
        <w:t>5</w:t>
      </w:r>
      <w:r w:rsidR="007A678C" w:rsidRPr="005A58AA">
        <w:rPr>
          <w:rFonts w:ascii="Times New Roman" w:hAnsi="Times New Roman"/>
        </w:rPr>
        <w:t>C of the Acts Interpretation Act</w:t>
      </w:r>
      <w:r w:rsidR="00E8324B" w:rsidRPr="005A58AA">
        <w:rPr>
          <w:rFonts w:ascii="Times New Roman" w:hAnsi="Times New Roman"/>
        </w:rPr>
        <w:t xml:space="preserve"> does</w:t>
      </w:r>
      <w:r w:rsidR="00236906" w:rsidRPr="005A58AA">
        <w:rPr>
          <w:rFonts w:ascii="Times New Roman" w:hAnsi="Times New Roman"/>
        </w:rPr>
        <w:t xml:space="preserve"> </w:t>
      </w:r>
      <w:r w:rsidR="00867065" w:rsidRPr="005A58AA">
        <w:rPr>
          <w:rFonts w:ascii="Times New Roman" w:hAnsi="Times New Roman"/>
        </w:rPr>
        <w:t xml:space="preserve">s 7(5)(a) </w:t>
      </w:r>
      <w:r w:rsidR="00E8324B" w:rsidRPr="005A58AA">
        <w:rPr>
          <w:rFonts w:ascii="Times New Roman" w:hAnsi="Times New Roman"/>
        </w:rPr>
        <w:t xml:space="preserve">of </w:t>
      </w:r>
      <w:r w:rsidR="00867065" w:rsidRPr="005A58AA">
        <w:rPr>
          <w:rFonts w:ascii="Times New Roman" w:hAnsi="Times New Roman"/>
        </w:rPr>
        <w:t xml:space="preserve">the Cross-vesting Act confer </w:t>
      </w:r>
      <w:r w:rsidR="002F7310" w:rsidRPr="005A58AA">
        <w:rPr>
          <w:rFonts w:ascii="Times New Roman" w:hAnsi="Times New Roman"/>
        </w:rPr>
        <w:t xml:space="preserve">such federal appellate </w:t>
      </w:r>
      <w:r w:rsidR="00867065" w:rsidRPr="005A58AA">
        <w:rPr>
          <w:rFonts w:ascii="Times New Roman" w:hAnsi="Times New Roman"/>
        </w:rPr>
        <w:t>jurisdiction upon it.</w:t>
      </w:r>
    </w:p>
    <w:p w14:paraId="7106D625" w14:textId="77777777" w:rsidR="002D73D0" w:rsidRDefault="007A678C" w:rsidP="005A58AA">
      <w:pPr>
        <w:pStyle w:val="FixListStyle"/>
        <w:spacing w:after="260" w:line="280" w:lineRule="exact"/>
        <w:ind w:right="0"/>
        <w:jc w:val="both"/>
        <w:rPr>
          <w:rFonts w:ascii="Times New Roman" w:hAnsi="Times New Roman"/>
        </w:rPr>
      </w:pPr>
      <w:r w:rsidRPr="005A58AA">
        <w:rPr>
          <w:rFonts w:ascii="Times New Roman" w:hAnsi="Times New Roman"/>
        </w:rPr>
        <w:tab/>
      </w:r>
      <w:r w:rsidR="003C2ED8" w:rsidRPr="005A58AA">
        <w:rPr>
          <w:rFonts w:ascii="Times New Roman" w:hAnsi="Times New Roman"/>
        </w:rPr>
        <w:t xml:space="preserve">The application should be dismissed. </w:t>
      </w:r>
      <w:r w:rsidR="00A74EEB" w:rsidRPr="005A58AA">
        <w:rPr>
          <w:rFonts w:ascii="Times New Roman" w:hAnsi="Times New Roman"/>
        </w:rPr>
        <w:t>The plaintiff should pay the costs of the first defendant.</w:t>
      </w:r>
    </w:p>
    <w:p w14:paraId="235F0D74" w14:textId="77777777" w:rsidR="002D73D0" w:rsidRDefault="002D73D0" w:rsidP="005A58AA">
      <w:pPr>
        <w:pStyle w:val="FixListStyle"/>
        <w:spacing w:after="260" w:line="280" w:lineRule="exact"/>
        <w:ind w:right="0"/>
        <w:jc w:val="both"/>
        <w:rPr>
          <w:rFonts w:ascii="Times New Roman" w:hAnsi="Times New Roman"/>
        </w:rPr>
        <w:sectPr w:rsidR="002D73D0" w:rsidSect="00B2098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3788959" w14:textId="77777777" w:rsidR="002D73D0" w:rsidRPr="00696BFC" w:rsidRDefault="002D73D0" w:rsidP="00696BFC">
      <w:pPr>
        <w:pStyle w:val="NormalBody"/>
        <w:tabs>
          <w:tab w:val="clear" w:pos="720"/>
          <w:tab w:val="left" w:pos="0"/>
        </w:tabs>
        <w:spacing w:after="260" w:line="280" w:lineRule="exact"/>
        <w:ind w:right="0"/>
        <w:jc w:val="both"/>
        <w:rPr>
          <w:rFonts w:ascii="Times New Roman" w:hAnsi="Times New Roman"/>
        </w:rPr>
      </w:pPr>
      <w:r w:rsidRPr="00696BFC">
        <w:rPr>
          <w:rFonts w:ascii="Times New Roman" w:hAnsi="Times New Roman"/>
        </w:rPr>
        <w:lastRenderedPageBreak/>
        <w:t xml:space="preserve">GORDON, EDELMAN, STEWARD, GLEESON AND BEECH-JONES JJ.   </w:t>
      </w:r>
    </w:p>
    <w:p w14:paraId="1239E73D" w14:textId="77777777" w:rsidR="002D73D0" w:rsidRPr="00696BFC" w:rsidRDefault="002D73D0" w:rsidP="00696BFC">
      <w:pPr>
        <w:pStyle w:val="HeadingL1"/>
        <w:spacing w:after="260" w:line="280" w:lineRule="exact"/>
        <w:ind w:right="0"/>
        <w:jc w:val="both"/>
        <w:rPr>
          <w:rFonts w:ascii="Times New Roman" w:hAnsi="Times New Roman"/>
        </w:rPr>
      </w:pPr>
      <w:r w:rsidRPr="00696BFC">
        <w:rPr>
          <w:rFonts w:ascii="Times New Roman" w:hAnsi="Times New Roman"/>
        </w:rPr>
        <w:t>Introduction</w:t>
      </w:r>
      <w:r w:rsidRPr="00696BFC">
        <w:rPr>
          <w:rFonts w:ascii="Times New Roman" w:hAnsi="Times New Roman"/>
        </w:rPr>
        <w:tab/>
      </w:r>
    </w:p>
    <w:p w14:paraId="5268C2B6"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This case concerns the scope of the appellate jurisdiction of the Full Court of the Federal Court of Australia ("the Full Court") to hear and determine an appeal involving a matter arising under the </w:t>
      </w:r>
      <w:r w:rsidRPr="00696BFC">
        <w:rPr>
          <w:rFonts w:ascii="Times New Roman" w:hAnsi="Times New Roman"/>
          <w:i/>
          <w:iCs/>
        </w:rPr>
        <w:t>Bankruptcy Act 1966</w:t>
      </w:r>
      <w:r w:rsidRPr="00696BFC">
        <w:rPr>
          <w:rFonts w:ascii="Times New Roman" w:hAnsi="Times New Roman"/>
        </w:rPr>
        <w:t xml:space="preserve"> (</w:t>
      </w:r>
      <w:proofErr w:type="spellStart"/>
      <w:r w:rsidRPr="00696BFC">
        <w:rPr>
          <w:rFonts w:ascii="Times New Roman" w:hAnsi="Times New Roman"/>
        </w:rPr>
        <w:t>Cth</w:t>
      </w:r>
      <w:proofErr w:type="spellEnd"/>
      <w:r w:rsidRPr="00696BFC">
        <w:rPr>
          <w:rFonts w:ascii="Times New Roman" w:hAnsi="Times New Roman"/>
        </w:rPr>
        <w:t>) from a single judge of the Supreme Court of New South Wales ("the Supreme Court"), dismissing the plaintiff's claim for relief.</w:t>
      </w:r>
      <w:r w:rsidRPr="00696BFC">
        <w:rPr>
          <w:rStyle w:val="FootnoteReference"/>
          <w:rFonts w:ascii="Times New Roman" w:hAnsi="Times New Roman"/>
          <w:sz w:val="24"/>
        </w:rPr>
        <w:footnoteReference w:id="54"/>
      </w:r>
      <w:r w:rsidRPr="00696BFC">
        <w:rPr>
          <w:rFonts w:ascii="Times New Roman" w:hAnsi="Times New Roman"/>
        </w:rPr>
        <w:t xml:space="preserve"> </w:t>
      </w:r>
    </w:p>
    <w:p w14:paraId="180298C3"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Full Court dismissed the plaintiff's application for an extension of time to appeal as incompetent. The Court held that s 7(5) of the </w:t>
      </w:r>
      <w:r w:rsidRPr="00696BFC">
        <w:rPr>
          <w:rFonts w:ascii="Times New Roman" w:hAnsi="Times New Roman"/>
          <w:i/>
          <w:iCs/>
        </w:rPr>
        <w:t>Jurisdiction of Courts (Cross-vesting) Act 1987</w:t>
      </w:r>
      <w:r w:rsidRPr="00696BFC">
        <w:rPr>
          <w:rFonts w:ascii="Times New Roman" w:hAnsi="Times New Roman"/>
        </w:rPr>
        <w:t xml:space="preserve"> (</w:t>
      </w:r>
      <w:proofErr w:type="spellStart"/>
      <w:r w:rsidRPr="00696BFC">
        <w:rPr>
          <w:rFonts w:ascii="Times New Roman" w:hAnsi="Times New Roman"/>
        </w:rPr>
        <w:t>Cth</w:t>
      </w:r>
      <w:proofErr w:type="spellEnd"/>
      <w:r w:rsidRPr="00696BFC">
        <w:rPr>
          <w:rFonts w:ascii="Times New Roman" w:hAnsi="Times New Roman"/>
        </w:rPr>
        <w:t xml:space="preserve">) ("the </w:t>
      </w:r>
      <w:r w:rsidRPr="00696BFC">
        <w:rPr>
          <w:rFonts w:ascii="Times New Roman" w:hAnsi="Times New Roman"/>
          <w:i/>
          <w:iCs/>
        </w:rPr>
        <w:t>Cross-vesting Act</w:t>
      </w:r>
      <w:r w:rsidRPr="00696BFC">
        <w:rPr>
          <w:rFonts w:ascii="Times New Roman" w:hAnsi="Times New Roman"/>
        </w:rPr>
        <w:t xml:space="preserve">") did not apply to engage the Court's appellate jurisdiction under s 24(1)(c) of the </w:t>
      </w:r>
      <w:r w:rsidRPr="00696BFC">
        <w:rPr>
          <w:rFonts w:ascii="Times New Roman" w:hAnsi="Times New Roman"/>
          <w:i/>
          <w:iCs/>
        </w:rPr>
        <w:t>Federal Court of Australia Act 1976</w:t>
      </w:r>
      <w:r w:rsidRPr="00696BFC">
        <w:rPr>
          <w:rFonts w:ascii="Times New Roman" w:hAnsi="Times New Roman"/>
        </w:rPr>
        <w:t xml:space="preserve"> (</w:t>
      </w:r>
      <w:proofErr w:type="spellStart"/>
      <w:r w:rsidRPr="00696BFC">
        <w:rPr>
          <w:rFonts w:ascii="Times New Roman" w:hAnsi="Times New Roman"/>
        </w:rPr>
        <w:t>Cth</w:t>
      </w:r>
      <w:proofErr w:type="spellEnd"/>
      <w:r w:rsidRPr="00696BFC">
        <w:rPr>
          <w:rFonts w:ascii="Times New Roman" w:hAnsi="Times New Roman"/>
        </w:rPr>
        <w:t xml:space="preserve">) ("the </w:t>
      </w:r>
      <w:r w:rsidRPr="00696BFC">
        <w:rPr>
          <w:rFonts w:ascii="Times New Roman" w:hAnsi="Times New Roman"/>
          <w:i/>
          <w:iCs/>
        </w:rPr>
        <w:t>Federal Court Act</w:t>
      </w:r>
      <w:r w:rsidRPr="00696BFC">
        <w:rPr>
          <w:rFonts w:ascii="Times New Roman" w:hAnsi="Times New Roman"/>
        </w:rPr>
        <w:t xml:space="preserve">") to hear and determine an appeal from a State Supreme Court exercising federal jurisdiction because the decision under appeal was not made in the exercise of jurisdiction invested by s 4(1) of the </w:t>
      </w:r>
      <w:r w:rsidRPr="00696BFC">
        <w:rPr>
          <w:rFonts w:ascii="Times New Roman" w:hAnsi="Times New Roman"/>
          <w:i/>
          <w:iCs/>
        </w:rPr>
        <w:t>Cross-vesting Act</w:t>
      </w:r>
      <w:r w:rsidRPr="00696BFC">
        <w:rPr>
          <w:rFonts w:ascii="Times New Roman" w:hAnsi="Times New Roman"/>
        </w:rPr>
        <w:t>.</w:t>
      </w:r>
      <w:r w:rsidRPr="00696BFC">
        <w:rPr>
          <w:rStyle w:val="FootnoteReference"/>
          <w:rFonts w:ascii="Times New Roman" w:hAnsi="Times New Roman"/>
          <w:sz w:val="24"/>
        </w:rPr>
        <w:footnoteReference w:id="55"/>
      </w:r>
    </w:p>
    <w:p w14:paraId="36AB1FBF"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In terms, s 7(5) of the </w:t>
      </w:r>
      <w:r w:rsidRPr="00696BFC">
        <w:rPr>
          <w:rFonts w:ascii="Times New Roman" w:hAnsi="Times New Roman"/>
          <w:i/>
          <w:iCs/>
        </w:rPr>
        <w:t xml:space="preserve">Cross-vesting Act </w:t>
      </w:r>
      <w:r w:rsidRPr="00696BFC">
        <w:rPr>
          <w:rFonts w:ascii="Times New Roman" w:hAnsi="Times New Roman"/>
        </w:rPr>
        <w:t xml:space="preserve">provides that, if it appears that a matter for determination in an appeal from a "decision of a single judge of the Supreme Court of a State or Territory" is a "matter arising under" one of the 13 Commonwealth Acts specified in the Schedule to the </w:t>
      </w:r>
      <w:r w:rsidRPr="00696BFC">
        <w:rPr>
          <w:rFonts w:ascii="Times New Roman" w:hAnsi="Times New Roman"/>
          <w:i/>
          <w:iCs/>
        </w:rPr>
        <w:t xml:space="preserve">Cross-vesting Act </w:t>
      </w:r>
      <w:r w:rsidRPr="00696BFC">
        <w:rPr>
          <w:rFonts w:ascii="Times New Roman" w:hAnsi="Times New Roman"/>
        </w:rPr>
        <w:t>("Scheduled Acts"), that appeal is required</w:t>
      </w:r>
      <w:r w:rsidRPr="00696BFC">
        <w:rPr>
          <w:rStyle w:val="FootnoteReference"/>
          <w:rFonts w:ascii="Times New Roman" w:hAnsi="Times New Roman"/>
          <w:sz w:val="24"/>
        </w:rPr>
        <w:footnoteReference w:id="56"/>
      </w:r>
      <w:r w:rsidRPr="00696BFC">
        <w:rPr>
          <w:rFonts w:ascii="Times New Roman" w:hAnsi="Times New Roman"/>
        </w:rPr>
        <w:t xml:space="preserve"> to be instituted in, and determined by, one of the three courts identified in s 7(5), including the Full Court. The </w:t>
      </w:r>
      <w:r w:rsidRPr="00696BFC">
        <w:rPr>
          <w:rFonts w:ascii="Times New Roman" w:hAnsi="Times New Roman"/>
          <w:i/>
          <w:iCs/>
        </w:rPr>
        <w:t xml:space="preserve">Bankruptcy Act </w:t>
      </w:r>
      <w:r w:rsidRPr="00696BFC">
        <w:rPr>
          <w:rFonts w:ascii="Times New Roman" w:hAnsi="Times New Roman"/>
        </w:rPr>
        <w:t xml:space="preserve">is one of the Scheduled Acts. The Full Court reasoned that s 7(5) should not be "read literally", but should be "read down" so that a "decision of a single judge of the Supreme Court of a State" means only decisions in federal jurisdiction that have come before the relevant Supreme Court as a result of the operation of s 4(1) of the </w:t>
      </w:r>
      <w:r w:rsidRPr="00696BFC">
        <w:rPr>
          <w:rFonts w:ascii="Times New Roman" w:hAnsi="Times New Roman"/>
          <w:i/>
          <w:iCs/>
        </w:rPr>
        <w:t>Cross-vesting Act</w:t>
      </w:r>
      <w:r w:rsidRPr="00696BFC">
        <w:rPr>
          <w:rFonts w:ascii="Times New Roman" w:hAnsi="Times New Roman"/>
        </w:rPr>
        <w:t>.</w:t>
      </w:r>
      <w:r w:rsidRPr="00696BFC">
        <w:rPr>
          <w:rStyle w:val="FootnoteReference"/>
          <w:rFonts w:ascii="Times New Roman" w:hAnsi="Times New Roman"/>
          <w:sz w:val="24"/>
        </w:rPr>
        <w:footnoteReference w:id="57"/>
      </w:r>
    </w:p>
    <w:p w14:paraId="5DEDB0FC"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For the following reasons, the Full Court erred in its construction of s 7(5) of the </w:t>
      </w:r>
      <w:r w:rsidRPr="00696BFC">
        <w:rPr>
          <w:rFonts w:ascii="Times New Roman" w:hAnsi="Times New Roman"/>
          <w:i/>
          <w:iCs/>
        </w:rPr>
        <w:t>Cross-vesting Act</w:t>
      </w:r>
      <w:r w:rsidRPr="00696BFC">
        <w:rPr>
          <w:rFonts w:ascii="Times New Roman" w:hAnsi="Times New Roman"/>
        </w:rPr>
        <w:t xml:space="preserve">. The Court has appellate jurisdiction to hear and determine </w:t>
      </w:r>
      <w:r w:rsidRPr="00696BFC">
        <w:rPr>
          <w:rFonts w:ascii="Times New Roman" w:hAnsi="Times New Roman"/>
        </w:rPr>
        <w:lastRenderedPageBreak/>
        <w:t xml:space="preserve">the appeal brought by the plaintiff in the Federal Court. That jurisdiction, granted by s 24(1)(c) of the </w:t>
      </w:r>
      <w:r w:rsidRPr="00696BFC">
        <w:rPr>
          <w:rFonts w:ascii="Times New Roman" w:hAnsi="Times New Roman"/>
          <w:i/>
          <w:iCs/>
        </w:rPr>
        <w:t xml:space="preserve">Federal Court Act </w:t>
      </w:r>
      <w:r w:rsidRPr="00696BFC">
        <w:rPr>
          <w:rFonts w:ascii="Times New Roman" w:hAnsi="Times New Roman"/>
        </w:rPr>
        <w:t xml:space="preserve">"in such cases as are provided by any other Act", is enlivened by an appeal that falls within the scope of s 7(5) of the </w:t>
      </w:r>
      <w:r w:rsidRPr="00696BFC">
        <w:rPr>
          <w:rFonts w:ascii="Times New Roman" w:hAnsi="Times New Roman"/>
          <w:i/>
          <w:iCs/>
        </w:rPr>
        <w:t>Cross-vesting Act</w:t>
      </w:r>
      <w:r w:rsidRPr="00696BFC">
        <w:rPr>
          <w:rFonts w:ascii="Times New Roman" w:hAnsi="Times New Roman"/>
        </w:rPr>
        <w:t xml:space="preserve">. Section 7(5) relevantly directs appeals from a Supreme Court decision to the Full Court, irrespective of the source of the Supreme Court's original jurisdiction, where a matter arising for determination in the appeal is a matter arising under one of the Scheduled Acts. Accordingly, writs should issue, quashing the decision of the Full Court that it lacked jurisdiction to hear the plaintiff's appeal and commanding it to hear and determine that appeal. </w:t>
      </w:r>
    </w:p>
    <w:p w14:paraId="02ABA225" w14:textId="77777777" w:rsidR="002D73D0" w:rsidRPr="00696BFC" w:rsidRDefault="002D73D0" w:rsidP="00696BFC">
      <w:pPr>
        <w:pStyle w:val="HeadingL1"/>
        <w:spacing w:after="260" w:line="280" w:lineRule="exact"/>
        <w:ind w:right="0"/>
        <w:jc w:val="both"/>
        <w:rPr>
          <w:rFonts w:ascii="Times New Roman" w:hAnsi="Times New Roman"/>
        </w:rPr>
      </w:pPr>
      <w:r w:rsidRPr="00696BFC">
        <w:rPr>
          <w:rFonts w:ascii="Times New Roman" w:hAnsi="Times New Roman"/>
        </w:rPr>
        <w:t>Legislative framework</w:t>
      </w:r>
    </w:p>
    <w:p w14:paraId="0D781CD1"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legislative provisions of principal relevance to the resolution of this case are s 24(1) of the </w:t>
      </w:r>
      <w:r w:rsidRPr="00696BFC">
        <w:rPr>
          <w:rFonts w:ascii="Times New Roman" w:hAnsi="Times New Roman"/>
          <w:i/>
          <w:iCs/>
        </w:rPr>
        <w:t xml:space="preserve">Federal Court Act </w:t>
      </w:r>
      <w:r w:rsidRPr="00696BFC">
        <w:rPr>
          <w:rFonts w:ascii="Times New Roman" w:hAnsi="Times New Roman"/>
        </w:rPr>
        <w:t xml:space="preserve">and ss 4(1) and 7 of the </w:t>
      </w:r>
      <w:r w:rsidRPr="00696BFC">
        <w:rPr>
          <w:rFonts w:ascii="Times New Roman" w:hAnsi="Times New Roman"/>
          <w:i/>
          <w:iCs/>
        </w:rPr>
        <w:t xml:space="preserve">Cross-vesting Act. </w:t>
      </w:r>
      <w:r w:rsidRPr="00696BFC">
        <w:rPr>
          <w:rFonts w:ascii="Times New Roman" w:hAnsi="Times New Roman"/>
        </w:rPr>
        <w:t xml:space="preserve">Section 24(1) of the </w:t>
      </w:r>
      <w:r w:rsidRPr="00696BFC">
        <w:rPr>
          <w:rFonts w:ascii="Times New Roman" w:hAnsi="Times New Roman"/>
          <w:i/>
        </w:rPr>
        <w:t>Federal Court Act</w:t>
      </w:r>
      <w:r w:rsidRPr="00696BFC">
        <w:rPr>
          <w:rFonts w:ascii="Times New Roman" w:hAnsi="Times New Roman"/>
        </w:rPr>
        <w:t xml:space="preserve"> confers upon the Federal Court "jurisdiction to hear and determine" appeals from judgments of the kinds specified in s 24(1)(a)-(e). Section 24(1) provides:</w:t>
      </w:r>
    </w:p>
    <w:p w14:paraId="53F63A52" w14:textId="77777777" w:rsidR="002D73D0" w:rsidRPr="00696BFC" w:rsidRDefault="002D73D0" w:rsidP="00696BFC">
      <w:pPr>
        <w:pStyle w:val="leftright"/>
        <w:spacing w:before="0" w:after="260" w:line="280" w:lineRule="exact"/>
        <w:ind w:right="0"/>
        <w:jc w:val="both"/>
        <w:rPr>
          <w:rFonts w:ascii="Times New Roman" w:hAnsi="Times New Roman"/>
        </w:rPr>
      </w:pPr>
      <w:r w:rsidRPr="00696BFC">
        <w:rPr>
          <w:rFonts w:ascii="Times New Roman" w:hAnsi="Times New Roman"/>
        </w:rPr>
        <w:t>"Subject to this section and to any other Act, whether passed before or after the commencement of this Act (including an Act by virtue of which any judgments referred to in this section are made final and conclusive or not subject to appeal), the Court has jurisdiction to hear and determine:</w:t>
      </w:r>
    </w:p>
    <w:p w14:paraId="282835B4"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(a)</w:t>
      </w:r>
      <w:r w:rsidRPr="00696BFC">
        <w:rPr>
          <w:rFonts w:ascii="Times New Roman" w:hAnsi="Times New Roman"/>
        </w:rPr>
        <w:tab/>
        <w:t>appeals from judgments of the Court constituted by a single Judge exercising the original jurisdiction of the Court;</w:t>
      </w:r>
    </w:p>
    <w:p w14:paraId="29A11308"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(b)</w:t>
      </w:r>
      <w:r w:rsidRPr="00696BFC">
        <w:rPr>
          <w:rFonts w:ascii="Times New Roman" w:hAnsi="Times New Roman"/>
        </w:rPr>
        <w:tab/>
        <w:t xml:space="preserve">appeals from judgments of the Supreme Court of a Territory (other than the Australian Capital Territory or the Northern Territory); and </w:t>
      </w:r>
    </w:p>
    <w:p w14:paraId="2363EF2D"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(c)</w:t>
      </w:r>
      <w:r w:rsidRPr="00696BFC">
        <w:rPr>
          <w:rFonts w:ascii="Times New Roman" w:hAnsi="Times New Roman"/>
        </w:rPr>
        <w:tab/>
        <w:t>in such cases as are provided by any other Act, appeals from judgments of a court (other than a Full Court of the Supreme Court) of a State, the Australian Capital Territory or the Northern Territory, exercising federal jurisdiction; and</w:t>
      </w:r>
    </w:p>
    <w:p w14:paraId="4BDB5FF2"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(d)</w:t>
      </w:r>
      <w:r w:rsidRPr="00696BFC">
        <w:rPr>
          <w:rFonts w:ascii="Times New Roman" w:hAnsi="Times New Roman"/>
        </w:rPr>
        <w:tab/>
        <w:t>appeals from judgments of the Federal Circuit and Family Court of Australia (Division 2) exercising original jurisdiction under a law of the Commonwealth other than:</w:t>
      </w:r>
    </w:p>
    <w:p w14:paraId="39FCB582" w14:textId="77777777" w:rsidR="002D73D0" w:rsidRPr="00696BFC" w:rsidRDefault="002D73D0" w:rsidP="00696BFC">
      <w:pPr>
        <w:pStyle w:val="leftright"/>
        <w:spacing w:before="0" w:after="260" w:line="280" w:lineRule="exact"/>
        <w:ind w:left="2160" w:right="0" w:hanging="720"/>
        <w:jc w:val="both"/>
        <w:rPr>
          <w:rFonts w:ascii="Times New Roman" w:hAnsi="Times New Roman"/>
        </w:rPr>
      </w:pPr>
      <w:r w:rsidRPr="00696BFC">
        <w:rPr>
          <w:rFonts w:ascii="Times New Roman" w:hAnsi="Times New Roman"/>
        </w:rPr>
        <w:t>(</w:t>
      </w:r>
      <w:proofErr w:type="spellStart"/>
      <w:r w:rsidRPr="00696BFC">
        <w:rPr>
          <w:rFonts w:ascii="Times New Roman" w:hAnsi="Times New Roman"/>
        </w:rPr>
        <w:t>i</w:t>
      </w:r>
      <w:proofErr w:type="spellEnd"/>
      <w:r w:rsidRPr="00696BFC">
        <w:rPr>
          <w:rFonts w:ascii="Times New Roman" w:hAnsi="Times New Roman"/>
        </w:rPr>
        <w:t>)</w:t>
      </w:r>
      <w:r w:rsidRPr="00696BFC">
        <w:rPr>
          <w:rFonts w:ascii="Times New Roman" w:hAnsi="Times New Roman"/>
        </w:rPr>
        <w:tab/>
        <w:t xml:space="preserve">the </w:t>
      </w:r>
      <w:r w:rsidRPr="00696BFC">
        <w:rPr>
          <w:rFonts w:ascii="Times New Roman" w:hAnsi="Times New Roman"/>
          <w:i/>
          <w:iCs/>
        </w:rPr>
        <w:t>Family Law Act 1975</w:t>
      </w:r>
      <w:r w:rsidRPr="00696BFC">
        <w:rPr>
          <w:rFonts w:ascii="Times New Roman" w:hAnsi="Times New Roman"/>
        </w:rPr>
        <w:t>; or</w:t>
      </w:r>
    </w:p>
    <w:p w14:paraId="2ECC19F7" w14:textId="77777777" w:rsidR="002D73D0" w:rsidRPr="00696BFC" w:rsidRDefault="002D73D0" w:rsidP="00696BFC">
      <w:pPr>
        <w:pStyle w:val="leftright"/>
        <w:spacing w:before="0" w:after="260" w:line="280" w:lineRule="exact"/>
        <w:ind w:left="2160" w:right="0" w:hanging="720"/>
        <w:jc w:val="both"/>
        <w:rPr>
          <w:rFonts w:ascii="Times New Roman" w:hAnsi="Times New Roman"/>
        </w:rPr>
      </w:pPr>
      <w:r w:rsidRPr="00696BFC">
        <w:rPr>
          <w:rFonts w:ascii="Times New Roman" w:hAnsi="Times New Roman"/>
        </w:rPr>
        <w:t>(ii)</w:t>
      </w:r>
      <w:r w:rsidRPr="00696BFC">
        <w:rPr>
          <w:rFonts w:ascii="Times New Roman" w:hAnsi="Times New Roman"/>
        </w:rPr>
        <w:tab/>
        <w:t xml:space="preserve">the </w:t>
      </w:r>
      <w:r w:rsidRPr="00696BFC">
        <w:rPr>
          <w:rFonts w:ascii="Times New Roman" w:hAnsi="Times New Roman"/>
          <w:i/>
          <w:iCs/>
        </w:rPr>
        <w:t>Child Support (Assessment) Act 1989</w:t>
      </w:r>
      <w:r w:rsidRPr="00696BFC">
        <w:rPr>
          <w:rFonts w:ascii="Times New Roman" w:hAnsi="Times New Roman"/>
        </w:rPr>
        <w:t>; or</w:t>
      </w:r>
    </w:p>
    <w:p w14:paraId="670CD51F" w14:textId="77777777" w:rsidR="002D73D0" w:rsidRPr="00696BFC" w:rsidRDefault="002D73D0" w:rsidP="00696BFC">
      <w:pPr>
        <w:pStyle w:val="leftright"/>
        <w:spacing w:before="0" w:after="260" w:line="280" w:lineRule="exact"/>
        <w:ind w:left="2160" w:right="0" w:hanging="720"/>
        <w:jc w:val="both"/>
        <w:rPr>
          <w:rFonts w:ascii="Times New Roman" w:hAnsi="Times New Roman"/>
        </w:rPr>
      </w:pPr>
      <w:r w:rsidRPr="00696BFC">
        <w:rPr>
          <w:rFonts w:ascii="Times New Roman" w:hAnsi="Times New Roman"/>
        </w:rPr>
        <w:t>(iii)</w:t>
      </w:r>
      <w:r w:rsidRPr="00696BFC">
        <w:rPr>
          <w:rFonts w:ascii="Times New Roman" w:hAnsi="Times New Roman"/>
        </w:rPr>
        <w:tab/>
        <w:t xml:space="preserve">the </w:t>
      </w:r>
      <w:r w:rsidRPr="00696BFC">
        <w:rPr>
          <w:rFonts w:ascii="Times New Roman" w:hAnsi="Times New Roman"/>
          <w:i/>
          <w:iCs/>
        </w:rPr>
        <w:t>Child Support (Registration and Collection) Act 1988</w:t>
      </w:r>
      <w:r w:rsidRPr="00696BFC">
        <w:rPr>
          <w:rFonts w:ascii="Times New Roman" w:hAnsi="Times New Roman"/>
        </w:rPr>
        <w:t>; or</w:t>
      </w:r>
    </w:p>
    <w:p w14:paraId="7258EF89" w14:textId="77777777" w:rsidR="002D73D0" w:rsidRPr="00696BFC" w:rsidRDefault="002D73D0" w:rsidP="00696BFC">
      <w:pPr>
        <w:pStyle w:val="leftright"/>
        <w:spacing w:before="0" w:after="260" w:line="280" w:lineRule="exact"/>
        <w:ind w:left="2160" w:right="0" w:hanging="720"/>
        <w:jc w:val="both"/>
        <w:rPr>
          <w:rFonts w:ascii="Times New Roman" w:hAnsi="Times New Roman"/>
        </w:rPr>
      </w:pPr>
      <w:r w:rsidRPr="00696BFC">
        <w:rPr>
          <w:rFonts w:ascii="Times New Roman" w:hAnsi="Times New Roman"/>
        </w:rPr>
        <w:lastRenderedPageBreak/>
        <w:t>(iv)</w:t>
      </w:r>
      <w:r w:rsidRPr="00696BFC">
        <w:rPr>
          <w:rFonts w:ascii="Times New Roman" w:hAnsi="Times New Roman"/>
        </w:rPr>
        <w:tab/>
        <w:t>regulations under an Act referred to in subparagraph (</w:t>
      </w:r>
      <w:proofErr w:type="spellStart"/>
      <w:r w:rsidRPr="00696BFC">
        <w:rPr>
          <w:rFonts w:ascii="Times New Roman" w:hAnsi="Times New Roman"/>
        </w:rPr>
        <w:t>i</w:t>
      </w:r>
      <w:proofErr w:type="spellEnd"/>
      <w:r w:rsidRPr="00696BFC">
        <w:rPr>
          <w:rFonts w:ascii="Times New Roman" w:hAnsi="Times New Roman"/>
        </w:rPr>
        <w:t>), (ii) or (iii); and</w:t>
      </w:r>
    </w:p>
    <w:p w14:paraId="58EA3C7A" w14:textId="77777777" w:rsidR="002D73D0"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(e)</w:t>
      </w:r>
      <w:r w:rsidRPr="00696BFC">
        <w:rPr>
          <w:rFonts w:ascii="Times New Roman" w:hAnsi="Times New Roman"/>
        </w:rPr>
        <w:tab/>
        <w:t xml:space="preserve">appeals from judgments of the Federal Circuit and Family Court of Australia (Division 2) exercising jurisdiction under section 72Q of the </w:t>
      </w:r>
      <w:r w:rsidRPr="00696BFC">
        <w:rPr>
          <w:rFonts w:ascii="Times New Roman" w:hAnsi="Times New Roman"/>
          <w:i/>
          <w:iCs/>
        </w:rPr>
        <w:t>Child Support (Registration and Collection) Act 1988.</w:t>
      </w:r>
      <w:r w:rsidRPr="00696BFC">
        <w:rPr>
          <w:rFonts w:ascii="Times New Roman" w:hAnsi="Times New Roman"/>
        </w:rPr>
        <w:t>"</w:t>
      </w:r>
    </w:p>
    <w:p w14:paraId="2D1EE8C4"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Section 4(1) of the </w:t>
      </w:r>
      <w:r w:rsidRPr="00696BFC">
        <w:rPr>
          <w:rFonts w:ascii="Times New Roman" w:hAnsi="Times New Roman"/>
          <w:i/>
          <w:iCs/>
        </w:rPr>
        <w:t>Cross-vesting Act</w:t>
      </w:r>
      <w:r w:rsidRPr="00696BFC">
        <w:rPr>
          <w:rFonts w:ascii="Times New Roman" w:hAnsi="Times New Roman"/>
        </w:rPr>
        <w:t>,</w:t>
      </w:r>
      <w:r w:rsidRPr="00696BFC">
        <w:rPr>
          <w:rFonts w:ascii="Times New Roman" w:hAnsi="Times New Roman"/>
          <w:i/>
          <w:iCs/>
        </w:rPr>
        <w:t xml:space="preserve"> </w:t>
      </w:r>
      <w:r w:rsidRPr="00696BFC">
        <w:rPr>
          <w:rFonts w:ascii="Times New Roman" w:hAnsi="Times New Roman"/>
        </w:rPr>
        <w:t>entitled "Additional jurisdiction of certain courts", states:</w:t>
      </w:r>
    </w:p>
    <w:p w14:paraId="15D475E1" w14:textId="77777777" w:rsidR="002D73D0" w:rsidRPr="00696BFC" w:rsidRDefault="002D73D0" w:rsidP="00696BFC">
      <w:pPr>
        <w:pStyle w:val="leftright"/>
        <w:spacing w:before="0" w:after="260" w:line="280" w:lineRule="exact"/>
        <w:ind w:right="0"/>
        <w:jc w:val="both"/>
        <w:rPr>
          <w:rFonts w:ascii="Times New Roman" w:hAnsi="Times New Roman"/>
        </w:rPr>
      </w:pPr>
      <w:r w:rsidRPr="00696BFC">
        <w:rPr>
          <w:rFonts w:ascii="Times New Roman" w:hAnsi="Times New Roman"/>
        </w:rPr>
        <w:t>"Where:</w:t>
      </w:r>
    </w:p>
    <w:p w14:paraId="12BB07F1"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(a)</w:t>
      </w:r>
      <w:r w:rsidRPr="00696BFC">
        <w:rPr>
          <w:rFonts w:ascii="Times New Roman" w:hAnsi="Times New Roman"/>
        </w:rPr>
        <w:tab/>
        <w:t>the Federal Court or the Federal Circuit and Family Court of Australia (Division 1) has jurisdiction with respect to a civil matter, whether that jurisdiction was or is conferred before or after the commencement of this Act; and</w:t>
      </w:r>
    </w:p>
    <w:p w14:paraId="2C2C5BCE"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(b)</w:t>
      </w:r>
      <w:r w:rsidRPr="00696BFC">
        <w:rPr>
          <w:rFonts w:ascii="Times New Roman" w:hAnsi="Times New Roman"/>
        </w:rPr>
        <w:tab/>
        <w:t>the Supreme Court of a State or Territory would not, apart from this section, have jurisdiction with respect to that matter;</w:t>
      </w:r>
    </w:p>
    <w:p w14:paraId="3CCAAA9A"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then:</w:t>
      </w:r>
    </w:p>
    <w:p w14:paraId="45FFBBB3"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(c)</w:t>
      </w:r>
      <w:r w:rsidRPr="00696BFC">
        <w:rPr>
          <w:rFonts w:ascii="Times New Roman" w:hAnsi="Times New Roman"/>
        </w:rPr>
        <w:tab/>
        <w:t>in the case of the Supreme Court of a State (other than the Supreme Court of the Australian Capital Territory and the Supreme Court of the Northern Territory)—that court is invested with federal jurisdiction with respect to that matter; or</w:t>
      </w:r>
    </w:p>
    <w:p w14:paraId="7ED08F20" w14:textId="77777777" w:rsidR="002D73D0"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(d)</w:t>
      </w:r>
      <w:r w:rsidRPr="00696BFC">
        <w:rPr>
          <w:rFonts w:ascii="Times New Roman" w:hAnsi="Times New Roman"/>
        </w:rPr>
        <w:tab/>
        <w:t>in the case of the Supreme Court of a Territory (including the Australian Capital Territory and the Northern Territory)—jurisdiction is conferred on that court with respect to that matter."</w:t>
      </w:r>
    </w:p>
    <w:p w14:paraId="220FBB4F"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Section 7 of the </w:t>
      </w:r>
      <w:r w:rsidRPr="00696BFC">
        <w:rPr>
          <w:rFonts w:ascii="Times New Roman" w:hAnsi="Times New Roman"/>
          <w:i/>
          <w:iCs/>
        </w:rPr>
        <w:t>Cross-vesting Act</w:t>
      </w:r>
      <w:r w:rsidRPr="00696BFC">
        <w:rPr>
          <w:rFonts w:ascii="Times New Roman" w:hAnsi="Times New Roman"/>
        </w:rPr>
        <w:t xml:space="preserve">, entitled "Institution and hearing of appeals", states: </w:t>
      </w:r>
    </w:p>
    <w:p w14:paraId="509182C4"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"(1)</w:t>
      </w:r>
      <w:r w:rsidRPr="00696BFC">
        <w:rPr>
          <w:rFonts w:ascii="Times New Roman" w:hAnsi="Times New Roman"/>
        </w:rPr>
        <w:tab/>
        <w:t>An appeal shall not be instituted from a decision of a single judge of the Federal Court or the Federal Circuit and Family Court of Australia (Division 1) to the Full Court of the Supreme Court of a State or Territory.</w:t>
      </w:r>
    </w:p>
    <w:p w14:paraId="79527476"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(2)</w:t>
      </w:r>
      <w:r w:rsidRPr="00696BFC">
        <w:rPr>
          <w:rFonts w:ascii="Times New Roman" w:hAnsi="Times New Roman"/>
        </w:rPr>
        <w:tab/>
        <w:t>An appeal shall not be instituted from the Federal Court or the Federal Circuit and Family Court of Australia (Division 1) to the other of those courts.</w:t>
      </w:r>
    </w:p>
    <w:p w14:paraId="6B4ADC35"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lastRenderedPageBreak/>
        <w:t>(3)</w:t>
      </w:r>
      <w:r w:rsidRPr="00696BFC">
        <w:rPr>
          <w:rFonts w:ascii="Times New Roman" w:hAnsi="Times New Roman"/>
        </w:rPr>
        <w:tab/>
        <w:t>Where it appears that the only matters for determination in a proceeding by way of an appeal from a decision of a single judge of the Supreme Court of a State or Territory are matters other than matters arising under an Act specified in the Schedule, that proceeding shall be instituted only in, and shall be determined only by, the Full Court of the Supreme Court of that State or Territory.</w:t>
      </w:r>
    </w:p>
    <w:p w14:paraId="31EEDB82"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(4)</w:t>
      </w:r>
      <w:r w:rsidRPr="00696BFC">
        <w:rPr>
          <w:rFonts w:ascii="Times New Roman" w:hAnsi="Times New Roman"/>
        </w:rPr>
        <w:tab/>
        <w:t>An appeal shall not be instituted from a decision of a court of summary jurisdiction of a State to the Supreme Court of the State if an appeal lies from that decision to the State Family Court of the State.</w:t>
      </w:r>
    </w:p>
    <w:p w14:paraId="3367E69D"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(5)</w:t>
      </w:r>
      <w:r w:rsidRPr="00696BFC">
        <w:rPr>
          <w:rFonts w:ascii="Times New Roman" w:hAnsi="Times New Roman"/>
        </w:rPr>
        <w:tab/>
        <w:t>Subject to subsections (7) and (8), where it appears that a matter for determination in a proceeding by way of an appeal from a decision of a single judge of the Supreme Court of a State or Territory (not being a proceeding to which subsection (6) applies) is a matter arising under an Act specified in the Schedule, that proceeding shall be instituted only in, and shall be determined only by:</w:t>
      </w:r>
    </w:p>
    <w:p w14:paraId="3406ED74" w14:textId="77777777" w:rsidR="002D73D0" w:rsidRPr="00696BFC" w:rsidRDefault="002D73D0" w:rsidP="00696BFC">
      <w:pPr>
        <w:pStyle w:val="leftright"/>
        <w:spacing w:before="0" w:after="260" w:line="280" w:lineRule="exact"/>
        <w:ind w:left="2160" w:right="0" w:hanging="720"/>
        <w:jc w:val="both"/>
        <w:rPr>
          <w:rFonts w:ascii="Times New Roman" w:hAnsi="Times New Roman"/>
        </w:rPr>
      </w:pPr>
      <w:r w:rsidRPr="00696BFC">
        <w:rPr>
          <w:rFonts w:ascii="Times New Roman" w:hAnsi="Times New Roman"/>
        </w:rPr>
        <w:t>(a)</w:t>
      </w:r>
      <w:r w:rsidRPr="00696BFC">
        <w:rPr>
          <w:rFonts w:ascii="Times New Roman" w:hAnsi="Times New Roman"/>
        </w:rPr>
        <w:tab/>
        <w:t>the Full Court of the Federal Court or of the Federal Circuit and Family Court of Australia (Division 1), as the case requires; or</w:t>
      </w:r>
    </w:p>
    <w:p w14:paraId="08D03B82" w14:textId="77777777" w:rsidR="002D73D0" w:rsidRPr="00696BFC" w:rsidRDefault="002D73D0" w:rsidP="00696BFC">
      <w:pPr>
        <w:pStyle w:val="leftright"/>
        <w:spacing w:before="0" w:after="260" w:line="280" w:lineRule="exact"/>
        <w:ind w:left="2160" w:right="0" w:hanging="720"/>
        <w:jc w:val="both"/>
        <w:rPr>
          <w:rFonts w:ascii="Times New Roman" w:hAnsi="Times New Roman"/>
        </w:rPr>
      </w:pPr>
      <w:r w:rsidRPr="00696BFC">
        <w:rPr>
          <w:rFonts w:ascii="Times New Roman" w:hAnsi="Times New Roman"/>
        </w:rPr>
        <w:t>(b)</w:t>
      </w:r>
      <w:r w:rsidRPr="00696BFC">
        <w:rPr>
          <w:rFonts w:ascii="Times New Roman" w:hAnsi="Times New Roman"/>
        </w:rPr>
        <w:tab/>
        <w:t>with special leave of the High Court, the High Court.</w:t>
      </w:r>
    </w:p>
    <w:p w14:paraId="37879ED4"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(6)</w:t>
      </w:r>
      <w:r w:rsidRPr="00696BFC">
        <w:rPr>
          <w:rFonts w:ascii="Times New Roman" w:hAnsi="Times New Roman"/>
        </w:rPr>
        <w:tab/>
        <w:t>A proceeding by way of an appeal from a decision of a judge of a State Family Court, being a proceeding involving the determination of:</w:t>
      </w:r>
    </w:p>
    <w:p w14:paraId="68E4F21F" w14:textId="77777777" w:rsidR="002D73D0" w:rsidRPr="00696BFC" w:rsidRDefault="002D73D0" w:rsidP="00696BFC">
      <w:pPr>
        <w:pStyle w:val="leftright"/>
        <w:spacing w:before="0" w:after="260" w:line="280" w:lineRule="exact"/>
        <w:ind w:left="2160" w:right="0" w:hanging="720"/>
        <w:jc w:val="both"/>
        <w:rPr>
          <w:rFonts w:ascii="Times New Roman" w:hAnsi="Times New Roman"/>
        </w:rPr>
      </w:pPr>
      <w:r w:rsidRPr="00696BFC">
        <w:rPr>
          <w:rFonts w:ascii="Times New Roman" w:hAnsi="Times New Roman"/>
        </w:rPr>
        <w:t>(a)</w:t>
      </w:r>
      <w:r w:rsidRPr="00696BFC">
        <w:rPr>
          <w:rFonts w:ascii="Times New Roman" w:hAnsi="Times New Roman"/>
        </w:rPr>
        <w:tab/>
        <w:t>a matter arising under an Act specified in the Schedule; and</w:t>
      </w:r>
    </w:p>
    <w:p w14:paraId="32297790" w14:textId="77777777" w:rsidR="002D73D0" w:rsidRPr="00696BFC" w:rsidRDefault="002D73D0" w:rsidP="00696BFC">
      <w:pPr>
        <w:pStyle w:val="leftright"/>
        <w:spacing w:before="0" w:after="260" w:line="280" w:lineRule="exact"/>
        <w:ind w:left="1440" w:right="0"/>
        <w:jc w:val="both"/>
        <w:rPr>
          <w:rFonts w:ascii="Times New Roman" w:hAnsi="Times New Roman"/>
        </w:rPr>
      </w:pPr>
      <w:r w:rsidRPr="00696BFC">
        <w:rPr>
          <w:rFonts w:ascii="Times New Roman" w:hAnsi="Times New Roman"/>
        </w:rPr>
        <w:t>(b)</w:t>
      </w:r>
      <w:r w:rsidRPr="00696BFC">
        <w:rPr>
          <w:rFonts w:ascii="Times New Roman" w:hAnsi="Times New Roman"/>
        </w:rPr>
        <w:tab/>
        <w:t>another matter;</w:t>
      </w:r>
    </w:p>
    <w:p w14:paraId="7BDCA327" w14:textId="77777777" w:rsidR="002D73D0" w:rsidRPr="00696BFC" w:rsidRDefault="002D73D0" w:rsidP="00696BFC">
      <w:pPr>
        <w:pStyle w:val="leftright"/>
        <w:spacing w:before="0" w:after="260" w:line="280" w:lineRule="exact"/>
        <w:ind w:left="1440" w:right="0"/>
        <w:jc w:val="both"/>
        <w:rPr>
          <w:rFonts w:ascii="Times New Roman" w:hAnsi="Times New Roman"/>
        </w:rPr>
      </w:pPr>
      <w:r w:rsidRPr="00696BFC">
        <w:rPr>
          <w:rFonts w:ascii="Times New Roman" w:hAnsi="Times New Roman"/>
        </w:rPr>
        <w:t>may be dealt with as if no matter for determination in the proceeding were a matter arising under an Act specified in the Schedule.</w:t>
      </w:r>
    </w:p>
    <w:p w14:paraId="5A6C192F" w14:textId="77777777" w:rsidR="002D73D0" w:rsidRPr="00696BFC" w:rsidRDefault="002D73D0" w:rsidP="00696BFC">
      <w:pPr>
        <w:pStyle w:val="leftright"/>
        <w:spacing w:before="0" w:after="260" w:line="280" w:lineRule="exact"/>
        <w:ind w:right="0"/>
        <w:jc w:val="both"/>
        <w:rPr>
          <w:rFonts w:ascii="Times New Roman" w:hAnsi="Times New Roman"/>
        </w:rPr>
      </w:pPr>
      <w:r w:rsidRPr="00696BFC">
        <w:rPr>
          <w:rFonts w:ascii="Times New Roman" w:hAnsi="Times New Roman"/>
        </w:rPr>
        <w:t>(7) </w:t>
      </w:r>
      <w:r w:rsidRPr="00696BFC">
        <w:rPr>
          <w:rFonts w:ascii="Times New Roman" w:hAnsi="Times New Roman"/>
        </w:rPr>
        <w:tab/>
        <w:t>Where:</w:t>
      </w:r>
    </w:p>
    <w:p w14:paraId="000F1065" w14:textId="77777777" w:rsidR="002D73D0" w:rsidRPr="00696BFC" w:rsidRDefault="002D73D0" w:rsidP="00696BFC">
      <w:pPr>
        <w:pStyle w:val="leftright"/>
        <w:spacing w:before="0" w:after="260" w:line="280" w:lineRule="exact"/>
        <w:ind w:left="2160" w:right="0" w:hanging="720"/>
        <w:jc w:val="both"/>
        <w:rPr>
          <w:rFonts w:ascii="Times New Roman" w:hAnsi="Times New Roman"/>
        </w:rPr>
      </w:pPr>
      <w:r w:rsidRPr="00696BFC">
        <w:rPr>
          <w:rFonts w:ascii="Times New Roman" w:hAnsi="Times New Roman"/>
        </w:rPr>
        <w:t>(a)</w:t>
      </w:r>
      <w:r w:rsidRPr="00696BFC">
        <w:rPr>
          <w:rFonts w:ascii="Times New Roman" w:hAnsi="Times New Roman"/>
        </w:rPr>
        <w:tab/>
        <w:t>the Full Court of the Supreme Court of a State or Territory commences to hear a proceeding by way of an appeal; and</w:t>
      </w:r>
    </w:p>
    <w:p w14:paraId="5CF4B0E1" w14:textId="77777777" w:rsidR="002D73D0" w:rsidRPr="00696BFC" w:rsidRDefault="002D73D0" w:rsidP="00696BFC">
      <w:pPr>
        <w:pStyle w:val="leftright"/>
        <w:spacing w:before="0" w:after="260" w:line="280" w:lineRule="exact"/>
        <w:ind w:left="2160" w:right="0" w:hanging="720"/>
        <w:jc w:val="both"/>
        <w:rPr>
          <w:rFonts w:ascii="Times New Roman" w:hAnsi="Times New Roman"/>
        </w:rPr>
      </w:pPr>
      <w:r w:rsidRPr="00696BFC">
        <w:rPr>
          <w:rFonts w:ascii="Times New Roman" w:hAnsi="Times New Roman"/>
        </w:rPr>
        <w:lastRenderedPageBreak/>
        <w:t>(b)</w:t>
      </w:r>
      <w:r w:rsidRPr="00696BFC">
        <w:rPr>
          <w:rFonts w:ascii="Times New Roman" w:hAnsi="Times New Roman"/>
        </w:rPr>
        <w:tab/>
        <w:t>before the Court determines the proceeding, it appears to the Court that the proceeding is a proceeding to which subsection (5) applies;</w:t>
      </w:r>
    </w:p>
    <w:p w14:paraId="32329ECD" w14:textId="77777777" w:rsidR="002D73D0" w:rsidRPr="00696BFC" w:rsidRDefault="002D73D0" w:rsidP="00696BFC">
      <w:pPr>
        <w:pStyle w:val="leftright"/>
        <w:spacing w:before="0" w:after="260" w:line="280" w:lineRule="exact"/>
        <w:ind w:left="1440" w:right="0"/>
        <w:jc w:val="both"/>
        <w:rPr>
          <w:rFonts w:ascii="Times New Roman" w:hAnsi="Times New Roman"/>
        </w:rPr>
      </w:pPr>
      <w:r w:rsidRPr="00696BFC">
        <w:rPr>
          <w:rFonts w:ascii="Times New Roman" w:hAnsi="Times New Roman"/>
        </w:rPr>
        <w:t>the Court shall, unless the interests of justice require that the Court proceed to determine the proceeding, transfer the proceeding to the Full Court of the Federal Court or of the Federal Circuit and Family Court of Australia (Division 1), as the case requires.</w:t>
      </w:r>
    </w:p>
    <w:p w14:paraId="5B02F7A3" w14:textId="77777777" w:rsidR="002D73D0" w:rsidRPr="00696BFC" w:rsidRDefault="002D73D0" w:rsidP="00696BFC">
      <w:pPr>
        <w:pStyle w:val="leftright"/>
        <w:spacing w:before="0" w:after="260" w:line="280" w:lineRule="exact"/>
        <w:ind w:left="1440" w:right="0" w:hanging="720"/>
        <w:jc w:val="both"/>
        <w:rPr>
          <w:rFonts w:ascii="Times New Roman" w:hAnsi="Times New Roman"/>
        </w:rPr>
      </w:pPr>
      <w:r w:rsidRPr="00696BFC">
        <w:rPr>
          <w:rFonts w:ascii="Times New Roman" w:hAnsi="Times New Roman"/>
        </w:rPr>
        <w:t>(8)</w:t>
      </w:r>
      <w:r w:rsidRPr="00696BFC">
        <w:rPr>
          <w:rFonts w:ascii="Times New Roman" w:hAnsi="Times New Roman"/>
        </w:rPr>
        <w:tab/>
        <w:t>Where the Full Court of the Supreme Court of a State or Territory:</w:t>
      </w:r>
    </w:p>
    <w:p w14:paraId="1BE307E7" w14:textId="77777777" w:rsidR="002D73D0" w:rsidRPr="00696BFC" w:rsidRDefault="002D73D0" w:rsidP="00696BFC">
      <w:pPr>
        <w:pStyle w:val="leftright"/>
        <w:spacing w:before="0" w:after="260" w:line="280" w:lineRule="exact"/>
        <w:ind w:left="2160" w:right="0" w:hanging="720"/>
        <w:jc w:val="both"/>
        <w:rPr>
          <w:rFonts w:ascii="Times New Roman" w:hAnsi="Times New Roman"/>
        </w:rPr>
      </w:pPr>
      <w:r w:rsidRPr="00696BFC">
        <w:rPr>
          <w:rFonts w:ascii="Times New Roman" w:hAnsi="Times New Roman"/>
        </w:rPr>
        <w:t>(a)</w:t>
      </w:r>
      <w:r w:rsidRPr="00696BFC">
        <w:rPr>
          <w:rFonts w:ascii="Times New Roman" w:hAnsi="Times New Roman"/>
        </w:rPr>
        <w:tab/>
        <w:t>determines a proceeding to which subsection (5) applies as mentioned in subsection (7); or</w:t>
      </w:r>
    </w:p>
    <w:p w14:paraId="6FB2DAAB" w14:textId="77777777" w:rsidR="002D73D0" w:rsidRPr="00696BFC" w:rsidRDefault="002D73D0" w:rsidP="00696BFC">
      <w:pPr>
        <w:pStyle w:val="leftright"/>
        <w:spacing w:before="0" w:after="260" w:line="280" w:lineRule="exact"/>
        <w:ind w:left="2160" w:right="0" w:hanging="720"/>
        <w:jc w:val="both"/>
        <w:rPr>
          <w:rFonts w:ascii="Times New Roman" w:hAnsi="Times New Roman"/>
        </w:rPr>
      </w:pPr>
      <w:r w:rsidRPr="00696BFC">
        <w:rPr>
          <w:rFonts w:ascii="Times New Roman" w:hAnsi="Times New Roman"/>
        </w:rPr>
        <w:t>(b)</w:t>
      </w:r>
      <w:r w:rsidRPr="00696BFC">
        <w:rPr>
          <w:rFonts w:ascii="Times New Roman" w:hAnsi="Times New Roman"/>
        </w:rPr>
        <w:tab/>
        <w:t>through inadvertence, determines a proceeding to which subsection (5) applies;</w:t>
      </w:r>
    </w:p>
    <w:p w14:paraId="3B7BC357" w14:textId="77777777" w:rsidR="002D73D0" w:rsidRDefault="002D73D0" w:rsidP="00696BFC">
      <w:pPr>
        <w:pStyle w:val="leftright"/>
        <w:spacing w:before="0" w:after="260" w:line="280" w:lineRule="exact"/>
        <w:ind w:left="1440" w:right="0"/>
        <w:jc w:val="both"/>
        <w:rPr>
          <w:rFonts w:ascii="Times New Roman" w:hAnsi="Times New Roman"/>
        </w:rPr>
      </w:pPr>
      <w:r w:rsidRPr="00696BFC">
        <w:rPr>
          <w:rFonts w:ascii="Times New Roman" w:hAnsi="Times New Roman"/>
        </w:rPr>
        <w:t>nothing in this section invalidates the decision of that court."</w:t>
      </w:r>
    </w:p>
    <w:p w14:paraId="1601A5C4" w14:textId="77777777" w:rsidR="002D73D0" w:rsidRPr="00696BFC" w:rsidRDefault="002D73D0" w:rsidP="00696BFC">
      <w:pPr>
        <w:pStyle w:val="HeadingL1"/>
        <w:spacing w:after="260" w:line="280" w:lineRule="exact"/>
        <w:ind w:right="0"/>
        <w:jc w:val="both"/>
        <w:rPr>
          <w:rFonts w:ascii="Times New Roman" w:hAnsi="Times New Roman"/>
        </w:rPr>
      </w:pPr>
      <w:r w:rsidRPr="00696BFC">
        <w:rPr>
          <w:rFonts w:ascii="Times New Roman" w:hAnsi="Times New Roman"/>
        </w:rPr>
        <w:t>Background to the case</w:t>
      </w:r>
    </w:p>
    <w:p w14:paraId="58411CC7" w14:textId="5A89A952"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plaintiff is the assignee of the entitlement of Anthony Lewis under the will of the late Marjorie Lewis, who died in August 2008. Anthony Lewis and Geoffrey Lewis ("the first defendant") are among several residuary beneficiaries under the will. The will named the deceased's brother and Anthony Lewis as executors of the deceased's estate. </w:t>
      </w:r>
    </w:p>
    <w:p w14:paraId="54F9F08F"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At all relevant times, Anthony Lewis was a director and the majority shareholder of Lewis Securities Ltd ("Lewis Securities"), a broking and investments business. The deceased had invested with Lewis Securities and, at the date of her death, her portfolio was valued at around $305,000.</w:t>
      </w:r>
    </w:p>
    <w:p w14:paraId="138E77DE"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The deceased estate's largest asset was $551,084.93, being a debt owing to it by the Sir Moses Montefiore Jewish Home. Shortly after the deceased's death, Anthony Lewis contacted the Home and was sent a cheque for the amount of the Montefiore debt ("the Montefiore sum"). On 9 September 2008, Anthony Lewis transferred the Montefiore sum to Lewis Securities. At around this time, Anthony Lewis also transferred a further $20,000 of the deceased estate's money to Lewis Securities.</w:t>
      </w:r>
    </w:p>
    <w:p w14:paraId="5B9931ED"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In transferring the two sums to Lewis Securities, Anthony Lewis acted in breach of his fiduciary duty to the deceased estate and, accordingly, was liable to the estate. On 14 December 2008, the deceased's brother renounced his </w:t>
      </w:r>
      <w:r w:rsidRPr="00696BFC">
        <w:rPr>
          <w:rFonts w:ascii="Times New Roman" w:hAnsi="Times New Roman"/>
        </w:rPr>
        <w:lastRenderedPageBreak/>
        <w:t>executorship of the estate. Anthony Lewis renounced his executorship on 17 December 2008 before obtaining probate, and letters of administration were granted to the first defendant on 13 January 2009. After a period in voluntary administration, Lewis Securities went into liquidation in February 2009 and Anthony Lewis was declared bankrupt in April 2009. In April 2012, he was discharged from bankruptcy.</w:t>
      </w:r>
    </w:p>
    <w:p w14:paraId="1F1D265E"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Pursuant to an agreement with Anthony Lewis's trustee in bankruptcy, made in July 2011, the plaintiff purchased certain assets from the trustee for $275,000, including Anthony Lewis's interest in the residue of the deceased estate. This assignment was effective, but was "subject to the equities", including any liability of Anthony Lewis to the deceased estate. </w:t>
      </w:r>
    </w:p>
    <w:p w14:paraId="3C55B2C0"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In total, the deceased estate has received dividends of $103,423.49 in respect of the funds transferred by Anthony Lewis to Lewis Securities. No other sums have been recovered. The estate remains in administration, with no distributions to the residuary beneficiaries having been made.</w:t>
      </w:r>
    </w:p>
    <w:p w14:paraId="3EB737FB" w14:textId="77777777" w:rsidR="002D73D0" w:rsidRPr="00696BFC" w:rsidRDefault="002D73D0" w:rsidP="00696BFC">
      <w:pPr>
        <w:pStyle w:val="HeadingL2"/>
        <w:spacing w:after="260" w:line="280" w:lineRule="exact"/>
        <w:ind w:right="0"/>
        <w:jc w:val="both"/>
        <w:rPr>
          <w:rFonts w:ascii="Times New Roman" w:hAnsi="Times New Roman"/>
        </w:rPr>
      </w:pPr>
      <w:r w:rsidRPr="00696BFC">
        <w:rPr>
          <w:rFonts w:ascii="Times New Roman" w:hAnsi="Times New Roman"/>
        </w:rPr>
        <w:t>Supreme Court proceedings</w:t>
      </w:r>
    </w:p>
    <w:p w14:paraId="15EB75EC"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In August 2019, the plaintiff commenced proceedings in the Supreme Court seeking orders to revoke the letters of administration granted to the first defendant. The first defendant cross-claimed, seeking, among other relief, declarations that the plaintiff was not entitled to be paid Anthony Lewis's share of the deceased estate on the basis that Anthony Lewis: (a) was deemed to have received a distribution to the extent of the loss he caused to the estate and interest on the amount of that loss; and/or (b) could not participate in or receive a distribution from the estate without having made good the loss that he caused to the estate. </w:t>
      </w:r>
    </w:p>
    <w:p w14:paraId="05179B21"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In its defence to the cross-claim, the plaintiff pleaded that Anthony Lewis's liability to the estate was extinguished upon his discharge from bankruptcy pursuant to s 153(1) of the </w:t>
      </w:r>
      <w:r w:rsidRPr="00696BFC">
        <w:rPr>
          <w:rFonts w:ascii="Times New Roman" w:hAnsi="Times New Roman"/>
          <w:i/>
          <w:iCs/>
        </w:rPr>
        <w:t>Bankruptcy Act</w:t>
      </w:r>
      <w:r w:rsidRPr="00696BFC">
        <w:rPr>
          <w:rFonts w:ascii="Times New Roman" w:hAnsi="Times New Roman"/>
        </w:rPr>
        <w:t xml:space="preserve">. The first defendant disputed this contention by arguing, among other things, that Anthony Lewis's liability was not extinguished as s 153(2)(b) of the </w:t>
      </w:r>
      <w:r w:rsidRPr="00696BFC">
        <w:rPr>
          <w:rFonts w:ascii="Times New Roman" w:hAnsi="Times New Roman"/>
          <w:i/>
          <w:iCs/>
        </w:rPr>
        <w:t xml:space="preserve">Bankruptcy Act </w:t>
      </w:r>
      <w:r w:rsidRPr="00696BFC">
        <w:rPr>
          <w:rFonts w:ascii="Times New Roman" w:hAnsi="Times New Roman"/>
        </w:rPr>
        <w:t>applied. That provision relevantly provides that liabilities incurred "by means of fraud or a fraudulent breach of trust" are not extinguished under s 153(1).</w:t>
      </w:r>
      <w:r w:rsidRPr="00696BFC">
        <w:rPr>
          <w:rFonts w:ascii="Times New Roman" w:hAnsi="Times New Roman"/>
          <w:b/>
          <w:bCs/>
        </w:rPr>
        <w:t xml:space="preserve"> </w:t>
      </w:r>
    </w:p>
    <w:p w14:paraId="75A703E5"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At first instance, the proceeding attracted federal jurisdiction because of the plaintiff's disputed reliance on s 153(1) of the </w:t>
      </w:r>
      <w:r w:rsidRPr="00696BFC">
        <w:rPr>
          <w:rFonts w:ascii="Times New Roman" w:hAnsi="Times New Roman"/>
          <w:i/>
        </w:rPr>
        <w:t>Bankruptcy Act</w:t>
      </w:r>
      <w:r w:rsidRPr="00696BFC">
        <w:rPr>
          <w:rFonts w:ascii="Times New Roman" w:hAnsi="Times New Roman"/>
        </w:rPr>
        <w:t xml:space="preserve"> to defeat the first </w:t>
      </w:r>
      <w:r w:rsidRPr="00696BFC">
        <w:rPr>
          <w:rFonts w:ascii="Times New Roman" w:hAnsi="Times New Roman"/>
        </w:rPr>
        <w:lastRenderedPageBreak/>
        <w:t>defendant's cross-claim.</w:t>
      </w:r>
      <w:r w:rsidRPr="00696BFC">
        <w:rPr>
          <w:rStyle w:val="FootnoteReference"/>
          <w:rFonts w:ascii="Times New Roman" w:hAnsi="Times New Roman"/>
          <w:sz w:val="24"/>
        </w:rPr>
        <w:footnoteReference w:id="58"/>
      </w:r>
      <w:r w:rsidRPr="00696BFC">
        <w:rPr>
          <w:rFonts w:ascii="Times New Roman" w:hAnsi="Times New Roman"/>
        </w:rPr>
        <w:t xml:space="preserve"> The justiciable controversy thus involved a "matter arising under" the </w:t>
      </w:r>
      <w:r w:rsidRPr="00696BFC">
        <w:rPr>
          <w:rFonts w:ascii="Times New Roman" w:hAnsi="Times New Roman"/>
          <w:i/>
        </w:rPr>
        <w:t>Bankruptcy Act</w:t>
      </w:r>
      <w:r w:rsidRPr="00696BFC">
        <w:rPr>
          <w:rFonts w:ascii="Times New Roman" w:hAnsi="Times New Roman"/>
        </w:rPr>
        <w:t>.</w:t>
      </w:r>
      <w:r w:rsidRPr="00696BFC">
        <w:rPr>
          <w:rStyle w:val="FootnoteReference"/>
          <w:rFonts w:ascii="Times New Roman" w:hAnsi="Times New Roman"/>
          <w:sz w:val="24"/>
        </w:rPr>
        <w:footnoteReference w:id="59"/>
      </w:r>
      <w:r w:rsidRPr="00696BFC">
        <w:rPr>
          <w:rFonts w:ascii="Times New Roman" w:hAnsi="Times New Roman"/>
        </w:rPr>
        <w:t xml:space="preserve"> Federal jurisdiction was granted to the Supreme Court by s 39(2) of the </w:t>
      </w:r>
      <w:r w:rsidRPr="00696BFC">
        <w:rPr>
          <w:rFonts w:ascii="Times New Roman" w:hAnsi="Times New Roman"/>
          <w:i/>
        </w:rPr>
        <w:t xml:space="preserve">Judiciary Act </w:t>
      </w:r>
      <w:r w:rsidRPr="00696BFC">
        <w:rPr>
          <w:rFonts w:ascii="Times New Roman" w:hAnsi="Times New Roman"/>
          <w:i/>
          <w:iCs/>
        </w:rPr>
        <w:t xml:space="preserve">1903 </w:t>
      </w:r>
      <w:r w:rsidRPr="00696BFC">
        <w:rPr>
          <w:rFonts w:ascii="Times New Roman" w:hAnsi="Times New Roman"/>
        </w:rPr>
        <w:t>(</w:t>
      </w:r>
      <w:proofErr w:type="spellStart"/>
      <w:r w:rsidRPr="00696BFC">
        <w:rPr>
          <w:rFonts w:ascii="Times New Roman" w:hAnsi="Times New Roman"/>
        </w:rPr>
        <w:t>Cth</w:t>
      </w:r>
      <w:proofErr w:type="spellEnd"/>
      <w:r w:rsidRPr="00696BFC">
        <w:rPr>
          <w:rFonts w:ascii="Times New Roman" w:hAnsi="Times New Roman"/>
        </w:rPr>
        <w:t>), which relevantly invests a State court with federal jurisdiction within the limits of that court's jurisdiction.</w:t>
      </w:r>
    </w:p>
    <w:p w14:paraId="234D7043"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primary judge delivered judgment on 24 June 2022 and, among other things, upheld the first defendant's case based on s 153(2)(b). Consequently, the primary judge dismissed the plaintiff's statement of claim and made a declaration that the plaintiff cannot participate in or receive a distribution from the deceased estate without having first paid to the estate an amount equivalent to the residue of the estate's claim against Anthony Lewis. </w:t>
      </w:r>
    </w:p>
    <w:p w14:paraId="6CD88EC8" w14:textId="77777777" w:rsidR="002D73D0" w:rsidRPr="00696BFC" w:rsidRDefault="002D73D0" w:rsidP="00696BFC">
      <w:pPr>
        <w:pStyle w:val="HeadingL2"/>
        <w:spacing w:after="260" w:line="280" w:lineRule="exact"/>
        <w:ind w:right="0"/>
        <w:jc w:val="both"/>
        <w:rPr>
          <w:rFonts w:ascii="Times New Roman" w:hAnsi="Times New Roman"/>
        </w:rPr>
      </w:pPr>
      <w:r w:rsidRPr="00696BFC">
        <w:rPr>
          <w:rFonts w:ascii="Times New Roman" w:hAnsi="Times New Roman"/>
        </w:rPr>
        <w:t xml:space="preserve">Steps taken by the plaintiff to appeal from the Supreme Court judgment </w:t>
      </w:r>
    </w:p>
    <w:p w14:paraId="4AEA83B2"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plaintiff filed and served a notice of intention to appeal from the Supreme Court judgment to the New South Wales Court of Appeal. While preparing the relevant papers, the plaintiff's legal advisers came to the view that the appeal would concern a matter arising under the </w:t>
      </w:r>
      <w:r w:rsidRPr="00696BFC">
        <w:rPr>
          <w:rFonts w:ascii="Times New Roman" w:hAnsi="Times New Roman"/>
          <w:i/>
          <w:iCs/>
        </w:rPr>
        <w:t>Bankruptcy Act</w:t>
      </w:r>
      <w:r w:rsidRPr="00696BFC">
        <w:rPr>
          <w:rFonts w:ascii="Times New Roman" w:hAnsi="Times New Roman"/>
        </w:rPr>
        <w:t xml:space="preserve"> and that, pursuant to s 7(5) of the </w:t>
      </w:r>
      <w:r w:rsidRPr="00696BFC">
        <w:rPr>
          <w:rFonts w:ascii="Times New Roman" w:hAnsi="Times New Roman"/>
          <w:i/>
          <w:iCs/>
        </w:rPr>
        <w:t>Cross-vesting Act</w:t>
      </w:r>
      <w:r w:rsidRPr="00696BFC">
        <w:rPr>
          <w:rFonts w:ascii="Times New Roman" w:hAnsi="Times New Roman"/>
        </w:rPr>
        <w:t>, such an appeal lay only to the Full Court. By that time, the deadline for filing a notice of appeal to the Full Court had expired.</w:t>
      </w:r>
      <w:r w:rsidRPr="00696BFC">
        <w:rPr>
          <w:rStyle w:val="FootnoteReference"/>
          <w:rFonts w:ascii="Times New Roman" w:hAnsi="Times New Roman"/>
          <w:sz w:val="24"/>
        </w:rPr>
        <w:footnoteReference w:id="60"/>
      </w:r>
    </w:p>
    <w:p w14:paraId="21CB1304"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On 2 September 2022, the plaintiff filed an application for an extension of time to appeal to the Full Court. One of the issues raised by the proposed appeal is a challenge to the primary judge's conclusion in relation to s 153 of the </w:t>
      </w:r>
      <w:r w:rsidRPr="00696BFC">
        <w:rPr>
          <w:rFonts w:ascii="Times New Roman" w:hAnsi="Times New Roman"/>
          <w:i/>
          <w:iCs/>
        </w:rPr>
        <w:t>Bankruptcy Act</w:t>
      </w:r>
      <w:r w:rsidRPr="00696BFC">
        <w:rPr>
          <w:rFonts w:ascii="Times New Roman" w:hAnsi="Times New Roman"/>
        </w:rPr>
        <w:t>,</w:t>
      </w:r>
      <w:r w:rsidRPr="00696BFC">
        <w:rPr>
          <w:rFonts w:ascii="Times New Roman" w:hAnsi="Times New Roman"/>
          <w:i/>
          <w:iCs/>
        </w:rPr>
        <w:t xml:space="preserve"> </w:t>
      </w:r>
      <w:r w:rsidRPr="00696BFC">
        <w:rPr>
          <w:rFonts w:ascii="Times New Roman" w:hAnsi="Times New Roman"/>
        </w:rPr>
        <w:t xml:space="preserve">including his Honour's interpretation of the meaning of "fraudulent breach of trust" in s 153(2)(b). </w:t>
      </w:r>
    </w:p>
    <w:p w14:paraId="06A541A5"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first defendant opposed the extension of time application on the ground that the Full Court lacked jurisdiction to hear the appeal. </w:t>
      </w:r>
    </w:p>
    <w:p w14:paraId="0CD40B78" w14:textId="77777777" w:rsidR="002D73D0" w:rsidRPr="00696BFC" w:rsidRDefault="002D73D0" w:rsidP="00696BFC">
      <w:pPr>
        <w:pStyle w:val="HeadingL1"/>
        <w:spacing w:after="260" w:line="280" w:lineRule="exact"/>
        <w:ind w:right="0"/>
        <w:jc w:val="both"/>
        <w:rPr>
          <w:rFonts w:ascii="Times New Roman" w:hAnsi="Times New Roman"/>
        </w:rPr>
      </w:pPr>
      <w:r w:rsidRPr="00696BFC">
        <w:rPr>
          <w:rFonts w:ascii="Times New Roman" w:hAnsi="Times New Roman"/>
        </w:rPr>
        <w:lastRenderedPageBreak/>
        <w:t>The Full Court's dismissal of the application for extension of time to appeal</w:t>
      </w:r>
    </w:p>
    <w:p w14:paraId="3DC8BABC"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Full Court reasoned that, as the proposed appeal was from a decision made in the exercise of jurisdiction granted by s 39(2) of the </w:t>
      </w:r>
      <w:r w:rsidRPr="00696BFC">
        <w:rPr>
          <w:rFonts w:ascii="Times New Roman" w:hAnsi="Times New Roman"/>
          <w:i/>
          <w:iCs/>
        </w:rPr>
        <w:t>Judiciary Act</w:t>
      </w:r>
      <w:r w:rsidRPr="00696BFC">
        <w:rPr>
          <w:rFonts w:ascii="Times New Roman" w:hAnsi="Times New Roman"/>
        </w:rPr>
        <w:t xml:space="preserve">, on the Full Court's construction of s 7(5) of the </w:t>
      </w:r>
      <w:r w:rsidRPr="00696BFC">
        <w:rPr>
          <w:rFonts w:ascii="Times New Roman" w:hAnsi="Times New Roman"/>
          <w:i/>
          <w:iCs/>
        </w:rPr>
        <w:t xml:space="preserve">Cross-vesting Act </w:t>
      </w:r>
      <w:r w:rsidRPr="00696BFC">
        <w:rPr>
          <w:rFonts w:ascii="Times New Roman" w:hAnsi="Times New Roman"/>
        </w:rPr>
        <w:t>s 4(1) was not engaged, with the result that s 7(5) did not apply.</w:t>
      </w:r>
      <w:r w:rsidRPr="00696BFC">
        <w:rPr>
          <w:rStyle w:val="FootnoteReference"/>
          <w:rFonts w:ascii="Times New Roman" w:hAnsi="Times New Roman"/>
          <w:sz w:val="24"/>
        </w:rPr>
        <w:footnoteReference w:id="61"/>
      </w:r>
      <w:r w:rsidRPr="00696BFC">
        <w:rPr>
          <w:rFonts w:ascii="Times New Roman" w:hAnsi="Times New Roman"/>
        </w:rPr>
        <w:t xml:space="preserve"> If s 4(1) had been engaged, the Full Court would have granted an extension of time to appeal.</w:t>
      </w:r>
      <w:r w:rsidRPr="00696BFC">
        <w:rPr>
          <w:rStyle w:val="FootnoteReference"/>
          <w:rFonts w:ascii="Times New Roman" w:hAnsi="Times New Roman"/>
          <w:sz w:val="24"/>
        </w:rPr>
        <w:footnoteReference w:id="62"/>
      </w:r>
      <w:r w:rsidRPr="00696BFC">
        <w:rPr>
          <w:rFonts w:ascii="Times New Roman" w:hAnsi="Times New Roman"/>
        </w:rPr>
        <w:t xml:space="preserve"> </w:t>
      </w:r>
    </w:p>
    <w:p w14:paraId="58B0845B"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The Full Court made repeated references to the effect of ss 7(3) and 7(5), if "read literally". This apparently described an approach to interpreting the text of the provisions, without regard to context or purpose.</w:t>
      </w:r>
      <w:r w:rsidRPr="00696BFC">
        <w:rPr>
          <w:rStyle w:val="FootnoteReference"/>
          <w:rFonts w:ascii="Times New Roman" w:hAnsi="Times New Roman"/>
          <w:sz w:val="24"/>
        </w:rPr>
        <w:footnoteReference w:id="63"/>
      </w:r>
      <w:r w:rsidRPr="00696BFC">
        <w:rPr>
          <w:rFonts w:ascii="Times New Roman" w:hAnsi="Times New Roman"/>
        </w:rPr>
        <w:t xml:space="preserve"> Using this technique, the Full Court identified several matters of context in support of this confined interpretation of s 7(5). These were: (1) the purpose of the </w:t>
      </w:r>
      <w:r w:rsidRPr="00696BFC">
        <w:rPr>
          <w:rFonts w:ascii="Times New Roman" w:hAnsi="Times New Roman"/>
          <w:i/>
          <w:iCs/>
        </w:rPr>
        <w:t>Cross-vesting Act</w:t>
      </w:r>
      <w:r w:rsidRPr="00696BFC">
        <w:rPr>
          <w:rFonts w:ascii="Times New Roman" w:hAnsi="Times New Roman"/>
        </w:rPr>
        <w:t xml:space="preserve"> did not include "far-reaching reform[s]" such as conferring additional "exclusive appellate jurisdiction" upon the Federal Court;</w:t>
      </w:r>
      <w:r w:rsidRPr="00696BFC">
        <w:rPr>
          <w:rStyle w:val="FootnoteReference"/>
          <w:rFonts w:ascii="Times New Roman" w:hAnsi="Times New Roman"/>
          <w:sz w:val="24"/>
        </w:rPr>
        <w:footnoteReference w:id="64"/>
      </w:r>
      <w:r w:rsidRPr="00696BFC">
        <w:rPr>
          <w:rFonts w:ascii="Times New Roman" w:hAnsi="Times New Roman"/>
        </w:rPr>
        <w:t xml:space="preserve"> (2) s 7(5) should be read congruently with s 7(3), which, if "read literally", would "dictate the flow of appeals through State courts in non-federal matters";</w:t>
      </w:r>
      <w:r w:rsidRPr="00696BFC">
        <w:rPr>
          <w:rStyle w:val="FootnoteReference"/>
          <w:rFonts w:ascii="Times New Roman" w:hAnsi="Times New Roman"/>
          <w:sz w:val="24"/>
        </w:rPr>
        <w:footnoteReference w:id="65"/>
      </w:r>
      <w:r w:rsidRPr="00696BFC">
        <w:rPr>
          <w:rFonts w:ascii="Times New Roman" w:hAnsi="Times New Roman"/>
        </w:rPr>
        <w:t xml:space="preserve"> and (3) s 39(2) of the </w:t>
      </w:r>
      <w:r w:rsidRPr="00696BFC">
        <w:rPr>
          <w:rFonts w:ascii="Times New Roman" w:hAnsi="Times New Roman"/>
          <w:i/>
          <w:iCs/>
        </w:rPr>
        <w:t>Judiciary Act</w:t>
      </w:r>
      <w:r w:rsidRPr="00696BFC">
        <w:rPr>
          <w:rFonts w:ascii="Times New Roman" w:hAnsi="Times New Roman"/>
        </w:rPr>
        <w:t xml:space="preserve"> provides for a case in which a State court exercises federal jurisdiction to proceed on appeal through that State's court system in accordance with the legislation of the State.</w:t>
      </w:r>
      <w:r w:rsidRPr="00696BFC">
        <w:rPr>
          <w:rStyle w:val="FootnoteReference"/>
          <w:rFonts w:ascii="Times New Roman" w:hAnsi="Times New Roman"/>
          <w:sz w:val="24"/>
        </w:rPr>
        <w:footnoteReference w:id="66"/>
      </w:r>
      <w:r w:rsidRPr="00696BFC">
        <w:rPr>
          <w:rFonts w:ascii="Times New Roman" w:hAnsi="Times New Roman"/>
        </w:rPr>
        <w:t xml:space="preserve"> The Full Court reasoned that, read literally, s 7(3) does the work that is already done by s 39(2) of the </w:t>
      </w:r>
      <w:r w:rsidRPr="00696BFC">
        <w:rPr>
          <w:rFonts w:ascii="Times New Roman" w:hAnsi="Times New Roman"/>
          <w:i/>
          <w:iCs/>
        </w:rPr>
        <w:t>Judiciary Act</w:t>
      </w:r>
      <w:r w:rsidRPr="00696BFC">
        <w:rPr>
          <w:rFonts w:ascii="Times New Roman" w:hAnsi="Times New Roman"/>
        </w:rPr>
        <w:t xml:space="preserve"> and is otherwise otiose.</w:t>
      </w:r>
      <w:r w:rsidRPr="00696BFC">
        <w:rPr>
          <w:rStyle w:val="FootnoteReference"/>
          <w:rFonts w:ascii="Times New Roman" w:hAnsi="Times New Roman"/>
          <w:sz w:val="24"/>
        </w:rPr>
        <w:footnoteReference w:id="67"/>
      </w:r>
      <w:r w:rsidRPr="00696BFC">
        <w:rPr>
          <w:rFonts w:ascii="Times New Roman" w:hAnsi="Times New Roman"/>
        </w:rPr>
        <w:t xml:space="preserve"> Further, if s 7(5) were to be read literally, it would </w:t>
      </w:r>
      <w:proofErr w:type="spellStart"/>
      <w:r w:rsidRPr="00696BFC">
        <w:rPr>
          <w:rFonts w:ascii="Times New Roman" w:hAnsi="Times New Roman"/>
        </w:rPr>
        <w:t>effect</w:t>
      </w:r>
      <w:proofErr w:type="spellEnd"/>
      <w:r w:rsidRPr="00696BFC">
        <w:rPr>
          <w:rFonts w:ascii="Times New Roman" w:hAnsi="Times New Roman"/>
        </w:rPr>
        <w:t xml:space="preserve"> an "implied partial repeal" of s 39(2) of the </w:t>
      </w:r>
      <w:r w:rsidRPr="00696BFC">
        <w:rPr>
          <w:rFonts w:ascii="Times New Roman" w:hAnsi="Times New Roman"/>
          <w:i/>
          <w:iCs/>
        </w:rPr>
        <w:t xml:space="preserve">Judiciary Act </w:t>
      </w:r>
      <w:r w:rsidRPr="00696BFC">
        <w:rPr>
          <w:rFonts w:ascii="Times New Roman" w:hAnsi="Times New Roman"/>
        </w:rPr>
        <w:t xml:space="preserve">and create "a fundamental change" in the allocation of appellate jurisdiction in respect of matters arising under any of </w:t>
      </w:r>
      <w:r w:rsidRPr="00696BFC">
        <w:rPr>
          <w:rFonts w:ascii="Times New Roman" w:hAnsi="Times New Roman"/>
        </w:rPr>
        <w:lastRenderedPageBreak/>
        <w:t>the Scheduled Acts.</w:t>
      </w:r>
      <w:r w:rsidRPr="00696BFC">
        <w:rPr>
          <w:rStyle w:val="FootnoteReference"/>
          <w:rFonts w:ascii="Times New Roman" w:hAnsi="Times New Roman"/>
          <w:sz w:val="24"/>
        </w:rPr>
        <w:footnoteReference w:id="68"/>
      </w:r>
      <w:r w:rsidRPr="00696BFC">
        <w:rPr>
          <w:rFonts w:ascii="Times New Roman" w:hAnsi="Times New Roman"/>
        </w:rPr>
        <w:t xml:space="preserve"> Such a result was said not to be supported by the objects of the </w:t>
      </w:r>
      <w:r w:rsidRPr="00696BFC">
        <w:rPr>
          <w:rFonts w:ascii="Times New Roman" w:hAnsi="Times New Roman"/>
          <w:i/>
          <w:iCs/>
        </w:rPr>
        <w:t>Cross-vesting Act</w:t>
      </w:r>
      <w:r w:rsidRPr="00696BFC">
        <w:rPr>
          <w:rFonts w:ascii="Times New Roman" w:hAnsi="Times New Roman"/>
        </w:rPr>
        <w:t>.</w:t>
      </w:r>
      <w:r w:rsidRPr="00696BFC">
        <w:rPr>
          <w:rStyle w:val="FootnoteReference"/>
          <w:rFonts w:ascii="Times New Roman" w:hAnsi="Times New Roman"/>
          <w:sz w:val="24"/>
        </w:rPr>
        <w:footnoteReference w:id="69"/>
      </w:r>
      <w:r w:rsidRPr="00696BFC">
        <w:rPr>
          <w:rFonts w:ascii="Times New Roman" w:hAnsi="Times New Roman"/>
        </w:rPr>
        <w:t xml:space="preserve">  </w:t>
      </w:r>
    </w:p>
    <w:p w14:paraId="06D26A88" w14:textId="77777777" w:rsidR="002D73D0" w:rsidRPr="00696BFC" w:rsidRDefault="002D73D0" w:rsidP="00696BFC">
      <w:pPr>
        <w:pStyle w:val="HeadingL1"/>
        <w:spacing w:after="260" w:line="280" w:lineRule="exact"/>
        <w:ind w:right="0"/>
        <w:jc w:val="both"/>
        <w:rPr>
          <w:rFonts w:ascii="Times New Roman" w:hAnsi="Times New Roman"/>
        </w:rPr>
      </w:pPr>
      <w:r w:rsidRPr="00696BFC">
        <w:rPr>
          <w:rFonts w:ascii="Times New Roman" w:hAnsi="Times New Roman"/>
        </w:rPr>
        <w:t xml:space="preserve">Federal Court's appellate jurisdiction </w:t>
      </w:r>
    </w:p>
    <w:p w14:paraId="514DA438"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"Jurisdiction" is the "authority which a court has to decide matters that are litigated before it".</w:t>
      </w:r>
      <w:r w:rsidRPr="00696BFC">
        <w:rPr>
          <w:rStyle w:val="FootnoteReference"/>
          <w:rFonts w:ascii="Times New Roman" w:hAnsi="Times New Roman"/>
          <w:sz w:val="24"/>
        </w:rPr>
        <w:footnoteReference w:id="70"/>
      </w:r>
      <w:r w:rsidRPr="00696BFC">
        <w:rPr>
          <w:rFonts w:ascii="Times New Roman" w:hAnsi="Times New Roman"/>
        </w:rPr>
        <w:t xml:space="preserve"> Federal jurisdiction arising from the subject matters in ss 75 and 76 of the </w:t>
      </w:r>
      <w:r w:rsidRPr="00696BFC">
        <w:rPr>
          <w:rFonts w:ascii="Times New Roman" w:hAnsi="Times New Roman"/>
          <w:i/>
          <w:iCs/>
        </w:rPr>
        <w:t>Constitution</w:t>
      </w:r>
      <w:r w:rsidRPr="00696BFC">
        <w:rPr>
          <w:rFonts w:ascii="Times New Roman" w:hAnsi="Times New Roman"/>
        </w:rPr>
        <w:t xml:space="preserve"> is limited to deciding "matters".</w:t>
      </w:r>
      <w:r w:rsidRPr="00696BFC">
        <w:rPr>
          <w:rStyle w:val="FootnoteReference"/>
          <w:rFonts w:ascii="Times New Roman" w:hAnsi="Times New Roman"/>
          <w:sz w:val="24"/>
        </w:rPr>
        <w:footnoteReference w:id="71"/>
      </w:r>
      <w:r w:rsidRPr="00696BFC">
        <w:rPr>
          <w:rFonts w:ascii="Times New Roman" w:hAnsi="Times New Roman"/>
        </w:rPr>
        <w:t xml:space="preserve"> In this case, there was no dispute that there was a relevant matter, both in the proceeding before the primary judge and in the plaintiff's application in the Federal Court. </w:t>
      </w:r>
    </w:p>
    <w:p w14:paraId="2AA1D6C1"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An appeal is a statutory right to obtain relief from a superior court, usually</w:t>
      </w:r>
      <w:r w:rsidRPr="00696BFC">
        <w:rPr>
          <w:rStyle w:val="FootnoteReference"/>
          <w:rFonts w:ascii="Times New Roman" w:hAnsi="Times New Roman"/>
          <w:sz w:val="24"/>
        </w:rPr>
        <w:footnoteReference w:id="72"/>
      </w:r>
      <w:r w:rsidRPr="00696BFC">
        <w:rPr>
          <w:rFonts w:ascii="Times New Roman" w:hAnsi="Times New Roman"/>
        </w:rPr>
        <w:t xml:space="preserve"> to redress error in the court below.</w:t>
      </w:r>
      <w:r w:rsidRPr="00696BFC">
        <w:rPr>
          <w:rStyle w:val="FootnoteReference"/>
          <w:rFonts w:ascii="Times New Roman" w:hAnsi="Times New Roman"/>
          <w:sz w:val="24"/>
        </w:rPr>
        <w:footnoteReference w:id="73"/>
      </w:r>
      <w:r w:rsidRPr="00696BFC">
        <w:rPr>
          <w:rFonts w:ascii="Times New Roman" w:hAnsi="Times New Roman"/>
        </w:rPr>
        <w:t xml:space="preserve"> Accordingly, statutory authority is required to found a proceeding by way of appeal.</w:t>
      </w:r>
      <w:r w:rsidRPr="00696BFC">
        <w:rPr>
          <w:rStyle w:val="FootnoteReference"/>
          <w:rFonts w:ascii="Times New Roman" w:hAnsi="Times New Roman"/>
          <w:sz w:val="24"/>
        </w:rPr>
        <w:footnoteReference w:id="74"/>
      </w:r>
      <w:r w:rsidRPr="00696BFC">
        <w:rPr>
          <w:rFonts w:ascii="Times New Roman" w:hAnsi="Times New Roman"/>
        </w:rPr>
        <w:t xml:space="preserve"> The appellate jurisdiction of the Federal Court is statutory and is created by legislation passed under s 77(</w:t>
      </w:r>
      <w:proofErr w:type="spellStart"/>
      <w:r w:rsidRPr="00696BFC">
        <w:rPr>
          <w:rFonts w:ascii="Times New Roman" w:hAnsi="Times New Roman"/>
        </w:rPr>
        <w:t>i</w:t>
      </w:r>
      <w:proofErr w:type="spellEnd"/>
      <w:r w:rsidRPr="00696BFC">
        <w:rPr>
          <w:rFonts w:ascii="Times New Roman" w:hAnsi="Times New Roman"/>
        </w:rPr>
        <w:t xml:space="preserve">) of the </w:t>
      </w:r>
      <w:r w:rsidRPr="00696BFC">
        <w:rPr>
          <w:rFonts w:ascii="Times New Roman" w:hAnsi="Times New Roman"/>
          <w:i/>
          <w:iCs/>
        </w:rPr>
        <w:lastRenderedPageBreak/>
        <w:t>Constitution</w:t>
      </w:r>
      <w:r w:rsidRPr="00696BFC">
        <w:rPr>
          <w:rFonts w:ascii="Times New Roman" w:hAnsi="Times New Roman"/>
        </w:rPr>
        <w:t>.</w:t>
      </w:r>
      <w:r w:rsidRPr="00696BFC">
        <w:rPr>
          <w:rStyle w:val="FootnoteReference"/>
          <w:rFonts w:ascii="Times New Roman" w:hAnsi="Times New Roman"/>
          <w:sz w:val="24"/>
        </w:rPr>
        <w:footnoteReference w:id="75"/>
      </w:r>
      <w:r w:rsidRPr="00696BFC">
        <w:rPr>
          <w:rFonts w:ascii="Times New Roman" w:hAnsi="Times New Roman"/>
        </w:rPr>
        <w:t xml:space="preserve"> Consequently, an appeal depends upon the existence of both a right to bring the appeal and the appellate court's jurisdiction to decide the appeal. </w:t>
      </w:r>
    </w:p>
    <w:p w14:paraId="1DB87EDC"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In some cases, a statutory provision by which a right of appeal is conferred may impliedly grant jurisdiction to hear the appeal.</w:t>
      </w:r>
      <w:r w:rsidRPr="00696BFC">
        <w:rPr>
          <w:rStyle w:val="FootnoteReference"/>
          <w:rFonts w:ascii="Times New Roman" w:hAnsi="Times New Roman"/>
          <w:sz w:val="24"/>
        </w:rPr>
        <w:footnoteReference w:id="76"/>
      </w:r>
      <w:r w:rsidRPr="00696BFC">
        <w:rPr>
          <w:rFonts w:ascii="Times New Roman" w:hAnsi="Times New Roman"/>
        </w:rPr>
        <w:t xml:space="preserve"> In other cases, a statutory provision by which jurisdiction is granted to hear an appeal impliedly confers a right to appeal.</w:t>
      </w:r>
      <w:r w:rsidRPr="00696BFC">
        <w:rPr>
          <w:rStyle w:val="FootnoteReference"/>
          <w:rFonts w:ascii="Times New Roman" w:hAnsi="Times New Roman"/>
          <w:sz w:val="24"/>
        </w:rPr>
        <w:footnoteReference w:id="77"/>
      </w:r>
      <w:r w:rsidRPr="00696BFC">
        <w:rPr>
          <w:rFonts w:ascii="Times New Roman" w:hAnsi="Times New Roman"/>
        </w:rPr>
        <w:t xml:space="preserve"> Section 15C of the </w:t>
      </w:r>
      <w:r w:rsidRPr="00696BFC">
        <w:rPr>
          <w:rFonts w:ascii="Times New Roman" w:hAnsi="Times New Roman"/>
          <w:i/>
          <w:iCs/>
        </w:rPr>
        <w:t xml:space="preserve">Acts Interpretation Act 1901 </w:t>
      </w:r>
      <w:r w:rsidRPr="00696BFC">
        <w:rPr>
          <w:rFonts w:ascii="Times New Roman" w:hAnsi="Times New Roman"/>
        </w:rPr>
        <w:t>(</w:t>
      </w:r>
      <w:proofErr w:type="spellStart"/>
      <w:r w:rsidRPr="00696BFC">
        <w:rPr>
          <w:rFonts w:ascii="Times New Roman" w:hAnsi="Times New Roman"/>
        </w:rPr>
        <w:t>Cth</w:t>
      </w:r>
      <w:proofErr w:type="spellEnd"/>
      <w:r w:rsidRPr="00696BFC">
        <w:rPr>
          <w:rFonts w:ascii="Times New Roman" w:hAnsi="Times New Roman"/>
        </w:rPr>
        <w:t>) also supplements the jurisdiction of certain courts, including the appellate jurisdiction of the Federal Court, by providing relevantly that where a provision of an Act, whether expressly or by implication, "authorises" a civil proceeding to be "instituted" in the Federal Court (that is, confers a right to commence a proceeding) in relation to a matter, that provision shall be deemed to vest that Court with jurisdiction in that matter.</w:t>
      </w:r>
    </w:p>
    <w:p w14:paraId="49E7821B"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Appellate jurisdiction is granted to the Federal Court by the opening words of s 24(1) of the </w:t>
      </w:r>
      <w:r w:rsidRPr="00696BFC">
        <w:rPr>
          <w:rFonts w:ascii="Times New Roman" w:hAnsi="Times New Roman"/>
          <w:i/>
          <w:iCs/>
        </w:rPr>
        <w:t>Federal Court Act</w:t>
      </w:r>
      <w:r w:rsidRPr="00696BFC">
        <w:rPr>
          <w:rFonts w:ascii="Times New Roman" w:hAnsi="Times New Roman"/>
        </w:rPr>
        <w:t>, while the additional words in each of ss 24(1)(a), 24(1)(b), 24(1)(c), 24(1)(d), and 24(1)(e) identify the particular instances in which that jurisdiction is expressly granted and in which a right of appeal is impliedly conferred. As a provision that grants jurisdiction to a court, s 24(1) is to be construed "with all the amplitude that the ordinary meaning of its words admits".</w:t>
      </w:r>
      <w:r w:rsidRPr="00696BFC">
        <w:rPr>
          <w:rStyle w:val="FootnoteReference"/>
          <w:rFonts w:ascii="Times New Roman" w:hAnsi="Times New Roman"/>
          <w:sz w:val="24"/>
        </w:rPr>
        <w:footnoteReference w:id="78"/>
      </w:r>
      <w:r w:rsidRPr="00696BFC">
        <w:rPr>
          <w:rFonts w:ascii="Times New Roman" w:hAnsi="Times New Roman"/>
        </w:rPr>
        <w:t xml:space="preserve"> Section 24(1) may be contrasted with the language of s 19(1) of the </w:t>
      </w:r>
      <w:r w:rsidRPr="00696BFC">
        <w:rPr>
          <w:rFonts w:ascii="Times New Roman" w:hAnsi="Times New Roman"/>
          <w:i/>
        </w:rPr>
        <w:t>Federal Court Act</w:t>
      </w:r>
      <w:r w:rsidRPr="00696BFC">
        <w:rPr>
          <w:rFonts w:ascii="Times New Roman" w:hAnsi="Times New Roman"/>
          <w:iCs/>
        </w:rPr>
        <w:t>,</w:t>
      </w:r>
      <w:r w:rsidRPr="00696BFC">
        <w:rPr>
          <w:rFonts w:ascii="Times New Roman" w:hAnsi="Times New Roman"/>
        </w:rPr>
        <w:t xml:space="preserve"> which limits the Court's original jurisdiction to such jurisdiction "as is vested in it by laws made by the Parliament", and does not, of itself, operate as a grant of jurisdiction. </w:t>
      </w:r>
    </w:p>
    <w:p w14:paraId="51772AE3"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While s 24(1) (like s 73 of the </w:t>
      </w:r>
      <w:r w:rsidRPr="00696BFC">
        <w:rPr>
          <w:rFonts w:ascii="Times New Roman" w:hAnsi="Times New Roman"/>
          <w:i/>
          <w:iCs/>
        </w:rPr>
        <w:t>Constitution</w:t>
      </w:r>
      <w:r w:rsidRPr="00696BFC">
        <w:rPr>
          <w:rFonts w:ascii="Times New Roman" w:hAnsi="Times New Roman"/>
        </w:rPr>
        <w:t xml:space="preserve">) does not contain an express conferral of a right to bring an appeal, the conferral of that right has been implied </w:t>
      </w:r>
      <w:r w:rsidRPr="00696BFC">
        <w:rPr>
          <w:rFonts w:ascii="Times New Roman" w:hAnsi="Times New Roman"/>
        </w:rPr>
        <w:lastRenderedPageBreak/>
        <w:t>in relation to s 24(1)(a)-(b).</w:t>
      </w:r>
      <w:r w:rsidRPr="00696BFC">
        <w:rPr>
          <w:rStyle w:val="FootnoteReference"/>
          <w:rFonts w:ascii="Times New Roman" w:hAnsi="Times New Roman"/>
          <w:sz w:val="24"/>
        </w:rPr>
        <w:footnoteReference w:id="79"/>
      </w:r>
      <w:r w:rsidRPr="00696BFC">
        <w:rPr>
          <w:rFonts w:ascii="Times New Roman" w:hAnsi="Times New Roman"/>
        </w:rPr>
        <w:t xml:space="preserve"> Unlike s 24(1)(a) and s 24(1)(b), which expressly grant appellate jurisdiction, and impliedly confer a right of appeal, without reference to the content of other legislation, the jurisdiction expressly granted and the right of appeal impliedly conferred by s 24(1)(c) may be invoked only in "cases as are provided by any other Act". Section 24(1)(c) also extends to grant jurisdiction in circumstances in which other legislation has conferred a right of appeal but has not impliedly granted jurisdiction. Section 24(1)(c) is not merely an empty confirmation of jurisdiction, or a right of appeal, expressly conferred by other legislation. An example is s 565(1) of the </w:t>
      </w:r>
      <w:r w:rsidRPr="00696BFC">
        <w:rPr>
          <w:rFonts w:ascii="Times New Roman" w:hAnsi="Times New Roman"/>
          <w:i/>
          <w:iCs/>
        </w:rPr>
        <w:t xml:space="preserve">Fair Work Act 2009 </w:t>
      </w:r>
      <w:r w:rsidRPr="00696BFC">
        <w:rPr>
          <w:rFonts w:ascii="Times New Roman" w:hAnsi="Times New Roman"/>
        </w:rPr>
        <w:t>(</w:t>
      </w:r>
      <w:proofErr w:type="spellStart"/>
      <w:r w:rsidRPr="00696BFC">
        <w:rPr>
          <w:rFonts w:ascii="Times New Roman" w:hAnsi="Times New Roman"/>
        </w:rPr>
        <w:t>Cth</w:t>
      </w:r>
      <w:proofErr w:type="spellEnd"/>
      <w:r w:rsidRPr="00696BFC">
        <w:rPr>
          <w:rFonts w:ascii="Times New Roman" w:hAnsi="Times New Roman"/>
        </w:rPr>
        <w:t xml:space="preserve">), which provides that "[a]n appeal lies to the Federal Court from a decision of an eligible State or Territory court exercising jurisdiction" under that Act. If that provision were interpreted to confer a right of appeal, but not also impliedly to confer jurisdiction, then s 24(1)(c) would confer appellate jurisdiction upon the Federal Court. </w:t>
      </w:r>
    </w:p>
    <w:p w14:paraId="63B52193"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w:t>
      </w:r>
      <w:r w:rsidRPr="00696BFC">
        <w:rPr>
          <w:rFonts w:ascii="Times New Roman" w:hAnsi="Times New Roman"/>
          <w:i/>
          <w:iCs/>
        </w:rPr>
        <w:t>Cross-vesting Act</w:t>
      </w:r>
      <w:r w:rsidRPr="00696BFC">
        <w:rPr>
          <w:rFonts w:ascii="Times New Roman" w:hAnsi="Times New Roman"/>
        </w:rPr>
        <w:t xml:space="preserve"> is an "other Act" that provides, in s 7(5), for appeals from "a decision of a single judge of the Supreme Court of a State or Territory" in which it appears that a matter for determination is a matter arising under a Scheduled Act. There is no dispute that, in this case, the decision of the primary judge was "a decision of a single judge of the Supreme Court of a State", and that such a decision is a judgment of a court of a State exercising federal jurisdiction within the scope of s 24(1)(c). According to its terms, therefore, s 7(5) has the effect that an appeal from the primary judge's decision, appearing to raise for determination a matter arising under a Scheduled Act, "shall be instituted only in, and shall be determined only by", in this case, the Full Court of the Federal Court.</w:t>
      </w:r>
    </w:p>
    <w:p w14:paraId="36D5FFCF"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Accordingly, the issue in this case is whether, on the proper construction of s 7(5) of the </w:t>
      </w:r>
      <w:r w:rsidRPr="00696BFC">
        <w:rPr>
          <w:rFonts w:ascii="Times New Roman" w:hAnsi="Times New Roman"/>
          <w:i/>
          <w:iCs/>
        </w:rPr>
        <w:t>Cross-vesting Act</w:t>
      </w:r>
      <w:r w:rsidRPr="00696BFC">
        <w:rPr>
          <w:rFonts w:ascii="Times New Roman" w:hAnsi="Times New Roman"/>
        </w:rPr>
        <w:t xml:space="preserve">, provision is made for appeals "in such cases as are provided by any other Act" within the meaning of s 24(1)(c) so that the Federal Court has federal appellate jurisdiction in all appeals from a Supreme Court decision in which it appears that a matter for determination is a matter arising under a Scheduled Act.  </w:t>
      </w:r>
    </w:p>
    <w:p w14:paraId="4AC38842" w14:textId="77777777" w:rsidR="002D73D0" w:rsidRPr="00696BFC" w:rsidRDefault="002D73D0" w:rsidP="00696BFC">
      <w:pPr>
        <w:pStyle w:val="HeadingL1"/>
        <w:spacing w:after="260" w:line="280" w:lineRule="exact"/>
        <w:ind w:right="0"/>
        <w:jc w:val="both"/>
        <w:rPr>
          <w:rFonts w:ascii="Times New Roman" w:hAnsi="Times New Roman"/>
        </w:rPr>
      </w:pPr>
      <w:r w:rsidRPr="00696BFC">
        <w:rPr>
          <w:rFonts w:ascii="Times New Roman" w:hAnsi="Times New Roman"/>
        </w:rPr>
        <w:t>Construction of s 7(5)</w:t>
      </w:r>
    </w:p>
    <w:p w14:paraId="4A4F2092"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plaintiff and the Attorney-General of the Commonwealth contended that s 7(5) should be construed according to its "literal meaning", by which they meant that s 7(5) should not be "read down", as held by the Full Court, so that it applies only to an appeal from a decision of a single judge of a Supreme Court of </w:t>
      </w:r>
      <w:r w:rsidRPr="00696BFC">
        <w:rPr>
          <w:rFonts w:ascii="Times New Roman" w:hAnsi="Times New Roman"/>
        </w:rPr>
        <w:lastRenderedPageBreak/>
        <w:t>a State or Territory made in the exercise of cross-vested jurisdiction. The plaintiff and the Attorney-General of the Commonwealth argued that the so-called "literal" construction of the provision gives effect to the settled meaning of the words "matter arising under" and achieves the manifest purpose of s 7(5).</w:t>
      </w:r>
      <w:r w:rsidRPr="00696BFC">
        <w:rPr>
          <w:rFonts w:ascii="Times New Roman" w:hAnsi="Times New Roman"/>
          <w:b/>
          <w:bCs/>
        </w:rPr>
        <w:t xml:space="preserve"> </w:t>
      </w:r>
      <w:r w:rsidRPr="00696BFC">
        <w:rPr>
          <w:rFonts w:ascii="Times New Roman" w:hAnsi="Times New Roman"/>
        </w:rPr>
        <w:t xml:space="preserve">That purpose was to ensure that, notwithstanding the conferral of federal appellate jurisdiction upon State and Territory Supreme Courts by s 4(1) of the </w:t>
      </w:r>
      <w:r w:rsidRPr="00696BFC">
        <w:rPr>
          <w:rFonts w:ascii="Times New Roman" w:hAnsi="Times New Roman"/>
          <w:i/>
        </w:rPr>
        <w:t>Cross-vesting Act</w:t>
      </w:r>
      <w:r w:rsidRPr="00696BFC">
        <w:rPr>
          <w:rFonts w:ascii="Times New Roman" w:hAnsi="Times New Roman"/>
        </w:rPr>
        <w:t xml:space="preserve">, appeals in matters that were previously within the so-called exclusive appellate jurisdiction of the federal courts specified in s 7(5) would (subject to limited exceptions in ss 7(7) and 7(8)) continue to be instituted in and determined by those courts. </w:t>
      </w:r>
    </w:p>
    <w:p w14:paraId="58A15DA6"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first defendant contended that the Full Court's construction of s 7(5) was correct. Alternatively, it was submitted, s 7(5) (and s 7(3)) should be construed so as not to deprive State appeal courts of their jurisdiction granted by s 39(2) of the </w:t>
      </w:r>
      <w:r w:rsidRPr="00696BFC">
        <w:rPr>
          <w:rFonts w:ascii="Times New Roman" w:hAnsi="Times New Roman"/>
          <w:i/>
          <w:iCs/>
        </w:rPr>
        <w:t>Judiciary Act</w:t>
      </w:r>
      <w:r w:rsidRPr="00696BFC">
        <w:rPr>
          <w:rFonts w:ascii="Times New Roman" w:hAnsi="Times New Roman"/>
          <w:iCs/>
        </w:rPr>
        <w:t xml:space="preserve"> </w:t>
      </w:r>
      <w:r w:rsidRPr="00696BFC">
        <w:rPr>
          <w:rFonts w:ascii="Times New Roman" w:hAnsi="Times New Roman"/>
        </w:rPr>
        <w:t>to decide appeals on a matter arising under any of the Scheduled Acts. The first defendant argued that a "literal" construction of s 7(5) would operate as an implied repeal of the State courts' appellate jurisdiction granted by s 39(2),</w:t>
      </w:r>
      <w:r w:rsidRPr="00696BFC">
        <w:rPr>
          <w:rFonts w:ascii="Times New Roman" w:hAnsi="Times New Roman"/>
          <w:b/>
          <w:bCs/>
        </w:rPr>
        <w:t xml:space="preserve"> </w:t>
      </w:r>
      <w:r w:rsidRPr="00696BFC">
        <w:rPr>
          <w:rFonts w:ascii="Times New Roman" w:hAnsi="Times New Roman"/>
        </w:rPr>
        <w:t xml:space="preserve">which is inconsistent with the stated legislative intention that the </w:t>
      </w:r>
      <w:r w:rsidRPr="00696BFC">
        <w:rPr>
          <w:rFonts w:ascii="Times New Roman" w:hAnsi="Times New Roman"/>
          <w:i/>
          <w:iCs/>
        </w:rPr>
        <w:t>Cross-vesting Act</w:t>
      </w:r>
      <w:r w:rsidRPr="00696BFC">
        <w:rPr>
          <w:rFonts w:ascii="Times New Roman" w:hAnsi="Times New Roman"/>
        </w:rPr>
        <w:t xml:space="preserve"> would not detract from the existing jurisdiction of any court.</w:t>
      </w:r>
      <w:r w:rsidRPr="00696BFC">
        <w:rPr>
          <w:rStyle w:val="FootnoteReference"/>
          <w:rFonts w:ascii="Times New Roman" w:hAnsi="Times New Roman"/>
          <w:sz w:val="24"/>
        </w:rPr>
        <w:footnoteReference w:id="80"/>
      </w:r>
      <w:r w:rsidRPr="00696BFC">
        <w:rPr>
          <w:rFonts w:ascii="Times New Roman" w:hAnsi="Times New Roman"/>
          <w:b/>
          <w:bCs/>
        </w:rPr>
        <w:t xml:space="preserve"> </w:t>
      </w:r>
      <w:r w:rsidRPr="00696BFC">
        <w:rPr>
          <w:rFonts w:ascii="Times New Roman" w:hAnsi="Times New Roman"/>
        </w:rPr>
        <w:t xml:space="preserve">Further, it was submitted that a "literal" construction would be inconsistent with the sole intention of s 7(5), which was to protect the exclusive appellate jurisdiction of the Federal Court only in so far as that exclusive appellate jurisdiction was conferred by the Scheduled Act itself. The first defendant also argued that s 7(5) does not engage s 24(1)(c) of the </w:t>
      </w:r>
      <w:r w:rsidRPr="00696BFC">
        <w:rPr>
          <w:rFonts w:ascii="Times New Roman" w:hAnsi="Times New Roman"/>
          <w:i/>
          <w:iCs/>
        </w:rPr>
        <w:t>Federal Court Act</w:t>
      </w:r>
      <w:r w:rsidRPr="00696BFC">
        <w:rPr>
          <w:rFonts w:ascii="Times New Roman" w:hAnsi="Times New Roman"/>
        </w:rPr>
        <w:t xml:space="preserve"> because s 7(5) does not create any rights of appeal to the Federal Court and does not confer any appellate jurisdiction on that Court.</w:t>
      </w:r>
    </w:p>
    <w:p w14:paraId="419296A0"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b/>
          <w:bCs/>
        </w:rPr>
        <w:tab/>
      </w:r>
      <w:r w:rsidRPr="00696BFC">
        <w:rPr>
          <w:rFonts w:ascii="Times New Roman" w:hAnsi="Times New Roman"/>
        </w:rPr>
        <w:t>For the following reasons, the Full Court's construction of s 7(5) cannot be accepted as the proper construction of the text in light of the context and purposes of the provision.</w:t>
      </w:r>
      <w:r w:rsidRPr="00696BFC">
        <w:rPr>
          <w:rStyle w:val="FootnoteReference"/>
          <w:rFonts w:ascii="Times New Roman" w:hAnsi="Times New Roman"/>
          <w:sz w:val="24"/>
        </w:rPr>
        <w:footnoteReference w:id="81"/>
      </w:r>
      <w:r w:rsidRPr="00696BFC">
        <w:rPr>
          <w:rFonts w:ascii="Times New Roman" w:hAnsi="Times New Roman"/>
        </w:rPr>
        <w:t xml:space="preserve"> The commands in s 7(5), that proceedings by way of appeal falling within the scope of the sub-section "shall be instituted only in, and shall be determined only by" the Full Court of the Federal Court or of the Federal Circuit and Family Court of Australia (Division 1) (as the case requires), impliedly confer the necessary authority to bring such a proceeding so as to enliven the jurisdiction granted by s 24(1)(c) of the </w:t>
      </w:r>
      <w:r w:rsidRPr="00696BFC">
        <w:rPr>
          <w:rFonts w:ascii="Times New Roman" w:hAnsi="Times New Roman"/>
          <w:i/>
        </w:rPr>
        <w:t>Federal Court Act</w:t>
      </w:r>
      <w:r w:rsidRPr="00696BFC">
        <w:rPr>
          <w:rFonts w:ascii="Times New Roman" w:hAnsi="Times New Roman"/>
        </w:rPr>
        <w:t xml:space="preserve">. Section 7(5) should not be "read </w:t>
      </w:r>
      <w:r w:rsidRPr="00696BFC">
        <w:rPr>
          <w:rFonts w:ascii="Times New Roman" w:hAnsi="Times New Roman"/>
        </w:rPr>
        <w:lastRenderedPageBreak/>
        <w:t xml:space="preserve">down", as the Full Court held, to restrict its operation to appeals from decisions made in the exercise of cross-vested jurisdiction. </w:t>
      </w:r>
    </w:p>
    <w:p w14:paraId="2FA9527D" w14:textId="77777777" w:rsidR="002D73D0" w:rsidRPr="00696BFC" w:rsidRDefault="002D73D0" w:rsidP="00696BFC">
      <w:pPr>
        <w:pStyle w:val="HeadingL2"/>
        <w:spacing w:after="260" w:line="280" w:lineRule="exact"/>
        <w:ind w:right="0"/>
        <w:jc w:val="both"/>
        <w:rPr>
          <w:rFonts w:ascii="Times New Roman" w:hAnsi="Times New Roman"/>
        </w:rPr>
      </w:pPr>
      <w:r w:rsidRPr="00696BFC">
        <w:rPr>
          <w:rFonts w:ascii="Times New Roman" w:hAnsi="Times New Roman"/>
        </w:rPr>
        <w:t>Textual and contextual considerations</w:t>
      </w:r>
    </w:p>
    <w:p w14:paraId="0DCE6180"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The terms of s 7(5) operate to require any appeal from a single judge of a Supreme Court that arises under one of the 13 Scheduled Acts to be instituted in and determined by the specified courts, irrespective of the source of the federal jurisdiction exercised by the Supreme Court. There are several aspects arising from both the terms of the provision and its context which reinforce this construction and preclude the approach of the Full Court.</w:t>
      </w:r>
    </w:p>
    <w:p w14:paraId="417F280B"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First, a matter for determination in a proceeding by way of appeal, posited by s 7(5), must be a "matter arising under an Act specified in the Schedule". The language of "matter arising under" an Act adopts the language of s 76(ii) of the </w:t>
      </w:r>
      <w:r w:rsidRPr="00696BFC">
        <w:rPr>
          <w:rFonts w:ascii="Times New Roman" w:hAnsi="Times New Roman"/>
          <w:i/>
          <w:iCs/>
        </w:rPr>
        <w:t>Constitution</w:t>
      </w:r>
      <w:r w:rsidRPr="00696BFC">
        <w:rPr>
          <w:rFonts w:ascii="Times New Roman" w:hAnsi="Times New Roman"/>
        </w:rPr>
        <w:t xml:space="preserve">, which was adopted in s 39B(1A)(c) of the </w:t>
      </w:r>
      <w:r w:rsidRPr="00696BFC">
        <w:rPr>
          <w:rFonts w:ascii="Times New Roman" w:hAnsi="Times New Roman"/>
          <w:i/>
        </w:rPr>
        <w:t>Judiciary Act</w:t>
      </w:r>
      <w:r w:rsidRPr="00696BFC">
        <w:rPr>
          <w:rFonts w:ascii="Times New Roman" w:hAnsi="Times New Roman"/>
        </w:rPr>
        <w:t>. A "matter arises under" a law if the right or duty in question in the matter owes its existence to that law or depends upon that law for its enforcement.</w:t>
      </w:r>
      <w:r w:rsidRPr="00696BFC">
        <w:rPr>
          <w:rStyle w:val="FootnoteReference"/>
          <w:rFonts w:ascii="Times New Roman" w:hAnsi="Times New Roman"/>
          <w:sz w:val="24"/>
        </w:rPr>
        <w:footnoteReference w:id="82"/>
      </w:r>
      <w:r w:rsidRPr="00696BFC">
        <w:rPr>
          <w:rFonts w:ascii="Times New Roman" w:hAnsi="Times New Roman"/>
        </w:rPr>
        <w:t xml:space="preserve"> The phrase directs attention to the connection between the subject matter of the appeal and one or more of the Scheduled Acts. In context, the apparent subject matter of the appeal is the criterion for the operation of s 7(5). By contrast, as the first defendant accepted, the approach of the Full Court requires the phrase "matter arising under an Act specified in the Schedule" to be "read down" by adding a requirement that the matter must also involve the exercise of cross-vested jurisdiction under s 4(1) of the </w:t>
      </w:r>
      <w:r w:rsidRPr="00696BFC">
        <w:rPr>
          <w:rFonts w:ascii="Times New Roman" w:hAnsi="Times New Roman"/>
          <w:i/>
          <w:iCs/>
        </w:rPr>
        <w:t>Cross-vesting Act</w:t>
      </w:r>
      <w:r w:rsidRPr="00696BFC">
        <w:rPr>
          <w:rFonts w:ascii="Times New Roman" w:hAnsi="Times New Roman"/>
        </w:rPr>
        <w:t xml:space="preserve">. There is nothing in the text which supports an interpretation of the text as if there were added words to the effect that the matter must also involve the exercise of cross-vested jurisdiction under s 4(1) of the </w:t>
      </w:r>
      <w:r w:rsidRPr="00696BFC">
        <w:rPr>
          <w:rFonts w:ascii="Times New Roman" w:hAnsi="Times New Roman"/>
          <w:i/>
          <w:iCs/>
        </w:rPr>
        <w:t>Cross-vesting Act</w:t>
      </w:r>
      <w:r w:rsidRPr="00696BFC">
        <w:rPr>
          <w:rFonts w:ascii="Times New Roman" w:hAnsi="Times New Roman"/>
        </w:rPr>
        <w:t>.</w:t>
      </w:r>
    </w:p>
    <w:p w14:paraId="462FFED8"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Secondly, the commands contained in s 7(5) (and in s 7(3)) for the institution of a proceeding only in, and its determination only by, the specified courts reinforce the conclusion that s 7(5) assumes the federal appellate jurisdiction of those courts in matters arising under the Scheduled Acts. Understood in this way, s 7(5) operates to regulate the exercise of power within existing federal appellate jurisdiction, by channelling the exercise of power in particular types of appeals from a Supreme Court decision to particular courts. The </w:t>
      </w:r>
      <w:r w:rsidRPr="00696BFC">
        <w:rPr>
          <w:rFonts w:ascii="Times New Roman" w:hAnsi="Times New Roman"/>
        </w:rPr>
        <w:lastRenderedPageBreak/>
        <w:t>focus of s 7(5) is upon the exclusive exercise of power rather than the existence of jurisdiction.</w:t>
      </w:r>
      <w:r w:rsidRPr="00696BFC">
        <w:rPr>
          <w:rStyle w:val="FootnoteReference"/>
          <w:rFonts w:ascii="Times New Roman" w:hAnsi="Times New Roman"/>
          <w:sz w:val="24"/>
        </w:rPr>
        <w:footnoteReference w:id="83"/>
      </w:r>
      <w:r w:rsidRPr="00696BFC">
        <w:rPr>
          <w:rFonts w:ascii="Times New Roman" w:hAnsi="Times New Roman"/>
        </w:rPr>
        <w:t xml:space="preserve"> In this respect, s 7(5) may be contrasted with s 4(1) of the </w:t>
      </w:r>
      <w:r w:rsidRPr="00696BFC">
        <w:rPr>
          <w:rFonts w:ascii="Times New Roman" w:hAnsi="Times New Roman"/>
          <w:i/>
          <w:iCs/>
        </w:rPr>
        <w:t>Cross-vesting Act</w:t>
      </w:r>
      <w:r w:rsidRPr="00696BFC">
        <w:rPr>
          <w:rFonts w:ascii="Times New Roman" w:hAnsi="Times New Roman"/>
        </w:rPr>
        <w:t>, which refers to jurisdiction that is "invested" or "conferred".</w:t>
      </w:r>
    </w:p>
    <w:p w14:paraId="3A507DEF"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Thirdly, s 7(5) is qualified by ss 7(7) and 7(8). Section 7(7) provides, unless the interests of justice require otherwise, for the transfer of proceedings to the Full Court of the Federal Court or of the Federal Circuit and Family Court of Australia (Division 1), as the case requires, if the proceedings were erroneously commenced in the Full Court of the Supreme Court of a State or Territory ("State or Territory Full Court") contrary to s 7(5). Section 7(8) provides that nothing in s 7 invalidates the decision of a State or Territory Full Court that determines a proceeding to which s 7(5) applies. Sections 7(7) and 7(8) make it clear that, contrary to the Full Court's reasoning, s 7(5) does not operate as an implied repeal of jurisdiction otherwise vested in a State or Territory Full Court. Rather, s 7(5) assumes the jurisdiction of the relevant State or Territory Full Court to hear and determine the proceeding, consistently with the federal appellate jurisdiction conferred by provisions such as s 39(2) of the </w:t>
      </w:r>
      <w:r w:rsidRPr="00696BFC">
        <w:rPr>
          <w:rFonts w:ascii="Times New Roman" w:hAnsi="Times New Roman"/>
          <w:i/>
          <w:iCs/>
        </w:rPr>
        <w:t xml:space="preserve">Judiciary Act </w:t>
      </w:r>
      <w:r w:rsidRPr="00696BFC">
        <w:rPr>
          <w:rFonts w:ascii="Times New Roman" w:hAnsi="Times New Roman"/>
        </w:rPr>
        <w:t xml:space="preserve">or s 4(1) of the </w:t>
      </w:r>
      <w:r w:rsidRPr="00696BFC">
        <w:rPr>
          <w:rFonts w:ascii="Times New Roman" w:hAnsi="Times New Roman"/>
          <w:i/>
          <w:iCs/>
        </w:rPr>
        <w:t>Cross-vesting Act</w:t>
      </w:r>
      <w:r w:rsidRPr="00696BFC">
        <w:rPr>
          <w:rFonts w:ascii="Times New Roman" w:hAnsi="Times New Roman"/>
        </w:rPr>
        <w:t xml:space="preserve">. The continued existence of that State or Territory Full Court jurisdiction is confirmed by ss 7(7) and 7(8), which rely upon that jurisdiction in cases where the interests of justice require its continued exercise (rather than transfer) or where the proceeding has been determined by inadvertence. </w:t>
      </w:r>
    </w:p>
    <w:p w14:paraId="3CFC0F05"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Fourthly, the Schedule applies only to s 7 of the </w:t>
      </w:r>
      <w:r w:rsidRPr="00696BFC">
        <w:rPr>
          <w:rFonts w:ascii="Times New Roman" w:hAnsi="Times New Roman"/>
          <w:i/>
          <w:iCs/>
        </w:rPr>
        <w:t>Cross-vesting Act</w:t>
      </w:r>
      <w:r w:rsidRPr="00696BFC">
        <w:rPr>
          <w:rFonts w:ascii="Times New Roman" w:hAnsi="Times New Roman"/>
        </w:rPr>
        <w:t xml:space="preserve">. The Schedule is referred to in ss 7(3), 7(5) and 7(6). When read in accordance with the limits of Commonwealth legislative power, s 7(3) operates to prevent a federal court from exercising appellate power on an appeal from a State or Territory Supreme Court concerning a matter that arises entirely outside the Scheduled Acts. Thus, subject to limited exceptions in ss 7(7) and 7(8), ss 7(3) and 7(5) bifurcate appeals from single judges of State or Territory Supreme Courts exercising federal jurisdiction according to whether the appeal involves a matter for determination arising under any of the Scheduled Acts. The bifurcation is not made according to the source of the original jurisdiction exercised by the primary judge. Nor is it made according to the source of authority to bring an appeal from the primary judge's decision. It is made according to a selection of legislation that, at the time of enactment of the </w:t>
      </w:r>
      <w:r w:rsidRPr="00696BFC">
        <w:rPr>
          <w:rFonts w:ascii="Times New Roman" w:hAnsi="Times New Roman"/>
          <w:i/>
          <w:iCs/>
        </w:rPr>
        <w:t>Cross-vesting Act</w:t>
      </w:r>
      <w:r w:rsidRPr="00696BFC">
        <w:rPr>
          <w:rFonts w:ascii="Times New Roman" w:hAnsi="Times New Roman"/>
        </w:rPr>
        <w:t xml:space="preserve">, gave effect to the Commonwealth Parliament's earlier determinations that the Federal Court should have exclusive appellate jurisdiction.  </w:t>
      </w:r>
    </w:p>
    <w:p w14:paraId="2CD8FA73"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lastRenderedPageBreak/>
        <w:tab/>
        <w:t xml:space="preserve">Fifthly, at the time of enactment of the </w:t>
      </w:r>
      <w:r w:rsidRPr="00696BFC">
        <w:rPr>
          <w:rFonts w:ascii="Times New Roman" w:hAnsi="Times New Roman"/>
          <w:i/>
          <w:iCs/>
        </w:rPr>
        <w:t>Cross-vesting Act</w:t>
      </w:r>
      <w:r w:rsidRPr="00696BFC">
        <w:rPr>
          <w:rFonts w:ascii="Times New Roman" w:hAnsi="Times New Roman"/>
        </w:rPr>
        <w:t xml:space="preserve">, each of the Scheduled Acts granted original federal jurisdiction to one or more State or Territory Supreme Courts. Since s 4(1) of the </w:t>
      </w:r>
      <w:r w:rsidRPr="00696BFC">
        <w:rPr>
          <w:rFonts w:ascii="Times New Roman" w:hAnsi="Times New Roman"/>
          <w:i/>
          <w:iCs/>
        </w:rPr>
        <w:t xml:space="preserve">Cross-vesting Act </w:t>
      </w:r>
      <w:r w:rsidRPr="00696BFC">
        <w:rPr>
          <w:rFonts w:ascii="Times New Roman" w:hAnsi="Times New Roman"/>
        </w:rPr>
        <w:t xml:space="preserve">applies only where a State or Territory Supreme Court "would not, apart from [s 4], have jurisdiction", it follows that s 4(1) of the </w:t>
      </w:r>
      <w:r w:rsidRPr="00696BFC">
        <w:rPr>
          <w:rFonts w:ascii="Times New Roman" w:hAnsi="Times New Roman"/>
          <w:i/>
          <w:iCs/>
        </w:rPr>
        <w:t>Cross-vesting Act</w:t>
      </w:r>
      <w:r w:rsidRPr="00696BFC">
        <w:rPr>
          <w:rFonts w:ascii="Times New Roman" w:hAnsi="Times New Roman"/>
        </w:rPr>
        <w:t xml:space="preserve"> invested no jurisdiction upon any State court in any matter arising under any of the Scheduled Acts. Any such jurisdiction was granted by s 39(2) of the </w:t>
      </w:r>
      <w:r w:rsidRPr="00696BFC">
        <w:rPr>
          <w:rFonts w:ascii="Times New Roman" w:hAnsi="Times New Roman"/>
          <w:i/>
        </w:rPr>
        <w:t>Judiciary Act</w:t>
      </w:r>
      <w:r w:rsidRPr="00696BFC">
        <w:rPr>
          <w:rFonts w:ascii="Times New Roman" w:hAnsi="Times New Roman"/>
        </w:rPr>
        <w:t>. Once this is recognised, a further reason that the Full Court's construction must be rejected is that the Full Court's construction would mean that s 7(5) had no operation on enactment.</w:t>
      </w:r>
    </w:p>
    <w:p w14:paraId="1B0CDA22"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Sixthly, the phrase "as the case requires" in s 7(5)(a) indicates that the satisfaction of the other requirements of s 7(5) will lead to a decision about which of the two alternatives in s 7(5)(a) applies – that is, whether the Full Court, or the Full Court of the Federal Circuit and Family Court of Australia (Division 1), should hear the appeal.</w:t>
      </w:r>
    </w:p>
    <w:p w14:paraId="57190159" w14:textId="77777777" w:rsidR="002D73D0" w:rsidRPr="00696BFC" w:rsidRDefault="002D73D0" w:rsidP="00696BFC">
      <w:pPr>
        <w:pStyle w:val="HeadingL2"/>
        <w:spacing w:after="260" w:line="280" w:lineRule="exact"/>
        <w:ind w:right="0"/>
        <w:jc w:val="both"/>
        <w:rPr>
          <w:rFonts w:ascii="Times New Roman" w:hAnsi="Times New Roman"/>
        </w:rPr>
      </w:pPr>
      <w:r w:rsidRPr="00696BFC">
        <w:rPr>
          <w:rFonts w:ascii="Times New Roman" w:hAnsi="Times New Roman"/>
        </w:rPr>
        <w:t>The objective of the Commonwealth cross-vesting legislation</w:t>
      </w:r>
    </w:p>
    <w:p w14:paraId="7555999B"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A construction which seeks to confine s 7(5) to cases in which an Act, apart from the </w:t>
      </w:r>
      <w:r w:rsidRPr="00696BFC">
        <w:rPr>
          <w:rFonts w:ascii="Times New Roman" w:hAnsi="Times New Roman"/>
          <w:i/>
        </w:rPr>
        <w:t>Federal Court Act</w:t>
      </w:r>
      <w:r w:rsidRPr="00696BFC">
        <w:rPr>
          <w:rFonts w:ascii="Times New Roman" w:hAnsi="Times New Roman"/>
        </w:rPr>
        <w:t xml:space="preserve"> or the </w:t>
      </w:r>
      <w:r w:rsidRPr="00696BFC">
        <w:rPr>
          <w:rFonts w:ascii="Times New Roman" w:hAnsi="Times New Roman"/>
          <w:i/>
          <w:iCs/>
        </w:rPr>
        <w:t>Cross-vesting Act</w:t>
      </w:r>
      <w:r w:rsidRPr="00696BFC">
        <w:rPr>
          <w:rFonts w:ascii="Times New Roman" w:hAnsi="Times New Roman"/>
        </w:rPr>
        <w:t xml:space="preserve">, confers a right to appeal, if accepted, would also be inconsistent with the </w:t>
      </w:r>
      <w:r w:rsidRPr="00696BFC">
        <w:rPr>
          <w:rFonts w:ascii="Times New Roman" w:hAnsi="Times New Roman"/>
          <w:i/>
          <w:iCs/>
        </w:rPr>
        <w:t>Cross-vesting Act</w:t>
      </w:r>
      <w:r w:rsidRPr="00696BFC">
        <w:rPr>
          <w:rFonts w:ascii="Times New Roman" w:hAnsi="Times New Roman"/>
        </w:rPr>
        <w:t>'s object of structuring a system to ensure that, as far as practicable, proceedings concerning matters which, apart from the national cross-vesting scheme, "would be entirely or substantially within the jurisdiction ... of the Federal Court ... are instituted and determined in that court".</w:t>
      </w:r>
      <w:r w:rsidRPr="00696BFC">
        <w:rPr>
          <w:rStyle w:val="FootnoteReference"/>
          <w:rFonts w:ascii="Times New Roman" w:hAnsi="Times New Roman"/>
          <w:sz w:val="24"/>
        </w:rPr>
        <w:footnoteReference w:id="84"/>
      </w:r>
      <w:r w:rsidRPr="00696BFC">
        <w:rPr>
          <w:rFonts w:ascii="Times New Roman" w:hAnsi="Times New Roman"/>
        </w:rPr>
        <w:t xml:space="preserve"> </w:t>
      </w:r>
    </w:p>
    <w:p w14:paraId="6FF2CD2F"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Addressing the House of Representatives, the then Commonwealth Attorney-General, Mr Lionel Bowen, described the national cross-vesting scheme, which comprised federal and State legislation – including the Bill that became the </w:t>
      </w:r>
      <w:r w:rsidRPr="00696BFC">
        <w:rPr>
          <w:rFonts w:ascii="Times New Roman" w:hAnsi="Times New Roman"/>
          <w:i/>
          <w:iCs/>
        </w:rPr>
        <w:t>Cross-vesting Act</w:t>
      </w:r>
      <w:r w:rsidRPr="00696BFC">
        <w:rPr>
          <w:rFonts w:ascii="Times New Roman" w:hAnsi="Times New Roman"/>
        </w:rPr>
        <w:t xml:space="preserve"> – as "simple in concept" but amounting to "a radical change in the Australian judicial system".</w:t>
      </w:r>
      <w:r w:rsidRPr="00696BFC">
        <w:rPr>
          <w:rStyle w:val="FootnoteReference"/>
          <w:rFonts w:ascii="Times New Roman" w:hAnsi="Times New Roman"/>
          <w:sz w:val="24"/>
        </w:rPr>
        <w:footnoteReference w:id="85"/>
      </w:r>
      <w:r w:rsidRPr="00696BFC">
        <w:rPr>
          <w:rFonts w:ascii="Times New Roman" w:hAnsi="Times New Roman"/>
        </w:rPr>
        <w:t xml:space="preserve"> The "primary objective"</w:t>
      </w:r>
      <w:r w:rsidRPr="00696BFC">
        <w:rPr>
          <w:rStyle w:val="FootnoteReference"/>
          <w:rFonts w:ascii="Times New Roman" w:hAnsi="Times New Roman"/>
          <w:sz w:val="24"/>
        </w:rPr>
        <w:footnoteReference w:id="86"/>
      </w:r>
      <w:r w:rsidRPr="00696BFC">
        <w:rPr>
          <w:rFonts w:ascii="Times New Roman" w:hAnsi="Times New Roman"/>
        </w:rPr>
        <w:t xml:space="preserve"> of the cross-vesting scheme was to vest federal courts with State jurisdiction and to vest State courts with federal jurisdiction "so that no action will fail in a court through lack of </w:t>
      </w:r>
      <w:r w:rsidRPr="00696BFC">
        <w:rPr>
          <w:rFonts w:ascii="Times New Roman" w:hAnsi="Times New Roman"/>
        </w:rPr>
        <w:lastRenderedPageBreak/>
        <w:t>jurisdiction, and will ensure that no court will have to determine the boundaries between Federal, State and Territory jurisdictions".</w:t>
      </w:r>
      <w:r w:rsidRPr="00696BFC">
        <w:rPr>
          <w:rStyle w:val="FootnoteReference"/>
          <w:rFonts w:ascii="Times New Roman" w:hAnsi="Times New Roman"/>
          <w:sz w:val="24"/>
        </w:rPr>
        <w:footnoteReference w:id="87"/>
      </w:r>
      <w:r w:rsidRPr="00696BFC">
        <w:rPr>
          <w:rFonts w:ascii="Times New Roman" w:hAnsi="Times New Roman"/>
        </w:rPr>
        <w:t xml:space="preserve"> </w:t>
      </w:r>
    </w:p>
    <w:p w14:paraId="50B68A45"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Section 7 of the </w:t>
      </w:r>
      <w:r w:rsidRPr="00696BFC">
        <w:rPr>
          <w:rFonts w:ascii="Times New Roman" w:hAnsi="Times New Roman"/>
          <w:i/>
          <w:iCs/>
        </w:rPr>
        <w:t>Cross-vesting Act</w:t>
      </w:r>
      <w:r w:rsidRPr="00696BFC">
        <w:rPr>
          <w:rFonts w:ascii="Times New Roman" w:hAnsi="Times New Roman"/>
        </w:rPr>
        <w:t xml:space="preserve"> was the subject of detailed debate in the House of Representatives. The debate included a proposed amendment that was designed to achieve full integration of federal and State courts. When opposing the argument for full integration, Mr Bowen reminded the House that the Bill was the product of negotiation with the State Attorneys-General, who were concerned that they were losing jurisdiction as a result of the High Court's interpretative approach that "where there is a Federal element in a matter, it becomes an issue for the Federal Court of Australia".</w:t>
      </w:r>
      <w:r w:rsidRPr="00696BFC">
        <w:rPr>
          <w:rStyle w:val="FootnoteReference"/>
          <w:rFonts w:ascii="Times New Roman" w:hAnsi="Times New Roman"/>
          <w:sz w:val="24"/>
        </w:rPr>
        <w:footnoteReference w:id="88"/>
      </w:r>
      <w:r w:rsidRPr="00696BFC">
        <w:rPr>
          <w:rFonts w:ascii="Times New Roman" w:hAnsi="Times New Roman"/>
        </w:rPr>
        <w:t xml:space="preserve"> Mr Bowen explained that the legislation was intended to be "jurisdictionally neutral. It was not intended to alter the balance – and that is the position – but was simply to solve the problems related to uncertainties."</w:t>
      </w:r>
      <w:r w:rsidRPr="00696BFC">
        <w:rPr>
          <w:rStyle w:val="FootnoteReference"/>
          <w:rFonts w:ascii="Times New Roman" w:hAnsi="Times New Roman"/>
          <w:sz w:val="24"/>
        </w:rPr>
        <w:footnoteReference w:id="89"/>
      </w:r>
      <w:r w:rsidRPr="00696BFC">
        <w:rPr>
          <w:rFonts w:ascii="Times New Roman" w:hAnsi="Times New Roman"/>
        </w:rPr>
        <w:t xml:space="preserve"> Mr Bowen said that the States considered that the proposed legislation "will give them a clear-cut jurisdictional area and will clearly define what [the States] regard as the Commonwealth area".</w:t>
      </w:r>
      <w:r w:rsidRPr="00696BFC">
        <w:rPr>
          <w:rStyle w:val="FootnoteReference"/>
          <w:rFonts w:ascii="Times New Roman" w:hAnsi="Times New Roman"/>
          <w:sz w:val="24"/>
        </w:rPr>
        <w:footnoteReference w:id="90"/>
      </w:r>
      <w:r w:rsidRPr="00696BFC">
        <w:rPr>
          <w:rFonts w:ascii="Times New Roman" w:hAnsi="Times New Roman"/>
        </w:rPr>
        <w:t xml:space="preserve"> Mr Bowen then addressed the proposed cl 7 of the Bill, which was enacted as s 7, in the following terms:</w:t>
      </w:r>
      <w:r w:rsidRPr="00696BFC">
        <w:rPr>
          <w:rStyle w:val="FootnoteReference"/>
          <w:rFonts w:ascii="Times New Roman" w:hAnsi="Times New Roman"/>
          <w:sz w:val="24"/>
        </w:rPr>
        <w:footnoteReference w:id="91"/>
      </w:r>
    </w:p>
    <w:p w14:paraId="05E35F33" w14:textId="77777777" w:rsidR="002D73D0" w:rsidRDefault="002D73D0" w:rsidP="00696BFC">
      <w:pPr>
        <w:pStyle w:val="LRIndentafterHC"/>
        <w:spacing w:before="0" w:after="260" w:line="280" w:lineRule="exact"/>
        <w:ind w:right="0" w:firstLine="0"/>
        <w:jc w:val="both"/>
        <w:rPr>
          <w:rFonts w:ascii="Times New Roman" w:hAnsi="Times New Roman"/>
        </w:rPr>
      </w:pPr>
      <w:r w:rsidRPr="00696BFC">
        <w:rPr>
          <w:rFonts w:ascii="Times New Roman" w:hAnsi="Times New Roman"/>
        </w:rPr>
        <w:t xml:space="preserve">"Really the issue relates to the question of appeals from supreme courts in proceedings involving certain Federal matters. These matters are listed in the Schedule. I can tell the honourable gentlemen that I have had a lot of discussions with judges, particularly the Chief Judge of the Federal Court of Australia, and they are very anxious to have some certainty about the areas. That is why a list of the relevant Acts is in the Schedule. If we did not do that ... it would do away with the specialist Federal appellate jurisdiction. That concerns that court no end. It has developed a very good </w:t>
      </w:r>
      <w:r w:rsidRPr="00696BFC">
        <w:rPr>
          <w:rFonts w:ascii="Times New Roman" w:hAnsi="Times New Roman"/>
        </w:rPr>
        <w:lastRenderedPageBreak/>
        <w:t xml:space="preserve">appellate jurisdiction, and it is anxious to retain it. Everybody has agreed with it. My eloquence, if any, has been to the point of clearly indicating to the State Attorneys-General that this is perfectly all right, and they have accepted that. I think I should say no more, seeing that they are in agreement. ... On this occasion, as we have agreement and it is particularly of interest to the Federal Court, it is important that we proceed as drafted." </w:t>
      </w:r>
    </w:p>
    <w:p w14:paraId="7EC7CABD"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It is plain from this parliamentary debate that s 7 was the product of negotiation between the Commonwealth and State Attorneys-General and was formulated to achieve certainty about the way in which courts would decide appeals from State and Territory Supreme Court decisions involving certain federal matters.</w:t>
      </w:r>
    </w:p>
    <w:p w14:paraId="51B9C319" w14:textId="77777777" w:rsidR="002D73D0" w:rsidRPr="00696BFC" w:rsidRDefault="002D73D0" w:rsidP="00696BFC">
      <w:pPr>
        <w:pStyle w:val="HeadingL2"/>
        <w:spacing w:after="260" w:line="280" w:lineRule="exact"/>
        <w:ind w:right="0"/>
        <w:jc w:val="both"/>
        <w:rPr>
          <w:rFonts w:ascii="Times New Roman" w:hAnsi="Times New Roman"/>
        </w:rPr>
      </w:pPr>
      <w:r w:rsidRPr="00696BFC">
        <w:rPr>
          <w:rFonts w:ascii="Times New Roman" w:hAnsi="Times New Roman"/>
        </w:rPr>
        <w:t>Purpose of s 7(5)</w:t>
      </w:r>
    </w:p>
    <w:p w14:paraId="5E7E7B75"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Explanatory Memorandum for the Bill for the </w:t>
      </w:r>
      <w:r w:rsidRPr="00696BFC">
        <w:rPr>
          <w:rFonts w:ascii="Times New Roman" w:hAnsi="Times New Roman"/>
          <w:i/>
          <w:iCs/>
        </w:rPr>
        <w:t>Cross-vesting Act</w:t>
      </w:r>
      <w:r w:rsidRPr="00696BFC">
        <w:rPr>
          <w:rFonts w:ascii="Times New Roman" w:hAnsi="Times New Roman"/>
        </w:rPr>
        <w:t xml:space="preserve"> and the Second Reading Speech noted that provision was made in the Bill, including by cl 7, "to recognise the special role of the Federal Court ... in relation to appeal matters which presently lie within the exclusive appellate jurisdiction of the Federal Court".</w:t>
      </w:r>
      <w:r w:rsidRPr="00696BFC">
        <w:rPr>
          <w:rFonts w:ascii="Times New Roman" w:hAnsi="Times New Roman"/>
          <w:b/>
          <w:sz w:val="24"/>
          <w:szCs w:val="28"/>
          <w:vertAlign w:val="superscript"/>
        </w:rPr>
        <w:footnoteReference w:id="92"/>
      </w:r>
      <w:r w:rsidRPr="00696BFC">
        <w:rPr>
          <w:rFonts w:ascii="Times New Roman" w:hAnsi="Times New Roman"/>
          <w:b/>
          <w:sz w:val="24"/>
          <w:szCs w:val="28"/>
          <w:vertAlign w:val="superscript"/>
        </w:rPr>
        <w:t xml:space="preserve"> </w:t>
      </w:r>
      <w:r w:rsidRPr="00696BFC">
        <w:rPr>
          <w:rFonts w:ascii="Times New Roman" w:hAnsi="Times New Roman"/>
        </w:rPr>
        <w:t>The Explanatory Memorandum stated that "where a matter in an appeal from a single judge of a State Supreme Court is a matter arising under a Commonwealth Act specified in the Schedule to the Bill ... the whole appeal will lie only to the Full Federal Court".</w:t>
      </w:r>
      <w:r w:rsidRPr="00696BFC">
        <w:rPr>
          <w:rStyle w:val="FootnoteReference"/>
          <w:rFonts w:ascii="Times New Roman" w:hAnsi="Times New Roman"/>
          <w:sz w:val="24"/>
        </w:rPr>
        <w:footnoteReference w:id="93"/>
      </w:r>
      <w:r w:rsidRPr="00696BFC">
        <w:rPr>
          <w:rFonts w:ascii="Times New Roman" w:hAnsi="Times New Roman"/>
        </w:rPr>
        <w:t xml:space="preserve"> </w:t>
      </w:r>
    </w:p>
    <w:p w14:paraId="35532E7E"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concept of "exclusive appellate jurisdiction" requires explanation. As already mentioned, an appeal requires both a right to bring the appeal and jurisdiction to decide the appeal. None of the Scheduled Acts expressly vests appellate jurisdiction in the Federal Court and there are different provisions concerning appeals in each of the Acts. For example, at the time of enactment of the </w:t>
      </w:r>
      <w:r w:rsidRPr="00696BFC">
        <w:rPr>
          <w:rFonts w:ascii="Times New Roman" w:hAnsi="Times New Roman"/>
          <w:i/>
          <w:iCs/>
        </w:rPr>
        <w:t>Cross-vesting Act</w:t>
      </w:r>
      <w:r w:rsidRPr="00696BFC">
        <w:rPr>
          <w:rFonts w:ascii="Times New Roman" w:hAnsi="Times New Roman"/>
        </w:rPr>
        <w:t xml:space="preserve">, the </w:t>
      </w:r>
      <w:r w:rsidRPr="00696BFC">
        <w:rPr>
          <w:rFonts w:ascii="Times New Roman" w:hAnsi="Times New Roman"/>
          <w:i/>
          <w:iCs/>
        </w:rPr>
        <w:t xml:space="preserve">Advance Australia Logo Protection Act 1984 </w:t>
      </w:r>
      <w:r w:rsidRPr="00696BFC">
        <w:rPr>
          <w:rFonts w:ascii="Times New Roman" w:hAnsi="Times New Roman"/>
        </w:rPr>
        <w:t>(</w:t>
      </w:r>
      <w:proofErr w:type="spellStart"/>
      <w:r w:rsidRPr="00696BFC">
        <w:rPr>
          <w:rFonts w:ascii="Times New Roman" w:hAnsi="Times New Roman"/>
        </w:rPr>
        <w:t>Cth</w:t>
      </w:r>
      <w:proofErr w:type="spellEnd"/>
      <w:r w:rsidRPr="00696BFC">
        <w:rPr>
          <w:rFonts w:ascii="Times New Roman" w:hAnsi="Times New Roman"/>
        </w:rPr>
        <w:t>) provided only that "an appeal lies" to the Federal Court from a judgment or order of a court of a State of Territory exercising jurisdiction under that Act.</w:t>
      </w:r>
      <w:r w:rsidRPr="00696BFC">
        <w:rPr>
          <w:rStyle w:val="FootnoteReference"/>
          <w:rFonts w:ascii="Times New Roman" w:hAnsi="Times New Roman"/>
          <w:sz w:val="24"/>
        </w:rPr>
        <w:footnoteReference w:id="94"/>
      </w:r>
      <w:r w:rsidRPr="00696BFC">
        <w:rPr>
          <w:rFonts w:ascii="Times New Roman" w:hAnsi="Times New Roman"/>
        </w:rPr>
        <w:t xml:space="preserve"> If this </w:t>
      </w:r>
      <w:r w:rsidRPr="00696BFC">
        <w:rPr>
          <w:rFonts w:ascii="Times New Roman" w:hAnsi="Times New Roman"/>
        </w:rPr>
        <w:lastRenderedPageBreak/>
        <w:t xml:space="preserve">conferral of a right of appeal does not carry with it an implied grant of jurisdiction, then that jurisdiction would be supplied by the grant of jurisdiction in s 24(1)(c) of the </w:t>
      </w:r>
      <w:r w:rsidRPr="00696BFC">
        <w:rPr>
          <w:rFonts w:ascii="Times New Roman" w:hAnsi="Times New Roman"/>
          <w:i/>
          <w:iCs/>
        </w:rPr>
        <w:t>Federal Court Act</w:t>
      </w:r>
      <w:r w:rsidRPr="00696BFC">
        <w:rPr>
          <w:rFonts w:ascii="Times New Roman" w:hAnsi="Times New Roman"/>
        </w:rPr>
        <w:t xml:space="preserve">. An appeal from such a judgment or order falls within the appellate jurisdiction of the Federal Court pursuant to s 24(1)(c). </w:t>
      </w:r>
    </w:p>
    <w:p w14:paraId="532B5C55"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Explanatory Memorandum referred to the </w:t>
      </w:r>
      <w:r w:rsidRPr="00696BFC">
        <w:rPr>
          <w:rFonts w:ascii="Times New Roman" w:hAnsi="Times New Roman"/>
          <w:i/>
        </w:rPr>
        <w:t>Bankruptcy Act</w:t>
      </w:r>
      <w:r w:rsidRPr="00696BFC">
        <w:rPr>
          <w:rFonts w:ascii="Times New Roman" w:hAnsi="Times New Roman"/>
        </w:rPr>
        <w:t xml:space="preserve"> as one of the Scheduled Acts "under which the Full Federal Court now has exclusive appellate jurisdiction".</w:t>
      </w:r>
      <w:r w:rsidRPr="00696BFC">
        <w:rPr>
          <w:rFonts w:ascii="Times New Roman" w:hAnsi="Times New Roman"/>
          <w:b/>
          <w:sz w:val="24"/>
          <w:szCs w:val="28"/>
          <w:vertAlign w:val="superscript"/>
        </w:rPr>
        <w:footnoteReference w:id="95"/>
      </w:r>
      <w:r w:rsidRPr="00696BFC">
        <w:rPr>
          <w:rFonts w:ascii="Times New Roman" w:hAnsi="Times New Roman"/>
        </w:rPr>
        <w:t xml:space="preserve"> The Second Reading Speech referred to the </w:t>
      </w:r>
      <w:r w:rsidRPr="00696BFC">
        <w:rPr>
          <w:rFonts w:ascii="Times New Roman" w:hAnsi="Times New Roman"/>
          <w:i/>
          <w:iCs/>
        </w:rPr>
        <w:t xml:space="preserve">Bankruptcy Act </w:t>
      </w:r>
      <w:r w:rsidRPr="00696BFC">
        <w:rPr>
          <w:rFonts w:ascii="Times New Roman" w:hAnsi="Times New Roman"/>
        </w:rPr>
        <w:t xml:space="preserve">and the </w:t>
      </w:r>
      <w:r w:rsidRPr="00696BFC">
        <w:rPr>
          <w:rFonts w:ascii="Times New Roman" w:hAnsi="Times New Roman"/>
          <w:i/>
        </w:rPr>
        <w:t>Commonwealth Electoral Act</w:t>
      </w:r>
      <w:r w:rsidRPr="00696BFC">
        <w:rPr>
          <w:rFonts w:ascii="Times New Roman" w:hAnsi="Times New Roman"/>
          <w:i/>
          <w:iCs/>
        </w:rPr>
        <w:t xml:space="preserve"> 1918 </w:t>
      </w:r>
      <w:r w:rsidRPr="00696BFC">
        <w:rPr>
          <w:rFonts w:ascii="Times New Roman" w:hAnsi="Times New Roman"/>
        </w:rPr>
        <w:t>(</w:t>
      </w:r>
      <w:proofErr w:type="spellStart"/>
      <w:r w:rsidRPr="00696BFC">
        <w:rPr>
          <w:rFonts w:ascii="Times New Roman" w:hAnsi="Times New Roman"/>
        </w:rPr>
        <w:t>Cth</w:t>
      </w:r>
      <w:proofErr w:type="spellEnd"/>
      <w:r w:rsidRPr="00696BFC">
        <w:rPr>
          <w:rFonts w:ascii="Times New Roman" w:hAnsi="Times New Roman"/>
        </w:rPr>
        <w:t>) as Scheduled Acts and said that "[a]</w:t>
      </w:r>
      <w:proofErr w:type="spellStart"/>
      <w:r w:rsidRPr="00696BFC">
        <w:rPr>
          <w:rFonts w:ascii="Times New Roman" w:hAnsi="Times New Roman"/>
        </w:rPr>
        <w:t>ppeals</w:t>
      </w:r>
      <w:proofErr w:type="spellEnd"/>
      <w:r w:rsidRPr="00696BFC">
        <w:rPr>
          <w:rFonts w:ascii="Times New Roman" w:hAnsi="Times New Roman"/>
        </w:rPr>
        <w:t xml:space="preserve"> in matters under the listed Acts will remain within the exclusive appellate jurisdiction of the full Federal Court".</w:t>
      </w:r>
      <w:r w:rsidRPr="00696BFC">
        <w:rPr>
          <w:rStyle w:val="FootnoteReference"/>
          <w:rFonts w:ascii="Times New Roman" w:hAnsi="Times New Roman"/>
          <w:sz w:val="24"/>
        </w:rPr>
        <w:footnoteReference w:id="96"/>
      </w:r>
      <w:r w:rsidRPr="00696BFC">
        <w:rPr>
          <w:rFonts w:ascii="Times New Roman" w:hAnsi="Times New Roman"/>
        </w:rPr>
        <w:t xml:space="preserve"> Yet, the Full Court's exclusive appellate jurisdiction in matters arising under the </w:t>
      </w:r>
      <w:r w:rsidRPr="00696BFC">
        <w:rPr>
          <w:rFonts w:ascii="Times New Roman" w:hAnsi="Times New Roman"/>
          <w:i/>
        </w:rPr>
        <w:t>Bankruptcy Act</w:t>
      </w:r>
      <w:r w:rsidRPr="00696BFC">
        <w:rPr>
          <w:rFonts w:ascii="Times New Roman" w:hAnsi="Times New Roman"/>
        </w:rPr>
        <w:t xml:space="preserve"> was confined to appeals from courts exercising jurisdiction in bankruptcy and, in matters arising under the </w:t>
      </w:r>
      <w:r w:rsidRPr="00696BFC">
        <w:rPr>
          <w:rFonts w:ascii="Times New Roman" w:hAnsi="Times New Roman"/>
          <w:i/>
        </w:rPr>
        <w:t>Commonwealth Electoral Act</w:t>
      </w:r>
      <w:r w:rsidRPr="00696BFC">
        <w:rPr>
          <w:rFonts w:ascii="Times New Roman" w:hAnsi="Times New Roman"/>
        </w:rPr>
        <w:t xml:space="preserve">, was confined to appeals from the exercise of the jurisdiction to grant injunctions under s 383 of that Act. It is clear that the Full Court's exclusive appellate jurisdiction in relation to the </w:t>
      </w:r>
      <w:r w:rsidRPr="00696BFC">
        <w:rPr>
          <w:rFonts w:ascii="Times New Roman" w:hAnsi="Times New Roman"/>
          <w:i/>
        </w:rPr>
        <w:t>Bankruptcy Act</w:t>
      </w:r>
      <w:r w:rsidRPr="00696BFC">
        <w:rPr>
          <w:rFonts w:ascii="Times New Roman" w:hAnsi="Times New Roman"/>
        </w:rPr>
        <w:t xml:space="preserve"> did not encompass all matters "arising under" that Act and doubtful that the Full Court's exclusive appellate jurisdiction in relation to the </w:t>
      </w:r>
      <w:r w:rsidRPr="00696BFC">
        <w:rPr>
          <w:rFonts w:ascii="Times New Roman" w:hAnsi="Times New Roman"/>
          <w:i/>
        </w:rPr>
        <w:t>Commonwealth Electoral Act</w:t>
      </w:r>
      <w:r w:rsidRPr="00696BFC">
        <w:rPr>
          <w:rFonts w:ascii="Times New Roman" w:hAnsi="Times New Roman"/>
        </w:rPr>
        <w:t xml:space="preserve"> encompassed all matters "arising under" that Act.</w:t>
      </w:r>
      <w:r w:rsidRPr="00696BFC">
        <w:rPr>
          <w:rStyle w:val="FootnoteReference"/>
          <w:rFonts w:ascii="Times New Roman" w:hAnsi="Times New Roman"/>
          <w:sz w:val="24"/>
        </w:rPr>
        <w:footnoteReference w:id="97"/>
      </w:r>
      <w:r w:rsidRPr="00696BFC">
        <w:rPr>
          <w:rFonts w:ascii="Times New Roman" w:hAnsi="Times New Roman"/>
        </w:rPr>
        <w:t xml:space="preserve"> Thus, there was a degree of imprecision in the Explanatory Memorandum about the identification of the previous exclusive appellate jurisdiction of the Federal Court. </w:t>
      </w:r>
    </w:p>
    <w:p w14:paraId="41820A70"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Explanatory Memorandum and Second Reading Speech otherwise amply support the submission of the Attorney-General of the Commonwealth that the selection of the Scheduled Acts reflects a legislative judgment to create a scheme with similar effect to the previous exclusive appellate jurisdiction of the Federal Court (and, by special leave, the High Court), whereby, in the context of the investing of that previously exclusive jurisdiction in State courts by s 4(1) of the </w:t>
      </w:r>
      <w:r w:rsidRPr="00696BFC">
        <w:rPr>
          <w:rFonts w:ascii="Times New Roman" w:hAnsi="Times New Roman"/>
          <w:i/>
        </w:rPr>
        <w:t>Cross-vesting Act</w:t>
      </w:r>
      <w:r w:rsidRPr="00696BFC">
        <w:rPr>
          <w:rFonts w:ascii="Times New Roman" w:hAnsi="Times New Roman"/>
          <w:iCs/>
        </w:rPr>
        <w:t>,</w:t>
      </w:r>
      <w:r w:rsidRPr="00696BFC">
        <w:rPr>
          <w:rFonts w:ascii="Times New Roman" w:hAnsi="Times New Roman"/>
        </w:rPr>
        <w:t xml:space="preserve"> the power to exercise that previously exclusive appellate jurisdiction would generally be confined to federal courts. </w:t>
      </w:r>
    </w:p>
    <w:p w14:paraId="34D73132"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As the Attorney-General of the Commonwealth acknowledged, the text of s 7(5) does not align perfectly with the effect of the provisions in the Scheduled </w:t>
      </w:r>
      <w:r w:rsidRPr="00696BFC">
        <w:rPr>
          <w:rFonts w:ascii="Times New Roman" w:hAnsi="Times New Roman"/>
        </w:rPr>
        <w:lastRenderedPageBreak/>
        <w:t xml:space="preserve">Acts that provided for the Federal Court's exclusive appellate jurisdiction at the time when the </w:t>
      </w:r>
      <w:r w:rsidRPr="00696BFC">
        <w:rPr>
          <w:rFonts w:ascii="Times New Roman" w:hAnsi="Times New Roman"/>
          <w:i/>
        </w:rPr>
        <w:t>Cross-vesting Act</w:t>
      </w:r>
      <w:r w:rsidRPr="00696BFC">
        <w:rPr>
          <w:rFonts w:ascii="Times New Roman" w:hAnsi="Times New Roman"/>
        </w:rPr>
        <w:t xml:space="preserve"> was enacted. Rather, the "arising under" formulation slightly expands the category of appeals that are required to be instituted and determined in the Federal Court. However, the over-inclusivity of s 7(5) does not detract from the State courts' jurisdiction. Rather, it reflects a legislative choice to adopt a formulation that provides the desired certainty by the straightforward expedient of directing appeals from State or Territory Supreme Court decisions to the Full Court of the Supreme Court of a State or Territory or to the federal courts in s 7(5) depending upon whether it appears that a matter for determination in the appeal is a matter arising under a Scheduled Act. That certainty is reinforced by s 7(3), which directs to State courts appeal proceedings that relate to matters that do not arise under a Scheduled Act.</w:t>
      </w:r>
    </w:p>
    <w:p w14:paraId="3E872215"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construction adopted by the Full Court, and advanced by the plaintiff in this Court, is inconsistent with the purpose of creating a scheme with similar effect to the previous exclusive appellate jurisdiction of the Federal Court (and, by special leave, the High Court), whereby, in the context of the investing of that previously exclusive jurisdiction in State courts by s 4(1) of the </w:t>
      </w:r>
      <w:r w:rsidRPr="00696BFC">
        <w:rPr>
          <w:rFonts w:ascii="Times New Roman" w:hAnsi="Times New Roman"/>
          <w:i/>
        </w:rPr>
        <w:t>Cross-vesting Act</w:t>
      </w:r>
      <w:r w:rsidRPr="00696BFC">
        <w:rPr>
          <w:rFonts w:ascii="Times New Roman" w:hAnsi="Times New Roman"/>
        </w:rPr>
        <w:t xml:space="preserve">, the power to exercise that previously exclusive appellate jurisdiction would generally be confined to federal courts. By itself, s 4(1) of the </w:t>
      </w:r>
      <w:r w:rsidRPr="00696BFC">
        <w:rPr>
          <w:rFonts w:ascii="Times New Roman" w:hAnsi="Times New Roman"/>
          <w:i/>
          <w:iCs/>
        </w:rPr>
        <w:t>Cross-vesting Act</w:t>
      </w:r>
      <w:r w:rsidRPr="00696BFC" w:rsidDel="00AC21CC">
        <w:rPr>
          <w:rFonts w:ascii="Times New Roman" w:hAnsi="Times New Roman"/>
        </w:rPr>
        <w:t xml:space="preserve"> </w:t>
      </w:r>
      <w:r w:rsidRPr="00696BFC">
        <w:rPr>
          <w:rFonts w:ascii="Times New Roman" w:hAnsi="Times New Roman"/>
        </w:rPr>
        <w:t>would have undermined the previously exclusive appellate jurisdiction, because it confers jurisdiction on State Supreme Courts in cases where they would not otherwise have had jurisdiction, including where their appellate jurisdiction under s 39(2) had been deliberately excluded to give exclusive appellate jurisdiction to a federal court.</w:t>
      </w:r>
      <w:r w:rsidRPr="00696BFC">
        <w:rPr>
          <w:rFonts w:ascii="Times New Roman" w:eastAsiaTheme="minorHAnsi" w:hAnsi="Times New Roman"/>
          <w:kern w:val="2"/>
          <w:sz w:val="22"/>
          <w:szCs w:val="22"/>
          <w:lang w:eastAsia="en-US"/>
          <w14:ligatures w14:val="standardContextual"/>
        </w:rPr>
        <w:t xml:space="preserve"> </w:t>
      </w:r>
    </w:p>
    <w:p w14:paraId="61334E14" w14:textId="77777777" w:rsidR="002D73D0" w:rsidRPr="00696BFC" w:rsidRDefault="002D73D0" w:rsidP="00696BFC">
      <w:pPr>
        <w:pStyle w:val="HeadingL1"/>
        <w:spacing w:after="260" w:line="280" w:lineRule="exact"/>
        <w:ind w:right="0"/>
        <w:jc w:val="both"/>
        <w:rPr>
          <w:rFonts w:ascii="Times New Roman" w:hAnsi="Times New Roman"/>
        </w:rPr>
      </w:pPr>
      <w:r w:rsidRPr="00696BFC">
        <w:rPr>
          <w:rFonts w:ascii="Times New Roman" w:hAnsi="Times New Roman"/>
        </w:rPr>
        <w:t>Conclusion</w:t>
      </w:r>
    </w:p>
    <w:p w14:paraId="084735ED"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 xml:space="preserve">The plaintiff's proposed appeal to the Federal Court is capable of enlivening that Court's appellate jurisdiction under s 24(1)(c) of the </w:t>
      </w:r>
      <w:r w:rsidRPr="00696BFC">
        <w:rPr>
          <w:rFonts w:ascii="Times New Roman" w:hAnsi="Times New Roman"/>
          <w:i/>
          <w:iCs/>
        </w:rPr>
        <w:t>Federal Court Act</w:t>
      </w:r>
      <w:r w:rsidRPr="00696BFC">
        <w:rPr>
          <w:rFonts w:ascii="Times New Roman" w:hAnsi="Times New Roman"/>
        </w:rPr>
        <w:t xml:space="preserve"> by reason of the provision made in s 7(5) of the </w:t>
      </w:r>
      <w:r w:rsidRPr="00696BFC">
        <w:rPr>
          <w:rFonts w:ascii="Times New Roman" w:hAnsi="Times New Roman"/>
          <w:i/>
          <w:iCs/>
        </w:rPr>
        <w:t>Cross-vesting Act</w:t>
      </w:r>
      <w:r w:rsidRPr="00696BFC">
        <w:rPr>
          <w:rFonts w:ascii="Times New Roman" w:hAnsi="Times New Roman"/>
        </w:rPr>
        <w:t xml:space="preserve">, commanding that proceedings by way of an appeal from a single judge of the Supreme Court raising a matter for determination arising under the </w:t>
      </w:r>
      <w:r w:rsidRPr="00696BFC">
        <w:rPr>
          <w:rFonts w:ascii="Times New Roman" w:hAnsi="Times New Roman"/>
          <w:i/>
          <w:iCs/>
        </w:rPr>
        <w:t>Bankruptcy Act</w:t>
      </w:r>
      <w:r w:rsidRPr="00696BFC">
        <w:rPr>
          <w:rFonts w:ascii="Times New Roman" w:hAnsi="Times New Roman"/>
        </w:rPr>
        <w:t xml:space="preserve"> be instituted and determined in the Federal Court.</w:t>
      </w:r>
    </w:p>
    <w:p w14:paraId="2EEC84B7" w14:textId="77777777" w:rsidR="002D73D0" w:rsidRPr="00696BFC" w:rsidRDefault="002D73D0" w:rsidP="00696BFC">
      <w:pPr>
        <w:pStyle w:val="FixListStyle"/>
        <w:spacing w:after="260" w:line="280" w:lineRule="exact"/>
        <w:ind w:right="0"/>
        <w:jc w:val="both"/>
        <w:rPr>
          <w:rFonts w:ascii="Times New Roman" w:hAnsi="Times New Roman"/>
        </w:rPr>
      </w:pPr>
      <w:r w:rsidRPr="00696BFC">
        <w:rPr>
          <w:rFonts w:ascii="Times New Roman" w:hAnsi="Times New Roman"/>
        </w:rPr>
        <w:tab/>
        <w:t>The following orders should be made:</w:t>
      </w:r>
    </w:p>
    <w:p w14:paraId="42AC1C20" w14:textId="21629820" w:rsidR="002D73D0" w:rsidRPr="00696BFC" w:rsidRDefault="002D73D0" w:rsidP="00696BFC">
      <w:pPr>
        <w:pStyle w:val="NormalBody"/>
        <w:spacing w:after="260" w:line="280" w:lineRule="exact"/>
        <w:ind w:left="720" w:right="0" w:hanging="720"/>
        <w:jc w:val="both"/>
        <w:rPr>
          <w:rFonts w:ascii="Times New Roman" w:hAnsi="Times New Roman"/>
        </w:rPr>
      </w:pPr>
      <w:r w:rsidRPr="00696BFC">
        <w:rPr>
          <w:rFonts w:ascii="Times New Roman" w:hAnsi="Times New Roman"/>
        </w:rPr>
        <w:t>(1)</w:t>
      </w:r>
      <w:r w:rsidRPr="00696BFC">
        <w:rPr>
          <w:rFonts w:ascii="Times New Roman" w:hAnsi="Times New Roman"/>
        </w:rPr>
        <w:tab/>
        <w:t>A writ of certiorari issue directed to the second defendants</w:t>
      </w:r>
      <w:r w:rsidR="003E73BA">
        <w:rPr>
          <w:rFonts w:ascii="Times New Roman" w:hAnsi="Times New Roman"/>
        </w:rPr>
        <w:t xml:space="preserve">, </w:t>
      </w:r>
      <w:r w:rsidR="000B4DA6">
        <w:rPr>
          <w:rFonts w:ascii="Times New Roman" w:hAnsi="Times New Roman"/>
        </w:rPr>
        <w:t xml:space="preserve">the </w:t>
      </w:r>
      <w:r w:rsidR="003E73BA">
        <w:rPr>
          <w:rFonts w:ascii="Times New Roman" w:hAnsi="Times New Roman"/>
        </w:rPr>
        <w:t>Federal Court of Australia and the Judges thereof,</w:t>
      </w:r>
      <w:r w:rsidRPr="00696BFC">
        <w:rPr>
          <w:rFonts w:ascii="Times New Roman" w:hAnsi="Times New Roman"/>
        </w:rPr>
        <w:t xml:space="preserve"> to quash the decision of the Full Court of the Federal Court of Australia made on 14 July 2023 in proceeding NSD 726 of 2022 (</w:t>
      </w:r>
      <w:r w:rsidRPr="00696BFC">
        <w:rPr>
          <w:rFonts w:ascii="Times New Roman" w:hAnsi="Times New Roman"/>
          <w:i/>
          <w:iCs/>
        </w:rPr>
        <w:t>HBSY Pty Ltd v Lewis</w:t>
      </w:r>
      <w:r w:rsidRPr="00696BFC">
        <w:rPr>
          <w:rFonts w:ascii="Times New Roman" w:hAnsi="Times New Roman"/>
        </w:rPr>
        <w:t xml:space="preserve"> [2023] FCAFC 109).</w:t>
      </w:r>
    </w:p>
    <w:p w14:paraId="5FBFC194" w14:textId="7AC120FD" w:rsidR="002D73D0" w:rsidRPr="00696BFC" w:rsidRDefault="002D73D0" w:rsidP="00696BFC">
      <w:pPr>
        <w:pStyle w:val="NormalBody"/>
        <w:spacing w:after="260" w:line="280" w:lineRule="exact"/>
        <w:ind w:left="720" w:right="0" w:hanging="720"/>
        <w:jc w:val="both"/>
        <w:rPr>
          <w:rFonts w:ascii="Times New Roman" w:hAnsi="Times New Roman"/>
        </w:rPr>
      </w:pPr>
      <w:r w:rsidRPr="00696BFC">
        <w:rPr>
          <w:rFonts w:ascii="Times New Roman" w:hAnsi="Times New Roman"/>
        </w:rPr>
        <w:lastRenderedPageBreak/>
        <w:t>(2)</w:t>
      </w:r>
      <w:r w:rsidRPr="00696BFC">
        <w:rPr>
          <w:rFonts w:ascii="Times New Roman" w:hAnsi="Times New Roman"/>
        </w:rPr>
        <w:tab/>
        <w:t xml:space="preserve">A writ of mandamus issue directed to the </w:t>
      </w:r>
      <w:r w:rsidR="000B4DA6">
        <w:rPr>
          <w:rFonts w:ascii="Times New Roman" w:hAnsi="Times New Roman"/>
        </w:rPr>
        <w:t xml:space="preserve">second defendants </w:t>
      </w:r>
      <w:r w:rsidRPr="00696BFC">
        <w:rPr>
          <w:rFonts w:ascii="Times New Roman" w:hAnsi="Times New Roman"/>
        </w:rPr>
        <w:t>commanding them to hear and determine the plaintiff's appeal from the whole of the judgment of the Supreme Court of New South Wales given on 24 June 2022 in proceeding 2019/263639.</w:t>
      </w:r>
    </w:p>
    <w:p w14:paraId="68D6739C" w14:textId="77777777" w:rsidR="002D73D0" w:rsidRDefault="002D73D0" w:rsidP="002D73D0">
      <w:pPr>
        <w:pStyle w:val="NormalBody"/>
        <w:spacing w:after="260" w:line="280" w:lineRule="exact"/>
        <w:ind w:left="720" w:right="0" w:hanging="720"/>
        <w:jc w:val="both"/>
        <w:rPr>
          <w:rFonts w:ascii="Times New Roman" w:hAnsi="Times New Roman"/>
        </w:rPr>
      </w:pPr>
      <w:r w:rsidRPr="00696BFC">
        <w:rPr>
          <w:rFonts w:ascii="Times New Roman" w:hAnsi="Times New Roman"/>
        </w:rPr>
        <w:t>(3)</w:t>
      </w:r>
      <w:r w:rsidRPr="00696BFC">
        <w:rPr>
          <w:rFonts w:ascii="Times New Roman" w:hAnsi="Times New Roman"/>
        </w:rPr>
        <w:tab/>
        <w:t>The first defendant pay the plaintiff's costs in the Full Court of the Federal Court of Australia and in this Court.</w:t>
      </w:r>
    </w:p>
    <w:p w14:paraId="061E0AF5" w14:textId="77777777" w:rsidR="002D73D0" w:rsidRDefault="002D73D0" w:rsidP="002D73D0">
      <w:pPr>
        <w:pStyle w:val="NormalBody"/>
        <w:spacing w:after="260" w:line="280" w:lineRule="exact"/>
        <w:ind w:left="720" w:right="0" w:hanging="720"/>
        <w:jc w:val="both"/>
        <w:rPr>
          <w:rFonts w:ascii="Times New Roman" w:hAnsi="Times New Roman"/>
          <w:highlight w:val="red"/>
        </w:rPr>
        <w:sectPr w:rsidR="002D73D0" w:rsidSect="002D73D0">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7220964" w14:textId="77777777" w:rsidR="002D73D0" w:rsidRPr="00CE5075" w:rsidRDefault="002D73D0" w:rsidP="00CE5075">
      <w:pPr>
        <w:pStyle w:val="NormalBody"/>
        <w:tabs>
          <w:tab w:val="clear" w:pos="720"/>
          <w:tab w:val="left" w:pos="0"/>
        </w:tabs>
        <w:spacing w:after="260" w:line="280" w:lineRule="exact"/>
        <w:ind w:right="0"/>
        <w:jc w:val="both"/>
        <w:rPr>
          <w:rFonts w:ascii="Times New Roman" w:hAnsi="Times New Roman"/>
        </w:rPr>
      </w:pPr>
      <w:r w:rsidRPr="00CE5075">
        <w:rPr>
          <w:rFonts w:ascii="Times New Roman" w:hAnsi="Times New Roman"/>
        </w:rPr>
        <w:lastRenderedPageBreak/>
        <w:t xml:space="preserve">JAGOT J.   </w:t>
      </w:r>
    </w:p>
    <w:p w14:paraId="4FCF3444" w14:textId="77777777" w:rsidR="002D73D0" w:rsidRPr="00CE5075" w:rsidRDefault="002D73D0" w:rsidP="00CE5075">
      <w:pPr>
        <w:pStyle w:val="HeadingL1"/>
        <w:spacing w:after="260" w:line="280" w:lineRule="exact"/>
        <w:ind w:right="0"/>
        <w:jc w:val="both"/>
        <w:rPr>
          <w:rFonts w:ascii="Times New Roman" w:hAnsi="Times New Roman"/>
        </w:rPr>
      </w:pPr>
      <w:r w:rsidRPr="00CE5075">
        <w:rPr>
          <w:rFonts w:ascii="Times New Roman" w:hAnsi="Times New Roman"/>
        </w:rPr>
        <w:t>Background</w:t>
      </w:r>
    </w:p>
    <w:p w14:paraId="5B1506F8"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In this matter, the plaintiff contends that the Full Court of the Federal Court of Australia was wrong to conclude that it did not have jurisdiction in respect of an appeal from a decision of a single judge of the Supreme Court of New South Wales.</w:t>
      </w:r>
      <w:r w:rsidRPr="00CE5075">
        <w:rPr>
          <w:rStyle w:val="FootnoteReference"/>
          <w:rFonts w:ascii="Times New Roman" w:hAnsi="Times New Roman"/>
          <w:sz w:val="24"/>
        </w:rPr>
        <w:footnoteReference w:id="98"/>
      </w:r>
      <w:r w:rsidRPr="00CE5075">
        <w:rPr>
          <w:rFonts w:ascii="Times New Roman" w:hAnsi="Times New Roman"/>
        </w:rPr>
        <w:t xml:space="preserve"> The decision appealed from determined, relevantly, the operation of s 153(2)(b) of the </w:t>
      </w:r>
      <w:r w:rsidRPr="00CE5075">
        <w:rPr>
          <w:rFonts w:ascii="Times New Roman" w:hAnsi="Times New Roman"/>
          <w:i/>
          <w:iCs/>
        </w:rPr>
        <w:t>Bankruptcy Act 1966</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w:t>
      </w:r>
      <w:r w:rsidRPr="00CE5075">
        <w:rPr>
          <w:rStyle w:val="FootnoteReference"/>
          <w:rFonts w:ascii="Times New Roman" w:hAnsi="Times New Roman"/>
          <w:sz w:val="24"/>
        </w:rPr>
        <w:footnoteReference w:id="99"/>
      </w:r>
      <w:r w:rsidRPr="00CE5075">
        <w:rPr>
          <w:rFonts w:ascii="Times New Roman" w:hAnsi="Times New Roman"/>
        </w:rPr>
        <w:t xml:space="preserve"> ("the 1966 Bankruptcy Act") in respect of the conduct of the executor of a deceased estate who became bankrupt.</w:t>
      </w:r>
    </w:p>
    <w:p w14:paraId="50B93202"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The Full Court held that it did not have jurisdiction in respect of the appeal on the basis that s 7(5) of the </w:t>
      </w:r>
      <w:r w:rsidRPr="00CE5075">
        <w:rPr>
          <w:rFonts w:ascii="Times New Roman" w:hAnsi="Times New Roman"/>
          <w:i/>
          <w:iCs/>
        </w:rPr>
        <w:t>Jurisdiction of Courts (Cross-vesting) Act 1987</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 ("the Cross-Vesting Act") must be construed to apply only to "decision[s] of a single judge of the Supreme Court of a State or Territory" in which that Supreme Court obtained jurisdiction by reason of the operation of the Cross-Vesting Act itself.</w:t>
      </w:r>
      <w:r w:rsidRPr="00CE5075">
        <w:rPr>
          <w:rStyle w:val="FootnoteReference"/>
          <w:rFonts w:ascii="Times New Roman" w:hAnsi="Times New Roman"/>
          <w:sz w:val="24"/>
        </w:rPr>
        <w:footnoteReference w:id="100"/>
      </w:r>
      <w:r w:rsidRPr="00CE5075">
        <w:rPr>
          <w:rFonts w:ascii="Times New Roman" w:hAnsi="Times New Roman"/>
        </w:rPr>
        <w:t xml:space="preserve"> As, in the present matter, the single judge of the Supreme Court of New South Wales did not obtain jurisdiction from the operation of the Cross-Vesting Act, but from the operation of s 39(2) of the </w:t>
      </w:r>
      <w:r w:rsidRPr="00CE5075">
        <w:rPr>
          <w:rFonts w:ascii="Times New Roman" w:hAnsi="Times New Roman"/>
          <w:i/>
          <w:iCs/>
        </w:rPr>
        <w:t>Judiciary Act 1903</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 the Full Court dismissed the plaintiff's application for an extension of time to appeal as incompetent.</w:t>
      </w:r>
      <w:r w:rsidRPr="00CE5075">
        <w:rPr>
          <w:rStyle w:val="FootnoteReference"/>
          <w:rFonts w:ascii="Times New Roman" w:hAnsi="Times New Roman"/>
          <w:sz w:val="24"/>
        </w:rPr>
        <w:footnoteReference w:id="101"/>
      </w:r>
      <w:r w:rsidRPr="00CE5075">
        <w:rPr>
          <w:rFonts w:ascii="Times New Roman" w:hAnsi="Times New Roman"/>
        </w:rPr>
        <w:t xml:space="preserve"> </w:t>
      </w:r>
    </w:p>
    <w:p w14:paraId="6BC04F5D" w14:textId="77777777" w:rsidR="002D73D0" w:rsidRPr="00CE5075" w:rsidRDefault="002D73D0" w:rsidP="00CE5075">
      <w:pPr>
        <w:pStyle w:val="FixListStyle"/>
        <w:spacing w:after="260" w:line="280" w:lineRule="exact"/>
        <w:ind w:right="0"/>
        <w:jc w:val="both"/>
        <w:rPr>
          <w:rFonts w:ascii="Times New Roman" w:hAnsi="Times New Roman"/>
          <w:b/>
          <w:bCs/>
        </w:rPr>
      </w:pPr>
      <w:r w:rsidRPr="00CE5075">
        <w:rPr>
          <w:rFonts w:ascii="Times New Roman" w:hAnsi="Times New Roman"/>
        </w:rPr>
        <w:tab/>
        <w:t xml:space="preserve">According to the plaintiff, by operation of s 7(5) of the Cross-Vesting Act, the Full Court of the Federal Court of Australia has exclusive jurisdiction to determine the appeal. According to the first defendant, s 7(5) of the Cross-Vesting Act does not deprive State appeal courts of their jurisdiction to determine appeals arising under the Acts specified in the Schedule to which s 7(5) refers ("the Schedule") where the source of that appellate jurisdiction is s 39(2) of the </w:t>
      </w:r>
      <w:r w:rsidRPr="00CE5075">
        <w:rPr>
          <w:rFonts w:ascii="Times New Roman" w:hAnsi="Times New Roman"/>
          <w:i/>
          <w:iCs/>
        </w:rPr>
        <w:t>Judiciary Act</w:t>
      </w:r>
      <w:r w:rsidRPr="00CE5075">
        <w:rPr>
          <w:rFonts w:ascii="Times New Roman" w:hAnsi="Times New Roman"/>
        </w:rPr>
        <w:t>. The Commonwealth Attorney-General intervened to contend that the plaintiff's construction of s 7(5) of the Cross-Vesting Act is correct.</w:t>
      </w:r>
    </w:p>
    <w:p w14:paraId="4BB19E6B"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For the following reasons, the contentions of the plaintiff and the Commonwealth Attorney-General best give effect to the objective purpose, </w:t>
      </w:r>
      <w:r w:rsidRPr="00CE5075">
        <w:rPr>
          <w:rFonts w:ascii="Times New Roman" w:hAnsi="Times New Roman"/>
        </w:rPr>
        <w:lastRenderedPageBreak/>
        <w:t>context, and text of the relevant statutory provisions whilst maintaining the overall unity of the statutory scheme of which those provisions form part.</w:t>
      </w:r>
      <w:r w:rsidRPr="00CE5075">
        <w:rPr>
          <w:rStyle w:val="FootnoteReference"/>
          <w:rFonts w:ascii="Times New Roman" w:hAnsi="Times New Roman"/>
          <w:sz w:val="24"/>
        </w:rPr>
        <w:footnoteReference w:id="102"/>
      </w:r>
      <w:r w:rsidRPr="00CE5075">
        <w:rPr>
          <w:rFonts w:ascii="Times New Roman" w:hAnsi="Times New Roman"/>
        </w:rPr>
        <w:t xml:space="preserve"> To understand this conclusion, it is necessary to trace aspects of the history of the statutory provisions.</w:t>
      </w:r>
    </w:p>
    <w:p w14:paraId="78173D9E" w14:textId="77777777" w:rsidR="002D73D0" w:rsidRPr="00CE5075" w:rsidRDefault="002D73D0" w:rsidP="00CE5075">
      <w:pPr>
        <w:pStyle w:val="HeadingL1"/>
        <w:spacing w:after="260" w:line="280" w:lineRule="exact"/>
        <w:ind w:right="0"/>
        <w:jc w:val="both"/>
        <w:rPr>
          <w:rFonts w:ascii="Times New Roman" w:hAnsi="Times New Roman"/>
        </w:rPr>
      </w:pPr>
      <w:r w:rsidRPr="00CE5075">
        <w:rPr>
          <w:rFonts w:ascii="Times New Roman" w:hAnsi="Times New Roman"/>
        </w:rPr>
        <w:t>Constitution, Ch III</w:t>
      </w:r>
    </w:p>
    <w:p w14:paraId="2EA3D2EE"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The judicial power of the Commonwealth is regulated by Ch III of the </w:t>
      </w:r>
      <w:r w:rsidRPr="00CE5075">
        <w:rPr>
          <w:rFonts w:ascii="Times New Roman" w:hAnsi="Times New Roman"/>
          <w:i/>
          <w:iCs/>
        </w:rPr>
        <w:t>Constitution</w:t>
      </w:r>
      <w:r w:rsidRPr="00CE5075">
        <w:rPr>
          <w:rFonts w:ascii="Times New Roman" w:hAnsi="Times New Roman"/>
        </w:rPr>
        <w:t>, s 71 of which provides for that power to be vested in "the High Court of Australia, and in such other federal courts as the Parliament creates, and in such other courts as it invests with federal jurisdiction". The High Court's appellate jurisdiction is provided for in s 73, and its original jurisdiction in ss 75 and 76. Section 77 provides that, with respect to any of the matters mentioned in ss 75 and 76, the Parliament may make laws: "defining the jurisdiction of any federal court other than the High Court"; "defining the extent to which the jurisdiction of any federal court shall be exclusive of that which belongs to or is invested in the courts of the States"; and "investing any court of a State with federal jurisdiction".</w:t>
      </w:r>
    </w:p>
    <w:p w14:paraId="5DDFCA1A" w14:textId="77777777" w:rsidR="002D73D0" w:rsidRPr="00CE5075" w:rsidRDefault="002D73D0" w:rsidP="00CE5075">
      <w:pPr>
        <w:pStyle w:val="HeadingL1"/>
        <w:spacing w:after="260" w:line="280" w:lineRule="exact"/>
        <w:ind w:right="0"/>
        <w:jc w:val="both"/>
        <w:rPr>
          <w:rFonts w:ascii="Times New Roman" w:hAnsi="Times New Roman"/>
        </w:rPr>
      </w:pPr>
      <w:r w:rsidRPr="00CE5075">
        <w:rPr>
          <w:rFonts w:ascii="Times New Roman" w:hAnsi="Times New Roman"/>
        </w:rPr>
        <w:t>Judiciary Act, s 39(2)</w:t>
      </w:r>
    </w:p>
    <w:p w14:paraId="6D5938E2"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Section 39(2) of the </w:t>
      </w:r>
      <w:r w:rsidRPr="00CE5075">
        <w:rPr>
          <w:rFonts w:ascii="Times New Roman" w:hAnsi="Times New Roman"/>
          <w:i/>
          <w:iCs/>
        </w:rPr>
        <w:t>Judiciary Act</w:t>
      </w:r>
      <w:r w:rsidRPr="00CE5075">
        <w:rPr>
          <w:rFonts w:ascii="Times New Roman" w:hAnsi="Times New Roman"/>
        </w:rPr>
        <w:t xml:space="preserve"> relevantly provides (and has always provided) that "[t]he several Courts of the States shall within the limits of their several jurisdictions, whether such limits are as to locality, subject-matter, or otherwise, be invested with federal jurisdiction, in all matters in which the High Court has original jurisdiction or in which original jurisdiction can be conferred upon it, except as provided in section 38 ...". Section 38 specifies (and has always specified) the matters in which "the jurisdiction of the High Court shall be exclusive of the jurisdiction of the several Courts of the States".</w:t>
      </w:r>
    </w:p>
    <w:p w14:paraId="12E83675" w14:textId="77777777" w:rsidR="002D73D0" w:rsidRPr="00CE5075" w:rsidRDefault="002D73D0" w:rsidP="00CE5075">
      <w:pPr>
        <w:pStyle w:val="HeadingL1"/>
        <w:spacing w:after="260" w:line="280" w:lineRule="exact"/>
        <w:ind w:right="0"/>
        <w:jc w:val="both"/>
        <w:rPr>
          <w:rFonts w:ascii="Times New Roman" w:hAnsi="Times New Roman"/>
        </w:rPr>
      </w:pPr>
      <w:r w:rsidRPr="00CE5075">
        <w:rPr>
          <w:rFonts w:ascii="Times New Roman" w:hAnsi="Times New Roman"/>
        </w:rPr>
        <w:t>Bankruptcy Act (1924, 1930, 1966, 1976) and Federal Court of Australia Act (1976)</w:t>
      </w:r>
    </w:p>
    <w:p w14:paraId="717DDFD2"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Section 18(1) of the </w:t>
      </w:r>
      <w:r w:rsidRPr="00CE5075">
        <w:rPr>
          <w:rFonts w:ascii="Times New Roman" w:hAnsi="Times New Roman"/>
          <w:i/>
          <w:iCs/>
        </w:rPr>
        <w:t>Bankruptcy Act 1924</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 ("the 1924 Bankruptcy Act") provided that "[t]he Courts having jurisdiction in bankruptcy shall be— (a) such Federal Courts (if any) as the Parliament creates to be Courts of Bankruptcy; and (b) such State Courts or Courts of a Territory as are specially authorized by the Governor-General by proclamation to exercise that jurisdiction".</w:t>
      </w:r>
      <w:r w:rsidRPr="00CE5075">
        <w:rPr>
          <w:rStyle w:val="FootnoteReference"/>
          <w:rFonts w:ascii="Times New Roman" w:hAnsi="Times New Roman"/>
          <w:sz w:val="24"/>
        </w:rPr>
        <w:footnoteReference w:id="103"/>
      </w:r>
      <w:r w:rsidRPr="00CE5075">
        <w:rPr>
          <w:rFonts w:ascii="Times New Roman" w:hAnsi="Times New Roman"/>
        </w:rPr>
        <w:t xml:space="preserve"> "[J]</w:t>
      </w:r>
      <w:proofErr w:type="spellStart"/>
      <w:r w:rsidRPr="00CE5075">
        <w:rPr>
          <w:rFonts w:ascii="Times New Roman" w:hAnsi="Times New Roman"/>
        </w:rPr>
        <w:t>urisdiction</w:t>
      </w:r>
      <w:proofErr w:type="spellEnd"/>
      <w:r w:rsidRPr="00CE5075">
        <w:rPr>
          <w:rFonts w:ascii="Times New Roman" w:hAnsi="Times New Roman"/>
        </w:rPr>
        <w:t xml:space="preserve"> in bankruptcy" was not defined in the 1924 </w:t>
      </w:r>
      <w:r w:rsidRPr="00CE5075">
        <w:rPr>
          <w:rFonts w:ascii="Times New Roman" w:hAnsi="Times New Roman"/>
        </w:rPr>
        <w:lastRenderedPageBreak/>
        <w:t>Bankruptcy Act, but s 4 provided</w:t>
      </w:r>
      <w:r w:rsidRPr="00CE5075">
        <w:rPr>
          <w:rStyle w:val="FootnoteReference"/>
          <w:rFonts w:ascii="Times New Roman" w:hAnsi="Times New Roman"/>
          <w:sz w:val="24"/>
        </w:rPr>
        <w:footnoteReference w:id="104"/>
      </w:r>
      <w:r w:rsidRPr="00CE5075">
        <w:rPr>
          <w:rFonts w:ascii="Times New Roman" w:hAnsi="Times New Roman"/>
        </w:rPr>
        <w:t xml:space="preserve"> that bankruptcy, "in relation to jurisdiction or proceedings, includes any jurisdiction or proceedings under or by virtue of this Act". </w:t>
      </w:r>
    </w:p>
    <w:p w14:paraId="050079C6"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The </w:t>
      </w:r>
      <w:r w:rsidRPr="00CE5075">
        <w:rPr>
          <w:rFonts w:ascii="Times New Roman" w:hAnsi="Times New Roman"/>
          <w:i/>
          <w:iCs/>
        </w:rPr>
        <w:t>Bankruptcy Act 1930</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 xml:space="preserve">) amended the 1924 Bankruptcy Act by inserting s 18A, which provided that "[t]here shall be a Federal Court of Bankruptcy, which </w:t>
      </w:r>
      <w:proofErr w:type="spellStart"/>
      <w:r w:rsidRPr="00CE5075">
        <w:rPr>
          <w:rFonts w:ascii="Times New Roman" w:hAnsi="Times New Roman"/>
        </w:rPr>
        <w:t>shaIl</w:t>
      </w:r>
      <w:proofErr w:type="spellEnd"/>
      <w:r w:rsidRPr="00CE5075">
        <w:rPr>
          <w:rFonts w:ascii="Times New Roman" w:hAnsi="Times New Roman"/>
        </w:rPr>
        <w:t xml:space="preserve"> be a Court of Record ...". </w:t>
      </w:r>
    </w:p>
    <w:p w14:paraId="7E4C456B"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The 1966 Bankruptcy Act repealed the 1924 Bankruptcy Act.</w:t>
      </w:r>
      <w:r w:rsidRPr="00CE5075">
        <w:rPr>
          <w:rStyle w:val="FootnoteReference"/>
          <w:rFonts w:ascii="Times New Roman" w:hAnsi="Times New Roman"/>
          <w:sz w:val="24"/>
        </w:rPr>
        <w:footnoteReference w:id="105"/>
      </w:r>
      <w:r w:rsidRPr="00CE5075">
        <w:rPr>
          <w:rFonts w:ascii="Times New Roman" w:hAnsi="Times New Roman"/>
        </w:rPr>
        <w:t xml:space="preserve"> Section 21(1) of the 1966 Bankruptcy Act, as enacted, continued the existence of the Federal Court of Bankruptcy. Section 27 of the 1966 Bankruptcy Act, as enacted, included these terms:</w:t>
      </w:r>
    </w:p>
    <w:p w14:paraId="4F100551" w14:textId="77777777" w:rsidR="002D73D0" w:rsidRPr="00CE5075" w:rsidRDefault="002D73D0" w:rsidP="00CE5075">
      <w:pPr>
        <w:pStyle w:val="leftright"/>
        <w:spacing w:before="0" w:after="260" w:line="280" w:lineRule="exact"/>
        <w:ind w:right="0"/>
        <w:jc w:val="both"/>
        <w:rPr>
          <w:rFonts w:ascii="Times New Roman" w:hAnsi="Times New Roman"/>
        </w:rPr>
      </w:pPr>
      <w:r w:rsidRPr="00CE5075">
        <w:rPr>
          <w:rFonts w:ascii="Times New Roman" w:hAnsi="Times New Roman"/>
        </w:rPr>
        <w:t>"(1)</w:t>
      </w:r>
      <w:r w:rsidRPr="00CE5075">
        <w:rPr>
          <w:rFonts w:ascii="Times New Roman" w:hAnsi="Times New Roman"/>
        </w:rPr>
        <w:tab/>
        <w:t xml:space="preserve">The Courts having jurisdiction in bankruptcy are— </w:t>
      </w:r>
    </w:p>
    <w:p w14:paraId="34A8E08C" w14:textId="77777777" w:rsidR="002D73D0" w:rsidRPr="00CE5075" w:rsidRDefault="002D73D0" w:rsidP="00CE5075">
      <w:pPr>
        <w:pStyle w:val="leftright"/>
        <w:spacing w:before="0" w:after="260" w:line="280" w:lineRule="exact"/>
        <w:ind w:right="0"/>
        <w:jc w:val="both"/>
        <w:rPr>
          <w:rFonts w:ascii="Times New Roman" w:hAnsi="Times New Roman"/>
        </w:rPr>
      </w:pPr>
      <w:r w:rsidRPr="00CE5075">
        <w:rPr>
          <w:rFonts w:ascii="Times New Roman" w:hAnsi="Times New Roman"/>
        </w:rPr>
        <w:tab/>
        <w:t>(a)</w:t>
      </w:r>
      <w:r w:rsidRPr="00CE5075">
        <w:rPr>
          <w:rFonts w:ascii="Times New Roman" w:hAnsi="Times New Roman"/>
        </w:rPr>
        <w:tab/>
        <w:t xml:space="preserve">the Federal Court of Bankruptcy; </w:t>
      </w:r>
    </w:p>
    <w:p w14:paraId="4DBB38D2" w14:textId="77777777" w:rsidR="002D73D0" w:rsidRPr="00CE5075" w:rsidRDefault="002D73D0" w:rsidP="00CE5075">
      <w:pPr>
        <w:pStyle w:val="leftright"/>
        <w:spacing w:before="0" w:after="260" w:line="280" w:lineRule="exact"/>
        <w:ind w:left="2160" w:right="0" w:hanging="1440"/>
        <w:jc w:val="both"/>
        <w:rPr>
          <w:rFonts w:ascii="Times New Roman" w:hAnsi="Times New Roman"/>
        </w:rPr>
      </w:pPr>
      <w:r w:rsidRPr="00CE5075">
        <w:rPr>
          <w:rFonts w:ascii="Times New Roman" w:hAnsi="Times New Roman"/>
        </w:rPr>
        <w:tab/>
        <w:t>(b)</w:t>
      </w:r>
      <w:r w:rsidRPr="00CE5075">
        <w:rPr>
          <w:rFonts w:ascii="Times New Roman" w:hAnsi="Times New Roman"/>
        </w:rPr>
        <w:tab/>
        <w:t>the Supreme Court of the State of New South Wales;</w:t>
      </w:r>
    </w:p>
    <w:p w14:paraId="227FA197" w14:textId="77777777" w:rsidR="002D73D0" w:rsidRPr="00CE5075" w:rsidRDefault="002D73D0" w:rsidP="00CE5075">
      <w:pPr>
        <w:pStyle w:val="leftright"/>
        <w:spacing w:before="0" w:after="260" w:line="280" w:lineRule="exact"/>
        <w:ind w:left="2160" w:right="0" w:hanging="1440"/>
        <w:jc w:val="both"/>
        <w:rPr>
          <w:rFonts w:ascii="Times New Roman" w:hAnsi="Times New Roman"/>
        </w:rPr>
      </w:pPr>
      <w:r w:rsidRPr="00CE5075">
        <w:rPr>
          <w:rFonts w:ascii="Times New Roman" w:hAnsi="Times New Roman"/>
        </w:rPr>
        <w:tab/>
        <w:t>(c)</w:t>
      </w:r>
      <w:r w:rsidRPr="00CE5075">
        <w:rPr>
          <w:rFonts w:ascii="Times New Roman" w:hAnsi="Times New Roman"/>
        </w:rPr>
        <w:tab/>
        <w:t>the Court of Insolvency in and for the State of Victoria;</w:t>
      </w:r>
    </w:p>
    <w:p w14:paraId="1566D468" w14:textId="77777777" w:rsidR="002D73D0" w:rsidRPr="00CE5075" w:rsidRDefault="002D73D0" w:rsidP="00CE5075">
      <w:pPr>
        <w:pStyle w:val="leftright"/>
        <w:spacing w:before="0" w:after="260" w:line="280" w:lineRule="exact"/>
        <w:ind w:left="2160" w:right="0" w:hanging="1440"/>
        <w:jc w:val="both"/>
        <w:rPr>
          <w:rFonts w:ascii="Times New Roman" w:hAnsi="Times New Roman"/>
        </w:rPr>
      </w:pPr>
      <w:r w:rsidRPr="00CE5075">
        <w:rPr>
          <w:rFonts w:ascii="Times New Roman" w:hAnsi="Times New Roman"/>
        </w:rPr>
        <w:tab/>
        <w:t>(d)</w:t>
      </w:r>
      <w:r w:rsidRPr="00CE5075">
        <w:rPr>
          <w:rFonts w:ascii="Times New Roman" w:hAnsi="Times New Roman"/>
        </w:rPr>
        <w:tab/>
        <w:t>the Supreme Court of the State of Queensland;</w:t>
      </w:r>
    </w:p>
    <w:p w14:paraId="24EF5640" w14:textId="77777777" w:rsidR="002D73D0" w:rsidRPr="00CE5075" w:rsidRDefault="002D73D0" w:rsidP="00CE5075">
      <w:pPr>
        <w:pStyle w:val="leftright"/>
        <w:spacing w:before="0" w:after="260" w:line="280" w:lineRule="exact"/>
        <w:ind w:left="2160" w:right="0" w:hanging="1440"/>
        <w:jc w:val="both"/>
        <w:rPr>
          <w:rFonts w:ascii="Times New Roman" w:hAnsi="Times New Roman"/>
        </w:rPr>
      </w:pPr>
      <w:r w:rsidRPr="00CE5075">
        <w:rPr>
          <w:rFonts w:ascii="Times New Roman" w:hAnsi="Times New Roman"/>
        </w:rPr>
        <w:tab/>
        <w:t>(e)</w:t>
      </w:r>
      <w:r w:rsidRPr="00CE5075">
        <w:rPr>
          <w:rFonts w:ascii="Times New Roman" w:hAnsi="Times New Roman"/>
        </w:rPr>
        <w:tab/>
        <w:t>the Court of Insolvency of the State of South Australia;</w:t>
      </w:r>
    </w:p>
    <w:p w14:paraId="0CCC9F22" w14:textId="77777777" w:rsidR="002D73D0" w:rsidRPr="00CE5075" w:rsidRDefault="002D73D0" w:rsidP="00CE5075">
      <w:pPr>
        <w:pStyle w:val="leftright"/>
        <w:spacing w:before="0" w:after="260" w:line="280" w:lineRule="exact"/>
        <w:ind w:left="2160" w:right="0" w:hanging="1440"/>
        <w:jc w:val="both"/>
        <w:rPr>
          <w:rFonts w:ascii="Times New Roman" w:hAnsi="Times New Roman"/>
        </w:rPr>
      </w:pPr>
      <w:r w:rsidRPr="00CE5075">
        <w:rPr>
          <w:rFonts w:ascii="Times New Roman" w:hAnsi="Times New Roman"/>
        </w:rPr>
        <w:tab/>
        <w:t>(f)</w:t>
      </w:r>
      <w:r w:rsidRPr="00CE5075">
        <w:rPr>
          <w:rFonts w:ascii="Times New Roman" w:hAnsi="Times New Roman"/>
        </w:rPr>
        <w:tab/>
        <w:t>the Supreme Court of the State of Western Australia;</w:t>
      </w:r>
    </w:p>
    <w:p w14:paraId="21019293" w14:textId="77777777" w:rsidR="002D73D0" w:rsidRPr="00CE5075" w:rsidRDefault="002D73D0" w:rsidP="00CE5075">
      <w:pPr>
        <w:pStyle w:val="leftright"/>
        <w:spacing w:before="0" w:after="260" w:line="280" w:lineRule="exact"/>
        <w:ind w:left="2160" w:right="0" w:hanging="1440"/>
        <w:jc w:val="both"/>
        <w:rPr>
          <w:rFonts w:ascii="Times New Roman" w:hAnsi="Times New Roman"/>
        </w:rPr>
      </w:pPr>
      <w:r w:rsidRPr="00CE5075">
        <w:rPr>
          <w:rFonts w:ascii="Times New Roman" w:hAnsi="Times New Roman"/>
        </w:rPr>
        <w:tab/>
        <w:t>(g)</w:t>
      </w:r>
      <w:r w:rsidRPr="00CE5075">
        <w:rPr>
          <w:rFonts w:ascii="Times New Roman" w:hAnsi="Times New Roman"/>
        </w:rPr>
        <w:tab/>
        <w:t>the Supreme Court of the State of Tasmania; and</w:t>
      </w:r>
    </w:p>
    <w:p w14:paraId="5460E638" w14:textId="77777777" w:rsidR="002D73D0" w:rsidRPr="00CE5075" w:rsidRDefault="002D73D0" w:rsidP="00CE5075">
      <w:pPr>
        <w:pStyle w:val="leftright"/>
        <w:spacing w:before="0" w:after="260" w:line="280" w:lineRule="exact"/>
        <w:ind w:left="2160" w:right="0" w:hanging="1440"/>
        <w:jc w:val="both"/>
        <w:rPr>
          <w:rFonts w:ascii="Times New Roman" w:hAnsi="Times New Roman"/>
        </w:rPr>
      </w:pPr>
      <w:r w:rsidRPr="00CE5075">
        <w:rPr>
          <w:rFonts w:ascii="Times New Roman" w:hAnsi="Times New Roman"/>
        </w:rPr>
        <w:tab/>
        <w:t>(h)</w:t>
      </w:r>
      <w:r w:rsidRPr="00CE5075">
        <w:rPr>
          <w:rFonts w:ascii="Times New Roman" w:hAnsi="Times New Roman"/>
        </w:rPr>
        <w:tab/>
        <w:t>the Supreme Court of the Northern Territory of Australia.</w:t>
      </w:r>
    </w:p>
    <w:p w14:paraId="246CE3DD" w14:textId="77777777" w:rsidR="002D73D0" w:rsidRPr="00CE5075" w:rsidRDefault="002D73D0" w:rsidP="00CE5075">
      <w:pPr>
        <w:pStyle w:val="leftright"/>
        <w:spacing w:before="0" w:after="260" w:line="280" w:lineRule="exact"/>
        <w:ind w:left="1440" w:right="0" w:hanging="720"/>
        <w:jc w:val="both"/>
        <w:rPr>
          <w:rFonts w:ascii="Times New Roman" w:hAnsi="Times New Roman"/>
        </w:rPr>
      </w:pPr>
      <w:r w:rsidRPr="00CE5075">
        <w:rPr>
          <w:rFonts w:ascii="Times New Roman" w:hAnsi="Times New Roman"/>
        </w:rPr>
        <w:t>(2)</w:t>
      </w:r>
      <w:r w:rsidRPr="00CE5075">
        <w:rPr>
          <w:rFonts w:ascii="Times New Roman" w:hAnsi="Times New Roman"/>
        </w:rPr>
        <w:tab/>
        <w:t>The State Courts specified in the last preceding sub-section are invested with federal jurisdiction in bankruptcy and jurisdiction in bankruptcy is conferred on the Supreme Court of the Northern Territory of Australia.</w:t>
      </w:r>
    </w:p>
    <w:p w14:paraId="006E4FE2" w14:textId="77777777" w:rsidR="002D73D0" w:rsidRDefault="002D73D0" w:rsidP="00CE5075">
      <w:pPr>
        <w:pStyle w:val="leftright"/>
        <w:spacing w:before="0" w:after="260" w:line="280" w:lineRule="exact"/>
        <w:ind w:left="1440" w:right="0" w:hanging="720"/>
        <w:jc w:val="both"/>
        <w:rPr>
          <w:rFonts w:ascii="Times New Roman" w:hAnsi="Times New Roman"/>
        </w:rPr>
      </w:pPr>
      <w:r w:rsidRPr="00CE5075">
        <w:rPr>
          <w:rFonts w:ascii="Times New Roman" w:hAnsi="Times New Roman"/>
        </w:rPr>
        <w:t>(3)</w:t>
      </w:r>
      <w:r w:rsidRPr="00CE5075">
        <w:rPr>
          <w:rFonts w:ascii="Times New Roman" w:hAnsi="Times New Roman"/>
        </w:rPr>
        <w:tab/>
        <w:t xml:space="preserve">The jurisdiction with which State Courts are invested by this section is subject to the conditions and restrictions specified in sub-section (2) of section 39 of the </w:t>
      </w:r>
      <w:r w:rsidRPr="00CE5075">
        <w:rPr>
          <w:rFonts w:ascii="Times New Roman" w:hAnsi="Times New Roman"/>
          <w:i/>
          <w:iCs/>
        </w:rPr>
        <w:t>Judiciary Act</w:t>
      </w:r>
      <w:r w:rsidRPr="00CE5075">
        <w:rPr>
          <w:rFonts w:ascii="Times New Roman" w:hAnsi="Times New Roman"/>
        </w:rPr>
        <w:t xml:space="preserve"> 1903-1965 so far as they are applicable and the jurisdiction conferred on the Supreme </w:t>
      </w:r>
      <w:r w:rsidRPr="00CE5075">
        <w:rPr>
          <w:rFonts w:ascii="Times New Roman" w:hAnsi="Times New Roman"/>
        </w:rPr>
        <w:lastRenderedPageBreak/>
        <w:t>Court of the Northern Territory of Australia is subject to the restrictions specified in the next succeeding section."</w:t>
      </w:r>
    </w:p>
    <w:p w14:paraId="22FB463A"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Section 35(1) of the 1966 Bankruptcy Act, as enacted, provided that:</w:t>
      </w:r>
    </w:p>
    <w:p w14:paraId="1CC1F099" w14:textId="77777777" w:rsidR="002D73D0" w:rsidRDefault="002D73D0" w:rsidP="00CE5075">
      <w:pPr>
        <w:pStyle w:val="leftright"/>
        <w:spacing w:before="0" w:after="260" w:line="280" w:lineRule="exact"/>
        <w:ind w:right="0"/>
        <w:jc w:val="both"/>
        <w:rPr>
          <w:rFonts w:ascii="Times New Roman" w:hAnsi="Times New Roman"/>
        </w:rPr>
      </w:pPr>
      <w:r w:rsidRPr="00CE5075">
        <w:rPr>
          <w:rFonts w:ascii="Times New Roman" w:hAnsi="Times New Roman"/>
        </w:rPr>
        <w:t>"Proceedings under this Act in a court having jurisdiction under this Act or any motion or application in any such proceedings may, upon the application of an official receiver or of any other person interested, be transferred by that court to another court having jurisdiction under this Act."</w:t>
      </w:r>
    </w:p>
    <w:p w14:paraId="5737CE2C"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Section 38(1) of the 1966 Bankruptcy Act, as enacted, provided for the referral of a question of law "in any proceeding before the Court"</w:t>
      </w:r>
      <w:r w:rsidRPr="00CE5075">
        <w:rPr>
          <w:rStyle w:val="FootnoteReference"/>
          <w:rFonts w:ascii="Times New Roman" w:hAnsi="Times New Roman"/>
          <w:sz w:val="24"/>
        </w:rPr>
        <w:footnoteReference w:id="106"/>
      </w:r>
      <w:r w:rsidRPr="00CE5075">
        <w:rPr>
          <w:rFonts w:ascii="Times New Roman" w:hAnsi="Times New Roman"/>
        </w:rPr>
        <w:t xml:space="preserve"> to the High Court. Section 39(1) provided that, notwithstanding anything contained in any other Act and subject to s 39(2) of the 1966 Bankruptcy Act, an appeal did "not lie to the High Court from a judgment, order or sentence of the Court given, made or pronounced under [the] Act except by leave of the Court or of the High Court". Section 39(2) of the 1966 Bankruptcy Act referred to certain orders from which an appeal lay to the High Court, including sequestration orders. </w:t>
      </w:r>
    </w:p>
    <w:p w14:paraId="12ED531A"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The </w:t>
      </w:r>
      <w:r w:rsidRPr="00CE5075">
        <w:rPr>
          <w:rFonts w:ascii="Times New Roman" w:hAnsi="Times New Roman"/>
          <w:i/>
          <w:iCs/>
        </w:rPr>
        <w:t>Bankruptcy Amendment Act 1976</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 ("the 1976 Bankruptcy</w:t>
      </w:r>
      <w:r w:rsidRPr="00CE5075">
        <w:rPr>
          <w:rFonts w:ascii="Times New Roman" w:hAnsi="Times New Roman"/>
          <w:i/>
          <w:iCs/>
        </w:rPr>
        <w:t xml:space="preserve"> </w:t>
      </w:r>
      <w:r w:rsidRPr="00CE5075">
        <w:rPr>
          <w:rFonts w:ascii="Times New Roman" w:hAnsi="Times New Roman"/>
        </w:rPr>
        <w:t>Amendment Act") abolished the Federal Court of Bankruptcy and transferred its jurisdiction to the newly constituted Federal Court of Australia.</w:t>
      </w:r>
      <w:r w:rsidRPr="00CE5075">
        <w:rPr>
          <w:rStyle w:val="FootnoteReference"/>
          <w:rFonts w:ascii="Times New Roman" w:hAnsi="Times New Roman"/>
          <w:sz w:val="24"/>
        </w:rPr>
        <w:footnoteReference w:id="107"/>
      </w:r>
      <w:r w:rsidRPr="00CE5075">
        <w:rPr>
          <w:rFonts w:ascii="Times New Roman" w:hAnsi="Times New Roman"/>
        </w:rPr>
        <w:t xml:space="preserve"> It also amended s 27 of the 1966 Bankruptcy Act but, in effect, only to substitute the Federal Court of Australia for the Federal Court of Bankruptcy (such that State and Territory courts referred to in the provision continued to have jurisdiction in bankruptcy). The 1976 Bankruptcy</w:t>
      </w:r>
      <w:r w:rsidRPr="00CE5075">
        <w:rPr>
          <w:rFonts w:ascii="Times New Roman" w:hAnsi="Times New Roman"/>
          <w:i/>
          <w:iCs/>
        </w:rPr>
        <w:t xml:space="preserve"> </w:t>
      </w:r>
      <w:r w:rsidRPr="00CE5075">
        <w:rPr>
          <w:rFonts w:ascii="Times New Roman" w:hAnsi="Times New Roman"/>
        </w:rPr>
        <w:t>Amendment Act also repealed ss 38 and 39 of the 1966 Bankruptcy Act (which, as set out above, provided for the referral of questions of law and appeals to the High Court) and replaced them with a new s 38 as follows:</w:t>
      </w:r>
    </w:p>
    <w:p w14:paraId="3599D7D3" w14:textId="77777777" w:rsidR="002D73D0" w:rsidRDefault="002D73D0" w:rsidP="00CE5075">
      <w:pPr>
        <w:pStyle w:val="leftright"/>
        <w:spacing w:before="0" w:after="260" w:line="280" w:lineRule="exact"/>
        <w:ind w:right="0"/>
        <w:jc w:val="both"/>
        <w:rPr>
          <w:rFonts w:ascii="Times New Roman" w:hAnsi="Times New Roman"/>
        </w:rPr>
      </w:pPr>
      <w:r w:rsidRPr="00CE5075">
        <w:rPr>
          <w:rFonts w:ascii="Times New Roman" w:hAnsi="Times New Roman"/>
        </w:rPr>
        <w:t>"An appeal from a judgment, order or sentence given or pronounced after the commencement of this section by a State Court exercising jurisdiction in bankruptcy or by the Federal Court of Bankruptcy may be brought to the Federal Court of Australia and not otherwise."</w:t>
      </w:r>
    </w:p>
    <w:p w14:paraId="69F98926"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By this means, the right to refer questions of law and to appeal to the High Court (with and without leave), as previously specified in ss 38 and 39, was repealed. Instead, the right to appeal from a State Court</w:t>
      </w:r>
      <w:r w:rsidRPr="00CE5075">
        <w:rPr>
          <w:rStyle w:val="FootnoteReference"/>
          <w:rFonts w:ascii="Times New Roman" w:hAnsi="Times New Roman"/>
          <w:sz w:val="24"/>
        </w:rPr>
        <w:footnoteReference w:id="108"/>
      </w:r>
      <w:r w:rsidRPr="00CE5075">
        <w:rPr>
          <w:rFonts w:ascii="Times New Roman" w:hAnsi="Times New Roman"/>
        </w:rPr>
        <w:t xml:space="preserve"> exercising jurisdiction </w:t>
      </w:r>
      <w:r w:rsidRPr="00CE5075">
        <w:rPr>
          <w:rFonts w:ascii="Times New Roman" w:hAnsi="Times New Roman"/>
        </w:rPr>
        <w:lastRenderedPageBreak/>
        <w:t xml:space="preserve">in bankruptcy was a right to appeal exclusively to the Federal Court of Australia. The newly inserted s 38 also engaged s 24(1)(c) of the </w:t>
      </w:r>
      <w:r w:rsidRPr="00CE5075">
        <w:rPr>
          <w:rFonts w:ascii="Times New Roman" w:hAnsi="Times New Roman"/>
          <w:i/>
          <w:iCs/>
        </w:rPr>
        <w:t>Federal Court of Australia Act 1976</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 which provided</w:t>
      </w:r>
      <w:r w:rsidRPr="00CE5075">
        <w:rPr>
          <w:rStyle w:val="FootnoteReference"/>
          <w:rFonts w:ascii="Times New Roman" w:hAnsi="Times New Roman"/>
          <w:sz w:val="24"/>
        </w:rPr>
        <w:footnoteReference w:id="109"/>
      </w:r>
      <w:r w:rsidRPr="00CE5075">
        <w:rPr>
          <w:rFonts w:ascii="Times New Roman" w:hAnsi="Times New Roman"/>
        </w:rPr>
        <w:t xml:space="preserve"> that the Federal Court of Australia had jurisdiction to hear and determine "in such cases as are provided by any other Act, appeals from judgments of a court of a State, other than a Full Court of the Supreme Court of a State, exercising federal jurisdiction". </w:t>
      </w:r>
    </w:p>
    <w:p w14:paraId="250F6C4B"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In the Second Reading Speech in respect of bills related to the </w:t>
      </w:r>
      <w:r w:rsidRPr="00CE5075">
        <w:rPr>
          <w:rFonts w:ascii="Times New Roman" w:hAnsi="Times New Roman"/>
          <w:i/>
          <w:iCs/>
        </w:rPr>
        <w:t>Federal Court of Australia Bill 1976</w:t>
      </w:r>
      <w:r w:rsidRPr="00CE5075">
        <w:rPr>
          <w:rFonts w:ascii="Times New Roman" w:hAnsi="Times New Roman"/>
        </w:rPr>
        <w:t xml:space="preserve">, including the </w:t>
      </w:r>
      <w:r w:rsidRPr="00CE5075">
        <w:rPr>
          <w:rFonts w:ascii="Times New Roman" w:hAnsi="Times New Roman"/>
          <w:i/>
          <w:iCs/>
        </w:rPr>
        <w:t>Bankruptcy Amendment Bill 1976</w:t>
      </w:r>
      <w:r w:rsidRPr="00CE5075">
        <w:rPr>
          <w:rFonts w:ascii="Times New Roman" w:hAnsi="Times New Roman"/>
        </w:rPr>
        <w:t>, the Commonwealth Attorney-General said that:</w:t>
      </w:r>
      <w:r w:rsidRPr="00CE5075">
        <w:rPr>
          <w:rStyle w:val="FootnoteReference"/>
          <w:rFonts w:ascii="Times New Roman" w:hAnsi="Times New Roman"/>
          <w:sz w:val="24"/>
        </w:rPr>
        <w:footnoteReference w:id="110"/>
      </w:r>
    </w:p>
    <w:p w14:paraId="5BBA4BE4" w14:textId="77777777" w:rsidR="002D73D0" w:rsidRDefault="002D73D0" w:rsidP="00CE5075">
      <w:pPr>
        <w:pStyle w:val="leftright"/>
        <w:spacing w:before="0" w:after="260" w:line="280" w:lineRule="exact"/>
        <w:ind w:right="0"/>
        <w:jc w:val="both"/>
        <w:rPr>
          <w:rFonts w:ascii="Times New Roman" w:hAnsi="Times New Roman"/>
        </w:rPr>
      </w:pPr>
      <w:r w:rsidRPr="00CE5075">
        <w:rPr>
          <w:rFonts w:ascii="Times New Roman" w:hAnsi="Times New Roman"/>
        </w:rPr>
        <w:tab/>
        <w:t>"In introducing the Federal Court of Australia Bill, I said that it was the intention that the full court of that court should have appellate jurisdiction from State courts, other than the full courts of State supreme courts, in special areas of Federal jurisdiction. In fulfilment of that intention, provision is made in the Bills now being introduced for appeals to lie to the Full Court of the Federal Court of Australia from State courts exercising bankruptcy jurisdiction, from State courts exercising jurisdiction under the Patents and Trade Marks Acts and from decisions of single judges of State supreme courts on appeals from a Taxation Board of Review and the Commissioner of Taxation under the Income Tax Assessment Act. These appeals will be exclusive of any right of appeal that might otherwise exist to the full court of the State supreme courts."</w:t>
      </w:r>
    </w:p>
    <w:p w14:paraId="14FE5115"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It is to be noted that the Commonwealth Attorney-General: (a) referred to "State courts exercising bankruptcy jurisdiction" (rather than exercising "jurisdiction in bankruptcy");</w:t>
      </w:r>
      <w:r w:rsidRPr="00CE5075">
        <w:rPr>
          <w:rStyle w:val="FootnoteReference"/>
          <w:rFonts w:ascii="Times New Roman" w:hAnsi="Times New Roman"/>
          <w:sz w:val="24"/>
        </w:rPr>
        <w:footnoteReference w:id="111"/>
      </w:r>
      <w:r w:rsidRPr="00CE5075">
        <w:rPr>
          <w:rFonts w:ascii="Times New Roman" w:hAnsi="Times New Roman"/>
        </w:rPr>
        <w:t xml:space="preserve"> and (b) did not differentiate between the bankruptcy jurisdiction and the jurisdiction under the "Patents and Trade Marks Acts" (nor between the bankruptcy jurisdiction and appeals from decisions of single judges of State Supreme Courts on appeals from certain decisions under the "Income Tax Assessment Act"). Section 148 of the </w:t>
      </w:r>
      <w:r w:rsidRPr="00CE5075">
        <w:rPr>
          <w:rFonts w:ascii="Times New Roman" w:hAnsi="Times New Roman"/>
          <w:i/>
          <w:iCs/>
        </w:rPr>
        <w:t>Patents Act 1952</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 xml:space="preserve">), by reason of legislative amendments consequential on the enactment of the </w:t>
      </w:r>
      <w:r w:rsidRPr="00CE5075">
        <w:rPr>
          <w:rFonts w:ascii="Times New Roman" w:hAnsi="Times New Roman"/>
          <w:i/>
          <w:iCs/>
        </w:rPr>
        <w:t>Federal Court of Australia Act</w:t>
      </w:r>
      <w:r w:rsidRPr="00CE5075">
        <w:rPr>
          <w:rFonts w:ascii="Times New Roman" w:hAnsi="Times New Roman"/>
        </w:rPr>
        <w:t xml:space="preserve">, provided for an appeal to lie only to the Federal Court of Australia (or, with special leave, to the High Court) from a "prescribed court </w:t>
      </w:r>
      <w:r w:rsidRPr="00CE5075">
        <w:rPr>
          <w:rFonts w:ascii="Times New Roman" w:hAnsi="Times New Roman"/>
        </w:rPr>
        <w:lastRenderedPageBreak/>
        <w:t xml:space="preserve">exercising jurisdiction under this Act" (with "prescribed court" defined by s 6 to include the Supreme Court of a State, of the Australian Capital Territory and of the Northern Territory). The </w:t>
      </w:r>
      <w:r w:rsidRPr="00CE5075">
        <w:rPr>
          <w:rFonts w:ascii="Times New Roman" w:hAnsi="Times New Roman"/>
          <w:i/>
          <w:iCs/>
        </w:rPr>
        <w:t>Trade Marks Act 1955</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 xml:space="preserve">), by reason of legislative amendments consequential on the enactment of the </w:t>
      </w:r>
      <w:r w:rsidRPr="00CE5075">
        <w:rPr>
          <w:rFonts w:ascii="Times New Roman" w:hAnsi="Times New Roman"/>
          <w:i/>
          <w:iCs/>
        </w:rPr>
        <w:t>Federal Court of Australia Act</w:t>
      </w:r>
      <w:r w:rsidRPr="00CE5075">
        <w:rPr>
          <w:rFonts w:ascii="Times New Roman" w:hAnsi="Times New Roman"/>
        </w:rPr>
        <w:t>, contained similar provisions.</w:t>
      </w:r>
      <w:r w:rsidRPr="00CE5075">
        <w:rPr>
          <w:rStyle w:val="FootnoteReference"/>
          <w:rFonts w:ascii="Times New Roman" w:hAnsi="Times New Roman"/>
          <w:sz w:val="24"/>
        </w:rPr>
        <w:footnoteReference w:id="112"/>
      </w:r>
      <w:r w:rsidRPr="00CE5075">
        <w:rPr>
          <w:rFonts w:ascii="Times New Roman" w:hAnsi="Times New Roman"/>
        </w:rPr>
        <w:t xml:space="preserve"> So too did the </w:t>
      </w:r>
      <w:r w:rsidRPr="00CE5075">
        <w:rPr>
          <w:rFonts w:ascii="Times New Roman" w:hAnsi="Times New Roman"/>
          <w:i/>
          <w:iCs/>
        </w:rPr>
        <w:t>Income Tax Assessment Act 1936</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w:t>
      </w:r>
      <w:r w:rsidRPr="00CE5075">
        <w:rPr>
          <w:rStyle w:val="FootnoteReference"/>
          <w:rFonts w:ascii="Times New Roman" w:hAnsi="Times New Roman"/>
          <w:sz w:val="24"/>
        </w:rPr>
        <w:footnoteReference w:id="113"/>
      </w:r>
    </w:p>
    <w:p w14:paraId="7B7951A4"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This reflects that the Commonwealth Attorney-General, in the Second Reading Speech in respect of the </w:t>
      </w:r>
      <w:r w:rsidRPr="00CE5075">
        <w:rPr>
          <w:rFonts w:ascii="Times New Roman" w:hAnsi="Times New Roman"/>
          <w:i/>
          <w:iCs/>
        </w:rPr>
        <w:t>Federal Court of Australia Bill 1976</w:t>
      </w:r>
      <w:r w:rsidRPr="00CE5075">
        <w:rPr>
          <w:rFonts w:ascii="Times New Roman" w:hAnsi="Times New Roman"/>
        </w:rPr>
        <w:t>, said that "[s]</w:t>
      </w:r>
      <w:proofErr w:type="spellStart"/>
      <w:r w:rsidRPr="00CE5075">
        <w:rPr>
          <w:rFonts w:ascii="Times New Roman" w:hAnsi="Times New Roman"/>
        </w:rPr>
        <w:t>eparate</w:t>
      </w:r>
      <w:proofErr w:type="spellEnd"/>
      <w:r w:rsidRPr="00CE5075">
        <w:rPr>
          <w:rFonts w:ascii="Times New Roman" w:hAnsi="Times New Roman"/>
        </w:rPr>
        <w:t xml:space="preserve"> legislation will be introduced to provide for appeals from State courts to the Federal Court of Australia in taxation, industrial property, bankruptcy and trade practices matters".</w:t>
      </w:r>
      <w:r w:rsidRPr="00CE5075">
        <w:rPr>
          <w:rStyle w:val="FootnoteReference"/>
          <w:rFonts w:ascii="Times New Roman" w:hAnsi="Times New Roman"/>
          <w:sz w:val="24"/>
        </w:rPr>
        <w:footnoteReference w:id="114"/>
      </w:r>
      <w:r w:rsidRPr="00CE5075">
        <w:rPr>
          <w:rFonts w:ascii="Times New Roman" w:hAnsi="Times New Roman"/>
        </w:rPr>
        <w:t xml:space="preserve"> The Commonwealth Attorney-General also said that "[</w:t>
      </w:r>
      <w:proofErr w:type="spellStart"/>
      <w:r w:rsidRPr="00CE5075">
        <w:rPr>
          <w:rFonts w:ascii="Times New Roman" w:hAnsi="Times New Roman"/>
        </w:rPr>
        <w:t>i</w:t>
      </w:r>
      <w:proofErr w:type="spellEnd"/>
      <w:r w:rsidRPr="00CE5075">
        <w:rPr>
          <w:rFonts w:ascii="Times New Roman" w:hAnsi="Times New Roman"/>
        </w:rPr>
        <w:t>]n those special matters of federal jurisdiction in which an appeal will lie from the State courts to the Federal Court of Australia, federal jurisdiction will not be vested in the full courts of the State Supreme Courts to hear appeals". This was seen as appropriate to enhance uniformity of interpretation of the law in these matters.</w:t>
      </w:r>
      <w:r w:rsidRPr="00CE5075">
        <w:rPr>
          <w:rStyle w:val="FootnoteReference"/>
          <w:rFonts w:ascii="Times New Roman" w:hAnsi="Times New Roman"/>
          <w:sz w:val="24"/>
        </w:rPr>
        <w:footnoteReference w:id="115"/>
      </w:r>
      <w:r w:rsidRPr="00CE5075">
        <w:rPr>
          <w:rFonts w:ascii="Times New Roman" w:hAnsi="Times New Roman"/>
        </w:rPr>
        <w:t xml:space="preserve"> </w:t>
      </w:r>
    </w:p>
    <w:p w14:paraId="783DF790" w14:textId="77777777" w:rsidR="002D73D0" w:rsidRPr="00CE5075" w:rsidRDefault="002D73D0" w:rsidP="00CE5075">
      <w:pPr>
        <w:pStyle w:val="HeadingL1"/>
        <w:spacing w:after="260" w:line="280" w:lineRule="exact"/>
        <w:ind w:right="0"/>
        <w:jc w:val="both"/>
        <w:rPr>
          <w:rFonts w:ascii="Times New Roman" w:hAnsi="Times New Roman"/>
        </w:rPr>
      </w:pPr>
      <w:r w:rsidRPr="00CE5075">
        <w:rPr>
          <w:rFonts w:ascii="Times New Roman" w:hAnsi="Times New Roman"/>
        </w:rPr>
        <w:t>Acts Interpretation Act, s 15C</w:t>
      </w:r>
    </w:p>
    <w:p w14:paraId="7C4F3A3B"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Section 15C of the </w:t>
      </w:r>
      <w:r w:rsidRPr="00CE5075">
        <w:rPr>
          <w:rFonts w:ascii="Times New Roman" w:hAnsi="Times New Roman"/>
          <w:i/>
          <w:iCs/>
        </w:rPr>
        <w:t>Acts Interpretation Act 1901</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 xml:space="preserve">) was inserted by the </w:t>
      </w:r>
      <w:r w:rsidRPr="00CE5075">
        <w:rPr>
          <w:rFonts w:ascii="Times New Roman" w:hAnsi="Times New Roman"/>
          <w:i/>
          <w:iCs/>
        </w:rPr>
        <w:t>Acts Interpretation Amendment Act 1984</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 As enacted, s 15C provided</w:t>
      </w:r>
      <w:r w:rsidRPr="00CE5075">
        <w:rPr>
          <w:rStyle w:val="FootnoteReference"/>
          <w:rFonts w:ascii="Times New Roman" w:hAnsi="Times New Roman"/>
          <w:sz w:val="24"/>
        </w:rPr>
        <w:footnoteReference w:id="116"/>
      </w:r>
      <w:r w:rsidRPr="00CE5075">
        <w:rPr>
          <w:rFonts w:ascii="Times New Roman" w:hAnsi="Times New Roman"/>
        </w:rPr>
        <w:t xml:space="preserve"> that where "a provision of an Act, whether expressly or by implication, authorizes a civil or criminal proceeding to be instituted in a particular court in relation to a matter— (a) that provision shall be deemed to vest that court with jurisdiction in that matter".</w:t>
      </w:r>
      <w:r w:rsidRPr="00CE5075">
        <w:rPr>
          <w:rStyle w:val="FootnoteReference"/>
          <w:rFonts w:ascii="Times New Roman" w:hAnsi="Times New Roman"/>
          <w:sz w:val="24"/>
        </w:rPr>
        <w:footnoteReference w:id="117"/>
      </w:r>
    </w:p>
    <w:p w14:paraId="0679F16F"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lastRenderedPageBreak/>
        <w:tab/>
        <w:t>While no extrinsic material specifically explains the reason for the insertion of s 15C,</w:t>
      </w:r>
      <w:r w:rsidRPr="00CE5075">
        <w:rPr>
          <w:rStyle w:val="FootnoteReference"/>
          <w:rFonts w:ascii="Times New Roman" w:hAnsi="Times New Roman"/>
          <w:sz w:val="24"/>
        </w:rPr>
        <w:footnoteReference w:id="118"/>
      </w:r>
      <w:r w:rsidRPr="00CE5075">
        <w:rPr>
          <w:rFonts w:ascii="Times New Roman" w:hAnsi="Times New Roman"/>
        </w:rPr>
        <w:t xml:space="preserve"> it was described in the relevant Explanatory Memorandum as appearing "to be declaratory of the present law".</w:t>
      </w:r>
      <w:r w:rsidRPr="00CE5075">
        <w:rPr>
          <w:rStyle w:val="FootnoteReference"/>
          <w:rFonts w:ascii="Times New Roman" w:hAnsi="Times New Roman"/>
          <w:sz w:val="24"/>
        </w:rPr>
        <w:footnoteReference w:id="119"/>
      </w:r>
      <w:r w:rsidRPr="00CE5075">
        <w:rPr>
          <w:rFonts w:ascii="Times New Roman" w:hAnsi="Times New Roman"/>
        </w:rPr>
        <w:t xml:space="preserve"> </w:t>
      </w:r>
    </w:p>
    <w:p w14:paraId="0F2FD684" w14:textId="77777777" w:rsidR="002D73D0" w:rsidRPr="00CE5075" w:rsidRDefault="002D73D0" w:rsidP="00CE5075">
      <w:pPr>
        <w:pStyle w:val="HeadingL1"/>
        <w:spacing w:after="260" w:line="280" w:lineRule="exact"/>
        <w:ind w:right="0"/>
        <w:jc w:val="both"/>
        <w:rPr>
          <w:rFonts w:ascii="Times New Roman" w:hAnsi="Times New Roman"/>
        </w:rPr>
      </w:pPr>
      <w:r w:rsidRPr="00CE5075">
        <w:rPr>
          <w:rFonts w:ascii="Times New Roman" w:hAnsi="Times New Roman"/>
        </w:rPr>
        <w:t>Cross-Vesting Act</w:t>
      </w:r>
    </w:p>
    <w:p w14:paraId="3945395B"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The Cross-Vesting Act (and legislation to the same effect in each State and the Northern Territory)</w:t>
      </w:r>
      <w:r w:rsidRPr="00CE5075">
        <w:rPr>
          <w:rStyle w:val="FootnoteReference"/>
          <w:rFonts w:ascii="Times New Roman" w:hAnsi="Times New Roman"/>
          <w:sz w:val="24"/>
        </w:rPr>
        <w:footnoteReference w:id="120"/>
      </w:r>
      <w:r w:rsidRPr="00CE5075">
        <w:rPr>
          <w:rFonts w:ascii="Times New Roman" w:hAnsi="Times New Roman"/>
        </w:rPr>
        <w:t xml:space="preserve"> commenced on 1 July 1988. The Preamble to and provisions of that Act are to be construed in the context of the statutory provisions existing at the time, including: (a) s 38 of the 1966 Bankruptcy Act, which provided for exclusive appellate jurisdiction to be vested in the Federal Court of Australia in respect of a judgment, order or sentence of a State Court</w:t>
      </w:r>
      <w:r w:rsidRPr="00CE5075">
        <w:rPr>
          <w:rStyle w:val="FootnoteReference"/>
          <w:rFonts w:ascii="Times New Roman" w:hAnsi="Times New Roman"/>
          <w:sz w:val="24"/>
        </w:rPr>
        <w:footnoteReference w:id="121"/>
      </w:r>
      <w:r w:rsidRPr="00CE5075">
        <w:rPr>
          <w:rFonts w:ascii="Times New Roman" w:hAnsi="Times New Roman"/>
        </w:rPr>
        <w:t xml:space="preserve"> exercising jurisdiction in bankruptcy or the Supreme Court of the Northern Territory exercising jurisdiction in bankruptcy; (b) the other provisions of the 1966 Bankruptcy Act, which did not define "jurisdiction in bankruptcy" but provided in s 5(1) that bankruptcy, "in relation to jurisdiction or proceedings, means any jurisdiction or proceedings under or by virtue of this Act"</w:t>
      </w:r>
      <w:r>
        <w:rPr>
          <w:rFonts w:ascii="Times New Roman" w:hAnsi="Times New Roman"/>
        </w:rPr>
        <w:t>;</w:t>
      </w:r>
      <w:r w:rsidRPr="00CE5075">
        <w:rPr>
          <w:rStyle w:val="FootnoteReference"/>
          <w:rFonts w:ascii="Times New Roman" w:hAnsi="Times New Roman"/>
          <w:sz w:val="24"/>
        </w:rPr>
        <w:footnoteReference w:id="122"/>
      </w:r>
      <w:r w:rsidRPr="00CE5075">
        <w:rPr>
          <w:rFonts w:ascii="Times New Roman" w:hAnsi="Times New Roman"/>
        </w:rPr>
        <w:t xml:space="preserve"> and (c) s 15C of the </w:t>
      </w:r>
      <w:r w:rsidRPr="00CE5075">
        <w:rPr>
          <w:rFonts w:ascii="Times New Roman" w:hAnsi="Times New Roman"/>
          <w:i/>
          <w:iCs/>
        </w:rPr>
        <w:t>Acts Interpretation Act</w:t>
      </w:r>
      <w:r w:rsidRPr="00CE5075">
        <w:rPr>
          <w:rFonts w:ascii="Times New Roman" w:hAnsi="Times New Roman"/>
        </w:rPr>
        <w:t xml:space="preserve">. </w:t>
      </w:r>
    </w:p>
    <w:p w14:paraId="2FB622C3"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The Preamble to the Cross-Vesting Act recorded</w:t>
      </w:r>
      <w:r w:rsidRPr="00CE5075">
        <w:rPr>
          <w:rStyle w:val="FootnoteReference"/>
          <w:rFonts w:ascii="Times New Roman" w:hAnsi="Times New Roman"/>
          <w:sz w:val="24"/>
        </w:rPr>
        <w:footnoteReference w:id="123"/>
      </w:r>
      <w:r w:rsidRPr="00CE5075">
        <w:rPr>
          <w:rFonts w:ascii="Times New Roman" w:hAnsi="Times New Roman"/>
        </w:rPr>
        <w:t xml:space="preserve"> that it is desirable "to establish a system of cross-vesting of jurisdiction between [federal, State and Territory] courts, without detracting from the existing jurisdiction of any court" and "to structure the system in such a way as to ensure as far as practicable that proceedings concerning matters which, apart from [cross-vesting legislation], would be entirely or substantially within the jurisdiction ... of the Federal Court or </w:t>
      </w:r>
      <w:r w:rsidRPr="00CE5075">
        <w:rPr>
          <w:rFonts w:ascii="Times New Roman" w:hAnsi="Times New Roman"/>
        </w:rPr>
        <w:lastRenderedPageBreak/>
        <w:t xml:space="preserve">the Family Court or the jurisdiction of a Supreme Court of a State or Territory are instituted and determined in that court, whilst providing for the determination by one court of federal and State matters in appropriate cases". It will be apparent from the discussion below that this statement of the objects of the legislation is incomplete and ambiguous. It is not to be assumed that the Preamble identifies the effect of every provision of the legislation. </w:t>
      </w:r>
    </w:p>
    <w:p w14:paraId="79607059"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Section 3(1) of the Cross-Vesting Act contained</w:t>
      </w:r>
      <w:r w:rsidRPr="00CE5075">
        <w:rPr>
          <w:rStyle w:val="FootnoteReference"/>
          <w:rFonts w:ascii="Times New Roman" w:hAnsi="Times New Roman"/>
          <w:sz w:val="24"/>
        </w:rPr>
        <w:footnoteReference w:id="124"/>
      </w:r>
      <w:r w:rsidRPr="00CE5075">
        <w:rPr>
          <w:rFonts w:ascii="Times New Roman" w:hAnsi="Times New Roman"/>
        </w:rPr>
        <w:t xml:space="preserve"> a definition of "special federal matter". Those matters did not include a matter arising under the 1966 Bankruptcy Act. </w:t>
      </w:r>
    </w:p>
    <w:p w14:paraId="03C2FA8D"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Section 4(1) of the Cross-Vesting Act relevantly provided</w:t>
      </w:r>
      <w:r w:rsidRPr="00CE5075">
        <w:rPr>
          <w:rStyle w:val="FootnoteReference"/>
          <w:rFonts w:ascii="Times New Roman" w:hAnsi="Times New Roman"/>
          <w:sz w:val="24"/>
        </w:rPr>
        <w:footnoteReference w:id="125"/>
      </w:r>
      <w:r w:rsidRPr="00CE5075">
        <w:rPr>
          <w:rFonts w:ascii="Times New Roman" w:hAnsi="Times New Roman"/>
        </w:rPr>
        <w:t xml:space="preserve"> that where "the Federal Court or the Family Court has jurisdiction with respect to a civil matter" and "the Supreme Court of a State or Territory would not, apart from [s 4], have jurisdiction with respect to that matter", then the Supreme Court of a State is "invested with federal jurisdiction with respect to that matter". Section 5 provided</w:t>
      </w:r>
      <w:r w:rsidRPr="00CE5075">
        <w:rPr>
          <w:rStyle w:val="FootnoteReference"/>
          <w:rFonts w:ascii="Times New Roman" w:hAnsi="Times New Roman"/>
          <w:sz w:val="24"/>
        </w:rPr>
        <w:footnoteReference w:id="126"/>
      </w:r>
      <w:r w:rsidRPr="00CE5075">
        <w:rPr>
          <w:rFonts w:ascii="Times New Roman" w:hAnsi="Times New Roman"/>
        </w:rPr>
        <w:t xml:space="preserve"> for the transfer of matters between courts. Section 6(1) provided</w:t>
      </w:r>
      <w:r w:rsidRPr="00CE5075">
        <w:rPr>
          <w:rStyle w:val="FootnoteReference"/>
          <w:rFonts w:ascii="Times New Roman" w:hAnsi="Times New Roman"/>
          <w:sz w:val="24"/>
        </w:rPr>
        <w:footnoteReference w:id="127"/>
      </w:r>
      <w:r w:rsidRPr="00CE5075">
        <w:rPr>
          <w:rFonts w:ascii="Times New Roman" w:hAnsi="Times New Roman"/>
        </w:rPr>
        <w:t xml:space="preserve"> that "[w]here a matter for determination in a proceeding that is pending in the Supreme Court of a State or Territory is a special federal matter, that Supreme Court shall transfer the proceeding to the Federal Court unless that Supreme Court makes an order that the proceeding be determined by that Supreme Court".</w:t>
      </w:r>
    </w:p>
    <w:p w14:paraId="6A129C35"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Section 7(1) provided</w:t>
      </w:r>
      <w:r w:rsidRPr="00CE5075">
        <w:rPr>
          <w:rStyle w:val="FootnoteReference"/>
          <w:rFonts w:ascii="Times New Roman" w:hAnsi="Times New Roman"/>
          <w:sz w:val="24"/>
        </w:rPr>
        <w:footnoteReference w:id="128"/>
      </w:r>
      <w:r w:rsidRPr="00CE5075">
        <w:rPr>
          <w:rFonts w:ascii="Times New Roman" w:hAnsi="Times New Roman"/>
        </w:rPr>
        <w:t xml:space="preserve"> that "[a]n appeal shall not be instituted from a decision of a single judge of the Federal Court or the Family Court to the Full Court of the Supreme Court of a State or Territory". Section 7(2) provided</w:t>
      </w:r>
      <w:r w:rsidRPr="00CE5075">
        <w:rPr>
          <w:rStyle w:val="FootnoteReference"/>
          <w:rFonts w:ascii="Times New Roman" w:hAnsi="Times New Roman"/>
          <w:sz w:val="24"/>
        </w:rPr>
        <w:footnoteReference w:id="129"/>
      </w:r>
      <w:r w:rsidRPr="00CE5075">
        <w:rPr>
          <w:rFonts w:ascii="Times New Roman" w:hAnsi="Times New Roman"/>
        </w:rPr>
        <w:t xml:space="preserve"> that </w:t>
      </w:r>
      <w:r w:rsidRPr="00CE5075">
        <w:rPr>
          <w:rFonts w:ascii="Times New Roman" w:hAnsi="Times New Roman"/>
        </w:rPr>
        <w:lastRenderedPageBreak/>
        <w:t>"[a]n appeal shall not be instituted from the Federal Court or the Family Court to the other of those courts". Sections 7(3) and 7(5) provided</w:t>
      </w:r>
      <w:r w:rsidRPr="00CE5075">
        <w:rPr>
          <w:rStyle w:val="FootnoteReference"/>
          <w:rFonts w:ascii="Times New Roman" w:hAnsi="Times New Roman"/>
          <w:sz w:val="24"/>
        </w:rPr>
        <w:footnoteReference w:id="130"/>
      </w:r>
      <w:r w:rsidRPr="00CE5075">
        <w:rPr>
          <w:rFonts w:ascii="Times New Roman" w:hAnsi="Times New Roman"/>
        </w:rPr>
        <w:t xml:space="preserve"> that:</w:t>
      </w:r>
    </w:p>
    <w:p w14:paraId="66FF84CE" w14:textId="77777777" w:rsidR="002D73D0" w:rsidRPr="00CE5075" w:rsidRDefault="002D73D0" w:rsidP="00CE5075">
      <w:pPr>
        <w:pStyle w:val="leftright"/>
        <w:spacing w:before="0" w:after="260" w:line="280" w:lineRule="exact"/>
        <w:ind w:left="1440" w:right="0" w:hanging="720"/>
        <w:jc w:val="both"/>
        <w:rPr>
          <w:rFonts w:ascii="Times New Roman" w:hAnsi="Times New Roman"/>
        </w:rPr>
      </w:pPr>
      <w:r w:rsidRPr="00CE5075">
        <w:rPr>
          <w:rFonts w:ascii="Times New Roman" w:hAnsi="Times New Roman"/>
        </w:rPr>
        <w:t>"(3)</w:t>
      </w:r>
      <w:r w:rsidRPr="00CE5075">
        <w:rPr>
          <w:rFonts w:ascii="Times New Roman" w:hAnsi="Times New Roman"/>
        </w:rPr>
        <w:tab/>
        <w:t>Where it appears that the only matters for determination in a proceeding by way of an appeal from a decision of a single judge of the Supreme Court of a State or Territory are matters other than matters arising under an Act specified in the Schedule, that proceeding shall be instituted only in, and shall be determined only by, the Full Court of the Supreme Court of that State or Territory.</w:t>
      </w:r>
    </w:p>
    <w:p w14:paraId="7396ADB9" w14:textId="77777777" w:rsidR="002D73D0" w:rsidRPr="00CE5075" w:rsidRDefault="002D73D0" w:rsidP="00CE5075">
      <w:pPr>
        <w:pStyle w:val="leftright"/>
        <w:spacing w:before="0" w:after="260" w:line="280" w:lineRule="exact"/>
        <w:ind w:right="0"/>
        <w:jc w:val="both"/>
        <w:rPr>
          <w:rFonts w:ascii="Times New Roman" w:hAnsi="Times New Roman"/>
        </w:rPr>
      </w:pPr>
      <w:r w:rsidRPr="00CE5075">
        <w:rPr>
          <w:rFonts w:ascii="Times New Roman" w:hAnsi="Times New Roman"/>
        </w:rPr>
        <w:t>...</w:t>
      </w:r>
    </w:p>
    <w:p w14:paraId="769378B5" w14:textId="77777777" w:rsidR="002D73D0" w:rsidRPr="00CE5075" w:rsidRDefault="002D73D0" w:rsidP="00CE5075">
      <w:pPr>
        <w:pStyle w:val="leftright"/>
        <w:spacing w:before="0" w:after="260" w:line="280" w:lineRule="exact"/>
        <w:ind w:left="1440" w:right="0" w:hanging="720"/>
        <w:jc w:val="both"/>
        <w:rPr>
          <w:rFonts w:ascii="Times New Roman" w:hAnsi="Times New Roman"/>
        </w:rPr>
      </w:pPr>
      <w:r w:rsidRPr="00CE5075">
        <w:rPr>
          <w:rFonts w:ascii="Times New Roman" w:hAnsi="Times New Roman"/>
        </w:rPr>
        <w:t>(5)</w:t>
      </w:r>
      <w:r w:rsidRPr="00CE5075">
        <w:rPr>
          <w:rFonts w:ascii="Times New Roman" w:hAnsi="Times New Roman"/>
        </w:rPr>
        <w:tab/>
        <w:t>Subject to sub-sections (7) and (8), where it appears that a matter for determination in a proceeding by way of an appeal from a decision of a single judge of the Supreme Court of a State or Territory (not being a proceeding to which sub-section (6) applies) is a matter arising under an Act specified in the Schedule, that proceeding shall be instituted only in, and shall be determined only by—</w:t>
      </w:r>
    </w:p>
    <w:p w14:paraId="128AA42E" w14:textId="77777777" w:rsidR="002D73D0" w:rsidRPr="00CE5075" w:rsidRDefault="002D73D0" w:rsidP="00CE5075">
      <w:pPr>
        <w:pStyle w:val="leftright"/>
        <w:spacing w:before="0" w:after="260" w:line="280" w:lineRule="exact"/>
        <w:ind w:left="2160" w:right="0" w:hanging="1440"/>
        <w:jc w:val="both"/>
        <w:rPr>
          <w:rFonts w:ascii="Times New Roman" w:hAnsi="Times New Roman"/>
        </w:rPr>
      </w:pPr>
      <w:r w:rsidRPr="00CE5075">
        <w:rPr>
          <w:rFonts w:ascii="Times New Roman" w:hAnsi="Times New Roman"/>
        </w:rPr>
        <w:tab/>
        <w:t>(a)</w:t>
      </w:r>
      <w:r w:rsidRPr="00CE5075">
        <w:rPr>
          <w:rFonts w:ascii="Times New Roman" w:hAnsi="Times New Roman"/>
        </w:rPr>
        <w:tab/>
        <w:t>the Full Court of the Federal Court or of the Family Court, as the case requires; or</w:t>
      </w:r>
    </w:p>
    <w:p w14:paraId="6BC925E4" w14:textId="77777777" w:rsidR="002D73D0" w:rsidRDefault="002D73D0" w:rsidP="00CE5075">
      <w:pPr>
        <w:pStyle w:val="leftright"/>
        <w:spacing w:before="0" w:after="260" w:line="280" w:lineRule="exact"/>
        <w:ind w:left="2160" w:right="0" w:hanging="1440"/>
        <w:jc w:val="both"/>
        <w:rPr>
          <w:rFonts w:ascii="Times New Roman" w:hAnsi="Times New Roman"/>
        </w:rPr>
      </w:pPr>
      <w:r w:rsidRPr="00CE5075">
        <w:rPr>
          <w:rFonts w:ascii="Times New Roman" w:hAnsi="Times New Roman"/>
        </w:rPr>
        <w:tab/>
        <w:t>(b)</w:t>
      </w:r>
      <w:r w:rsidRPr="00CE5075">
        <w:rPr>
          <w:rFonts w:ascii="Times New Roman" w:hAnsi="Times New Roman"/>
        </w:rPr>
        <w:tab/>
        <w:t>with special leave of the High Court, the High Court."</w:t>
      </w:r>
    </w:p>
    <w:p w14:paraId="1EBF89FA"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Section 7(7) provided</w:t>
      </w:r>
      <w:r w:rsidRPr="00CE5075">
        <w:rPr>
          <w:rStyle w:val="FootnoteReference"/>
          <w:rFonts w:ascii="Times New Roman" w:hAnsi="Times New Roman"/>
          <w:sz w:val="24"/>
        </w:rPr>
        <w:footnoteReference w:id="131"/>
      </w:r>
      <w:r w:rsidRPr="00CE5075">
        <w:rPr>
          <w:rFonts w:ascii="Times New Roman" w:hAnsi="Times New Roman"/>
        </w:rPr>
        <w:t xml:space="preserve"> for the transfer of such proceedings and s 7(8) provided</w:t>
      </w:r>
      <w:r w:rsidRPr="00CE5075">
        <w:rPr>
          <w:rStyle w:val="FootnoteReference"/>
          <w:rFonts w:ascii="Times New Roman" w:hAnsi="Times New Roman"/>
          <w:sz w:val="24"/>
        </w:rPr>
        <w:footnoteReference w:id="132"/>
      </w:r>
      <w:r w:rsidRPr="00CE5075">
        <w:rPr>
          <w:rFonts w:ascii="Times New Roman" w:hAnsi="Times New Roman"/>
        </w:rPr>
        <w:t xml:space="preserve"> that nothing in s 7 invalidates the decision of the Full Court of the Supreme Court of a State or Territory if such proceedings are not transferred.</w:t>
      </w:r>
    </w:p>
    <w:p w14:paraId="351CEFE5"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The Schedule specified</w:t>
      </w:r>
      <w:r w:rsidRPr="00CE5075">
        <w:rPr>
          <w:rStyle w:val="FootnoteReference"/>
          <w:rFonts w:ascii="Times New Roman" w:hAnsi="Times New Roman"/>
          <w:sz w:val="24"/>
        </w:rPr>
        <w:footnoteReference w:id="133"/>
      </w:r>
      <w:r w:rsidRPr="00CE5075">
        <w:rPr>
          <w:rFonts w:ascii="Times New Roman" w:hAnsi="Times New Roman"/>
        </w:rPr>
        <w:t xml:space="preserve"> various Acts, including the 1966 Bankruptcy Act, the </w:t>
      </w:r>
      <w:r w:rsidRPr="00CE5075">
        <w:rPr>
          <w:rFonts w:ascii="Times New Roman" w:hAnsi="Times New Roman"/>
          <w:i/>
          <w:iCs/>
        </w:rPr>
        <w:t>Patents Act</w:t>
      </w:r>
      <w:r w:rsidRPr="00CE5075">
        <w:rPr>
          <w:rFonts w:ascii="Times New Roman" w:hAnsi="Times New Roman"/>
        </w:rPr>
        <w:t xml:space="preserve">, and the </w:t>
      </w:r>
      <w:r w:rsidRPr="00CE5075">
        <w:rPr>
          <w:rFonts w:ascii="Times New Roman" w:hAnsi="Times New Roman"/>
          <w:i/>
          <w:iCs/>
        </w:rPr>
        <w:t>Trade Marks Act</w:t>
      </w:r>
      <w:r w:rsidRPr="00CE5075">
        <w:rPr>
          <w:rFonts w:ascii="Times New Roman" w:hAnsi="Times New Roman"/>
        </w:rPr>
        <w:t xml:space="preserve">. </w:t>
      </w:r>
    </w:p>
    <w:p w14:paraId="322C073F"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It is apparent that, if the words "by way of an appeal from a decision of a single judge of the Supreme Court of a State or Territory" in s 7(3) are given their literal meaning, s 7(3) would purport to regulate the non-federal jurisdiction of the </w:t>
      </w:r>
      <w:r w:rsidRPr="00CE5075">
        <w:rPr>
          <w:rFonts w:ascii="Times New Roman" w:hAnsi="Times New Roman"/>
        </w:rPr>
        <w:lastRenderedPageBreak/>
        <w:t xml:space="preserve">Supreme Court of a State. However, as submitted for the Commonwealth Attorney-General, s 7(3) assumes: the existence of s 39(2) of the </w:t>
      </w:r>
      <w:r w:rsidRPr="00CE5075">
        <w:rPr>
          <w:rFonts w:ascii="Times New Roman" w:hAnsi="Times New Roman"/>
          <w:i/>
          <w:iCs/>
        </w:rPr>
        <w:t>Judiciary Act</w:t>
      </w:r>
      <w:r w:rsidRPr="00CE5075">
        <w:rPr>
          <w:rFonts w:ascii="Times New Roman" w:hAnsi="Times New Roman"/>
        </w:rPr>
        <w:t>; and the valid operation of s 4 of the Cross-Vesting Act (and the equivalent provisions in legislation of each State).</w:t>
      </w:r>
      <w:r w:rsidRPr="00CE5075">
        <w:rPr>
          <w:rStyle w:val="FootnoteReference"/>
          <w:rFonts w:ascii="Times New Roman" w:hAnsi="Times New Roman"/>
          <w:sz w:val="24"/>
        </w:rPr>
        <w:footnoteReference w:id="134"/>
      </w:r>
      <w:r w:rsidRPr="00CE5075">
        <w:rPr>
          <w:rFonts w:ascii="Times New Roman" w:hAnsi="Times New Roman"/>
        </w:rPr>
        <w:t xml:space="preserve"> Accordingly, the words "by way of an appeal from a decision of a single judge of the Supreme Court of a State or Territory" are to be construed within the limits of Commonwealth power under s 77(iii) of the</w:t>
      </w:r>
      <w:r w:rsidRPr="00CE5075">
        <w:rPr>
          <w:rFonts w:ascii="Times New Roman" w:hAnsi="Times New Roman"/>
          <w:i/>
          <w:iCs/>
        </w:rPr>
        <w:t xml:space="preserve"> Constitution </w:t>
      </w:r>
      <w:r w:rsidRPr="00CE5075">
        <w:rPr>
          <w:rFonts w:ascii="Times New Roman" w:hAnsi="Times New Roman"/>
        </w:rPr>
        <w:t>as relating only to such decisions in the exercise of federal jurisdiction.</w:t>
      </w:r>
      <w:r w:rsidRPr="00CE5075">
        <w:rPr>
          <w:rStyle w:val="FootnoteReference"/>
          <w:rFonts w:ascii="Times New Roman" w:hAnsi="Times New Roman"/>
          <w:sz w:val="24"/>
        </w:rPr>
        <w:footnoteReference w:id="135"/>
      </w:r>
      <w:r w:rsidRPr="00CE5075">
        <w:rPr>
          <w:rFonts w:ascii="Times New Roman" w:hAnsi="Times New Roman"/>
        </w:rPr>
        <w:t xml:space="preserve"> The Full Court considered that, so understood, s 7(3) would be otiose as its function was already performed by s 39(2) of the </w:t>
      </w:r>
      <w:r w:rsidRPr="00CE5075">
        <w:rPr>
          <w:rFonts w:ascii="Times New Roman" w:hAnsi="Times New Roman"/>
          <w:i/>
          <w:iCs/>
        </w:rPr>
        <w:t>Judiciary Act</w:t>
      </w:r>
      <w:r w:rsidRPr="00CE5075">
        <w:rPr>
          <w:rFonts w:ascii="Times New Roman" w:hAnsi="Times New Roman"/>
        </w:rPr>
        <w:t> – thereby indicating that s 7(3) must have a narrower operation (that is, an operation confined to cross-vested jurisdiction).</w:t>
      </w:r>
      <w:r w:rsidRPr="00CE5075">
        <w:rPr>
          <w:rStyle w:val="FootnoteReference"/>
          <w:rFonts w:ascii="Times New Roman" w:hAnsi="Times New Roman"/>
          <w:sz w:val="24"/>
        </w:rPr>
        <w:footnoteReference w:id="136"/>
      </w:r>
    </w:p>
    <w:p w14:paraId="5E1EDAAB"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Even if, however, mere redundancy is a sure guide to interpretation (which is not always the case, particularly not where the redundancy results from the operation of a separate statutory provision),</w:t>
      </w:r>
      <w:r w:rsidRPr="00CE5075">
        <w:rPr>
          <w:rStyle w:val="FootnoteReference"/>
          <w:rFonts w:ascii="Times New Roman" w:hAnsi="Times New Roman"/>
          <w:sz w:val="24"/>
        </w:rPr>
        <w:footnoteReference w:id="137"/>
      </w:r>
      <w:r w:rsidRPr="00CE5075">
        <w:rPr>
          <w:rFonts w:ascii="Times New Roman" w:hAnsi="Times New Roman"/>
        </w:rPr>
        <w:t xml:space="preserve"> s 7(3) is to be read with ss 4 and 7(5). Together, these provisions embody a scheme in which: (a) appeals from a decision of a single judge of the Supreme Court of a State or Territory in a matter not arising under an Act specified in the Schedule are to be determined only by the Full Court of the Supreme Court of the State or Territory (s 7(3)); and (b) appeals from a decision of a single judge of the Supreme Court of a State or Territory in a matter arising under an Act specified in the Schedule are to be determined only by the Full Court of the Federal Court or of the Federal Circuit and Family Court of Australia (Division 1) as the case requires (or, with special leave of the High Court, the High Court), albeit subject to ss 7(7) and 7(8) (s 7(5)). Sections 7(7) and 7(8) recognise the continued existence of the jurisdiction the Supreme Courts of States or Territories otherwise would have been able to exercise by reason of, amongst other provisions, s 39(2) of the </w:t>
      </w:r>
      <w:r w:rsidRPr="00CE5075">
        <w:rPr>
          <w:rFonts w:ascii="Times New Roman" w:hAnsi="Times New Roman"/>
          <w:i/>
          <w:iCs/>
        </w:rPr>
        <w:t>Judiciary Act</w:t>
      </w:r>
      <w:r w:rsidRPr="00CE5075">
        <w:rPr>
          <w:rFonts w:ascii="Times New Roman" w:hAnsi="Times New Roman"/>
        </w:rPr>
        <w:t xml:space="preserve"> and s 4 of the Cross-Vesting Act. By this means, there is no detraction (in the sense of removal) from the jurisdiction of the Supreme Court of a State, but the exercise of appellate jurisdiction of those courts in certain federal matters (as specified in the Schedule) is regulated. </w:t>
      </w:r>
    </w:p>
    <w:p w14:paraId="60B7C9B4"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Further, when given its ordinary grammatical meaning, s 7(5) does not partially repeal s 39(2) of the </w:t>
      </w:r>
      <w:r w:rsidRPr="00CE5075">
        <w:rPr>
          <w:rFonts w:ascii="Times New Roman" w:hAnsi="Times New Roman"/>
          <w:i/>
          <w:iCs/>
        </w:rPr>
        <w:t>Judiciary Act</w:t>
      </w:r>
      <w:r w:rsidRPr="00CE5075">
        <w:rPr>
          <w:rFonts w:ascii="Times New Roman" w:hAnsi="Times New Roman"/>
        </w:rPr>
        <w:t>, impliedly or otherwise.</w:t>
      </w:r>
      <w:r w:rsidRPr="00CE5075">
        <w:rPr>
          <w:rStyle w:val="FootnoteReference"/>
          <w:rFonts w:ascii="Times New Roman" w:hAnsi="Times New Roman"/>
          <w:sz w:val="24"/>
        </w:rPr>
        <w:footnoteReference w:id="138"/>
      </w:r>
      <w:r w:rsidRPr="00CE5075">
        <w:rPr>
          <w:rFonts w:ascii="Times New Roman" w:hAnsi="Times New Roman"/>
        </w:rPr>
        <w:t xml:space="preserve"> As submitted for the Commonwealth Attorney-General, s 7(5) presupposes the </w:t>
      </w:r>
      <w:r w:rsidRPr="00CE5075">
        <w:rPr>
          <w:rFonts w:ascii="Times New Roman" w:hAnsi="Times New Roman"/>
        </w:rPr>
        <w:lastRenderedPageBreak/>
        <w:t xml:space="preserve">vesting of federal jurisdiction in the Supreme Courts of the States (whether by s 39(2) or otherwise), and regulates the exercise of that jurisdiction by channelling </w:t>
      </w:r>
      <w:r>
        <w:rPr>
          <w:rFonts w:ascii="Times New Roman" w:hAnsi="Times New Roman"/>
        </w:rPr>
        <w:t xml:space="preserve">an </w:t>
      </w:r>
      <w:r w:rsidRPr="00CE5075">
        <w:rPr>
          <w:rFonts w:ascii="Times New Roman" w:hAnsi="Times New Roman"/>
        </w:rPr>
        <w:t xml:space="preserve">appeal in a matter arising under an Act specified in the Schedule to, relevantly, the Full Court of the Federal Court of Australia. The language used to achieve this channelling of appeals, moreover, is a positive command ("shall be determined only by"), which carries with it the authority to decide and thereby the jurisdiction in the Full Court of the Federal Court of Australia to do so (given the terms of s 15C of the </w:t>
      </w:r>
      <w:r w:rsidRPr="00CE5075">
        <w:rPr>
          <w:rFonts w:ascii="Times New Roman" w:hAnsi="Times New Roman"/>
          <w:i/>
          <w:iCs/>
        </w:rPr>
        <w:t>Acts Interpretation Act</w:t>
      </w:r>
      <w:r w:rsidRPr="00CE5075">
        <w:rPr>
          <w:rFonts w:ascii="Times New Roman" w:hAnsi="Times New Roman"/>
        </w:rPr>
        <w:t xml:space="preserve">). If s 7(5) did detract from (in the sense of remove) appellate jurisdiction of the Supreme Court of a State, ss 7(7) and 7(8) could not operate as intended. Those provisions reinforce that s 7(5) merely regulates an aspect of that jurisdiction (namely, appeals </w:t>
      </w:r>
      <w:r>
        <w:rPr>
          <w:rFonts w:ascii="Times New Roman" w:hAnsi="Times New Roman"/>
        </w:rPr>
        <w:t xml:space="preserve">in matters </w:t>
      </w:r>
      <w:r w:rsidRPr="00CE5075">
        <w:rPr>
          <w:rFonts w:ascii="Times New Roman" w:hAnsi="Times New Roman"/>
        </w:rPr>
        <w:t xml:space="preserve">arising under the Acts specified in the Schedule), howsoever it be vested in the Supreme Court of a State. </w:t>
      </w:r>
    </w:p>
    <w:p w14:paraId="05C1FAB3"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The language of s 7(5) (that, where it appears that the matter "is a matter arising under an Act specified in the Schedule, that proceeding shall be instituted only in, and shall be determined only by ...") and the language of s 7(3) is sufficient to engage s 15C of the </w:t>
      </w:r>
      <w:r w:rsidRPr="00CE5075">
        <w:rPr>
          <w:rFonts w:ascii="Times New Roman" w:hAnsi="Times New Roman"/>
          <w:i/>
          <w:iCs/>
        </w:rPr>
        <w:t>Acts Interpretation Act</w:t>
      </w:r>
      <w:r w:rsidRPr="00CE5075">
        <w:rPr>
          <w:rFonts w:ascii="Times New Roman" w:hAnsi="Times New Roman"/>
        </w:rPr>
        <w:t xml:space="preserve">. That it did not need to do so to the extent that s 38 of the 1966 Bankruptcy Act already provided that appeals from "a State Court exercising jurisdiction in bankruptcy ... may be brought to the Federal Court of Australia and not otherwise" and s 5(1) provided that bankruptcy, "in relation to jurisdiction or proceedings, means any jurisdiction or proceedings under or by virtue of this Act" may be accepted. Similarly, other Acts specified in the Schedule contained their own vesting of jurisdiction provisions in respect of appeals. But, again, mere redundancy by reason of provisions in another statute is not a sure guide to meaning (and still less so where the scope of the redundancy depends on distinctions such as between "jurisdiction in bankruptcy" as used in s 38, and jurisdiction "under or by virtue of [the Bankruptcy] Act" as provided by s 5(1)). </w:t>
      </w:r>
    </w:p>
    <w:p w14:paraId="7DBB659D"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The Preamble to the Cross-Vesting Act, the Second Reading Speech in respect of the </w:t>
      </w:r>
      <w:r w:rsidRPr="00CE5075">
        <w:rPr>
          <w:rFonts w:ascii="Times New Roman" w:hAnsi="Times New Roman"/>
          <w:i/>
          <w:iCs/>
        </w:rPr>
        <w:t>Jurisdiction of Courts (Cross-vesting) Bill 1986</w:t>
      </w:r>
      <w:r w:rsidRPr="00CE5075">
        <w:rPr>
          <w:rFonts w:ascii="Times New Roman" w:hAnsi="Times New Roman"/>
        </w:rPr>
        <w:t xml:space="preserve"> ("the Cross-Vesting Bill"),</w:t>
      </w:r>
      <w:r w:rsidRPr="00CE5075">
        <w:rPr>
          <w:rStyle w:val="FootnoteReference"/>
          <w:rFonts w:ascii="Times New Roman" w:hAnsi="Times New Roman"/>
          <w:sz w:val="24"/>
        </w:rPr>
        <w:footnoteReference w:id="139"/>
      </w:r>
      <w:r w:rsidRPr="00CE5075">
        <w:rPr>
          <w:rFonts w:ascii="Times New Roman" w:hAnsi="Times New Roman"/>
        </w:rPr>
        <w:t xml:space="preserve"> relevant subsequent parliamentary debate,</w:t>
      </w:r>
      <w:r w:rsidRPr="00CE5075">
        <w:rPr>
          <w:rStyle w:val="FootnoteReference"/>
          <w:rFonts w:ascii="Times New Roman" w:hAnsi="Times New Roman"/>
          <w:sz w:val="24"/>
        </w:rPr>
        <w:footnoteReference w:id="140"/>
      </w:r>
      <w:r w:rsidRPr="00CE5075">
        <w:rPr>
          <w:rFonts w:ascii="Times New Roman" w:hAnsi="Times New Roman"/>
        </w:rPr>
        <w:t xml:space="preserve"> and the Explanatory Memorandum in respect of the Cross-Vesting Bill,</w:t>
      </w:r>
      <w:r w:rsidRPr="00CE5075">
        <w:rPr>
          <w:rStyle w:val="FootnoteReference"/>
          <w:rFonts w:ascii="Times New Roman" w:hAnsi="Times New Roman"/>
          <w:sz w:val="24"/>
        </w:rPr>
        <w:footnoteReference w:id="141"/>
      </w:r>
      <w:r w:rsidRPr="00CE5075">
        <w:rPr>
          <w:rFonts w:ascii="Times New Roman" w:hAnsi="Times New Roman"/>
        </w:rPr>
        <w:t xml:space="preserve"> understood against this background and in the context of the text of its other provisions, support this conclusion. As noted, the Preamble to the Cross-Vesting Act recorded that it is </w:t>
      </w:r>
      <w:r w:rsidRPr="00CE5075">
        <w:rPr>
          <w:rFonts w:ascii="Times New Roman" w:hAnsi="Times New Roman"/>
        </w:rPr>
        <w:lastRenderedPageBreak/>
        <w:t>desirable "to establish a system of cross-vesting of jurisdiction between [federal, State and Territory] courts, without detracting from the existing jurisdiction of any court". The Commonwealth Attorney-General in the Second Reading Speech in respect of the Cross-Vesting Bill also said that the "[Cross-Vesting] Bill will not detract from the existing jurisdictions of" federal, State and Territory courts.</w:t>
      </w:r>
      <w:r w:rsidRPr="00CE5075">
        <w:rPr>
          <w:rStyle w:val="FootnoteReference"/>
          <w:rFonts w:ascii="Times New Roman" w:hAnsi="Times New Roman"/>
          <w:sz w:val="24"/>
        </w:rPr>
        <w:footnoteReference w:id="142"/>
      </w:r>
      <w:r w:rsidRPr="00CE5075">
        <w:rPr>
          <w:rFonts w:ascii="Times New Roman" w:hAnsi="Times New Roman"/>
        </w:rPr>
        <w:t xml:space="preserve"> With the understanding that "detract" refers to the removal, rather than the regulation, of jurisdiction, that is accurate. The Commonwealth Attorney-General then said that, apart from "special federal matter[s]", the "special role of the Federal Court is also recognised in relation to appeal matters which presently lie within the exclusive appellate jurisdiction of the Federal Court. The Schedule to the Bill lists certain Acts such as the Bankruptcy Act 1966 and the Commonwealth Electoral Act [1918]. Appeals in matters under the listed Acts will remain within the exclusive appellate jurisdiction of the full Federal Court."</w:t>
      </w:r>
      <w:r w:rsidRPr="00CE5075">
        <w:rPr>
          <w:rStyle w:val="FootnoteReference"/>
          <w:rFonts w:ascii="Times New Roman" w:hAnsi="Times New Roman"/>
          <w:sz w:val="24"/>
        </w:rPr>
        <w:footnoteReference w:id="143"/>
      </w:r>
      <w:r w:rsidRPr="00CE5075">
        <w:rPr>
          <w:rFonts w:ascii="Times New Roman" w:hAnsi="Times New Roman"/>
        </w:rPr>
        <w:t xml:space="preserve"> In the subsequent parliamentary debate following amendments to the Cross-Vesting Bill, the Opposition proposed amending cl 7 to provide that "[a]n appeal from a decision of a court shall only be instituted and heard in accordance with the appeal provisions which normally apply to that court".</w:t>
      </w:r>
      <w:r w:rsidRPr="00CE5075">
        <w:rPr>
          <w:rStyle w:val="FootnoteReference"/>
          <w:rFonts w:ascii="Times New Roman" w:hAnsi="Times New Roman"/>
          <w:sz w:val="24"/>
        </w:rPr>
        <w:footnoteReference w:id="144"/>
      </w:r>
      <w:r w:rsidRPr="00CE5075">
        <w:rPr>
          <w:rFonts w:ascii="Times New Roman" w:hAnsi="Times New Roman"/>
        </w:rPr>
        <w:t xml:space="preserve"> The Commonwealth Attorney-General explained in response that the proposed amendment would remove "the specialist Federal appellate jurisdiction" in respect of the Acts listed in the Schedule, and that the State Attorneys-General had agreed to that provision. The proposed amendment was rejected.</w:t>
      </w:r>
      <w:r w:rsidRPr="00CE5075">
        <w:rPr>
          <w:rStyle w:val="FootnoteReference"/>
          <w:rFonts w:ascii="Times New Roman" w:hAnsi="Times New Roman"/>
          <w:sz w:val="24"/>
        </w:rPr>
        <w:footnoteReference w:id="145"/>
      </w:r>
    </w:p>
    <w:p w14:paraId="193627E8"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The Explanatory Memorandum in respect of the Cross-Vesting Bill recorded that the bill recognised "the special role of the Federal Court in matters in which it now has, apart from the jurisdiction of the High Court, exclusive original or appellate jurisdiction".</w:t>
      </w:r>
      <w:r w:rsidRPr="00CE5075">
        <w:rPr>
          <w:rStyle w:val="FootnoteReference"/>
          <w:rFonts w:ascii="Times New Roman" w:hAnsi="Times New Roman"/>
          <w:sz w:val="24"/>
        </w:rPr>
        <w:footnoteReference w:id="146"/>
      </w:r>
      <w:r w:rsidRPr="00CE5075">
        <w:rPr>
          <w:rFonts w:ascii="Times New Roman" w:hAnsi="Times New Roman"/>
        </w:rPr>
        <w:t xml:space="preserve"> The Explanatory Memorandum subsequently stated, in respect of cl 7:</w:t>
      </w:r>
      <w:r w:rsidRPr="00CE5075">
        <w:rPr>
          <w:rStyle w:val="FootnoteReference"/>
          <w:rFonts w:ascii="Times New Roman" w:hAnsi="Times New Roman"/>
          <w:sz w:val="24"/>
        </w:rPr>
        <w:footnoteReference w:id="147"/>
      </w:r>
    </w:p>
    <w:p w14:paraId="4DA5AA19" w14:textId="77777777" w:rsidR="002D73D0" w:rsidRDefault="002D73D0" w:rsidP="00CE5075">
      <w:pPr>
        <w:pStyle w:val="leftright"/>
        <w:spacing w:before="0" w:after="260" w:line="280" w:lineRule="exact"/>
        <w:ind w:right="0"/>
        <w:jc w:val="both"/>
        <w:rPr>
          <w:rFonts w:ascii="Times New Roman" w:hAnsi="Times New Roman"/>
        </w:rPr>
      </w:pPr>
      <w:r w:rsidRPr="00CE5075">
        <w:rPr>
          <w:rFonts w:ascii="Times New Roman" w:hAnsi="Times New Roman"/>
        </w:rPr>
        <w:lastRenderedPageBreak/>
        <w:t>"Clause 7 is designed to prevent the cross-vesting from giving rise to any such appeals [</w:t>
      </w:r>
      <w:proofErr w:type="spellStart"/>
      <w:r w:rsidRPr="00CE5075">
        <w:rPr>
          <w:rFonts w:ascii="Times New Roman" w:hAnsi="Times New Roman"/>
        </w:rPr>
        <w:t>ie</w:t>
      </w:r>
      <w:proofErr w:type="spellEnd"/>
      <w:r w:rsidRPr="00CE5075">
        <w:rPr>
          <w:rFonts w:ascii="Times New Roman" w:hAnsi="Times New Roman"/>
        </w:rPr>
        <w:t xml:space="preserve">, in matters that, but for 'the cross-vesting legislation, would have been entirely outside the jurisdiction of the Federal Court'] except where a matter in an appeal from a single judge of a State Supreme Court is a matter arising under a Commonwealth Act specified in the Schedule to the Bill. In such a case, the whole appeal will lie only to the Full Federal Court. The scheduled Acts are Acts, such as the </w:t>
      </w:r>
      <w:r w:rsidRPr="00CE5075">
        <w:rPr>
          <w:rFonts w:ascii="Times New Roman" w:hAnsi="Times New Roman"/>
          <w:u w:val="single"/>
        </w:rPr>
        <w:t>Bankruptcy Act 1966</w:t>
      </w:r>
      <w:r w:rsidRPr="00CE5075">
        <w:rPr>
          <w:rFonts w:ascii="Times New Roman" w:hAnsi="Times New Roman"/>
        </w:rPr>
        <w:t xml:space="preserve"> and the </w:t>
      </w:r>
      <w:r w:rsidRPr="00CE5075">
        <w:rPr>
          <w:rFonts w:ascii="Times New Roman" w:hAnsi="Times New Roman"/>
          <w:u w:val="single"/>
        </w:rPr>
        <w:t>Commonwealth</w:t>
      </w:r>
      <w:r w:rsidRPr="00CE5075">
        <w:rPr>
          <w:rFonts w:ascii="Times New Roman" w:hAnsi="Times New Roman"/>
          <w:i/>
          <w:iCs/>
          <w:u w:val="single"/>
        </w:rPr>
        <w:t xml:space="preserve"> </w:t>
      </w:r>
      <w:r w:rsidRPr="00CE5075">
        <w:rPr>
          <w:rFonts w:ascii="Times New Roman" w:hAnsi="Times New Roman"/>
          <w:u w:val="single"/>
        </w:rPr>
        <w:t>Electoral Act 1918</w:t>
      </w:r>
      <w:r w:rsidRPr="00CE5075">
        <w:rPr>
          <w:rFonts w:ascii="Times New Roman" w:hAnsi="Times New Roman"/>
        </w:rPr>
        <w:t>, under which the Full Federal Court now has exclusive appellate jurisdiction."</w:t>
      </w:r>
    </w:p>
    <w:p w14:paraId="677B7179"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Again, this statement does not distinguish jurisdiction "under" the 1966 Bankruptcy Act from the Federal Court of Australia's exclusive appellate jurisdiction under s 38 of that Act ("jurisdiction in bankruptcy"). </w:t>
      </w:r>
    </w:p>
    <w:p w14:paraId="05BD1A7C"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In summary, while, at this time, the 1966 Bankruptcy Act included s 38, by which an appeal from, relevantly, a "State Court exercising jurisdiction in bankruptcy" (which State Supreme Courts had under s 27 at this time</w:t>
      </w:r>
      <w:r w:rsidRPr="00CE5075">
        <w:rPr>
          <w:rStyle w:val="FootnoteReference"/>
          <w:rFonts w:ascii="Times New Roman" w:hAnsi="Times New Roman"/>
          <w:sz w:val="24"/>
        </w:rPr>
        <w:footnoteReference w:id="148"/>
      </w:r>
      <w:r w:rsidRPr="00CE5075">
        <w:rPr>
          <w:rFonts w:ascii="Times New Roman" w:hAnsi="Times New Roman"/>
        </w:rPr>
        <w:t>) was to be brought only to the Federal Court of Australia: (a) none of the extrinsic material leading up to (and since) the constitution of the Federal Court of Australia had or has adverted to the possibility, or apparently recognised, that the expression "jurisdiction in bankruptcy" in s 38 of the 1966 Bankruptcy Act may involve a narrower field of operation than contemplated by s 5(1) of that Act (which said bankruptcy, "in relation to jurisdiction or proceedings, means any jurisdiction or proceedings under or by virtue of this Act"); (b) to the contrary, the extrinsic material all treated s 38 of the 1966 Bankruptcy Act as if it gave the Federal Court of Australia appellate jurisdiction equivalent to that under, in particular, the patents and trademarks legislation (in which the exclusive right of appeal</w:t>
      </w:r>
      <w:r w:rsidRPr="00CE5075">
        <w:rPr>
          <w:rStyle w:val="FootnoteReference"/>
          <w:rFonts w:ascii="Times New Roman" w:hAnsi="Times New Roman"/>
          <w:sz w:val="24"/>
        </w:rPr>
        <w:footnoteReference w:id="149"/>
      </w:r>
      <w:r w:rsidRPr="00CE5075">
        <w:rPr>
          <w:rFonts w:ascii="Times New Roman" w:hAnsi="Times New Roman"/>
        </w:rPr>
        <w:t xml:space="preserve"> from a decision of a single judge of the Supreme Court of a State or Territory was to the Federal Court of Australia); and (c) on that assumed state of affairs, s 7(5) of the Cross-Vesting Act did not detract from (in the sense of remove) the existing jurisdiction of the Supreme Courts of the States. </w:t>
      </w:r>
    </w:p>
    <w:p w14:paraId="42ADAD43"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Irrespective of these matters, the potential reasons to avoid giving effect to the ordinary grammatical meaning of s 7(5) of the Cross-Vesting Act would be: first, if "detract" includes regulating the exercise of appellate jurisdiction, to give effect to the stated object in the Preamble and in the Second Reading Speech not to detract from any court's existing jurisdiction; and, secondly, to avoid </w:t>
      </w:r>
      <w:r w:rsidRPr="00CE5075">
        <w:rPr>
          <w:rFonts w:ascii="Times New Roman" w:hAnsi="Times New Roman"/>
        </w:rPr>
        <w:lastRenderedPageBreak/>
        <w:t xml:space="preserve">redundancy of statutory language by reason of the existing provisions vesting jurisdiction in respect of appeals in the other Acts listed in the Schedule. However, these reasons would be insufficient to adopt any meaning of s 7(5) other than its ordinary grammatical meaning, given: (a) the enactment of s 15C of the </w:t>
      </w:r>
      <w:r w:rsidRPr="00CE5075">
        <w:rPr>
          <w:rFonts w:ascii="Times New Roman" w:hAnsi="Times New Roman"/>
          <w:i/>
          <w:iCs/>
        </w:rPr>
        <w:t>Acts Interpretation Act</w:t>
      </w:r>
      <w:r w:rsidRPr="00CE5075">
        <w:rPr>
          <w:rFonts w:ascii="Times New Roman" w:hAnsi="Times New Roman"/>
        </w:rPr>
        <w:t>, ensuring that provisions authorising an exercise of jurisdiction by a court also necessarily vested such jurisdiction in the court; (b) the clarity of the text of ss 7(3) and 7(5) of the Cross-Vesting Act; (c) that ss 7(3) and 7(5) constitute a comprehensive and coherent scheme authorising the exercise of exclusive appellate jurisdiction by either, relevantly, the Supreme Court of a State or the Full Court of the Federal Court of Australia, depending on whether the matter is one arising under an Act specified in the Schedule or not;</w:t>
      </w:r>
      <w:r w:rsidRPr="00CE5075">
        <w:rPr>
          <w:rStyle w:val="FootnoteReference"/>
          <w:rFonts w:ascii="Times New Roman" w:hAnsi="Times New Roman"/>
          <w:sz w:val="24"/>
        </w:rPr>
        <w:footnoteReference w:id="150"/>
      </w:r>
      <w:r w:rsidRPr="00CE5075">
        <w:rPr>
          <w:rFonts w:ascii="Times New Roman" w:hAnsi="Times New Roman"/>
        </w:rPr>
        <w:t xml:space="preserve"> (d) that, as the language of ss 7(5), 7(7) and 7(8) makes clear, s 7(5) does not detract from (in the sense of remove) jurisdiction of (relevantly) Supreme Courts of the States, but regulates the exercise of an aspect of that jurisdiction by channelling appeals in matters arising under an Act specified in the Schedule to the Full Court of the Federal Court of Australia; (e) the mandatory objective approach to statutory interpretation in terms of text, context, and purpose, in which the required focus is the meaning of the words of the statute, not any divination of the actual intentions of the legislature or drafter of the legislation;</w:t>
      </w:r>
      <w:r w:rsidRPr="00CE5075">
        <w:rPr>
          <w:rStyle w:val="FootnoteReference"/>
          <w:rFonts w:ascii="Times New Roman" w:hAnsi="Times New Roman"/>
          <w:sz w:val="24"/>
        </w:rPr>
        <w:footnoteReference w:id="151"/>
      </w:r>
      <w:r w:rsidRPr="00CE5075">
        <w:rPr>
          <w:rFonts w:ascii="Times New Roman" w:hAnsi="Times New Roman"/>
        </w:rPr>
        <w:t xml:space="preserve"> and (f) Parliament's choice to use the language of an appeal in a "matter arising under an Act specified in the Schedule" in s 7(5), being the language of s 76(ii) of the </w:t>
      </w:r>
      <w:r w:rsidRPr="00CE5075">
        <w:rPr>
          <w:rFonts w:ascii="Times New Roman" w:hAnsi="Times New Roman"/>
          <w:i/>
          <w:iCs/>
        </w:rPr>
        <w:t>Constitution</w:t>
      </w:r>
      <w:r w:rsidRPr="00CE5075">
        <w:rPr>
          <w:rFonts w:ascii="Times New Roman" w:hAnsi="Times New Roman"/>
        </w:rPr>
        <w:t>, having a well-known legal meaning.</w:t>
      </w:r>
      <w:r w:rsidRPr="00CE5075">
        <w:rPr>
          <w:rStyle w:val="FootnoteReference"/>
          <w:rFonts w:ascii="Times New Roman" w:hAnsi="Times New Roman"/>
          <w:sz w:val="24"/>
        </w:rPr>
        <w:footnoteReference w:id="152"/>
      </w:r>
    </w:p>
    <w:p w14:paraId="1BDCAF3F"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On this basis, moreover, there is no incongruity in the enactment of the </w:t>
      </w:r>
      <w:r w:rsidRPr="00CE5075">
        <w:rPr>
          <w:rFonts w:ascii="Times New Roman" w:hAnsi="Times New Roman"/>
          <w:i/>
          <w:iCs/>
        </w:rPr>
        <w:t>Dental Benefits (Consequential Amendments) Act 2008</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w:t>
      </w:r>
      <w:r w:rsidRPr="00CE5075">
        <w:rPr>
          <w:rStyle w:val="FootnoteReference"/>
          <w:rFonts w:ascii="Times New Roman" w:hAnsi="Times New Roman"/>
          <w:sz w:val="24"/>
        </w:rPr>
        <w:footnoteReference w:id="153"/>
      </w:r>
      <w:r w:rsidRPr="00CE5075">
        <w:rPr>
          <w:rFonts w:ascii="Times New Roman" w:hAnsi="Times New Roman"/>
        </w:rPr>
        <w:t xml:space="preserve"> (or the related </w:t>
      </w:r>
      <w:r w:rsidRPr="00CE5075">
        <w:rPr>
          <w:rFonts w:ascii="Times New Roman" w:hAnsi="Times New Roman"/>
        </w:rPr>
        <w:lastRenderedPageBreak/>
        <w:t>Explanatory Memorandum</w:t>
      </w:r>
      <w:r w:rsidRPr="00CE5075">
        <w:rPr>
          <w:rStyle w:val="FootnoteReference"/>
          <w:rFonts w:ascii="Times New Roman" w:hAnsi="Times New Roman"/>
          <w:sz w:val="24"/>
        </w:rPr>
        <w:footnoteReference w:id="154"/>
      </w:r>
      <w:r w:rsidRPr="00CE5075">
        <w:rPr>
          <w:rFonts w:ascii="Times New Roman" w:hAnsi="Times New Roman"/>
        </w:rPr>
        <w:t xml:space="preserve">), which depended on s 7(5) of the Cross-Vesting Act both: (a) authorising the Full Court of the Federal Court of Australia to determine all appeals under that Act and, thereby, vesting jurisdiction in that Court to do so; and (b) regulating the exercise of federal jurisdiction under that Act by the Supreme Courts of the States to exclude the exercise by them of appellate jurisdiction in that regard. </w:t>
      </w:r>
    </w:p>
    <w:p w14:paraId="7C3BB76F" w14:textId="77777777" w:rsidR="002D73D0" w:rsidRPr="00CE5075" w:rsidRDefault="002D73D0" w:rsidP="00CE5075">
      <w:pPr>
        <w:pStyle w:val="HeadingL1"/>
        <w:spacing w:after="260" w:line="280" w:lineRule="exact"/>
        <w:ind w:right="0"/>
        <w:jc w:val="both"/>
        <w:rPr>
          <w:rFonts w:ascii="Times New Roman" w:hAnsi="Times New Roman"/>
        </w:rPr>
      </w:pPr>
      <w:r w:rsidRPr="00CE5075">
        <w:rPr>
          <w:rFonts w:ascii="Times New Roman" w:hAnsi="Times New Roman"/>
        </w:rPr>
        <w:t>Bankruptcy Legislation Amendment Act (1996)</w:t>
      </w:r>
    </w:p>
    <w:p w14:paraId="19F91C55"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The </w:t>
      </w:r>
      <w:r w:rsidRPr="00CE5075">
        <w:rPr>
          <w:rFonts w:ascii="Times New Roman" w:hAnsi="Times New Roman"/>
          <w:i/>
          <w:iCs/>
        </w:rPr>
        <w:t>Bankruptcy Legislation Amendment Act 1996</w:t>
      </w:r>
      <w:r w:rsidRPr="00CE5075">
        <w:rPr>
          <w:rFonts w:ascii="Times New Roman" w:hAnsi="Times New Roman"/>
        </w:rPr>
        <w:t> (</w:t>
      </w:r>
      <w:proofErr w:type="spellStart"/>
      <w:r w:rsidRPr="00CE5075">
        <w:rPr>
          <w:rFonts w:ascii="Times New Roman" w:hAnsi="Times New Roman"/>
        </w:rPr>
        <w:t>Cth</w:t>
      </w:r>
      <w:proofErr w:type="spellEnd"/>
      <w:r w:rsidRPr="00CE5075">
        <w:rPr>
          <w:rFonts w:ascii="Times New Roman" w:hAnsi="Times New Roman"/>
        </w:rPr>
        <w:t>), amongst other things, repealed s 27(1) of the 1966 Bankruptcy Act and substituted the following:</w:t>
      </w:r>
      <w:r w:rsidRPr="00CE5075">
        <w:rPr>
          <w:rStyle w:val="FootnoteReference"/>
          <w:rFonts w:ascii="Times New Roman" w:hAnsi="Times New Roman"/>
          <w:sz w:val="24"/>
        </w:rPr>
        <w:footnoteReference w:id="155"/>
      </w:r>
    </w:p>
    <w:p w14:paraId="04C097DD" w14:textId="77777777" w:rsidR="002D73D0" w:rsidRDefault="002D73D0" w:rsidP="00CE5075">
      <w:pPr>
        <w:pStyle w:val="leftright"/>
        <w:spacing w:before="0" w:after="260" w:line="280" w:lineRule="exact"/>
        <w:ind w:right="0"/>
        <w:jc w:val="both"/>
        <w:rPr>
          <w:rFonts w:ascii="Times New Roman" w:hAnsi="Times New Roman"/>
        </w:rPr>
      </w:pPr>
      <w:r w:rsidRPr="00CE5075">
        <w:rPr>
          <w:rFonts w:ascii="Times New Roman" w:hAnsi="Times New Roman"/>
        </w:rPr>
        <w:t>"The Federal Court has jurisdiction in bankruptcy, and that jurisdiction is exclusive of the jurisdiction of all courts other than the jurisdiction of the High Court under section 75 of the Constitution."</w:t>
      </w:r>
    </w:p>
    <w:p w14:paraId="6B8EA87D"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The </w:t>
      </w:r>
      <w:r w:rsidRPr="00CE5075">
        <w:rPr>
          <w:rFonts w:ascii="Times New Roman" w:hAnsi="Times New Roman"/>
          <w:i/>
          <w:iCs/>
        </w:rPr>
        <w:t>Bankruptcy Legislation Amendment Act</w:t>
      </w:r>
      <w:r w:rsidRPr="00CE5075">
        <w:rPr>
          <w:rFonts w:ascii="Times New Roman" w:hAnsi="Times New Roman"/>
        </w:rPr>
        <w:t xml:space="preserve"> also repealed s 38 of the 1966 Bankruptcy Act and the definition of "State Court" in s 5(1).</w:t>
      </w:r>
      <w:r w:rsidRPr="00CE5075">
        <w:rPr>
          <w:rStyle w:val="FootnoteReference"/>
          <w:rFonts w:ascii="Times New Roman" w:hAnsi="Times New Roman"/>
          <w:sz w:val="24"/>
        </w:rPr>
        <w:footnoteReference w:id="156"/>
      </w:r>
      <w:r w:rsidRPr="00CE5075">
        <w:rPr>
          <w:rFonts w:ascii="Times New Roman" w:hAnsi="Times New Roman"/>
        </w:rPr>
        <w:t xml:space="preserve"> </w:t>
      </w:r>
    </w:p>
    <w:p w14:paraId="5AE2ADE2"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The Explanatory Memorandum in respect of the </w:t>
      </w:r>
      <w:r w:rsidRPr="00CE5075">
        <w:rPr>
          <w:rFonts w:ascii="Times New Roman" w:hAnsi="Times New Roman"/>
          <w:i/>
          <w:iCs/>
        </w:rPr>
        <w:t>Bankruptcy Legislation Amendment Bill 1996</w:t>
      </w:r>
      <w:r w:rsidRPr="00CE5075">
        <w:rPr>
          <w:rFonts w:ascii="Times New Roman" w:hAnsi="Times New Roman"/>
        </w:rPr>
        <w:t xml:space="preserve"> recorded one category of amendments as "conferring jurisdiction in bankruptcy on the Federal Court of Australia to the exclusion of courts other than the High Court under the Constitution, and the defunct Federal Court of Bankruptcy, subject to the cross vesting of jurisdiction scheme provided for in the </w:t>
      </w:r>
      <w:r w:rsidRPr="00CE5075">
        <w:rPr>
          <w:rFonts w:ascii="Times New Roman" w:hAnsi="Times New Roman"/>
          <w:i/>
          <w:iCs/>
        </w:rPr>
        <w:t>Jurisdiction of Courts (Cross Vesting) Act 1987</w:t>
      </w:r>
      <w:r w:rsidRPr="00CE5075">
        <w:rPr>
          <w:rFonts w:ascii="Times New Roman" w:hAnsi="Times New Roman"/>
        </w:rPr>
        <w:t xml:space="preserve"> and complementary State and Territory legislation".</w:t>
      </w:r>
      <w:r w:rsidRPr="00CE5075">
        <w:rPr>
          <w:rStyle w:val="FootnoteReference"/>
          <w:rFonts w:ascii="Times New Roman" w:hAnsi="Times New Roman"/>
          <w:sz w:val="24"/>
        </w:rPr>
        <w:footnoteReference w:id="157"/>
      </w:r>
      <w:r w:rsidRPr="00CE5075">
        <w:rPr>
          <w:rFonts w:ascii="Times New Roman" w:hAnsi="Times New Roman"/>
        </w:rPr>
        <w:t xml:space="preserve"> The Explanatory Memorandum also stated that: (a) "[t]o preserve the situation that creditor's petitions are dealt with in the Federal Court, the Bill proposes amendments to the Act to give that Court jurisdiction in bankruptcy exclusive of the jurisdiction of courts other than the High Court under the Constitution";</w:t>
      </w:r>
      <w:r w:rsidRPr="00CE5075">
        <w:rPr>
          <w:rStyle w:val="FootnoteReference"/>
          <w:rFonts w:ascii="Times New Roman" w:hAnsi="Times New Roman"/>
          <w:sz w:val="24"/>
        </w:rPr>
        <w:footnoteReference w:id="158"/>
      </w:r>
      <w:r w:rsidRPr="00CE5075">
        <w:rPr>
          <w:rFonts w:ascii="Times New Roman" w:hAnsi="Times New Roman"/>
        </w:rPr>
        <w:t xml:space="preserve"> (b) "[b]</w:t>
      </w:r>
      <w:proofErr w:type="spellStart"/>
      <w:r w:rsidRPr="00CE5075">
        <w:rPr>
          <w:rFonts w:ascii="Times New Roman" w:hAnsi="Times New Roman"/>
        </w:rPr>
        <w:t>ankruptcy</w:t>
      </w:r>
      <w:proofErr w:type="spellEnd"/>
      <w:r w:rsidRPr="00CE5075">
        <w:rPr>
          <w:rFonts w:ascii="Times New Roman" w:hAnsi="Times New Roman"/>
        </w:rPr>
        <w:t xml:space="preserve"> matters will still be able to be dealt with by Supreme Courts of the States and the Northern Territory under the </w:t>
      </w:r>
      <w:r w:rsidRPr="00CE5075">
        <w:rPr>
          <w:rFonts w:ascii="Times New Roman" w:hAnsi="Times New Roman"/>
          <w:i/>
          <w:iCs/>
        </w:rPr>
        <w:t xml:space="preserve">Jurisdiction of </w:t>
      </w:r>
      <w:r w:rsidRPr="00CE5075">
        <w:rPr>
          <w:rFonts w:ascii="Times New Roman" w:hAnsi="Times New Roman"/>
          <w:i/>
          <w:iCs/>
        </w:rPr>
        <w:lastRenderedPageBreak/>
        <w:t>Courts (Cross-Vesting) Act 1987</w:t>
      </w:r>
      <w:r w:rsidRPr="00CE5075">
        <w:rPr>
          <w:rFonts w:ascii="Times New Roman" w:hAnsi="Times New Roman"/>
        </w:rPr>
        <w:t xml:space="preserve"> in appropriate cases";</w:t>
      </w:r>
      <w:r w:rsidRPr="00CE5075">
        <w:rPr>
          <w:rStyle w:val="FootnoteReference"/>
          <w:rFonts w:ascii="Times New Roman" w:hAnsi="Times New Roman"/>
          <w:sz w:val="24"/>
        </w:rPr>
        <w:footnoteReference w:id="159"/>
      </w:r>
      <w:r w:rsidRPr="00CE5075">
        <w:rPr>
          <w:rFonts w:ascii="Times New Roman" w:hAnsi="Times New Roman"/>
        </w:rPr>
        <w:t xml:space="preserve"> (c) "[t]he term 'State Court' refers to a State Court having jurisdiction under the Act. The Bill proposes to confer exclusive jurisdiction in bankruptcy on the Federal Court of Australia, subject to the residual jurisdiction of the Federal Court of Bankruptcy and the High Court, under the Constitution. The definition will become unnecessary, and it is proposed to be repealed";</w:t>
      </w:r>
      <w:r w:rsidRPr="00CE5075">
        <w:rPr>
          <w:rStyle w:val="FootnoteReference"/>
          <w:rFonts w:ascii="Times New Roman" w:hAnsi="Times New Roman"/>
          <w:sz w:val="24"/>
        </w:rPr>
        <w:footnoteReference w:id="160"/>
      </w:r>
      <w:r w:rsidRPr="00CE5075">
        <w:rPr>
          <w:rFonts w:ascii="Times New Roman" w:hAnsi="Times New Roman"/>
        </w:rPr>
        <w:t xml:space="preserve"> and (d) "[t]he Supreme Courts will be able to deal with bankruptcy matters under the </w:t>
      </w:r>
      <w:r w:rsidRPr="00CE5075">
        <w:rPr>
          <w:rFonts w:ascii="Times New Roman" w:hAnsi="Times New Roman"/>
          <w:i/>
          <w:iCs/>
        </w:rPr>
        <w:t>Jurisdiction of Courts (Cross Vesting) Act 1987</w:t>
      </w:r>
      <w:r w:rsidRPr="00CE5075">
        <w:rPr>
          <w:rFonts w:ascii="Times New Roman" w:hAnsi="Times New Roman"/>
        </w:rPr>
        <w:t>, but in general, as at present, bankruptcy proceedings will only be capable of being initiated in the Federal Court. This change will not have any significant impact in practice, as very few bankruptcy cases are initiated in State or Territory courts, with only one known matter in 1994."</w:t>
      </w:r>
      <w:r w:rsidRPr="00CE5075">
        <w:rPr>
          <w:rStyle w:val="FootnoteReference"/>
          <w:rFonts w:ascii="Times New Roman" w:hAnsi="Times New Roman"/>
          <w:sz w:val="24"/>
        </w:rPr>
        <w:footnoteReference w:id="161"/>
      </w:r>
    </w:p>
    <w:p w14:paraId="45359549"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The Explanatory Memorandum in respect of the </w:t>
      </w:r>
      <w:r w:rsidRPr="00CE5075">
        <w:rPr>
          <w:rFonts w:ascii="Times New Roman" w:hAnsi="Times New Roman"/>
          <w:i/>
          <w:iCs/>
        </w:rPr>
        <w:t>Bankruptcy Legislation Amendment Bill 1996</w:t>
      </w:r>
      <w:r w:rsidRPr="00CE5075">
        <w:rPr>
          <w:rFonts w:ascii="Times New Roman" w:hAnsi="Times New Roman"/>
        </w:rPr>
        <w:t xml:space="preserve"> also stated that:</w:t>
      </w:r>
      <w:r w:rsidRPr="00CE5075">
        <w:rPr>
          <w:rStyle w:val="FootnoteReference"/>
          <w:rFonts w:ascii="Times New Roman" w:hAnsi="Times New Roman"/>
          <w:sz w:val="24"/>
        </w:rPr>
        <w:footnoteReference w:id="162"/>
      </w:r>
    </w:p>
    <w:p w14:paraId="33ACF7B9" w14:textId="77777777" w:rsidR="002D73D0" w:rsidRDefault="002D73D0" w:rsidP="00CE5075">
      <w:pPr>
        <w:pStyle w:val="leftright"/>
        <w:spacing w:before="0" w:after="260" w:line="280" w:lineRule="exact"/>
        <w:ind w:right="0"/>
        <w:jc w:val="both"/>
        <w:rPr>
          <w:rFonts w:ascii="Times New Roman" w:hAnsi="Times New Roman"/>
        </w:rPr>
      </w:pPr>
      <w:r w:rsidRPr="00CE5075">
        <w:rPr>
          <w:rFonts w:ascii="Times New Roman" w:hAnsi="Times New Roman"/>
        </w:rPr>
        <w:t xml:space="preserve">"Section 38 provides that appeals from judgments, orders and sentences given by a State Court, the Supreme Court of the Northern Territory and the Federal Court of Bankruptcy after 1 February 1977 may only be instituted in the Federal Court of Australia. Item 102) proposes amendments to section 38 to omit the references to State Courts and the Supreme Court of the Northern Territory, consequential to the abolition of the jurisdiction of those Courts, other than for the purposes of the </w:t>
      </w:r>
      <w:r w:rsidRPr="00CE5075">
        <w:rPr>
          <w:rFonts w:ascii="Times New Roman" w:hAnsi="Times New Roman"/>
          <w:i/>
          <w:iCs/>
        </w:rPr>
        <w:t>Jurisdiction of Courts (Cross Vesting) Act 1987</w:t>
      </w:r>
      <w:r w:rsidRPr="00CE5075">
        <w:rPr>
          <w:rFonts w:ascii="Times New Roman" w:hAnsi="Times New Roman"/>
        </w:rPr>
        <w:t>."</w:t>
      </w:r>
    </w:p>
    <w:p w14:paraId="0DA844C2"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As disclosed in the Second Reading Speech in relation to the </w:t>
      </w:r>
      <w:r w:rsidRPr="00CE5075">
        <w:rPr>
          <w:rFonts w:ascii="Times New Roman" w:hAnsi="Times New Roman"/>
          <w:i/>
          <w:iCs/>
        </w:rPr>
        <w:t>Bankruptcy Legislation Amendment Bill 1996</w:t>
      </w:r>
      <w:r w:rsidRPr="00CE5075">
        <w:rPr>
          <w:rFonts w:ascii="Times New Roman" w:hAnsi="Times New Roman"/>
        </w:rPr>
        <w:t>, the proposed amendment to s 38 was omitted and s 38 was simply repealed.</w:t>
      </w:r>
      <w:r w:rsidRPr="00CE5075">
        <w:rPr>
          <w:rStyle w:val="FootnoteReference"/>
          <w:rFonts w:ascii="Times New Roman" w:hAnsi="Times New Roman"/>
          <w:sz w:val="24"/>
        </w:rPr>
        <w:footnoteReference w:id="163"/>
      </w:r>
      <w:r w:rsidRPr="00CE5075">
        <w:rPr>
          <w:rFonts w:ascii="Times New Roman" w:hAnsi="Times New Roman"/>
        </w:rPr>
        <w:t xml:space="preserve"> </w:t>
      </w:r>
    </w:p>
    <w:p w14:paraId="0B628412" w14:textId="77777777" w:rsidR="002D73D0" w:rsidRPr="00CE5075" w:rsidRDefault="002D73D0" w:rsidP="00CE5075">
      <w:pPr>
        <w:pStyle w:val="FixListStyle"/>
        <w:spacing w:after="260" w:line="280" w:lineRule="exact"/>
        <w:ind w:right="0"/>
        <w:jc w:val="both"/>
        <w:rPr>
          <w:rFonts w:ascii="Times New Roman" w:hAnsi="Times New Roman"/>
        </w:rPr>
      </w:pPr>
      <w:r w:rsidRPr="00CE5075">
        <w:rPr>
          <w:rFonts w:ascii="Times New Roman" w:hAnsi="Times New Roman"/>
        </w:rPr>
        <w:tab/>
        <w:t xml:space="preserve">To the extent that there was any confusion or mistake about the scope of "jurisdiction in bankruptcy", it was ultimately moot after the enactment of s 7(5) of the Cross-Vesting Act, construed in the context of s 15C of the </w:t>
      </w:r>
      <w:r w:rsidRPr="00CE5075">
        <w:rPr>
          <w:rFonts w:ascii="Times New Roman" w:hAnsi="Times New Roman"/>
          <w:i/>
          <w:iCs/>
        </w:rPr>
        <w:t xml:space="preserve">Acts </w:t>
      </w:r>
      <w:r w:rsidRPr="00CE5075">
        <w:rPr>
          <w:rFonts w:ascii="Times New Roman" w:hAnsi="Times New Roman"/>
          <w:i/>
          <w:iCs/>
        </w:rPr>
        <w:lastRenderedPageBreak/>
        <w:t>Interpretation Act</w:t>
      </w:r>
      <w:r w:rsidRPr="00CE5075">
        <w:rPr>
          <w:rFonts w:ascii="Times New Roman" w:hAnsi="Times New Roman"/>
        </w:rPr>
        <w:t xml:space="preserve">. Section 7(5), by providing that an appeal from a decision of a single judge of the Supreme Court of a State or Territory in a matter arising under (relevantly) the 1966 Bankruptcy Act "shall be instituted only in, and shall be determined only by" the Full Court of the Federal Court of Australia: (a) for the purpose of s 15C of the </w:t>
      </w:r>
      <w:r w:rsidRPr="00CE5075">
        <w:rPr>
          <w:rFonts w:ascii="Times New Roman" w:hAnsi="Times New Roman"/>
          <w:i/>
          <w:iCs/>
        </w:rPr>
        <w:t>Acts Interpretation Act</w:t>
      </w:r>
      <w:r w:rsidRPr="00CE5075">
        <w:rPr>
          <w:rFonts w:ascii="Times New Roman" w:hAnsi="Times New Roman"/>
        </w:rPr>
        <w:t xml:space="preserve">, "authorizes a civil ... proceeding to be instituted in" the Full Court of the Federal Court of Australia, and thereby engages the provision so that the Full Court of the Federal Court of Australia is deemed to be vested with that jurisdiction; and (b) regulates the Supreme Court of a State or Territory exercising federal jurisdiction (under s 39(2) of the </w:t>
      </w:r>
      <w:r w:rsidRPr="00CE5075">
        <w:rPr>
          <w:rFonts w:ascii="Times New Roman" w:hAnsi="Times New Roman"/>
          <w:i/>
          <w:iCs/>
        </w:rPr>
        <w:t>Judiciary Act</w:t>
      </w:r>
      <w:r w:rsidRPr="00CE5075">
        <w:rPr>
          <w:rFonts w:ascii="Times New Roman" w:hAnsi="Times New Roman"/>
        </w:rPr>
        <w:t xml:space="preserve"> or otherwise) in respect of that proceeding. </w:t>
      </w:r>
    </w:p>
    <w:p w14:paraId="5D7165DA" w14:textId="77777777" w:rsidR="002D73D0" w:rsidRPr="00CE5075" w:rsidRDefault="002D73D0" w:rsidP="00CE5075">
      <w:pPr>
        <w:pStyle w:val="HeadingL1"/>
        <w:spacing w:after="260" w:line="280" w:lineRule="exact"/>
        <w:ind w:right="0"/>
        <w:jc w:val="both"/>
        <w:rPr>
          <w:rFonts w:ascii="Times New Roman" w:hAnsi="Times New Roman"/>
        </w:rPr>
      </w:pPr>
      <w:r w:rsidRPr="00CE5075">
        <w:rPr>
          <w:rFonts w:ascii="Times New Roman" w:hAnsi="Times New Roman"/>
        </w:rPr>
        <w:t>Conclusion</w:t>
      </w:r>
    </w:p>
    <w:p w14:paraId="7533B350" w14:textId="77777777" w:rsidR="002D73D0" w:rsidRDefault="002D73D0" w:rsidP="002D73D0">
      <w:pPr>
        <w:pStyle w:val="FixListStyle"/>
        <w:spacing w:after="260" w:line="280" w:lineRule="exact"/>
        <w:ind w:right="0"/>
        <w:jc w:val="both"/>
        <w:rPr>
          <w:rFonts w:ascii="Times New Roman" w:hAnsi="Times New Roman"/>
        </w:rPr>
      </w:pPr>
      <w:r w:rsidRPr="00CE5075">
        <w:rPr>
          <w:rFonts w:ascii="Times New Roman" w:hAnsi="Times New Roman"/>
        </w:rPr>
        <w:tab/>
        <w:t xml:space="preserve">For these reasons, the Federal Court of Australia had jurisdiction by operation of s 7(5) of the Cross-Vesting Act and s 15C of the </w:t>
      </w:r>
      <w:r w:rsidRPr="00CE5075">
        <w:rPr>
          <w:rFonts w:ascii="Times New Roman" w:hAnsi="Times New Roman"/>
          <w:i/>
          <w:iCs/>
        </w:rPr>
        <w:t>Acts Interpretation Act</w:t>
      </w:r>
      <w:r w:rsidRPr="00CE5075">
        <w:rPr>
          <w:rFonts w:ascii="Times New Roman" w:hAnsi="Times New Roman"/>
        </w:rPr>
        <w:t xml:space="preserve">. Accordingly, the orders proposed by Gordon, Edelman, Steward, Gleeson and Beech-Jones JJ should be made. </w:t>
      </w:r>
    </w:p>
    <w:p w14:paraId="031B74CA" w14:textId="77777777" w:rsidR="002D73D0" w:rsidRDefault="002D73D0" w:rsidP="002D73D0">
      <w:pPr>
        <w:pStyle w:val="FixListStyle"/>
        <w:spacing w:after="260" w:line="280" w:lineRule="exact"/>
        <w:ind w:right="0"/>
        <w:jc w:val="both"/>
        <w:rPr>
          <w:rFonts w:ascii="Times New Roman" w:hAnsi="Times New Roman"/>
        </w:rPr>
        <w:sectPr w:rsidR="002D73D0" w:rsidSect="002D73D0">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14596D24" w14:textId="714870C7" w:rsidR="00D25111" w:rsidRPr="002D73D0" w:rsidRDefault="00D25111" w:rsidP="002D73D0">
      <w:pPr>
        <w:pStyle w:val="NormalBody"/>
      </w:pPr>
    </w:p>
    <w:sectPr w:rsidR="00D25111" w:rsidRPr="002D73D0" w:rsidSect="002D73D0">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59E5" w14:textId="77777777" w:rsidR="00575603" w:rsidRDefault="00575603">
      <w:pPr>
        <w:spacing w:line="240" w:lineRule="auto"/>
      </w:pPr>
      <w:r>
        <w:separator/>
      </w:r>
    </w:p>
  </w:endnote>
  <w:endnote w:type="continuationSeparator" w:id="0">
    <w:p w14:paraId="073073F9" w14:textId="77777777" w:rsidR="00575603" w:rsidRDefault="00575603">
      <w:pPr>
        <w:spacing w:line="240" w:lineRule="auto"/>
      </w:pPr>
      <w:r>
        <w:continuationSeparator/>
      </w:r>
    </w:p>
  </w:endnote>
  <w:endnote w:type="continuationNotice" w:id="1">
    <w:p w14:paraId="1E6EB3A1" w14:textId="77777777" w:rsidR="00575603" w:rsidRDefault="005756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Calibri"/>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1055" w14:textId="77777777" w:rsidR="00B20989" w:rsidRDefault="00B20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3139" w14:textId="77777777" w:rsidR="00B20989" w:rsidRDefault="00B20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1F39" w14:textId="77777777" w:rsidR="00B20989" w:rsidRDefault="00B209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8207" w14:textId="77777777" w:rsidR="00B20989" w:rsidRDefault="00B209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62E1" w14:textId="77777777" w:rsidR="00B20989" w:rsidRDefault="00B209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DE42" w14:textId="77777777" w:rsidR="00B20989" w:rsidRDefault="00B20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2CAC" w14:textId="77777777" w:rsidR="00575603" w:rsidRPr="005A58AA" w:rsidRDefault="00575603" w:rsidP="005A58AA">
      <w:pPr>
        <w:pStyle w:val="Footer"/>
        <w:spacing w:before="120" w:after="20"/>
        <w:ind w:right="0"/>
        <w:rPr>
          <w:rFonts w:ascii="Times New Roman" w:hAnsi="Times New Roman"/>
        </w:rPr>
      </w:pPr>
      <w:r>
        <w:continuationSeparator/>
      </w:r>
    </w:p>
  </w:footnote>
  <w:footnote w:type="continuationSeparator" w:id="0">
    <w:p w14:paraId="74BD822A" w14:textId="77777777" w:rsidR="00575603" w:rsidRPr="005A58AA" w:rsidRDefault="00575603" w:rsidP="005A58AA">
      <w:pPr>
        <w:pStyle w:val="Footer"/>
        <w:spacing w:before="120" w:after="20"/>
        <w:ind w:right="0"/>
        <w:rPr>
          <w:rFonts w:ascii="Times New Roman" w:hAnsi="Times New Roman"/>
        </w:rPr>
      </w:pPr>
      <w:r w:rsidRPr="005A58AA">
        <w:rPr>
          <w:rFonts w:ascii="Times New Roman" w:hAnsi="Times New Roman"/>
        </w:rPr>
        <w:continuationSeparator/>
      </w:r>
    </w:p>
  </w:footnote>
  <w:footnote w:type="continuationNotice" w:id="1">
    <w:p w14:paraId="5EDF67FD" w14:textId="77777777" w:rsidR="00575603" w:rsidRPr="002D73D0" w:rsidRDefault="00575603">
      <w:pPr>
        <w:jc w:val="right"/>
        <w:rPr>
          <w:rFonts w:ascii="Times New Roman" w:hAnsi="Times New Roman"/>
          <w:sz w:val="24"/>
        </w:rPr>
      </w:pPr>
    </w:p>
  </w:footnote>
  <w:footnote w:id="2">
    <w:p w14:paraId="1D312F80" w14:textId="5736104A"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r w:rsidRPr="005A58AA">
        <w:rPr>
          <w:rFonts w:ascii="Times New Roman" w:hAnsi="Times New Roman"/>
          <w:i/>
          <w:iCs/>
          <w:sz w:val="24"/>
        </w:rPr>
        <w:t>HB</w:t>
      </w:r>
      <w:r w:rsidR="00A51164" w:rsidRPr="005A58AA">
        <w:rPr>
          <w:rFonts w:ascii="Times New Roman" w:hAnsi="Times New Roman"/>
          <w:i/>
          <w:iCs/>
          <w:sz w:val="24"/>
        </w:rPr>
        <w:t>S</w:t>
      </w:r>
      <w:r w:rsidRPr="005A58AA">
        <w:rPr>
          <w:rFonts w:ascii="Times New Roman" w:hAnsi="Times New Roman"/>
          <w:i/>
          <w:iCs/>
          <w:sz w:val="24"/>
        </w:rPr>
        <w:t>Y Pty Ltd v Lewis</w:t>
      </w:r>
      <w:r w:rsidRPr="005A58AA">
        <w:rPr>
          <w:rFonts w:ascii="Times New Roman" w:hAnsi="Times New Roman"/>
          <w:sz w:val="24"/>
        </w:rPr>
        <w:t xml:space="preserve"> (2023) 298 FCR 303.</w:t>
      </w:r>
    </w:p>
  </w:footnote>
  <w:footnote w:id="3">
    <w:p w14:paraId="02F81499" w14:textId="26C63CA0"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r w:rsidRPr="005A58AA">
        <w:rPr>
          <w:rFonts w:ascii="Times New Roman" w:hAnsi="Times New Roman"/>
          <w:i/>
          <w:iCs/>
          <w:sz w:val="24"/>
        </w:rPr>
        <w:t>HB</w:t>
      </w:r>
      <w:r w:rsidR="00A51164" w:rsidRPr="005A58AA">
        <w:rPr>
          <w:rFonts w:ascii="Times New Roman" w:hAnsi="Times New Roman"/>
          <w:i/>
          <w:iCs/>
          <w:sz w:val="24"/>
        </w:rPr>
        <w:t>S</w:t>
      </w:r>
      <w:r w:rsidRPr="005A58AA">
        <w:rPr>
          <w:rFonts w:ascii="Times New Roman" w:hAnsi="Times New Roman"/>
          <w:i/>
          <w:iCs/>
          <w:sz w:val="24"/>
        </w:rPr>
        <w:t>Y Pty Ltd v Lewis</w:t>
      </w:r>
      <w:r w:rsidRPr="005A58AA">
        <w:rPr>
          <w:rFonts w:ascii="Times New Roman" w:hAnsi="Times New Roman"/>
          <w:sz w:val="24"/>
        </w:rPr>
        <w:t xml:space="preserve"> (2022) 108 NSWLR 558.</w:t>
      </w:r>
    </w:p>
  </w:footnote>
  <w:footnote w:id="4">
    <w:p w14:paraId="587642DE" w14:textId="3B6C7762" w:rsidR="005D1DCD" w:rsidRPr="005A58AA" w:rsidRDefault="005D1DCD"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r w:rsidRPr="005A58AA">
        <w:rPr>
          <w:rFonts w:ascii="Times New Roman" w:hAnsi="Times New Roman"/>
          <w:i/>
          <w:sz w:val="24"/>
        </w:rPr>
        <w:t>Jurisdiction of Courts (Cross-vesting) Act 1987</w:t>
      </w:r>
      <w:r w:rsidRPr="005A58AA">
        <w:rPr>
          <w:rFonts w:ascii="Times New Roman" w:hAnsi="Times New Roman"/>
          <w:sz w:val="24"/>
        </w:rPr>
        <w:t xml:space="preserve"> (NSW); </w:t>
      </w:r>
      <w:r w:rsidRPr="005A58AA">
        <w:rPr>
          <w:rFonts w:ascii="Times New Roman" w:hAnsi="Times New Roman"/>
          <w:i/>
          <w:sz w:val="24"/>
        </w:rPr>
        <w:t>Jurisdiction of Courts (Cross-vesting) Act 1987</w:t>
      </w:r>
      <w:r w:rsidRPr="005A58AA">
        <w:rPr>
          <w:rFonts w:ascii="Times New Roman" w:hAnsi="Times New Roman"/>
          <w:sz w:val="24"/>
        </w:rPr>
        <w:t xml:space="preserve"> (Vic); </w:t>
      </w:r>
      <w:r w:rsidR="00F878ED" w:rsidRPr="005A58AA">
        <w:rPr>
          <w:rFonts w:ascii="Times New Roman" w:hAnsi="Times New Roman"/>
          <w:i/>
          <w:sz w:val="24"/>
        </w:rPr>
        <w:t>Jurisdiction of Courts (Cross-vesting) Act 1987</w:t>
      </w:r>
      <w:r w:rsidR="00F878ED" w:rsidRPr="005A58AA">
        <w:rPr>
          <w:rFonts w:ascii="Times New Roman" w:hAnsi="Times New Roman"/>
          <w:sz w:val="24"/>
        </w:rPr>
        <w:t xml:space="preserve"> (SA); </w:t>
      </w:r>
      <w:r w:rsidRPr="005A58AA">
        <w:rPr>
          <w:rFonts w:ascii="Times New Roman" w:hAnsi="Times New Roman"/>
          <w:i/>
          <w:sz w:val="24"/>
        </w:rPr>
        <w:t>Jurisdiction of Courts (Cross-vesting) Act 1987</w:t>
      </w:r>
      <w:r w:rsidRPr="005A58AA">
        <w:rPr>
          <w:rFonts w:ascii="Times New Roman" w:hAnsi="Times New Roman"/>
          <w:sz w:val="24"/>
        </w:rPr>
        <w:t xml:space="preserve"> (Qld); </w:t>
      </w:r>
      <w:r w:rsidRPr="005A58AA">
        <w:rPr>
          <w:rFonts w:ascii="Times New Roman" w:hAnsi="Times New Roman"/>
          <w:i/>
          <w:sz w:val="24"/>
        </w:rPr>
        <w:t>Jurisdiction of Courts (Cross-vesting) Act 1987</w:t>
      </w:r>
      <w:r w:rsidRPr="005A58AA">
        <w:rPr>
          <w:rFonts w:ascii="Times New Roman" w:hAnsi="Times New Roman"/>
          <w:sz w:val="24"/>
        </w:rPr>
        <w:t xml:space="preserve"> (WA); </w:t>
      </w:r>
      <w:r w:rsidRPr="005A58AA">
        <w:rPr>
          <w:rFonts w:ascii="Times New Roman" w:hAnsi="Times New Roman"/>
          <w:i/>
          <w:sz w:val="24"/>
        </w:rPr>
        <w:t>Jurisdiction of Courts (Cross-vesting) Act 1987</w:t>
      </w:r>
      <w:r w:rsidRPr="005A58AA">
        <w:rPr>
          <w:rFonts w:ascii="Times New Roman" w:hAnsi="Times New Roman"/>
          <w:sz w:val="24"/>
        </w:rPr>
        <w:t xml:space="preserve"> (Tas).</w:t>
      </w:r>
    </w:p>
  </w:footnote>
  <w:footnote w:id="5">
    <w:p w14:paraId="2AF90507" w14:textId="77777777" w:rsidR="00D33120" w:rsidRPr="005A58AA" w:rsidRDefault="00D33120"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proofErr w:type="spellStart"/>
      <w:r w:rsidRPr="005A58AA">
        <w:rPr>
          <w:rFonts w:ascii="Times New Roman" w:hAnsi="Times New Roman"/>
          <w:i/>
          <w:iCs/>
          <w:sz w:val="24"/>
        </w:rPr>
        <w:t>Rizeq</w:t>
      </w:r>
      <w:proofErr w:type="spellEnd"/>
      <w:r w:rsidRPr="005A58AA">
        <w:rPr>
          <w:rFonts w:ascii="Times New Roman" w:hAnsi="Times New Roman"/>
          <w:i/>
          <w:iCs/>
          <w:sz w:val="24"/>
        </w:rPr>
        <w:t xml:space="preserve"> v Western Australia</w:t>
      </w:r>
      <w:r w:rsidRPr="005A58AA">
        <w:rPr>
          <w:rFonts w:ascii="Times New Roman" w:hAnsi="Times New Roman"/>
          <w:sz w:val="24"/>
        </w:rPr>
        <w:t xml:space="preserve"> (2017) 262 CLR 1 at 22 [50], quoting </w:t>
      </w:r>
      <w:r w:rsidRPr="005A58AA">
        <w:rPr>
          <w:rFonts w:ascii="Times New Roman" w:hAnsi="Times New Roman"/>
          <w:i/>
          <w:iCs/>
          <w:sz w:val="24"/>
        </w:rPr>
        <w:t>Baxter v Commissioners of Taxation</w:t>
      </w:r>
      <w:r w:rsidRPr="005A58AA">
        <w:rPr>
          <w:rFonts w:ascii="Times New Roman" w:hAnsi="Times New Roman"/>
          <w:sz w:val="24"/>
        </w:rPr>
        <w:t xml:space="preserve"> </w:t>
      </w:r>
      <w:r w:rsidRPr="005A58AA">
        <w:rPr>
          <w:rFonts w:ascii="Times New Roman" w:hAnsi="Times New Roman"/>
          <w:i/>
          <w:iCs/>
          <w:sz w:val="24"/>
        </w:rPr>
        <w:t>(NSW)</w:t>
      </w:r>
      <w:r w:rsidRPr="005A58AA">
        <w:rPr>
          <w:rFonts w:ascii="Times New Roman" w:hAnsi="Times New Roman"/>
          <w:sz w:val="24"/>
        </w:rPr>
        <w:t xml:space="preserve"> (1907) 4 CLR 1087 at 1142.</w:t>
      </w:r>
    </w:p>
  </w:footnote>
  <w:footnote w:id="6">
    <w:p w14:paraId="2E42A10D" w14:textId="77777777"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r w:rsidRPr="005A58AA">
        <w:rPr>
          <w:rFonts w:ascii="Times New Roman" w:hAnsi="Times New Roman"/>
          <w:i/>
          <w:iCs/>
          <w:sz w:val="24"/>
        </w:rPr>
        <w:t>Burns v Corbett</w:t>
      </w:r>
      <w:r w:rsidRPr="005A58AA">
        <w:rPr>
          <w:rFonts w:ascii="Times New Roman" w:hAnsi="Times New Roman"/>
          <w:sz w:val="24"/>
        </w:rPr>
        <w:t xml:space="preserve"> (2018) 265 CLR 304 at 350-351 [80]-[81].</w:t>
      </w:r>
    </w:p>
  </w:footnote>
  <w:footnote w:id="7">
    <w:p w14:paraId="4D2934CE" w14:textId="01036708" w:rsidR="00D33120" w:rsidRPr="005A58AA" w:rsidRDefault="00D33120"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r w:rsidRPr="005A58AA">
        <w:rPr>
          <w:rFonts w:ascii="Times New Roman" w:hAnsi="Times New Roman"/>
          <w:i/>
          <w:iCs/>
          <w:sz w:val="24"/>
        </w:rPr>
        <w:t xml:space="preserve">Ah </w:t>
      </w:r>
      <w:proofErr w:type="spellStart"/>
      <w:r w:rsidRPr="005A58AA">
        <w:rPr>
          <w:rFonts w:ascii="Times New Roman" w:hAnsi="Times New Roman"/>
          <w:i/>
          <w:iCs/>
          <w:sz w:val="24"/>
        </w:rPr>
        <w:t>Yi</w:t>
      </w:r>
      <w:r w:rsidR="00B56989">
        <w:rPr>
          <w:rFonts w:ascii="Times New Roman" w:hAnsi="Times New Roman"/>
          <w:i/>
          <w:iCs/>
          <w:sz w:val="24"/>
        </w:rPr>
        <w:t>c</w:t>
      </w:r>
      <w:r w:rsidRPr="005A58AA">
        <w:rPr>
          <w:rFonts w:ascii="Times New Roman" w:hAnsi="Times New Roman"/>
          <w:i/>
          <w:iCs/>
          <w:sz w:val="24"/>
        </w:rPr>
        <w:t>k</w:t>
      </w:r>
      <w:proofErr w:type="spellEnd"/>
      <w:r w:rsidRPr="005A58AA">
        <w:rPr>
          <w:rFonts w:ascii="Times New Roman" w:hAnsi="Times New Roman"/>
          <w:i/>
          <w:iCs/>
          <w:sz w:val="24"/>
        </w:rPr>
        <w:t xml:space="preserve"> v </w:t>
      </w:r>
      <w:proofErr w:type="spellStart"/>
      <w:r w:rsidRPr="005A58AA">
        <w:rPr>
          <w:rFonts w:ascii="Times New Roman" w:hAnsi="Times New Roman"/>
          <w:i/>
          <w:iCs/>
          <w:sz w:val="24"/>
        </w:rPr>
        <w:t>Lehmert</w:t>
      </w:r>
      <w:proofErr w:type="spellEnd"/>
      <w:r w:rsidRPr="005A58AA">
        <w:rPr>
          <w:rFonts w:ascii="Times New Roman" w:hAnsi="Times New Roman"/>
          <w:sz w:val="24"/>
        </w:rPr>
        <w:t xml:space="preserve"> (1905) 2 CLR 593 at 603.</w:t>
      </w:r>
    </w:p>
  </w:footnote>
  <w:footnote w:id="8">
    <w:p w14:paraId="40DBAECF" w14:textId="7F41122A" w:rsidR="00D33120" w:rsidRPr="005A58AA" w:rsidRDefault="00D33120"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r w:rsidRPr="005A58AA">
        <w:rPr>
          <w:rFonts w:ascii="Times New Roman" w:hAnsi="Times New Roman"/>
          <w:i/>
          <w:iCs/>
          <w:sz w:val="24"/>
        </w:rPr>
        <w:t xml:space="preserve">Abebe v </w:t>
      </w:r>
      <w:r w:rsidR="00576839" w:rsidRPr="005A58AA">
        <w:rPr>
          <w:rFonts w:ascii="Times New Roman" w:hAnsi="Times New Roman"/>
          <w:i/>
          <w:iCs/>
          <w:sz w:val="24"/>
        </w:rPr>
        <w:t xml:space="preserve">The </w:t>
      </w:r>
      <w:r w:rsidRPr="005A58AA">
        <w:rPr>
          <w:rFonts w:ascii="Times New Roman" w:hAnsi="Times New Roman"/>
          <w:i/>
          <w:iCs/>
          <w:sz w:val="24"/>
        </w:rPr>
        <w:t>Commonwealth</w:t>
      </w:r>
      <w:r w:rsidRPr="005A58AA">
        <w:rPr>
          <w:rFonts w:ascii="Times New Roman" w:hAnsi="Times New Roman"/>
          <w:sz w:val="24"/>
        </w:rPr>
        <w:t xml:space="preserve"> (1999) 197 CLR 510 at </w:t>
      </w:r>
      <w:r w:rsidR="00081017" w:rsidRPr="005A58AA">
        <w:rPr>
          <w:rFonts w:ascii="Times New Roman" w:hAnsi="Times New Roman"/>
          <w:sz w:val="24"/>
        </w:rPr>
        <w:t xml:space="preserve">531 [39], 534 [49]. </w:t>
      </w:r>
    </w:p>
  </w:footnote>
  <w:footnote w:id="9">
    <w:p w14:paraId="46CE0B39" w14:textId="0F66DCF8"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lang w:val="en-US"/>
        </w:rPr>
        <w:tab/>
        <w:t xml:space="preserve">See </w:t>
      </w:r>
      <w:r w:rsidR="00960C12" w:rsidRPr="005A58AA">
        <w:rPr>
          <w:rFonts w:ascii="Times New Roman" w:hAnsi="Times New Roman"/>
          <w:i/>
          <w:iCs/>
          <w:sz w:val="24"/>
        </w:rPr>
        <w:t xml:space="preserve">Ah </w:t>
      </w:r>
      <w:proofErr w:type="spellStart"/>
      <w:r w:rsidR="00960C12" w:rsidRPr="005A58AA">
        <w:rPr>
          <w:rFonts w:ascii="Times New Roman" w:hAnsi="Times New Roman"/>
          <w:i/>
          <w:iCs/>
          <w:sz w:val="24"/>
        </w:rPr>
        <w:t>Yi</w:t>
      </w:r>
      <w:r w:rsidR="00B56989">
        <w:rPr>
          <w:rFonts w:ascii="Times New Roman" w:hAnsi="Times New Roman"/>
          <w:i/>
          <w:iCs/>
          <w:sz w:val="24"/>
        </w:rPr>
        <w:t>c</w:t>
      </w:r>
      <w:r w:rsidR="00960C12" w:rsidRPr="005A58AA">
        <w:rPr>
          <w:rFonts w:ascii="Times New Roman" w:hAnsi="Times New Roman"/>
          <w:i/>
          <w:iCs/>
          <w:sz w:val="24"/>
        </w:rPr>
        <w:t>k</w:t>
      </w:r>
      <w:proofErr w:type="spellEnd"/>
      <w:r w:rsidR="00960C12" w:rsidRPr="005A58AA">
        <w:rPr>
          <w:rFonts w:ascii="Times New Roman" w:hAnsi="Times New Roman"/>
          <w:i/>
          <w:iCs/>
          <w:sz w:val="24"/>
        </w:rPr>
        <w:t xml:space="preserve"> v </w:t>
      </w:r>
      <w:proofErr w:type="spellStart"/>
      <w:r w:rsidR="00960C12" w:rsidRPr="005A58AA">
        <w:rPr>
          <w:rFonts w:ascii="Times New Roman" w:hAnsi="Times New Roman"/>
          <w:i/>
          <w:iCs/>
          <w:sz w:val="24"/>
        </w:rPr>
        <w:t>Lehmert</w:t>
      </w:r>
      <w:proofErr w:type="spellEnd"/>
      <w:r w:rsidR="00960C12" w:rsidRPr="005A58AA">
        <w:rPr>
          <w:rFonts w:ascii="Times New Roman" w:hAnsi="Times New Roman"/>
          <w:sz w:val="24"/>
        </w:rPr>
        <w:t xml:space="preserve"> (1905) 2 CLR 593 at 604-605; </w:t>
      </w:r>
      <w:r w:rsidR="00E457AD" w:rsidRPr="005A58AA">
        <w:rPr>
          <w:rFonts w:ascii="Times New Roman" w:hAnsi="Times New Roman"/>
          <w:i/>
          <w:iCs/>
          <w:sz w:val="24"/>
          <w:lang w:val="en-US"/>
        </w:rPr>
        <w:t xml:space="preserve">The </w:t>
      </w:r>
      <w:r w:rsidRPr="005A58AA">
        <w:rPr>
          <w:rFonts w:ascii="Times New Roman" w:hAnsi="Times New Roman"/>
          <w:i/>
          <w:iCs/>
          <w:sz w:val="24"/>
          <w:lang w:val="en-US"/>
        </w:rPr>
        <w:t xml:space="preserve">Commonwealth v </w:t>
      </w:r>
      <w:r w:rsidR="003C5F73" w:rsidRPr="005A58AA">
        <w:rPr>
          <w:rFonts w:ascii="Times New Roman" w:hAnsi="Times New Roman"/>
          <w:i/>
          <w:iCs/>
          <w:sz w:val="24"/>
          <w:lang w:val="en-US"/>
        </w:rPr>
        <w:t xml:space="preserve">The </w:t>
      </w:r>
      <w:r w:rsidRPr="005A58AA">
        <w:rPr>
          <w:rFonts w:ascii="Times New Roman" w:hAnsi="Times New Roman"/>
          <w:i/>
          <w:iCs/>
          <w:sz w:val="24"/>
          <w:lang w:val="en-US"/>
        </w:rPr>
        <w:t>District Court of the Metropolitan District</w:t>
      </w:r>
      <w:r w:rsidRPr="005A58AA">
        <w:rPr>
          <w:rFonts w:ascii="Times New Roman" w:hAnsi="Times New Roman"/>
          <w:sz w:val="24"/>
          <w:lang w:val="en-US"/>
        </w:rPr>
        <w:t xml:space="preserve"> (1954) 90 CLR 13 at 22.</w:t>
      </w:r>
    </w:p>
  </w:footnote>
  <w:footnote w:id="10">
    <w:p w14:paraId="6991633E" w14:textId="77777777" w:rsidR="00D33120" w:rsidRPr="005A58AA" w:rsidRDefault="00D33120"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r w:rsidRPr="005A58AA">
        <w:rPr>
          <w:rFonts w:ascii="Times New Roman" w:hAnsi="Times New Roman"/>
          <w:i/>
          <w:iCs/>
          <w:sz w:val="24"/>
        </w:rPr>
        <w:t>Felton v Mulligan</w:t>
      </w:r>
      <w:r w:rsidRPr="005A58AA">
        <w:rPr>
          <w:rFonts w:ascii="Times New Roman" w:hAnsi="Times New Roman"/>
          <w:sz w:val="24"/>
        </w:rPr>
        <w:t xml:space="preserve"> (1971) 124 CLR 367 at 408; </w:t>
      </w:r>
      <w:r w:rsidRPr="005A58AA">
        <w:rPr>
          <w:rFonts w:ascii="Times New Roman" w:hAnsi="Times New Roman"/>
          <w:i/>
          <w:iCs/>
          <w:sz w:val="24"/>
        </w:rPr>
        <w:t>LNC Industries Ltd v BMW (Australia) Ltd</w:t>
      </w:r>
      <w:r w:rsidRPr="005A58AA">
        <w:rPr>
          <w:rFonts w:ascii="Times New Roman" w:hAnsi="Times New Roman"/>
          <w:sz w:val="24"/>
        </w:rPr>
        <w:t xml:space="preserve"> (1983) 151 CLR 575 at 581; </w:t>
      </w:r>
      <w:r w:rsidRPr="005A58AA">
        <w:rPr>
          <w:rFonts w:ascii="Times New Roman" w:hAnsi="Times New Roman"/>
          <w:i/>
          <w:iCs/>
          <w:sz w:val="24"/>
        </w:rPr>
        <w:t xml:space="preserve">NEC Information Systems Australia Pty Ltd v </w:t>
      </w:r>
      <w:proofErr w:type="spellStart"/>
      <w:r w:rsidRPr="005A58AA">
        <w:rPr>
          <w:rFonts w:ascii="Times New Roman" w:hAnsi="Times New Roman"/>
          <w:i/>
          <w:iCs/>
          <w:sz w:val="24"/>
        </w:rPr>
        <w:t>Iveson</w:t>
      </w:r>
      <w:proofErr w:type="spellEnd"/>
      <w:r w:rsidRPr="005A58AA">
        <w:rPr>
          <w:rFonts w:ascii="Times New Roman" w:hAnsi="Times New Roman"/>
          <w:i/>
          <w:iCs/>
          <w:sz w:val="24"/>
        </w:rPr>
        <w:t xml:space="preserve"> </w:t>
      </w:r>
      <w:r w:rsidRPr="005A58AA">
        <w:rPr>
          <w:rFonts w:ascii="Times New Roman" w:hAnsi="Times New Roman"/>
          <w:sz w:val="24"/>
        </w:rPr>
        <w:t>(1992) 36 FCR 258 at 264.</w:t>
      </w:r>
    </w:p>
  </w:footnote>
  <w:footnote w:id="11">
    <w:p w14:paraId="0999440D" w14:textId="023AF908"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lang w:val="en-US"/>
        </w:rPr>
        <w:tab/>
        <w:t xml:space="preserve">See </w:t>
      </w:r>
      <w:r w:rsidRPr="005A58AA">
        <w:rPr>
          <w:rFonts w:ascii="Times New Roman" w:hAnsi="Times New Roman"/>
          <w:i/>
          <w:iCs/>
          <w:sz w:val="24"/>
          <w:lang w:val="en-US"/>
        </w:rPr>
        <w:t>Thomson Australian Holdings Pty Ltd v Trade Practices Commission</w:t>
      </w:r>
      <w:r w:rsidRPr="005A58AA">
        <w:rPr>
          <w:rFonts w:ascii="Times New Roman" w:hAnsi="Times New Roman"/>
          <w:sz w:val="24"/>
          <w:lang w:val="en-US"/>
        </w:rPr>
        <w:t xml:space="preserve"> (1981) 148 CLR 150 at 161</w:t>
      </w:r>
      <w:r w:rsidR="00B944C0" w:rsidRPr="005A58AA">
        <w:rPr>
          <w:rFonts w:ascii="Times New Roman" w:hAnsi="Times New Roman"/>
          <w:sz w:val="24"/>
          <w:lang w:val="en-US"/>
        </w:rPr>
        <w:t xml:space="preserve">; </w:t>
      </w:r>
      <w:r w:rsidR="00FF4D94" w:rsidRPr="005A58AA">
        <w:rPr>
          <w:rFonts w:ascii="Times New Roman" w:hAnsi="Times New Roman"/>
          <w:i/>
          <w:iCs/>
          <w:sz w:val="24"/>
          <w:lang w:val="en-US"/>
        </w:rPr>
        <w:t>Thomas Borthwick &amp; Sons (Pa</w:t>
      </w:r>
      <w:r w:rsidR="008F15DE" w:rsidRPr="005A58AA">
        <w:rPr>
          <w:rFonts w:ascii="Times New Roman" w:hAnsi="Times New Roman"/>
          <w:i/>
          <w:iCs/>
          <w:sz w:val="24"/>
          <w:lang w:val="en-US"/>
        </w:rPr>
        <w:t>cific Holdings) Ltd v Trade Practices Commission</w:t>
      </w:r>
      <w:r w:rsidR="008F15DE" w:rsidRPr="005A58AA">
        <w:rPr>
          <w:rFonts w:ascii="Times New Roman" w:hAnsi="Times New Roman"/>
          <w:sz w:val="24"/>
          <w:lang w:val="en-US"/>
        </w:rPr>
        <w:t xml:space="preserve"> (1988) 18 FCR </w:t>
      </w:r>
      <w:r w:rsidR="00C3553C" w:rsidRPr="005A58AA">
        <w:rPr>
          <w:rFonts w:ascii="Times New Roman" w:hAnsi="Times New Roman"/>
          <w:sz w:val="24"/>
          <w:lang w:val="en-US"/>
        </w:rPr>
        <w:t>424 at 428.</w:t>
      </w:r>
    </w:p>
  </w:footnote>
  <w:footnote w:id="12">
    <w:p w14:paraId="57D46A3B" w14:textId="6B9F0A46"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lang w:val="en-US"/>
        </w:rPr>
        <w:tab/>
        <w:t xml:space="preserve">See </w:t>
      </w:r>
      <w:r w:rsidR="00217571" w:rsidRPr="005A58AA">
        <w:rPr>
          <w:rFonts w:ascii="Times New Roman" w:hAnsi="Times New Roman"/>
          <w:sz w:val="24"/>
          <w:lang w:val="en-US"/>
        </w:rPr>
        <w:t>i</w:t>
      </w:r>
      <w:r w:rsidRPr="005A58AA">
        <w:rPr>
          <w:rFonts w:ascii="Times New Roman" w:hAnsi="Times New Roman"/>
          <w:sz w:val="24"/>
          <w:lang w:val="en-US"/>
        </w:rPr>
        <w:t xml:space="preserve">tem 1 of Sch 11 to the </w:t>
      </w:r>
      <w:r w:rsidRPr="005A58AA">
        <w:rPr>
          <w:rFonts w:ascii="Times New Roman" w:hAnsi="Times New Roman"/>
          <w:i/>
          <w:iCs/>
          <w:sz w:val="24"/>
        </w:rPr>
        <w:t xml:space="preserve">Law and Justice </w:t>
      </w:r>
      <w:r w:rsidR="00D33EFD" w:rsidRPr="005A58AA">
        <w:rPr>
          <w:rFonts w:ascii="Times New Roman" w:hAnsi="Times New Roman"/>
          <w:i/>
          <w:iCs/>
          <w:sz w:val="24"/>
        </w:rPr>
        <w:t xml:space="preserve">Legislation </w:t>
      </w:r>
      <w:r w:rsidRPr="005A58AA">
        <w:rPr>
          <w:rFonts w:ascii="Times New Roman" w:hAnsi="Times New Roman"/>
          <w:i/>
          <w:iCs/>
          <w:sz w:val="24"/>
        </w:rPr>
        <w:t xml:space="preserve">Amendment Act 1997 </w:t>
      </w:r>
      <w:r w:rsidRPr="005A58AA">
        <w:rPr>
          <w:rFonts w:ascii="Times New Roman" w:hAnsi="Times New Roman"/>
          <w:sz w:val="24"/>
        </w:rPr>
        <w:t>(</w:t>
      </w:r>
      <w:proofErr w:type="spellStart"/>
      <w:r w:rsidRPr="005A58AA">
        <w:rPr>
          <w:rFonts w:ascii="Times New Roman" w:hAnsi="Times New Roman"/>
          <w:sz w:val="24"/>
        </w:rPr>
        <w:t>Cth</w:t>
      </w:r>
      <w:proofErr w:type="spellEnd"/>
      <w:r w:rsidRPr="005A58AA">
        <w:rPr>
          <w:rFonts w:ascii="Times New Roman" w:hAnsi="Times New Roman"/>
          <w:sz w:val="24"/>
        </w:rPr>
        <w:t>).</w:t>
      </w:r>
    </w:p>
  </w:footnote>
  <w:footnote w:id="13">
    <w:p w14:paraId="0AFC4C87" w14:textId="6B8A7133"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proofErr w:type="spellStart"/>
      <w:r w:rsidRPr="005A58AA">
        <w:rPr>
          <w:rFonts w:ascii="Times New Roman" w:hAnsi="Times New Roman"/>
          <w:sz w:val="24"/>
        </w:rPr>
        <w:t>eg</w:t>
      </w:r>
      <w:proofErr w:type="spellEnd"/>
      <w:r w:rsidRPr="005A58AA">
        <w:rPr>
          <w:rFonts w:ascii="Times New Roman" w:hAnsi="Times New Roman"/>
          <w:sz w:val="24"/>
        </w:rPr>
        <w:t xml:space="preserve"> </w:t>
      </w:r>
      <w:r w:rsidRPr="005A58AA">
        <w:rPr>
          <w:rFonts w:ascii="Times New Roman" w:hAnsi="Times New Roman"/>
          <w:i/>
          <w:iCs/>
          <w:sz w:val="24"/>
        </w:rPr>
        <w:t xml:space="preserve">Hooper v </w:t>
      </w:r>
      <w:proofErr w:type="spellStart"/>
      <w:r w:rsidRPr="005A58AA">
        <w:rPr>
          <w:rFonts w:ascii="Times New Roman" w:hAnsi="Times New Roman"/>
          <w:i/>
          <w:iCs/>
          <w:sz w:val="24"/>
        </w:rPr>
        <w:t>Kirella</w:t>
      </w:r>
      <w:proofErr w:type="spellEnd"/>
      <w:r w:rsidR="004B6B0D" w:rsidRPr="005A58AA">
        <w:rPr>
          <w:rFonts w:ascii="Times New Roman" w:hAnsi="Times New Roman"/>
          <w:i/>
          <w:iCs/>
          <w:sz w:val="24"/>
        </w:rPr>
        <w:t xml:space="preserve"> Pty Ltd</w:t>
      </w:r>
      <w:r w:rsidRPr="005A58AA">
        <w:rPr>
          <w:rFonts w:ascii="Times New Roman" w:hAnsi="Times New Roman"/>
          <w:sz w:val="24"/>
        </w:rPr>
        <w:t xml:space="preserve"> (1999) 96 FCR 1 at 18 [64].</w:t>
      </w:r>
    </w:p>
  </w:footnote>
  <w:footnote w:id="14">
    <w:p w14:paraId="0C108A86" w14:textId="77777777"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lang w:val="en-US"/>
        </w:rPr>
        <w:tab/>
        <w:t>(1978) 19 ALR 547 at 557.</w:t>
      </w:r>
    </w:p>
  </w:footnote>
  <w:footnote w:id="15">
    <w:p w14:paraId="719EE1FC" w14:textId="3FF0FB01"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lang w:val="en-US"/>
        </w:rPr>
        <w:tab/>
        <w:t xml:space="preserve">See s 8 of the </w:t>
      </w:r>
      <w:r w:rsidRPr="005A58AA">
        <w:rPr>
          <w:rFonts w:ascii="Times New Roman" w:hAnsi="Times New Roman"/>
          <w:i/>
          <w:iCs/>
          <w:sz w:val="24"/>
          <w:lang w:val="en-US"/>
        </w:rPr>
        <w:t xml:space="preserve">Acts Interpretation </w:t>
      </w:r>
      <w:r w:rsidR="0004725E" w:rsidRPr="005A58AA">
        <w:rPr>
          <w:rFonts w:ascii="Times New Roman" w:hAnsi="Times New Roman"/>
          <w:i/>
          <w:iCs/>
          <w:sz w:val="24"/>
          <w:lang w:val="en-US"/>
        </w:rPr>
        <w:t xml:space="preserve">Amendment </w:t>
      </w:r>
      <w:r w:rsidRPr="005A58AA">
        <w:rPr>
          <w:rFonts w:ascii="Times New Roman" w:hAnsi="Times New Roman"/>
          <w:i/>
          <w:iCs/>
          <w:sz w:val="24"/>
          <w:lang w:val="en-US"/>
        </w:rPr>
        <w:t>Act 1984</w:t>
      </w:r>
      <w:r w:rsidRPr="005A58AA">
        <w:rPr>
          <w:rFonts w:ascii="Times New Roman" w:hAnsi="Times New Roman"/>
          <w:sz w:val="24"/>
          <w:lang w:val="en-US"/>
        </w:rPr>
        <w:t xml:space="preserve"> (</w:t>
      </w:r>
      <w:proofErr w:type="spellStart"/>
      <w:r w:rsidRPr="005A58AA">
        <w:rPr>
          <w:rFonts w:ascii="Times New Roman" w:hAnsi="Times New Roman"/>
          <w:sz w:val="24"/>
          <w:lang w:val="en-US"/>
        </w:rPr>
        <w:t>Cth</w:t>
      </w:r>
      <w:proofErr w:type="spellEnd"/>
      <w:r w:rsidRPr="005A58AA">
        <w:rPr>
          <w:rFonts w:ascii="Times New Roman" w:hAnsi="Times New Roman"/>
          <w:sz w:val="24"/>
          <w:lang w:val="en-US"/>
        </w:rPr>
        <w:t>).</w:t>
      </w:r>
    </w:p>
  </w:footnote>
  <w:footnote w:id="16">
    <w:p w14:paraId="7750804C" w14:textId="7A25371D"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proofErr w:type="spellStart"/>
      <w:r w:rsidRPr="005A58AA">
        <w:rPr>
          <w:rFonts w:ascii="Times New Roman" w:hAnsi="Times New Roman"/>
          <w:i/>
          <w:iCs/>
          <w:sz w:val="24"/>
        </w:rPr>
        <w:t>Breavington</w:t>
      </w:r>
      <w:proofErr w:type="spellEnd"/>
      <w:r w:rsidRPr="005A58AA">
        <w:rPr>
          <w:rFonts w:ascii="Times New Roman" w:hAnsi="Times New Roman"/>
          <w:i/>
          <w:iCs/>
          <w:sz w:val="24"/>
        </w:rPr>
        <w:t xml:space="preserve"> v Godleman</w:t>
      </w:r>
      <w:r w:rsidRPr="005A58AA">
        <w:rPr>
          <w:rFonts w:ascii="Times New Roman" w:hAnsi="Times New Roman"/>
          <w:sz w:val="24"/>
        </w:rPr>
        <w:t xml:space="preserve"> (1988) 169 CLR 41 at 68-69</w:t>
      </w:r>
      <w:r w:rsidR="00AF7285" w:rsidRPr="005A58AA">
        <w:rPr>
          <w:rFonts w:ascii="Times New Roman" w:hAnsi="Times New Roman"/>
          <w:sz w:val="24"/>
        </w:rPr>
        <w:t>,</w:t>
      </w:r>
      <w:r w:rsidRPr="005A58AA">
        <w:rPr>
          <w:rFonts w:ascii="Times New Roman" w:hAnsi="Times New Roman"/>
          <w:sz w:val="24"/>
        </w:rPr>
        <w:t xml:space="preserve"> 105-106, 118, 140, 152-153, 169.</w:t>
      </w:r>
    </w:p>
  </w:footnote>
  <w:footnote w:id="17">
    <w:p w14:paraId="6656D845" w14:textId="77777777"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Section 5(1) of the Bankruptcy Act.</w:t>
      </w:r>
    </w:p>
  </w:footnote>
  <w:footnote w:id="18">
    <w:p w14:paraId="2CB3C83A" w14:textId="77777777"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Section 43 of the Bankruptcy Act.</w:t>
      </w:r>
    </w:p>
  </w:footnote>
  <w:footnote w:id="19">
    <w:p w14:paraId="081527E6" w14:textId="08C8F674"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Section 15</w:t>
      </w:r>
      <w:r w:rsidR="00FD174E" w:rsidRPr="005A58AA">
        <w:rPr>
          <w:rFonts w:ascii="Times New Roman" w:hAnsi="Times New Roman"/>
          <w:sz w:val="24"/>
        </w:rPr>
        <w:t>3</w:t>
      </w:r>
      <w:r w:rsidRPr="005A58AA">
        <w:rPr>
          <w:rFonts w:ascii="Times New Roman" w:hAnsi="Times New Roman"/>
          <w:sz w:val="24"/>
        </w:rPr>
        <w:t xml:space="preserve"> of the Bankruptcy Act.</w:t>
      </w:r>
    </w:p>
  </w:footnote>
  <w:footnote w:id="20">
    <w:p w14:paraId="2EA85954" w14:textId="77777777"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Section 30 of the Bankruptcy Act.</w:t>
      </w:r>
    </w:p>
  </w:footnote>
  <w:footnote w:id="21">
    <w:p w14:paraId="0B77BCE4" w14:textId="009D4871"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Section 3</w:t>
      </w:r>
      <w:r w:rsidR="00886E60" w:rsidRPr="005A58AA">
        <w:rPr>
          <w:rFonts w:ascii="Times New Roman" w:hAnsi="Times New Roman"/>
          <w:sz w:val="24"/>
        </w:rPr>
        <w:t>1</w:t>
      </w:r>
      <w:r w:rsidRPr="005A58AA">
        <w:rPr>
          <w:rFonts w:ascii="Times New Roman" w:hAnsi="Times New Roman"/>
          <w:sz w:val="24"/>
        </w:rPr>
        <w:t xml:space="preserve"> of the Bankruptcy Act.</w:t>
      </w:r>
    </w:p>
  </w:footnote>
  <w:footnote w:id="22">
    <w:p w14:paraId="0B963459" w14:textId="77777777"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 xml:space="preserve">See </w:t>
      </w:r>
      <w:r w:rsidRPr="005A58AA">
        <w:rPr>
          <w:rFonts w:ascii="Times New Roman" w:hAnsi="Times New Roman"/>
          <w:i/>
          <w:iCs/>
          <w:sz w:val="24"/>
        </w:rPr>
        <w:t>Scott v Bagshaw</w:t>
      </w:r>
      <w:r w:rsidRPr="005A58AA">
        <w:rPr>
          <w:rFonts w:ascii="Times New Roman" w:hAnsi="Times New Roman"/>
          <w:sz w:val="24"/>
        </w:rPr>
        <w:t xml:space="preserve"> (2000) 99 FCR 573 at 577 [17]-[22]; </w:t>
      </w:r>
      <w:r w:rsidRPr="005A58AA">
        <w:rPr>
          <w:rFonts w:ascii="Times New Roman" w:hAnsi="Times New Roman"/>
          <w:i/>
          <w:iCs/>
          <w:sz w:val="24"/>
        </w:rPr>
        <w:t>Meriton Apartments Pty Ltd v Industrial Court of New South Wales</w:t>
      </w:r>
      <w:r w:rsidRPr="005A58AA">
        <w:rPr>
          <w:rFonts w:ascii="Times New Roman" w:hAnsi="Times New Roman"/>
          <w:sz w:val="24"/>
        </w:rPr>
        <w:t xml:space="preserve"> (2008) 171 FCR 380 at 399-408 [80]-[116], 420-428 [170]-[197]; </w:t>
      </w:r>
      <w:r w:rsidRPr="005A58AA">
        <w:rPr>
          <w:rFonts w:ascii="Times New Roman" w:hAnsi="Times New Roman"/>
          <w:i/>
          <w:iCs/>
          <w:sz w:val="24"/>
        </w:rPr>
        <w:t>Truthful Endeavour Pty Ltd v Condon</w:t>
      </w:r>
      <w:r w:rsidRPr="005A58AA">
        <w:rPr>
          <w:rFonts w:ascii="Times New Roman" w:hAnsi="Times New Roman"/>
          <w:sz w:val="24"/>
        </w:rPr>
        <w:t xml:space="preserve"> (2015) 233 FCR 174 at 184 [35].</w:t>
      </w:r>
    </w:p>
  </w:footnote>
  <w:footnote w:id="23">
    <w:p w14:paraId="1B04C778" w14:textId="77777777"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lang w:val="en-US"/>
        </w:rPr>
        <w:tab/>
        <w:t xml:space="preserve">Sections 3 and 6 of the </w:t>
      </w:r>
      <w:r w:rsidRPr="005A58AA">
        <w:rPr>
          <w:rFonts w:ascii="Times New Roman" w:hAnsi="Times New Roman"/>
          <w:i/>
          <w:iCs/>
          <w:sz w:val="24"/>
          <w:lang w:val="en-US"/>
        </w:rPr>
        <w:t>Bankruptcy Amendment Act 1976</w:t>
      </w:r>
      <w:r w:rsidRPr="005A58AA">
        <w:rPr>
          <w:rFonts w:ascii="Times New Roman" w:hAnsi="Times New Roman"/>
          <w:sz w:val="24"/>
          <w:lang w:val="en-US"/>
        </w:rPr>
        <w:t xml:space="preserve"> (</w:t>
      </w:r>
      <w:proofErr w:type="spellStart"/>
      <w:r w:rsidRPr="005A58AA">
        <w:rPr>
          <w:rFonts w:ascii="Times New Roman" w:hAnsi="Times New Roman"/>
          <w:sz w:val="24"/>
          <w:lang w:val="en-US"/>
        </w:rPr>
        <w:t>Cth</w:t>
      </w:r>
      <w:proofErr w:type="spellEnd"/>
      <w:r w:rsidRPr="005A58AA">
        <w:rPr>
          <w:rFonts w:ascii="Times New Roman" w:hAnsi="Times New Roman"/>
          <w:sz w:val="24"/>
          <w:lang w:val="en-US"/>
        </w:rPr>
        <w:t>).</w:t>
      </w:r>
    </w:p>
  </w:footnote>
  <w:footnote w:id="24">
    <w:p w14:paraId="2164FA4C" w14:textId="77777777"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 xml:space="preserve">Items 89 and 101 of Sch 1 to the </w:t>
      </w:r>
      <w:r w:rsidRPr="005A58AA">
        <w:rPr>
          <w:rFonts w:ascii="Times New Roman" w:hAnsi="Times New Roman"/>
          <w:i/>
          <w:iCs/>
          <w:sz w:val="24"/>
          <w:lang w:val="en-US"/>
        </w:rPr>
        <w:t>Bankruptcy Legislation Amendment Act 1996</w:t>
      </w:r>
      <w:r w:rsidRPr="005A58AA">
        <w:rPr>
          <w:rFonts w:ascii="Times New Roman" w:hAnsi="Times New Roman"/>
          <w:sz w:val="24"/>
          <w:lang w:val="en-US"/>
        </w:rPr>
        <w:t xml:space="preserve"> (</w:t>
      </w:r>
      <w:proofErr w:type="spellStart"/>
      <w:r w:rsidRPr="005A58AA">
        <w:rPr>
          <w:rFonts w:ascii="Times New Roman" w:hAnsi="Times New Roman"/>
          <w:sz w:val="24"/>
          <w:lang w:val="en-US"/>
        </w:rPr>
        <w:t>Cth</w:t>
      </w:r>
      <w:proofErr w:type="spellEnd"/>
      <w:r w:rsidRPr="005A58AA">
        <w:rPr>
          <w:rFonts w:ascii="Times New Roman" w:hAnsi="Times New Roman"/>
          <w:sz w:val="24"/>
          <w:lang w:val="en-US"/>
        </w:rPr>
        <w:t>).</w:t>
      </w:r>
    </w:p>
  </w:footnote>
  <w:footnote w:id="25">
    <w:p w14:paraId="39E2F5D3" w14:textId="6552A17E"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95621D" w:rsidRPr="005A58AA">
        <w:rPr>
          <w:rFonts w:ascii="Times New Roman" w:hAnsi="Times New Roman"/>
          <w:sz w:val="24"/>
        </w:rPr>
        <w:tab/>
        <w:t xml:space="preserve">See item 4 of Sch 7 to the </w:t>
      </w:r>
      <w:r w:rsidR="0095621D" w:rsidRPr="005A58AA">
        <w:rPr>
          <w:rFonts w:ascii="Times New Roman" w:hAnsi="Times New Roman"/>
          <w:i/>
          <w:iCs/>
          <w:sz w:val="24"/>
        </w:rPr>
        <w:t>Federal Magistrates (Consequential Amendments) Act 1999</w:t>
      </w:r>
      <w:r w:rsidR="0095621D" w:rsidRPr="005A58AA">
        <w:rPr>
          <w:rFonts w:ascii="Times New Roman" w:hAnsi="Times New Roman"/>
          <w:sz w:val="24"/>
        </w:rPr>
        <w:t xml:space="preserve"> (</w:t>
      </w:r>
      <w:proofErr w:type="spellStart"/>
      <w:r w:rsidR="0095621D" w:rsidRPr="005A58AA">
        <w:rPr>
          <w:rFonts w:ascii="Times New Roman" w:hAnsi="Times New Roman"/>
          <w:sz w:val="24"/>
        </w:rPr>
        <w:t>Cth</w:t>
      </w:r>
      <w:proofErr w:type="spellEnd"/>
      <w:r w:rsidR="0095621D" w:rsidRPr="005A58AA">
        <w:rPr>
          <w:rFonts w:ascii="Times New Roman" w:hAnsi="Times New Roman"/>
          <w:sz w:val="24"/>
        </w:rPr>
        <w:t xml:space="preserve">); item 1 of Sch 2 to the </w:t>
      </w:r>
      <w:r w:rsidR="0095621D" w:rsidRPr="005A58AA">
        <w:rPr>
          <w:rFonts w:ascii="Times New Roman" w:hAnsi="Times New Roman"/>
          <w:i/>
          <w:iCs/>
          <w:sz w:val="24"/>
        </w:rPr>
        <w:t>Federal Circuit Court of Australia (Consequential Amendments) Act 2013</w:t>
      </w:r>
      <w:r w:rsidR="0095621D" w:rsidRPr="005A58AA">
        <w:rPr>
          <w:rFonts w:ascii="Times New Roman" w:hAnsi="Times New Roman"/>
          <w:sz w:val="24"/>
        </w:rPr>
        <w:t xml:space="preserve"> (</w:t>
      </w:r>
      <w:proofErr w:type="spellStart"/>
      <w:r w:rsidR="0095621D" w:rsidRPr="005A58AA">
        <w:rPr>
          <w:rFonts w:ascii="Times New Roman" w:hAnsi="Times New Roman"/>
          <w:sz w:val="24"/>
        </w:rPr>
        <w:t>Cth</w:t>
      </w:r>
      <w:proofErr w:type="spellEnd"/>
      <w:r w:rsidR="0095621D" w:rsidRPr="005A58AA">
        <w:rPr>
          <w:rFonts w:ascii="Times New Roman" w:hAnsi="Times New Roman"/>
          <w:sz w:val="24"/>
        </w:rPr>
        <w:t xml:space="preserve">); item 124 of Sch 2 to the </w:t>
      </w:r>
      <w:r w:rsidR="0095621D" w:rsidRPr="005A58AA">
        <w:rPr>
          <w:rFonts w:ascii="Times New Roman" w:hAnsi="Times New Roman"/>
          <w:i/>
          <w:iCs/>
          <w:sz w:val="24"/>
        </w:rPr>
        <w:t>Federal Circuit and Family Court of Australia (Consequential Amendments and Transitional Provisions) Act 2021</w:t>
      </w:r>
      <w:r w:rsidR="0095621D" w:rsidRPr="005A58AA">
        <w:rPr>
          <w:rFonts w:ascii="Times New Roman" w:hAnsi="Times New Roman"/>
          <w:sz w:val="24"/>
        </w:rPr>
        <w:t xml:space="preserve"> (</w:t>
      </w:r>
      <w:proofErr w:type="spellStart"/>
      <w:r w:rsidR="0095621D" w:rsidRPr="005A58AA">
        <w:rPr>
          <w:rFonts w:ascii="Times New Roman" w:hAnsi="Times New Roman"/>
          <w:sz w:val="24"/>
        </w:rPr>
        <w:t>Cth</w:t>
      </w:r>
      <w:proofErr w:type="spellEnd"/>
      <w:r w:rsidR="0095621D" w:rsidRPr="005A58AA">
        <w:rPr>
          <w:rFonts w:ascii="Times New Roman" w:hAnsi="Times New Roman"/>
          <w:sz w:val="24"/>
        </w:rPr>
        <w:t>).</w:t>
      </w:r>
    </w:p>
  </w:footnote>
  <w:footnote w:id="26">
    <w:p w14:paraId="2E765478" w14:textId="1F72D9A3"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(1988) 14 NS</w:t>
      </w:r>
      <w:r w:rsidR="00082179" w:rsidRPr="005A58AA">
        <w:rPr>
          <w:rFonts w:ascii="Times New Roman" w:hAnsi="Times New Roman"/>
          <w:sz w:val="24"/>
        </w:rPr>
        <w:t>W</w:t>
      </w:r>
      <w:r w:rsidRPr="005A58AA">
        <w:rPr>
          <w:rFonts w:ascii="Times New Roman" w:hAnsi="Times New Roman"/>
          <w:sz w:val="24"/>
        </w:rPr>
        <w:t>LR 711 at 716.</w:t>
      </w:r>
    </w:p>
  </w:footnote>
  <w:footnote w:id="27">
    <w:p w14:paraId="08E3EB24" w14:textId="01AAA3AD"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EB112E" w:rsidRPr="005A58AA">
        <w:rPr>
          <w:rFonts w:ascii="Times New Roman" w:hAnsi="Times New Roman"/>
          <w:sz w:val="24"/>
        </w:rPr>
        <w:tab/>
        <w:t xml:space="preserve">Australia, House of Representatives, </w:t>
      </w:r>
      <w:r w:rsidR="00C25621" w:rsidRPr="005A58AA">
        <w:rPr>
          <w:rFonts w:ascii="Times New Roman" w:hAnsi="Times New Roman"/>
          <w:i/>
          <w:iCs/>
          <w:sz w:val="24"/>
        </w:rPr>
        <w:t>Parliamentary Debates</w:t>
      </w:r>
      <w:r w:rsidR="00C25621" w:rsidRPr="005A58AA">
        <w:rPr>
          <w:rFonts w:ascii="Times New Roman" w:hAnsi="Times New Roman"/>
          <w:sz w:val="24"/>
        </w:rPr>
        <w:t xml:space="preserve"> (Hansard), 22 October 1986 at 2555.</w:t>
      </w:r>
    </w:p>
  </w:footnote>
  <w:footnote w:id="28">
    <w:p w14:paraId="2AC084E5" w14:textId="13F4F66A"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2674A7" w:rsidRPr="005A58AA">
        <w:rPr>
          <w:rFonts w:ascii="Times New Roman" w:hAnsi="Times New Roman"/>
          <w:sz w:val="24"/>
        </w:rPr>
        <w:tab/>
        <w:t xml:space="preserve">Australia, House of Representatives, </w:t>
      </w:r>
      <w:r w:rsidR="002674A7" w:rsidRPr="005A58AA">
        <w:rPr>
          <w:rFonts w:ascii="Times New Roman" w:hAnsi="Times New Roman"/>
          <w:i/>
          <w:iCs/>
          <w:sz w:val="24"/>
        </w:rPr>
        <w:t>Parliamentary Debates</w:t>
      </w:r>
      <w:r w:rsidR="002674A7" w:rsidRPr="005A58AA">
        <w:rPr>
          <w:rFonts w:ascii="Times New Roman" w:hAnsi="Times New Roman"/>
          <w:sz w:val="24"/>
        </w:rPr>
        <w:t xml:space="preserve"> (Hansard), 22 October 1986 at 2556.</w:t>
      </w:r>
    </w:p>
  </w:footnote>
  <w:footnote w:id="29">
    <w:p w14:paraId="36B6FD3D" w14:textId="68EFC57D" w:rsidR="00D33120" w:rsidRPr="005A58AA" w:rsidRDefault="00D33120"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 xml:space="preserve">(1999) 198 CLR </w:t>
      </w:r>
      <w:r w:rsidR="0056241C" w:rsidRPr="005A58AA">
        <w:rPr>
          <w:rFonts w:ascii="Times New Roman" w:hAnsi="Times New Roman"/>
          <w:sz w:val="24"/>
        </w:rPr>
        <w:t>511</w:t>
      </w:r>
      <w:r w:rsidRPr="005A58AA">
        <w:rPr>
          <w:rFonts w:ascii="Times New Roman" w:hAnsi="Times New Roman"/>
          <w:sz w:val="24"/>
        </w:rPr>
        <w:t>.</w:t>
      </w:r>
    </w:p>
  </w:footnote>
  <w:footnote w:id="30">
    <w:p w14:paraId="06289F1C" w14:textId="2F5D565E" w:rsidR="00646E34" w:rsidRPr="005A58AA" w:rsidRDefault="00646E34"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 xml:space="preserve">Griffith, Rose and Gageler, "Choice of Law in Cross-vested Jurisdiction: A Reply to Kelly and Crawford" (1988) 62 </w:t>
      </w:r>
      <w:r w:rsidR="00F7119A" w:rsidRPr="005A58AA">
        <w:rPr>
          <w:rFonts w:ascii="Times New Roman" w:hAnsi="Times New Roman"/>
          <w:i/>
          <w:sz w:val="24"/>
        </w:rPr>
        <w:t>Australian Law Journal</w:t>
      </w:r>
      <w:r w:rsidR="00F7119A" w:rsidRPr="005A58AA">
        <w:rPr>
          <w:rFonts w:ascii="Times New Roman" w:hAnsi="Times New Roman"/>
          <w:i/>
          <w:iCs/>
          <w:sz w:val="24"/>
        </w:rPr>
        <w:t xml:space="preserve"> </w:t>
      </w:r>
      <w:r w:rsidRPr="005A58AA">
        <w:rPr>
          <w:rFonts w:ascii="Times New Roman" w:hAnsi="Times New Roman"/>
          <w:sz w:val="24"/>
        </w:rPr>
        <w:t>698 at 701.</w:t>
      </w:r>
    </w:p>
  </w:footnote>
  <w:footnote w:id="31">
    <w:p w14:paraId="251DE1E8" w14:textId="77777777" w:rsidR="00D33120" w:rsidRPr="005A58AA" w:rsidRDefault="00D33120"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(1992) 36 FCR 258 at 264.</w:t>
      </w:r>
    </w:p>
  </w:footnote>
  <w:footnote w:id="32">
    <w:p w14:paraId="06704578" w14:textId="55484916"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D46E8E" w:rsidRPr="005A58AA">
        <w:rPr>
          <w:rFonts w:ascii="Times New Roman" w:hAnsi="Times New Roman"/>
          <w:sz w:val="24"/>
        </w:rPr>
        <w:tab/>
        <w:t xml:space="preserve">Section 94(1)(a) of the Family Law Act. See s 50 of the </w:t>
      </w:r>
      <w:r w:rsidR="00D46E8E" w:rsidRPr="005A58AA">
        <w:rPr>
          <w:rFonts w:ascii="Times New Roman" w:hAnsi="Times New Roman"/>
          <w:i/>
          <w:iCs/>
          <w:sz w:val="24"/>
        </w:rPr>
        <w:t>Family Law Amendment Act 1983</w:t>
      </w:r>
      <w:r w:rsidR="00D46E8E" w:rsidRPr="005A58AA">
        <w:rPr>
          <w:rFonts w:ascii="Times New Roman" w:hAnsi="Times New Roman"/>
          <w:sz w:val="24"/>
        </w:rPr>
        <w:t xml:space="preserve"> (</w:t>
      </w:r>
      <w:proofErr w:type="spellStart"/>
      <w:r w:rsidR="00D46E8E" w:rsidRPr="005A58AA">
        <w:rPr>
          <w:rFonts w:ascii="Times New Roman" w:hAnsi="Times New Roman"/>
          <w:sz w:val="24"/>
        </w:rPr>
        <w:t>Cth</w:t>
      </w:r>
      <w:proofErr w:type="spellEnd"/>
      <w:r w:rsidR="00D46E8E" w:rsidRPr="005A58AA">
        <w:rPr>
          <w:rFonts w:ascii="Times New Roman" w:hAnsi="Times New Roman"/>
          <w:sz w:val="24"/>
        </w:rPr>
        <w:t>).</w:t>
      </w:r>
    </w:p>
  </w:footnote>
  <w:footnote w:id="33">
    <w:p w14:paraId="1C25CB50" w14:textId="1FC05FB3"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62642C" w:rsidRPr="005A58AA">
        <w:rPr>
          <w:rFonts w:ascii="Times New Roman" w:hAnsi="Times New Roman"/>
          <w:sz w:val="24"/>
        </w:rPr>
        <w:tab/>
      </w:r>
      <w:r w:rsidR="008077B8" w:rsidRPr="005A58AA">
        <w:rPr>
          <w:rFonts w:ascii="Times New Roman" w:hAnsi="Times New Roman"/>
          <w:sz w:val="24"/>
        </w:rPr>
        <w:t xml:space="preserve">Australia, House of Representatives, </w:t>
      </w:r>
      <w:r w:rsidR="008077B8" w:rsidRPr="005A58AA">
        <w:rPr>
          <w:rFonts w:ascii="Times New Roman" w:hAnsi="Times New Roman"/>
          <w:i/>
          <w:iCs/>
          <w:sz w:val="24"/>
        </w:rPr>
        <w:t>Parliamentary Debates</w:t>
      </w:r>
      <w:r w:rsidR="008077B8" w:rsidRPr="005A58AA">
        <w:rPr>
          <w:rFonts w:ascii="Times New Roman" w:hAnsi="Times New Roman"/>
          <w:sz w:val="24"/>
        </w:rPr>
        <w:t xml:space="preserve"> (Hansard), 22 October 1986 at 255</w:t>
      </w:r>
      <w:r w:rsidR="00FB5E6A" w:rsidRPr="005A58AA">
        <w:rPr>
          <w:rFonts w:ascii="Times New Roman" w:hAnsi="Times New Roman"/>
          <w:sz w:val="24"/>
        </w:rPr>
        <w:t>6</w:t>
      </w:r>
      <w:r w:rsidR="008077B8" w:rsidRPr="005A58AA">
        <w:rPr>
          <w:rFonts w:ascii="Times New Roman" w:hAnsi="Times New Roman"/>
          <w:sz w:val="24"/>
        </w:rPr>
        <w:t>.</w:t>
      </w:r>
    </w:p>
  </w:footnote>
  <w:footnote w:id="34">
    <w:p w14:paraId="70F570CF" w14:textId="4B2CC198"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D93A9D" w:rsidRPr="005A58AA">
        <w:rPr>
          <w:rFonts w:ascii="Times New Roman" w:hAnsi="Times New Roman"/>
          <w:sz w:val="24"/>
        </w:rPr>
        <w:tab/>
        <w:t xml:space="preserve">Australia, House of Representatives, </w:t>
      </w:r>
      <w:r w:rsidR="00D93A9D" w:rsidRPr="005A58AA">
        <w:rPr>
          <w:rFonts w:ascii="Times New Roman" w:hAnsi="Times New Roman"/>
          <w:i/>
          <w:iCs/>
          <w:sz w:val="24"/>
        </w:rPr>
        <w:t>Jurisdiction of Courts (Cross-vesting) Bill 1986</w:t>
      </w:r>
      <w:r w:rsidR="00D93A9D" w:rsidRPr="005A58AA">
        <w:rPr>
          <w:rFonts w:ascii="Times New Roman" w:hAnsi="Times New Roman"/>
          <w:sz w:val="24"/>
        </w:rPr>
        <w:t xml:space="preserve">, Explanatory Memorandum at </w:t>
      </w:r>
      <w:r w:rsidR="0025051B" w:rsidRPr="005A58AA">
        <w:rPr>
          <w:rFonts w:ascii="Times New Roman" w:hAnsi="Times New Roman"/>
          <w:sz w:val="24"/>
        </w:rPr>
        <w:t>11</w:t>
      </w:r>
      <w:r w:rsidR="00D93A9D" w:rsidRPr="005A58AA">
        <w:rPr>
          <w:rFonts w:ascii="Times New Roman" w:hAnsi="Times New Roman"/>
          <w:sz w:val="24"/>
        </w:rPr>
        <w:t>.</w:t>
      </w:r>
    </w:p>
  </w:footnote>
  <w:footnote w:id="35">
    <w:p w14:paraId="12F5B09C" w14:textId="1032F158"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932C9D" w:rsidRPr="005A58AA">
        <w:rPr>
          <w:rFonts w:ascii="Times New Roman" w:hAnsi="Times New Roman"/>
          <w:sz w:val="24"/>
        </w:rPr>
        <w:tab/>
        <w:t xml:space="preserve">Section 39(5) of the Family Law Act. See s </w:t>
      </w:r>
      <w:r w:rsidR="005E3511" w:rsidRPr="005A58AA">
        <w:rPr>
          <w:rFonts w:ascii="Times New Roman" w:hAnsi="Times New Roman"/>
          <w:sz w:val="24"/>
        </w:rPr>
        <w:t>1</w:t>
      </w:r>
      <w:r w:rsidR="00932C9D" w:rsidRPr="005A58AA">
        <w:rPr>
          <w:rFonts w:ascii="Times New Roman" w:hAnsi="Times New Roman"/>
          <w:sz w:val="24"/>
        </w:rPr>
        <w:t xml:space="preserve">8 of the </w:t>
      </w:r>
      <w:r w:rsidR="00932C9D" w:rsidRPr="005A58AA">
        <w:rPr>
          <w:rFonts w:ascii="Times New Roman" w:hAnsi="Times New Roman"/>
          <w:i/>
          <w:iCs/>
          <w:sz w:val="24"/>
        </w:rPr>
        <w:t>Family Law Amendment Act 1983</w:t>
      </w:r>
      <w:r w:rsidR="00932C9D" w:rsidRPr="005A58AA">
        <w:rPr>
          <w:rFonts w:ascii="Times New Roman" w:hAnsi="Times New Roman"/>
          <w:sz w:val="24"/>
        </w:rPr>
        <w:t xml:space="preserve"> (</w:t>
      </w:r>
      <w:proofErr w:type="spellStart"/>
      <w:r w:rsidR="00932C9D" w:rsidRPr="005A58AA">
        <w:rPr>
          <w:rFonts w:ascii="Times New Roman" w:hAnsi="Times New Roman"/>
          <w:sz w:val="24"/>
        </w:rPr>
        <w:t>Cth</w:t>
      </w:r>
      <w:proofErr w:type="spellEnd"/>
      <w:r w:rsidR="00932C9D" w:rsidRPr="005A58AA">
        <w:rPr>
          <w:rFonts w:ascii="Times New Roman" w:hAnsi="Times New Roman"/>
          <w:sz w:val="24"/>
        </w:rPr>
        <w:t>).</w:t>
      </w:r>
    </w:p>
  </w:footnote>
  <w:footnote w:id="36">
    <w:p w14:paraId="76850A70" w14:textId="78E48066" w:rsidR="00D33120" w:rsidRPr="005A58AA" w:rsidRDefault="00D3312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932C9D" w:rsidRPr="005A58AA">
        <w:rPr>
          <w:rFonts w:ascii="Times New Roman" w:hAnsi="Times New Roman"/>
          <w:sz w:val="24"/>
        </w:rPr>
        <w:tab/>
        <w:t xml:space="preserve">Section 94(1)(b)(ii) of the Family Law Act. See s 50 of the </w:t>
      </w:r>
      <w:r w:rsidR="00932C9D" w:rsidRPr="005A58AA">
        <w:rPr>
          <w:rFonts w:ascii="Times New Roman" w:hAnsi="Times New Roman"/>
          <w:i/>
          <w:iCs/>
          <w:sz w:val="24"/>
        </w:rPr>
        <w:t>Family Law Amendment Act 1983</w:t>
      </w:r>
      <w:r w:rsidR="00932C9D" w:rsidRPr="005A58AA">
        <w:rPr>
          <w:rFonts w:ascii="Times New Roman" w:hAnsi="Times New Roman"/>
          <w:sz w:val="24"/>
        </w:rPr>
        <w:t xml:space="preserve"> (</w:t>
      </w:r>
      <w:proofErr w:type="spellStart"/>
      <w:r w:rsidR="00932C9D" w:rsidRPr="005A58AA">
        <w:rPr>
          <w:rFonts w:ascii="Times New Roman" w:hAnsi="Times New Roman"/>
          <w:sz w:val="24"/>
        </w:rPr>
        <w:t>Cth</w:t>
      </w:r>
      <w:proofErr w:type="spellEnd"/>
      <w:r w:rsidR="00932C9D" w:rsidRPr="005A58AA">
        <w:rPr>
          <w:rFonts w:ascii="Times New Roman" w:hAnsi="Times New Roman"/>
          <w:sz w:val="24"/>
        </w:rPr>
        <w:t>).</w:t>
      </w:r>
    </w:p>
  </w:footnote>
  <w:footnote w:id="37">
    <w:p w14:paraId="2C35A415" w14:textId="062B88A2" w:rsidR="008C02C3" w:rsidRPr="005A58AA" w:rsidRDefault="008C02C3"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A716C8" w:rsidRPr="005A58AA">
        <w:rPr>
          <w:rFonts w:ascii="Times New Roman" w:hAnsi="Times New Roman"/>
          <w:sz w:val="24"/>
        </w:rPr>
        <w:tab/>
      </w:r>
      <w:r w:rsidR="000A2E69" w:rsidRPr="005A58AA">
        <w:rPr>
          <w:rFonts w:ascii="Times New Roman" w:hAnsi="Times New Roman"/>
          <w:sz w:val="24"/>
        </w:rPr>
        <w:t xml:space="preserve">Compare </w:t>
      </w:r>
      <w:r w:rsidR="00A716C8" w:rsidRPr="005A58AA">
        <w:rPr>
          <w:rFonts w:ascii="Times New Roman" w:hAnsi="Times New Roman"/>
          <w:i/>
          <w:iCs/>
          <w:sz w:val="24"/>
        </w:rPr>
        <w:t xml:space="preserve">NEC Information Systems Australia Pty Ltd v </w:t>
      </w:r>
      <w:proofErr w:type="spellStart"/>
      <w:r w:rsidR="00A716C8" w:rsidRPr="005A58AA">
        <w:rPr>
          <w:rFonts w:ascii="Times New Roman" w:hAnsi="Times New Roman"/>
          <w:i/>
          <w:iCs/>
          <w:sz w:val="24"/>
        </w:rPr>
        <w:t>Iveson</w:t>
      </w:r>
      <w:proofErr w:type="spellEnd"/>
      <w:r w:rsidR="00A716C8" w:rsidRPr="005A58AA">
        <w:rPr>
          <w:rFonts w:ascii="Times New Roman" w:hAnsi="Times New Roman"/>
          <w:i/>
          <w:iCs/>
          <w:sz w:val="24"/>
        </w:rPr>
        <w:t xml:space="preserve"> </w:t>
      </w:r>
      <w:r w:rsidR="00A716C8" w:rsidRPr="005A58AA">
        <w:rPr>
          <w:rFonts w:ascii="Times New Roman" w:hAnsi="Times New Roman"/>
          <w:sz w:val="24"/>
        </w:rPr>
        <w:t>(1992) 36 FCR 258 at 26</w:t>
      </w:r>
      <w:r w:rsidR="00E52B3B" w:rsidRPr="005A58AA">
        <w:rPr>
          <w:rFonts w:ascii="Times New Roman" w:hAnsi="Times New Roman"/>
          <w:sz w:val="24"/>
        </w:rPr>
        <w:t>5.</w:t>
      </w:r>
    </w:p>
  </w:footnote>
  <w:footnote w:id="38">
    <w:p w14:paraId="6620B35A" w14:textId="7B314A43" w:rsidR="004F10A0" w:rsidRPr="005A58AA" w:rsidRDefault="004F10A0"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szCs w:val="20"/>
          <w:vertAlign w:val="baseline"/>
        </w:rPr>
        <w:footnoteRef/>
      </w:r>
      <w:r w:rsidRPr="005A58AA">
        <w:rPr>
          <w:rFonts w:ascii="Times New Roman" w:hAnsi="Times New Roman"/>
          <w:sz w:val="24"/>
        </w:rPr>
        <w:t xml:space="preserve"> </w:t>
      </w:r>
      <w:r w:rsidR="00840330" w:rsidRPr="005A58AA">
        <w:rPr>
          <w:rFonts w:ascii="Times New Roman" w:hAnsi="Times New Roman"/>
          <w:sz w:val="24"/>
        </w:rPr>
        <w:tab/>
      </w:r>
      <w:proofErr w:type="spellStart"/>
      <w:r w:rsidR="00D26D28" w:rsidRPr="005A58AA">
        <w:rPr>
          <w:rFonts w:ascii="Times New Roman" w:hAnsi="Times New Roman"/>
          <w:i/>
          <w:sz w:val="24"/>
        </w:rPr>
        <w:t>Eberstaller</w:t>
      </w:r>
      <w:proofErr w:type="spellEnd"/>
      <w:r w:rsidR="00D26D28" w:rsidRPr="005A58AA">
        <w:rPr>
          <w:rFonts w:ascii="Times New Roman" w:hAnsi="Times New Roman"/>
          <w:i/>
          <w:sz w:val="24"/>
        </w:rPr>
        <w:t xml:space="preserve"> v Poulos</w:t>
      </w:r>
      <w:r w:rsidR="00D26D28" w:rsidRPr="005A58AA">
        <w:rPr>
          <w:rFonts w:ascii="Times New Roman" w:hAnsi="Times New Roman"/>
          <w:sz w:val="24"/>
        </w:rPr>
        <w:t xml:space="preserve"> (2014) 87 NSWLR 394 at </w:t>
      </w:r>
      <w:r w:rsidR="00DE0E06" w:rsidRPr="005A58AA">
        <w:rPr>
          <w:rFonts w:ascii="Times New Roman" w:hAnsi="Times New Roman"/>
          <w:sz w:val="24"/>
        </w:rPr>
        <w:t>399 [21].</w:t>
      </w:r>
    </w:p>
  </w:footnote>
  <w:footnote w:id="39">
    <w:p w14:paraId="011D9340" w14:textId="75C85B34" w:rsidR="0060440D" w:rsidRPr="005A58AA" w:rsidRDefault="0060440D"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lang w:val="en-US"/>
        </w:rPr>
        <w:tab/>
      </w:r>
      <w:r w:rsidRPr="005A58AA">
        <w:rPr>
          <w:rFonts w:ascii="Times New Roman" w:hAnsi="Times New Roman"/>
          <w:i/>
          <w:iCs/>
          <w:sz w:val="24"/>
          <w:lang w:val="en-US"/>
        </w:rPr>
        <w:t xml:space="preserve">Port of Newcastle </w:t>
      </w:r>
      <w:r w:rsidR="00A242BD" w:rsidRPr="005A58AA">
        <w:rPr>
          <w:rFonts w:ascii="Times New Roman" w:hAnsi="Times New Roman"/>
          <w:i/>
          <w:iCs/>
          <w:sz w:val="24"/>
          <w:lang w:val="en-US"/>
        </w:rPr>
        <w:t>Operations Pty Ltd v Glencore Coal Assets Australia Pty Ltd</w:t>
      </w:r>
      <w:r w:rsidR="00A242BD" w:rsidRPr="005A58AA">
        <w:rPr>
          <w:rFonts w:ascii="Times New Roman" w:hAnsi="Times New Roman"/>
          <w:sz w:val="24"/>
          <w:lang w:val="en-US"/>
        </w:rPr>
        <w:t xml:space="preserve"> </w:t>
      </w:r>
      <w:r w:rsidR="00915F12" w:rsidRPr="005A58AA">
        <w:rPr>
          <w:rFonts w:ascii="Times New Roman" w:hAnsi="Times New Roman"/>
          <w:sz w:val="24"/>
          <w:lang w:val="en-US"/>
        </w:rPr>
        <w:t xml:space="preserve">(2021) 274 CLR 565 </w:t>
      </w:r>
      <w:r w:rsidRPr="005A58AA">
        <w:rPr>
          <w:rFonts w:ascii="Times New Roman" w:hAnsi="Times New Roman"/>
          <w:sz w:val="24"/>
          <w:lang w:val="en-US"/>
        </w:rPr>
        <w:t xml:space="preserve">at </w:t>
      </w:r>
      <w:r w:rsidR="00215E43" w:rsidRPr="005A58AA">
        <w:rPr>
          <w:rFonts w:ascii="Times New Roman" w:hAnsi="Times New Roman"/>
          <w:sz w:val="24"/>
          <w:lang w:val="en-US"/>
        </w:rPr>
        <w:t xml:space="preserve">594 </w:t>
      </w:r>
      <w:r w:rsidR="00A242BD" w:rsidRPr="005A58AA">
        <w:rPr>
          <w:rFonts w:ascii="Times New Roman" w:hAnsi="Times New Roman"/>
          <w:sz w:val="24"/>
          <w:lang w:val="en-US"/>
        </w:rPr>
        <w:t>[86].</w:t>
      </w:r>
    </w:p>
  </w:footnote>
  <w:footnote w:id="40">
    <w:p w14:paraId="636B99C8" w14:textId="64D62CB1" w:rsidR="007B3712" w:rsidRPr="005A58AA" w:rsidRDefault="007B3712"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4C1675" w:rsidRPr="005A58AA">
        <w:rPr>
          <w:rFonts w:ascii="Times New Roman" w:hAnsi="Times New Roman"/>
          <w:sz w:val="24"/>
        </w:rPr>
        <w:tab/>
      </w:r>
      <w:r w:rsidR="004C1675" w:rsidRPr="005A58AA">
        <w:rPr>
          <w:rFonts w:ascii="Times New Roman" w:hAnsi="Times New Roman"/>
          <w:i/>
          <w:sz w:val="24"/>
        </w:rPr>
        <w:t>Commissioner of Police (NSW) v Eaton</w:t>
      </w:r>
      <w:r w:rsidR="004C1675" w:rsidRPr="005A58AA">
        <w:rPr>
          <w:rFonts w:ascii="Times New Roman" w:hAnsi="Times New Roman"/>
          <w:sz w:val="24"/>
        </w:rPr>
        <w:t xml:space="preserve"> (2013) 252 CLR 1 at 33 [98].</w:t>
      </w:r>
    </w:p>
  </w:footnote>
  <w:footnote w:id="41">
    <w:p w14:paraId="20AB4411" w14:textId="10881BF2" w:rsidR="005973B1" w:rsidRPr="005A58AA" w:rsidRDefault="005973B1"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lang w:val="en-US"/>
        </w:rPr>
        <w:tab/>
        <w:t xml:space="preserve">See: </w:t>
      </w:r>
      <w:r w:rsidRPr="005A58AA">
        <w:rPr>
          <w:rFonts w:ascii="Times New Roman" w:hAnsi="Times New Roman"/>
          <w:i/>
          <w:iCs/>
          <w:sz w:val="24"/>
          <w:lang w:val="en-US"/>
        </w:rPr>
        <w:t>Patents Act 1990</w:t>
      </w:r>
      <w:r w:rsidRPr="005A58AA">
        <w:rPr>
          <w:rFonts w:ascii="Times New Roman" w:hAnsi="Times New Roman"/>
          <w:sz w:val="24"/>
          <w:lang w:val="en-US"/>
        </w:rPr>
        <w:t xml:space="preserve"> (</w:t>
      </w:r>
      <w:proofErr w:type="spellStart"/>
      <w:r w:rsidRPr="005A58AA">
        <w:rPr>
          <w:rFonts w:ascii="Times New Roman" w:hAnsi="Times New Roman"/>
          <w:sz w:val="24"/>
          <w:lang w:val="en-US"/>
        </w:rPr>
        <w:t>Cth</w:t>
      </w:r>
      <w:proofErr w:type="spellEnd"/>
      <w:r w:rsidRPr="005A58AA">
        <w:rPr>
          <w:rFonts w:ascii="Times New Roman" w:hAnsi="Times New Roman"/>
          <w:sz w:val="24"/>
          <w:lang w:val="en-US"/>
        </w:rPr>
        <w:t>)</w:t>
      </w:r>
      <w:r w:rsidR="00195F7F" w:rsidRPr="005A58AA">
        <w:rPr>
          <w:rFonts w:ascii="Times New Roman" w:hAnsi="Times New Roman"/>
          <w:sz w:val="24"/>
          <w:lang w:val="en-US"/>
        </w:rPr>
        <w:t>,</w:t>
      </w:r>
      <w:r w:rsidRPr="005A58AA">
        <w:rPr>
          <w:rFonts w:ascii="Times New Roman" w:hAnsi="Times New Roman"/>
          <w:sz w:val="24"/>
          <w:lang w:val="en-US"/>
        </w:rPr>
        <w:t xml:space="preserve"> which replaced the </w:t>
      </w:r>
      <w:r w:rsidRPr="005A58AA">
        <w:rPr>
          <w:rFonts w:ascii="Times New Roman" w:hAnsi="Times New Roman"/>
          <w:i/>
          <w:iCs/>
          <w:sz w:val="24"/>
          <w:lang w:val="en-US"/>
        </w:rPr>
        <w:t>Patents Act 195</w:t>
      </w:r>
      <w:r w:rsidR="00243D92" w:rsidRPr="005A58AA">
        <w:rPr>
          <w:rFonts w:ascii="Times New Roman" w:hAnsi="Times New Roman"/>
          <w:i/>
          <w:iCs/>
          <w:sz w:val="24"/>
          <w:lang w:val="en-US"/>
        </w:rPr>
        <w:t>2</w:t>
      </w:r>
      <w:r w:rsidRPr="005A58AA">
        <w:rPr>
          <w:rFonts w:ascii="Times New Roman" w:hAnsi="Times New Roman"/>
          <w:sz w:val="24"/>
          <w:lang w:val="en-US"/>
        </w:rPr>
        <w:t xml:space="preserve"> (</w:t>
      </w:r>
      <w:proofErr w:type="spellStart"/>
      <w:r w:rsidRPr="005A58AA">
        <w:rPr>
          <w:rFonts w:ascii="Times New Roman" w:hAnsi="Times New Roman"/>
          <w:sz w:val="24"/>
          <w:lang w:val="en-US"/>
        </w:rPr>
        <w:t>Cth</w:t>
      </w:r>
      <w:proofErr w:type="spellEnd"/>
      <w:r w:rsidRPr="005A58AA">
        <w:rPr>
          <w:rFonts w:ascii="Times New Roman" w:hAnsi="Times New Roman"/>
          <w:sz w:val="24"/>
          <w:lang w:val="en-US"/>
        </w:rPr>
        <w:t xml:space="preserve">); </w:t>
      </w:r>
      <w:r w:rsidRPr="005A58AA">
        <w:rPr>
          <w:rFonts w:ascii="Times New Roman" w:hAnsi="Times New Roman"/>
          <w:i/>
          <w:iCs/>
          <w:sz w:val="24"/>
          <w:lang w:val="en-US"/>
        </w:rPr>
        <w:t>Designs Act 2003</w:t>
      </w:r>
      <w:r w:rsidRPr="005A58AA">
        <w:rPr>
          <w:rFonts w:ascii="Times New Roman" w:hAnsi="Times New Roman"/>
          <w:sz w:val="24"/>
          <w:lang w:val="en-US"/>
        </w:rPr>
        <w:t xml:space="preserve"> (</w:t>
      </w:r>
      <w:proofErr w:type="spellStart"/>
      <w:r w:rsidRPr="005A58AA">
        <w:rPr>
          <w:rFonts w:ascii="Times New Roman" w:hAnsi="Times New Roman"/>
          <w:sz w:val="24"/>
          <w:lang w:val="en-US"/>
        </w:rPr>
        <w:t>Cth</w:t>
      </w:r>
      <w:proofErr w:type="spellEnd"/>
      <w:r w:rsidRPr="005A58AA">
        <w:rPr>
          <w:rFonts w:ascii="Times New Roman" w:hAnsi="Times New Roman"/>
          <w:sz w:val="24"/>
          <w:lang w:val="en-US"/>
        </w:rPr>
        <w:t>)</w:t>
      </w:r>
      <w:r w:rsidR="00195F7F" w:rsidRPr="005A58AA">
        <w:rPr>
          <w:rFonts w:ascii="Times New Roman" w:hAnsi="Times New Roman"/>
          <w:sz w:val="24"/>
          <w:lang w:val="en-US"/>
        </w:rPr>
        <w:t>,</w:t>
      </w:r>
      <w:r w:rsidRPr="005A58AA">
        <w:rPr>
          <w:rFonts w:ascii="Times New Roman" w:hAnsi="Times New Roman"/>
          <w:sz w:val="24"/>
          <w:lang w:val="en-US"/>
        </w:rPr>
        <w:t xml:space="preserve"> which replaced the </w:t>
      </w:r>
      <w:r w:rsidRPr="005A58AA">
        <w:rPr>
          <w:rFonts w:ascii="Times New Roman" w:hAnsi="Times New Roman"/>
          <w:i/>
          <w:iCs/>
          <w:sz w:val="24"/>
          <w:lang w:val="en-US"/>
        </w:rPr>
        <w:t>Designs Act 1906</w:t>
      </w:r>
      <w:r w:rsidRPr="005A58AA">
        <w:rPr>
          <w:rFonts w:ascii="Times New Roman" w:hAnsi="Times New Roman"/>
          <w:sz w:val="24"/>
          <w:lang w:val="en-US"/>
        </w:rPr>
        <w:t xml:space="preserve"> (</w:t>
      </w:r>
      <w:proofErr w:type="spellStart"/>
      <w:r w:rsidRPr="005A58AA">
        <w:rPr>
          <w:rFonts w:ascii="Times New Roman" w:hAnsi="Times New Roman"/>
          <w:sz w:val="24"/>
          <w:lang w:val="en-US"/>
        </w:rPr>
        <w:t>Cth</w:t>
      </w:r>
      <w:proofErr w:type="spellEnd"/>
      <w:r w:rsidRPr="005A58AA">
        <w:rPr>
          <w:rFonts w:ascii="Times New Roman" w:hAnsi="Times New Roman"/>
          <w:sz w:val="24"/>
          <w:lang w:val="en-US"/>
        </w:rPr>
        <w:t>).</w:t>
      </w:r>
    </w:p>
  </w:footnote>
  <w:footnote w:id="42">
    <w:p w14:paraId="243AFD58" w14:textId="65CCCE9C" w:rsidR="00132246" w:rsidRPr="005A58AA" w:rsidRDefault="00132246"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lang w:val="en-US"/>
        </w:rPr>
        <w:tab/>
      </w:r>
      <w:r w:rsidR="009D51B1" w:rsidRPr="005A58AA">
        <w:rPr>
          <w:rFonts w:ascii="Times New Roman" w:hAnsi="Times New Roman"/>
          <w:i/>
          <w:iCs/>
          <w:sz w:val="24"/>
        </w:rPr>
        <w:t xml:space="preserve">Petroleum Retail Marketing Franchise Act </w:t>
      </w:r>
      <w:r w:rsidR="00485D5A" w:rsidRPr="005A58AA">
        <w:rPr>
          <w:rFonts w:ascii="Times New Roman" w:hAnsi="Times New Roman"/>
          <w:i/>
          <w:iCs/>
          <w:sz w:val="24"/>
        </w:rPr>
        <w:t>1980</w:t>
      </w:r>
      <w:r w:rsidR="00485D5A" w:rsidRPr="005A58AA">
        <w:rPr>
          <w:rFonts w:ascii="Times New Roman" w:hAnsi="Times New Roman"/>
          <w:sz w:val="24"/>
        </w:rPr>
        <w:t xml:space="preserve"> (</w:t>
      </w:r>
      <w:proofErr w:type="spellStart"/>
      <w:r w:rsidR="00485D5A" w:rsidRPr="005A58AA">
        <w:rPr>
          <w:rFonts w:ascii="Times New Roman" w:hAnsi="Times New Roman"/>
          <w:sz w:val="24"/>
        </w:rPr>
        <w:t>Cth</w:t>
      </w:r>
      <w:proofErr w:type="spellEnd"/>
      <w:r w:rsidR="00485D5A" w:rsidRPr="005A58AA">
        <w:rPr>
          <w:rFonts w:ascii="Times New Roman" w:hAnsi="Times New Roman"/>
          <w:sz w:val="24"/>
        </w:rPr>
        <w:t>).</w:t>
      </w:r>
    </w:p>
  </w:footnote>
  <w:footnote w:id="43">
    <w:p w14:paraId="788E905B" w14:textId="59D5FA6B" w:rsidR="00374BAF" w:rsidRPr="005A58AA" w:rsidRDefault="00374BAF"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r w:rsidRPr="005A58AA">
        <w:rPr>
          <w:rFonts w:ascii="Times New Roman" w:hAnsi="Times New Roman"/>
          <w:sz w:val="24"/>
          <w:lang w:val="en-US"/>
        </w:rPr>
        <w:t xml:space="preserve">See: </w:t>
      </w:r>
      <w:r w:rsidRPr="005A58AA">
        <w:rPr>
          <w:rFonts w:ascii="Times New Roman" w:hAnsi="Times New Roman"/>
          <w:i/>
          <w:iCs/>
          <w:sz w:val="24"/>
          <w:lang w:val="en-US"/>
        </w:rPr>
        <w:t>Patents Act 1990</w:t>
      </w:r>
      <w:r w:rsidRPr="005A58AA">
        <w:rPr>
          <w:rFonts w:ascii="Times New Roman" w:hAnsi="Times New Roman"/>
          <w:sz w:val="24"/>
          <w:lang w:val="en-US"/>
        </w:rPr>
        <w:t xml:space="preserve"> (</w:t>
      </w:r>
      <w:proofErr w:type="spellStart"/>
      <w:r w:rsidRPr="005A58AA">
        <w:rPr>
          <w:rFonts w:ascii="Times New Roman" w:hAnsi="Times New Roman"/>
          <w:sz w:val="24"/>
          <w:lang w:val="en-US"/>
        </w:rPr>
        <w:t>Cth</w:t>
      </w:r>
      <w:proofErr w:type="spellEnd"/>
      <w:r w:rsidRPr="005A58AA">
        <w:rPr>
          <w:rFonts w:ascii="Times New Roman" w:hAnsi="Times New Roman"/>
          <w:sz w:val="24"/>
          <w:lang w:val="en-US"/>
        </w:rPr>
        <w:t>) (</w:t>
      </w:r>
      <w:r w:rsidR="00D36A82" w:rsidRPr="005A58AA">
        <w:rPr>
          <w:rFonts w:ascii="Times New Roman" w:hAnsi="Times New Roman"/>
          <w:sz w:val="24"/>
          <w:lang w:val="en-US"/>
        </w:rPr>
        <w:t>s</w:t>
      </w:r>
      <w:r w:rsidR="002225A8" w:rsidRPr="005A58AA">
        <w:rPr>
          <w:rFonts w:ascii="Times New Roman" w:hAnsi="Times New Roman"/>
          <w:sz w:val="24"/>
          <w:lang w:val="en-US"/>
        </w:rPr>
        <w:t>s 155 and 158</w:t>
      </w:r>
      <w:r w:rsidRPr="005A58AA">
        <w:rPr>
          <w:rFonts w:ascii="Times New Roman" w:hAnsi="Times New Roman"/>
          <w:sz w:val="24"/>
          <w:lang w:val="en-US"/>
        </w:rPr>
        <w:t>)</w:t>
      </w:r>
      <w:r w:rsidR="00D36A82" w:rsidRPr="005A58AA">
        <w:rPr>
          <w:rFonts w:ascii="Times New Roman" w:hAnsi="Times New Roman"/>
          <w:sz w:val="24"/>
          <w:lang w:val="en-US"/>
        </w:rPr>
        <w:t xml:space="preserve">; </w:t>
      </w:r>
      <w:r w:rsidR="00D36A82" w:rsidRPr="005A58AA">
        <w:rPr>
          <w:rFonts w:ascii="Times New Roman" w:hAnsi="Times New Roman"/>
          <w:i/>
          <w:iCs/>
          <w:sz w:val="24"/>
          <w:lang w:val="en-US"/>
        </w:rPr>
        <w:t>Designs Act 2003</w:t>
      </w:r>
      <w:r w:rsidR="00D36A82" w:rsidRPr="005A58AA">
        <w:rPr>
          <w:rFonts w:ascii="Times New Roman" w:hAnsi="Times New Roman"/>
          <w:sz w:val="24"/>
          <w:lang w:val="en-US"/>
        </w:rPr>
        <w:t xml:space="preserve"> (</w:t>
      </w:r>
      <w:proofErr w:type="spellStart"/>
      <w:r w:rsidR="00D36A82" w:rsidRPr="005A58AA">
        <w:rPr>
          <w:rFonts w:ascii="Times New Roman" w:hAnsi="Times New Roman"/>
          <w:sz w:val="24"/>
          <w:lang w:val="en-US"/>
        </w:rPr>
        <w:t>Cth</w:t>
      </w:r>
      <w:proofErr w:type="spellEnd"/>
      <w:r w:rsidR="00D36A82" w:rsidRPr="005A58AA">
        <w:rPr>
          <w:rFonts w:ascii="Times New Roman" w:hAnsi="Times New Roman"/>
          <w:sz w:val="24"/>
          <w:lang w:val="en-US"/>
        </w:rPr>
        <w:t>) (</w:t>
      </w:r>
      <w:r w:rsidR="0007684B" w:rsidRPr="005A58AA">
        <w:rPr>
          <w:rFonts w:ascii="Times New Roman" w:hAnsi="Times New Roman"/>
          <w:sz w:val="24"/>
          <w:lang w:val="en-US"/>
        </w:rPr>
        <w:t>ss 84 and 87</w:t>
      </w:r>
      <w:r w:rsidR="00D36A82" w:rsidRPr="005A58AA">
        <w:rPr>
          <w:rFonts w:ascii="Times New Roman" w:hAnsi="Times New Roman"/>
          <w:sz w:val="24"/>
          <w:lang w:val="en-US"/>
        </w:rPr>
        <w:t>).</w:t>
      </w:r>
    </w:p>
  </w:footnote>
  <w:footnote w:id="44">
    <w:p w14:paraId="7A15F9C1" w14:textId="7A5ACA83" w:rsidR="000501B4" w:rsidRPr="005A58AA" w:rsidRDefault="000501B4"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r>
      <w:r w:rsidR="00E36C68" w:rsidRPr="005A58AA">
        <w:rPr>
          <w:rFonts w:ascii="Times New Roman" w:hAnsi="Times New Roman"/>
          <w:sz w:val="24"/>
        </w:rPr>
        <w:t xml:space="preserve">The reference </w:t>
      </w:r>
      <w:r w:rsidR="00924D3B" w:rsidRPr="005A58AA">
        <w:rPr>
          <w:rFonts w:ascii="Times New Roman" w:hAnsi="Times New Roman"/>
          <w:sz w:val="24"/>
        </w:rPr>
        <w:t xml:space="preserve">in the Schedule to the </w:t>
      </w:r>
      <w:r w:rsidR="00924D3B" w:rsidRPr="005A58AA">
        <w:rPr>
          <w:rFonts w:ascii="Times New Roman" w:hAnsi="Times New Roman"/>
          <w:i/>
          <w:iCs/>
          <w:sz w:val="24"/>
        </w:rPr>
        <w:t xml:space="preserve">Trade Marks Act 1955 </w:t>
      </w:r>
      <w:r w:rsidR="00924D3B" w:rsidRPr="005A58AA">
        <w:rPr>
          <w:rFonts w:ascii="Times New Roman" w:hAnsi="Times New Roman"/>
          <w:sz w:val="24"/>
        </w:rPr>
        <w:t>(</w:t>
      </w:r>
      <w:proofErr w:type="spellStart"/>
      <w:r w:rsidR="00924D3B" w:rsidRPr="005A58AA">
        <w:rPr>
          <w:rFonts w:ascii="Times New Roman" w:hAnsi="Times New Roman"/>
          <w:sz w:val="24"/>
        </w:rPr>
        <w:t>Cth</w:t>
      </w:r>
      <w:proofErr w:type="spellEnd"/>
      <w:r w:rsidR="00924D3B" w:rsidRPr="005A58AA">
        <w:rPr>
          <w:rFonts w:ascii="Times New Roman" w:hAnsi="Times New Roman"/>
          <w:sz w:val="24"/>
        </w:rPr>
        <w:t xml:space="preserve">) </w:t>
      </w:r>
      <w:r w:rsidR="00EC1567" w:rsidRPr="005A58AA">
        <w:rPr>
          <w:rFonts w:ascii="Times New Roman" w:hAnsi="Times New Roman"/>
          <w:sz w:val="24"/>
        </w:rPr>
        <w:t xml:space="preserve">is to </w:t>
      </w:r>
      <w:r w:rsidR="00924D3B" w:rsidRPr="005A58AA">
        <w:rPr>
          <w:rFonts w:ascii="Times New Roman" w:hAnsi="Times New Roman"/>
          <w:sz w:val="24"/>
        </w:rPr>
        <w:t xml:space="preserve">be read as a reference </w:t>
      </w:r>
      <w:r w:rsidR="003562BB" w:rsidRPr="005A58AA">
        <w:rPr>
          <w:rFonts w:ascii="Times New Roman" w:hAnsi="Times New Roman"/>
          <w:sz w:val="24"/>
        </w:rPr>
        <w:t xml:space="preserve">to its successor Act, the </w:t>
      </w:r>
      <w:r w:rsidR="003562BB" w:rsidRPr="005A58AA">
        <w:rPr>
          <w:rFonts w:ascii="Times New Roman" w:hAnsi="Times New Roman"/>
          <w:i/>
          <w:iCs/>
          <w:sz w:val="24"/>
        </w:rPr>
        <w:t>Trade Marks Act 1995</w:t>
      </w:r>
      <w:r w:rsidR="00AE6964" w:rsidRPr="005A58AA">
        <w:rPr>
          <w:rFonts w:ascii="Times New Roman" w:hAnsi="Times New Roman"/>
          <w:sz w:val="24"/>
        </w:rPr>
        <w:t xml:space="preserve"> (</w:t>
      </w:r>
      <w:proofErr w:type="spellStart"/>
      <w:r w:rsidR="00AE6964" w:rsidRPr="005A58AA">
        <w:rPr>
          <w:rFonts w:ascii="Times New Roman" w:hAnsi="Times New Roman"/>
          <w:sz w:val="24"/>
        </w:rPr>
        <w:t>Cth</w:t>
      </w:r>
      <w:proofErr w:type="spellEnd"/>
      <w:r w:rsidR="00AE6964" w:rsidRPr="005A58AA">
        <w:rPr>
          <w:rFonts w:ascii="Times New Roman" w:hAnsi="Times New Roman"/>
          <w:sz w:val="24"/>
        </w:rPr>
        <w:t>). See s 10(b) of the Acts Interpretation Act.</w:t>
      </w:r>
      <w:r w:rsidR="00E36C68" w:rsidRPr="005A58AA">
        <w:rPr>
          <w:rFonts w:ascii="Times New Roman" w:hAnsi="Times New Roman"/>
          <w:sz w:val="24"/>
        </w:rPr>
        <w:t xml:space="preserve"> </w:t>
      </w:r>
    </w:p>
  </w:footnote>
  <w:footnote w:id="45">
    <w:p w14:paraId="7B989179" w14:textId="084C65AF" w:rsidR="00A509C8" w:rsidRPr="005A58AA" w:rsidRDefault="00A509C8"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2F1D4B" w:rsidRPr="005A58AA">
        <w:rPr>
          <w:rFonts w:ascii="Times New Roman" w:hAnsi="Times New Roman"/>
          <w:sz w:val="24"/>
        </w:rPr>
        <w:tab/>
      </w:r>
      <w:r w:rsidR="00C9099D" w:rsidRPr="005A58AA">
        <w:rPr>
          <w:rFonts w:ascii="Times New Roman" w:hAnsi="Times New Roman"/>
          <w:sz w:val="24"/>
        </w:rPr>
        <w:t xml:space="preserve">See: </w:t>
      </w:r>
      <w:r w:rsidR="00D249AD" w:rsidRPr="005A58AA">
        <w:rPr>
          <w:rFonts w:ascii="Times New Roman" w:hAnsi="Times New Roman"/>
          <w:i/>
          <w:iCs/>
          <w:sz w:val="24"/>
        </w:rPr>
        <w:t>Advance Australia Logo Protection Act 1984</w:t>
      </w:r>
      <w:r w:rsidR="00D249AD" w:rsidRPr="005A58AA">
        <w:rPr>
          <w:rFonts w:ascii="Times New Roman" w:hAnsi="Times New Roman"/>
          <w:sz w:val="24"/>
        </w:rPr>
        <w:t xml:space="preserve"> (</w:t>
      </w:r>
      <w:proofErr w:type="spellStart"/>
      <w:r w:rsidR="00D249AD" w:rsidRPr="005A58AA">
        <w:rPr>
          <w:rFonts w:ascii="Times New Roman" w:hAnsi="Times New Roman"/>
          <w:sz w:val="24"/>
        </w:rPr>
        <w:t>Cth</w:t>
      </w:r>
      <w:proofErr w:type="spellEnd"/>
      <w:r w:rsidR="00D249AD" w:rsidRPr="005A58AA">
        <w:rPr>
          <w:rFonts w:ascii="Times New Roman" w:hAnsi="Times New Roman"/>
          <w:sz w:val="24"/>
        </w:rPr>
        <w:t>)</w:t>
      </w:r>
      <w:r w:rsidR="006D05A2" w:rsidRPr="005A58AA">
        <w:rPr>
          <w:rFonts w:ascii="Times New Roman" w:hAnsi="Times New Roman"/>
          <w:sz w:val="24"/>
        </w:rPr>
        <w:t xml:space="preserve"> (</w:t>
      </w:r>
      <w:r w:rsidR="009319AF" w:rsidRPr="005A58AA">
        <w:rPr>
          <w:rFonts w:ascii="Times New Roman" w:hAnsi="Times New Roman"/>
          <w:sz w:val="24"/>
        </w:rPr>
        <w:t>s 13(1) and (4))</w:t>
      </w:r>
      <w:r w:rsidR="00D249AD" w:rsidRPr="005A58AA">
        <w:rPr>
          <w:rFonts w:ascii="Times New Roman" w:hAnsi="Times New Roman"/>
          <w:sz w:val="24"/>
        </w:rPr>
        <w:t xml:space="preserve">; </w:t>
      </w:r>
      <w:r w:rsidR="000D6834" w:rsidRPr="005A58AA">
        <w:rPr>
          <w:rFonts w:ascii="Times New Roman" w:hAnsi="Times New Roman"/>
          <w:i/>
          <w:iCs/>
          <w:sz w:val="24"/>
        </w:rPr>
        <w:t>Copyright Act 1968</w:t>
      </w:r>
      <w:r w:rsidR="000D6834" w:rsidRPr="005A58AA">
        <w:rPr>
          <w:rFonts w:ascii="Times New Roman" w:hAnsi="Times New Roman"/>
          <w:sz w:val="24"/>
        </w:rPr>
        <w:t xml:space="preserve"> (</w:t>
      </w:r>
      <w:proofErr w:type="spellStart"/>
      <w:r w:rsidR="000D6834" w:rsidRPr="005A58AA">
        <w:rPr>
          <w:rFonts w:ascii="Times New Roman" w:hAnsi="Times New Roman"/>
          <w:sz w:val="24"/>
        </w:rPr>
        <w:t>Cth</w:t>
      </w:r>
      <w:proofErr w:type="spellEnd"/>
      <w:r w:rsidR="000D6834" w:rsidRPr="005A58AA">
        <w:rPr>
          <w:rFonts w:ascii="Times New Roman" w:hAnsi="Times New Roman"/>
          <w:sz w:val="24"/>
        </w:rPr>
        <w:t>) (</w:t>
      </w:r>
      <w:r w:rsidR="00720EB5" w:rsidRPr="005A58AA">
        <w:rPr>
          <w:rFonts w:ascii="Times New Roman" w:hAnsi="Times New Roman"/>
          <w:sz w:val="24"/>
        </w:rPr>
        <w:t xml:space="preserve">ss 131A and </w:t>
      </w:r>
      <w:r w:rsidR="00051735" w:rsidRPr="005A58AA">
        <w:rPr>
          <w:rFonts w:ascii="Times New Roman" w:hAnsi="Times New Roman"/>
          <w:sz w:val="24"/>
        </w:rPr>
        <w:t xml:space="preserve">131B); </w:t>
      </w:r>
      <w:r w:rsidR="0094672E" w:rsidRPr="005A58AA">
        <w:rPr>
          <w:rFonts w:ascii="Times New Roman" w:hAnsi="Times New Roman"/>
          <w:i/>
          <w:iCs/>
          <w:sz w:val="24"/>
        </w:rPr>
        <w:t xml:space="preserve">Liquid Fuel Emergency </w:t>
      </w:r>
      <w:r w:rsidR="006C239E" w:rsidRPr="005A58AA">
        <w:rPr>
          <w:rFonts w:ascii="Times New Roman" w:hAnsi="Times New Roman"/>
          <w:i/>
          <w:iCs/>
          <w:sz w:val="24"/>
        </w:rPr>
        <w:t>Act 1984</w:t>
      </w:r>
      <w:r w:rsidR="006C239E" w:rsidRPr="005A58AA">
        <w:rPr>
          <w:rFonts w:ascii="Times New Roman" w:hAnsi="Times New Roman"/>
          <w:sz w:val="24"/>
        </w:rPr>
        <w:t xml:space="preserve"> (</w:t>
      </w:r>
      <w:proofErr w:type="spellStart"/>
      <w:r w:rsidR="006C239E" w:rsidRPr="005A58AA">
        <w:rPr>
          <w:rFonts w:ascii="Times New Roman" w:hAnsi="Times New Roman"/>
          <w:sz w:val="24"/>
        </w:rPr>
        <w:t>Cth</w:t>
      </w:r>
      <w:proofErr w:type="spellEnd"/>
      <w:r w:rsidR="006C239E" w:rsidRPr="005A58AA">
        <w:rPr>
          <w:rFonts w:ascii="Times New Roman" w:hAnsi="Times New Roman"/>
          <w:sz w:val="24"/>
        </w:rPr>
        <w:t>) (s 48)</w:t>
      </w:r>
      <w:r w:rsidR="000D71CB" w:rsidRPr="005A58AA">
        <w:rPr>
          <w:rFonts w:ascii="Times New Roman" w:hAnsi="Times New Roman"/>
          <w:sz w:val="24"/>
        </w:rPr>
        <w:t xml:space="preserve">; </w:t>
      </w:r>
      <w:r w:rsidR="00C11EF9" w:rsidRPr="005A58AA">
        <w:rPr>
          <w:rFonts w:ascii="Times New Roman" w:hAnsi="Times New Roman"/>
          <w:i/>
          <w:iCs/>
          <w:sz w:val="24"/>
        </w:rPr>
        <w:t xml:space="preserve">Shipping Registration Act 1981 </w:t>
      </w:r>
      <w:r w:rsidR="00C11EF9" w:rsidRPr="005A58AA">
        <w:rPr>
          <w:rFonts w:ascii="Times New Roman" w:hAnsi="Times New Roman"/>
          <w:sz w:val="24"/>
        </w:rPr>
        <w:t>(</w:t>
      </w:r>
      <w:proofErr w:type="spellStart"/>
      <w:r w:rsidR="00C11EF9" w:rsidRPr="005A58AA">
        <w:rPr>
          <w:rFonts w:ascii="Times New Roman" w:hAnsi="Times New Roman"/>
          <w:sz w:val="24"/>
        </w:rPr>
        <w:t>Cth</w:t>
      </w:r>
      <w:proofErr w:type="spellEnd"/>
      <w:r w:rsidR="00C11EF9" w:rsidRPr="005A58AA">
        <w:rPr>
          <w:rFonts w:ascii="Times New Roman" w:hAnsi="Times New Roman"/>
          <w:sz w:val="24"/>
        </w:rPr>
        <w:t xml:space="preserve">) </w:t>
      </w:r>
      <w:r w:rsidR="00A47514" w:rsidRPr="005A58AA">
        <w:rPr>
          <w:rFonts w:ascii="Times New Roman" w:hAnsi="Times New Roman"/>
          <w:sz w:val="24"/>
        </w:rPr>
        <w:t xml:space="preserve">(ss </w:t>
      </w:r>
      <w:r w:rsidR="00EA3A03" w:rsidRPr="005A58AA">
        <w:rPr>
          <w:rFonts w:ascii="Times New Roman" w:hAnsi="Times New Roman"/>
          <w:sz w:val="24"/>
        </w:rPr>
        <w:t>47B, 47C, 59, 70</w:t>
      </w:r>
      <w:r w:rsidR="00A47514" w:rsidRPr="005A58AA">
        <w:rPr>
          <w:rFonts w:ascii="Times New Roman" w:hAnsi="Times New Roman"/>
          <w:sz w:val="24"/>
        </w:rPr>
        <w:t xml:space="preserve"> and 82); </w:t>
      </w:r>
      <w:r w:rsidR="008F541A" w:rsidRPr="005A58AA">
        <w:rPr>
          <w:rFonts w:ascii="Times New Roman" w:hAnsi="Times New Roman"/>
          <w:i/>
          <w:iCs/>
          <w:sz w:val="24"/>
        </w:rPr>
        <w:t>Trade Marks Act 19</w:t>
      </w:r>
      <w:r w:rsidR="000B686B" w:rsidRPr="005A58AA">
        <w:rPr>
          <w:rFonts w:ascii="Times New Roman" w:hAnsi="Times New Roman"/>
          <w:i/>
          <w:iCs/>
          <w:sz w:val="24"/>
        </w:rPr>
        <w:t>9</w:t>
      </w:r>
      <w:r w:rsidR="008F541A" w:rsidRPr="005A58AA">
        <w:rPr>
          <w:rFonts w:ascii="Times New Roman" w:hAnsi="Times New Roman"/>
          <w:i/>
          <w:iCs/>
          <w:sz w:val="24"/>
        </w:rPr>
        <w:t>5</w:t>
      </w:r>
      <w:r w:rsidR="008F541A" w:rsidRPr="005A58AA">
        <w:rPr>
          <w:rFonts w:ascii="Times New Roman" w:hAnsi="Times New Roman"/>
          <w:sz w:val="24"/>
        </w:rPr>
        <w:t xml:space="preserve"> </w:t>
      </w:r>
      <w:r w:rsidR="001A40FB" w:rsidRPr="005A58AA">
        <w:rPr>
          <w:rFonts w:ascii="Times New Roman" w:hAnsi="Times New Roman"/>
          <w:sz w:val="24"/>
        </w:rPr>
        <w:t>(</w:t>
      </w:r>
      <w:proofErr w:type="spellStart"/>
      <w:r w:rsidR="001A40FB" w:rsidRPr="005A58AA">
        <w:rPr>
          <w:rFonts w:ascii="Times New Roman" w:hAnsi="Times New Roman"/>
          <w:sz w:val="24"/>
        </w:rPr>
        <w:t>Cth</w:t>
      </w:r>
      <w:proofErr w:type="spellEnd"/>
      <w:r w:rsidR="001A40FB" w:rsidRPr="005A58AA">
        <w:rPr>
          <w:rFonts w:ascii="Times New Roman" w:hAnsi="Times New Roman"/>
          <w:sz w:val="24"/>
        </w:rPr>
        <w:t xml:space="preserve">) </w:t>
      </w:r>
      <w:r w:rsidR="00C11EF9" w:rsidRPr="005A58AA">
        <w:rPr>
          <w:rFonts w:ascii="Times New Roman" w:hAnsi="Times New Roman"/>
          <w:sz w:val="24"/>
        </w:rPr>
        <w:t>(</w:t>
      </w:r>
      <w:r w:rsidR="00A47514" w:rsidRPr="005A58AA">
        <w:rPr>
          <w:rFonts w:ascii="Times New Roman" w:hAnsi="Times New Roman"/>
          <w:sz w:val="24"/>
        </w:rPr>
        <w:t>ss</w:t>
      </w:r>
      <w:r w:rsidR="00A87747" w:rsidRPr="005A58AA">
        <w:rPr>
          <w:rFonts w:ascii="Times New Roman" w:hAnsi="Times New Roman"/>
          <w:sz w:val="24"/>
        </w:rPr>
        <w:t xml:space="preserve"> </w:t>
      </w:r>
      <w:r w:rsidR="00C4470F" w:rsidRPr="005A58AA">
        <w:rPr>
          <w:rFonts w:ascii="Times New Roman" w:hAnsi="Times New Roman"/>
          <w:sz w:val="24"/>
        </w:rPr>
        <w:t>190-192, 195</w:t>
      </w:r>
      <w:r w:rsidR="00A47514" w:rsidRPr="005A58AA">
        <w:rPr>
          <w:rFonts w:ascii="Times New Roman" w:hAnsi="Times New Roman"/>
          <w:sz w:val="24"/>
        </w:rPr>
        <w:t>)</w:t>
      </w:r>
      <w:r w:rsidR="008F541A" w:rsidRPr="005A58AA">
        <w:rPr>
          <w:rFonts w:ascii="Times New Roman" w:hAnsi="Times New Roman"/>
          <w:sz w:val="24"/>
        </w:rPr>
        <w:t>.</w:t>
      </w:r>
      <w:r w:rsidR="006C239E" w:rsidRPr="005A58AA">
        <w:rPr>
          <w:rFonts w:ascii="Times New Roman" w:hAnsi="Times New Roman"/>
          <w:sz w:val="24"/>
        </w:rPr>
        <w:t xml:space="preserve"> </w:t>
      </w:r>
    </w:p>
  </w:footnote>
  <w:footnote w:id="46">
    <w:p w14:paraId="222EB42C" w14:textId="23CA0B91" w:rsidR="0082333F" w:rsidRPr="005A58AA" w:rsidRDefault="0082333F"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BF1B25" w:rsidRPr="005A58AA">
        <w:rPr>
          <w:rFonts w:ascii="Times New Roman" w:hAnsi="Times New Roman"/>
          <w:sz w:val="24"/>
        </w:rPr>
        <w:tab/>
        <w:t>Section 39(1)(b) of the Family Law Act.</w:t>
      </w:r>
    </w:p>
  </w:footnote>
  <w:footnote w:id="47">
    <w:p w14:paraId="74C2AF62" w14:textId="1DE3FD64" w:rsidR="0082333F" w:rsidRPr="005A58AA" w:rsidRDefault="0082333F"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D842DD" w:rsidRPr="005A58AA">
        <w:rPr>
          <w:rFonts w:ascii="Times New Roman" w:hAnsi="Times New Roman"/>
          <w:sz w:val="24"/>
        </w:rPr>
        <w:tab/>
      </w:r>
      <w:r w:rsidR="00872578" w:rsidRPr="005A58AA">
        <w:rPr>
          <w:rFonts w:ascii="Times New Roman" w:hAnsi="Times New Roman"/>
          <w:sz w:val="24"/>
        </w:rPr>
        <w:t xml:space="preserve">Section 26(1)(d)(ii) of </w:t>
      </w:r>
      <w:r w:rsidR="001300A4" w:rsidRPr="005A58AA">
        <w:rPr>
          <w:rFonts w:ascii="Times New Roman" w:hAnsi="Times New Roman"/>
          <w:sz w:val="24"/>
        </w:rPr>
        <w:t xml:space="preserve">the </w:t>
      </w:r>
      <w:r w:rsidR="003776BE" w:rsidRPr="005A58AA">
        <w:rPr>
          <w:rFonts w:ascii="Times New Roman" w:hAnsi="Times New Roman"/>
          <w:sz w:val="24"/>
        </w:rPr>
        <w:t>FCFCOA</w:t>
      </w:r>
      <w:r w:rsidR="003776BE" w:rsidRPr="005A58AA" w:rsidDel="003776BE">
        <w:rPr>
          <w:rFonts w:ascii="Times New Roman" w:hAnsi="Times New Roman"/>
          <w:sz w:val="24"/>
        </w:rPr>
        <w:t xml:space="preserve"> </w:t>
      </w:r>
      <w:r w:rsidR="001300A4" w:rsidRPr="005A58AA">
        <w:rPr>
          <w:rFonts w:ascii="Times New Roman" w:hAnsi="Times New Roman"/>
          <w:sz w:val="24"/>
        </w:rPr>
        <w:t>Act.</w:t>
      </w:r>
    </w:p>
  </w:footnote>
  <w:footnote w:id="48">
    <w:p w14:paraId="33ACE8FB" w14:textId="0A4DD82D" w:rsidR="000619C2" w:rsidRPr="005A58AA" w:rsidRDefault="000619C2"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 xml:space="preserve">See </w:t>
      </w:r>
      <w:r w:rsidRPr="005A58AA" w:rsidDel="00465F1C">
        <w:rPr>
          <w:rFonts w:ascii="Times New Roman" w:hAnsi="Times New Roman"/>
          <w:sz w:val="24"/>
        </w:rPr>
        <w:t>s</w:t>
      </w:r>
      <w:r w:rsidR="00465F1C" w:rsidRPr="005A58AA">
        <w:rPr>
          <w:rFonts w:ascii="Times New Roman" w:hAnsi="Times New Roman"/>
          <w:sz w:val="24"/>
        </w:rPr>
        <w:t xml:space="preserve"> 27(1)</w:t>
      </w:r>
      <w:r w:rsidRPr="005A58AA">
        <w:rPr>
          <w:rFonts w:ascii="Times New Roman" w:hAnsi="Times New Roman"/>
          <w:sz w:val="24"/>
        </w:rPr>
        <w:t xml:space="preserve"> of the Bankruptcy Act.</w:t>
      </w:r>
    </w:p>
  </w:footnote>
  <w:footnote w:id="49">
    <w:p w14:paraId="0B72A2DA" w14:textId="60D902EF" w:rsidR="000619C2" w:rsidRPr="005A58AA" w:rsidRDefault="000619C2"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See ss</w:t>
      </w:r>
      <w:r w:rsidR="006E1920" w:rsidRPr="005A58AA">
        <w:rPr>
          <w:rFonts w:ascii="Times New Roman" w:hAnsi="Times New Roman"/>
          <w:sz w:val="24"/>
        </w:rPr>
        <w:t xml:space="preserve"> 354 and 383</w:t>
      </w:r>
      <w:r w:rsidRPr="005A58AA">
        <w:rPr>
          <w:rFonts w:ascii="Times New Roman" w:hAnsi="Times New Roman"/>
          <w:sz w:val="24"/>
        </w:rPr>
        <w:t xml:space="preserve"> of the Commonwealth Electoral Act.</w:t>
      </w:r>
    </w:p>
  </w:footnote>
  <w:footnote w:id="50">
    <w:p w14:paraId="47DE4B7A" w14:textId="624BF51F" w:rsidR="000619C2" w:rsidRPr="005A58AA" w:rsidRDefault="000619C2"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Pr="005A58AA">
        <w:rPr>
          <w:rFonts w:ascii="Times New Roman" w:hAnsi="Times New Roman"/>
          <w:sz w:val="24"/>
        </w:rPr>
        <w:tab/>
        <w:t xml:space="preserve">See </w:t>
      </w:r>
      <w:r w:rsidRPr="005A58AA" w:rsidDel="00FD29C1">
        <w:rPr>
          <w:rFonts w:ascii="Times New Roman" w:hAnsi="Times New Roman"/>
          <w:sz w:val="24"/>
        </w:rPr>
        <w:t>s</w:t>
      </w:r>
      <w:r w:rsidR="00FD29C1" w:rsidRPr="005A58AA">
        <w:rPr>
          <w:rFonts w:ascii="Times New Roman" w:hAnsi="Times New Roman"/>
          <w:sz w:val="24"/>
        </w:rPr>
        <w:t xml:space="preserve"> 139</w:t>
      </w:r>
      <w:r w:rsidRPr="005A58AA">
        <w:rPr>
          <w:rFonts w:ascii="Times New Roman" w:hAnsi="Times New Roman"/>
          <w:sz w:val="24"/>
        </w:rPr>
        <w:t xml:space="preserve"> of the Referendum Act.</w:t>
      </w:r>
    </w:p>
  </w:footnote>
  <w:footnote w:id="51">
    <w:p w14:paraId="7F43B3B5" w14:textId="0F0BB9A4" w:rsidR="00D14466" w:rsidRPr="005A58AA" w:rsidRDefault="00D14466" w:rsidP="005A58AA">
      <w:pPr>
        <w:pStyle w:val="FootnoteText"/>
        <w:spacing w:line="280" w:lineRule="exact"/>
        <w:ind w:right="0"/>
        <w:jc w:val="both"/>
        <w:rPr>
          <w:rFonts w:ascii="Times New Roman" w:hAnsi="Times New Roman"/>
          <w:sz w:val="24"/>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4D6673" w:rsidRPr="005A58AA">
        <w:rPr>
          <w:rFonts w:ascii="Times New Roman" w:hAnsi="Times New Roman"/>
          <w:sz w:val="24"/>
        </w:rPr>
        <w:tab/>
      </w:r>
      <w:r w:rsidR="00E440BB" w:rsidRPr="005A58AA">
        <w:rPr>
          <w:rFonts w:ascii="Times New Roman" w:hAnsi="Times New Roman"/>
          <w:sz w:val="24"/>
        </w:rPr>
        <w:t xml:space="preserve">See </w:t>
      </w:r>
      <w:r w:rsidR="00CE0C18" w:rsidRPr="005A58AA">
        <w:rPr>
          <w:rFonts w:ascii="Times New Roman" w:hAnsi="Times New Roman"/>
          <w:sz w:val="24"/>
        </w:rPr>
        <w:t xml:space="preserve">item 63 of </w:t>
      </w:r>
      <w:r w:rsidR="00675AEE" w:rsidRPr="005A58AA">
        <w:rPr>
          <w:rFonts w:ascii="Times New Roman" w:hAnsi="Times New Roman"/>
          <w:sz w:val="24"/>
        </w:rPr>
        <w:t xml:space="preserve">Sch 1 </w:t>
      </w:r>
      <w:r w:rsidR="00CE0C18" w:rsidRPr="005A58AA">
        <w:rPr>
          <w:rFonts w:ascii="Times New Roman" w:hAnsi="Times New Roman"/>
          <w:sz w:val="24"/>
        </w:rPr>
        <w:t>to</w:t>
      </w:r>
      <w:r w:rsidR="00BE7808" w:rsidRPr="005A58AA">
        <w:rPr>
          <w:rFonts w:ascii="Times New Roman" w:hAnsi="Times New Roman"/>
          <w:sz w:val="24"/>
        </w:rPr>
        <w:t xml:space="preserve"> the </w:t>
      </w:r>
      <w:r w:rsidR="003D740E" w:rsidRPr="005A58AA">
        <w:rPr>
          <w:rFonts w:ascii="Times New Roman" w:hAnsi="Times New Roman"/>
          <w:i/>
          <w:sz w:val="24"/>
        </w:rPr>
        <w:t>Health Insurance Amendment (Professional Services Review</w:t>
      </w:r>
      <w:r w:rsidR="00F324B3" w:rsidRPr="005A58AA">
        <w:rPr>
          <w:rFonts w:ascii="Times New Roman" w:hAnsi="Times New Roman"/>
          <w:i/>
          <w:sz w:val="24"/>
        </w:rPr>
        <w:t>)</w:t>
      </w:r>
      <w:r w:rsidR="003D740E" w:rsidRPr="005A58AA">
        <w:rPr>
          <w:rFonts w:ascii="Times New Roman" w:hAnsi="Times New Roman"/>
          <w:i/>
          <w:sz w:val="24"/>
        </w:rPr>
        <w:t xml:space="preserve"> Act 1999</w:t>
      </w:r>
      <w:r w:rsidR="003D740E" w:rsidRPr="005A58AA">
        <w:rPr>
          <w:rFonts w:ascii="Times New Roman" w:hAnsi="Times New Roman"/>
          <w:sz w:val="24"/>
        </w:rPr>
        <w:t xml:space="preserve"> (</w:t>
      </w:r>
      <w:proofErr w:type="spellStart"/>
      <w:r w:rsidR="003D740E" w:rsidRPr="005A58AA">
        <w:rPr>
          <w:rFonts w:ascii="Times New Roman" w:hAnsi="Times New Roman"/>
          <w:sz w:val="24"/>
        </w:rPr>
        <w:t>Cth</w:t>
      </w:r>
      <w:proofErr w:type="spellEnd"/>
      <w:r w:rsidR="003D740E" w:rsidRPr="005A58AA">
        <w:rPr>
          <w:rFonts w:ascii="Times New Roman" w:hAnsi="Times New Roman"/>
          <w:sz w:val="24"/>
        </w:rPr>
        <w:t xml:space="preserve">). </w:t>
      </w:r>
    </w:p>
  </w:footnote>
  <w:footnote w:id="52">
    <w:p w14:paraId="0663791B" w14:textId="3B381192" w:rsidR="008F1A44" w:rsidRPr="005A58AA" w:rsidRDefault="008F1A44"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00521B37" w:rsidRPr="005A58AA">
        <w:rPr>
          <w:rFonts w:ascii="Times New Roman" w:hAnsi="Times New Roman"/>
          <w:sz w:val="24"/>
        </w:rPr>
        <w:tab/>
        <w:t xml:space="preserve">Australia, House of Representatives, </w:t>
      </w:r>
      <w:r w:rsidR="00A27690" w:rsidRPr="005A58AA">
        <w:rPr>
          <w:rFonts w:ascii="Times New Roman" w:hAnsi="Times New Roman"/>
          <w:i/>
          <w:iCs/>
          <w:sz w:val="24"/>
        </w:rPr>
        <w:t>Dental Benefits Bill 2008</w:t>
      </w:r>
      <w:r w:rsidRPr="005A58AA" w:rsidDel="0073379F">
        <w:rPr>
          <w:rFonts w:ascii="Times New Roman" w:hAnsi="Times New Roman"/>
          <w:sz w:val="24"/>
        </w:rPr>
        <w:t xml:space="preserve"> </w:t>
      </w:r>
      <w:r w:rsidR="00287A3A" w:rsidRPr="005A58AA">
        <w:rPr>
          <w:rFonts w:ascii="Times New Roman" w:hAnsi="Times New Roman"/>
          <w:sz w:val="24"/>
        </w:rPr>
        <w:t xml:space="preserve">and </w:t>
      </w:r>
      <w:r w:rsidR="00287A3A" w:rsidRPr="005A58AA">
        <w:rPr>
          <w:rFonts w:ascii="Times New Roman" w:hAnsi="Times New Roman"/>
          <w:i/>
          <w:sz w:val="24"/>
        </w:rPr>
        <w:t xml:space="preserve">Dental Benefits </w:t>
      </w:r>
      <w:r w:rsidR="00DC7F7A" w:rsidRPr="005A58AA">
        <w:rPr>
          <w:rFonts w:ascii="Times New Roman" w:hAnsi="Times New Roman"/>
          <w:i/>
          <w:iCs/>
          <w:sz w:val="24"/>
        </w:rPr>
        <w:t>(</w:t>
      </w:r>
      <w:r w:rsidR="00287A3A" w:rsidRPr="005A58AA">
        <w:rPr>
          <w:rFonts w:ascii="Times New Roman" w:hAnsi="Times New Roman"/>
          <w:i/>
          <w:sz w:val="24"/>
        </w:rPr>
        <w:t>Consequential Amendments</w:t>
      </w:r>
      <w:r w:rsidR="00DC7F7A" w:rsidRPr="005A58AA">
        <w:rPr>
          <w:rFonts w:ascii="Times New Roman" w:hAnsi="Times New Roman"/>
          <w:i/>
          <w:iCs/>
          <w:sz w:val="24"/>
        </w:rPr>
        <w:t>)</w:t>
      </w:r>
      <w:r w:rsidR="00287A3A" w:rsidRPr="005A58AA">
        <w:rPr>
          <w:rFonts w:ascii="Times New Roman" w:hAnsi="Times New Roman"/>
          <w:i/>
          <w:sz w:val="24"/>
        </w:rPr>
        <w:t xml:space="preserve"> Bill 2008</w:t>
      </w:r>
      <w:r w:rsidR="00287A3A" w:rsidRPr="005A58AA">
        <w:rPr>
          <w:rFonts w:ascii="Times New Roman" w:hAnsi="Times New Roman"/>
          <w:sz w:val="24"/>
        </w:rPr>
        <w:t xml:space="preserve">, </w:t>
      </w:r>
      <w:r w:rsidR="00A91C47" w:rsidRPr="005A58AA">
        <w:rPr>
          <w:rFonts w:ascii="Times New Roman" w:hAnsi="Times New Roman"/>
          <w:sz w:val="24"/>
        </w:rPr>
        <w:t xml:space="preserve">Explanatory Memorandum at </w:t>
      </w:r>
      <w:r w:rsidR="00394122" w:rsidRPr="005A58AA">
        <w:rPr>
          <w:rFonts w:ascii="Times New Roman" w:hAnsi="Times New Roman"/>
          <w:sz w:val="24"/>
        </w:rPr>
        <w:t>30</w:t>
      </w:r>
      <w:r w:rsidR="00A91C47" w:rsidRPr="005A58AA">
        <w:rPr>
          <w:rFonts w:ascii="Times New Roman" w:hAnsi="Times New Roman"/>
          <w:sz w:val="24"/>
        </w:rPr>
        <w:t>.</w:t>
      </w:r>
      <w:r w:rsidRPr="005A58AA">
        <w:rPr>
          <w:rFonts w:ascii="Times New Roman" w:hAnsi="Times New Roman"/>
          <w:sz w:val="24"/>
        </w:rPr>
        <w:t xml:space="preserve"> </w:t>
      </w:r>
    </w:p>
  </w:footnote>
  <w:footnote w:id="53">
    <w:p w14:paraId="2E17A38C" w14:textId="5C0154CE" w:rsidR="00FF2110" w:rsidRPr="005A58AA" w:rsidRDefault="00FF2110" w:rsidP="005A58AA">
      <w:pPr>
        <w:pStyle w:val="FootnoteText"/>
        <w:spacing w:line="280" w:lineRule="exact"/>
        <w:ind w:right="0"/>
        <w:jc w:val="both"/>
        <w:rPr>
          <w:rFonts w:ascii="Times New Roman" w:hAnsi="Times New Roman"/>
          <w:sz w:val="24"/>
          <w:lang w:val="en-US"/>
        </w:rPr>
      </w:pPr>
      <w:r w:rsidRPr="005A58AA">
        <w:rPr>
          <w:rStyle w:val="FootnoteReference"/>
          <w:rFonts w:ascii="Times New Roman" w:hAnsi="Times New Roman"/>
          <w:sz w:val="22"/>
          <w:vertAlign w:val="baseline"/>
        </w:rPr>
        <w:footnoteRef/>
      </w:r>
      <w:r w:rsidRPr="005A58AA">
        <w:rPr>
          <w:rFonts w:ascii="Times New Roman" w:hAnsi="Times New Roman"/>
          <w:sz w:val="24"/>
        </w:rPr>
        <w:t xml:space="preserve"> </w:t>
      </w:r>
      <w:r w:rsidR="009057AE" w:rsidRPr="005A58AA">
        <w:rPr>
          <w:rFonts w:ascii="Times New Roman" w:hAnsi="Times New Roman"/>
          <w:sz w:val="24"/>
        </w:rPr>
        <w:tab/>
      </w:r>
      <w:r w:rsidR="003E6AF0" w:rsidRPr="005A58AA">
        <w:rPr>
          <w:rFonts w:ascii="Times New Roman" w:hAnsi="Times New Roman"/>
          <w:i/>
          <w:iCs/>
          <w:sz w:val="24"/>
        </w:rPr>
        <w:t xml:space="preserve">Environment Protection Authority v Caltex Refining Co Pty Ltd </w:t>
      </w:r>
      <w:r w:rsidR="003E6AF0" w:rsidRPr="005A58AA">
        <w:rPr>
          <w:rFonts w:ascii="Times New Roman" w:hAnsi="Times New Roman"/>
          <w:sz w:val="24"/>
        </w:rPr>
        <w:t xml:space="preserve">(1993) 178 CLR </w:t>
      </w:r>
      <w:r w:rsidR="009801B9" w:rsidRPr="005A58AA">
        <w:rPr>
          <w:rFonts w:ascii="Times New Roman" w:hAnsi="Times New Roman"/>
          <w:sz w:val="24"/>
        </w:rPr>
        <w:t>477 at 506</w:t>
      </w:r>
      <w:r w:rsidR="007A7124" w:rsidRPr="005A58AA">
        <w:rPr>
          <w:rFonts w:ascii="Times New Roman" w:hAnsi="Times New Roman"/>
          <w:sz w:val="24"/>
        </w:rPr>
        <w:t xml:space="preserve"> (quotation marks omitted)</w:t>
      </w:r>
      <w:r w:rsidR="009801B9" w:rsidRPr="005A58AA">
        <w:rPr>
          <w:rFonts w:ascii="Times New Roman" w:hAnsi="Times New Roman"/>
          <w:sz w:val="24"/>
        </w:rPr>
        <w:t xml:space="preserve">. See also </w:t>
      </w:r>
      <w:r w:rsidR="009801B9" w:rsidRPr="005A58AA">
        <w:rPr>
          <w:rFonts w:ascii="Times New Roman" w:hAnsi="Times New Roman"/>
          <w:i/>
          <w:iCs/>
          <w:sz w:val="24"/>
        </w:rPr>
        <w:t>M</w:t>
      </w:r>
      <w:r w:rsidR="00E1078F" w:rsidRPr="005A58AA">
        <w:rPr>
          <w:rFonts w:ascii="Times New Roman" w:hAnsi="Times New Roman"/>
          <w:i/>
          <w:iCs/>
          <w:sz w:val="24"/>
        </w:rPr>
        <w:t>cNamara v The King</w:t>
      </w:r>
      <w:r w:rsidR="00E1078F" w:rsidRPr="005A58AA">
        <w:rPr>
          <w:rFonts w:ascii="Times New Roman" w:hAnsi="Times New Roman"/>
          <w:sz w:val="24"/>
        </w:rPr>
        <w:t xml:space="preserve"> (2023) 98 ALJR 1 at </w:t>
      </w:r>
      <w:r w:rsidR="00C01AAD" w:rsidRPr="005A58AA">
        <w:rPr>
          <w:rFonts w:ascii="Times New Roman" w:hAnsi="Times New Roman"/>
          <w:sz w:val="24"/>
        </w:rPr>
        <w:t>11 [34]</w:t>
      </w:r>
      <w:r w:rsidR="000B2502" w:rsidRPr="005A58AA">
        <w:rPr>
          <w:rFonts w:ascii="Times New Roman" w:hAnsi="Times New Roman"/>
          <w:sz w:val="24"/>
        </w:rPr>
        <w:t xml:space="preserve">; </w:t>
      </w:r>
      <w:r w:rsidR="00A42EDF" w:rsidRPr="005A58AA">
        <w:rPr>
          <w:rFonts w:ascii="Times New Roman" w:hAnsi="Times New Roman"/>
          <w:sz w:val="24"/>
        </w:rPr>
        <w:t xml:space="preserve">415 </w:t>
      </w:r>
      <w:r w:rsidR="000B2502" w:rsidRPr="005A58AA">
        <w:rPr>
          <w:rFonts w:ascii="Times New Roman" w:hAnsi="Times New Roman"/>
          <w:sz w:val="24"/>
        </w:rPr>
        <w:t>ALR</w:t>
      </w:r>
      <w:r w:rsidR="00A42EDF" w:rsidRPr="005A58AA">
        <w:rPr>
          <w:rFonts w:ascii="Times New Roman" w:hAnsi="Times New Roman"/>
          <w:sz w:val="24"/>
        </w:rPr>
        <w:t xml:space="preserve"> 223 at 232</w:t>
      </w:r>
      <w:r w:rsidR="00C01AAD" w:rsidRPr="005A58AA">
        <w:rPr>
          <w:rFonts w:ascii="Times New Roman" w:hAnsi="Times New Roman"/>
          <w:sz w:val="24"/>
        </w:rPr>
        <w:t>.</w:t>
      </w:r>
    </w:p>
  </w:footnote>
  <w:footnote w:id="54">
    <w:p w14:paraId="698E2D7C"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 xml:space="preserve">HBSY Pty Ltd v Lewis </w:t>
      </w:r>
      <w:r w:rsidRPr="00696BFC">
        <w:rPr>
          <w:rFonts w:ascii="Times New Roman" w:hAnsi="Times New Roman"/>
          <w:sz w:val="24"/>
          <w:lang w:val="en-US"/>
        </w:rPr>
        <w:t>(2022) 108 NSWLR 558.</w:t>
      </w:r>
    </w:p>
  </w:footnote>
  <w:footnote w:id="55">
    <w:p w14:paraId="0E73DFF1"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sz w:val="24"/>
          <w:lang w:val="en-US"/>
        </w:rPr>
        <w:t xml:space="preserve">HBSY Pty Ltd v Lewis </w:t>
      </w:r>
      <w:r w:rsidRPr="00696BFC">
        <w:rPr>
          <w:rFonts w:ascii="Times New Roman" w:hAnsi="Times New Roman"/>
          <w:sz w:val="24"/>
          <w:lang w:val="en-US"/>
        </w:rPr>
        <w:t>(2023) 298 FCR 303 at 317 [53].</w:t>
      </w:r>
    </w:p>
  </w:footnote>
  <w:footnote w:id="56">
    <w:p w14:paraId="0E62D7A0" w14:textId="77777777" w:rsidR="002D73D0" w:rsidRPr="00696BFC" w:rsidRDefault="002D73D0" w:rsidP="00696BFC">
      <w:pPr>
        <w:pStyle w:val="FootnoteText"/>
        <w:spacing w:line="280" w:lineRule="exact"/>
        <w:ind w:right="0"/>
        <w:jc w:val="both"/>
        <w:rPr>
          <w:rFonts w:ascii="Times New Roman" w:hAnsi="Times New Roman"/>
          <w:sz w:val="24"/>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rPr>
        <w:tab/>
        <w:t xml:space="preserve">Except in particular circumstances specified in ss 7(7) and 7(8) of the </w:t>
      </w:r>
      <w:r w:rsidRPr="00696BFC">
        <w:rPr>
          <w:rFonts w:ascii="Times New Roman" w:hAnsi="Times New Roman"/>
          <w:i/>
          <w:iCs/>
          <w:sz w:val="24"/>
        </w:rPr>
        <w:t>Cross-vesting Act</w:t>
      </w:r>
      <w:r w:rsidRPr="00696BFC">
        <w:rPr>
          <w:rFonts w:ascii="Times New Roman" w:hAnsi="Times New Roman"/>
          <w:sz w:val="24"/>
        </w:rPr>
        <w:t>.</w:t>
      </w:r>
    </w:p>
  </w:footnote>
  <w:footnote w:id="57">
    <w:p w14:paraId="00F6DC03"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sz w:val="24"/>
          <w:lang w:val="en-US"/>
        </w:rPr>
        <w:t xml:space="preserve">HBSY Pty Ltd v Lewis </w:t>
      </w:r>
      <w:r w:rsidRPr="00696BFC">
        <w:rPr>
          <w:rFonts w:ascii="Times New Roman" w:hAnsi="Times New Roman"/>
          <w:sz w:val="24"/>
          <w:lang w:val="en-US"/>
        </w:rPr>
        <w:t>(2023) 298 FCR 303 at 313 [38].</w:t>
      </w:r>
    </w:p>
  </w:footnote>
  <w:footnote w:id="58">
    <w:p w14:paraId="19630C20"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Moorgate Tobacco Co Ltd v Philip Morris Ltd</w:t>
      </w:r>
      <w:r w:rsidRPr="00696BFC">
        <w:rPr>
          <w:rFonts w:ascii="Times New Roman" w:hAnsi="Times New Roman"/>
          <w:sz w:val="24"/>
          <w:lang w:val="en-US"/>
        </w:rPr>
        <w:t xml:space="preserve"> (1980) 145 CLR 457 at 476; </w:t>
      </w:r>
      <w:r w:rsidRPr="00696BFC">
        <w:rPr>
          <w:rFonts w:ascii="Times New Roman" w:hAnsi="Times New Roman"/>
          <w:i/>
          <w:sz w:val="24"/>
          <w:lang w:val="en-US"/>
        </w:rPr>
        <w:t xml:space="preserve">NEC Information Systems Australia Pty Ltd v </w:t>
      </w:r>
      <w:proofErr w:type="spellStart"/>
      <w:r w:rsidRPr="00696BFC">
        <w:rPr>
          <w:rFonts w:ascii="Times New Roman" w:hAnsi="Times New Roman"/>
          <w:i/>
          <w:sz w:val="24"/>
          <w:lang w:val="en-US"/>
        </w:rPr>
        <w:t>Iveson</w:t>
      </w:r>
      <w:proofErr w:type="spellEnd"/>
      <w:r w:rsidRPr="00696BFC">
        <w:rPr>
          <w:rFonts w:ascii="Times New Roman" w:hAnsi="Times New Roman"/>
          <w:sz w:val="24"/>
          <w:lang w:val="en-US"/>
        </w:rPr>
        <w:t xml:space="preserve"> (1992) 36 FCR 258 at 264. </w:t>
      </w:r>
    </w:p>
  </w:footnote>
  <w:footnote w:id="59">
    <w:p w14:paraId="07D4E179" w14:textId="77777777" w:rsidR="002D73D0" w:rsidRPr="00696BFC" w:rsidRDefault="002D73D0" w:rsidP="00696BFC">
      <w:pPr>
        <w:pStyle w:val="FootnoteText"/>
        <w:spacing w:line="280" w:lineRule="exact"/>
        <w:ind w:right="0"/>
        <w:jc w:val="both"/>
        <w:rPr>
          <w:rFonts w:ascii="Times New Roman" w:hAnsi="Times New Roman"/>
          <w:sz w:val="24"/>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rPr>
        <w:tab/>
        <w:t>See</w:t>
      </w:r>
      <w:r w:rsidRPr="00696BFC">
        <w:rPr>
          <w:rFonts w:ascii="Times New Roman" w:hAnsi="Times New Roman"/>
          <w:i/>
          <w:iCs/>
          <w:sz w:val="24"/>
          <w:szCs w:val="22"/>
        </w:rPr>
        <w:t xml:space="preserve"> </w:t>
      </w:r>
      <w:r w:rsidRPr="00696BFC">
        <w:rPr>
          <w:rFonts w:ascii="Times New Roman" w:hAnsi="Times New Roman"/>
          <w:i/>
          <w:iCs/>
          <w:sz w:val="24"/>
        </w:rPr>
        <w:t>R v Commonwealth Court of Conciliation and Arbitration; Ex </w:t>
      </w:r>
      <w:proofErr w:type="spellStart"/>
      <w:r w:rsidRPr="00696BFC">
        <w:rPr>
          <w:rFonts w:ascii="Times New Roman" w:hAnsi="Times New Roman"/>
          <w:i/>
          <w:iCs/>
          <w:sz w:val="24"/>
        </w:rPr>
        <w:t>parte</w:t>
      </w:r>
      <w:proofErr w:type="spellEnd"/>
      <w:r w:rsidRPr="00696BFC">
        <w:rPr>
          <w:rFonts w:ascii="Times New Roman" w:hAnsi="Times New Roman"/>
          <w:i/>
          <w:iCs/>
          <w:sz w:val="24"/>
        </w:rPr>
        <w:t xml:space="preserve"> Barrett </w:t>
      </w:r>
      <w:r w:rsidRPr="00696BFC">
        <w:rPr>
          <w:rFonts w:ascii="Times New Roman" w:hAnsi="Times New Roman"/>
          <w:sz w:val="24"/>
        </w:rPr>
        <w:t xml:space="preserve">(1945) 70 CLR 141 at 154; </w:t>
      </w:r>
      <w:r w:rsidRPr="00696BFC">
        <w:rPr>
          <w:rFonts w:ascii="Times New Roman" w:hAnsi="Times New Roman"/>
          <w:i/>
          <w:iCs/>
          <w:sz w:val="24"/>
        </w:rPr>
        <w:t xml:space="preserve">Re </w:t>
      </w:r>
      <w:proofErr w:type="spellStart"/>
      <w:r w:rsidRPr="00696BFC">
        <w:rPr>
          <w:rFonts w:ascii="Times New Roman" w:hAnsi="Times New Roman"/>
          <w:i/>
          <w:iCs/>
          <w:sz w:val="24"/>
        </w:rPr>
        <w:t>Wakim</w:t>
      </w:r>
      <w:proofErr w:type="spellEnd"/>
      <w:r w:rsidRPr="00696BFC">
        <w:rPr>
          <w:rFonts w:ascii="Times New Roman" w:hAnsi="Times New Roman"/>
          <w:i/>
          <w:iCs/>
          <w:sz w:val="24"/>
        </w:rPr>
        <w:t xml:space="preserve">; Ex </w:t>
      </w:r>
      <w:proofErr w:type="spellStart"/>
      <w:r w:rsidRPr="00696BFC">
        <w:rPr>
          <w:rFonts w:ascii="Times New Roman" w:hAnsi="Times New Roman"/>
          <w:i/>
          <w:iCs/>
          <w:sz w:val="24"/>
        </w:rPr>
        <w:t>parte</w:t>
      </w:r>
      <w:proofErr w:type="spellEnd"/>
      <w:r w:rsidRPr="00696BFC">
        <w:rPr>
          <w:rFonts w:ascii="Times New Roman" w:hAnsi="Times New Roman"/>
          <w:i/>
          <w:iCs/>
          <w:sz w:val="24"/>
        </w:rPr>
        <w:t xml:space="preserve"> McNally</w:t>
      </w:r>
      <w:r w:rsidRPr="00696BFC">
        <w:rPr>
          <w:rFonts w:ascii="Times New Roman" w:hAnsi="Times New Roman"/>
          <w:sz w:val="24"/>
        </w:rPr>
        <w:t xml:space="preserve"> (1999) 198 CLR 511 at 585 [139]. </w:t>
      </w:r>
    </w:p>
  </w:footnote>
  <w:footnote w:id="60">
    <w:p w14:paraId="0CDAA6A1"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sz w:val="24"/>
          <w:lang w:val="en-US"/>
        </w:rPr>
        <w:t>Federal Court Rules 2011</w:t>
      </w:r>
      <w:r w:rsidRPr="00696BFC">
        <w:rPr>
          <w:rFonts w:ascii="Times New Roman" w:hAnsi="Times New Roman"/>
          <w:sz w:val="24"/>
          <w:lang w:val="en-US"/>
        </w:rPr>
        <w:t xml:space="preserve"> (</w:t>
      </w:r>
      <w:proofErr w:type="spellStart"/>
      <w:r w:rsidRPr="00696BFC">
        <w:rPr>
          <w:rFonts w:ascii="Times New Roman" w:hAnsi="Times New Roman"/>
          <w:sz w:val="24"/>
          <w:lang w:val="en-US"/>
        </w:rPr>
        <w:t>Cth</w:t>
      </w:r>
      <w:proofErr w:type="spellEnd"/>
      <w:r w:rsidRPr="00696BFC">
        <w:rPr>
          <w:rFonts w:ascii="Times New Roman" w:hAnsi="Times New Roman"/>
          <w:sz w:val="24"/>
          <w:lang w:val="en-US"/>
        </w:rPr>
        <w:t>), r 36.03.</w:t>
      </w:r>
    </w:p>
  </w:footnote>
  <w:footnote w:id="61">
    <w:p w14:paraId="3B372B25"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 xml:space="preserve">HBSY Pty Ltd v Lewis </w:t>
      </w:r>
      <w:r w:rsidRPr="00696BFC">
        <w:rPr>
          <w:rFonts w:ascii="Times New Roman" w:hAnsi="Times New Roman"/>
          <w:sz w:val="24"/>
          <w:lang w:val="en-US"/>
        </w:rPr>
        <w:t>(2023) 298 FCR 303 at 308 [21], 311 [33]-[34], 313-314 [38], [40]-[41], 317 [53].</w:t>
      </w:r>
    </w:p>
  </w:footnote>
  <w:footnote w:id="62">
    <w:p w14:paraId="4E7EF28F" w14:textId="77777777" w:rsidR="002D73D0" w:rsidRPr="00696BFC" w:rsidRDefault="002D73D0" w:rsidP="00696BFC">
      <w:pPr>
        <w:pStyle w:val="FootnoteText"/>
        <w:spacing w:line="280" w:lineRule="exact"/>
        <w:ind w:right="0"/>
        <w:jc w:val="both"/>
        <w:rPr>
          <w:rFonts w:ascii="Times New Roman" w:hAnsi="Times New Roman"/>
          <w:sz w:val="24"/>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rPr>
        <w:tab/>
      </w:r>
      <w:r w:rsidRPr="00696BFC">
        <w:rPr>
          <w:rFonts w:ascii="Times New Roman" w:hAnsi="Times New Roman"/>
          <w:i/>
          <w:iCs/>
          <w:sz w:val="24"/>
          <w:lang w:val="en-US"/>
        </w:rPr>
        <w:t xml:space="preserve">HBSY Pty Ltd v Lewis </w:t>
      </w:r>
      <w:r w:rsidRPr="00696BFC">
        <w:rPr>
          <w:rFonts w:ascii="Times New Roman" w:hAnsi="Times New Roman"/>
          <w:sz w:val="24"/>
          <w:lang w:val="en-US"/>
        </w:rPr>
        <w:t>(2023) 298 FCR 303 at 306 [15].</w:t>
      </w:r>
    </w:p>
  </w:footnote>
  <w:footnote w:id="63">
    <w:p w14:paraId="772C3E73"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proofErr w:type="spellStart"/>
      <w:r w:rsidRPr="00696BFC">
        <w:rPr>
          <w:rFonts w:ascii="Times New Roman" w:hAnsi="Times New Roman"/>
          <w:sz w:val="24"/>
          <w:lang w:val="en-US"/>
        </w:rPr>
        <w:t>cf</w:t>
      </w:r>
      <w:proofErr w:type="spellEnd"/>
      <w:r w:rsidRPr="00696BFC">
        <w:rPr>
          <w:rFonts w:ascii="Times New Roman" w:hAnsi="Times New Roman"/>
          <w:sz w:val="24"/>
          <w:lang w:val="en-US"/>
        </w:rPr>
        <w:t xml:space="preserve"> </w:t>
      </w:r>
      <w:r w:rsidRPr="00696BFC">
        <w:rPr>
          <w:rFonts w:ascii="Times New Roman" w:hAnsi="Times New Roman"/>
          <w:i/>
          <w:iCs/>
          <w:sz w:val="24"/>
          <w:lang w:val="en-US"/>
        </w:rPr>
        <w:t>SZTAL v Minister for Immigration and Border Protection</w:t>
      </w:r>
      <w:r w:rsidRPr="00696BFC">
        <w:rPr>
          <w:rFonts w:ascii="Times New Roman" w:hAnsi="Times New Roman"/>
          <w:sz w:val="24"/>
          <w:lang w:val="en-US"/>
        </w:rPr>
        <w:t xml:space="preserve"> (2017) 262 CLR 362 at 368 [14].</w:t>
      </w:r>
    </w:p>
  </w:footnote>
  <w:footnote w:id="64">
    <w:p w14:paraId="7764AE32"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 xml:space="preserve">HBSY Pty Ltd v Lewis </w:t>
      </w:r>
      <w:r w:rsidRPr="00696BFC">
        <w:rPr>
          <w:rFonts w:ascii="Times New Roman" w:hAnsi="Times New Roman"/>
          <w:sz w:val="24"/>
          <w:lang w:val="en-US"/>
        </w:rPr>
        <w:t>(2023) 298 FCR 303 at 310 [30], 313-314 [40]-[41].</w:t>
      </w:r>
    </w:p>
  </w:footnote>
  <w:footnote w:id="65">
    <w:p w14:paraId="6C7BAE12"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 xml:space="preserve">HBSY Pty Ltd v Lewis </w:t>
      </w:r>
      <w:r w:rsidRPr="00696BFC">
        <w:rPr>
          <w:rFonts w:ascii="Times New Roman" w:hAnsi="Times New Roman"/>
          <w:sz w:val="24"/>
          <w:lang w:val="en-US"/>
        </w:rPr>
        <w:t>(2023) 298 FCR 303 at 310 [31].</w:t>
      </w:r>
    </w:p>
  </w:footnote>
  <w:footnote w:id="66">
    <w:p w14:paraId="5FD1D6C2"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 xml:space="preserve">HBSY Pty Ltd v Lewis </w:t>
      </w:r>
      <w:r w:rsidRPr="00696BFC">
        <w:rPr>
          <w:rFonts w:ascii="Times New Roman" w:hAnsi="Times New Roman"/>
          <w:sz w:val="24"/>
          <w:lang w:val="en-US"/>
        </w:rPr>
        <w:t>(2023) 298 FCR 303 at 310-311 [32].</w:t>
      </w:r>
    </w:p>
  </w:footnote>
  <w:footnote w:id="67">
    <w:p w14:paraId="1028B1D0" w14:textId="77777777" w:rsidR="002D73D0" w:rsidRPr="00696BFC" w:rsidRDefault="002D73D0" w:rsidP="00696BFC">
      <w:pPr>
        <w:pStyle w:val="FootnoteText"/>
        <w:spacing w:line="280" w:lineRule="exact"/>
        <w:ind w:right="0"/>
        <w:jc w:val="both"/>
        <w:rPr>
          <w:rFonts w:ascii="Times New Roman" w:hAnsi="Times New Roman"/>
          <w:sz w:val="24"/>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rPr>
        <w:tab/>
      </w:r>
      <w:r w:rsidRPr="00696BFC">
        <w:rPr>
          <w:rFonts w:ascii="Times New Roman" w:hAnsi="Times New Roman"/>
          <w:i/>
          <w:iCs/>
          <w:sz w:val="24"/>
          <w:lang w:val="en-US"/>
        </w:rPr>
        <w:t>HBSY Pty Ltd v Lewis</w:t>
      </w:r>
      <w:r w:rsidRPr="00696BFC">
        <w:rPr>
          <w:rFonts w:ascii="Times New Roman" w:hAnsi="Times New Roman"/>
          <w:sz w:val="24"/>
          <w:lang w:val="en-US"/>
        </w:rPr>
        <w:t xml:space="preserve"> (2023) 298 FCR 303 at 311 [33].</w:t>
      </w:r>
    </w:p>
  </w:footnote>
  <w:footnote w:id="68">
    <w:p w14:paraId="043A2A2B"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bookmarkStart w:id="1" w:name="_Hlk171077202"/>
      <w:r w:rsidRPr="00696BFC">
        <w:rPr>
          <w:rFonts w:ascii="Times New Roman" w:hAnsi="Times New Roman"/>
          <w:i/>
          <w:iCs/>
          <w:sz w:val="24"/>
          <w:lang w:val="en-US"/>
        </w:rPr>
        <w:t>HBSY Pty Ltd v Lewis</w:t>
      </w:r>
      <w:r w:rsidRPr="00696BFC">
        <w:rPr>
          <w:rFonts w:ascii="Times New Roman" w:hAnsi="Times New Roman"/>
          <w:sz w:val="24"/>
          <w:lang w:val="en-US"/>
        </w:rPr>
        <w:t xml:space="preserve"> (2023) 298 FCR 303 at 311 </w:t>
      </w:r>
      <w:bookmarkEnd w:id="1"/>
      <w:r w:rsidRPr="00696BFC">
        <w:rPr>
          <w:rFonts w:ascii="Times New Roman" w:hAnsi="Times New Roman"/>
          <w:sz w:val="24"/>
          <w:lang w:val="en-US"/>
        </w:rPr>
        <w:t>[34].</w:t>
      </w:r>
    </w:p>
  </w:footnote>
  <w:footnote w:id="69">
    <w:p w14:paraId="4670708A" w14:textId="77777777" w:rsidR="002D73D0" w:rsidRPr="00696BFC" w:rsidRDefault="002D73D0" w:rsidP="00696BFC">
      <w:pPr>
        <w:pStyle w:val="FootnoteText"/>
        <w:spacing w:line="280" w:lineRule="exact"/>
        <w:ind w:right="0"/>
        <w:jc w:val="both"/>
        <w:rPr>
          <w:rFonts w:ascii="Times New Roman" w:hAnsi="Times New Roman"/>
          <w:sz w:val="24"/>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rPr>
        <w:tab/>
      </w:r>
      <w:r w:rsidRPr="00696BFC">
        <w:rPr>
          <w:rFonts w:ascii="Times New Roman" w:hAnsi="Times New Roman"/>
          <w:i/>
          <w:iCs/>
          <w:sz w:val="24"/>
          <w:lang w:val="en-US"/>
        </w:rPr>
        <w:t>HBSY Pty Ltd v Lewis</w:t>
      </w:r>
      <w:r w:rsidRPr="00696BFC">
        <w:rPr>
          <w:rFonts w:ascii="Times New Roman" w:hAnsi="Times New Roman"/>
          <w:sz w:val="24"/>
          <w:lang w:val="en-US"/>
        </w:rPr>
        <w:t xml:space="preserve"> (2023) 298 FCR 303 at 312-313 [37].</w:t>
      </w:r>
    </w:p>
  </w:footnote>
  <w:footnote w:id="70">
    <w:p w14:paraId="629A2B75"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proofErr w:type="spellStart"/>
      <w:r w:rsidRPr="00696BFC">
        <w:rPr>
          <w:rFonts w:ascii="Times New Roman" w:hAnsi="Times New Roman"/>
          <w:i/>
          <w:sz w:val="24"/>
          <w:lang w:val="en-US"/>
        </w:rPr>
        <w:t>Wardley</w:t>
      </w:r>
      <w:proofErr w:type="spellEnd"/>
      <w:r w:rsidRPr="00696BFC">
        <w:rPr>
          <w:rFonts w:ascii="Times New Roman" w:hAnsi="Times New Roman"/>
          <w:i/>
          <w:sz w:val="24"/>
          <w:lang w:val="en-US"/>
        </w:rPr>
        <w:t xml:space="preserve"> </w:t>
      </w:r>
      <w:r w:rsidRPr="00696BFC">
        <w:rPr>
          <w:rFonts w:ascii="Times New Roman" w:hAnsi="Times New Roman"/>
          <w:i/>
          <w:iCs/>
          <w:sz w:val="24"/>
          <w:lang w:val="en-US"/>
        </w:rPr>
        <w:t>Australia Ltd v Western Australia</w:t>
      </w:r>
      <w:r w:rsidRPr="00696BFC">
        <w:rPr>
          <w:rFonts w:ascii="Times New Roman" w:hAnsi="Times New Roman"/>
          <w:sz w:val="24"/>
          <w:lang w:val="en-US"/>
        </w:rPr>
        <w:t xml:space="preserve"> (1992) 175 CLR 514 at 561, quoting </w:t>
      </w:r>
      <w:r w:rsidRPr="00696BFC">
        <w:rPr>
          <w:rFonts w:ascii="Times New Roman" w:hAnsi="Times New Roman"/>
          <w:i/>
          <w:iCs/>
          <w:sz w:val="24"/>
          <w:lang w:val="en-US"/>
        </w:rPr>
        <w:t>Halsbury's Laws of England</w:t>
      </w:r>
      <w:r w:rsidRPr="00696BFC">
        <w:rPr>
          <w:rFonts w:ascii="Times New Roman" w:hAnsi="Times New Roman"/>
          <w:sz w:val="24"/>
          <w:lang w:val="en-US"/>
        </w:rPr>
        <w:t xml:space="preserve">, 4th ed, vol 10 at [715]. See also </w:t>
      </w:r>
      <w:r w:rsidRPr="00696BFC">
        <w:rPr>
          <w:rFonts w:ascii="Times New Roman" w:hAnsi="Times New Roman"/>
          <w:i/>
          <w:sz w:val="24"/>
          <w:lang w:val="en-US"/>
        </w:rPr>
        <w:t>CGU Insurance Ltd v Blakeley</w:t>
      </w:r>
      <w:r w:rsidRPr="00696BFC">
        <w:rPr>
          <w:rFonts w:ascii="Times New Roman" w:hAnsi="Times New Roman"/>
          <w:sz w:val="24"/>
          <w:lang w:val="en-US"/>
        </w:rPr>
        <w:t xml:space="preserve"> (2016) 259 CLR 339 at 349 [24].</w:t>
      </w:r>
    </w:p>
  </w:footnote>
  <w:footnote w:id="71">
    <w:p w14:paraId="4F8212BA"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sz w:val="24"/>
          <w:lang w:val="en-US"/>
        </w:rPr>
        <w:t>AZC20 v Minister for Immigration, Citizenship, Migrant Services and Multicultural Affairs</w:t>
      </w:r>
      <w:r w:rsidRPr="00696BFC">
        <w:rPr>
          <w:rFonts w:ascii="Times New Roman" w:hAnsi="Times New Roman"/>
          <w:sz w:val="24"/>
          <w:lang w:val="en-US"/>
        </w:rPr>
        <w:t xml:space="preserve"> (2023) 97 ALJR 674 at 685 [30]; 411 ALR 615 at 624.</w:t>
      </w:r>
    </w:p>
  </w:footnote>
  <w:footnote w:id="72">
    <w:p w14:paraId="4C1540A3" w14:textId="77777777" w:rsidR="002D73D0" w:rsidRPr="00696BFC" w:rsidRDefault="002D73D0" w:rsidP="00696BFC">
      <w:pPr>
        <w:pStyle w:val="FootnoteText"/>
        <w:spacing w:line="280" w:lineRule="exact"/>
        <w:ind w:right="0"/>
        <w:jc w:val="both"/>
        <w:rPr>
          <w:rFonts w:ascii="Times New Roman" w:hAnsi="Times New Roman"/>
          <w:sz w:val="24"/>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rPr>
        <w:tab/>
      </w:r>
      <w:r w:rsidRPr="00696BFC">
        <w:rPr>
          <w:rFonts w:ascii="Times New Roman" w:hAnsi="Times New Roman"/>
          <w:i/>
          <w:iCs/>
          <w:sz w:val="24"/>
        </w:rPr>
        <w:t xml:space="preserve">Coal and Allied Operations Pty Ltd v Australian Industrial Relations Commission </w:t>
      </w:r>
      <w:r w:rsidRPr="00696BFC">
        <w:rPr>
          <w:rFonts w:ascii="Times New Roman" w:hAnsi="Times New Roman"/>
          <w:sz w:val="24"/>
        </w:rPr>
        <w:t>(2000) 203 CLR 194 at 203 [12]-[13].</w:t>
      </w:r>
    </w:p>
  </w:footnote>
  <w:footnote w:id="73">
    <w:p w14:paraId="665D8999"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sz w:val="24"/>
          <w:lang w:val="en-US"/>
        </w:rPr>
        <w:t>Victorian Stevedoring and General Contracting Co Pty Ltd v Dignan</w:t>
      </w:r>
      <w:r w:rsidRPr="00696BFC">
        <w:rPr>
          <w:rFonts w:ascii="Times New Roman" w:hAnsi="Times New Roman"/>
          <w:sz w:val="24"/>
          <w:lang w:val="en-US"/>
        </w:rPr>
        <w:t xml:space="preserve"> (1931) 46 CLR 73 at 109, quoting </w:t>
      </w:r>
      <w:r w:rsidRPr="00696BFC">
        <w:rPr>
          <w:rFonts w:ascii="Times New Roman" w:hAnsi="Times New Roman"/>
          <w:i/>
          <w:sz w:val="24"/>
          <w:lang w:val="en-US"/>
        </w:rPr>
        <w:t xml:space="preserve">Attorney-General v </w:t>
      </w:r>
      <w:proofErr w:type="spellStart"/>
      <w:r w:rsidRPr="00696BFC">
        <w:rPr>
          <w:rFonts w:ascii="Times New Roman" w:hAnsi="Times New Roman"/>
          <w:i/>
          <w:sz w:val="24"/>
          <w:lang w:val="en-US"/>
        </w:rPr>
        <w:t>Sillem</w:t>
      </w:r>
      <w:proofErr w:type="spellEnd"/>
      <w:r w:rsidRPr="00696BFC">
        <w:rPr>
          <w:rFonts w:ascii="Times New Roman" w:hAnsi="Times New Roman"/>
          <w:sz w:val="24"/>
          <w:lang w:val="en-US"/>
        </w:rPr>
        <w:t xml:space="preserve"> (1864) 10 HLC 704 at 724 [11 ER 1200 at 1209]. </w:t>
      </w:r>
    </w:p>
  </w:footnote>
  <w:footnote w:id="74">
    <w:p w14:paraId="2D74B15D"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South Australian Land Mortgage and Agency Co Ltd v The King</w:t>
      </w:r>
      <w:r w:rsidRPr="00696BFC">
        <w:rPr>
          <w:rFonts w:ascii="Times New Roman" w:hAnsi="Times New Roman"/>
          <w:i/>
          <w:sz w:val="24"/>
          <w:lang w:val="en-US"/>
        </w:rPr>
        <w:t xml:space="preserve"> </w:t>
      </w:r>
      <w:r w:rsidRPr="00696BFC">
        <w:rPr>
          <w:rFonts w:ascii="Times New Roman" w:hAnsi="Times New Roman"/>
          <w:sz w:val="24"/>
          <w:lang w:val="en-US"/>
        </w:rPr>
        <w:t xml:space="preserve">(1922) 30 CLR 523 at 553, citing </w:t>
      </w:r>
      <w:r w:rsidRPr="00696BFC">
        <w:rPr>
          <w:rFonts w:ascii="Times New Roman" w:hAnsi="Times New Roman"/>
          <w:i/>
          <w:iCs/>
          <w:sz w:val="24"/>
          <w:lang w:val="en-US"/>
        </w:rPr>
        <w:t xml:space="preserve">Attorney-General v </w:t>
      </w:r>
      <w:proofErr w:type="spellStart"/>
      <w:r w:rsidRPr="00696BFC">
        <w:rPr>
          <w:rFonts w:ascii="Times New Roman" w:hAnsi="Times New Roman"/>
          <w:i/>
          <w:iCs/>
          <w:sz w:val="24"/>
          <w:lang w:val="en-US"/>
        </w:rPr>
        <w:t>Sillem</w:t>
      </w:r>
      <w:proofErr w:type="spellEnd"/>
      <w:r w:rsidRPr="00696BFC">
        <w:rPr>
          <w:rFonts w:ascii="Times New Roman" w:hAnsi="Times New Roman"/>
          <w:sz w:val="24"/>
          <w:lang w:val="en-US"/>
        </w:rPr>
        <w:t xml:space="preserve"> (1864) 10 HLC 704 at 720 [11 ER 1200 at 1207-1208].</w:t>
      </w:r>
    </w:p>
  </w:footnote>
  <w:footnote w:id="75">
    <w:p w14:paraId="70C4FD25"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AZC20 v Minister for Immigration, Citizenship, Migrant Services and Multicultural Affairs</w:t>
      </w:r>
      <w:r w:rsidRPr="00696BFC">
        <w:rPr>
          <w:rFonts w:ascii="Times New Roman" w:hAnsi="Times New Roman"/>
          <w:sz w:val="24"/>
          <w:lang w:val="en-US"/>
        </w:rPr>
        <w:t xml:space="preserve"> (2023) 97 ALJR 674 at 685 [30]; 411 ALR 615 at 624.</w:t>
      </w:r>
    </w:p>
  </w:footnote>
  <w:footnote w:id="76">
    <w:p w14:paraId="503075C4"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See, </w:t>
      </w:r>
      <w:proofErr w:type="spellStart"/>
      <w:r w:rsidRPr="00696BFC">
        <w:rPr>
          <w:rFonts w:ascii="Times New Roman" w:hAnsi="Times New Roman"/>
          <w:sz w:val="24"/>
          <w:lang w:val="en-US"/>
        </w:rPr>
        <w:t>eg</w:t>
      </w:r>
      <w:proofErr w:type="spellEnd"/>
      <w:r w:rsidRPr="00696BFC">
        <w:rPr>
          <w:rFonts w:ascii="Times New Roman" w:hAnsi="Times New Roman"/>
          <w:sz w:val="24"/>
          <w:lang w:val="en-US"/>
        </w:rPr>
        <w:t xml:space="preserve">, </w:t>
      </w:r>
      <w:r w:rsidRPr="00696BFC">
        <w:rPr>
          <w:rFonts w:ascii="Times New Roman" w:hAnsi="Times New Roman"/>
          <w:i/>
          <w:sz w:val="24"/>
          <w:lang w:val="en-US"/>
        </w:rPr>
        <w:t xml:space="preserve">R v </w:t>
      </w:r>
      <w:r w:rsidRPr="00696BFC">
        <w:rPr>
          <w:rFonts w:ascii="Times New Roman" w:hAnsi="Times New Roman"/>
          <w:i/>
          <w:iCs/>
          <w:sz w:val="24"/>
          <w:lang w:val="en-US"/>
        </w:rPr>
        <w:t xml:space="preserve">Commonwealth Court of Conciliation and Arbitration; Ex </w:t>
      </w:r>
      <w:proofErr w:type="spellStart"/>
      <w:r w:rsidRPr="00696BFC">
        <w:rPr>
          <w:rFonts w:ascii="Times New Roman" w:hAnsi="Times New Roman"/>
          <w:i/>
          <w:iCs/>
          <w:sz w:val="24"/>
          <w:lang w:val="en-US"/>
        </w:rPr>
        <w:t>parte</w:t>
      </w:r>
      <w:proofErr w:type="spellEnd"/>
      <w:r w:rsidRPr="00696BFC">
        <w:rPr>
          <w:rFonts w:ascii="Times New Roman" w:hAnsi="Times New Roman"/>
          <w:i/>
          <w:iCs/>
          <w:sz w:val="24"/>
          <w:lang w:val="en-US"/>
        </w:rPr>
        <w:t xml:space="preserve"> Barrett</w:t>
      </w:r>
      <w:r w:rsidRPr="00696BFC">
        <w:rPr>
          <w:rFonts w:ascii="Times New Roman" w:hAnsi="Times New Roman"/>
          <w:sz w:val="24"/>
          <w:lang w:val="en-US"/>
        </w:rPr>
        <w:t xml:space="preserve"> (1945) 70 CLR 141 at 165-166; </w:t>
      </w:r>
      <w:r w:rsidRPr="00696BFC">
        <w:rPr>
          <w:rFonts w:ascii="Times New Roman" w:hAnsi="Times New Roman"/>
          <w:i/>
          <w:sz w:val="24"/>
        </w:rPr>
        <w:t>Peel v The Queen</w:t>
      </w:r>
      <w:r w:rsidRPr="00696BFC">
        <w:rPr>
          <w:rFonts w:ascii="Times New Roman" w:hAnsi="Times New Roman"/>
          <w:sz w:val="24"/>
        </w:rPr>
        <w:t xml:space="preserve"> (1971) 125 CLR 447 at 456, 459-460, 462, 467</w:t>
      </w:r>
      <w:r w:rsidRPr="00696BFC">
        <w:rPr>
          <w:rFonts w:ascii="Times New Roman" w:hAnsi="Times New Roman"/>
          <w:sz w:val="24"/>
          <w:lang w:val="en-US"/>
        </w:rPr>
        <w:t xml:space="preserve">. </w:t>
      </w:r>
    </w:p>
  </w:footnote>
  <w:footnote w:id="77">
    <w:p w14:paraId="6E22CDD2"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See, </w:t>
      </w:r>
      <w:proofErr w:type="spellStart"/>
      <w:r w:rsidRPr="00696BFC">
        <w:rPr>
          <w:rFonts w:ascii="Times New Roman" w:hAnsi="Times New Roman"/>
          <w:sz w:val="24"/>
          <w:lang w:val="en-US"/>
        </w:rPr>
        <w:t>eg</w:t>
      </w:r>
      <w:proofErr w:type="spellEnd"/>
      <w:r w:rsidRPr="00696BFC">
        <w:rPr>
          <w:rFonts w:ascii="Times New Roman" w:hAnsi="Times New Roman"/>
          <w:sz w:val="24"/>
          <w:lang w:val="en-US"/>
        </w:rPr>
        <w:t xml:space="preserve">, </w:t>
      </w:r>
      <w:r w:rsidRPr="00696BFC">
        <w:rPr>
          <w:rFonts w:ascii="Times New Roman" w:hAnsi="Times New Roman"/>
          <w:i/>
          <w:sz w:val="24"/>
          <w:lang w:val="en-US"/>
        </w:rPr>
        <w:t xml:space="preserve">Federal Court </w:t>
      </w:r>
      <w:r w:rsidRPr="00696BFC">
        <w:rPr>
          <w:rFonts w:ascii="Times New Roman" w:hAnsi="Times New Roman"/>
          <w:i/>
          <w:iCs/>
          <w:sz w:val="24"/>
          <w:lang w:val="en-US"/>
        </w:rPr>
        <w:t xml:space="preserve">of Australia </w:t>
      </w:r>
      <w:r w:rsidRPr="00696BFC">
        <w:rPr>
          <w:rFonts w:ascii="Times New Roman" w:hAnsi="Times New Roman"/>
          <w:i/>
          <w:sz w:val="24"/>
          <w:lang w:val="en-US"/>
        </w:rPr>
        <w:t>Act</w:t>
      </w:r>
      <w:r w:rsidRPr="00696BFC">
        <w:rPr>
          <w:rFonts w:ascii="Times New Roman" w:hAnsi="Times New Roman"/>
          <w:i/>
          <w:iCs/>
          <w:sz w:val="24"/>
          <w:lang w:val="en-US"/>
        </w:rPr>
        <w:t xml:space="preserve"> 1976</w:t>
      </w:r>
      <w:r w:rsidRPr="00696BFC">
        <w:rPr>
          <w:rFonts w:ascii="Times New Roman" w:hAnsi="Times New Roman"/>
          <w:sz w:val="24"/>
          <w:lang w:val="en-US"/>
        </w:rPr>
        <w:t xml:space="preserve"> (</w:t>
      </w:r>
      <w:proofErr w:type="spellStart"/>
      <w:r w:rsidRPr="00696BFC">
        <w:rPr>
          <w:rFonts w:ascii="Times New Roman" w:hAnsi="Times New Roman"/>
          <w:sz w:val="24"/>
          <w:lang w:val="en-US"/>
        </w:rPr>
        <w:t>Cth</w:t>
      </w:r>
      <w:proofErr w:type="spellEnd"/>
      <w:r w:rsidRPr="00696BFC">
        <w:rPr>
          <w:rFonts w:ascii="Times New Roman" w:hAnsi="Times New Roman"/>
          <w:sz w:val="24"/>
          <w:lang w:val="en-US"/>
        </w:rPr>
        <w:t xml:space="preserve">), s 24(1)(a)-(b). See also </w:t>
      </w:r>
      <w:r w:rsidRPr="00696BFC">
        <w:rPr>
          <w:rFonts w:ascii="Times New Roman" w:hAnsi="Times New Roman"/>
          <w:i/>
          <w:sz w:val="24"/>
          <w:lang w:val="en-US"/>
        </w:rPr>
        <w:t xml:space="preserve">Thompson v </w:t>
      </w:r>
      <w:proofErr w:type="spellStart"/>
      <w:r w:rsidRPr="00696BFC">
        <w:rPr>
          <w:rFonts w:ascii="Times New Roman" w:hAnsi="Times New Roman"/>
          <w:i/>
          <w:sz w:val="24"/>
          <w:lang w:val="en-US"/>
        </w:rPr>
        <w:t>Mastertouch</w:t>
      </w:r>
      <w:proofErr w:type="spellEnd"/>
      <w:r w:rsidRPr="00696BFC">
        <w:rPr>
          <w:rFonts w:ascii="Times New Roman" w:hAnsi="Times New Roman"/>
          <w:i/>
          <w:sz w:val="24"/>
          <w:lang w:val="en-US"/>
        </w:rPr>
        <w:t xml:space="preserve"> TV Service Pty Ltd</w:t>
      </w:r>
      <w:r w:rsidRPr="00696BFC">
        <w:rPr>
          <w:rFonts w:ascii="Times New Roman" w:hAnsi="Times New Roman"/>
          <w:sz w:val="24"/>
          <w:lang w:val="en-US"/>
        </w:rPr>
        <w:t xml:space="preserve"> (1978) 19 ALR 547 at 557. </w:t>
      </w:r>
    </w:p>
  </w:footnote>
  <w:footnote w:id="78">
    <w:p w14:paraId="483EE787"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Roy Morgan Research Centre Pty Ltd v Commissioner of State Revenue (Vic)</w:t>
      </w:r>
      <w:r w:rsidRPr="00696BFC">
        <w:rPr>
          <w:rFonts w:ascii="Times New Roman" w:hAnsi="Times New Roman"/>
          <w:sz w:val="24"/>
          <w:lang w:val="en-US"/>
        </w:rPr>
        <w:t xml:space="preserve"> (2001) 207 CLR 72 at 78 [11].</w:t>
      </w:r>
    </w:p>
  </w:footnote>
  <w:footnote w:id="79">
    <w:p w14:paraId="3044F1CC"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 xml:space="preserve">Thompson v </w:t>
      </w:r>
      <w:proofErr w:type="spellStart"/>
      <w:r w:rsidRPr="00696BFC">
        <w:rPr>
          <w:rFonts w:ascii="Times New Roman" w:hAnsi="Times New Roman"/>
          <w:i/>
          <w:iCs/>
          <w:sz w:val="24"/>
          <w:lang w:val="en-US"/>
        </w:rPr>
        <w:t>Mastertouch</w:t>
      </w:r>
      <w:proofErr w:type="spellEnd"/>
      <w:r w:rsidRPr="00696BFC">
        <w:rPr>
          <w:rFonts w:ascii="Times New Roman" w:hAnsi="Times New Roman"/>
          <w:i/>
          <w:iCs/>
          <w:sz w:val="24"/>
          <w:lang w:val="en-US"/>
        </w:rPr>
        <w:t xml:space="preserve"> TV Service Pty Ltd</w:t>
      </w:r>
      <w:r w:rsidRPr="00696BFC">
        <w:rPr>
          <w:rFonts w:ascii="Times New Roman" w:hAnsi="Times New Roman"/>
          <w:sz w:val="24"/>
          <w:lang w:val="en-US"/>
        </w:rPr>
        <w:t xml:space="preserve"> (1978) 19 ALR 547 at 556-557.</w:t>
      </w:r>
    </w:p>
  </w:footnote>
  <w:footnote w:id="80">
    <w:p w14:paraId="5FFCEB16"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 xml:space="preserve">Jurisdiction of Courts (Cross-vesting) Act 1987 </w:t>
      </w:r>
      <w:r w:rsidRPr="00696BFC">
        <w:rPr>
          <w:rFonts w:ascii="Times New Roman" w:hAnsi="Times New Roman"/>
          <w:sz w:val="24"/>
          <w:lang w:val="en-US"/>
        </w:rPr>
        <w:t>(</w:t>
      </w:r>
      <w:proofErr w:type="spellStart"/>
      <w:r w:rsidRPr="00696BFC">
        <w:rPr>
          <w:rFonts w:ascii="Times New Roman" w:hAnsi="Times New Roman"/>
          <w:sz w:val="24"/>
          <w:lang w:val="en-US"/>
        </w:rPr>
        <w:t>Cth</w:t>
      </w:r>
      <w:proofErr w:type="spellEnd"/>
      <w:r w:rsidRPr="00696BFC">
        <w:rPr>
          <w:rFonts w:ascii="Times New Roman" w:hAnsi="Times New Roman"/>
          <w:sz w:val="24"/>
          <w:lang w:val="en-US"/>
        </w:rPr>
        <w:t xml:space="preserve">), preamble. </w:t>
      </w:r>
    </w:p>
  </w:footnote>
  <w:footnote w:id="81">
    <w:p w14:paraId="04D38BE1"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sz w:val="24"/>
          <w:lang w:val="en-US"/>
        </w:rPr>
        <w:t>Acts Interpretation Act 1901</w:t>
      </w:r>
      <w:r w:rsidRPr="00696BFC">
        <w:rPr>
          <w:rFonts w:ascii="Times New Roman" w:hAnsi="Times New Roman"/>
          <w:sz w:val="24"/>
          <w:lang w:val="en-US"/>
        </w:rPr>
        <w:t xml:space="preserve"> (</w:t>
      </w:r>
      <w:proofErr w:type="spellStart"/>
      <w:r w:rsidRPr="00696BFC">
        <w:rPr>
          <w:rFonts w:ascii="Times New Roman" w:hAnsi="Times New Roman"/>
          <w:sz w:val="24"/>
          <w:lang w:val="en-US"/>
        </w:rPr>
        <w:t>Cth</w:t>
      </w:r>
      <w:proofErr w:type="spellEnd"/>
      <w:r w:rsidRPr="00696BFC">
        <w:rPr>
          <w:rFonts w:ascii="Times New Roman" w:hAnsi="Times New Roman"/>
          <w:sz w:val="24"/>
          <w:lang w:val="en-US"/>
        </w:rPr>
        <w:t xml:space="preserve">), s 15AA. </w:t>
      </w:r>
    </w:p>
  </w:footnote>
  <w:footnote w:id="82">
    <w:p w14:paraId="42A9E4E5" w14:textId="77777777" w:rsidR="002D73D0" w:rsidRPr="00696BFC" w:rsidRDefault="002D73D0" w:rsidP="00696BFC">
      <w:pPr>
        <w:pStyle w:val="FootnoteText"/>
        <w:spacing w:line="280" w:lineRule="exact"/>
        <w:ind w:right="0"/>
        <w:jc w:val="both"/>
        <w:rPr>
          <w:rFonts w:ascii="Times New Roman" w:hAnsi="Times New Roman"/>
          <w:i/>
          <w:iCs/>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 xml:space="preserve">R v Commonwealth Court of Conciliation and Arbitration; </w:t>
      </w:r>
      <w:r w:rsidRPr="00696BFC">
        <w:rPr>
          <w:rFonts w:ascii="Times New Roman" w:hAnsi="Times New Roman"/>
          <w:i/>
          <w:sz w:val="24"/>
          <w:lang w:val="en-US"/>
        </w:rPr>
        <w:t xml:space="preserve">Ex </w:t>
      </w:r>
      <w:proofErr w:type="spellStart"/>
      <w:r w:rsidRPr="00696BFC">
        <w:rPr>
          <w:rFonts w:ascii="Times New Roman" w:hAnsi="Times New Roman"/>
          <w:i/>
          <w:sz w:val="24"/>
          <w:lang w:val="en-US"/>
        </w:rPr>
        <w:t>parte</w:t>
      </w:r>
      <w:proofErr w:type="spellEnd"/>
      <w:r w:rsidRPr="00696BFC">
        <w:rPr>
          <w:rFonts w:ascii="Times New Roman" w:hAnsi="Times New Roman"/>
          <w:i/>
          <w:sz w:val="24"/>
          <w:lang w:val="en-US"/>
        </w:rPr>
        <w:t xml:space="preserve"> Barrett</w:t>
      </w:r>
      <w:r w:rsidRPr="00696BFC">
        <w:rPr>
          <w:rFonts w:ascii="Times New Roman" w:hAnsi="Times New Roman"/>
          <w:sz w:val="24"/>
          <w:lang w:val="en-US"/>
        </w:rPr>
        <w:t xml:space="preserve"> (1945) 70 CLR 141 at 154; </w:t>
      </w:r>
      <w:r w:rsidRPr="00696BFC">
        <w:rPr>
          <w:rFonts w:ascii="Times New Roman" w:hAnsi="Times New Roman"/>
          <w:i/>
          <w:sz w:val="24"/>
          <w:lang w:val="en-US"/>
        </w:rPr>
        <w:t xml:space="preserve">Moorgate </w:t>
      </w:r>
      <w:r w:rsidRPr="00696BFC">
        <w:rPr>
          <w:rFonts w:ascii="Times New Roman" w:hAnsi="Times New Roman"/>
          <w:i/>
          <w:iCs/>
          <w:sz w:val="24"/>
          <w:lang w:val="en-US"/>
        </w:rPr>
        <w:t>Tobacco Co Ltd v Philip Morris Ltd</w:t>
      </w:r>
      <w:r w:rsidRPr="00696BFC">
        <w:rPr>
          <w:rFonts w:ascii="Times New Roman" w:hAnsi="Times New Roman"/>
          <w:sz w:val="24"/>
          <w:lang w:val="en-US"/>
        </w:rPr>
        <w:t xml:space="preserve"> (1980) 145 CLR 457 at 476; </w:t>
      </w:r>
      <w:r w:rsidRPr="00696BFC">
        <w:rPr>
          <w:rFonts w:ascii="Times New Roman" w:hAnsi="Times New Roman"/>
          <w:i/>
          <w:sz w:val="24"/>
          <w:lang w:val="en-US"/>
        </w:rPr>
        <w:t>LNC Industries Ltd v BMW (Australia) Ltd</w:t>
      </w:r>
      <w:r w:rsidRPr="00696BFC">
        <w:rPr>
          <w:rFonts w:ascii="Times New Roman" w:hAnsi="Times New Roman"/>
          <w:sz w:val="24"/>
          <w:lang w:val="en-US"/>
        </w:rPr>
        <w:t xml:space="preserve"> (1983) 151 CLR 575 at 581. </w:t>
      </w:r>
      <w:proofErr w:type="spellStart"/>
      <w:r w:rsidRPr="00696BFC">
        <w:rPr>
          <w:rFonts w:ascii="Times New Roman" w:hAnsi="Times New Roman"/>
          <w:sz w:val="24"/>
          <w:lang w:val="en-US"/>
        </w:rPr>
        <w:t>cf</w:t>
      </w:r>
      <w:proofErr w:type="spellEnd"/>
      <w:r w:rsidRPr="00696BFC">
        <w:rPr>
          <w:rFonts w:ascii="Times New Roman" w:hAnsi="Times New Roman"/>
          <w:sz w:val="24"/>
          <w:lang w:val="en-US"/>
        </w:rPr>
        <w:t xml:space="preserve"> </w:t>
      </w:r>
      <w:r w:rsidRPr="00696BFC">
        <w:rPr>
          <w:rFonts w:ascii="Times New Roman" w:hAnsi="Times New Roman"/>
          <w:i/>
          <w:sz w:val="24"/>
          <w:lang w:val="en-US"/>
        </w:rPr>
        <w:t>Northern Territory v GPAO</w:t>
      </w:r>
      <w:r w:rsidRPr="00696BFC">
        <w:rPr>
          <w:rFonts w:ascii="Times New Roman" w:hAnsi="Times New Roman"/>
          <w:sz w:val="24"/>
          <w:lang w:val="en-US"/>
        </w:rPr>
        <w:t xml:space="preserve"> (1999) 196 CLR 553 at 591 [90], 605 [133].</w:t>
      </w:r>
    </w:p>
  </w:footnote>
  <w:footnote w:id="83">
    <w:p w14:paraId="0ABEFAD7" w14:textId="77777777" w:rsidR="002D73D0" w:rsidRPr="00696BFC" w:rsidRDefault="002D73D0" w:rsidP="00696BFC">
      <w:pPr>
        <w:pStyle w:val="FootnoteText"/>
        <w:spacing w:line="280" w:lineRule="exact"/>
        <w:ind w:right="0"/>
        <w:jc w:val="both"/>
        <w:rPr>
          <w:rFonts w:ascii="Times New Roman" w:hAnsi="Times New Roman"/>
          <w:sz w:val="24"/>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rPr>
        <w:tab/>
      </w:r>
      <w:r w:rsidRPr="00696BFC">
        <w:rPr>
          <w:rFonts w:ascii="Times New Roman" w:hAnsi="Times New Roman"/>
          <w:i/>
          <w:iCs/>
          <w:sz w:val="24"/>
        </w:rPr>
        <w:t xml:space="preserve">Harris v </w:t>
      </w:r>
      <w:proofErr w:type="spellStart"/>
      <w:r w:rsidRPr="00696BFC">
        <w:rPr>
          <w:rFonts w:ascii="Times New Roman" w:hAnsi="Times New Roman"/>
          <w:i/>
          <w:iCs/>
          <w:sz w:val="24"/>
        </w:rPr>
        <w:t>Caladine</w:t>
      </w:r>
      <w:proofErr w:type="spellEnd"/>
      <w:r w:rsidRPr="00696BFC">
        <w:rPr>
          <w:rFonts w:ascii="Times New Roman" w:hAnsi="Times New Roman"/>
          <w:i/>
          <w:iCs/>
          <w:sz w:val="24"/>
        </w:rPr>
        <w:t xml:space="preserve"> </w:t>
      </w:r>
      <w:r w:rsidRPr="00696BFC">
        <w:rPr>
          <w:rFonts w:ascii="Times New Roman" w:hAnsi="Times New Roman"/>
          <w:sz w:val="24"/>
        </w:rPr>
        <w:t xml:space="preserve">(1991) 172 CLR 84 at 136; </w:t>
      </w:r>
      <w:r w:rsidRPr="00696BFC">
        <w:rPr>
          <w:rFonts w:ascii="Times New Roman" w:hAnsi="Times New Roman"/>
          <w:i/>
          <w:iCs/>
          <w:sz w:val="24"/>
        </w:rPr>
        <w:t xml:space="preserve">Australian Securities and Investments Commission v Edensor Nominees Pty Ltd </w:t>
      </w:r>
      <w:r w:rsidRPr="00696BFC">
        <w:rPr>
          <w:rFonts w:ascii="Times New Roman" w:hAnsi="Times New Roman"/>
          <w:sz w:val="24"/>
        </w:rPr>
        <w:t>(2001) 204 CLR 559 at 590 [64].</w:t>
      </w:r>
    </w:p>
  </w:footnote>
  <w:footnote w:id="84">
    <w:p w14:paraId="5BA9AED2"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r w:rsidRPr="00696BFC">
        <w:rPr>
          <w:rFonts w:ascii="Times New Roman" w:hAnsi="Times New Roman"/>
          <w:i/>
          <w:iCs/>
          <w:sz w:val="24"/>
          <w:lang w:val="en-US"/>
        </w:rPr>
        <w:t xml:space="preserve">Jurisdiction of Courts (Cross-vesting) Act 1987 </w:t>
      </w:r>
      <w:r w:rsidRPr="00696BFC">
        <w:rPr>
          <w:rFonts w:ascii="Times New Roman" w:hAnsi="Times New Roman"/>
          <w:sz w:val="24"/>
          <w:lang w:val="en-US"/>
        </w:rPr>
        <w:t>(</w:t>
      </w:r>
      <w:proofErr w:type="spellStart"/>
      <w:r w:rsidRPr="00696BFC">
        <w:rPr>
          <w:rFonts w:ascii="Times New Roman" w:hAnsi="Times New Roman"/>
          <w:sz w:val="24"/>
          <w:lang w:val="en-US"/>
        </w:rPr>
        <w:t>Cth</w:t>
      </w:r>
      <w:proofErr w:type="spellEnd"/>
      <w:r w:rsidRPr="00696BFC">
        <w:rPr>
          <w:rFonts w:ascii="Times New Roman" w:hAnsi="Times New Roman"/>
          <w:sz w:val="24"/>
          <w:lang w:val="en-US"/>
        </w:rPr>
        <w:t>), preamble.</w:t>
      </w:r>
    </w:p>
  </w:footnote>
  <w:footnote w:id="85">
    <w:p w14:paraId="17A48848"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Australia, House of Representatives, </w:t>
      </w:r>
      <w:r w:rsidRPr="00696BFC">
        <w:rPr>
          <w:rFonts w:ascii="Times New Roman" w:hAnsi="Times New Roman"/>
          <w:i/>
          <w:sz w:val="24"/>
          <w:lang w:val="en-US"/>
        </w:rPr>
        <w:t xml:space="preserve">Parliamentary Debates </w:t>
      </w:r>
      <w:r w:rsidRPr="00696BFC">
        <w:rPr>
          <w:rFonts w:ascii="Times New Roman" w:hAnsi="Times New Roman"/>
          <w:sz w:val="24"/>
          <w:lang w:val="en-US"/>
        </w:rPr>
        <w:t>(Hansard), 22 October 1986 at 2556.</w:t>
      </w:r>
    </w:p>
  </w:footnote>
  <w:footnote w:id="86">
    <w:p w14:paraId="1E0CEB67"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Australia, House of Representatives, </w:t>
      </w:r>
      <w:r w:rsidRPr="00696BFC">
        <w:rPr>
          <w:rFonts w:ascii="Times New Roman" w:hAnsi="Times New Roman"/>
          <w:i/>
          <w:iCs/>
          <w:sz w:val="24"/>
          <w:lang w:val="en-US"/>
        </w:rPr>
        <w:t>Jurisdiction of Courts (Cross-vesting) Bill 1986</w:t>
      </w:r>
      <w:r w:rsidRPr="00696BFC">
        <w:rPr>
          <w:rFonts w:ascii="Times New Roman" w:hAnsi="Times New Roman"/>
          <w:sz w:val="24"/>
          <w:lang w:val="en-US"/>
        </w:rPr>
        <w:t>, Explanatory Memorandum at 3 [5].</w:t>
      </w:r>
    </w:p>
  </w:footnote>
  <w:footnote w:id="87">
    <w:p w14:paraId="70AF9F90"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Australia, House of Representatives, </w:t>
      </w:r>
      <w:r w:rsidRPr="00696BFC">
        <w:rPr>
          <w:rFonts w:ascii="Times New Roman" w:hAnsi="Times New Roman"/>
          <w:i/>
          <w:iCs/>
          <w:sz w:val="24"/>
          <w:lang w:val="en-US"/>
        </w:rPr>
        <w:t xml:space="preserve">Parliamentary Debates </w:t>
      </w:r>
      <w:r w:rsidRPr="00696BFC">
        <w:rPr>
          <w:rFonts w:ascii="Times New Roman" w:hAnsi="Times New Roman"/>
          <w:sz w:val="24"/>
          <w:lang w:val="en-US"/>
        </w:rPr>
        <w:t>(Hansard), 22 October 1986 at 2556.</w:t>
      </w:r>
    </w:p>
  </w:footnote>
  <w:footnote w:id="88">
    <w:p w14:paraId="1C894CA7"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Australia, House of Representatives, </w:t>
      </w:r>
      <w:r w:rsidRPr="00696BFC">
        <w:rPr>
          <w:rFonts w:ascii="Times New Roman" w:hAnsi="Times New Roman"/>
          <w:i/>
          <w:sz w:val="24"/>
          <w:lang w:val="en-US"/>
        </w:rPr>
        <w:t>Parliamentary Debates</w:t>
      </w:r>
      <w:r w:rsidRPr="00696BFC">
        <w:rPr>
          <w:rFonts w:ascii="Times New Roman" w:hAnsi="Times New Roman"/>
          <w:sz w:val="24"/>
          <w:lang w:val="en-US"/>
        </w:rPr>
        <w:t xml:space="preserve"> (Hansard), 17 March 1987 at 915.</w:t>
      </w:r>
    </w:p>
  </w:footnote>
  <w:footnote w:id="89">
    <w:p w14:paraId="5A4E6787"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Australia, House of Representatives, </w:t>
      </w:r>
      <w:r w:rsidRPr="00696BFC">
        <w:rPr>
          <w:rFonts w:ascii="Times New Roman" w:hAnsi="Times New Roman"/>
          <w:i/>
          <w:iCs/>
          <w:sz w:val="24"/>
          <w:lang w:val="en-US"/>
        </w:rPr>
        <w:t>Parliamentary Debates</w:t>
      </w:r>
      <w:r w:rsidRPr="00696BFC">
        <w:rPr>
          <w:rFonts w:ascii="Times New Roman" w:hAnsi="Times New Roman"/>
          <w:sz w:val="24"/>
          <w:lang w:val="en-US"/>
        </w:rPr>
        <w:t xml:space="preserve"> (Hansard), 17 March 1987 at 915.</w:t>
      </w:r>
    </w:p>
  </w:footnote>
  <w:footnote w:id="90">
    <w:p w14:paraId="0CE67D1D"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Australia, House of Representatives, </w:t>
      </w:r>
      <w:r w:rsidRPr="00696BFC">
        <w:rPr>
          <w:rFonts w:ascii="Times New Roman" w:hAnsi="Times New Roman"/>
          <w:i/>
          <w:iCs/>
          <w:sz w:val="24"/>
          <w:lang w:val="en-US"/>
        </w:rPr>
        <w:t>Parliamentary Debates</w:t>
      </w:r>
      <w:r w:rsidRPr="00696BFC">
        <w:rPr>
          <w:rFonts w:ascii="Times New Roman" w:hAnsi="Times New Roman"/>
          <w:sz w:val="24"/>
          <w:lang w:val="en-US"/>
        </w:rPr>
        <w:t xml:space="preserve"> (Hansard), 17 March 1987 at 915.</w:t>
      </w:r>
    </w:p>
  </w:footnote>
  <w:footnote w:id="91">
    <w:p w14:paraId="015A7790"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Australia, House of Representatives, </w:t>
      </w:r>
      <w:r w:rsidRPr="00696BFC">
        <w:rPr>
          <w:rFonts w:ascii="Times New Roman" w:hAnsi="Times New Roman"/>
          <w:i/>
          <w:iCs/>
          <w:sz w:val="24"/>
          <w:lang w:val="en-US"/>
        </w:rPr>
        <w:t>Parliamentary Debates</w:t>
      </w:r>
      <w:r w:rsidRPr="00696BFC">
        <w:rPr>
          <w:rFonts w:ascii="Times New Roman" w:hAnsi="Times New Roman"/>
          <w:sz w:val="24"/>
          <w:lang w:val="en-US"/>
        </w:rPr>
        <w:t xml:space="preserve"> (Hansard), 17 March 1987 at 918.</w:t>
      </w:r>
    </w:p>
  </w:footnote>
  <w:footnote w:id="92">
    <w:p w14:paraId="06A9815E"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Australia, House of Representatives, </w:t>
      </w:r>
      <w:r w:rsidRPr="00696BFC">
        <w:rPr>
          <w:rFonts w:ascii="Times New Roman" w:hAnsi="Times New Roman"/>
          <w:i/>
          <w:iCs/>
          <w:sz w:val="24"/>
          <w:lang w:val="en-US"/>
        </w:rPr>
        <w:t xml:space="preserve">Parliamentary Debates </w:t>
      </w:r>
      <w:r w:rsidRPr="00696BFC">
        <w:rPr>
          <w:rFonts w:ascii="Times New Roman" w:hAnsi="Times New Roman"/>
          <w:sz w:val="24"/>
          <w:lang w:val="en-US"/>
        </w:rPr>
        <w:t>(Hansard), 22 October 1986 at</w:t>
      </w:r>
      <w:r w:rsidRPr="00696BFC">
        <w:rPr>
          <w:rFonts w:ascii="Times New Roman" w:hAnsi="Times New Roman"/>
          <w:sz w:val="24"/>
        </w:rPr>
        <w:t xml:space="preserve"> 2556. See also </w:t>
      </w:r>
      <w:r w:rsidRPr="00696BFC">
        <w:rPr>
          <w:rFonts w:ascii="Times New Roman" w:hAnsi="Times New Roman"/>
          <w:sz w:val="24"/>
          <w:lang w:val="en-US"/>
        </w:rPr>
        <w:t xml:space="preserve">Australia, House of Representatives, </w:t>
      </w:r>
      <w:r w:rsidRPr="00696BFC">
        <w:rPr>
          <w:rFonts w:ascii="Times New Roman" w:hAnsi="Times New Roman"/>
          <w:i/>
          <w:iCs/>
          <w:sz w:val="24"/>
          <w:lang w:val="en-US"/>
        </w:rPr>
        <w:t>Jurisdiction of Courts (Cross-vesting) Bill 1986</w:t>
      </w:r>
      <w:r w:rsidRPr="00696BFC">
        <w:rPr>
          <w:rFonts w:ascii="Times New Roman" w:hAnsi="Times New Roman"/>
          <w:sz w:val="24"/>
          <w:lang w:val="en-US"/>
        </w:rPr>
        <w:t xml:space="preserve">, Explanatory Memorandum at 4 [8]. </w:t>
      </w:r>
    </w:p>
  </w:footnote>
  <w:footnote w:id="93">
    <w:p w14:paraId="2FD4B384"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Australia, House of Representatives, </w:t>
      </w:r>
      <w:r w:rsidRPr="00696BFC">
        <w:rPr>
          <w:rFonts w:ascii="Times New Roman" w:hAnsi="Times New Roman"/>
          <w:i/>
          <w:iCs/>
          <w:sz w:val="24"/>
          <w:lang w:val="en-US"/>
        </w:rPr>
        <w:t>Jurisdiction of Courts (Cross-vesting) Bill 1986</w:t>
      </w:r>
      <w:r w:rsidRPr="00696BFC">
        <w:rPr>
          <w:rFonts w:ascii="Times New Roman" w:hAnsi="Times New Roman"/>
          <w:sz w:val="24"/>
          <w:lang w:val="en-US"/>
        </w:rPr>
        <w:t>, Explanatory Memorandum at 11.</w:t>
      </w:r>
    </w:p>
  </w:footnote>
  <w:footnote w:id="94">
    <w:p w14:paraId="0DF78F0E" w14:textId="77777777" w:rsidR="002D73D0" w:rsidRPr="00696BFC" w:rsidRDefault="002D73D0" w:rsidP="00696BFC">
      <w:pPr>
        <w:pStyle w:val="FootnoteText"/>
        <w:spacing w:line="280" w:lineRule="exact"/>
        <w:ind w:right="0"/>
        <w:jc w:val="both"/>
        <w:rPr>
          <w:rFonts w:ascii="Times New Roman" w:hAnsi="Times New Roman"/>
          <w:sz w:val="24"/>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rPr>
        <w:tab/>
      </w:r>
      <w:r w:rsidRPr="00696BFC">
        <w:rPr>
          <w:rFonts w:ascii="Times New Roman" w:hAnsi="Times New Roman"/>
          <w:i/>
          <w:iCs/>
          <w:sz w:val="24"/>
        </w:rPr>
        <w:t xml:space="preserve">Advance Australia Logo Protection Act 1984 </w:t>
      </w:r>
      <w:r w:rsidRPr="00696BFC">
        <w:rPr>
          <w:rFonts w:ascii="Times New Roman" w:hAnsi="Times New Roman"/>
          <w:sz w:val="24"/>
        </w:rPr>
        <w:t>(</w:t>
      </w:r>
      <w:proofErr w:type="spellStart"/>
      <w:r w:rsidRPr="00696BFC">
        <w:rPr>
          <w:rFonts w:ascii="Times New Roman" w:hAnsi="Times New Roman"/>
          <w:sz w:val="24"/>
        </w:rPr>
        <w:t>Cth</w:t>
      </w:r>
      <w:proofErr w:type="spellEnd"/>
      <w:r w:rsidRPr="00696BFC">
        <w:rPr>
          <w:rFonts w:ascii="Times New Roman" w:hAnsi="Times New Roman"/>
          <w:sz w:val="24"/>
        </w:rPr>
        <w:t>), s 13(4).</w:t>
      </w:r>
    </w:p>
  </w:footnote>
  <w:footnote w:id="95">
    <w:p w14:paraId="6D37B3D5"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Australia, House of Representatives, </w:t>
      </w:r>
      <w:r w:rsidRPr="00696BFC">
        <w:rPr>
          <w:rFonts w:ascii="Times New Roman" w:hAnsi="Times New Roman"/>
          <w:i/>
          <w:iCs/>
          <w:sz w:val="24"/>
          <w:lang w:val="en-US"/>
        </w:rPr>
        <w:t>Jurisdiction of Courts (Cross-vesting) Bill 1986</w:t>
      </w:r>
      <w:r w:rsidRPr="00696BFC">
        <w:rPr>
          <w:rFonts w:ascii="Times New Roman" w:hAnsi="Times New Roman"/>
          <w:sz w:val="24"/>
          <w:lang w:val="en-US"/>
        </w:rPr>
        <w:t>, Explanatory Memorandum at 11.</w:t>
      </w:r>
    </w:p>
  </w:footnote>
  <w:footnote w:id="96">
    <w:p w14:paraId="0CFAED3A"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t xml:space="preserve">Australia, House of Representatives, </w:t>
      </w:r>
      <w:r w:rsidRPr="00696BFC">
        <w:rPr>
          <w:rFonts w:ascii="Times New Roman" w:hAnsi="Times New Roman"/>
          <w:i/>
          <w:iCs/>
          <w:sz w:val="24"/>
          <w:lang w:val="en-US"/>
        </w:rPr>
        <w:t xml:space="preserve">Parliamentary Debates </w:t>
      </w:r>
      <w:r w:rsidRPr="00696BFC">
        <w:rPr>
          <w:rFonts w:ascii="Times New Roman" w:hAnsi="Times New Roman"/>
          <w:sz w:val="24"/>
          <w:lang w:val="en-US"/>
        </w:rPr>
        <w:t>(Hansard), 22 October 1986 at 2556.</w:t>
      </w:r>
    </w:p>
  </w:footnote>
  <w:footnote w:id="97">
    <w:p w14:paraId="116B8917" w14:textId="77777777" w:rsidR="002D73D0" w:rsidRPr="00696BFC" w:rsidRDefault="002D73D0" w:rsidP="00696BFC">
      <w:pPr>
        <w:pStyle w:val="FootnoteText"/>
        <w:spacing w:line="280" w:lineRule="exact"/>
        <w:ind w:right="0"/>
        <w:jc w:val="both"/>
        <w:rPr>
          <w:rFonts w:ascii="Times New Roman" w:hAnsi="Times New Roman"/>
          <w:sz w:val="24"/>
          <w:lang w:val="en-US"/>
        </w:rPr>
      </w:pPr>
      <w:r w:rsidRPr="00696BFC">
        <w:rPr>
          <w:rStyle w:val="FootnoteReference"/>
          <w:rFonts w:ascii="Times New Roman" w:hAnsi="Times New Roman"/>
          <w:sz w:val="22"/>
          <w:vertAlign w:val="baseline"/>
        </w:rPr>
        <w:footnoteRef/>
      </w:r>
      <w:r w:rsidRPr="00696BFC">
        <w:rPr>
          <w:rFonts w:ascii="Times New Roman" w:hAnsi="Times New Roman"/>
          <w:sz w:val="24"/>
        </w:rPr>
        <w:t xml:space="preserve"> </w:t>
      </w:r>
      <w:r w:rsidRPr="00696BFC">
        <w:rPr>
          <w:rFonts w:ascii="Times New Roman" w:hAnsi="Times New Roman"/>
          <w:sz w:val="24"/>
          <w:lang w:val="en-US"/>
        </w:rPr>
        <w:tab/>
      </w:r>
      <w:proofErr w:type="spellStart"/>
      <w:r w:rsidRPr="00696BFC">
        <w:rPr>
          <w:rFonts w:ascii="Times New Roman" w:hAnsi="Times New Roman"/>
          <w:sz w:val="24"/>
          <w:lang w:val="en-US"/>
        </w:rPr>
        <w:t>cf</w:t>
      </w:r>
      <w:proofErr w:type="spellEnd"/>
      <w:r w:rsidRPr="00696BFC">
        <w:rPr>
          <w:rFonts w:ascii="Times New Roman" w:hAnsi="Times New Roman"/>
          <w:sz w:val="24"/>
          <w:lang w:val="en-US"/>
        </w:rPr>
        <w:t xml:space="preserve"> </w:t>
      </w:r>
      <w:proofErr w:type="spellStart"/>
      <w:r w:rsidRPr="00696BFC">
        <w:rPr>
          <w:rFonts w:ascii="Times New Roman" w:hAnsi="Times New Roman"/>
          <w:i/>
          <w:iCs/>
          <w:sz w:val="24"/>
          <w:lang w:val="en-US"/>
        </w:rPr>
        <w:t>Camenzuli</w:t>
      </w:r>
      <w:proofErr w:type="spellEnd"/>
      <w:r w:rsidRPr="00696BFC">
        <w:rPr>
          <w:rFonts w:ascii="Times New Roman" w:hAnsi="Times New Roman"/>
          <w:i/>
          <w:iCs/>
          <w:sz w:val="24"/>
          <w:lang w:val="en-US"/>
        </w:rPr>
        <w:t xml:space="preserve"> v Morrison</w:t>
      </w:r>
      <w:r w:rsidRPr="00696BFC">
        <w:rPr>
          <w:rFonts w:ascii="Times New Roman" w:hAnsi="Times New Roman"/>
          <w:sz w:val="24"/>
          <w:lang w:val="en-US"/>
        </w:rPr>
        <w:t xml:space="preserve"> (2022) 107 NSWLR 439.</w:t>
      </w:r>
    </w:p>
  </w:footnote>
  <w:footnote w:id="98">
    <w:p w14:paraId="2FBA88BE"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r>
      <w:r w:rsidRPr="00CE5075">
        <w:rPr>
          <w:rFonts w:ascii="Times New Roman" w:hAnsi="Times New Roman"/>
          <w:i/>
          <w:iCs/>
          <w:sz w:val="24"/>
        </w:rPr>
        <w:t>HBSY Pty Ltd v Lewis</w:t>
      </w:r>
      <w:r w:rsidRPr="00CE5075">
        <w:rPr>
          <w:rFonts w:ascii="Times New Roman" w:hAnsi="Times New Roman"/>
          <w:sz w:val="24"/>
        </w:rPr>
        <w:t xml:space="preserve"> (2022) 108 NSWLR 558; </w:t>
      </w:r>
      <w:r w:rsidRPr="00CE5075">
        <w:rPr>
          <w:rFonts w:ascii="Times New Roman" w:hAnsi="Times New Roman"/>
          <w:i/>
          <w:iCs/>
          <w:sz w:val="24"/>
        </w:rPr>
        <w:t>HBSY Pty Ltd v Lewis</w:t>
      </w:r>
      <w:r w:rsidRPr="00CE5075">
        <w:rPr>
          <w:rFonts w:ascii="Times New Roman" w:hAnsi="Times New Roman"/>
          <w:sz w:val="24"/>
        </w:rPr>
        <w:t xml:space="preserve"> (2023) 298 FCR 303.</w:t>
      </w:r>
    </w:p>
  </w:footnote>
  <w:footnote w:id="99">
    <w:p w14:paraId="221C9DB8"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Section 153(2)(b) provides that the discharge of a bankrupt from a bankruptcy does not "release the bankrupt from a debt incurred by means of fraud or a fraudulent breach of trust to which he or she was a party or a debt of which he or she has obtained forbearance by fraud".</w:t>
      </w:r>
    </w:p>
  </w:footnote>
  <w:footnote w:id="100">
    <w:p w14:paraId="3EDB5444"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r>
      <w:r w:rsidRPr="00CE5075">
        <w:rPr>
          <w:rFonts w:ascii="Times New Roman" w:hAnsi="Times New Roman"/>
          <w:i/>
          <w:iCs/>
          <w:sz w:val="24"/>
        </w:rPr>
        <w:t>HBSY Pty Ltd v Lewis</w:t>
      </w:r>
      <w:r w:rsidRPr="00CE5075">
        <w:rPr>
          <w:rFonts w:ascii="Times New Roman" w:hAnsi="Times New Roman"/>
          <w:sz w:val="24"/>
        </w:rPr>
        <w:t xml:space="preserve"> (2023) 298 FCR 303 at 313-314 [38]-[41].</w:t>
      </w:r>
    </w:p>
  </w:footnote>
  <w:footnote w:id="101">
    <w:p w14:paraId="7F3C85EC"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r>
      <w:r w:rsidRPr="00CE5075">
        <w:rPr>
          <w:rFonts w:ascii="Times New Roman" w:hAnsi="Times New Roman"/>
          <w:i/>
          <w:iCs/>
          <w:sz w:val="24"/>
        </w:rPr>
        <w:t>HBSY Pty Ltd v Lewis</w:t>
      </w:r>
      <w:r w:rsidRPr="00CE5075">
        <w:rPr>
          <w:rFonts w:ascii="Times New Roman" w:hAnsi="Times New Roman"/>
          <w:sz w:val="24"/>
        </w:rPr>
        <w:t xml:space="preserve"> (2023) 298 FCR 303 at 317 [53]. See, to a similar effect, </w:t>
      </w:r>
      <w:r w:rsidRPr="00CE5075">
        <w:rPr>
          <w:rFonts w:ascii="Times New Roman" w:hAnsi="Times New Roman"/>
          <w:i/>
          <w:iCs/>
          <w:sz w:val="24"/>
        </w:rPr>
        <w:t>Singh v Khan</w:t>
      </w:r>
      <w:r w:rsidRPr="00CE5075">
        <w:rPr>
          <w:rFonts w:ascii="Times New Roman" w:hAnsi="Times New Roman"/>
          <w:sz w:val="24"/>
        </w:rPr>
        <w:t xml:space="preserve"> (2021) 363 FLR 88.</w:t>
      </w:r>
    </w:p>
  </w:footnote>
  <w:footnote w:id="102">
    <w:p w14:paraId="4FEAAB0A"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r>
      <w:r w:rsidRPr="00CE5075">
        <w:rPr>
          <w:rFonts w:ascii="Times New Roman" w:hAnsi="Times New Roman"/>
          <w:i/>
          <w:iCs/>
          <w:sz w:val="24"/>
        </w:rPr>
        <w:t>Project Blue Sky Inc v Australian Broadcasting Authority</w:t>
      </w:r>
      <w:r w:rsidRPr="00CE5075">
        <w:rPr>
          <w:rFonts w:ascii="Times New Roman" w:hAnsi="Times New Roman"/>
          <w:sz w:val="24"/>
        </w:rPr>
        <w:t xml:space="preserve"> (1998) 194 CLR 355 at 381</w:t>
      </w:r>
      <w:r w:rsidRPr="00CE5075">
        <w:rPr>
          <w:rFonts w:ascii="Times New Roman" w:hAnsi="Times New Roman"/>
          <w:sz w:val="24"/>
        </w:rPr>
        <w:noBreakHyphen/>
        <w:t>382 [69]-[70].</w:t>
      </w:r>
    </w:p>
  </w:footnote>
  <w:footnote w:id="103">
    <w:p w14:paraId="78B085A8"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"State </w:t>
      </w:r>
      <w:r>
        <w:rPr>
          <w:rFonts w:ascii="Times New Roman" w:hAnsi="Times New Roman"/>
          <w:sz w:val="24"/>
        </w:rPr>
        <w:t>C</w:t>
      </w:r>
      <w:r w:rsidRPr="00CE5075">
        <w:rPr>
          <w:rFonts w:ascii="Times New Roman" w:hAnsi="Times New Roman"/>
          <w:sz w:val="24"/>
        </w:rPr>
        <w:t>ourt" was defined by s 4 of the 1924 Bankruptcy Act as "a State Court having jurisdiction in bankruptcy under [the] Act".</w:t>
      </w:r>
    </w:p>
  </w:footnote>
  <w:footnote w:id="104">
    <w:p w14:paraId="270474DF"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"[I]</w:t>
      </w:r>
      <w:proofErr w:type="spellStart"/>
      <w:r w:rsidRPr="00CE5075">
        <w:rPr>
          <w:rFonts w:ascii="Times New Roman" w:hAnsi="Times New Roman"/>
          <w:sz w:val="24"/>
        </w:rPr>
        <w:t>ncludes</w:t>
      </w:r>
      <w:proofErr w:type="spellEnd"/>
      <w:r w:rsidRPr="00CE5075">
        <w:rPr>
          <w:rFonts w:ascii="Times New Roman" w:hAnsi="Times New Roman"/>
          <w:sz w:val="24"/>
        </w:rPr>
        <w:t>" has been replaced with "means", but this definition otherwise continues in this form in s 5(1) of the 1966 Bankruptcy Act.</w:t>
      </w:r>
    </w:p>
  </w:footnote>
  <w:footnote w:id="105">
    <w:p w14:paraId="710445C8"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See s 4(1) and the First Schedule of the 1966 Bankruptcy Act.</w:t>
      </w:r>
    </w:p>
  </w:footnote>
  <w:footnote w:id="106">
    <w:p w14:paraId="4BF60164"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"[T]he Court" was defined by s 5(1) of the 1966 Bankruptcy Act (as enacted) as "a Court having jurisdiction in bankruptcy under [the] Act".</w:t>
      </w:r>
    </w:p>
  </w:footnote>
  <w:footnote w:id="107">
    <w:p w14:paraId="37A03D5C"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See ss 3(a), 4, 7(1), 8; see also s 5 of the </w:t>
      </w:r>
      <w:r w:rsidRPr="00CE5075">
        <w:rPr>
          <w:rFonts w:ascii="Times New Roman" w:hAnsi="Times New Roman"/>
          <w:i/>
          <w:iCs/>
          <w:sz w:val="24"/>
        </w:rPr>
        <w:t>Federal Court of Australia Act 1976 </w:t>
      </w:r>
      <w:r w:rsidRPr="00CE5075">
        <w:rPr>
          <w:rFonts w:ascii="Times New Roman" w:hAnsi="Times New Roman"/>
          <w:sz w:val="24"/>
        </w:rPr>
        <w:t>(</w:t>
      </w:r>
      <w:proofErr w:type="spellStart"/>
      <w:r w:rsidRPr="00CE5075">
        <w:rPr>
          <w:rFonts w:ascii="Times New Roman" w:hAnsi="Times New Roman"/>
          <w:sz w:val="24"/>
        </w:rPr>
        <w:t>Cth</w:t>
      </w:r>
      <w:proofErr w:type="spellEnd"/>
      <w:r w:rsidRPr="00CE5075">
        <w:rPr>
          <w:rFonts w:ascii="Times New Roman" w:hAnsi="Times New Roman"/>
          <w:sz w:val="24"/>
        </w:rPr>
        <w:t>).</w:t>
      </w:r>
    </w:p>
  </w:footnote>
  <w:footnote w:id="108">
    <w:p w14:paraId="195EB8B5"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Defined by s 5(1) of the 1966 Bankruptcy Act as "a State Court having jurisdiction under [the] Act".</w:t>
      </w:r>
    </w:p>
  </w:footnote>
  <w:footnote w:id="109">
    <w:p w14:paraId="61E0B9C4"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This provision continues in an amended form to include judgments of a court of the Australian Capital Territory and the Northern Territory.</w:t>
      </w:r>
    </w:p>
  </w:footnote>
  <w:footnote w:id="110">
    <w:p w14:paraId="05436F05"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Parliamentary Debates</w:t>
      </w:r>
      <w:r w:rsidRPr="00CE5075">
        <w:rPr>
          <w:rFonts w:ascii="Times New Roman" w:hAnsi="Times New Roman"/>
          <w:sz w:val="24"/>
        </w:rPr>
        <w:t xml:space="preserve"> (Hansard), 3 November 1976 at 2283.</w:t>
      </w:r>
    </w:p>
  </w:footnote>
  <w:footnote w:id="111">
    <w:p w14:paraId="0706CBFE"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See, </w:t>
      </w:r>
      <w:proofErr w:type="spellStart"/>
      <w:r w:rsidRPr="00CE5075">
        <w:rPr>
          <w:rFonts w:ascii="Times New Roman" w:hAnsi="Times New Roman"/>
          <w:sz w:val="24"/>
        </w:rPr>
        <w:t>eg</w:t>
      </w:r>
      <w:proofErr w:type="spellEnd"/>
      <w:r w:rsidRPr="00CE5075">
        <w:rPr>
          <w:rFonts w:ascii="Times New Roman" w:hAnsi="Times New Roman"/>
          <w:sz w:val="24"/>
        </w:rPr>
        <w:t xml:space="preserve">, </w:t>
      </w:r>
      <w:r w:rsidRPr="00CE5075">
        <w:rPr>
          <w:rFonts w:ascii="Times New Roman" w:hAnsi="Times New Roman"/>
          <w:i/>
          <w:iCs/>
          <w:sz w:val="24"/>
        </w:rPr>
        <w:t>Meriton Apartments Pty Ltd v Industrial Court of New South Wales</w:t>
      </w:r>
      <w:r w:rsidRPr="00CE5075">
        <w:rPr>
          <w:rFonts w:ascii="Times New Roman" w:hAnsi="Times New Roman"/>
          <w:sz w:val="24"/>
        </w:rPr>
        <w:t xml:space="preserve"> (2008) 171 FCR 380 at 384 [5], 421 [172], 425-427 [185]-[193], explaining the distinction between "jurisdiction in bankruptcy" and a matter arising under the 1966 Bankruptcy Act. </w:t>
      </w:r>
    </w:p>
  </w:footnote>
  <w:footnote w:id="112">
    <w:p w14:paraId="2ACC7317"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Sections 6 and 114 of the </w:t>
      </w:r>
      <w:r w:rsidRPr="00CE5075">
        <w:rPr>
          <w:rFonts w:ascii="Times New Roman" w:hAnsi="Times New Roman"/>
          <w:i/>
          <w:iCs/>
          <w:sz w:val="24"/>
        </w:rPr>
        <w:t>Trade Marks Act</w:t>
      </w:r>
      <w:r w:rsidRPr="00CE5075">
        <w:rPr>
          <w:rFonts w:ascii="Times New Roman" w:hAnsi="Times New Roman"/>
          <w:sz w:val="24"/>
        </w:rPr>
        <w:t xml:space="preserve">. </w:t>
      </w:r>
    </w:p>
  </w:footnote>
  <w:footnote w:id="113">
    <w:p w14:paraId="00680C75"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Sections 196(5) and 200 of the </w:t>
      </w:r>
      <w:r w:rsidRPr="00CE5075">
        <w:rPr>
          <w:rFonts w:ascii="Times New Roman" w:hAnsi="Times New Roman"/>
          <w:i/>
          <w:iCs/>
          <w:sz w:val="24"/>
        </w:rPr>
        <w:t>Income Tax Assessment Act</w:t>
      </w:r>
      <w:r w:rsidRPr="00CE5075">
        <w:rPr>
          <w:rFonts w:ascii="Times New Roman" w:hAnsi="Times New Roman"/>
          <w:sz w:val="24"/>
        </w:rPr>
        <w:t>.</w:t>
      </w:r>
    </w:p>
  </w:footnote>
  <w:footnote w:id="114">
    <w:p w14:paraId="32B2827A"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Parliamentary Debates</w:t>
      </w:r>
      <w:r w:rsidRPr="00CE5075">
        <w:rPr>
          <w:rFonts w:ascii="Times New Roman" w:hAnsi="Times New Roman"/>
          <w:sz w:val="24"/>
        </w:rPr>
        <w:t xml:space="preserve"> (Hansard), 21 October 1976 at 2111.</w:t>
      </w:r>
    </w:p>
  </w:footnote>
  <w:footnote w:id="115">
    <w:p w14:paraId="05444EFA"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Parliamentary Debates</w:t>
      </w:r>
      <w:r w:rsidRPr="00CE5075">
        <w:rPr>
          <w:rFonts w:ascii="Times New Roman" w:hAnsi="Times New Roman"/>
          <w:sz w:val="24"/>
        </w:rPr>
        <w:t xml:space="preserve"> (Hansard), 21 October 1976 at 2112-2113.</w:t>
      </w:r>
    </w:p>
  </w:footnote>
  <w:footnote w:id="116">
    <w:p w14:paraId="289687B7"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This provision continues in an amended form, although s 15C(a) continues in the form set out.</w:t>
      </w:r>
    </w:p>
  </w:footnote>
  <w:footnote w:id="117">
    <w:p w14:paraId="31E1487B"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r>
      <w:proofErr w:type="spellStart"/>
      <w:r w:rsidRPr="00CE5075">
        <w:rPr>
          <w:rFonts w:ascii="Times New Roman" w:hAnsi="Times New Roman"/>
          <w:sz w:val="24"/>
        </w:rPr>
        <w:t>cf</w:t>
      </w:r>
      <w:proofErr w:type="spellEnd"/>
      <w:r w:rsidRPr="00CE5075">
        <w:rPr>
          <w:rFonts w:ascii="Times New Roman" w:hAnsi="Times New Roman"/>
          <w:sz w:val="24"/>
        </w:rPr>
        <w:t xml:space="preserve"> </w:t>
      </w:r>
      <w:proofErr w:type="spellStart"/>
      <w:r w:rsidRPr="00CE5075">
        <w:rPr>
          <w:rFonts w:ascii="Times New Roman" w:hAnsi="Times New Roman"/>
          <w:i/>
          <w:iCs/>
          <w:sz w:val="24"/>
        </w:rPr>
        <w:t>Breavington</w:t>
      </w:r>
      <w:proofErr w:type="spellEnd"/>
      <w:r w:rsidRPr="00CE5075">
        <w:rPr>
          <w:rFonts w:ascii="Times New Roman" w:hAnsi="Times New Roman"/>
          <w:i/>
          <w:iCs/>
          <w:sz w:val="24"/>
        </w:rPr>
        <w:t xml:space="preserve"> v Godleman</w:t>
      </w:r>
      <w:r w:rsidRPr="00CE5075">
        <w:rPr>
          <w:rFonts w:ascii="Times New Roman" w:hAnsi="Times New Roman"/>
          <w:sz w:val="24"/>
        </w:rPr>
        <w:t xml:space="preserve"> (1988) 169 CLR 41 at 68-69, see also at 105-106, 118, 139-140, 152-153, 169. </w:t>
      </w:r>
    </w:p>
  </w:footnote>
  <w:footnote w:id="118">
    <w:p w14:paraId="2AA657B9"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See Australia, House of Representatives, </w:t>
      </w:r>
      <w:r w:rsidRPr="00CE5075">
        <w:rPr>
          <w:rFonts w:ascii="Times New Roman" w:hAnsi="Times New Roman"/>
          <w:i/>
          <w:iCs/>
          <w:sz w:val="24"/>
        </w:rPr>
        <w:t>Parliamentary Debates</w:t>
      </w:r>
      <w:r w:rsidRPr="00CE5075">
        <w:rPr>
          <w:rFonts w:ascii="Times New Roman" w:hAnsi="Times New Roman"/>
          <w:sz w:val="24"/>
        </w:rPr>
        <w:t xml:space="preserve"> (Hansard), 3 May 1984 at 1746-1749, 1790-1796, in which the purpose of the bill is discussed more generally. </w:t>
      </w:r>
    </w:p>
  </w:footnote>
  <w:footnote w:id="119">
    <w:p w14:paraId="4A802128"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Senate, </w:t>
      </w:r>
      <w:r w:rsidRPr="00CE5075">
        <w:rPr>
          <w:rFonts w:ascii="Times New Roman" w:hAnsi="Times New Roman"/>
          <w:i/>
          <w:iCs/>
          <w:sz w:val="24"/>
        </w:rPr>
        <w:t>Acts Interpretation Amendment Bill 1984</w:t>
      </w:r>
      <w:r w:rsidRPr="00CE5075">
        <w:rPr>
          <w:rFonts w:ascii="Times New Roman" w:hAnsi="Times New Roman"/>
          <w:sz w:val="24"/>
        </w:rPr>
        <w:t xml:space="preserve">, Explanatory Memorandum at 3. </w:t>
      </w:r>
    </w:p>
  </w:footnote>
  <w:footnote w:id="120">
    <w:p w14:paraId="3084EA47"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The Australian Capital Territory participated in the cross-vesting scheme through the operation of the Cross-Vesting Act (that is, the Commonwealth legislation) until 17 April 1997, when the </w:t>
      </w:r>
      <w:r w:rsidRPr="00CE5075">
        <w:rPr>
          <w:rFonts w:ascii="Times New Roman" w:hAnsi="Times New Roman"/>
          <w:i/>
          <w:iCs/>
          <w:sz w:val="24"/>
        </w:rPr>
        <w:t>Jurisdiction of Courts (Cross-vesting) Act 1993</w:t>
      </w:r>
      <w:r w:rsidRPr="00CE5075">
        <w:rPr>
          <w:rFonts w:ascii="Times New Roman" w:hAnsi="Times New Roman"/>
          <w:sz w:val="24"/>
        </w:rPr>
        <w:t xml:space="preserve"> (ACT) commenced. </w:t>
      </w:r>
    </w:p>
  </w:footnote>
  <w:footnote w:id="121">
    <w:p w14:paraId="761C6B19"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Which, at this time, remained defined by s 5(1) of the 1966 Bankruptcy Act as "a State Court having jurisdiction under [the] Act". </w:t>
      </w:r>
    </w:p>
  </w:footnote>
  <w:footnote w:id="122">
    <w:p w14:paraId="3B459EF6"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This definition remains in force.</w:t>
      </w:r>
    </w:p>
  </w:footnote>
  <w:footnote w:id="123">
    <w:p w14:paraId="78F00706"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The Preamble continues in an amended form to account for the constitution of the Federal Circuit and Family Court of Australia (Division 1) and to include "so far as is constitutionally possible" in the chapeau.</w:t>
      </w:r>
    </w:p>
  </w:footnote>
  <w:footnote w:id="124">
    <w:p w14:paraId="2B4A7235"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This definition continues in an amended form.</w:t>
      </w:r>
    </w:p>
  </w:footnote>
  <w:footnote w:id="125">
    <w:p w14:paraId="620C2D00"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This provision continues in an amended form to account for the constitution of the Federal Circuit and Family Court of Australia (Division 1) and the application of the Cross-Vesting Act to the Australian Capital Territory.</w:t>
      </w:r>
    </w:p>
  </w:footnote>
  <w:footnote w:id="126">
    <w:p w14:paraId="0827395D"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This provision continues in an amended form.</w:t>
      </w:r>
    </w:p>
  </w:footnote>
  <w:footnote w:id="127">
    <w:p w14:paraId="63D04886"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This provision continues in an amended form.</w:t>
      </w:r>
    </w:p>
  </w:footnote>
  <w:footnote w:id="128">
    <w:p w14:paraId="487B2F2C"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This provision continues in an amended form to account for the constitution of the Federal Circuit and Family Court of Australia (Division 1).</w:t>
      </w:r>
    </w:p>
  </w:footnote>
  <w:footnote w:id="129">
    <w:p w14:paraId="38CD7371"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This provision continues in an amended form to account for the constitution of the Federal Circuit and Family Court of Australia (Division 1). </w:t>
      </w:r>
    </w:p>
  </w:footnote>
  <w:footnote w:id="130">
    <w:p w14:paraId="3CD28254"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These provisions continue, but s 7(5) has been amended to account for the constitution of the Federal Circuit and Family Court of Australia (Division 1).</w:t>
      </w:r>
    </w:p>
  </w:footnote>
  <w:footnote w:id="131">
    <w:p w14:paraId="72DEA6E8"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This provision continues in an amended form.</w:t>
      </w:r>
    </w:p>
  </w:footnote>
  <w:footnote w:id="132">
    <w:p w14:paraId="62B5FCAD"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This provision continues in the same form.</w:t>
      </w:r>
    </w:p>
  </w:footnote>
  <w:footnote w:id="133">
    <w:p w14:paraId="7AAB7659"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The Schedule continues in an amended form, with the </w:t>
      </w:r>
      <w:r w:rsidRPr="00CE5075">
        <w:rPr>
          <w:rFonts w:ascii="Times New Roman" w:hAnsi="Times New Roman"/>
          <w:i/>
          <w:iCs/>
          <w:sz w:val="24"/>
        </w:rPr>
        <w:t>Petroleum Retail Marketing Franchise Act 1980</w:t>
      </w:r>
      <w:r w:rsidRPr="00CE5075">
        <w:rPr>
          <w:rFonts w:ascii="Times New Roman" w:hAnsi="Times New Roman"/>
          <w:sz w:val="24"/>
        </w:rPr>
        <w:t> (</w:t>
      </w:r>
      <w:proofErr w:type="spellStart"/>
      <w:r w:rsidRPr="00CE5075">
        <w:rPr>
          <w:rFonts w:ascii="Times New Roman" w:hAnsi="Times New Roman"/>
          <w:sz w:val="24"/>
        </w:rPr>
        <w:t>Cth</w:t>
      </w:r>
      <w:proofErr w:type="spellEnd"/>
      <w:r w:rsidRPr="00CE5075">
        <w:rPr>
          <w:rFonts w:ascii="Times New Roman" w:hAnsi="Times New Roman"/>
          <w:sz w:val="24"/>
        </w:rPr>
        <w:t xml:space="preserve">) removed and the </w:t>
      </w:r>
      <w:r w:rsidRPr="00CE5075">
        <w:rPr>
          <w:rFonts w:ascii="Times New Roman" w:hAnsi="Times New Roman"/>
          <w:i/>
          <w:iCs/>
          <w:sz w:val="24"/>
        </w:rPr>
        <w:t>Dental Benefits Act 2008</w:t>
      </w:r>
      <w:r w:rsidRPr="00CE5075">
        <w:rPr>
          <w:rFonts w:ascii="Times New Roman" w:hAnsi="Times New Roman"/>
          <w:sz w:val="24"/>
        </w:rPr>
        <w:t> (</w:t>
      </w:r>
      <w:proofErr w:type="spellStart"/>
      <w:r w:rsidRPr="00CE5075">
        <w:rPr>
          <w:rFonts w:ascii="Times New Roman" w:hAnsi="Times New Roman"/>
          <w:sz w:val="24"/>
        </w:rPr>
        <w:t>Cth</w:t>
      </w:r>
      <w:proofErr w:type="spellEnd"/>
      <w:r w:rsidRPr="00CE5075">
        <w:rPr>
          <w:rFonts w:ascii="Times New Roman" w:hAnsi="Times New Roman"/>
          <w:sz w:val="24"/>
        </w:rPr>
        <w:t xml:space="preserve">) added. The </w:t>
      </w:r>
      <w:r w:rsidRPr="00CE5075">
        <w:rPr>
          <w:rFonts w:ascii="Times New Roman" w:hAnsi="Times New Roman"/>
          <w:i/>
          <w:iCs/>
          <w:sz w:val="24"/>
        </w:rPr>
        <w:t>Designs Act 1906</w:t>
      </w:r>
      <w:r w:rsidRPr="00CE5075">
        <w:rPr>
          <w:rFonts w:ascii="Times New Roman" w:hAnsi="Times New Roman"/>
          <w:sz w:val="24"/>
        </w:rPr>
        <w:t> (</w:t>
      </w:r>
      <w:proofErr w:type="spellStart"/>
      <w:r w:rsidRPr="00CE5075">
        <w:rPr>
          <w:rFonts w:ascii="Times New Roman" w:hAnsi="Times New Roman"/>
          <w:sz w:val="24"/>
        </w:rPr>
        <w:t>Cth</w:t>
      </w:r>
      <w:proofErr w:type="spellEnd"/>
      <w:r w:rsidRPr="00CE5075">
        <w:rPr>
          <w:rFonts w:ascii="Times New Roman" w:hAnsi="Times New Roman"/>
          <w:sz w:val="24"/>
        </w:rPr>
        <w:t xml:space="preserve">) has also been replaced with the </w:t>
      </w:r>
      <w:r w:rsidRPr="00CE5075">
        <w:rPr>
          <w:rFonts w:ascii="Times New Roman" w:hAnsi="Times New Roman"/>
          <w:i/>
          <w:iCs/>
          <w:sz w:val="24"/>
        </w:rPr>
        <w:t>Designs Act 2003</w:t>
      </w:r>
      <w:r w:rsidRPr="00CE5075">
        <w:rPr>
          <w:rFonts w:ascii="Times New Roman" w:hAnsi="Times New Roman"/>
          <w:sz w:val="24"/>
        </w:rPr>
        <w:t> (</w:t>
      </w:r>
      <w:proofErr w:type="spellStart"/>
      <w:r w:rsidRPr="00CE5075">
        <w:rPr>
          <w:rFonts w:ascii="Times New Roman" w:hAnsi="Times New Roman"/>
          <w:sz w:val="24"/>
        </w:rPr>
        <w:t>Cth</w:t>
      </w:r>
      <w:proofErr w:type="spellEnd"/>
      <w:r w:rsidRPr="00CE5075">
        <w:rPr>
          <w:rFonts w:ascii="Times New Roman" w:hAnsi="Times New Roman"/>
          <w:sz w:val="24"/>
        </w:rPr>
        <w:t xml:space="preserve">), and the </w:t>
      </w:r>
      <w:r w:rsidRPr="00CE5075">
        <w:rPr>
          <w:rFonts w:ascii="Times New Roman" w:hAnsi="Times New Roman"/>
          <w:i/>
          <w:iCs/>
          <w:sz w:val="24"/>
        </w:rPr>
        <w:t>Patents Act 1952</w:t>
      </w:r>
      <w:r w:rsidRPr="00CE5075">
        <w:rPr>
          <w:rFonts w:ascii="Times New Roman" w:hAnsi="Times New Roman"/>
          <w:sz w:val="24"/>
        </w:rPr>
        <w:t> (</w:t>
      </w:r>
      <w:proofErr w:type="spellStart"/>
      <w:r w:rsidRPr="00CE5075">
        <w:rPr>
          <w:rFonts w:ascii="Times New Roman" w:hAnsi="Times New Roman"/>
          <w:sz w:val="24"/>
        </w:rPr>
        <w:t>Cth</w:t>
      </w:r>
      <w:proofErr w:type="spellEnd"/>
      <w:r w:rsidRPr="00CE5075">
        <w:rPr>
          <w:rFonts w:ascii="Times New Roman" w:hAnsi="Times New Roman"/>
          <w:sz w:val="24"/>
        </w:rPr>
        <w:t xml:space="preserve">) has been replaced with the </w:t>
      </w:r>
      <w:r w:rsidRPr="00CE5075">
        <w:rPr>
          <w:rFonts w:ascii="Times New Roman" w:hAnsi="Times New Roman"/>
          <w:i/>
          <w:iCs/>
          <w:sz w:val="24"/>
        </w:rPr>
        <w:t>Patents Act 1990</w:t>
      </w:r>
      <w:r w:rsidRPr="00CE5075">
        <w:rPr>
          <w:rFonts w:ascii="Times New Roman" w:hAnsi="Times New Roman"/>
          <w:sz w:val="24"/>
        </w:rPr>
        <w:t> (</w:t>
      </w:r>
      <w:proofErr w:type="spellStart"/>
      <w:r w:rsidRPr="00CE5075">
        <w:rPr>
          <w:rFonts w:ascii="Times New Roman" w:hAnsi="Times New Roman"/>
          <w:sz w:val="24"/>
        </w:rPr>
        <w:t>Cth</w:t>
      </w:r>
      <w:proofErr w:type="spellEnd"/>
      <w:r w:rsidRPr="00CE5075">
        <w:rPr>
          <w:rFonts w:ascii="Times New Roman" w:hAnsi="Times New Roman"/>
          <w:sz w:val="24"/>
        </w:rPr>
        <w:t xml:space="preserve">). </w:t>
      </w:r>
    </w:p>
  </w:footnote>
  <w:footnote w:id="134">
    <w:p w14:paraId="1EE83E0D"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r>
      <w:proofErr w:type="spellStart"/>
      <w:r w:rsidRPr="00CE5075">
        <w:rPr>
          <w:rFonts w:ascii="Times New Roman" w:hAnsi="Times New Roman"/>
          <w:sz w:val="24"/>
        </w:rPr>
        <w:t>cf</w:t>
      </w:r>
      <w:proofErr w:type="spellEnd"/>
      <w:r w:rsidRPr="00CE5075">
        <w:rPr>
          <w:rFonts w:ascii="Times New Roman" w:hAnsi="Times New Roman"/>
          <w:sz w:val="24"/>
        </w:rPr>
        <w:t xml:space="preserve"> </w:t>
      </w:r>
      <w:r w:rsidRPr="00CE5075">
        <w:rPr>
          <w:rFonts w:ascii="Times New Roman" w:hAnsi="Times New Roman"/>
          <w:i/>
          <w:iCs/>
          <w:sz w:val="24"/>
        </w:rPr>
        <w:t xml:space="preserve">Re </w:t>
      </w:r>
      <w:proofErr w:type="spellStart"/>
      <w:r w:rsidRPr="00CE5075">
        <w:rPr>
          <w:rFonts w:ascii="Times New Roman" w:hAnsi="Times New Roman"/>
          <w:i/>
          <w:iCs/>
          <w:sz w:val="24"/>
        </w:rPr>
        <w:t>Wakim</w:t>
      </w:r>
      <w:proofErr w:type="spellEnd"/>
      <w:r w:rsidRPr="00CE5075">
        <w:rPr>
          <w:rFonts w:ascii="Times New Roman" w:hAnsi="Times New Roman"/>
          <w:i/>
          <w:iCs/>
          <w:sz w:val="24"/>
        </w:rPr>
        <w:t xml:space="preserve">; Ex </w:t>
      </w:r>
      <w:proofErr w:type="spellStart"/>
      <w:r w:rsidRPr="00CE5075">
        <w:rPr>
          <w:rFonts w:ascii="Times New Roman" w:hAnsi="Times New Roman"/>
          <w:i/>
          <w:iCs/>
          <w:sz w:val="24"/>
        </w:rPr>
        <w:t>parte</w:t>
      </w:r>
      <w:proofErr w:type="spellEnd"/>
      <w:r w:rsidRPr="00CE5075">
        <w:rPr>
          <w:rFonts w:ascii="Times New Roman" w:hAnsi="Times New Roman"/>
          <w:i/>
          <w:iCs/>
          <w:sz w:val="24"/>
        </w:rPr>
        <w:t xml:space="preserve"> McNally</w:t>
      </w:r>
      <w:r w:rsidRPr="00CE5075">
        <w:rPr>
          <w:rFonts w:ascii="Times New Roman" w:hAnsi="Times New Roman"/>
          <w:sz w:val="24"/>
        </w:rPr>
        <w:t xml:space="preserve"> (1999) 198 CLR 511, invalidating the vesting of State jurisdiction in federal courts. </w:t>
      </w:r>
    </w:p>
  </w:footnote>
  <w:footnote w:id="135">
    <w:p w14:paraId="4EA14D2B"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See s 15A of the </w:t>
      </w:r>
      <w:r w:rsidRPr="00CE5075">
        <w:rPr>
          <w:rFonts w:ascii="Times New Roman" w:hAnsi="Times New Roman"/>
          <w:i/>
          <w:iCs/>
          <w:sz w:val="24"/>
        </w:rPr>
        <w:t>Acts Interpretation Act</w:t>
      </w:r>
      <w:r w:rsidRPr="00CE5075">
        <w:rPr>
          <w:rFonts w:ascii="Times New Roman" w:hAnsi="Times New Roman"/>
          <w:sz w:val="24"/>
        </w:rPr>
        <w:t>.</w:t>
      </w:r>
    </w:p>
  </w:footnote>
  <w:footnote w:id="136">
    <w:p w14:paraId="1D1A394C"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r>
      <w:r w:rsidRPr="00CE5075">
        <w:rPr>
          <w:rFonts w:ascii="Times New Roman" w:hAnsi="Times New Roman"/>
          <w:i/>
          <w:iCs/>
          <w:sz w:val="24"/>
        </w:rPr>
        <w:t>HBSY Pty Ltd v Lewis</w:t>
      </w:r>
      <w:r w:rsidRPr="00CE5075">
        <w:rPr>
          <w:rFonts w:ascii="Times New Roman" w:hAnsi="Times New Roman"/>
          <w:sz w:val="24"/>
        </w:rPr>
        <w:t xml:space="preserve"> (2023) 298 FCR 303 at 311 [33].</w:t>
      </w:r>
    </w:p>
  </w:footnote>
  <w:footnote w:id="137">
    <w:p w14:paraId="1214E7D0"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r>
      <w:proofErr w:type="spellStart"/>
      <w:r w:rsidRPr="00CE5075">
        <w:rPr>
          <w:rFonts w:ascii="Times New Roman" w:hAnsi="Times New Roman"/>
          <w:sz w:val="24"/>
        </w:rPr>
        <w:t>eg</w:t>
      </w:r>
      <w:proofErr w:type="spellEnd"/>
      <w:r w:rsidRPr="00CE5075">
        <w:rPr>
          <w:rFonts w:ascii="Times New Roman" w:hAnsi="Times New Roman"/>
          <w:sz w:val="24"/>
        </w:rPr>
        <w:t xml:space="preserve">, </w:t>
      </w:r>
      <w:r w:rsidRPr="00CE5075">
        <w:rPr>
          <w:rFonts w:ascii="Times New Roman" w:hAnsi="Times New Roman"/>
          <w:i/>
          <w:iCs/>
          <w:sz w:val="24"/>
        </w:rPr>
        <w:t>Brisbane City Council v Attorney-General (Qld)</w:t>
      </w:r>
      <w:r w:rsidRPr="00CE5075">
        <w:rPr>
          <w:rFonts w:ascii="Times New Roman" w:hAnsi="Times New Roman"/>
          <w:sz w:val="24"/>
        </w:rPr>
        <w:t xml:space="preserve"> (1908) 5 CLR 695 at 720.</w:t>
      </w:r>
    </w:p>
  </w:footnote>
  <w:footnote w:id="138">
    <w:p w14:paraId="470DC9D0"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r>
      <w:proofErr w:type="spellStart"/>
      <w:r w:rsidRPr="00CE5075">
        <w:rPr>
          <w:rFonts w:ascii="Times New Roman" w:hAnsi="Times New Roman"/>
          <w:sz w:val="24"/>
        </w:rPr>
        <w:t>cf</w:t>
      </w:r>
      <w:proofErr w:type="spellEnd"/>
      <w:r w:rsidRPr="00CE5075">
        <w:rPr>
          <w:rFonts w:ascii="Times New Roman" w:hAnsi="Times New Roman"/>
          <w:sz w:val="24"/>
        </w:rPr>
        <w:t xml:space="preserve"> </w:t>
      </w:r>
      <w:r w:rsidRPr="00CE5075">
        <w:rPr>
          <w:rFonts w:ascii="Times New Roman" w:hAnsi="Times New Roman"/>
          <w:i/>
          <w:iCs/>
          <w:sz w:val="24"/>
        </w:rPr>
        <w:t>HBSY Pty Ltd v Lewis</w:t>
      </w:r>
      <w:r w:rsidRPr="00CE5075">
        <w:rPr>
          <w:rFonts w:ascii="Times New Roman" w:hAnsi="Times New Roman"/>
          <w:sz w:val="24"/>
        </w:rPr>
        <w:t xml:space="preserve"> (2023) 298 FCR 303 at 311 [34].</w:t>
      </w:r>
    </w:p>
  </w:footnote>
  <w:footnote w:id="139">
    <w:p w14:paraId="770413B1"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Parliamentary Debates</w:t>
      </w:r>
      <w:r w:rsidRPr="00CE5075">
        <w:rPr>
          <w:rFonts w:ascii="Times New Roman" w:hAnsi="Times New Roman"/>
          <w:sz w:val="24"/>
        </w:rPr>
        <w:t xml:space="preserve"> (Hansard), 22 October 1986.</w:t>
      </w:r>
    </w:p>
  </w:footnote>
  <w:footnote w:id="140">
    <w:p w14:paraId="7274530D"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Parliamentary Debates</w:t>
      </w:r>
      <w:r w:rsidRPr="00CE5075">
        <w:rPr>
          <w:rFonts w:ascii="Times New Roman" w:hAnsi="Times New Roman"/>
          <w:sz w:val="24"/>
        </w:rPr>
        <w:t xml:space="preserve"> (Hansard), 17 March 1987.</w:t>
      </w:r>
    </w:p>
  </w:footnote>
  <w:footnote w:id="141">
    <w:p w14:paraId="73A30D56"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Senate, </w:t>
      </w:r>
      <w:r w:rsidRPr="00CE5075">
        <w:rPr>
          <w:rFonts w:ascii="Times New Roman" w:hAnsi="Times New Roman"/>
          <w:i/>
          <w:iCs/>
          <w:sz w:val="24"/>
        </w:rPr>
        <w:t>Jurisdiction of Courts (Cross-vesting) Bill 1987</w:t>
      </w:r>
      <w:r w:rsidRPr="00CE5075">
        <w:rPr>
          <w:rFonts w:ascii="Times New Roman" w:hAnsi="Times New Roman"/>
          <w:sz w:val="24"/>
        </w:rPr>
        <w:t>, Explanatory Memorandum.</w:t>
      </w:r>
    </w:p>
  </w:footnote>
  <w:footnote w:id="142">
    <w:p w14:paraId="51438092"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Parliamentary Debates</w:t>
      </w:r>
      <w:r w:rsidRPr="00CE5075">
        <w:rPr>
          <w:rFonts w:ascii="Times New Roman" w:hAnsi="Times New Roman"/>
          <w:sz w:val="24"/>
        </w:rPr>
        <w:t xml:space="preserve"> (Hansard), 22 October 1986 at 2555.</w:t>
      </w:r>
    </w:p>
  </w:footnote>
  <w:footnote w:id="143">
    <w:p w14:paraId="25A84346"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Parliamentary Debates</w:t>
      </w:r>
      <w:r w:rsidRPr="00CE5075">
        <w:rPr>
          <w:rFonts w:ascii="Times New Roman" w:hAnsi="Times New Roman"/>
          <w:sz w:val="24"/>
        </w:rPr>
        <w:t xml:space="preserve"> (Hansard), 22 October 1986 at 2556.</w:t>
      </w:r>
    </w:p>
  </w:footnote>
  <w:footnote w:id="144">
    <w:p w14:paraId="43298CED"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Parliamentary Debates</w:t>
      </w:r>
      <w:r w:rsidRPr="00CE5075">
        <w:rPr>
          <w:rFonts w:ascii="Times New Roman" w:hAnsi="Times New Roman"/>
          <w:sz w:val="24"/>
        </w:rPr>
        <w:t xml:space="preserve"> (Hansard), 17 March 1987 at 917.</w:t>
      </w:r>
    </w:p>
  </w:footnote>
  <w:footnote w:id="145">
    <w:p w14:paraId="2C10384A"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Parliamentary Debates</w:t>
      </w:r>
      <w:r w:rsidRPr="00CE5075">
        <w:rPr>
          <w:rFonts w:ascii="Times New Roman" w:hAnsi="Times New Roman"/>
          <w:sz w:val="24"/>
        </w:rPr>
        <w:t xml:space="preserve"> (Hansard), 17 March 1987 at 918.</w:t>
      </w:r>
    </w:p>
  </w:footnote>
  <w:footnote w:id="146">
    <w:p w14:paraId="054C40B5"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Senate, </w:t>
      </w:r>
      <w:r w:rsidRPr="00CE5075">
        <w:rPr>
          <w:rFonts w:ascii="Times New Roman" w:hAnsi="Times New Roman"/>
          <w:i/>
          <w:iCs/>
          <w:sz w:val="24"/>
        </w:rPr>
        <w:t>Jurisdiction of Courts (Cross-vesting) Bill 1987</w:t>
      </w:r>
      <w:r w:rsidRPr="00CE5075">
        <w:rPr>
          <w:rFonts w:ascii="Times New Roman" w:hAnsi="Times New Roman"/>
          <w:sz w:val="24"/>
        </w:rPr>
        <w:t>, Explanatory Memorandum at 4 [8].</w:t>
      </w:r>
    </w:p>
  </w:footnote>
  <w:footnote w:id="147">
    <w:p w14:paraId="595B20B7"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Senate, </w:t>
      </w:r>
      <w:r w:rsidRPr="00CE5075">
        <w:rPr>
          <w:rFonts w:ascii="Times New Roman" w:hAnsi="Times New Roman"/>
          <w:i/>
          <w:iCs/>
          <w:sz w:val="24"/>
        </w:rPr>
        <w:t>Jurisdiction of Courts (Cross-vesting) Bill 1987</w:t>
      </w:r>
      <w:r w:rsidRPr="00CE5075">
        <w:rPr>
          <w:rFonts w:ascii="Times New Roman" w:hAnsi="Times New Roman"/>
          <w:sz w:val="24"/>
        </w:rPr>
        <w:t xml:space="preserve">, Explanatory Memorandum at 11. </w:t>
      </w:r>
    </w:p>
  </w:footnote>
  <w:footnote w:id="148">
    <w:p w14:paraId="1802F8D4"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Noting that, by the </w:t>
      </w:r>
      <w:r w:rsidRPr="00CE5075">
        <w:rPr>
          <w:rFonts w:ascii="Times New Roman" w:hAnsi="Times New Roman"/>
          <w:i/>
          <w:iCs/>
          <w:sz w:val="24"/>
        </w:rPr>
        <w:t>Statute Law (Miscellaneous Amendments) Act 1981</w:t>
      </w:r>
      <w:r w:rsidRPr="00CE5075">
        <w:rPr>
          <w:rFonts w:ascii="Times New Roman" w:hAnsi="Times New Roman"/>
          <w:sz w:val="24"/>
        </w:rPr>
        <w:t> (</w:t>
      </w:r>
      <w:proofErr w:type="spellStart"/>
      <w:r w:rsidRPr="00CE5075">
        <w:rPr>
          <w:rFonts w:ascii="Times New Roman" w:hAnsi="Times New Roman"/>
          <w:sz w:val="24"/>
        </w:rPr>
        <w:t>Cth</w:t>
      </w:r>
      <w:proofErr w:type="spellEnd"/>
      <w:r w:rsidRPr="00CE5075">
        <w:rPr>
          <w:rFonts w:ascii="Times New Roman" w:hAnsi="Times New Roman"/>
          <w:sz w:val="24"/>
        </w:rPr>
        <w:t xml:space="preserve">), "the Court of Insolvency in and for the State of Victoria" in s 27(1)(c) had been replaced with "the Supreme Court of the State of Victoria" and "the Court of Insolvency of the State of South Australia" in s 27(1)(e) had been replaced with "the Supreme Court of the State of South Australia". </w:t>
      </w:r>
    </w:p>
  </w:footnote>
  <w:footnote w:id="149">
    <w:p w14:paraId="4510A984"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Apart from appeals to the High Court, with special leave of the High Court. </w:t>
      </w:r>
    </w:p>
  </w:footnote>
  <w:footnote w:id="150">
    <w:p w14:paraId="2B441841"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See, to the same effect, </w:t>
      </w:r>
      <w:proofErr w:type="spellStart"/>
      <w:r w:rsidRPr="00CE5075">
        <w:rPr>
          <w:rFonts w:ascii="Times New Roman" w:hAnsi="Times New Roman"/>
          <w:i/>
          <w:iCs/>
          <w:sz w:val="24"/>
        </w:rPr>
        <w:t>Bramco</w:t>
      </w:r>
      <w:proofErr w:type="spellEnd"/>
      <w:r w:rsidRPr="00CE5075">
        <w:rPr>
          <w:rFonts w:ascii="Times New Roman" w:hAnsi="Times New Roman"/>
          <w:i/>
          <w:iCs/>
          <w:sz w:val="24"/>
        </w:rPr>
        <w:t xml:space="preserve"> Electronics Pty Ltd v ATF Mining Electrics Pty Ltd</w:t>
      </w:r>
      <w:r w:rsidRPr="00CE5075">
        <w:rPr>
          <w:rFonts w:ascii="Times New Roman" w:hAnsi="Times New Roman"/>
          <w:sz w:val="24"/>
        </w:rPr>
        <w:t xml:space="preserve"> (2013) 86 NSWLR 115 at 125 [50]; </w:t>
      </w:r>
      <w:proofErr w:type="spellStart"/>
      <w:r w:rsidRPr="00CE5075">
        <w:rPr>
          <w:rFonts w:ascii="Times New Roman" w:hAnsi="Times New Roman"/>
          <w:i/>
          <w:iCs/>
          <w:sz w:val="24"/>
        </w:rPr>
        <w:t>Eberstaller</w:t>
      </w:r>
      <w:proofErr w:type="spellEnd"/>
      <w:r w:rsidRPr="00CE5075">
        <w:rPr>
          <w:rFonts w:ascii="Times New Roman" w:hAnsi="Times New Roman"/>
          <w:i/>
          <w:iCs/>
          <w:sz w:val="24"/>
        </w:rPr>
        <w:t xml:space="preserve"> v Poulos</w:t>
      </w:r>
      <w:r w:rsidRPr="00CE5075">
        <w:rPr>
          <w:rFonts w:ascii="Times New Roman" w:hAnsi="Times New Roman"/>
          <w:sz w:val="24"/>
        </w:rPr>
        <w:t xml:space="preserve"> (2014) 87 NSWLR 394 at 400 [25]; </w:t>
      </w:r>
      <w:proofErr w:type="spellStart"/>
      <w:r w:rsidRPr="00CE5075">
        <w:rPr>
          <w:rFonts w:ascii="Times New Roman" w:hAnsi="Times New Roman"/>
          <w:i/>
          <w:iCs/>
          <w:sz w:val="24"/>
        </w:rPr>
        <w:t>Boensch</w:t>
      </w:r>
      <w:proofErr w:type="spellEnd"/>
      <w:r w:rsidRPr="00CE5075">
        <w:rPr>
          <w:rFonts w:ascii="Times New Roman" w:hAnsi="Times New Roman"/>
          <w:i/>
          <w:iCs/>
          <w:sz w:val="24"/>
        </w:rPr>
        <w:t xml:space="preserve"> (as trustee of the </w:t>
      </w:r>
      <w:proofErr w:type="spellStart"/>
      <w:r w:rsidRPr="00CE5075">
        <w:rPr>
          <w:rFonts w:ascii="Times New Roman" w:hAnsi="Times New Roman"/>
          <w:i/>
          <w:iCs/>
          <w:sz w:val="24"/>
        </w:rPr>
        <w:t>Boensch</w:t>
      </w:r>
      <w:proofErr w:type="spellEnd"/>
      <w:r w:rsidRPr="00CE5075">
        <w:rPr>
          <w:rFonts w:ascii="Times New Roman" w:hAnsi="Times New Roman"/>
          <w:i/>
          <w:iCs/>
          <w:sz w:val="24"/>
        </w:rPr>
        <w:t xml:space="preserve"> Trust) v Pascoe</w:t>
      </w:r>
      <w:r w:rsidRPr="00CE5075">
        <w:rPr>
          <w:rFonts w:ascii="Times New Roman" w:hAnsi="Times New Roman"/>
          <w:sz w:val="24"/>
        </w:rPr>
        <w:t xml:space="preserve"> (2016) 349 ALR 193 at 197 [11], [14]-[15]; </w:t>
      </w:r>
      <w:r w:rsidRPr="00CE5075">
        <w:rPr>
          <w:rFonts w:ascii="Times New Roman" w:hAnsi="Times New Roman"/>
          <w:i/>
          <w:iCs/>
          <w:sz w:val="24"/>
        </w:rPr>
        <w:t>Morris Finance Ltd v Brown</w:t>
      </w:r>
      <w:r w:rsidRPr="00CE5075">
        <w:rPr>
          <w:rFonts w:ascii="Times New Roman" w:hAnsi="Times New Roman"/>
          <w:sz w:val="24"/>
        </w:rPr>
        <w:t xml:space="preserve"> (2016) 93 NSWLR 551 at 556 [22]-[25]; </w:t>
      </w:r>
      <w:r w:rsidRPr="00CE5075">
        <w:rPr>
          <w:rFonts w:ascii="Times New Roman" w:hAnsi="Times New Roman"/>
          <w:i/>
          <w:iCs/>
          <w:sz w:val="24"/>
        </w:rPr>
        <w:t>Karlsson v Griffith University</w:t>
      </w:r>
      <w:r w:rsidRPr="00CE5075">
        <w:rPr>
          <w:rFonts w:ascii="Times New Roman" w:hAnsi="Times New Roman"/>
          <w:sz w:val="24"/>
        </w:rPr>
        <w:t xml:space="preserve"> (2020) 103 NSWLR 131 at 133-135 [10]-[14]; </w:t>
      </w:r>
      <w:r w:rsidRPr="00CE5075">
        <w:rPr>
          <w:rFonts w:ascii="Times New Roman" w:hAnsi="Times New Roman"/>
          <w:i/>
          <w:iCs/>
          <w:sz w:val="24"/>
        </w:rPr>
        <w:t>Guan v Li</w:t>
      </w:r>
      <w:r w:rsidRPr="00CE5075">
        <w:rPr>
          <w:rFonts w:ascii="Times New Roman" w:hAnsi="Times New Roman"/>
          <w:sz w:val="24"/>
        </w:rPr>
        <w:t xml:space="preserve"> (2022) 405 ALR 701 at 709 [41].</w:t>
      </w:r>
    </w:p>
  </w:footnote>
  <w:footnote w:id="151">
    <w:p w14:paraId="6E632D48"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See, </w:t>
      </w:r>
      <w:proofErr w:type="spellStart"/>
      <w:r w:rsidRPr="00CE5075">
        <w:rPr>
          <w:rFonts w:ascii="Times New Roman" w:hAnsi="Times New Roman"/>
          <w:sz w:val="24"/>
        </w:rPr>
        <w:t>eg</w:t>
      </w:r>
      <w:proofErr w:type="spellEnd"/>
      <w:r w:rsidRPr="00CE5075">
        <w:rPr>
          <w:rFonts w:ascii="Times New Roman" w:hAnsi="Times New Roman"/>
          <w:sz w:val="24"/>
        </w:rPr>
        <w:t xml:space="preserve">, Herzfeld and Prince, </w:t>
      </w:r>
      <w:r w:rsidRPr="00CE5075">
        <w:rPr>
          <w:rFonts w:ascii="Times New Roman" w:hAnsi="Times New Roman"/>
          <w:i/>
          <w:iCs/>
          <w:sz w:val="24"/>
        </w:rPr>
        <w:t>Interpretation</w:t>
      </w:r>
      <w:r w:rsidRPr="00CE5075">
        <w:rPr>
          <w:rFonts w:ascii="Times New Roman" w:hAnsi="Times New Roman"/>
          <w:sz w:val="24"/>
        </w:rPr>
        <w:t>, 3rd ed (2024) at 8-10 [1.50].</w:t>
      </w:r>
    </w:p>
  </w:footnote>
  <w:footnote w:id="152">
    <w:p w14:paraId="6DCD21C8"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Namely, that a matter can only be said to "</w:t>
      </w:r>
      <w:proofErr w:type="spellStart"/>
      <w:r w:rsidRPr="00CE5075">
        <w:rPr>
          <w:rFonts w:ascii="Times New Roman" w:hAnsi="Times New Roman"/>
          <w:sz w:val="24"/>
        </w:rPr>
        <w:t>aris</w:t>
      </w:r>
      <w:proofErr w:type="spellEnd"/>
      <w:r w:rsidRPr="00CE5075">
        <w:rPr>
          <w:rFonts w:ascii="Times New Roman" w:hAnsi="Times New Roman"/>
          <w:sz w:val="24"/>
        </w:rPr>
        <w:t xml:space="preserve">[e] under any laws made by the Parliament" if the right or duty in question owes its existence to a law made by the Parliament or depends upon that law for its enforcement: </w:t>
      </w:r>
      <w:r w:rsidRPr="00CE5075">
        <w:rPr>
          <w:rFonts w:ascii="Times New Roman" w:hAnsi="Times New Roman"/>
          <w:i/>
          <w:iCs/>
          <w:sz w:val="24"/>
        </w:rPr>
        <w:t xml:space="preserve">R v Commonwealth Court of Conciliation and Arbitration; Ex </w:t>
      </w:r>
      <w:proofErr w:type="spellStart"/>
      <w:r w:rsidRPr="00CE5075">
        <w:rPr>
          <w:rFonts w:ascii="Times New Roman" w:hAnsi="Times New Roman"/>
          <w:i/>
          <w:iCs/>
          <w:sz w:val="24"/>
        </w:rPr>
        <w:t>parte</w:t>
      </w:r>
      <w:proofErr w:type="spellEnd"/>
      <w:r w:rsidRPr="00CE5075">
        <w:rPr>
          <w:rFonts w:ascii="Times New Roman" w:hAnsi="Times New Roman"/>
          <w:i/>
          <w:iCs/>
          <w:sz w:val="24"/>
        </w:rPr>
        <w:t xml:space="preserve"> Barrett</w:t>
      </w:r>
      <w:r w:rsidRPr="00CE5075">
        <w:rPr>
          <w:rFonts w:ascii="Times New Roman" w:hAnsi="Times New Roman"/>
          <w:sz w:val="24"/>
        </w:rPr>
        <w:t xml:space="preserve"> (1945) 70 CLR 141 at 154; </w:t>
      </w:r>
      <w:r w:rsidRPr="00CE5075">
        <w:rPr>
          <w:rFonts w:ascii="Times New Roman" w:hAnsi="Times New Roman"/>
          <w:i/>
          <w:iCs/>
          <w:sz w:val="24"/>
        </w:rPr>
        <w:t xml:space="preserve">LNC Industries Ltd v BMW (Australia) Ltd </w:t>
      </w:r>
      <w:r w:rsidRPr="00CE5075">
        <w:rPr>
          <w:rFonts w:ascii="Times New Roman" w:hAnsi="Times New Roman"/>
          <w:sz w:val="24"/>
        </w:rPr>
        <w:t xml:space="preserve">(1983) 151 CLR 575 at 581; </w:t>
      </w:r>
      <w:proofErr w:type="spellStart"/>
      <w:r w:rsidRPr="00CE5075">
        <w:rPr>
          <w:rFonts w:ascii="Times New Roman" w:hAnsi="Times New Roman"/>
          <w:i/>
          <w:iCs/>
          <w:sz w:val="24"/>
        </w:rPr>
        <w:t>Ruhani</w:t>
      </w:r>
      <w:proofErr w:type="spellEnd"/>
      <w:r w:rsidRPr="00CE5075">
        <w:rPr>
          <w:rFonts w:ascii="Times New Roman" w:hAnsi="Times New Roman"/>
          <w:i/>
          <w:iCs/>
          <w:sz w:val="24"/>
        </w:rPr>
        <w:t xml:space="preserve"> v Director of Police </w:t>
      </w:r>
      <w:r w:rsidRPr="00CE5075">
        <w:rPr>
          <w:rFonts w:ascii="Times New Roman" w:hAnsi="Times New Roman"/>
          <w:sz w:val="24"/>
        </w:rPr>
        <w:t xml:space="preserve">(2005) 222 CLR 489 at 500 [10], 515 [64], 530 [116], 556 [218]. </w:t>
      </w:r>
    </w:p>
  </w:footnote>
  <w:footnote w:id="153">
    <w:p w14:paraId="7195F4F5"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This Act amended the Cross-Vesting Act, to add the </w:t>
      </w:r>
      <w:r w:rsidRPr="00CE5075">
        <w:rPr>
          <w:rFonts w:ascii="Times New Roman" w:hAnsi="Times New Roman"/>
          <w:i/>
          <w:iCs/>
          <w:sz w:val="24"/>
        </w:rPr>
        <w:t>Dental Benefits Act</w:t>
      </w:r>
      <w:r w:rsidRPr="00CE5075">
        <w:rPr>
          <w:rFonts w:ascii="Times New Roman" w:hAnsi="Times New Roman"/>
          <w:sz w:val="24"/>
        </w:rPr>
        <w:t xml:space="preserve"> to the Schedule. </w:t>
      </w:r>
    </w:p>
  </w:footnote>
  <w:footnote w:id="154">
    <w:p w14:paraId="20E34C39"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 xml:space="preserve">Dental Benefits Bill 2008 </w:t>
      </w:r>
      <w:r w:rsidRPr="00CE5075">
        <w:rPr>
          <w:rFonts w:ascii="Times New Roman" w:hAnsi="Times New Roman"/>
          <w:sz w:val="24"/>
        </w:rPr>
        <w:t>and</w:t>
      </w:r>
      <w:r w:rsidRPr="00CE5075">
        <w:rPr>
          <w:rFonts w:ascii="Times New Roman" w:hAnsi="Times New Roman"/>
          <w:i/>
          <w:iCs/>
          <w:sz w:val="24"/>
        </w:rPr>
        <w:t xml:space="preserve"> Dental Benefits (Consequential Amendments) Bill 2008</w:t>
      </w:r>
      <w:r w:rsidRPr="00CE5075">
        <w:rPr>
          <w:rFonts w:ascii="Times New Roman" w:hAnsi="Times New Roman"/>
          <w:sz w:val="24"/>
        </w:rPr>
        <w:t xml:space="preserve">, Explanatory Memorandum at 30. </w:t>
      </w:r>
    </w:p>
  </w:footnote>
  <w:footnote w:id="155">
    <w:p w14:paraId="4AEFEBDE"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This provision has since been amended. </w:t>
      </w:r>
    </w:p>
  </w:footnote>
  <w:footnote w:id="156">
    <w:p w14:paraId="71387039"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As noted above, "State Court" was defined to mean "a State Court having jurisdiction under [the 1966 Bankruptcy] Act". </w:t>
      </w:r>
    </w:p>
  </w:footnote>
  <w:footnote w:id="157">
    <w:p w14:paraId="1D362CFA"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Bankruptcy Legislation Amendment Bill 1996</w:t>
      </w:r>
      <w:r w:rsidRPr="00CE5075">
        <w:rPr>
          <w:rFonts w:ascii="Times New Roman" w:hAnsi="Times New Roman"/>
          <w:sz w:val="24"/>
        </w:rPr>
        <w:t>, Explanatory Memorandum at 2 [3(</w:t>
      </w:r>
      <w:proofErr w:type="spellStart"/>
      <w:r w:rsidRPr="00CE5075">
        <w:rPr>
          <w:rFonts w:ascii="Times New Roman" w:hAnsi="Times New Roman"/>
          <w:sz w:val="24"/>
        </w:rPr>
        <w:t>i</w:t>
      </w:r>
      <w:proofErr w:type="spellEnd"/>
      <w:r w:rsidRPr="00CE5075">
        <w:rPr>
          <w:rFonts w:ascii="Times New Roman" w:hAnsi="Times New Roman"/>
          <w:sz w:val="24"/>
        </w:rPr>
        <w:t>)].</w:t>
      </w:r>
    </w:p>
  </w:footnote>
  <w:footnote w:id="158">
    <w:p w14:paraId="42682672"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Bankruptcy Legislation Amendment Bill 1996</w:t>
      </w:r>
      <w:r w:rsidRPr="00CE5075">
        <w:rPr>
          <w:rFonts w:ascii="Times New Roman" w:hAnsi="Times New Roman"/>
          <w:sz w:val="24"/>
        </w:rPr>
        <w:t>, Explanatory Memorandum at 26 [81]. See also at 32 [4.1] and 55 [29.2].</w:t>
      </w:r>
    </w:p>
  </w:footnote>
  <w:footnote w:id="159">
    <w:p w14:paraId="3097C306"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Bankruptcy Legislation Amendment Bill 1996</w:t>
      </w:r>
      <w:r w:rsidRPr="00CE5075">
        <w:rPr>
          <w:rFonts w:ascii="Times New Roman" w:hAnsi="Times New Roman"/>
          <w:sz w:val="24"/>
        </w:rPr>
        <w:t>, Explanatory Memorandum at 26 [82].</w:t>
      </w:r>
    </w:p>
  </w:footnote>
  <w:footnote w:id="160">
    <w:p w14:paraId="49218E54"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Bankruptcy Legislation Amendment Bill 1996</w:t>
      </w:r>
      <w:r w:rsidRPr="00CE5075">
        <w:rPr>
          <w:rFonts w:ascii="Times New Roman" w:hAnsi="Times New Roman"/>
          <w:sz w:val="24"/>
        </w:rPr>
        <w:t>, Explanatory Memorandum at 35 [6.2].</w:t>
      </w:r>
    </w:p>
  </w:footnote>
  <w:footnote w:id="161">
    <w:p w14:paraId="275DFB7E"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Bankruptcy Legislation Amendment Bill 1996</w:t>
      </w:r>
      <w:r w:rsidRPr="00CE5075">
        <w:rPr>
          <w:rFonts w:ascii="Times New Roman" w:hAnsi="Times New Roman"/>
          <w:sz w:val="24"/>
        </w:rPr>
        <w:t>, Explanatory Memorandum at 54 [29.1].</w:t>
      </w:r>
    </w:p>
  </w:footnote>
  <w:footnote w:id="162">
    <w:p w14:paraId="5B85D57B"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Bankruptcy Legislation Amendment Bill 1996</w:t>
      </w:r>
      <w:r w:rsidRPr="00CE5075">
        <w:rPr>
          <w:rFonts w:ascii="Times New Roman" w:hAnsi="Times New Roman"/>
          <w:sz w:val="24"/>
        </w:rPr>
        <w:t>, Explanatory Memorandum at 59 [39.1].</w:t>
      </w:r>
    </w:p>
  </w:footnote>
  <w:footnote w:id="163">
    <w:p w14:paraId="385BBF2D" w14:textId="77777777" w:rsidR="002D73D0" w:rsidRPr="00CE5075" w:rsidRDefault="002D73D0" w:rsidP="00CE5075">
      <w:pPr>
        <w:pStyle w:val="FootnoteText"/>
        <w:spacing w:line="280" w:lineRule="exact"/>
        <w:ind w:right="0"/>
        <w:jc w:val="both"/>
        <w:rPr>
          <w:rFonts w:ascii="Times New Roman" w:hAnsi="Times New Roman"/>
          <w:sz w:val="24"/>
        </w:rPr>
      </w:pPr>
      <w:r w:rsidRPr="00CE5075">
        <w:rPr>
          <w:rStyle w:val="FootnoteReference"/>
          <w:rFonts w:ascii="Times New Roman" w:hAnsi="Times New Roman"/>
          <w:sz w:val="22"/>
          <w:vertAlign w:val="baseline"/>
        </w:rPr>
        <w:footnoteRef/>
      </w:r>
      <w:r w:rsidRPr="00CE5075">
        <w:rPr>
          <w:rFonts w:ascii="Times New Roman" w:hAnsi="Times New Roman"/>
          <w:sz w:val="24"/>
        </w:rPr>
        <w:t xml:space="preserve"> </w:t>
      </w:r>
      <w:r w:rsidRPr="00CE5075">
        <w:rPr>
          <w:rFonts w:ascii="Times New Roman" w:hAnsi="Times New Roman"/>
          <w:sz w:val="24"/>
        </w:rPr>
        <w:tab/>
        <w:t xml:space="preserve">Australia, House of Representatives, </w:t>
      </w:r>
      <w:r w:rsidRPr="00CE5075">
        <w:rPr>
          <w:rFonts w:ascii="Times New Roman" w:hAnsi="Times New Roman"/>
          <w:i/>
          <w:iCs/>
          <w:sz w:val="24"/>
        </w:rPr>
        <w:t>Parliamentary Debates</w:t>
      </w:r>
      <w:r w:rsidRPr="00CE5075">
        <w:rPr>
          <w:rFonts w:ascii="Times New Roman" w:hAnsi="Times New Roman"/>
          <w:sz w:val="24"/>
        </w:rPr>
        <w:t xml:space="preserve"> (Hansard), 11 September 1996 at 4096.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1A0F" w14:textId="77777777" w:rsidR="005A58AA" w:rsidRPr="00B20989" w:rsidRDefault="005A58AA" w:rsidP="00B2098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05FA" w14:textId="77777777" w:rsidR="003D4741" w:rsidRDefault="001A190A" w:rsidP="00CE507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586C1F7C" w14:textId="77777777" w:rsidR="003D4741" w:rsidRDefault="003D4741" w:rsidP="00CE5075">
    <w:pPr>
      <w:pStyle w:val="Header"/>
      <w:tabs>
        <w:tab w:val="clear" w:pos="4153"/>
        <w:tab w:val="clear" w:pos="8306"/>
        <w:tab w:val="right" w:pos="1304"/>
      </w:tabs>
      <w:spacing w:line="280" w:lineRule="exact"/>
      <w:ind w:firstLine="0"/>
      <w:rPr>
        <w:rFonts w:ascii="Times New Roman" w:hAnsi="Times New Roman"/>
        <w:i/>
        <w:sz w:val="22"/>
      </w:rPr>
    </w:pPr>
  </w:p>
  <w:p w14:paraId="4700C5D1" w14:textId="77777777" w:rsidR="003D4741" w:rsidRDefault="001A190A" w:rsidP="00CE507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3B1C0BD" w14:textId="77777777" w:rsidR="003D4741" w:rsidRPr="00CE5075" w:rsidRDefault="003D4741" w:rsidP="00CE507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62F7" w14:textId="77777777" w:rsidR="003D4741" w:rsidRDefault="001A190A" w:rsidP="00CE507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3877A62D" w14:textId="77777777" w:rsidR="003D4741" w:rsidRDefault="003D4741" w:rsidP="00CE5075">
    <w:pPr>
      <w:pStyle w:val="Header"/>
      <w:tabs>
        <w:tab w:val="clear" w:pos="4153"/>
        <w:tab w:val="clear" w:pos="8306"/>
        <w:tab w:val="left" w:pos="7200"/>
        <w:tab w:val="right" w:pos="8504"/>
      </w:tabs>
      <w:spacing w:line="280" w:lineRule="exact"/>
      <w:jc w:val="right"/>
      <w:rPr>
        <w:rFonts w:ascii="Times New Roman" w:hAnsi="Times New Roman"/>
        <w:i/>
        <w:sz w:val="22"/>
      </w:rPr>
    </w:pPr>
  </w:p>
  <w:p w14:paraId="612EDD58" w14:textId="77777777" w:rsidR="003D4741" w:rsidRDefault="001A190A" w:rsidP="00CE507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DEE605E" w14:textId="77777777" w:rsidR="003D4741" w:rsidRPr="00CE5075" w:rsidRDefault="003D4741" w:rsidP="00CE507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29C" w14:textId="77777777" w:rsidR="003D4741" w:rsidRDefault="003D4741" w:rsidP="00CE5075">
    <w:pPr>
      <w:pStyle w:val="Header"/>
      <w:tabs>
        <w:tab w:val="clear" w:pos="4153"/>
        <w:tab w:val="clear" w:pos="8306"/>
        <w:tab w:val="center" w:pos="1134"/>
      </w:tabs>
      <w:spacing w:line="280" w:lineRule="exact"/>
      <w:ind w:firstLine="0"/>
      <w:rPr>
        <w:rFonts w:ascii="Times New Roman" w:hAnsi="Times New Roman"/>
        <w:i/>
        <w:sz w:val="22"/>
      </w:rPr>
    </w:pPr>
  </w:p>
  <w:p w14:paraId="26184659" w14:textId="77777777" w:rsidR="003D4741" w:rsidRDefault="003D4741" w:rsidP="00CE5075">
    <w:pPr>
      <w:pStyle w:val="Header"/>
      <w:tabs>
        <w:tab w:val="clear" w:pos="4153"/>
        <w:tab w:val="clear" w:pos="8306"/>
        <w:tab w:val="center" w:pos="1134"/>
      </w:tabs>
      <w:spacing w:line="280" w:lineRule="exact"/>
      <w:ind w:firstLine="0"/>
      <w:rPr>
        <w:rFonts w:ascii="Times New Roman" w:hAnsi="Times New Roman"/>
        <w:i/>
        <w:sz w:val="22"/>
      </w:rPr>
    </w:pPr>
  </w:p>
  <w:p w14:paraId="0C4F787C" w14:textId="77777777" w:rsidR="003D4741" w:rsidRDefault="003D4741" w:rsidP="00CE5075">
    <w:pPr>
      <w:pStyle w:val="Header"/>
      <w:tabs>
        <w:tab w:val="clear" w:pos="4153"/>
        <w:tab w:val="clear" w:pos="8306"/>
        <w:tab w:val="center" w:pos="1134"/>
      </w:tabs>
      <w:spacing w:line="280" w:lineRule="exact"/>
      <w:ind w:firstLine="0"/>
      <w:rPr>
        <w:rFonts w:ascii="Times New Roman" w:hAnsi="Times New Roman"/>
        <w:i/>
        <w:sz w:val="22"/>
      </w:rPr>
    </w:pPr>
  </w:p>
  <w:p w14:paraId="5FCDF0B5" w14:textId="77777777" w:rsidR="003D4741" w:rsidRPr="00CE5075" w:rsidRDefault="003D4741" w:rsidP="00CE5075">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DC73" w14:textId="77777777" w:rsidR="001A190A" w:rsidRPr="001A190A" w:rsidRDefault="001A190A" w:rsidP="001A1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67EE" w14:textId="223BC4E2" w:rsidR="005A58AA" w:rsidRPr="00B20989" w:rsidRDefault="00B20989" w:rsidP="00B2098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1B5F4B">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1B5F4B">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A7EA" w14:textId="21DA9C00" w:rsidR="00A454C7" w:rsidRPr="00B20989" w:rsidRDefault="00A454C7" w:rsidP="00B209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F96A" w14:textId="77777777" w:rsidR="00B20989" w:rsidRDefault="00B20989" w:rsidP="005A58A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CJ</w:t>
    </w:r>
  </w:p>
  <w:p w14:paraId="5EE8316C" w14:textId="77777777" w:rsidR="00B20989" w:rsidRDefault="00B20989" w:rsidP="005A58AA">
    <w:pPr>
      <w:pStyle w:val="Header"/>
      <w:tabs>
        <w:tab w:val="clear" w:pos="4153"/>
        <w:tab w:val="clear" w:pos="8306"/>
        <w:tab w:val="right" w:pos="1304"/>
      </w:tabs>
      <w:spacing w:line="280" w:lineRule="exact"/>
      <w:ind w:firstLine="0"/>
      <w:rPr>
        <w:rFonts w:ascii="Times New Roman" w:hAnsi="Times New Roman"/>
        <w:i/>
        <w:sz w:val="22"/>
      </w:rPr>
    </w:pPr>
  </w:p>
  <w:p w14:paraId="0CBCD4E1" w14:textId="77777777" w:rsidR="00B20989" w:rsidRDefault="00B20989" w:rsidP="005A58A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433F6AA5" w14:textId="77777777" w:rsidR="00B20989" w:rsidRPr="005A58AA" w:rsidRDefault="00B20989" w:rsidP="005A58A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CB33" w14:textId="77777777" w:rsidR="00B20989" w:rsidRDefault="00B20989" w:rsidP="005A58A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CJ</w:t>
    </w:r>
  </w:p>
  <w:p w14:paraId="793A119C" w14:textId="77777777" w:rsidR="00B20989" w:rsidRDefault="00B20989" w:rsidP="005A58AA">
    <w:pPr>
      <w:pStyle w:val="Header"/>
      <w:tabs>
        <w:tab w:val="clear" w:pos="4153"/>
        <w:tab w:val="clear" w:pos="8306"/>
        <w:tab w:val="left" w:pos="7200"/>
        <w:tab w:val="right" w:pos="8504"/>
      </w:tabs>
      <w:spacing w:line="280" w:lineRule="exact"/>
      <w:jc w:val="right"/>
      <w:rPr>
        <w:rFonts w:ascii="Times New Roman" w:hAnsi="Times New Roman"/>
        <w:i/>
        <w:sz w:val="22"/>
      </w:rPr>
    </w:pPr>
  </w:p>
  <w:p w14:paraId="43C2735A" w14:textId="77777777" w:rsidR="00B20989" w:rsidRDefault="00B20989" w:rsidP="005A58A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15D009E8" w14:textId="77777777" w:rsidR="00B20989" w:rsidRPr="005A58AA" w:rsidRDefault="00B20989" w:rsidP="005A58A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65F0" w14:textId="77777777" w:rsidR="00B20989" w:rsidRDefault="00B20989" w:rsidP="005A58AA">
    <w:pPr>
      <w:pStyle w:val="Header"/>
      <w:tabs>
        <w:tab w:val="clear" w:pos="4153"/>
        <w:tab w:val="clear" w:pos="8306"/>
        <w:tab w:val="center" w:pos="1134"/>
      </w:tabs>
      <w:spacing w:line="280" w:lineRule="exact"/>
      <w:ind w:firstLine="0"/>
      <w:rPr>
        <w:rFonts w:ascii="Times New Roman" w:hAnsi="Times New Roman"/>
        <w:i/>
        <w:sz w:val="22"/>
      </w:rPr>
    </w:pPr>
  </w:p>
  <w:p w14:paraId="472D8732" w14:textId="77777777" w:rsidR="00B20989" w:rsidRDefault="00B20989" w:rsidP="005A58AA">
    <w:pPr>
      <w:pStyle w:val="Header"/>
      <w:tabs>
        <w:tab w:val="clear" w:pos="4153"/>
        <w:tab w:val="clear" w:pos="8306"/>
        <w:tab w:val="center" w:pos="1134"/>
      </w:tabs>
      <w:spacing w:line="280" w:lineRule="exact"/>
      <w:ind w:firstLine="0"/>
      <w:rPr>
        <w:rFonts w:ascii="Times New Roman" w:hAnsi="Times New Roman"/>
        <w:i/>
        <w:sz w:val="22"/>
      </w:rPr>
    </w:pPr>
  </w:p>
  <w:p w14:paraId="38A86F4B" w14:textId="77777777" w:rsidR="00B20989" w:rsidRDefault="00B20989" w:rsidP="005A58AA">
    <w:pPr>
      <w:pStyle w:val="Header"/>
      <w:tabs>
        <w:tab w:val="clear" w:pos="4153"/>
        <w:tab w:val="clear" w:pos="8306"/>
        <w:tab w:val="center" w:pos="1134"/>
      </w:tabs>
      <w:spacing w:line="280" w:lineRule="exact"/>
      <w:ind w:firstLine="0"/>
      <w:rPr>
        <w:rFonts w:ascii="Times New Roman" w:hAnsi="Times New Roman"/>
        <w:i/>
        <w:sz w:val="22"/>
      </w:rPr>
    </w:pPr>
  </w:p>
  <w:p w14:paraId="30C259D4" w14:textId="77777777" w:rsidR="00B20989" w:rsidRPr="005A58AA" w:rsidRDefault="00B20989" w:rsidP="005A58AA">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E19D" w14:textId="77777777" w:rsidR="003D4741" w:rsidRPr="00696BFC" w:rsidRDefault="001A190A" w:rsidP="00696BFC">
    <w:pPr>
      <w:pStyle w:val="Header"/>
      <w:tabs>
        <w:tab w:val="clear" w:pos="4153"/>
        <w:tab w:val="clear" w:pos="8306"/>
        <w:tab w:val="right" w:pos="1304"/>
      </w:tabs>
      <w:spacing w:line="280" w:lineRule="exact"/>
      <w:ind w:firstLine="0"/>
      <w:rPr>
        <w:rFonts w:ascii="Times New Roman" w:hAnsi="Times New Roman"/>
        <w:i/>
        <w:sz w:val="22"/>
      </w:rPr>
    </w:pPr>
    <w:r w:rsidRPr="00696BFC">
      <w:rPr>
        <w:rFonts w:ascii="Times New Roman" w:hAnsi="Times New Roman"/>
        <w:i/>
        <w:sz w:val="22"/>
      </w:rPr>
      <w:t>Gordon</w:t>
    </w:r>
    <w:r w:rsidRPr="00696BFC">
      <w:rPr>
        <w:rFonts w:ascii="Times New Roman" w:hAnsi="Times New Roman"/>
        <w:i/>
        <w:sz w:val="22"/>
      </w:rPr>
      <w:tab/>
      <w:t>J</w:t>
    </w:r>
  </w:p>
  <w:p w14:paraId="1CBA2EF6" w14:textId="77777777" w:rsidR="003D4741" w:rsidRPr="00696BFC" w:rsidRDefault="001A190A" w:rsidP="00696BFC">
    <w:pPr>
      <w:pStyle w:val="Header"/>
      <w:tabs>
        <w:tab w:val="clear" w:pos="4153"/>
        <w:tab w:val="clear" w:pos="8306"/>
        <w:tab w:val="right" w:pos="1304"/>
      </w:tabs>
      <w:spacing w:line="280" w:lineRule="exact"/>
      <w:ind w:firstLine="0"/>
      <w:rPr>
        <w:rFonts w:ascii="Times New Roman" w:hAnsi="Times New Roman"/>
        <w:i/>
        <w:sz w:val="22"/>
      </w:rPr>
    </w:pPr>
    <w:r w:rsidRPr="00696BFC">
      <w:rPr>
        <w:rFonts w:ascii="Times New Roman" w:hAnsi="Times New Roman"/>
        <w:i/>
        <w:sz w:val="22"/>
      </w:rPr>
      <w:t>Edelman</w:t>
    </w:r>
    <w:r w:rsidRPr="00696BFC">
      <w:rPr>
        <w:rFonts w:ascii="Times New Roman" w:hAnsi="Times New Roman"/>
        <w:i/>
        <w:sz w:val="22"/>
      </w:rPr>
      <w:tab/>
      <w:t>J</w:t>
    </w:r>
  </w:p>
  <w:p w14:paraId="2DA84E90" w14:textId="77777777" w:rsidR="003D4741" w:rsidRPr="00696BFC" w:rsidRDefault="001A190A" w:rsidP="00696BFC">
    <w:pPr>
      <w:pStyle w:val="Header"/>
      <w:tabs>
        <w:tab w:val="clear" w:pos="4153"/>
        <w:tab w:val="clear" w:pos="8306"/>
        <w:tab w:val="right" w:pos="1304"/>
      </w:tabs>
      <w:spacing w:line="280" w:lineRule="exact"/>
      <w:ind w:firstLine="0"/>
      <w:rPr>
        <w:rFonts w:ascii="Times New Roman" w:hAnsi="Times New Roman"/>
        <w:i/>
        <w:sz w:val="22"/>
      </w:rPr>
    </w:pPr>
    <w:r w:rsidRPr="00696BFC">
      <w:rPr>
        <w:rFonts w:ascii="Times New Roman" w:hAnsi="Times New Roman"/>
        <w:i/>
        <w:sz w:val="22"/>
      </w:rPr>
      <w:t>Steward</w:t>
    </w:r>
    <w:r w:rsidRPr="00696BFC">
      <w:rPr>
        <w:rFonts w:ascii="Times New Roman" w:hAnsi="Times New Roman"/>
        <w:i/>
        <w:sz w:val="22"/>
      </w:rPr>
      <w:tab/>
      <w:t>J</w:t>
    </w:r>
  </w:p>
  <w:p w14:paraId="2CDAB0D2" w14:textId="77777777" w:rsidR="003D4741" w:rsidRPr="00696BFC" w:rsidRDefault="001A190A" w:rsidP="00696BFC">
    <w:pPr>
      <w:pStyle w:val="Header"/>
      <w:tabs>
        <w:tab w:val="clear" w:pos="4153"/>
        <w:tab w:val="clear" w:pos="8306"/>
        <w:tab w:val="right" w:pos="1304"/>
      </w:tabs>
      <w:spacing w:line="280" w:lineRule="exact"/>
      <w:ind w:firstLine="0"/>
      <w:rPr>
        <w:rFonts w:ascii="Times New Roman" w:hAnsi="Times New Roman"/>
        <w:i/>
        <w:sz w:val="22"/>
      </w:rPr>
    </w:pPr>
    <w:r w:rsidRPr="00696BFC">
      <w:rPr>
        <w:rFonts w:ascii="Times New Roman" w:hAnsi="Times New Roman"/>
        <w:i/>
        <w:sz w:val="22"/>
      </w:rPr>
      <w:t>Gleeson</w:t>
    </w:r>
    <w:r w:rsidRPr="00696BFC">
      <w:rPr>
        <w:rFonts w:ascii="Times New Roman" w:hAnsi="Times New Roman"/>
        <w:i/>
        <w:sz w:val="22"/>
      </w:rPr>
      <w:tab/>
      <w:t>J</w:t>
    </w:r>
  </w:p>
  <w:p w14:paraId="5CBE3F34" w14:textId="77777777" w:rsidR="003D4741" w:rsidRDefault="001A190A" w:rsidP="00696BF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098BA2B5" w14:textId="77777777" w:rsidR="003D4741" w:rsidRDefault="003D4741" w:rsidP="00696BFC">
    <w:pPr>
      <w:pStyle w:val="Header"/>
      <w:tabs>
        <w:tab w:val="clear" w:pos="4153"/>
        <w:tab w:val="clear" w:pos="8306"/>
        <w:tab w:val="right" w:pos="1304"/>
      </w:tabs>
      <w:spacing w:line="280" w:lineRule="exact"/>
      <w:ind w:firstLine="0"/>
      <w:rPr>
        <w:rFonts w:ascii="Times New Roman" w:hAnsi="Times New Roman"/>
        <w:i/>
        <w:sz w:val="22"/>
      </w:rPr>
    </w:pPr>
  </w:p>
  <w:p w14:paraId="4CEDB40C" w14:textId="77777777" w:rsidR="003D4741" w:rsidRDefault="001A190A" w:rsidP="00696BF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6211656" w14:textId="77777777" w:rsidR="003D4741" w:rsidRPr="00696BFC" w:rsidRDefault="003D4741" w:rsidP="00696BF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3834" w14:textId="77777777" w:rsidR="003D4741" w:rsidRPr="00696BFC" w:rsidRDefault="001A190A" w:rsidP="00696BFC">
    <w:pPr>
      <w:pStyle w:val="Header"/>
      <w:tabs>
        <w:tab w:val="clear" w:pos="4153"/>
        <w:tab w:val="clear" w:pos="8306"/>
        <w:tab w:val="left" w:pos="7200"/>
        <w:tab w:val="right" w:pos="8504"/>
      </w:tabs>
      <w:spacing w:line="280" w:lineRule="exact"/>
      <w:jc w:val="right"/>
      <w:rPr>
        <w:rFonts w:ascii="Times New Roman" w:hAnsi="Times New Roman"/>
        <w:i/>
        <w:sz w:val="22"/>
      </w:rPr>
    </w:pPr>
    <w:r w:rsidRPr="00696BFC">
      <w:rPr>
        <w:rFonts w:ascii="Times New Roman" w:hAnsi="Times New Roman"/>
        <w:i/>
        <w:sz w:val="22"/>
      </w:rPr>
      <w:tab/>
      <w:t>Gordon</w:t>
    </w:r>
    <w:r w:rsidRPr="00696BFC">
      <w:rPr>
        <w:rFonts w:ascii="Times New Roman" w:hAnsi="Times New Roman"/>
        <w:i/>
        <w:sz w:val="22"/>
      </w:rPr>
      <w:tab/>
      <w:t>J</w:t>
    </w:r>
  </w:p>
  <w:p w14:paraId="371E0772" w14:textId="77777777" w:rsidR="003D4741" w:rsidRPr="00696BFC" w:rsidRDefault="001A190A" w:rsidP="00696BFC">
    <w:pPr>
      <w:pStyle w:val="Header"/>
      <w:tabs>
        <w:tab w:val="clear" w:pos="4153"/>
        <w:tab w:val="clear" w:pos="8306"/>
        <w:tab w:val="left" w:pos="7200"/>
        <w:tab w:val="right" w:pos="8504"/>
      </w:tabs>
      <w:spacing w:line="280" w:lineRule="exact"/>
      <w:jc w:val="right"/>
      <w:rPr>
        <w:rFonts w:ascii="Times New Roman" w:hAnsi="Times New Roman"/>
        <w:i/>
        <w:sz w:val="22"/>
      </w:rPr>
    </w:pPr>
    <w:r w:rsidRPr="00696BFC">
      <w:rPr>
        <w:rFonts w:ascii="Times New Roman" w:hAnsi="Times New Roman"/>
        <w:i/>
        <w:sz w:val="22"/>
      </w:rPr>
      <w:tab/>
      <w:t>Edelman</w:t>
    </w:r>
    <w:r w:rsidRPr="00696BFC">
      <w:rPr>
        <w:rFonts w:ascii="Times New Roman" w:hAnsi="Times New Roman"/>
        <w:i/>
        <w:sz w:val="22"/>
      </w:rPr>
      <w:tab/>
      <w:t>J</w:t>
    </w:r>
  </w:p>
  <w:p w14:paraId="1610711D" w14:textId="77777777" w:rsidR="003D4741" w:rsidRPr="00696BFC" w:rsidRDefault="001A190A" w:rsidP="00696BFC">
    <w:pPr>
      <w:pStyle w:val="Header"/>
      <w:tabs>
        <w:tab w:val="clear" w:pos="4153"/>
        <w:tab w:val="clear" w:pos="8306"/>
        <w:tab w:val="left" w:pos="7200"/>
        <w:tab w:val="right" w:pos="8504"/>
      </w:tabs>
      <w:spacing w:line="280" w:lineRule="exact"/>
      <w:jc w:val="right"/>
      <w:rPr>
        <w:rFonts w:ascii="Times New Roman" w:hAnsi="Times New Roman"/>
        <w:i/>
        <w:sz w:val="22"/>
      </w:rPr>
    </w:pPr>
    <w:r w:rsidRPr="00696BFC">
      <w:rPr>
        <w:rFonts w:ascii="Times New Roman" w:hAnsi="Times New Roman"/>
        <w:i/>
        <w:sz w:val="22"/>
      </w:rPr>
      <w:tab/>
      <w:t>Steward</w:t>
    </w:r>
    <w:r w:rsidRPr="00696BFC">
      <w:rPr>
        <w:rFonts w:ascii="Times New Roman" w:hAnsi="Times New Roman"/>
        <w:i/>
        <w:sz w:val="22"/>
      </w:rPr>
      <w:tab/>
      <w:t>J</w:t>
    </w:r>
  </w:p>
  <w:p w14:paraId="0FD03111" w14:textId="77777777" w:rsidR="003D4741" w:rsidRPr="00696BFC" w:rsidRDefault="001A190A" w:rsidP="00696BFC">
    <w:pPr>
      <w:pStyle w:val="Header"/>
      <w:tabs>
        <w:tab w:val="clear" w:pos="4153"/>
        <w:tab w:val="clear" w:pos="8306"/>
        <w:tab w:val="left" w:pos="7200"/>
        <w:tab w:val="right" w:pos="8504"/>
      </w:tabs>
      <w:spacing w:line="280" w:lineRule="exact"/>
      <w:jc w:val="right"/>
      <w:rPr>
        <w:rFonts w:ascii="Times New Roman" w:hAnsi="Times New Roman"/>
        <w:i/>
        <w:sz w:val="22"/>
      </w:rPr>
    </w:pPr>
    <w:r w:rsidRPr="00696BFC">
      <w:rPr>
        <w:rFonts w:ascii="Times New Roman" w:hAnsi="Times New Roman"/>
        <w:i/>
        <w:sz w:val="22"/>
      </w:rPr>
      <w:tab/>
      <w:t>Gleeson</w:t>
    </w:r>
    <w:r w:rsidRPr="00696BFC">
      <w:rPr>
        <w:rFonts w:ascii="Times New Roman" w:hAnsi="Times New Roman"/>
        <w:i/>
        <w:sz w:val="22"/>
      </w:rPr>
      <w:tab/>
      <w:t>J</w:t>
    </w:r>
  </w:p>
  <w:p w14:paraId="40F71040" w14:textId="77777777" w:rsidR="003D4741" w:rsidRDefault="001A190A" w:rsidP="00696BF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61372E21" w14:textId="77777777" w:rsidR="003D4741" w:rsidRDefault="003D4741" w:rsidP="00696BFC">
    <w:pPr>
      <w:pStyle w:val="Header"/>
      <w:tabs>
        <w:tab w:val="clear" w:pos="4153"/>
        <w:tab w:val="clear" w:pos="8306"/>
        <w:tab w:val="left" w:pos="7200"/>
        <w:tab w:val="right" w:pos="8504"/>
      </w:tabs>
      <w:spacing w:line="280" w:lineRule="exact"/>
      <w:jc w:val="right"/>
      <w:rPr>
        <w:rFonts w:ascii="Times New Roman" w:hAnsi="Times New Roman"/>
        <w:i/>
        <w:sz w:val="22"/>
      </w:rPr>
    </w:pPr>
  </w:p>
  <w:p w14:paraId="1CF1A1C0" w14:textId="77777777" w:rsidR="003D4741" w:rsidRDefault="001A190A" w:rsidP="00696BF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CD6FC97" w14:textId="77777777" w:rsidR="003D4741" w:rsidRPr="00696BFC" w:rsidRDefault="003D4741" w:rsidP="00696BF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DB33" w14:textId="77777777" w:rsidR="003D4741" w:rsidRDefault="003D4741" w:rsidP="00696BFC">
    <w:pPr>
      <w:pStyle w:val="Header"/>
      <w:tabs>
        <w:tab w:val="clear" w:pos="4153"/>
        <w:tab w:val="clear" w:pos="8306"/>
        <w:tab w:val="center" w:pos="1134"/>
      </w:tabs>
      <w:spacing w:line="280" w:lineRule="exact"/>
      <w:ind w:firstLine="0"/>
      <w:rPr>
        <w:rFonts w:ascii="Times New Roman" w:hAnsi="Times New Roman"/>
        <w:i/>
        <w:sz w:val="22"/>
      </w:rPr>
    </w:pPr>
  </w:p>
  <w:p w14:paraId="78E4DBD6" w14:textId="77777777" w:rsidR="003D4741" w:rsidRDefault="003D4741" w:rsidP="00696BFC">
    <w:pPr>
      <w:pStyle w:val="Header"/>
      <w:tabs>
        <w:tab w:val="clear" w:pos="4153"/>
        <w:tab w:val="clear" w:pos="8306"/>
        <w:tab w:val="center" w:pos="1134"/>
      </w:tabs>
      <w:spacing w:line="280" w:lineRule="exact"/>
      <w:ind w:firstLine="0"/>
      <w:rPr>
        <w:rFonts w:ascii="Times New Roman" w:hAnsi="Times New Roman"/>
        <w:i/>
        <w:sz w:val="22"/>
      </w:rPr>
    </w:pPr>
  </w:p>
  <w:p w14:paraId="7ED2964E" w14:textId="77777777" w:rsidR="003D4741" w:rsidRDefault="003D4741" w:rsidP="00696BFC">
    <w:pPr>
      <w:pStyle w:val="Header"/>
      <w:tabs>
        <w:tab w:val="clear" w:pos="4153"/>
        <w:tab w:val="clear" w:pos="8306"/>
        <w:tab w:val="center" w:pos="1134"/>
      </w:tabs>
      <w:spacing w:line="280" w:lineRule="exact"/>
      <w:ind w:firstLine="0"/>
      <w:rPr>
        <w:rFonts w:ascii="Times New Roman" w:hAnsi="Times New Roman"/>
        <w:i/>
        <w:sz w:val="22"/>
      </w:rPr>
    </w:pPr>
  </w:p>
  <w:p w14:paraId="6FDD1EF3" w14:textId="77777777" w:rsidR="003D4741" w:rsidRDefault="003D4741" w:rsidP="00696BFC">
    <w:pPr>
      <w:pStyle w:val="Header"/>
      <w:tabs>
        <w:tab w:val="clear" w:pos="4153"/>
        <w:tab w:val="clear" w:pos="8306"/>
        <w:tab w:val="center" w:pos="1134"/>
      </w:tabs>
      <w:spacing w:line="280" w:lineRule="exact"/>
      <w:ind w:firstLine="0"/>
      <w:rPr>
        <w:rFonts w:ascii="Times New Roman" w:hAnsi="Times New Roman"/>
        <w:i/>
        <w:sz w:val="22"/>
      </w:rPr>
    </w:pPr>
  </w:p>
  <w:p w14:paraId="10F950C8" w14:textId="77777777" w:rsidR="003D4741" w:rsidRDefault="003D4741" w:rsidP="00696BFC">
    <w:pPr>
      <w:pStyle w:val="Header"/>
      <w:tabs>
        <w:tab w:val="clear" w:pos="4153"/>
        <w:tab w:val="clear" w:pos="8306"/>
        <w:tab w:val="center" w:pos="1134"/>
      </w:tabs>
      <w:spacing w:line="280" w:lineRule="exact"/>
      <w:ind w:firstLine="0"/>
      <w:rPr>
        <w:rFonts w:ascii="Times New Roman" w:hAnsi="Times New Roman"/>
        <w:i/>
        <w:sz w:val="22"/>
      </w:rPr>
    </w:pPr>
  </w:p>
  <w:p w14:paraId="479CCFEA" w14:textId="77777777" w:rsidR="003D4741" w:rsidRDefault="003D4741" w:rsidP="00696BFC">
    <w:pPr>
      <w:pStyle w:val="Header"/>
      <w:tabs>
        <w:tab w:val="clear" w:pos="4153"/>
        <w:tab w:val="clear" w:pos="8306"/>
        <w:tab w:val="center" w:pos="1134"/>
      </w:tabs>
      <w:spacing w:line="280" w:lineRule="exact"/>
      <w:ind w:firstLine="0"/>
      <w:rPr>
        <w:rFonts w:ascii="Times New Roman" w:hAnsi="Times New Roman"/>
        <w:i/>
        <w:sz w:val="22"/>
      </w:rPr>
    </w:pPr>
  </w:p>
  <w:p w14:paraId="65E113E1" w14:textId="77777777" w:rsidR="003D4741" w:rsidRDefault="003D4741" w:rsidP="00696BFC">
    <w:pPr>
      <w:pStyle w:val="Header"/>
      <w:tabs>
        <w:tab w:val="clear" w:pos="4153"/>
        <w:tab w:val="clear" w:pos="8306"/>
        <w:tab w:val="center" w:pos="1134"/>
      </w:tabs>
      <w:spacing w:line="280" w:lineRule="exact"/>
      <w:ind w:firstLine="0"/>
      <w:rPr>
        <w:rFonts w:ascii="Times New Roman" w:hAnsi="Times New Roman"/>
        <w:i/>
        <w:sz w:val="22"/>
      </w:rPr>
    </w:pPr>
  </w:p>
  <w:p w14:paraId="06C490B5" w14:textId="77777777" w:rsidR="003D4741" w:rsidRPr="00696BFC" w:rsidRDefault="003D4741" w:rsidP="00696BF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680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C7"/>
    <w:rsid w:val="00000DC2"/>
    <w:rsid w:val="00002069"/>
    <w:rsid w:val="00002CE6"/>
    <w:rsid w:val="0000316A"/>
    <w:rsid w:val="000049B7"/>
    <w:rsid w:val="00005919"/>
    <w:rsid w:val="00010084"/>
    <w:rsid w:val="00010687"/>
    <w:rsid w:val="0001071F"/>
    <w:rsid w:val="0001247E"/>
    <w:rsid w:val="00013EA4"/>
    <w:rsid w:val="000141CA"/>
    <w:rsid w:val="00014B34"/>
    <w:rsid w:val="0001504E"/>
    <w:rsid w:val="000168C9"/>
    <w:rsid w:val="00016C20"/>
    <w:rsid w:val="00016DBB"/>
    <w:rsid w:val="00017144"/>
    <w:rsid w:val="00017887"/>
    <w:rsid w:val="0002023D"/>
    <w:rsid w:val="00021169"/>
    <w:rsid w:val="00021D6D"/>
    <w:rsid w:val="00022834"/>
    <w:rsid w:val="00022A53"/>
    <w:rsid w:val="0002331C"/>
    <w:rsid w:val="0002477B"/>
    <w:rsid w:val="00024944"/>
    <w:rsid w:val="000249E8"/>
    <w:rsid w:val="000250AF"/>
    <w:rsid w:val="000252AE"/>
    <w:rsid w:val="00025490"/>
    <w:rsid w:val="0002561E"/>
    <w:rsid w:val="000268E1"/>
    <w:rsid w:val="000277AF"/>
    <w:rsid w:val="00027920"/>
    <w:rsid w:val="000309FE"/>
    <w:rsid w:val="0003196C"/>
    <w:rsid w:val="00031A33"/>
    <w:rsid w:val="00033E55"/>
    <w:rsid w:val="0003451C"/>
    <w:rsid w:val="00034AAC"/>
    <w:rsid w:val="0003575A"/>
    <w:rsid w:val="000357A2"/>
    <w:rsid w:val="000360EB"/>
    <w:rsid w:val="00037A5F"/>
    <w:rsid w:val="00037D87"/>
    <w:rsid w:val="00040D6A"/>
    <w:rsid w:val="00041643"/>
    <w:rsid w:val="00042A9E"/>
    <w:rsid w:val="00042C8E"/>
    <w:rsid w:val="00042EF3"/>
    <w:rsid w:val="00043D2C"/>
    <w:rsid w:val="00044BD2"/>
    <w:rsid w:val="0004537D"/>
    <w:rsid w:val="000465C4"/>
    <w:rsid w:val="000466FC"/>
    <w:rsid w:val="00046812"/>
    <w:rsid w:val="00046A3B"/>
    <w:rsid w:val="00046FC1"/>
    <w:rsid w:val="0004725E"/>
    <w:rsid w:val="00047422"/>
    <w:rsid w:val="000501B4"/>
    <w:rsid w:val="000509F8"/>
    <w:rsid w:val="00051735"/>
    <w:rsid w:val="00051A4C"/>
    <w:rsid w:val="00054697"/>
    <w:rsid w:val="00055900"/>
    <w:rsid w:val="00055ACD"/>
    <w:rsid w:val="00056197"/>
    <w:rsid w:val="000562D2"/>
    <w:rsid w:val="000565BF"/>
    <w:rsid w:val="00056834"/>
    <w:rsid w:val="00056AF1"/>
    <w:rsid w:val="00056F27"/>
    <w:rsid w:val="000573AF"/>
    <w:rsid w:val="00057F89"/>
    <w:rsid w:val="00060116"/>
    <w:rsid w:val="00060EAF"/>
    <w:rsid w:val="000614FB"/>
    <w:rsid w:val="0006169E"/>
    <w:rsid w:val="000616CD"/>
    <w:rsid w:val="000619C2"/>
    <w:rsid w:val="00061CBE"/>
    <w:rsid w:val="000626FD"/>
    <w:rsid w:val="00062CEA"/>
    <w:rsid w:val="00063016"/>
    <w:rsid w:val="00064272"/>
    <w:rsid w:val="0006432B"/>
    <w:rsid w:val="000653D4"/>
    <w:rsid w:val="00065F65"/>
    <w:rsid w:val="000660EC"/>
    <w:rsid w:val="00071C35"/>
    <w:rsid w:val="000724C2"/>
    <w:rsid w:val="000727AB"/>
    <w:rsid w:val="00073370"/>
    <w:rsid w:val="00075459"/>
    <w:rsid w:val="00075E83"/>
    <w:rsid w:val="00075F50"/>
    <w:rsid w:val="0007684B"/>
    <w:rsid w:val="0007786E"/>
    <w:rsid w:val="00080703"/>
    <w:rsid w:val="00080D77"/>
    <w:rsid w:val="00081017"/>
    <w:rsid w:val="00081510"/>
    <w:rsid w:val="0008194E"/>
    <w:rsid w:val="000820E6"/>
    <w:rsid w:val="00082179"/>
    <w:rsid w:val="0008435D"/>
    <w:rsid w:val="000843BA"/>
    <w:rsid w:val="00084FCD"/>
    <w:rsid w:val="0008558C"/>
    <w:rsid w:val="00085665"/>
    <w:rsid w:val="00085726"/>
    <w:rsid w:val="00085BA5"/>
    <w:rsid w:val="00085F13"/>
    <w:rsid w:val="00087229"/>
    <w:rsid w:val="00087B2A"/>
    <w:rsid w:val="00090383"/>
    <w:rsid w:val="00092A80"/>
    <w:rsid w:val="00093A14"/>
    <w:rsid w:val="00093DF3"/>
    <w:rsid w:val="0009403E"/>
    <w:rsid w:val="00094335"/>
    <w:rsid w:val="000957C1"/>
    <w:rsid w:val="000965AB"/>
    <w:rsid w:val="000A034B"/>
    <w:rsid w:val="000A0D11"/>
    <w:rsid w:val="000A13B6"/>
    <w:rsid w:val="000A2166"/>
    <w:rsid w:val="000A28D4"/>
    <w:rsid w:val="000A2E69"/>
    <w:rsid w:val="000A2EB4"/>
    <w:rsid w:val="000A3DA3"/>
    <w:rsid w:val="000A3FF8"/>
    <w:rsid w:val="000A44DF"/>
    <w:rsid w:val="000A593F"/>
    <w:rsid w:val="000A625B"/>
    <w:rsid w:val="000A63C6"/>
    <w:rsid w:val="000A6D4D"/>
    <w:rsid w:val="000A7724"/>
    <w:rsid w:val="000B195D"/>
    <w:rsid w:val="000B2502"/>
    <w:rsid w:val="000B2950"/>
    <w:rsid w:val="000B32A4"/>
    <w:rsid w:val="000B32AA"/>
    <w:rsid w:val="000B34BC"/>
    <w:rsid w:val="000B4630"/>
    <w:rsid w:val="000B497F"/>
    <w:rsid w:val="000B4DA6"/>
    <w:rsid w:val="000B567D"/>
    <w:rsid w:val="000B686B"/>
    <w:rsid w:val="000B6CCF"/>
    <w:rsid w:val="000B710D"/>
    <w:rsid w:val="000B7558"/>
    <w:rsid w:val="000B7D72"/>
    <w:rsid w:val="000B7FB6"/>
    <w:rsid w:val="000C04DC"/>
    <w:rsid w:val="000C0D98"/>
    <w:rsid w:val="000C0E4F"/>
    <w:rsid w:val="000C0FB2"/>
    <w:rsid w:val="000C2902"/>
    <w:rsid w:val="000C384A"/>
    <w:rsid w:val="000C4ADF"/>
    <w:rsid w:val="000C4CFB"/>
    <w:rsid w:val="000C4F93"/>
    <w:rsid w:val="000C6A56"/>
    <w:rsid w:val="000C7293"/>
    <w:rsid w:val="000D12F6"/>
    <w:rsid w:val="000D1B8B"/>
    <w:rsid w:val="000D25E6"/>
    <w:rsid w:val="000D28C0"/>
    <w:rsid w:val="000D3BDE"/>
    <w:rsid w:val="000D53C8"/>
    <w:rsid w:val="000D6834"/>
    <w:rsid w:val="000D71CB"/>
    <w:rsid w:val="000D72D4"/>
    <w:rsid w:val="000D7336"/>
    <w:rsid w:val="000D7520"/>
    <w:rsid w:val="000D757D"/>
    <w:rsid w:val="000D78C7"/>
    <w:rsid w:val="000D7E68"/>
    <w:rsid w:val="000E044E"/>
    <w:rsid w:val="000E1A58"/>
    <w:rsid w:val="000E2979"/>
    <w:rsid w:val="000E2A1E"/>
    <w:rsid w:val="000E2C0D"/>
    <w:rsid w:val="000E3222"/>
    <w:rsid w:val="000E3E1C"/>
    <w:rsid w:val="000E5FB9"/>
    <w:rsid w:val="000E65F7"/>
    <w:rsid w:val="000E6646"/>
    <w:rsid w:val="000E78C8"/>
    <w:rsid w:val="000F01A4"/>
    <w:rsid w:val="000F0B0D"/>
    <w:rsid w:val="000F1345"/>
    <w:rsid w:val="000F146A"/>
    <w:rsid w:val="000F1EF1"/>
    <w:rsid w:val="000F2C94"/>
    <w:rsid w:val="000F3025"/>
    <w:rsid w:val="000F3BB3"/>
    <w:rsid w:val="000F3DB2"/>
    <w:rsid w:val="000F5517"/>
    <w:rsid w:val="000F6028"/>
    <w:rsid w:val="000F6397"/>
    <w:rsid w:val="000F73ED"/>
    <w:rsid w:val="000F7556"/>
    <w:rsid w:val="00100167"/>
    <w:rsid w:val="001001B9"/>
    <w:rsid w:val="00100CD2"/>
    <w:rsid w:val="00100DF0"/>
    <w:rsid w:val="00102254"/>
    <w:rsid w:val="00102B1E"/>
    <w:rsid w:val="00102C8A"/>
    <w:rsid w:val="00102CCE"/>
    <w:rsid w:val="00102D8B"/>
    <w:rsid w:val="0010322E"/>
    <w:rsid w:val="00103419"/>
    <w:rsid w:val="00103491"/>
    <w:rsid w:val="00103D85"/>
    <w:rsid w:val="00104D42"/>
    <w:rsid w:val="00106286"/>
    <w:rsid w:val="0010702C"/>
    <w:rsid w:val="0010761D"/>
    <w:rsid w:val="0011024C"/>
    <w:rsid w:val="00110970"/>
    <w:rsid w:val="00111568"/>
    <w:rsid w:val="001120C0"/>
    <w:rsid w:val="00112BC1"/>
    <w:rsid w:val="00112ECB"/>
    <w:rsid w:val="00113656"/>
    <w:rsid w:val="00113933"/>
    <w:rsid w:val="00114EDD"/>
    <w:rsid w:val="001150BF"/>
    <w:rsid w:val="00115E61"/>
    <w:rsid w:val="00115EB0"/>
    <w:rsid w:val="001168F2"/>
    <w:rsid w:val="00116F40"/>
    <w:rsid w:val="001177B5"/>
    <w:rsid w:val="001178A1"/>
    <w:rsid w:val="00120207"/>
    <w:rsid w:val="00120E7E"/>
    <w:rsid w:val="00122100"/>
    <w:rsid w:val="00122B2C"/>
    <w:rsid w:val="001235FB"/>
    <w:rsid w:val="00123C1B"/>
    <w:rsid w:val="00123D30"/>
    <w:rsid w:val="00125E3C"/>
    <w:rsid w:val="001268F7"/>
    <w:rsid w:val="001300A4"/>
    <w:rsid w:val="0013018F"/>
    <w:rsid w:val="00132246"/>
    <w:rsid w:val="00133A1B"/>
    <w:rsid w:val="00133E7E"/>
    <w:rsid w:val="0013456F"/>
    <w:rsid w:val="0013537A"/>
    <w:rsid w:val="00135BCD"/>
    <w:rsid w:val="00135EB2"/>
    <w:rsid w:val="00136B43"/>
    <w:rsid w:val="001373D8"/>
    <w:rsid w:val="00137461"/>
    <w:rsid w:val="00137E0C"/>
    <w:rsid w:val="00140063"/>
    <w:rsid w:val="00140862"/>
    <w:rsid w:val="001409A0"/>
    <w:rsid w:val="00142072"/>
    <w:rsid w:val="00142C19"/>
    <w:rsid w:val="00143082"/>
    <w:rsid w:val="001435DA"/>
    <w:rsid w:val="00143CF1"/>
    <w:rsid w:val="00143FCB"/>
    <w:rsid w:val="00144117"/>
    <w:rsid w:val="001441CA"/>
    <w:rsid w:val="00144B22"/>
    <w:rsid w:val="00144B3E"/>
    <w:rsid w:val="00144FEF"/>
    <w:rsid w:val="00145627"/>
    <w:rsid w:val="00146A41"/>
    <w:rsid w:val="00147A1F"/>
    <w:rsid w:val="0015031C"/>
    <w:rsid w:val="001508D3"/>
    <w:rsid w:val="00151024"/>
    <w:rsid w:val="00151679"/>
    <w:rsid w:val="0015318E"/>
    <w:rsid w:val="001537AC"/>
    <w:rsid w:val="00153FE9"/>
    <w:rsid w:val="00154019"/>
    <w:rsid w:val="001552B6"/>
    <w:rsid w:val="00156B5E"/>
    <w:rsid w:val="001575CD"/>
    <w:rsid w:val="00160783"/>
    <w:rsid w:val="00160A7D"/>
    <w:rsid w:val="00161088"/>
    <w:rsid w:val="00161B78"/>
    <w:rsid w:val="00162148"/>
    <w:rsid w:val="001625EA"/>
    <w:rsid w:val="0016301F"/>
    <w:rsid w:val="001631F0"/>
    <w:rsid w:val="00163BED"/>
    <w:rsid w:val="00163D92"/>
    <w:rsid w:val="00164144"/>
    <w:rsid w:val="001649C8"/>
    <w:rsid w:val="00165393"/>
    <w:rsid w:val="00165423"/>
    <w:rsid w:val="001660F8"/>
    <w:rsid w:val="001708DE"/>
    <w:rsid w:val="00170B8A"/>
    <w:rsid w:val="00172152"/>
    <w:rsid w:val="00172ADE"/>
    <w:rsid w:val="00172BD2"/>
    <w:rsid w:val="00174953"/>
    <w:rsid w:val="00174EA1"/>
    <w:rsid w:val="00175703"/>
    <w:rsid w:val="001758DE"/>
    <w:rsid w:val="00176CD4"/>
    <w:rsid w:val="00176D25"/>
    <w:rsid w:val="0017758C"/>
    <w:rsid w:val="001775FB"/>
    <w:rsid w:val="00177E28"/>
    <w:rsid w:val="001806F1"/>
    <w:rsid w:val="0018172C"/>
    <w:rsid w:val="00182392"/>
    <w:rsid w:val="0018342E"/>
    <w:rsid w:val="00183579"/>
    <w:rsid w:val="001840C2"/>
    <w:rsid w:val="00184B46"/>
    <w:rsid w:val="00184EF1"/>
    <w:rsid w:val="0018549E"/>
    <w:rsid w:val="00185803"/>
    <w:rsid w:val="00185939"/>
    <w:rsid w:val="0018709B"/>
    <w:rsid w:val="001876F6"/>
    <w:rsid w:val="0018793B"/>
    <w:rsid w:val="00190B7E"/>
    <w:rsid w:val="00191E23"/>
    <w:rsid w:val="001927AA"/>
    <w:rsid w:val="00192B80"/>
    <w:rsid w:val="00192EA3"/>
    <w:rsid w:val="00193EA6"/>
    <w:rsid w:val="00194F11"/>
    <w:rsid w:val="001950EC"/>
    <w:rsid w:val="001953B1"/>
    <w:rsid w:val="001953D1"/>
    <w:rsid w:val="001956F8"/>
    <w:rsid w:val="00195B63"/>
    <w:rsid w:val="00195F7F"/>
    <w:rsid w:val="00196324"/>
    <w:rsid w:val="001963C0"/>
    <w:rsid w:val="00197956"/>
    <w:rsid w:val="001A13D4"/>
    <w:rsid w:val="001A190A"/>
    <w:rsid w:val="001A26D1"/>
    <w:rsid w:val="001A2CA3"/>
    <w:rsid w:val="001A3328"/>
    <w:rsid w:val="001A409D"/>
    <w:rsid w:val="001A40FB"/>
    <w:rsid w:val="001A419C"/>
    <w:rsid w:val="001A446E"/>
    <w:rsid w:val="001A4504"/>
    <w:rsid w:val="001A6708"/>
    <w:rsid w:val="001A73FF"/>
    <w:rsid w:val="001B10F8"/>
    <w:rsid w:val="001B1156"/>
    <w:rsid w:val="001B1676"/>
    <w:rsid w:val="001B17A8"/>
    <w:rsid w:val="001B2802"/>
    <w:rsid w:val="001B28A6"/>
    <w:rsid w:val="001B353B"/>
    <w:rsid w:val="001B43F4"/>
    <w:rsid w:val="001B55C8"/>
    <w:rsid w:val="001B5ACC"/>
    <w:rsid w:val="001B5D1B"/>
    <w:rsid w:val="001B5F4B"/>
    <w:rsid w:val="001B63C6"/>
    <w:rsid w:val="001B6675"/>
    <w:rsid w:val="001B66A8"/>
    <w:rsid w:val="001B7E05"/>
    <w:rsid w:val="001C0177"/>
    <w:rsid w:val="001C0401"/>
    <w:rsid w:val="001C0815"/>
    <w:rsid w:val="001C094C"/>
    <w:rsid w:val="001C2FA8"/>
    <w:rsid w:val="001C33E9"/>
    <w:rsid w:val="001C3C5F"/>
    <w:rsid w:val="001C48D4"/>
    <w:rsid w:val="001C51EF"/>
    <w:rsid w:val="001C6B6C"/>
    <w:rsid w:val="001C7C93"/>
    <w:rsid w:val="001D066A"/>
    <w:rsid w:val="001D20A0"/>
    <w:rsid w:val="001D2513"/>
    <w:rsid w:val="001D36CD"/>
    <w:rsid w:val="001D383E"/>
    <w:rsid w:val="001D4978"/>
    <w:rsid w:val="001D4D68"/>
    <w:rsid w:val="001D4F49"/>
    <w:rsid w:val="001D545D"/>
    <w:rsid w:val="001D6985"/>
    <w:rsid w:val="001D7982"/>
    <w:rsid w:val="001D7CE8"/>
    <w:rsid w:val="001E1257"/>
    <w:rsid w:val="001E1960"/>
    <w:rsid w:val="001E1D3D"/>
    <w:rsid w:val="001E47D1"/>
    <w:rsid w:val="001E49E2"/>
    <w:rsid w:val="001E5161"/>
    <w:rsid w:val="001E56ED"/>
    <w:rsid w:val="001E5F0A"/>
    <w:rsid w:val="001E6A64"/>
    <w:rsid w:val="001E6E4D"/>
    <w:rsid w:val="001E75C5"/>
    <w:rsid w:val="001E75D6"/>
    <w:rsid w:val="001E7E7A"/>
    <w:rsid w:val="001F0BED"/>
    <w:rsid w:val="001F0E89"/>
    <w:rsid w:val="001F1B5F"/>
    <w:rsid w:val="001F1E72"/>
    <w:rsid w:val="001F1F8E"/>
    <w:rsid w:val="001F2481"/>
    <w:rsid w:val="001F3F2A"/>
    <w:rsid w:val="001F4317"/>
    <w:rsid w:val="001F5677"/>
    <w:rsid w:val="001F5BA1"/>
    <w:rsid w:val="001F5CE0"/>
    <w:rsid w:val="001F69C2"/>
    <w:rsid w:val="001F718F"/>
    <w:rsid w:val="00200847"/>
    <w:rsid w:val="00204234"/>
    <w:rsid w:val="00204572"/>
    <w:rsid w:val="002048D1"/>
    <w:rsid w:val="0020508F"/>
    <w:rsid w:val="002078B0"/>
    <w:rsid w:val="002079CB"/>
    <w:rsid w:val="00207DF6"/>
    <w:rsid w:val="00207EF7"/>
    <w:rsid w:val="002106CD"/>
    <w:rsid w:val="0021096E"/>
    <w:rsid w:val="00210DE8"/>
    <w:rsid w:val="00211060"/>
    <w:rsid w:val="0021136C"/>
    <w:rsid w:val="00211D73"/>
    <w:rsid w:val="002129A5"/>
    <w:rsid w:val="00212A3E"/>
    <w:rsid w:val="00213640"/>
    <w:rsid w:val="00213DB2"/>
    <w:rsid w:val="00214BF2"/>
    <w:rsid w:val="00215A7F"/>
    <w:rsid w:val="00215E43"/>
    <w:rsid w:val="002160F1"/>
    <w:rsid w:val="00216522"/>
    <w:rsid w:val="00216D6F"/>
    <w:rsid w:val="00216EEF"/>
    <w:rsid w:val="002174F8"/>
    <w:rsid w:val="00217571"/>
    <w:rsid w:val="00220419"/>
    <w:rsid w:val="00221A8C"/>
    <w:rsid w:val="00221D19"/>
    <w:rsid w:val="002225A8"/>
    <w:rsid w:val="0022452F"/>
    <w:rsid w:val="00224A11"/>
    <w:rsid w:val="00225582"/>
    <w:rsid w:val="00226269"/>
    <w:rsid w:val="0022666B"/>
    <w:rsid w:val="00226C04"/>
    <w:rsid w:val="0022734D"/>
    <w:rsid w:val="00227C7E"/>
    <w:rsid w:val="00227DDD"/>
    <w:rsid w:val="00230D07"/>
    <w:rsid w:val="002316BB"/>
    <w:rsid w:val="002317C7"/>
    <w:rsid w:val="00231AB1"/>
    <w:rsid w:val="002321A0"/>
    <w:rsid w:val="002322BF"/>
    <w:rsid w:val="00232AB6"/>
    <w:rsid w:val="00233AA3"/>
    <w:rsid w:val="0023447F"/>
    <w:rsid w:val="00234EFA"/>
    <w:rsid w:val="00235047"/>
    <w:rsid w:val="002350B3"/>
    <w:rsid w:val="002356B7"/>
    <w:rsid w:val="00235700"/>
    <w:rsid w:val="00236906"/>
    <w:rsid w:val="002377B7"/>
    <w:rsid w:val="0023798E"/>
    <w:rsid w:val="002379AA"/>
    <w:rsid w:val="00237B21"/>
    <w:rsid w:val="00237EB9"/>
    <w:rsid w:val="00241A7D"/>
    <w:rsid w:val="002423ED"/>
    <w:rsid w:val="00242A31"/>
    <w:rsid w:val="00242EE4"/>
    <w:rsid w:val="00243C60"/>
    <w:rsid w:val="00243D92"/>
    <w:rsid w:val="00244246"/>
    <w:rsid w:val="0024462E"/>
    <w:rsid w:val="0024499F"/>
    <w:rsid w:val="00245208"/>
    <w:rsid w:val="00245AAD"/>
    <w:rsid w:val="00245BC6"/>
    <w:rsid w:val="0024740B"/>
    <w:rsid w:val="002474FA"/>
    <w:rsid w:val="00247B89"/>
    <w:rsid w:val="0025051B"/>
    <w:rsid w:val="00251C61"/>
    <w:rsid w:val="0025213D"/>
    <w:rsid w:val="00252C93"/>
    <w:rsid w:val="00253493"/>
    <w:rsid w:val="002539FA"/>
    <w:rsid w:val="00253DE9"/>
    <w:rsid w:val="00254378"/>
    <w:rsid w:val="00254B59"/>
    <w:rsid w:val="00254F2A"/>
    <w:rsid w:val="00256118"/>
    <w:rsid w:val="00257314"/>
    <w:rsid w:val="00257AFB"/>
    <w:rsid w:val="0026293D"/>
    <w:rsid w:val="00262DA9"/>
    <w:rsid w:val="002637DD"/>
    <w:rsid w:val="002649B2"/>
    <w:rsid w:val="00265982"/>
    <w:rsid w:val="00267390"/>
    <w:rsid w:val="002674A7"/>
    <w:rsid w:val="002700B3"/>
    <w:rsid w:val="00270154"/>
    <w:rsid w:val="002709AB"/>
    <w:rsid w:val="00270BC9"/>
    <w:rsid w:val="00271F70"/>
    <w:rsid w:val="00272F7A"/>
    <w:rsid w:val="0027339C"/>
    <w:rsid w:val="0027408B"/>
    <w:rsid w:val="002740D5"/>
    <w:rsid w:val="00274B4E"/>
    <w:rsid w:val="002769FF"/>
    <w:rsid w:val="00276B56"/>
    <w:rsid w:val="00280E56"/>
    <w:rsid w:val="00280F46"/>
    <w:rsid w:val="0028157F"/>
    <w:rsid w:val="002819FD"/>
    <w:rsid w:val="00283EA0"/>
    <w:rsid w:val="00284091"/>
    <w:rsid w:val="00284C4D"/>
    <w:rsid w:val="00285275"/>
    <w:rsid w:val="0028583A"/>
    <w:rsid w:val="00285AAD"/>
    <w:rsid w:val="0028620E"/>
    <w:rsid w:val="00286679"/>
    <w:rsid w:val="00286D5C"/>
    <w:rsid w:val="00287368"/>
    <w:rsid w:val="00287873"/>
    <w:rsid w:val="00287A3A"/>
    <w:rsid w:val="002916CC"/>
    <w:rsid w:val="00291A94"/>
    <w:rsid w:val="0029278C"/>
    <w:rsid w:val="00292E65"/>
    <w:rsid w:val="00293EC4"/>
    <w:rsid w:val="002945B9"/>
    <w:rsid w:val="002966ED"/>
    <w:rsid w:val="002968FC"/>
    <w:rsid w:val="0029697C"/>
    <w:rsid w:val="002979F1"/>
    <w:rsid w:val="00297BF9"/>
    <w:rsid w:val="002A005C"/>
    <w:rsid w:val="002A13E1"/>
    <w:rsid w:val="002A184D"/>
    <w:rsid w:val="002A1CE2"/>
    <w:rsid w:val="002A3123"/>
    <w:rsid w:val="002A3248"/>
    <w:rsid w:val="002A3725"/>
    <w:rsid w:val="002A3B4C"/>
    <w:rsid w:val="002A3E95"/>
    <w:rsid w:val="002A4A28"/>
    <w:rsid w:val="002A4BD1"/>
    <w:rsid w:val="002A6571"/>
    <w:rsid w:val="002A6A07"/>
    <w:rsid w:val="002A710D"/>
    <w:rsid w:val="002A7AA2"/>
    <w:rsid w:val="002B05C0"/>
    <w:rsid w:val="002B0846"/>
    <w:rsid w:val="002B0F0D"/>
    <w:rsid w:val="002B1304"/>
    <w:rsid w:val="002B1FD0"/>
    <w:rsid w:val="002B2A2C"/>
    <w:rsid w:val="002B33AC"/>
    <w:rsid w:val="002B366C"/>
    <w:rsid w:val="002B3752"/>
    <w:rsid w:val="002B428F"/>
    <w:rsid w:val="002B4322"/>
    <w:rsid w:val="002B4CC5"/>
    <w:rsid w:val="002B5DF6"/>
    <w:rsid w:val="002B603A"/>
    <w:rsid w:val="002B61B8"/>
    <w:rsid w:val="002B70D7"/>
    <w:rsid w:val="002B7242"/>
    <w:rsid w:val="002B7422"/>
    <w:rsid w:val="002B7973"/>
    <w:rsid w:val="002C02D7"/>
    <w:rsid w:val="002C1E11"/>
    <w:rsid w:val="002C1EDE"/>
    <w:rsid w:val="002C2BD7"/>
    <w:rsid w:val="002C2F92"/>
    <w:rsid w:val="002C42F1"/>
    <w:rsid w:val="002C43F0"/>
    <w:rsid w:val="002C45F8"/>
    <w:rsid w:val="002C5981"/>
    <w:rsid w:val="002C611D"/>
    <w:rsid w:val="002C6350"/>
    <w:rsid w:val="002C67E3"/>
    <w:rsid w:val="002C7307"/>
    <w:rsid w:val="002D0116"/>
    <w:rsid w:val="002D0410"/>
    <w:rsid w:val="002D04DB"/>
    <w:rsid w:val="002D0899"/>
    <w:rsid w:val="002D0CBE"/>
    <w:rsid w:val="002D0D2F"/>
    <w:rsid w:val="002D1707"/>
    <w:rsid w:val="002D17E2"/>
    <w:rsid w:val="002D1ACE"/>
    <w:rsid w:val="002D2583"/>
    <w:rsid w:val="002D3F5B"/>
    <w:rsid w:val="002D42DC"/>
    <w:rsid w:val="002D484C"/>
    <w:rsid w:val="002D5519"/>
    <w:rsid w:val="002D556C"/>
    <w:rsid w:val="002D601D"/>
    <w:rsid w:val="002D6BFF"/>
    <w:rsid w:val="002D73D0"/>
    <w:rsid w:val="002D77DB"/>
    <w:rsid w:val="002D7BD6"/>
    <w:rsid w:val="002D7C9B"/>
    <w:rsid w:val="002E04FE"/>
    <w:rsid w:val="002E0EC8"/>
    <w:rsid w:val="002E15F9"/>
    <w:rsid w:val="002E278F"/>
    <w:rsid w:val="002E3B4D"/>
    <w:rsid w:val="002E6145"/>
    <w:rsid w:val="002E615B"/>
    <w:rsid w:val="002E6403"/>
    <w:rsid w:val="002E7B1D"/>
    <w:rsid w:val="002F0522"/>
    <w:rsid w:val="002F0734"/>
    <w:rsid w:val="002F16C9"/>
    <w:rsid w:val="002F1AE2"/>
    <w:rsid w:val="002F1D4B"/>
    <w:rsid w:val="002F201F"/>
    <w:rsid w:val="002F410E"/>
    <w:rsid w:val="002F4356"/>
    <w:rsid w:val="002F45F3"/>
    <w:rsid w:val="002F48AB"/>
    <w:rsid w:val="002F5E7F"/>
    <w:rsid w:val="002F5E8E"/>
    <w:rsid w:val="002F62AF"/>
    <w:rsid w:val="002F6FF0"/>
    <w:rsid w:val="002F7310"/>
    <w:rsid w:val="0030026A"/>
    <w:rsid w:val="003005AF"/>
    <w:rsid w:val="00300874"/>
    <w:rsid w:val="00301975"/>
    <w:rsid w:val="003020FB"/>
    <w:rsid w:val="00302656"/>
    <w:rsid w:val="0030286A"/>
    <w:rsid w:val="00303F47"/>
    <w:rsid w:val="0030424E"/>
    <w:rsid w:val="0030542C"/>
    <w:rsid w:val="00306B97"/>
    <w:rsid w:val="00306DE5"/>
    <w:rsid w:val="00307487"/>
    <w:rsid w:val="003103C9"/>
    <w:rsid w:val="00310418"/>
    <w:rsid w:val="00311614"/>
    <w:rsid w:val="00311641"/>
    <w:rsid w:val="00312A43"/>
    <w:rsid w:val="00312B10"/>
    <w:rsid w:val="00312FFC"/>
    <w:rsid w:val="00314A3A"/>
    <w:rsid w:val="00314B88"/>
    <w:rsid w:val="00315036"/>
    <w:rsid w:val="003150BF"/>
    <w:rsid w:val="003150CE"/>
    <w:rsid w:val="00315E92"/>
    <w:rsid w:val="00316572"/>
    <w:rsid w:val="00317241"/>
    <w:rsid w:val="003173B5"/>
    <w:rsid w:val="00321462"/>
    <w:rsid w:val="003216AA"/>
    <w:rsid w:val="00322735"/>
    <w:rsid w:val="00323878"/>
    <w:rsid w:val="00323B9E"/>
    <w:rsid w:val="00324EFF"/>
    <w:rsid w:val="00330804"/>
    <w:rsid w:val="00330DAF"/>
    <w:rsid w:val="0033170F"/>
    <w:rsid w:val="00331A07"/>
    <w:rsid w:val="00331D17"/>
    <w:rsid w:val="00332196"/>
    <w:rsid w:val="00332596"/>
    <w:rsid w:val="00332663"/>
    <w:rsid w:val="00333C88"/>
    <w:rsid w:val="00333FB5"/>
    <w:rsid w:val="00334A6B"/>
    <w:rsid w:val="0033577B"/>
    <w:rsid w:val="0033658B"/>
    <w:rsid w:val="003366B2"/>
    <w:rsid w:val="00337595"/>
    <w:rsid w:val="00337744"/>
    <w:rsid w:val="00340066"/>
    <w:rsid w:val="00340E89"/>
    <w:rsid w:val="0034122D"/>
    <w:rsid w:val="003422E2"/>
    <w:rsid w:val="0034288B"/>
    <w:rsid w:val="0034332B"/>
    <w:rsid w:val="00344C01"/>
    <w:rsid w:val="0034508D"/>
    <w:rsid w:val="0034681C"/>
    <w:rsid w:val="00346923"/>
    <w:rsid w:val="00347068"/>
    <w:rsid w:val="0034799E"/>
    <w:rsid w:val="00350CDC"/>
    <w:rsid w:val="00352AB0"/>
    <w:rsid w:val="00354BB0"/>
    <w:rsid w:val="00355390"/>
    <w:rsid w:val="0035605C"/>
    <w:rsid w:val="003562BB"/>
    <w:rsid w:val="003569B0"/>
    <w:rsid w:val="00356AF9"/>
    <w:rsid w:val="00356F09"/>
    <w:rsid w:val="00357037"/>
    <w:rsid w:val="003578CD"/>
    <w:rsid w:val="003600A8"/>
    <w:rsid w:val="00360E01"/>
    <w:rsid w:val="0036284D"/>
    <w:rsid w:val="003638C4"/>
    <w:rsid w:val="003646B2"/>
    <w:rsid w:val="00364C3D"/>
    <w:rsid w:val="0036564D"/>
    <w:rsid w:val="0036627E"/>
    <w:rsid w:val="00366524"/>
    <w:rsid w:val="00367492"/>
    <w:rsid w:val="003679CF"/>
    <w:rsid w:val="00370DDA"/>
    <w:rsid w:val="00371412"/>
    <w:rsid w:val="00372253"/>
    <w:rsid w:val="00372D0B"/>
    <w:rsid w:val="00373993"/>
    <w:rsid w:val="00373D13"/>
    <w:rsid w:val="00373E58"/>
    <w:rsid w:val="00374BAF"/>
    <w:rsid w:val="00376073"/>
    <w:rsid w:val="0037713B"/>
    <w:rsid w:val="00377452"/>
    <w:rsid w:val="003776BE"/>
    <w:rsid w:val="003801CC"/>
    <w:rsid w:val="003802A7"/>
    <w:rsid w:val="00380659"/>
    <w:rsid w:val="00380BEE"/>
    <w:rsid w:val="00381106"/>
    <w:rsid w:val="00381223"/>
    <w:rsid w:val="00381849"/>
    <w:rsid w:val="00381CD8"/>
    <w:rsid w:val="003823A0"/>
    <w:rsid w:val="00384B05"/>
    <w:rsid w:val="00384BA0"/>
    <w:rsid w:val="00384F36"/>
    <w:rsid w:val="00385271"/>
    <w:rsid w:val="003863D5"/>
    <w:rsid w:val="003903E4"/>
    <w:rsid w:val="00390648"/>
    <w:rsid w:val="00390A84"/>
    <w:rsid w:val="00391FF2"/>
    <w:rsid w:val="0039226E"/>
    <w:rsid w:val="003923B0"/>
    <w:rsid w:val="003927C4"/>
    <w:rsid w:val="00392CC8"/>
    <w:rsid w:val="00393156"/>
    <w:rsid w:val="003931EC"/>
    <w:rsid w:val="00393E5C"/>
    <w:rsid w:val="00394122"/>
    <w:rsid w:val="00394865"/>
    <w:rsid w:val="003949AE"/>
    <w:rsid w:val="00395C3B"/>
    <w:rsid w:val="0039606E"/>
    <w:rsid w:val="00396732"/>
    <w:rsid w:val="00396B27"/>
    <w:rsid w:val="00396F0C"/>
    <w:rsid w:val="00397708"/>
    <w:rsid w:val="00397FE4"/>
    <w:rsid w:val="003A0858"/>
    <w:rsid w:val="003A0BCD"/>
    <w:rsid w:val="003A19EB"/>
    <w:rsid w:val="003A2017"/>
    <w:rsid w:val="003A216B"/>
    <w:rsid w:val="003A35DA"/>
    <w:rsid w:val="003A3843"/>
    <w:rsid w:val="003A450C"/>
    <w:rsid w:val="003A48CC"/>
    <w:rsid w:val="003A5FD1"/>
    <w:rsid w:val="003A64B6"/>
    <w:rsid w:val="003A72EF"/>
    <w:rsid w:val="003A76D3"/>
    <w:rsid w:val="003A79A3"/>
    <w:rsid w:val="003A7E21"/>
    <w:rsid w:val="003B0D34"/>
    <w:rsid w:val="003B1E83"/>
    <w:rsid w:val="003B29D8"/>
    <w:rsid w:val="003B2FB9"/>
    <w:rsid w:val="003B3426"/>
    <w:rsid w:val="003B39EE"/>
    <w:rsid w:val="003B3A27"/>
    <w:rsid w:val="003B4008"/>
    <w:rsid w:val="003B474A"/>
    <w:rsid w:val="003B4EED"/>
    <w:rsid w:val="003B5B12"/>
    <w:rsid w:val="003B6B2C"/>
    <w:rsid w:val="003B7DAD"/>
    <w:rsid w:val="003B7FB4"/>
    <w:rsid w:val="003C1AE9"/>
    <w:rsid w:val="003C1CF9"/>
    <w:rsid w:val="003C2141"/>
    <w:rsid w:val="003C266A"/>
    <w:rsid w:val="003C2ED8"/>
    <w:rsid w:val="003C4C5E"/>
    <w:rsid w:val="003C5F73"/>
    <w:rsid w:val="003C602A"/>
    <w:rsid w:val="003C6247"/>
    <w:rsid w:val="003C6B7E"/>
    <w:rsid w:val="003C7C20"/>
    <w:rsid w:val="003D1759"/>
    <w:rsid w:val="003D1896"/>
    <w:rsid w:val="003D327C"/>
    <w:rsid w:val="003D3B14"/>
    <w:rsid w:val="003D4472"/>
    <w:rsid w:val="003D4741"/>
    <w:rsid w:val="003D5C3B"/>
    <w:rsid w:val="003D62F7"/>
    <w:rsid w:val="003D740E"/>
    <w:rsid w:val="003E0AD1"/>
    <w:rsid w:val="003E1035"/>
    <w:rsid w:val="003E17B1"/>
    <w:rsid w:val="003E17F2"/>
    <w:rsid w:val="003E19F7"/>
    <w:rsid w:val="003E1B97"/>
    <w:rsid w:val="003E1EB2"/>
    <w:rsid w:val="003E2FF9"/>
    <w:rsid w:val="003E38A1"/>
    <w:rsid w:val="003E392B"/>
    <w:rsid w:val="003E3D92"/>
    <w:rsid w:val="003E476C"/>
    <w:rsid w:val="003E492C"/>
    <w:rsid w:val="003E4D93"/>
    <w:rsid w:val="003E5463"/>
    <w:rsid w:val="003E57FE"/>
    <w:rsid w:val="003E67E2"/>
    <w:rsid w:val="003E6AF0"/>
    <w:rsid w:val="003E6BCD"/>
    <w:rsid w:val="003E710D"/>
    <w:rsid w:val="003E73BA"/>
    <w:rsid w:val="003E7A9C"/>
    <w:rsid w:val="003E7AF3"/>
    <w:rsid w:val="003F0470"/>
    <w:rsid w:val="003F271E"/>
    <w:rsid w:val="003F328F"/>
    <w:rsid w:val="003F345B"/>
    <w:rsid w:val="003F4CFA"/>
    <w:rsid w:val="003F531A"/>
    <w:rsid w:val="003F6105"/>
    <w:rsid w:val="003F6FC8"/>
    <w:rsid w:val="003F7C9E"/>
    <w:rsid w:val="0040113D"/>
    <w:rsid w:val="0040257C"/>
    <w:rsid w:val="004025E8"/>
    <w:rsid w:val="0040274A"/>
    <w:rsid w:val="00402768"/>
    <w:rsid w:val="00402ABE"/>
    <w:rsid w:val="004030DE"/>
    <w:rsid w:val="00403116"/>
    <w:rsid w:val="00403DA7"/>
    <w:rsid w:val="00404ACE"/>
    <w:rsid w:val="00404C36"/>
    <w:rsid w:val="00405223"/>
    <w:rsid w:val="00405E9F"/>
    <w:rsid w:val="00406F38"/>
    <w:rsid w:val="004070DE"/>
    <w:rsid w:val="00407908"/>
    <w:rsid w:val="00410779"/>
    <w:rsid w:val="004107CA"/>
    <w:rsid w:val="004111BC"/>
    <w:rsid w:val="004114CB"/>
    <w:rsid w:val="00411F5B"/>
    <w:rsid w:val="004125F4"/>
    <w:rsid w:val="004126D4"/>
    <w:rsid w:val="004126FC"/>
    <w:rsid w:val="004128E5"/>
    <w:rsid w:val="004129CC"/>
    <w:rsid w:val="0041355F"/>
    <w:rsid w:val="00413D66"/>
    <w:rsid w:val="00414703"/>
    <w:rsid w:val="0041594C"/>
    <w:rsid w:val="00415D2B"/>
    <w:rsid w:val="00415FAA"/>
    <w:rsid w:val="00416A81"/>
    <w:rsid w:val="00416C0A"/>
    <w:rsid w:val="00420249"/>
    <w:rsid w:val="00420513"/>
    <w:rsid w:val="00421941"/>
    <w:rsid w:val="00422328"/>
    <w:rsid w:val="004223FD"/>
    <w:rsid w:val="0042242F"/>
    <w:rsid w:val="00422FB3"/>
    <w:rsid w:val="00423FC2"/>
    <w:rsid w:val="00424DE2"/>
    <w:rsid w:val="0042582B"/>
    <w:rsid w:val="00426AA0"/>
    <w:rsid w:val="004274A7"/>
    <w:rsid w:val="004277D7"/>
    <w:rsid w:val="0043046D"/>
    <w:rsid w:val="004322E7"/>
    <w:rsid w:val="00432528"/>
    <w:rsid w:val="00432836"/>
    <w:rsid w:val="00433048"/>
    <w:rsid w:val="00433497"/>
    <w:rsid w:val="00433B56"/>
    <w:rsid w:val="00434177"/>
    <w:rsid w:val="00434379"/>
    <w:rsid w:val="00434E86"/>
    <w:rsid w:val="004373D1"/>
    <w:rsid w:val="0043753C"/>
    <w:rsid w:val="0043778D"/>
    <w:rsid w:val="00437FBC"/>
    <w:rsid w:val="00440C0F"/>
    <w:rsid w:val="00440D9B"/>
    <w:rsid w:val="00441457"/>
    <w:rsid w:val="00441842"/>
    <w:rsid w:val="0044210C"/>
    <w:rsid w:val="0044256A"/>
    <w:rsid w:val="00442F8C"/>
    <w:rsid w:val="004436D1"/>
    <w:rsid w:val="0044461B"/>
    <w:rsid w:val="00444927"/>
    <w:rsid w:val="00444C0B"/>
    <w:rsid w:val="004454C2"/>
    <w:rsid w:val="0044558B"/>
    <w:rsid w:val="0044680D"/>
    <w:rsid w:val="004469A5"/>
    <w:rsid w:val="00446EA5"/>
    <w:rsid w:val="00447347"/>
    <w:rsid w:val="00447EFF"/>
    <w:rsid w:val="00447F33"/>
    <w:rsid w:val="004504BE"/>
    <w:rsid w:val="0045084C"/>
    <w:rsid w:val="00450A27"/>
    <w:rsid w:val="00450B3A"/>
    <w:rsid w:val="00450BA1"/>
    <w:rsid w:val="00451425"/>
    <w:rsid w:val="00451E69"/>
    <w:rsid w:val="00451EC2"/>
    <w:rsid w:val="004527F9"/>
    <w:rsid w:val="004531D1"/>
    <w:rsid w:val="004551A5"/>
    <w:rsid w:val="00460038"/>
    <w:rsid w:val="00460658"/>
    <w:rsid w:val="00460869"/>
    <w:rsid w:val="00461C7A"/>
    <w:rsid w:val="00463357"/>
    <w:rsid w:val="00463A04"/>
    <w:rsid w:val="004647A9"/>
    <w:rsid w:val="00464C70"/>
    <w:rsid w:val="00465255"/>
    <w:rsid w:val="00465588"/>
    <w:rsid w:val="00465EB0"/>
    <w:rsid w:val="00465F1C"/>
    <w:rsid w:val="004664BC"/>
    <w:rsid w:val="00466617"/>
    <w:rsid w:val="0046695D"/>
    <w:rsid w:val="00466F6F"/>
    <w:rsid w:val="004672FD"/>
    <w:rsid w:val="0047009B"/>
    <w:rsid w:val="00470A08"/>
    <w:rsid w:val="0047326E"/>
    <w:rsid w:val="00473718"/>
    <w:rsid w:val="00473869"/>
    <w:rsid w:val="0047410E"/>
    <w:rsid w:val="004769F7"/>
    <w:rsid w:val="0048054A"/>
    <w:rsid w:val="004818E8"/>
    <w:rsid w:val="00482DAE"/>
    <w:rsid w:val="00482F67"/>
    <w:rsid w:val="00483006"/>
    <w:rsid w:val="00484915"/>
    <w:rsid w:val="004851FD"/>
    <w:rsid w:val="004852C5"/>
    <w:rsid w:val="004857BC"/>
    <w:rsid w:val="00485961"/>
    <w:rsid w:val="00485D5A"/>
    <w:rsid w:val="00487387"/>
    <w:rsid w:val="00487750"/>
    <w:rsid w:val="00487CE6"/>
    <w:rsid w:val="00487D53"/>
    <w:rsid w:val="00487E0F"/>
    <w:rsid w:val="00490E50"/>
    <w:rsid w:val="00490F91"/>
    <w:rsid w:val="00491021"/>
    <w:rsid w:val="00491286"/>
    <w:rsid w:val="004919FD"/>
    <w:rsid w:val="004927EC"/>
    <w:rsid w:val="00492ACC"/>
    <w:rsid w:val="00493099"/>
    <w:rsid w:val="004934C8"/>
    <w:rsid w:val="00494A26"/>
    <w:rsid w:val="00494F67"/>
    <w:rsid w:val="00494FBB"/>
    <w:rsid w:val="00495934"/>
    <w:rsid w:val="00497A23"/>
    <w:rsid w:val="00497F3D"/>
    <w:rsid w:val="004A06FC"/>
    <w:rsid w:val="004A0C56"/>
    <w:rsid w:val="004A132C"/>
    <w:rsid w:val="004A1CA9"/>
    <w:rsid w:val="004A2411"/>
    <w:rsid w:val="004A2DA6"/>
    <w:rsid w:val="004A2F48"/>
    <w:rsid w:val="004A33C9"/>
    <w:rsid w:val="004A3AF9"/>
    <w:rsid w:val="004A5988"/>
    <w:rsid w:val="004A6AF3"/>
    <w:rsid w:val="004A7415"/>
    <w:rsid w:val="004B1040"/>
    <w:rsid w:val="004B1246"/>
    <w:rsid w:val="004B26D9"/>
    <w:rsid w:val="004B2C5E"/>
    <w:rsid w:val="004B541C"/>
    <w:rsid w:val="004B549C"/>
    <w:rsid w:val="004B564D"/>
    <w:rsid w:val="004B58CC"/>
    <w:rsid w:val="004B5BEE"/>
    <w:rsid w:val="004B6062"/>
    <w:rsid w:val="004B656A"/>
    <w:rsid w:val="004B6725"/>
    <w:rsid w:val="004B6785"/>
    <w:rsid w:val="004B6B0D"/>
    <w:rsid w:val="004B6E97"/>
    <w:rsid w:val="004B774B"/>
    <w:rsid w:val="004C1675"/>
    <w:rsid w:val="004C1FDC"/>
    <w:rsid w:val="004C401E"/>
    <w:rsid w:val="004C4629"/>
    <w:rsid w:val="004C4804"/>
    <w:rsid w:val="004C4B71"/>
    <w:rsid w:val="004C61B5"/>
    <w:rsid w:val="004C6656"/>
    <w:rsid w:val="004C678E"/>
    <w:rsid w:val="004D0196"/>
    <w:rsid w:val="004D02AC"/>
    <w:rsid w:val="004D050C"/>
    <w:rsid w:val="004D087E"/>
    <w:rsid w:val="004D09B1"/>
    <w:rsid w:val="004D19DB"/>
    <w:rsid w:val="004D1E88"/>
    <w:rsid w:val="004D3CD7"/>
    <w:rsid w:val="004D4F82"/>
    <w:rsid w:val="004D58DE"/>
    <w:rsid w:val="004D600E"/>
    <w:rsid w:val="004D63E2"/>
    <w:rsid w:val="004D6673"/>
    <w:rsid w:val="004D70DA"/>
    <w:rsid w:val="004E14A4"/>
    <w:rsid w:val="004E17C0"/>
    <w:rsid w:val="004E3F30"/>
    <w:rsid w:val="004E404A"/>
    <w:rsid w:val="004E41B3"/>
    <w:rsid w:val="004E431D"/>
    <w:rsid w:val="004E4419"/>
    <w:rsid w:val="004E46F8"/>
    <w:rsid w:val="004E50C8"/>
    <w:rsid w:val="004E600C"/>
    <w:rsid w:val="004E653E"/>
    <w:rsid w:val="004E65F5"/>
    <w:rsid w:val="004E6B48"/>
    <w:rsid w:val="004E7CF9"/>
    <w:rsid w:val="004E7DA9"/>
    <w:rsid w:val="004F099C"/>
    <w:rsid w:val="004F10A0"/>
    <w:rsid w:val="004F1FE4"/>
    <w:rsid w:val="004F2D77"/>
    <w:rsid w:val="004F2FAA"/>
    <w:rsid w:val="004F3B06"/>
    <w:rsid w:val="004F3C00"/>
    <w:rsid w:val="004F3E28"/>
    <w:rsid w:val="004F545F"/>
    <w:rsid w:val="004F59D8"/>
    <w:rsid w:val="004F5E8B"/>
    <w:rsid w:val="004F621F"/>
    <w:rsid w:val="004F7C43"/>
    <w:rsid w:val="00500B61"/>
    <w:rsid w:val="00500C51"/>
    <w:rsid w:val="00500F71"/>
    <w:rsid w:val="00502EAE"/>
    <w:rsid w:val="005034CA"/>
    <w:rsid w:val="00503A1B"/>
    <w:rsid w:val="0050500F"/>
    <w:rsid w:val="0050522F"/>
    <w:rsid w:val="00505279"/>
    <w:rsid w:val="00505C27"/>
    <w:rsid w:val="005063E1"/>
    <w:rsid w:val="0050670F"/>
    <w:rsid w:val="00507CC5"/>
    <w:rsid w:val="00510226"/>
    <w:rsid w:val="00510D80"/>
    <w:rsid w:val="00510E0C"/>
    <w:rsid w:val="00511B85"/>
    <w:rsid w:val="0051239B"/>
    <w:rsid w:val="00512DAC"/>
    <w:rsid w:val="00514A9B"/>
    <w:rsid w:val="00515F90"/>
    <w:rsid w:val="00516781"/>
    <w:rsid w:val="00516A1E"/>
    <w:rsid w:val="00516BBB"/>
    <w:rsid w:val="00517236"/>
    <w:rsid w:val="00517FCC"/>
    <w:rsid w:val="00520478"/>
    <w:rsid w:val="00520BDF"/>
    <w:rsid w:val="0052136D"/>
    <w:rsid w:val="00521B37"/>
    <w:rsid w:val="0052212F"/>
    <w:rsid w:val="00522BEE"/>
    <w:rsid w:val="00523E83"/>
    <w:rsid w:val="00524145"/>
    <w:rsid w:val="005248BB"/>
    <w:rsid w:val="005269D6"/>
    <w:rsid w:val="00527433"/>
    <w:rsid w:val="005308A5"/>
    <w:rsid w:val="005314E9"/>
    <w:rsid w:val="005316EB"/>
    <w:rsid w:val="00531723"/>
    <w:rsid w:val="00531921"/>
    <w:rsid w:val="005322D0"/>
    <w:rsid w:val="0053275E"/>
    <w:rsid w:val="00532A1B"/>
    <w:rsid w:val="005330F9"/>
    <w:rsid w:val="0053324F"/>
    <w:rsid w:val="00534865"/>
    <w:rsid w:val="005348BF"/>
    <w:rsid w:val="00535277"/>
    <w:rsid w:val="005371CD"/>
    <w:rsid w:val="00541E10"/>
    <w:rsid w:val="00541EF9"/>
    <w:rsid w:val="0054202D"/>
    <w:rsid w:val="00542176"/>
    <w:rsid w:val="0054274B"/>
    <w:rsid w:val="005431CF"/>
    <w:rsid w:val="00543D0A"/>
    <w:rsid w:val="00543E6C"/>
    <w:rsid w:val="005442BC"/>
    <w:rsid w:val="00544408"/>
    <w:rsid w:val="00544EFB"/>
    <w:rsid w:val="005454F3"/>
    <w:rsid w:val="00545583"/>
    <w:rsid w:val="005455E5"/>
    <w:rsid w:val="00545C85"/>
    <w:rsid w:val="0054681B"/>
    <w:rsid w:val="0054779A"/>
    <w:rsid w:val="00547934"/>
    <w:rsid w:val="00547BA1"/>
    <w:rsid w:val="00551596"/>
    <w:rsid w:val="005517F0"/>
    <w:rsid w:val="005518DC"/>
    <w:rsid w:val="00552130"/>
    <w:rsid w:val="00552A57"/>
    <w:rsid w:val="00552D04"/>
    <w:rsid w:val="00552D31"/>
    <w:rsid w:val="0055321C"/>
    <w:rsid w:val="0055355F"/>
    <w:rsid w:val="0055427D"/>
    <w:rsid w:val="00554B66"/>
    <w:rsid w:val="0055575D"/>
    <w:rsid w:val="00555971"/>
    <w:rsid w:val="0055598A"/>
    <w:rsid w:val="00556101"/>
    <w:rsid w:val="005569D1"/>
    <w:rsid w:val="00556AB5"/>
    <w:rsid w:val="00556E79"/>
    <w:rsid w:val="0055794A"/>
    <w:rsid w:val="00557C92"/>
    <w:rsid w:val="00557CB1"/>
    <w:rsid w:val="0056072C"/>
    <w:rsid w:val="0056091E"/>
    <w:rsid w:val="00561371"/>
    <w:rsid w:val="005614B5"/>
    <w:rsid w:val="005615C9"/>
    <w:rsid w:val="0056172D"/>
    <w:rsid w:val="0056241C"/>
    <w:rsid w:val="00562532"/>
    <w:rsid w:val="005635F3"/>
    <w:rsid w:val="0056411C"/>
    <w:rsid w:val="005647A1"/>
    <w:rsid w:val="00565B4C"/>
    <w:rsid w:val="00566219"/>
    <w:rsid w:val="005663FF"/>
    <w:rsid w:val="0056651A"/>
    <w:rsid w:val="005668BB"/>
    <w:rsid w:val="00566FB5"/>
    <w:rsid w:val="005677E5"/>
    <w:rsid w:val="00567F40"/>
    <w:rsid w:val="005708C1"/>
    <w:rsid w:val="00570D24"/>
    <w:rsid w:val="005719BC"/>
    <w:rsid w:val="00572AAF"/>
    <w:rsid w:val="005732C4"/>
    <w:rsid w:val="00573E2D"/>
    <w:rsid w:val="005743FA"/>
    <w:rsid w:val="00574C1A"/>
    <w:rsid w:val="00574C93"/>
    <w:rsid w:val="00574FA7"/>
    <w:rsid w:val="005750B7"/>
    <w:rsid w:val="00575603"/>
    <w:rsid w:val="00576839"/>
    <w:rsid w:val="00577E4E"/>
    <w:rsid w:val="0058079F"/>
    <w:rsid w:val="005808F0"/>
    <w:rsid w:val="00580EEB"/>
    <w:rsid w:val="00580FCF"/>
    <w:rsid w:val="00581BA0"/>
    <w:rsid w:val="00582550"/>
    <w:rsid w:val="0058315F"/>
    <w:rsid w:val="005832BE"/>
    <w:rsid w:val="005835C7"/>
    <w:rsid w:val="00583673"/>
    <w:rsid w:val="00583747"/>
    <w:rsid w:val="00583B6A"/>
    <w:rsid w:val="00583D08"/>
    <w:rsid w:val="00584786"/>
    <w:rsid w:val="00584A91"/>
    <w:rsid w:val="0058744E"/>
    <w:rsid w:val="00587BE7"/>
    <w:rsid w:val="00587CBC"/>
    <w:rsid w:val="005921A9"/>
    <w:rsid w:val="0059294C"/>
    <w:rsid w:val="00592B49"/>
    <w:rsid w:val="00595644"/>
    <w:rsid w:val="005956C5"/>
    <w:rsid w:val="00595DF1"/>
    <w:rsid w:val="00596524"/>
    <w:rsid w:val="005973B1"/>
    <w:rsid w:val="00597D35"/>
    <w:rsid w:val="00597F81"/>
    <w:rsid w:val="005A0633"/>
    <w:rsid w:val="005A0C08"/>
    <w:rsid w:val="005A0D89"/>
    <w:rsid w:val="005A3369"/>
    <w:rsid w:val="005A35AC"/>
    <w:rsid w:val="005A39E6"/>
    <w:rsid w:val="005A3F60"/>
    <w:rsid w:val="005A4A36"/>
    <w:rsid w:val="005A50DB"/>
    <w:rsid w:val="005A5716"/>
    <w:rsid w:val="005A58AA"/>
    <w:rsid w:val="005A6D6D"/>
    <w:rsid w:val="005A7264"/>
    <w:rsid w:val="005A7A5F"/>
    <w:rsid w:val="005B0CE1"/>
    <w:rsid w:val="005B1601"/>
    <w:rsid w:val="005B17AB"/>
    <w:rsid w:val="005B2F81"/>
    <w:rsid w:val="005B3E23"/>
    <w:rsid w:val="005B4B11"/>
    <w:rsid w:val="005B4CFC"/>
    <w:rsid w:val="005B58B0"/>
    <w:rsid w:val="005B6362"/>
    <w:rsid w:val="005B6E0D"/>
    <w:rsid w:val="005B7261"/>
    <w:rsid w:val="005B739D"/>
    <w:rsid w:val="005C0298"/>
    <w:rsid w:val="005C036A"/>
    <w:rsid w:val="005C0769"/>
    <w:rsid w:val="005C1615"/>
    <w:rsid w:val="005C1654"/>
    <w:rsid w:val="005C1FC8"/>
    <w:rsid w:val="005C2931"/>
    <w:rsid w:val="005C3486"/>
    <w:rsid w:val="005C360A"/>
    <w:rsid w:val="005C41C6"/>
    <w:rsid w:val="005C555D"/>
    <w:rsid w:val="005C6103"/>
    <w:rsid w:val="005C7EE9"/>
    <w:rsid w:val="005D0352"/>
    <w:rsid w:val="005D0AC9"/>
    <w:rsid w:val="005D0D03"/>
    <w:rsid w:val="005D16B5"/>
    <w:rsid w:val="005D1960"/>
    <w:rsid w:val="005D1DCD"/>
    <w:rsid w:val="005D1FE4"/>
    <w:rsid w:val="005D221C"/>
    <w:rsid w:val="005D223F"/>
    <w:rsid w:val="005D2947"/>
    <w:rsid w:val="005D2A43"/>
    <w:rsid w:val="005D3765"/>
    <w:rsid w:val="005D3B13"/>
    <w:rsid w:val="005D3F43"/>
    <w:rsid w:val="005D454D"/>
    <w:rsid w:val="005D5863"/>
    <w:rsid w:val="005D5BB4"/>
    <w:rsid w:val="005D669D"/>
    <w:rsid w:val="005D6D1D"/>
    <w:rsid w:val="005D6EA0"/>
    <w:rsid w:val="005D7123"/>
    <w:rsid w:val="005D7BB5"/>
    <w:rsid w:val="005D7D0C"/>
    <w:rsid w:val="005E0E43"/>
    <w:rsid w:val="005E1056"/>
    <w:rsid w:val="005E23DE"/>
    <w:rsid w:val="005E2706"/>
    <w:rsid w:val="005E296F"/>
    <w:rsid w:val="005E3188"/>
    <w:rsid w:val="005E3511"/>
    <w:rsid w:val="005E356E"/>
    <w:rsid w:val="005E36CB"/>
    <w:rsid w:val="005E5226"/>
    <w:rsid w:val="005E6A05"/>
    <w:rsid w:val="005E6B6E"/>
    <w:rsid w:val="005E7589"/>
    <w:rsid w:val="005E76E2"/>
    <w:rsid w:val="005E7B36"/>
    <w:rsid w:val="005F018E"/>
    <w:rsid w:val="005F02E6"/>
    <w:rsid w:val="005F10F1"/>
    <w:rsid w:val="005F1911"/>
    <w:rsid w:val="005F2240"/>
    <w:rsid w:val="005F2CBA"/>
    <w:rsid w:val="005F2E98"/>
    <w:rsid w:val="005F3216"/>
    <w:rsid w:val="005F37BD"/>
    <w:rsid w:val="005F4DFE"/>
    <w:rsid w:val="005F4EF9"/>
    <w:rsid w:val="005F6535"/>
    <w:rsid w:val="005F6833"/>
    <w:rsid w:val="005F6B13"/>
    <w:rsid w:val="005F6DA2"/>
    <w:rsid w:val="006015AE"/>
    <w:rsid w:val="006017B1"/>
    <w:rsid w:val="00602A42"/>
    <w:rsid w:val="0060440D"/>
    <w:rsid w:val="00604E70"/>
    <w:rsid w:val="00605E15"/>
    <w:rsid w:val="00605E6C"/>
    <w:rsid w:val="006064E2"/>
    <w:rsid w:val="0060685F"/>
    <w:rsid w:val="00606993"/>
    <w:rsid w:val="00607066"/>
    <w:rsid w:val="00607197"/>
    <w:rsid w:val="00607A16"/>
    <w:rsid w:val="006103A1"/>
    <w:rsid w:val="006109F8"/>
    <w:rsid w:val="006111F6"/>
    <w:rsid w:val="006114A2"/>
    <w:rsid w:val="00611868"/>
    <w:rsid w:val="00611E20"/>
    <w:rsid w:val="006122E7"/>
    <w:rsid w:val="006125E1"/>
    <w:rsid w:val="006129D4"/>
    <w:rsid w:val="006132DE"/>
    <w:rsid w:val="00613F54"/>
    <w:rsid w:val="0061422E"/>
    <w:rsid w:val="006147CE"/>
    <w:rsid w:val="006147EA"/>
    <w:rsid w:val="006150E7"/>
    <w:rsid w:val="006152E8"/>
    <w:rsid w:val="00615870"/>
    <w:rsid w:val="00615C2B"/>
    <w:rsid w:val="00616BB0"/>
    <w:rsid w:val="00616E77"/>
    <w:rsid w:val="00617D8E"/>
    <w:rsid w:val="00617E11"/>
    <w:rsid w:val="00617E76"/>
    <w:rsid w:val="00617F53"/>
    <w:rsid w:val="0062099E"/>
    <w:rsid w:val="00621BCD"/>
    <w:rsid w:val="00622C9F"/>
    <w:rsid w:val="00623075"/>
    <w:rsid w:val="00623910"/>
    <w:rsid w:val="00624906"/>
    <w:rsid w:val="00624A27"/>
    <w:rsid w:val="00624D74"/>
    <w:rsid w:val="006250F7"/>
    <w:rsid w:val="0062642C"/>
    <w:rsid w:val="0062651B"/>
    <w:rsid w:val="006269A9"/>
    <w:rsid w:val="00626ABC"/>
    <w:rsid w:val="0062716D"/>
    <w:rsid w:val="006271A6"/>
    <w:rsid w:val="00627928"/>
    <w:rsid w:val="00627AF2"/>
    <w:rsid w:val="00630502"/>
    <w:rsid w:val="006308B1"/>
    <w:rsid w:val="00630A47"/>
    <w:rsid w:val="006312E7"/>
    <w:rsid w:val="006312F3"/>
    <w:rsid w:val="0063155D"/>
    <w:rsid w:val="00632F94"/>
    <w:rsid w:val="00633495"/>
    <w:rsid w:val="006356B1"/>
    <w:rsid w:val="00635FC2"/>
    <w:rsid w:val="0063632F"/>
    <w:rsid w:val="00637DA8"/>
    <w:rsid w:val="00637F64"/>
    <w:rsid w:val="00640E38"/>
    <w:rsid w:val="00642147"/>
    <w:rsid w:val="00642737"/>
    <w:rsid w:val="00642812"/>
    <w:rsid w:val="00642A2D"/>
    <w:rsid w:val="00642C04"/>
    <w:rsid w:val="00642DFE"/>
    <w:rsid w:val="00644AD4"/>
    <w:rsid w:val="006456AA"/>
    <w:rsid w:val="0064608D"/>
    <w:rsid w:val="0064643D"/>
    <w:rsid w:val="0064695D"/>
    <w:rsid w:val="00646E34"/>
    <w:rsid w:val="00647BD8"/>
    <w:rsid w:val="00647CCA"/>
    <w:rsid w:val="0065001A"/>
    <w:rsid w:val="00650C56"/>
    <w:rsid w:val="00650CAC"/>
    <w:rsid w:val="00651051"/>
    <w:rsid w:val="006519D5"/>
    <w:rsid w:val="00651CDF"/>
    <w:rsid w:val="00652676"/>
    <w:rsid w:val="00652858"/>
    <w:rsid w:val="006531FE"/>
    <w:rsid w:val="006558DC"/>
    <w:rsid w:val="006566A9"/>
    <w:rsid w:val="00656B27"/>
    <w:rsid w:val="00657117"/>
    <w:rsid w:val="00657F8B"/>
    <w:rsid w:val="00660298"/>
    <w:rsid w:val="00660401"/>
    <w:rsid w:val="006605F6"/>
    <w:rsid w:val="006618FC"/>
    <w:rsid w:val="0066220C"/>
    <w:rsid w:val="00663A2D"/>
    <w:rsid w:val="00663D00"/>
    <w:rsid w:val="00663E86"/>
    <w:rsid w:val="00664B63"/>
    <w:rsid w:val="00664DE6"/>
    <w:rsid w:val="006654F5"/>
    <w:rsid w:val="0066558D"/>
    <w:rsid w:val="00666D3E"/>
    <w:rsid w:val="00667643"/>
    <w:rsid w:val="006679D6"/>
    <w:rsid w:val="006700C5"/>
    <w:rsid w:val="00670B0B"/>
    <w:rsid w:val="0067119B"/>
    <w:rsid w:val="00671549"/>
    <w:rsid w:val="00671B7E"/>
    <w:rsid w:val="006738C1"/>
    <w:rsid w:val="00673EFF"/>
    <w:rsid w:val="00674A5B"/>
    <w:rsid w:val="00675AEE"/>
    <w:rsid w:val="0067620B"/>
    <w:rsid w:val="006767BC"/>
    <w:rsid w:val="00677869"/>
    <w:rsid w:val="00677A45"/>
    <w:rsid w:val="00677C2C"/>
    <w:rsid w:val="00680AB7"/>
    <w:rsid w:val="00681747"/>
    <w:rsid w:val="00681D75"/>
    <w:rsid w:val="0068242E"/>
    <w:rsid w:val="006825CC"/>
    <w:rsid w:val="00683433"/>
    <w:rsid w:val="00684BAF"/>
    <w:rsid w:val="00685024"/>
    <w:rsid w:val="0068539C"/>
    <w:rsid w:val="00685CC5"/>
    <w:rsid w:val="00690ABE"/>
    <w:rsid w:val="00690B02"/>
    <w:rsid w:val="006917CA"/>
    <w:rsid w:val="00691811"/>
    <w:rsid w:val="00691979"/>
    <w:rsid w:val="00691F7F"/>
    <w:rsid w:val="0069460C"/>
    <w:rsid w:val="006951E4"/>
    <w:rsid w:val="006952DA"/>
    <w:rsid w:val="0069589A"/>
    <w:rsid w:val="00696EBB"/>
    <w:rsid w:val="00696F8B"/>
    <w:rsid w:val="006978CB"/>
    <w:rsid w:val="006978FB"/>
    <w:rsid w:val="006A0396"/>
    <w:rsid w:val="006A0E41"/>
    <w:rsid w:val="006A102A"/>
    <w:rsid w:val="006A1F10"/>
    <w:rsid w:val="006A2009"/>
    <w:rsid w:val="006A2124"/>
    <w:rsid w:val="006A223F"/>
    <w:rsid w:val="006A2A22"/>
    <w:rsid w:val="006A3374"/>
    <w:rsid w:val="006A3A94"/>
    <w:rsid w:val="006A421D"/>
    <w:rsid w:val="006A4AEA"/>
    <w:rsid w:val="006A4D4E"/>
    <w:rsid w:val="006A4F08"/>
    <w:rsid w:val="006A602B"/>
    <w:rsid w:val="006A6151"/>
    <w:rsid w:val="006A6786"/>
    <w:rsid w:val="006A6CD2"/>
    <w:rsid w:val="006A7493"/>
    <w:rsid w:val="006A7B56"/>
    <w:rsid w:val="006B09DD"/>
    <w:rsid w:val="006B28F4"/>
    <w:rsid w:val="006B37D9"/>
    <w:rsid w:val="006B3EEB"/>
    <w:rsid w:val="006B3F35"/>
    <w:rsid w:val="006B5C14"/>
    <w:rsid w:val="006B5C21"/>
    <w:rsid w:val="006B630A"/>
    <w:rsid w:val="006B6615"/>
    <w:rsid w:val="006B7C24"/>
    <w:rsid w:val="006B7CB9"/>
    <w:rsid w:val="006C0AD4"/>
    <w:rsid w:val="006C1577"/>
    <w:rsid w:val="006C1A37"/>
    <w:rsid w:val="006C239E"/>
    <w:rsid w:val="006C3A3C"/>
    <w:rsid w:val="006C4060"/>
    <w:rsid w:val="006C4172"/>
    <w:rsid w:val="006C5ACD"/>
    <w:rsid w:val="006C5E01"/>
    <w:rsid w:val="006C6091"/>
    <w:rsid w:val="006C6300"/>
    <w:rsid w:val="006D00E6"/>
    <w:rsid w:val="006D058C"/>
    <w:rsid w:val="006D05A2"/>
    <w:rsid w:val="006D08B0"/>
    <w:rsid w:val="006D13A0"/>
    <w:rsid w:val="006D1544"/>
    <w:rsid w:val="006D18A7"/>
    <w:rsid w:val="006D1E0F"/>
    <w:rsid w:val="006D1F5E"/>
    <w:rsid w:val="006D212D"/>
    <w:rsid w:val="006D36B7"/>
    <w:rsid w:val="006D3A49"/>
    <w:rsid w:val="006D3A84"/>
    <w:rsid w:val="006D44B7"/>
    <w:rsid w:val="006D473C"/>
    <w:rsid w:val="006D4F99"/>
    <w:rsid w:val="006D686D"/>
    <w:rsid w:val="006D6E19"/>
    <w:rsid w:val="006D7BD6"/>
    <w:rsid w:val="006E0149"/>
    <w:rsid w:val="006E16F1"/>
    <w:rsid w:val="006E1920"/>
    <w:rsid w:val="006E2923"/>
    <w:rsid w:val="006E29F0"/>
    <w:rsid w:val="006E2F8D"/>
    <w:rsid w:val="006E357C"/>
    <w:rsid w:val="006E359B"/>
    <w:rsid w:val="006E49A5"/>
    <w:rsid w:val="006E4D05"/>
    <w:rsid w:val="006E568B"/>
    <w:rsid w:val="006E6031"/>
    <w:rsid w:val="006E6D47"/>
    <w:rsid w:val="006E75BF"/>
    <w:rsid w:val="006E7E04"/>
    <w:rsid w:val="006E7F5B"/>
    <w:rsid w:val="006F0778"/>
    <w:rsid w:val="006F09B5"/>
    <w:rsid w:val="006F0B57"/>
    <w:rsid w:val="006F1349"/>
    <w:rsid w:val="006F13DF"/>
    <w:rsid w:val="006F18AE"/>
    <w:rsid w:val="006F201F"/>
    <w:rsid w:val="006F23CD"/>
    <w:rsid w:val="006F2C03"/>
    <w:rsid w:val="006F3249"/>
    <w:rsid w:val="006F3DFC"/>
    <w:rsid w:val="006F48B3"/>
    <w:rsid w:val="006F48B8"/>
    <w:rsid w:val="006F4ACE"/>
    <w:rsid w:val="006F553C"/>
    <w:rsid w:val="006F5924"/>
    <w:rsid w:val="006F6087"/>
    <w:rsid w:val="006F6258"/>
    <w:rsid w:val="006F65E1"/>
    <w:rsid w:val="006F6E6E"/>
    <w:rsid w:val="006F760B"/>
    <w:rsid w:val="006F7A39"/>
    <w:rsid w:val="006F7F8E"/>
    <w:rsid w:val="00701552"/>
    <w:rsid w:val="00702842"/>
    <w:rsid w:val="00703DB1"/>
    <w:rsid w:val="00704FDE"/>
    <w:rsid w:val="00705448"/>
    <w:rsid w:val="00705AFA"/>
    <w:rsid w:val="00705B3A"/>
    <w:rsid w:val="00706246"/>
    <w:rsid w:val="007064BC"/>
    <w:rsid w:val="0070758E"/>
    <w:rsid w:val="007104BE"/>
    <w:rsid w:val="0071081E"/>
    <w:rsid w:val="00710AFF"/>
    <w:rsid w:val="007122EC"/>
    <w:rsid w:val="00712309"/>
    <w:rsid w:val="007134F2"/>
    <w:rsid w:val="00713596"/>
    <w:rsid w:val="00713603"/>
    <w:rsid w:val="00713E08"/>
    <w:rsid w:val="00714504"/>
    <w:rsid w:val="0071742A"/>
    <w:rsid w:val="00717D2F"/>
    <w:rsid w:val="0072094D"/>
    <w:rsid w:val="00720EB5"/>
    <w:rsid w:val="00721B61"/>
    <w:rsid w:val="00721D7F"/>
    <w:rsid w:val="00722207"/>
    <w:rsid w:val="0072248C"/>
    <w:rsid w:val="007226D4"/>
    <w:rsid w:val="00723684"/>
    <w:rsid w:val="00723DB6"/>
    <w:rsid w:val="0072575C"/>
    <w:rsid w:val="0072676B"/>
    <w:rsid w:val="00730792"/>
    <w:rsid w:val="00730E8F"/>
    <w:rsid w:val="007317FE"/>
    <w:rsid w:val="00731D48"/>
    <w:rsid w:val="00731F55"/>
    <w:rsid w:val="00732683"/>
    <w:rsid w:val="0073379F"/>
    <w:rsid w:val="00733D9F"/>
    <w:rsid w:val="00734484"/>
    <w:rsid w:val="00734B3F"/>
    <w:rsid w:val="00734C00"/>
    <w:rsid w:val="00735448"/>
    <w:rsid w:val="007357A9"/>
    <w:rsid w:val="007378CE"/>
    <w:rsid w:val="00737C16"/>
    <w:rsid w:val="00740FA3"/>
    <w:rsid w:val="00741442"/>
    <w:rsid w:val="00742076"/>
    <w:rsid w:val="00743B64"/>
    <w:rsid w:val="00743B98"/>
    <w:rsid w:val="00743D8A"/>
    <w:rsid w:val="00745136"/>
    <w:rsid w:val="00745A15"/>
    <w:rsid w:val="00745A65"/>
    <w:rsid w:val="00745DD2"/>
    <w:rsid w:val="00747594"/>
    <w:rsid w:val="007478AA"/>
    <w:rsid w:val="00750879"/>
    <w:rsid w:val="00751137"/>
    <w:rsid w:val="00751354"/>
    <w:rsid w:val="00751C2B"/>
    <w:rsid w:val="00752702"/>
    <w:rsid w:val="00752CFE"/>
    <w:rsid w:val="00753403"/>
    <w:rsid w:val="00753A7E"/>
    <w:rsid w:val="00755C88"/>
    <w:rsid w:val="00756909"/>
    <w:rsid w:val="007571A2"/>
    <w:rsid w:val="007604A6"/>
    <w:rsid w:val="00760D10"/>
    <w:rsid w:val="00762108"/>
    <w:rsid w:val="00762D04"/>
    <w:rsid w:val="007656BE"/>
    <w:rsid w:val="00765B09"/>
    <w:rsid w:val="00765EF7"/>
    <w:rsid w:val="0076612F"/>
    <w:rsid w:val="0076614B"/>
    <w:rsid w:val="007667CA"/>
    <w:rsid w:val="00767DFC"/>
    <w:rsid w:val="007700A7"/>
    <w:rsid w:val="0077047C"/>
    <w:rsid w:val="00770E38"/>
    <w:rsid w:val="00770EFA"/>
    <w:rsid w:val="00771601"/>
    <w:rsid w:val="00772075"/>
    <w:rsid w:val="0077383C"/>
    <w:rsid w:val="007739F7"/>
    <w:rsid w:val="00774240"/>
    <w:rsid w:val="00774487"/>
    <w:rsid w:val="00774FED"/>
    <w:rsid w:val="007751DE"/>
    <w:rsid w:val="007754C7"/>
    <w:rsid w:val="00775C19"/>
    <w:rsid w:val="00776885"/>
    <w:rsid w:val="00776AF1"/>
    <w:rsid w:val="00776ED1"/>
    <w:rsid w:val="00777592"/>
    <w:rsid w:val="00777BC2"/>
    <w:rsid w:val="0078133D"/>
    <w:rsid w:val="00781E34"/>
    <w:rsid w:val="00782672"/>
    <w:rsid w:val="00782FB0"/>
    <w:rsid w:val="0078547B"/>
    <w:rsid w:val="0078562B"/>
    <w:rsid w:val="00785785"/>
    <w:rsid w:val="00785790"/>
    <w:rsid w:val="00785FF7"/>
    <w:rsid w:val="00786315"/>
    <w:rsid w:val="00791DED"/>
    <w:rsid w:val="00792AA8"/>
    <w:rsid w:val="00793AAE"/>
    <w:rsid w:val="00793AF0"/>
    <w:rsid w:val="00793E58"/>
    <w:rsid w:val="00794972"/>
    <w:rsid w:val="00794CAC"/>
    <w:rsid w:val="007967BD"/>
    <w:rsid w:val="00796EE7"/>
    <w:rsid w:val="00797022"/>
    <w:rsid w:val="007A3ABE"/>
    <w:rsid w:val="007A4CB0"/>
    <w:rsid w:val="007A4FA3"/>
    <w:rsid w:val="007A5B52"/>
    <w:rsid w:val="007A5C43"/>
    <w:rsid w:val="007A5E2E"/>
    <w:rsid w:val="007A60F8"/>
    <w:rsid w:val="007A62C3"/>
    <w:rsid w:val="007A678C"/>
    <w:rsid w:val="007A68BC"/>
    <w:rsid w:val="007A7124"/>
    <w:rsid w:val="007A7B36"/>
    <w:rsid w:val="007B0106"/>
    <w:rsid w:val="007B013D"/>
    <w:rsid w:val="007B02E6"/>
    <w:rsid w:val="007B0393"/>
    <w:rsid w:val="007B04CB"/>
    <w:rsid w:val="007B0C91"/>
    <w:rsid w:val="007B13C7"/>
    <w:rsid w:val="007B1E03"/>
    <w:rsid w:val="007B341B"/>
    <w:rsid w:val="007B3712"/>
    <w:rsid w:val="007B3B8B"/>
    <w:rsid w:val="007B4102"/>
    <w:rsid w:val="007B651A"/>
    <w:rsid w:val="007B663D"/>
    <w:rsid w:val="007B6648"/>
    <w:rsid w:val="007B6669"/>
    <w:rsid w:val="007B7926"/>
    <w:rsid w:val="007C1099"/>
    <w:rsid w:val="007C229C"/>
    <w:rsid w:val="007C311B"/>
    <w:rsid w:val="007C3B78"/>
    <w:rsid w:val="007C462E"/>
    <w:rsid w:val="007C4EFE"/>
    <w:rsid w:val="007C506B"/>
    <w:rsid w:val="007C545F"/>
    <w:rsid w:val="007C6D15"/>
    <w:rsid w:val="007C700A"/>
    <w:rsid w:val="007C73CD"/>
    <w:rsid w:val="007D0986"/>
    <w:rsid w:val="007D0C46"/>
    <w:rsid w:val="007D0D83"/>
    <w:rsid w:val="007D3EB5"/>
    <w:rsid w:val="007D3ECC"/>
    <w:rsid w:val="007D505B"/>
    <w:rsid w:val="007D56D5"/>
    <w:rsid w:val="007D59A7"/>
    <w:rsid w:val="007D6520"/>
    <w:rsid w:val="007D698B"/>
    <w:rsid w:val="007D72DB"/>
    <w:rsid w:val="007D7BB6"/>
    <w:rsid w:val="007E0293"/>
    <w:rsid w:val="007E0B4C"/>
    <w:rsid w:val="007E169A"/>
    <w:rsid w:val="007E5D35"/>
    <w:rsid w:val="007E6702"/>
    <w:rsid w:val="007E70FE"/>
    <w:rsid w:val="007F419D"/>
    <w:rsid w:val="007F46AE"/>
    <w:rsid w:val="007F4E21"/>
    <w:rsid w:val="007F4FB3"/>
    <w:rsid w:val="007F52A6"/>
    <w:rsid w:val="007F5789"/>
    <w:rsid w:val="007F64DB"/>
    <w:rsid w:val="007F673E"/>
    <w:rsid w:val="007F68DA"/>
    <w:rsid w:val="008004E7"/>
    <w:rsid w:val="00801DC8"/>
    <w:rsid w:val="0080276C"/>
    <w:rsid w:val="00802AD0"/>
    <w:rsid w:val="00802E58"/>
    <w:rsid w:val="0080418E"/>
    <w:rsid w:val="008041F0"/>
    <w:rsid w:val="008053BE"/>
    <w:rsid w:val="00805D72"/>
    <w:rsid w:val="008060C8"/>
    <w:rsid w:val="008072ED"/>
    <w:rsid w:val="008077B8"/>
    <w:rsid w:val="0080787D"/>
    <w:rsid w:val="00807C66"/>
    <w:rsid w:val="00807C81"/>
    <w:rsid w:val="00810254"/>
    <w:rsid w:val="008102EC"/>
    <w:rsid w:val="00810CA8"/>
    <w:rsid w:val="00810F5C"/>
    <w:rsid w:val="00810F8E"/>
    <w:rsid w:val="0081162E"/>
    <w:rsid w:val="008116EB"/>
    <w:rsid w:val="00811E9D"/>
    <w:rsid w:val="00812723"/>
    <w:rsid w:val="008138F5"/>
    <w:rsid w:val="0081437B"/>
    <w:rsid w:val="00814A6A"/>
    <w:rsid w:val="00814ED4"/>
    <w:rsid w:val="008152E3"/>
    <w:rsid w:val="0081557C"/>
    <w:rsid w:val="008157A3"/>
    <w:rsid w:val="008159B1"/>
    <w:rsid w:val="0081652E"/>
    <w:rsid w:val="0081691B"/>
    <w:rsid w:val="00817F6C"/>
    <w:rsid w:val="00820282"/>
    <w:rsid w:val="00820651"/>
    <w:rsid w:val="00820B3B"/>
    <w:rsid w:val="00820FA3"/>
    <w:rsid w:val="0082117F"/>
    <w:rsid w:val="00823002"/>
    <w:rsid w:val="0082333F"/>
    <w:rsid w:val="00823D10"/>
    <w:rsid w:val="0082468B"/>
    <w:rsid w:val="00824CFF"/>
    <w:rsid w:val="008250E5"/>
    <w:rsid w:val="00825682"/>
    <w:rsid w:val="0082619C"/>
    <w:rsid w:val="00826DB1"/>
    <w:rsid w:val="00827344"/>
    <w:rsid w:val="008276A5"/>
    <w:rsid w:val="00827766"/>
    <w:rsid w:val="00830484"/>
    <w:rsid w:val="00831A0D"/>
    <w:rsid w:val="00832361"/>
    <w:rsid w:val="00832867"/>
    <w:rsid w:val="00833045"/>
    <w:rsid w:val="0083479A"/>
    <w:rsid w:val="00834C98"/>
    <w:rsid w:val="008350F1"/>
    <w:rsid w:val="00835AB5"/>
    <w:rsid w:val="00835E6E"/>
    <w:rsid w:val="008365AE"/>
    <w:rsid w:val="00836AD2"/>
    <w:rsid w:val="008375CC"/>
    <w:rsid w:val="00840330"/>
    <w:rsid w:val="00840C64"/>
    <w:rsid w:val="008415CC"/>
    <w:rsid w:val="00841A97"/>
    <w:rsid w:val="00842862"/>
    <w:rsid w:val="0084377F"/>
    <w:rsid w:val="00844A64"/>
    <w:rsid w:val="00844B96"/>
    <w:rsid w:val="00844FE4"/>
    <w:rsid w:val="00845199"/>
    <w:rsid w:val="008455FA"/>
    <w:rsid w:val="0084574E"/>
    <w:rsid w:val="00845DBD"/>
    <w:rsid w:val="0084679E"/>
    <w:rsid w:val="008467D9"/>
    <w:rsid w:val="00846A05"/>
    <w:rsid w:val="00847DFE"/>
    <w:rsid w:val="00850579"/>
    <w:rsid w:val="00851111"/>
    <w:rsid w:val="00851674"/>
    <w:rsid w:val="0085214A"/>
    <w:rsid w:val="008525CF"/>
    <w:rsid w:val="008529A9"/>
    <w:rsid w:val="00853295"/>
    <w:rsid w:val="008538C1"/>
    <w:rsid w:val="008542CC"/>
    <w:rsid w:val="00856611"/>
    <w:rsid w:val="00857F89"/>
    <w:rsid w:val="00860973"/>
    <w:rsid w:val="00860B77"/>
    <w:rsid w:val="00860B8F"/>
    <w:rsid w:val="0086183E"/>
    <w:rsid w:val="00861A87"/>
    <w:rsid w:val="00862FFC"/>
    <w:rsid w:val="00863389"/>
    <w:rsid w:val="008648B5"/>
    <w:rsid w:val="008651B1"/>
    <w:rsid w:val="0086555B"/>
    <w:rsid w:val="00865A78"/>
    <w:rsid w:val="0086618F"/>
    <w:rsid w:val="0086641A"/>
    <w:rsid w:val="008669CC"/>
    <w:rsid w:val="00867065"/>
    <w:rsid w:val="00867F68"/>
    <w:rsid w:val="00870EBA"/>
    <w:rsid w:val="008719CD"/>
    <w:rsid w:val="0087223E"/>
    <w:rsid w:val="00872578"/>
    <w:rsid w:val="008737D3"/>
    <w:rsid w:val="00873E0E"/>
    <w:rsid w:val="00874F72"/>
    <w:rsid w:val="00877677"/>
    <w:rsid w:val="0087780E"/>
    <w:rsid w:val="00877CBF"/>
    <w:rsid w:val="008800EC"/>
    <w:rsid w:val="00880AAC"/>
    <w:rsid w:val="008825B9"/>
    <w:rsid w:val="00882D53"/>
    <w:rsid w:val="00883437"/>
    <w:rsid w:val="008834C5"/>
    <w:rsid w:val="00883C24"/>
    <w:rsid w:val="00884122"/>
    <w:rsid w:val="008841FD"/>
    <w:rsid w:val="00884772"/>
    <w:rsid w:val="008853F8"/>
    <w:rsid w:val="00886001"/>
    <w:rsid w:val="008865DF"/>
    <w:rsid w:val="00886E60"/>
    <w:rsid w:val="00887718"/>
    <w:rsid w:val="00887FAA"/>
    <w:rsid w:val="00890354"/>
    <w:rsid w:val="0089057B"/>
    <w:rsid w:val="00890983"/>
    <w:rsid w:val="0089308D"/>
    <w:rsid w:val="008931DB"/>
    <w:rsid w:val="00893248"/>
    <w:rsid w:val="00894C21"/>
    <w:rsid w:val="008953BD"/>
    <w:rsid w:val="008955D6"/>
    <w:rsid w:val="00895B61"/>
    <w:rsid w:val="00896424"/>
    <w:rsid w:val="00896A5D"/>
    <w:rsid w:val="008978BC"/>
    <w:rsid w:val="00897CE1"/>
    <w:rsid w:val="008A2054"/>
    <w:rsid w:val="008A2667"/>
    <w:rsid w:val="008A3DF8"/>
    <w:rsid w:val="008A4628"/>
    <w:rsid w:val="008A4670"/>
    <w:rsid w:val="008A675F"/>
    <w:rsid w:val="008A7999"/>
    <w:rsid w:val="008A7E3A"/>
    <w:rsid w:val="008B0119"/>
    <w:rsid w:val="008B0661"/>
    <w:rsid w:val="008B0DF1"/>
    <w:rsid w:val="008B195D"/>
    <w:rsid w:val="008B2288"/>
    <w:rsid w:val="008B22E6"/>
    <w:rsid w:val="008B262C"/>
    <w:rsid w:val="008B318E"/>
    <w:rsid w:val="008B335B"/>
    <w:rsid w:val="008B3454"/>
    <w:rsid w:val="008B3F27"/>
    <w:rsid w:val="008B4504"/>
    <w:rsid w:val="008B47CB"/>
    <w:rsid w:val="008B48D0"/>
    <w:rsid w:val="008B54A3"/>
    <w:rsid w:val="008B5DC1"/>
    <w:rsid w:val="008B6A6C"/>
    <w:rsid w:val="008C02C3"/>
    <w:rsid w:val="008C120D"/>
    <w:rsid w:val="008C14BB"/>
    <w:rsid w:val="008C1520"/>
    <w:rsid w:val="008C15BB"/>
    <w:rsid w:val="008C28E5"/>
    <w:rsid w:val="008C3288"/>
    <w:rsid w:val="008C379B"/>
    <w:rsid w:val="008C38C3"/>
    <w:rsid w:val="008C3ADF"/>
    <w:rsid w:val="008C4E5F"/>
    <w:rsid w:val="008C4E6E"/>
    <w:rsid w:val="008C4F90"/>
    <w:rsid w:val="008C605B"/>
    <w:rsid w:val="008C672F"/>
    <w:rsid w:val="008C6753"/>
    <w:rsid w:val="008C6886"/>
    <w:rsid w:val="008C6BA7"/>
    <w:rsid w:val="008C6C82"/>
    <w:rsid w:val="008D0A80"/>
    <w:rsid w:val="008D15F7"/>
    <w:rsid w:val="008D1FDE"/>
    <w:rsid w:val="008D351D"/>
    <w:rsid w:val="008D36C7"/>
    <w:rsid w:val="008D5E31"/>
    <w:rsid w:val="008D5F0A"/>
    <w:rsid w:val="008D644C"/>
    <w:rsid w:val="008D65D4"/>
    <w:rsid w:val="008D67D2"/>
    <w:rsid w:val="008D7879"/>
    <w:rsid w:val="008E0AE7"/>
    <w:rsid w:val="008E1007"/>
    <w:rsid w:val="008E193C"/>
    <w:rsid w:val="008E1C45"/>
    <w:rsid w:val="008E242E"/>
    <w:rsid w:val="008E309B"/>
    <w:rsid w:val="008E3387"/>
    <w:rsid w:val="008E338F"/>
    <w:rsid w:val="008E4BE3"/>
    <w:rsid w:val="008E565C"/>
    <w:rsid w:val="008E5840"/>
    <w:rsid w:val="008E647B"/>
    <w:rsid w:val="008E6638"/>
    <w:rsid w:val="008E6AA9"/>
    <w:rsid w:val="008E7B61"/>
    <w:rsid w:val="008E7C1C"/>
    <w:rsid w:val="008F040B"/>
    <w:rsid w:val="008F12EB"/>
    <w:rsid w:val="008F15DE"/>
    <w:rsid w:val="008F1A44"/>
    <w:rsid w:val="008F1A9F"/>
    <w:rsid w:val="008F1E95"/>
    <w:rsid w:val="008F2978"/>
    <w:rsid w:val="008F33DB"/>
    <w:rsid w:val="008F3A48"/>
    <w:rsid w:val="008F3AE2"/>
    <w:rsid w:val="008F49B3"/>
    <w:rsid w:val="008F51CA"/>
    <w:rsid w:val="008F541A"/>
    <w:rsid w:val="008F6221"/>
    <w:rsid w:val="008F722B"/>
    <w:rsid w:val="008F7406"/>
    <w:rsid w:val="008F7649"/>
    <w:rsid w:val="008F777B"/>
    <w:rsid w:val="008F7CCE"/>
    <w:rsid w:val="009017F1"/>
    <w:rsid w:val="00901CDC"/>
    <w:rsid w:val="00902C72"/>
    <w:rsid w:val="00902CC9"/>
    <w:rsid w:val="009034C2"/>
    <w:rsid w:val="0090382A"/>
    <w:rsid w:val="00904F97"/>
    <w:rsid w:val="009057AE"/>
    <w:rsid w:val="00905F7C"/>
    <w:rsid w:val="009064E2"/>
    <w:rsid w:val="00906543"/>
    <w:rsid w:val="00906AC4"/>
    <w:rsid w:val="00907606"/>
    <w:rsid w:val="009077C7"/>
    <w:rsid w:val="00907B57"/>
    <w:rsid w:val="0091025A"/>
    <w:rsid w:val="009105BC"/>
    <w:rsid w:val="00910FFF"/>
    <w:rsid w:val="009116E4"/>
    <w:rsid w:val="0091172D"/>
    <w:rsid w:val="0091220E"/>
    <w:rsid w:val="009130BF"/>
    <w:rsid w:val="009131B0"/>
    <w:rsid w:val="0091465A"/>
    <w:rsid w:val="00915F12"/>
    <w:rsid w:val="00916BEC"/>
    <w:rsid w:val="00916F7C"/>
    <w:rsid w:val="009170FF"/>
    <w:rsid w:val="00917588"/>
    <w:rsid w:val="00920216"/>
    <w:rsid w:val="00920463"/>
    <w:rsid w:val="009209D1"/>
    <w:rsid w:val="00921198"/>
    <w:rsid w:val="009231E5"/>
    <w:rsid w:val="009234E1"/>
    <w:rsid w:val="009238C7"/>
    <w:rsid w:val="00923D68"/>
    <w:rsid w:val="009245CA"/>
    <w:rsid w:val="00924D3B"/>
    <w:rsid w:val="00926040"/>
    <w:rsid w:val="00926E4D"/>
    <w:rsid w:val="00930A6F"/>
    <w:rsid w:val="009319AF"/>
    <w:rsid w:val="00932193"/>
    <w:rsid w:val="00932C9D"/>
    <w:rsid w:val="0093352D"/>
    <w:rsid w:val="00933535"/>
    <w:rsid w:val="00933D7D"/>
    <w:rsid w:val="0093462D"/>
    <w:rsid w:val="009363B2"/>
    <w:rsid w:val="009364A6"/>
    <w:rsid w:val="009375A5"/>
    <w:rsid w:val="009376FF"/>
    <w:rsid w:val="00937900"/>
    <w:rsid w:val="00937C28"/>
    <w:rsid w:val="00937D67"/>
    <w:rsid w:val="00940185"/>
    <w:rsid w:val="00940BCD"/>
    <w:rsid w:val="00941279"/>
    <w:rsid w:val="009412DD"/>
    <w:rsid w:val="00943A8C"/>
    <w:rsid w:val="009441A9"/>
    <w:rsid w:val="0094617F"/>
    <w:rsid w:val="009462D5"/>
    <w:rsid w:val="0094672E"/>
    <w:rsid w:val="00947C9A"/>
    <w:rsid w:val="00951A94"/>
    <w:rsid w:val="009531F7"/>
    <w:rsid w:val="00953EB6"/>
    <w:rsid w:val="0095416E"/>
    <w:rsid w:val="0095456C"/>
    <w:rsid w:val="009547B3"/>
    <w:rsid w:val="00955526"/>
    <w:rsid w:val="0095621D"/>
    <w:rsid w:val="009566E9"/>
    <w:rsid w:val="00956905"/>
    <w:rsid w:val="00960091"/>
    <w:rsid w:val="00960C12"/>
    <w:rsid w:val="00960C35"/>
    <w:rsid w:val="00960CF2"/>
    <w:rsid w:val="0096113B"/>
    <w:rsid w:val="009614C6"/>
    <w:rsid w:val="00961D8F"/>
    <w:rsid w:val="00961FA2"/>
    <w:rsid w:val="00962190"/>
    <w:rsid w:val="00962BFB"/>
    <w:rsid w:val="00962E1C"/>
    <w:rsid w:val="0096349D"/>
    <w:rsid w:val="00963FFB"/>
    <w:rsid w:val="009647EF"/>
    <w:rsid w:val="00964954"/>
    <w:rsid w:val="00964A87"/>
    <w:rsid w:val="00966319"/>
    <w:rsid w:val="00966DEC"/>
    <w:rsid w:val="009716AB"/>
    <w:rsid w:val="00971F53"/>
    <w:rsid w:val="0097231A"/>
    <w:rsid w:val="00972497"/>
    <w:rsid w:val="00973A02"/>
    <w:rsid w:val="0097577F"/>
    <w:rsid w:val="00975A5E"/>
    <w:rsid w:val="0097673B"/>
    <w:rsid w:val="009768B5"/>
    <w:rsid w:val="00976A4D"/>
    <w:rsid w:val="00976FFF"/>
    <w:rsid w:val="009801B9"/>
    <w:rsid w:val="00981A5F"/>
    <w:rsid w:val="00981A93"/>
    <w:rsid w:val="00985EFA"/>
    <w:rsid w:val="00986699"/>
    <w:rsid w:val="00986761"/>
    <w:rsid w:val="0098729F"/>
    <w:rsid w:val="009877DC"/>
    <w:rsid w:val="00987BA7"/>
    <w:rsid w:val="00987C7D"/>
    <w:rsid w:val="00990380"/>
    <w:rsid w:val="00990E5E"/>
    <w:rsid w:val="0099102F"/>
    <w:rsid w:val="009921DB"/>
    <w:rsid w:val="00992BCD"/>
    <w:rsid w:val="009934A6"/>
    <w:rsid w:val="00993C38"/>
    <w:rsid w:val="009940EF"/>
    <w:rsid w:val="00994A8D"/>
    <w:rsid w:val="00994D06"/>
    <w:rsid w:val="009950C4"/>
    <w:rsid w:val="009955B1"/>
    <w:rsid w:val="00995C39"/>
    <w:rsid w:val="00997260"/>
    <w:rsid w:val="00997CF0"/>
    <w:rsid w:val="009A0699"/>
    <w:rsid w:val="009A0BBC"/>
    <w:rsid w:val="009A3EC5"/>
    <w:rsid w:val="009A3F6E"/>
    <w:rsid w:val="009A485D"/>
    <w:rsid w:val="009A58B1"/>
    <w:rsid w:val="009A5AFD"/>
    <w:rsid w:val="009A60D8"/>
    <w:rsid w:val="009A6C2E"/>
    <w:rsid w:val="009A6E69"/>
    <w:rsid w:val="009A6EFD"/>
    <w:rsid w:val="009B1E8C"/>
    <w:rsid w:val="009B2608"/>
    <w:rsid w:val="009B2D98"/>
    <w:rsid w:val="009B39DC"/>
    <w:rsid w:val="009B3B25"/>
    <w:rsid w:val="009B401C"/>
    <w:rsid w:val="009B44B1"/>
    <w:rsid w:val="009B46A0"/>
    <w:rsid w:val="009B61E7"/>
    <w:rsid w:val="009B69DD"/>
    <w:rsid w:val="009B69F3"/>
    <w:rsid w:val="009B6F42"/>
    <w:rsid w:val="009C0087"/>
    <w:rsid w:val="009C012C"/>
    <w:rsid w:val="009C0A04"/>
    <w:rsid w:val="009C1DA2"/>
    <w:rsid w:val="009C36D3"/>
    <w:rsid w:val="009C3909"/>
    <w:rsid w:val="009C3979"/>
    <w:rsid w:val="009C5FB0"/>
    <w:rsid w:val="009C677B"/>
    <w:rsid w:val="009C6E72"/>
    <w:rsid w:val="009C71A0"/>
    <w:rsid w:val="009D049A"/>
    <w:rsid w:val="009D0BB2"/>
    <w:rsid w:val="009D17FC"/>
    <w:rsid w:val="009D1808"/>
    <w:rsid w:val="009D27F8"/>
    <w:rsid w:val="009D2ADB"/>
    <w:rsid w:val="009D311F"/>
    <w:rsid w:val="009D3C3F"/>
    <w:rsid w:val="009D3F90"/>
    <w:rsid w:val="009D48A0"/>
    <w:rsid w:val="009D4D67"/>
    <w:rsid w:val="009D51B1"/>
    <w:rsid w:val="009D635B"/>
    <w:rsid w:val="009D66DC"/>
    <w:rsid w:val="009D66FA"/>
    <w:rsid w:val="009D71F0"/>
    <w:rsid w:val="009D7F6F"/>
    <w:rsid w:val="009E034F"/>
    <w:rsid w:val="009E0393"/>
    <w:rsid w:val="009E040C"/>
    <w:rsid w:val="009E07D3"/>
    <w:rsid w:val="009E0D05"/>
    <w:rsid w:val="009E1D46"/>
    <w:rsid w:val="009E29A8"/>
    <w:rsid w:val="009E3825"/>
    <w:rsid w:val="009E4A19"/>
    <w:rsid w:val="009E5268"/>
    <w:rsid w:val="009E53CA"/>
    <w:rsid w:val="009E5C87"/>
    <w:rsid w:val="009E77E4"/>
    <w:rsid w:val="009E79C4"/>
    <w:rsid w:val="009F06F2"/>
    <w:rsid w:val="009F1709"/>
    <w:rsid w:val="009F172B"/>
    <w:rsid w:val="009F238C"/>
    <w:rsid w:val="009F29E1"/>
    <w:rsid w:val="009F2F3D"/>
    <w:rsid w:val="009F31F2"/>
    <w:rsid w:val="009F635E"/>
    <w:rsid w:val="009F6C6A"/>
    <w:rsid w:val="00A00608"/>
    <w:rsid w:val="00A019E0"/>
    <w:rsid w:val="00A02124"/>
    <w:rsid w:val="00A02196"/>
    <w:rsid w:val="00A02C5D"/>
    <w:rsid w:val="00A0332B"/>
    <w:rsid w:val="00A038E3"/>
    <w:rsid w:val="00A04E92"/>
    <w:rsid w:val="00A0609D"/>
    <w:rsid w:val="00A0643B"/>
    <w:rsid w:val="00A06E45"/>
    <w:rsid w:val="00A0709A"/>
    <w:rsid w:val="00A11F14"/>
    <w:rsid w:val="00A125BE"/>
    <w:rsid w:val="00A13722"/>
    <w:rsid w:val="00A13D43"/>
    <w:rsid w:val="00A13EA7"/>
    <w:rsid w:val="00A140D3"/>
    <w:rsid w:val="00A1446B"/>
    <w:rsid w:val="00A144D2"/>
    <w:rsid w:val="00A144E6"/>
    <w:rsid w:val="00A15AB2"/>
    <w:rsid w:val="00A160D1"/>
    <w:rsid w:val="00A160DC"/>
    <w:rsid w:val="00A167F2"/>
    <w:rsid w:val="00A16922"/>
    <w:rsid w:val="00A16AA9"/>
    <w:rsid w:val="00A17EFE"/>
    <w:rsid w:val="00A20572"/>
    <w:rsid w:val="00A20C78"/>
    <w:rsid w:val="00A20F1A"/>
    <w:rsid w:val="00A2312E"/>
    <w:rsid w:val="00A242BD"/>
    <w:rsid w:val="00A24323"/>
    <w:rsid w:val="00A24DD9"/>
    <w:rsid w:val="00A24F2B"/>
    <w:rsid w:val="00A2512C"/>
    <w:rsid w:val="00A2515B"/>
    <w:rsid w:val="00A2588E"/>
    <w:rsid w:val="00A26EDF"/>
    <w:rsid w:val="00A2735D"/>
    <w:rsid w:val="00A275B7"/>
    <w:rsid w:val="00A27690"/>
    <w:rsid w:val="00A27A92"/>
    <w:rsid w:val="00A27B69"/>
    <w:rsid w:val="00A307D5"/>
    <w:rsid w:val="00A309A3"/>
    <w:rsid w:val="00A30BBD"/>
    <w:rsid w:val="00A3276E"/>
    <w:rsid w:val="00A32F6D"/>
    <w:rsid w:val="00A337E9"/>
    <w:rsid w:val="00A33A8F"/>
    <w:rsid w:val="00A33AEA"/>
    <w:rsid w:val="00A34789"/>
    <w:rsid w:val="00A3517A"/>
    <w:rsid w:val="00A359DC"/>
    <w:rsid w:val="00A3630E"/>
    <w:rsid w:val="00A3670E"/>
    <w:rsid w:val="00A36CBB"/>
    <w:rsid w:val="00A36FF6"/>
    <w:rsid w:val="00A37BB8"/>
    <w:rsid w:val="00A37D74"/>
    <w:rsid w:val="00A418E7"/>
    <w:rsid w:val="00A41FF7"/>
    <w:rsid w:val="00A41FF8"/>
    <w:rsid w:val="00A42D87"/>
    <w:rsid w:val="00A42EDF"/>
    <w:rsid w:val="00A43230"/>
    <w:rsid w:val="00A44633"/>
    <w:rsid w:val="00A44BD3"/>
    <w:rsid w:val="00A4521D"/>
    <w:rsid w:val="00A454C7"/>
    <w:rsid w:val="00A454F5"/>
    <w:rsid w:val="00A462B2"/>
    <w:rsid w:val="00A46D6F"/>
    <w:rsid w:val="00A47309"/>
    <w:rsid w:val="00A47514"/>
    <w:rsid w:val="00A475F2"/>
    <w:rsid w:val="00A47732"/>
    <w:rsid w:val="00A47F48"/>
    <w:rsid w:val="00A509C8"/>
    <w:rsid w:val="00A509DC"/>
    <w:rsid w:val="00A51164"/>
    <w:rsid w:val="00A51F0A"/>
    <w:rsid w:val="00A51F87"/>
    <w:rsid w:val="00A53244"/>
    <w:rsid w:val="00A5461E"/>
    <w:rsid w:val="00A54EF2"/>
    <w:rsid w:val="00A552FF"/>
    <w:rsid w:val="00A55511"/>
    <w:rsid w:val="00A55D48"/>
    <w:rsid w:val="00A57BEB"/>
    <w:rsid w:val="00A57F22"/>
    <w:rsid w:val="00A606B1"/>
    <w:rsid w:val="00A608B7"/>
    <w:rsid w:val="00A60AC5"/>
    <w:rsid w:val="00A60DE2"/>
    <w:rsid w:val="00A61321"/>
    <w:rsid w:val="00A61673"/>
    <w:rsid w:val="00A61F9D"/>
    <w:rsid w:val="00A627DF"/>
    <w:rsid w:val="00A63004"/>
    <w:rsid w:val="00A63506"/>
    <w:rsid w:val="00A635E6"/>
    <w:rsid w:val="00A64620"/>
    <w:rsid w:val="00A64926"/>
    <w:rsid w:val="00A6545E"/>
    <w:rsid w:val="00A665CF"/>
    <w:rsid w:val="00A66AD3"/>
    <w:rsid w:val="00A675DA"/>
    <w:rsid w:val="00A67A03"/>
    <w:rsid w:val="00A67CA7"/>
    <w:rsid w:val="00A70290"/>
    <w:rsid w:val="00A716C8"/>
    <w:rsid w:val="00A71FFF"/>
    <w:rsid w:val="00A72084"/>
    <w:rsid w:val="00A724EC"/>
    <w:rsid w:val="00A72BF0"/>
    <w:rsid w:val="00A73989"/>
    <w:rsid w:val="00A74EEB"/>
    <w:rsid w:val="00A7752F"/>
    <w:rsid w:val="00A7782F"/>
    <w:rsid w:val="00A778E5"/>
    <w:rsid w:val="00A81A6C"/>
    <w:rsid w:val="00A829A0"/>
    <w:rsid w:val="00A82D45"/>
    <w:rsid w:val="00A8473A"/>
    <w:rsid w:val="00A8526F"/>
    <w:rsid w:val="00A85C35"/>
    <w:rsid w:val="00A85FF9"/>
    <w:rsid w:val="00A87747"/>
    <w:rsid w:val="00A9068C"/>
    <w:rsid w:val="00A916BF"/>
    <w:rsid w:val="00A91C47"/>
    <w:rsid w:val="00A92061"/>
    <w:rsid w:val="00A94249"/>
    <w:rsid w:val="00A9442A"/>
    <w:rsid w:val="00A94BC9"/>
    <w:rsid w:val="00A959BC"/>
    <w:rsid w:val="00A9633D"/>
    <w:rsid w:val="00A96555"/>
    <w:rsid w:val="00A96759"/>
    <w:rsid w:val="00A969EC"/>
    <w:rsid w:val="00A972B0"/>
    <w:rsid w:val="00A973EE"/>
    <w:rsid w:val="00AA0181"/>
    <w:rsid w:val="00AA020E"/>
    <w:rsid w:val="00AA067C"/>
    <w:rsid w:val="00AA06E0"/>
    <w:rsid w:val="00AA13CB"/>
    <w:rsid w:val="00AA2562"/>
    <w:rsid w:val="00AA2729"/>
    <w:rsid w:val="00AA3C60"/>
    <w:rsid w:val="00AA55EB"/>
    <w:rsid w:val="00AA5889"/>
    <w:rsid w:val="00AA6C83"/>
    <w:rsid w:val="00AA7141"/>
    <w:rsid w:val="00AB1638"/>
    <w:rsid w:val="00AB1AB0"/>
    <w:rsid w:val="00AB1F40"/>
    <w:rsid w:val="00AB1F47"/>
    <w:rsid w:val="00AB26E0"/>
    <w:rsid w:val="00AB2FF4"/>
    <w:rsid w:val="00AB35D3"/>
    <w:rsid w:val="00AB361E"/>
    <w:rsid w:val="00AB551A"/>
    <w:rsid w:val="00AB5F9C"/>
    <w:rsid w:val="00AC15DD"/>
    <w:rsid w:val="00AC1AD6"/>
    <w:rsid w:val="00AC272B"/>
    <w:rsid w:val="00AC309B"/>
    <w:rsid w:val="00AC46A2"/>
    <w:rsid w:val="00AC6065"/>
    <w:rsid w:val="00AC7147"/>
    <w:rsid w:val="00AD02DD"/>
    <w:rsid w:val="00AD06A1"/>
    <w:rsid w:val="00AD1865"/>
    <w:rsid w:val="00AD1879"/>
    <w:rsid w:val="00AD20D2"/>
    <w:rsid w:val="00AD2BE6"/>
    <w:rsid w:val="00AD4127"/>
    <w:rsid w:val="00AD50FC"/>
    <w:rsid w:val="00AD5558"/>
    <w:rsid w:val="00AD5EFF"/>
    <w:rsid w:val="00AD64DF"/>
    <w:rsid w:val="00AD7D81"/>
    <w:rsid w:val="00AE0DFB"/>
    <w:rsid w:val="00AE1025"/>
    <w:rsid w:val="00AE2DFB"/>
    <w:rsid w:val="00AE3493"/>
    <w:rsid w:val="00AE3F03"/>
    <w:rsid w:val="00AE48D8"/>
    <w:rsid w:val="00AE64F0"/>
    <w:rsid w:val="00AE67AF"/>
    <w:rsid w:val="00AE6859"/>
    <w:rsid w:val="00AE6964"/>
    <w:rsid w:val="00AE6E4B"/>
    <w:rsid w:val="00AE7569"/>
    <w:rsid w:val="00AE7B0C"/>
    <w:rsid w:val="00AF0E57"/>
    <w:rsid w:val="00AF116C"/>
    <w:rsid w:val="00AF23C8"/>
    <w:rsid w:val="00AF26C3"/>
    <w:rsid w:val="00AF293F"/>
    <w:rsid w:val="00AF2AE2"/>
    <w:rsid w:val="00AF323A"/>
    <w:rsid w:val="00AF35BB"/>
    <w:rsid w:val="00AF3ACE"/>
    <w:rsid w:val="00AF5554"/>
    <w:rsid w:val="00AF5EC2"/>
    <w:rsid w:val="00AF6FF9"/>
    <w:rsid w:val="00AF7285"/>
    <w:rsid w:val="00AF7464"/>
    <w:rsid w:val="00AF7F7B"/>
    <w:rsid w:val="00B003EF"/>
    <w:rsid w:val="00B0089A"/>
    <w:rsid w:val="00B00E23"/>
    <w:rsid w:val="00B02CE6"/>
    <w:rsid w:val="00B0315F"/>
    <w:rsid w:val="00B0377E"/>
    <w:rsid w:val="00B03C47"/>
    <w:rsid w:val="00B04949"/>
    <w:rsid w:val="00B06DB7"/>
    <w:rsid w:val="00B07BA9"/>
    <w:rsid w:val="00B10055"/>
    <w:rsid w:val="00B1141E"/>
    <w:rsid w:val="00B120F1"/>
    <w:rsid w:val="00B1214B"/>
    <w:rsid w:val="00B12281"/>
    <w:rsid w:val="00B1278B"/>
    <w:rsid w:val="00B12F08"/>
    <w:rsid w:val="00B14C02"/>
    <w:rsid w:val="00B15CD5"/>
    <w:rsid w:val="00B1631A"/>
    <w:rsid w:val="00B16B06"/>
    <w:rsid w:val="00B16DA9"/>
    <w:rsid w:val="00B17295"/>
    <w:rsid w:val="00B204ED"/>
    <w:rsid w:val="00B20989"/>
    <w:rsid w:val="00B215F5"/>
    <w:rsid w:val="00B220D0"/>
    <w:rsid w:val="00B226C4"/>
    <w:rsid w:val="00B22C7F"/>
    <w:rsid w:val="00B2301F"/>
    <w:rsid w:val="00B2326C"/>
    <w:rsid w:val="00B23B7A"/>
    <w:rsid w:val="00B23C7A"/>
    <w:rsid w:val="00B2424A"/>
    <w:rsid w:val="00B24EF5"/>
    <w:rsid w:val="00B253F0"/>
    <w:rsid w:val="00B26B02"/>
    <w:rsid w:val="00B26B62"/>
    <w:rsid w:val="00B2753E"/>
    <w:rsid w:val="00B27A54"/>
    <w:rsid w:val="00B27B66"/>
    <w:rsid w:val="00B27CF5"/>
    <w:rsid w:val="00B305D1"/>
    <w:rsid w:val="00B30783"/>
    <w:rsid w:val="00B31265"/>
    <w:rsid w:val="00B3527D"/>
    <w:rsid w:val="00B36796"/>
    <w:rsid w:val="00B3776B"/>
    <w:rsid w:val="00B378B0"/>
    <w:rsid w:val="00B37EE7"/>
    <w:rsid w:val="00B40166"/>
    <w:rsid w:val="00B40E83"/>
    <w:rsid w:val="00B41F0F"/>
    <w:rsid w:val="00B42560"/>
    <w:rsid w:val="00B430FE"/>
    <w:rsid w:val="00B433CD"/>
    <w:rsid w:val="00B455AA"/>
    <w:rsid w:val="00B45778"/>
    <w:rsid w:val="00B457A1"/>
    <w:rsid w:val="00B4630F"/>
    <w:rsid w:val="00B464B1"/>
    <w:rsid w:val="00B46DB8"/>
    <w:rsid w:val="00B47547"/>
    <w:rsid w:val="00B47A4A"/>
    <w:rsid w:val="00B47B99"/>
    <w:rsid w:val="00B47BE5"/>
    <w:rsid w:val="00B506F2"/>
    <w:rsid w:val="00B510E3"/>
    <w:rsid w:val="00B521AC"/>
    <w:rsid w:val="00B52702"/>
    <w:rsid w:val="00B52A25"/>
    <w:rsid w:val="00B533E8"/>
    <w:rsid w:val="00B5355E"/>
    <w:rsid w:val="00B54145"/>
    <w:rsid w:val="00B5498D"/>
    <w:rsid w:val="00B54A0F"/>
    <w:rsid w:val="00B54B18"/>
    <w:rsid w:val="00B54F0F"/>
    <w:rsid w:val="00B5501D"/>
    <w:rsid w:val="00B55044"/>
    <w:rsid w:val="00B55651"/>
    <w:rsid w:val="00B5570F"/>
    <w:rsid w:val="00B56989"/>
    <w:rsid w:val="00B56C8F"/>
    <w:rsid w:val="00B56F39"/>
    <w:rsid w:val="00B5780C"/>
    <w:rsid w:val="00B606AB"/>
    <w:rsid w:val="00B61383"/>
    <w:rsid w:val="00B6151E"/>
    <w:rsid w:val="00B616EE"/>
    <w:rsid w:val="00B629B9"/>
    <w:rsid w:val="00B62A5F"/>
    <w:rsid w:val="00B62BC6"/>
    <w:rsid w:val="00B63410"/>
    <w:rsid w:val="00B63E23"/>
    <w:rsid w:val="00B6429E"/>
    <w:rsid w:val="00B64962"/>
    <w:rsid w:val="00B64BC4"/>
    <w:rsid w:val="00B650D2"/>
    <w:rsid w:val="00B651FB"/>
    <w:rsid w:val="00B6551E"/>
    <w:rsid w:val="00B65EAC"/>
    <w:rsid w:val="00B67368"/>
    <w:rsid w:val="00B676EC"/>
    <w:rsid w:val="00B676EE"/>
    <w:rsid w:val="00B67AEC"/>
    <w:rsid w:val="00B67D51"/>
    <w:rsid w:val="00B7016C"/>
    <w:rsid w:val="00B7039B"/>
    <w:rsid w:val="00B704B6"/>
    <w:rsid w:val="00B70961"/>
    <w:rsid w:val="00B71496"/>
    <w:rsid w:val="00B715FA"/>
    <w:rsid w:val="00B72AA3"/>
    <w:rsid w:val="00B74C34"/>
    <w:rsid w:val="00B74D1E"/>
    <w:rsid w:val="00B75B7E"/>
    <w:rsid w:val="00B76A18"/>
    <w:rsid w:val="00B76F4E"/>
    <w:rsid w:val="00B77083"/>
    <w:rsid w:val="00B77FC3"/>
    <w:rsid w:val="00B80618"/>
    <w:rsid w:val="00B81271"/>
    <w:rsid w:val="00B81422"/>
    <w:rsid w:val="00B81D75"/>
    <w:rsid w:val="00B822CE"/>
    <w:rsid w:val="00B836F9"/>
    <w:rsid w:val="00B84498"/>
    <w:rsid w:val="00B8463C"/>
    <w:rsid w:val="00B84C6C"/>
    <w:rsid w:val="00B860A8"/>
    <w:rsid w:val="00B87243"/>
    <w:rsid w:val="00B913FB"/>
    <w:rsid w:val="00B91910"/>
    <w:rsid w:val="00B9203E"/>
    <w:rsid w:val="00B92198"/>
    <w:rsid w:val="00B92687"/>
    <w:rsid w:val="00B92BCB"/>
    <w:rsid w:val="00B94248"/>
    <w:rsid w:val="00B942A1"/>
    <w:rsid w:val="00B944C0"/>
    <w:rsid w:val="00B9463F"/>
    <w:rsid w:val="00B94970"/>
    <w:rsid w:val="00B94B4F"/>
    <w:rsid w:val="00B94B54"/>
    <w:rsid w:val="00B957A1"/>
    <w:rsid w:val="00B96B39"/>
    <w:rsid w:val="00B96BC2"/>
    <w:rsid w:val="00B976F6"/>
    <w:rsid w:val="00BA03F5"/>
    <w:rsid w:val="00BA04B5"/>
    <w:rsid w:val="00BA12EA"/>
    <w:rsid w:val="00BA1509"/>
    <w:rsid w:val="00BA18EA"/>
    <w:rsid w:val="00BA2CD1"/>
    <w:rsid w:val="00BA34EF"/>
    <w:rsid w:val="00BA369A"/>
    <w:rsid w:val="00BA36F5"/>
    <w:rsid w:val="00BA3705"/>
    <w:rsid w:val="00BA3925"/>
    <w:rsid w:val="00BA41DD"/>
    <w:rsid w:val="00BA4781"/>
    <w:rsid w:val="00BA5F41"/>
    <w:rsid w:val="00BA6BD1"/>
    <w:rsid w:val="00BA7385"/>
    <w:rsid w:val="00BB187C"/>
    <w:rsid w:val="00BB296B"/>
    <w:rsid w:val="00BB2A9C"/>
    <w:rsid w:val="00BB30F5"/>
    <w:rsid w:val="00BB31DB"/>
    <w:rsid w:val="00BB3622"/>
    <w:rsid w:val="00BB3888"/>
    <w:rsid w:val="00BB5F63"/>
    <w:rsid w:val="00BB63C1"/>
    <w:rsid w:val="00BB682C"/>
    <w:rsid w:val="00BB7CA9"/>
    <w:rsid w:val="00BC053B"/>
    <w:rsid w:val="00BC1B5D"/>
    <w:rsid w:val="00BC1DBE"/>
    <w:rsid w:val="00BC2075"/>
    <w:rsid w:val="00BC2222"/>
    <w:rsid w:val="00BC236B"/>
    <w:rsid w:val="00BC2BB4"/>
    <w:rsid w:val="00BC3310"/>
    <w:rsid w:val="00BC3F0E"/>
    <w:rsid w:val="00BC65D9"/>
    <w:rsid w:val="00BC6A8B"/>
    <w:rsid w:val="00BC741E"/>
    <w:rsid w:val="00BC7959"/>
    <w:rsid w:val="00BC7C52"/>
    <w:rsid w:val="00BC7EE6"/>
    <w:rsid w:val="00BC7FD5"/>
    <w:rsid w:val="00BD0CF6"/>
    <w:rsid w:val="00BD1471"/>
    <w:rsid w:val="00BD14C5"/>
    <w:rsid w:val="00BD15FB"/>
    <w:rsid w:val="00BD196A"/>
    <w:rsid w:val="00BD19A1"/>
    <w:rsid w:val="00BD2081"/>
    <w:rsid w:val="00BD2311"/>
    <w:rsid w:val="00BD2942"/>
    <w:rsid w:val="00BD6262"/>
    <w:rsid w:val="00BD74D7"/>
    <w:rsid w:val="00BD77D4"/>
    <w:rsid w:val="00BD7C35"/>
    <w:rsid w:val="00BD7EED"/>
    <w:rsid w:val="00BE09C3"/>
    <w:rsid w:val="00BE1927"/>
    <w:rsid w:val="00BE2A77"/>
    <w:rsid w:val="00BE2B4C"/>
    <w:rsid w:val="00BE3B5F"/>
    <w:rsid w:val="00BE44FB"/>
    <w:rsid w:val="00BE493D"/>
    <w:rsid w:val="00BE4C48"/>
    <w:rsid w:val="00BE52A6"/>
    <w:rsid w:val="00BE5471"/>
    <w:rsid w:val="00BE5EEA"/>
    <w:rsid w:val="00BE604D"/>
    <w:rsid w:val="00BE61C1"/>
    <w:rsid w:val="00BE64AF"/>
    <w:rsid w:val="00BE6717"/>
    <w:rsid w:val="00BE6BA1"/>
    <w:rsid w:val="00BE6F41"/>
    <w:rsid w:val="00BE7808"/>
    <w:rsid w:val="00BE7D48"/>
    <w:rsid w:val="00BF0381"/>
    <w:rsid w:val="00BF1059"/>
    <w:rsid w:val="00BF12F1"/>
    <w:rsid w:val="00BF1B25"/>
    <w:rsid w:val="00BF2C9E"/>
    <w:rsid w:val="00BF2CF7"/>
    <w:rsid w:val="00BF446E"/>
    <w:rsid w:val="00BF55B3"/>
    <w:rsid w:val="00BF6753"/>
    <w:rsid w:val="00BF69A6"/>
    <w:rsid w:val="00BF6E7B"/>
    <w:rsid w:val="00BF7900"/>
    <w:rsid w:val="00C008BD"/>
    <w:rsid w:val="00C00C0B"/>
    <w:rsid w:val="00C01021"/>
    <w:rsid w:val="00C01324"/>
    <w:rsid w:val="00C0141F"/>
    <w:rsid w:val="00C01A19"/>
    <w:rsid w:val="00C01AAD"/>
    <w:rsid w:val="00C01DE2"/>
    <w:rsid w:val="00C01F64"/>
    <w:rsid w:val="00C0229B"/>
    <w:rsid w:val="00C02CBB"/>
    <w:rsid w:val="00C048AF"/>
    <w:rsid w:val="00C0535B"/>
    <w:rsid w:val="00C0611D"/>
    <w:rsid w:val="00C067C1"/>
    <w:rsid w:val="00C077E0"/>
    <w:rsid w:val="00C07C1D"/>
    <w:rsid w:val="00C07DE6"/>
    <w:rsid w:val="00C07F94"/>
    <w:rsid w:val="00C10F6F"/>
    <w:rsid w:val="00C11EF9"/>
    <w:rsid w:val="00C12339"/>
    <w:rsid w:val="00C12B95"/>
    <w:rsid w:val="00C13718"/>
    <w:rsid w:val="00C14094"/>
    <w:rsid w:val="00C154B5"/>
    <w:rsid w:val="00C16187"/>
    <w:rsid w:val="00C1678E"/>
    <w:rsid w:val="00C168E6"/>
    <w:rsid w:val="00C16D53"/>
    <w:rsid w:val="00C17872"/>
    <w:rsid w:val="00C17D0F"/>
    <w:rsid w:val="00C201D2"/>
    <w:rsid w:val="00C205E9"/>
    <w:rsid w:val="00C20E08"/>
    <w:rsid w:val="00C212FC"/>
    <w:rsid w:val="00C2165E"/>
    <w:rsid w:val="00C22EB4"/>
    <w:rsid w:val="00C232D3"/>
    <w:rsid w:val="00C2334B"/>
    <w:rsid w:val="00C23F48"/>
    <w:rsid w:val="00C23FB3"/>
    <w:rsid w:val="00C24BD3"/>
    <w:rsid w:val="00C24EDC"/>
    <w:rsid w:val="00C25621"/>
    <w:rsid w:val="00C262BD"/>
    <w:rsid w:val="00C26766"/>
    <w:rsid w:val="00C27087"/>
    <w:rsid w:val="00C30238"/>
    <w:rsid w:val="00C30E04"/>
    <w:rsid w:val="00C310C2"/>
    <w:rsid w:val="00C317D0"/>
    <w:rsid w:val="00C32120"/>
    <w:rsid w:val="00C33EC1"/>
    <w:rsid w:val="00C34DAB"/>
    <w:rsid w:val="00C3553C"/>
    <w:rsid w:val="00C36525"/>
    <w:rsid w:val="00C3663B"/>
    <w:rsid w:val="00C3710B"/>
    <w:rsid w:val="00C371E3"/>
    <w:rsid w:val="00C37410"/>
    <w:rsid w:val="00C374B2"/>
    <w:rsid w:val="00C40E5C"/>
    <w:rsid w:val="00C40EB3"/>
    <w:rsid w:val="00C414B5"/>
    <w:rsid w:val="00C414C2"/>
    <w:rsid w:val="00C41BD9"/>
    <w:rsid w:val="00C425F7"/>
    <w:rsid w:val="00C426EC"/>
    <w:rsid w:val="00C42908"/>
    <w:rsid w:val="00C42E80"/>
    <w:rsid w:val="00C434FD"/>
    <w:rsid w:val="00C4350E"/>
    <w:rsid w:val="00C44360"/>
    <w:rsid w:val="00C4470F"/>
    <w:rsid w:val="00C45173"/>
    <w:rsid w:val="00C45F8C"/>
    <w:rsid w:val="00C46163"/>
    <w:rsid w:val="00C4714D"/>
    <w:rsid w:val="00C47AC7"/>
    <w:rsid w:val="00C501AF"/>
    <w:rsid w:val="00C50933"/>
    <w:rsid w:val="00C50F7F"/>
    <w:rsid w:val="00C5192E"/>
    <w:rsid w:val="00C52404"/>
    <w:rsid w:val="00C52DE6"/>
    <w:rsid w:val="00C52F18"/>
    <w:rsid w:val="00C5379E"/>
    <w:rsid w:val="00C53F69"/>
    <w:rsid w:val="00C6016B"/>
    <w:rsid w:val="00C60E39"/>
    <w:rsid w:val="00C61461"/>
    <w:rsid w:val="00C616C3"/>
    <w:rsid w:val="00C61E14"/>
    <w:rsid w:val="00C62F3E"/>
    <w:rsid w:val="00C634A7"/>
    <w:rsid w:val="00C638D7"/>
    <w:rsid w:val="00C638DF"/>
    <w:rsid w:val="00C63DFA"/>
    <w:rsid w:val="00C6469A"/>
    <w:rsid w:val="00C646B4"/>
    <w:rsid w:val="00C64720"/>
    <w:rsid w:val="00C6517F"/>
    <w:rsid w:val="00C65F34"/>
    <w:rsid w:val="00C677AF"/>
    <w:rsid w:val="00C67BA6"/>
    <w:rsid w:val="00C702D2"/>
    <w:rsid w:val="00C70B77"/>
    <w:rsid w:val="00C70DA3"/>
    <w:rsid w:val="00C71920"/>
    <w:rsid w:val="00C72778"/>
    <w:rsid w:val="00C72883"/>
    <w:rsid w:val="00C72A63"/>
    <w:rsid w:val="00C73284"/>
    <w:rsid w:val="00C73931"/>
    <w:rsid w:val="00C73CBD"/>
    <w:rsid w:val="00C73ECB"/>
    <w:rsid w:val="00C740D8"/>
    <w:rsid w:val="00C763D3"/>
    <w:rsid w:val="00C76645"/>
    <w:rsid w:val="00C76CBC"/>
    <w:rsid w:val="00C76D05"/>
    <w:rsid w:val="00C7745E"/>
    <w:rsid w:val="00C77A70"/>
    <w:rsid w:val="00C80035"/>
    <w:rsid w:val="00C809C5"/>
    <w:rsid w:val="00C80AE4"/>
    <w:rsid w:val="00C83ADD"/>
    <w:rsid w:val="00C83C9F"/>
    <w:rsid w:val="00C83DB0"/>
    <w:rsid w:val="00C844B8"/>
    <w:rsid w:val="00C85699"/>
    <w:rsid w:val="00C857F1"/>
    <w:rsid w:val="00C85B6B"/>
    <w:rsid w:val="00C86F2A"/>
    <w:rsid w:val="00C871C4"/>
    <w:rsid w:val="00C8774F"/>
    <w:rsid w:val="00C90293"/>
    <w:rsid w:val="00C904CB"/>
    <w:rsid w:val="00C90583"/>
    <w:rsid w:val="00C9065B"/>
    <w:rsid w:val="00C9099D"/>
    <w:rsid w:val="00C909C5"/>
    <w:rsid w:val="00C90FA1"/>
    <w:rsid w:val="00C9315D"/>
    <w:rsid w:val="00C94331"/>
    <w:rsid w:val="00C96B37"/>
    <w:rsid w:val="00C96CF0"/>
    <w:rsid w:val="00C97301"/>
    <w:rsid w:val="00C974D8"/>
    <w:rsid w:val="00C97571"/>
    <w:rsid w:val="00CA05E1"/>
    <w:rsid w:val="00CA0E90"/>
    <w:rsid w:val="00CA1130"/>
    <w:rsid w:val="00CA2CFC"/>
    <w:rsid w:val="00CA415F"/>
    <w:rsid w:val="00CA4AE6"/>
    <w:rsid w:val="00CA529D"/>
    <w:rsid w:val="00CA5BA6"/>
    <w:rsid w:val="00CA5EA7"/>
    <w:rsid w:val="00CA5F9B"/>
    <w:rsid w:val="00CA62D2"/>
    <w:rsid w:val="00CA6775"/>
    <w:rsid w:val="00CA7959"/>
    <w:rsid w:val="00CA7C52"/>
    <w:rsid w:val="00CB026C"/>
    <w:rsid w:val="00CB27EE"/>
    <w:rsid w:val="00CB2C14"/>
    <w:rsid w:val="00CB2EBB"/>
    <w:rsid w:val="00CB3801"/>
    <w:rsid w:val="00CB5A49"/>
    <w:rsid w:val="00CB5C15"/>
    <w:rsid w:val="00CB678B"/>
    <w:rsid w:val="00CB763F"/>
    <w:rsid w:val="00CB786D"/>
    <w:rsid w:val="00CC1228"/>
    <w:rsid w:val="00CC18E4"/>
    <w:rsid w:val="00CC1A21"/>
    <w:rsid w:val="00CC3B33"/>
    <w:rsid w:val="00CC3DE8"/>
    <w:rsid w:val="00CC4586"/>
    <w:rsid w:val="00CC4A35"/>
    <w:rsid w:val="00CC5426"/>
    <w:rsid w:val="00CC66DE"/>
    <w:rsid w:val="00CC7980"/>
    <w:rsid w:val="00CC7C0C"/>
    <w:rsid w:val="00CC7D86"/>
    <w:rsid w:val="00CD01C6"/>
    <w:rsid w:val="00CD113B"/>
    <w:rsid w:val="00CD11A5"/>
    <w:rsid w:val="00CD2856"/>
    <w:rsid w:val="00CD2FE3"/>
    <w:rsid w:val="00CD3784"/>
    <w:rsid w:val="00CD4958"/>
    <w:rsid w:val="00CD558E"/>
    <w:rsid w:val="00CD5694"/>
    <w:rsid w:val="00CD68C2"/>
    <w:rsid w:val="00CD7551"/>
    <w:rsid w:val="00CD75E3"/>
    <w:rsid w:val="00CD7838"/>
    <w:rsid w:val="00CE0C18"/>
    <w:rsid w:val="00CE2627"/>
    <w:rsid w:val="00CE2EB2"/>
    <w:rsid w:val="00CE315D"/>
    <w:rsid w:val="00CE3F6D"/>
    <w:rsid w:val="00CE407F"/>
    <w:rsid w:val="00CE525D"/>
    <w:rsid w:val="00CE5C99"/>
    <w:rsid w:val="00CE6070"/>
    <w:rsid w:val="00CE71CD"/>
    <w:rsid w:val="00CE76AF"/>
    <w:rsid w:val="00CF23EE"/>
    <w:rsid w:val="00CF31E4"/>
    <w:rsid w:val="00CF35E6"/>
    <w:rsid w:val="00CF41D3"/>
    <w:rsid w:val="00CF46BD"/>
    <w:rsid w:val="00CF4E8F"/>
    <w:rsid w:val="00CF670E"/>
    <w:rsid w:val="00CF6805"/>
    <w:rsid w:val="00D007DA"/>
    <w:rsid w:val="00D034D0"/>
    <w:rsid w:val="00D03A51"/>
    <w:rsid w:val="00D03A65"/>
    <w:rsid w:val="00D04E56"/>
    <w:rsid w:val="00D0613C"/>
    <w:rsid w:val="00D06366"/>
    <w:rsid w:val="00D063D7"/>
    <w:rsid w:val="00D07EBE"/>
    <w:rsid w:val="00D07FF8"/>
    <w:rsid w:val="00D101B2"/>
    <w:rsid w:val="00D10421"/>
    <w:rsid w:val="00D10654"/>
    <w:rsid w:val="00D11005"/>
    <w:rsid w:val="00D11357"/>
    <w:rsid w:val="00D12368"/>
    <w:rsid w:val="00D126F7"/>
    <w:rsid w:val="00D129F5"/>
    <w:rsid w:val="00D12ED9"/>
    <w:rsid w:val="00D13624"/>
    <w:rsid w:val="00D141DD"/>
    <w:rsid w:val="00D14466"/>
    <w:rsid w:val="00D1494A"/>
    <w:rsid w:val="00D1600A"/>
    <w:rsid w:val="00D16803"/>
    <w:rsid w:val="00D173D2"/>
    <w:rsid w:val="00D17C9A"/>
    <w:rsid w:val="00D207B7"/>
    <w:rsid w:val="00D20852"/>
    <w:rsid w:val="00D20E11"/>
    <w:rsid w:val="00D21061"/>
    <w:rsid w:val="00D21887"/>
    <w:rsid w:val="00D23821"/>
    <w:rsid w:val="00D238A1"/>
    <w:rsid w:val="00D245D1"/>
    <w:rsid w:val="00D249AD"/>
    <w:rsid w:val="00D25111"/>
    <w:rsid w:val="00D25695"/>
    <w:rsid w:val="00D25DC5"/>
    <w:rsid w:val="00D266DE"/>
    <w:rsid w:val="00D26D28"/>
    <w:rsid w:val="00D26E6D"/>
    <w:rsid w:val="00D27BF3"/>
    <w:rsid w:val="00D27C24"/>
    <w:rsid w:val="00D27F66"/>
    <w:rsid w:val="00D31689"/>
    <w:rsid w:val="00D31DFA"/>
    <w:rsid w:val="00D325D3"/>
    <w:rsid w:val="00D33120"/>
    <w:rsid w:val="00D333E1"/>
    <w:rsid w:val="00D33EFD"/>
    <w:rsid w:val="00D351BB"/>
    <w:rsid w:val="00D355E8"/>
    <w:rsid w:val="00D3683B"/>
    <w:rsid w:val="00D36A82"/>
    <w:rsid w:val="00D37B8F"/>
    <w:rsid w:val="00D401D3"/>
    <w:rsid w:val="00D40311"/>
    <w:rsid w:val="00D40FFA"/>
    <w:rsid w:val="00D41004"/>
    <w:rsid w:val="00D41B0A"/>
    <w:rsid w:val="00D41C8E"/>
    <w:rsid w:val="00D43C16"/>
    <w:rsid w:val="00D43DD6"/>
    <w:rsid w:val="00D44C33"/>
    <w:rsid w:val="00D454EC"/>
    <w:rsid w:val="00D45FA9"/>
    <w:rsid w:val="00D46D1E"/>
    <w:rsid w:val="00D46D85"/>
    <w:rsid w:val="00D46E8E"/>
    <w:rsid w:val="00D47A5C"/>
    <w:rsid w:val="00D47C8F"/>
    <w:rsid w:val="00D50CE9"/>
    <w:rsid w:val="00D512BE"/>
    <w:rsid w:val="00D51C2C"/>
    <w:rsid w:val="00D5279D"/>
    <w:rsid w:val="00D52EBE"/>
    <w:rsid w:val="00D54EF3"/>
    <w:rsid w:val="00D55090"/>
    <w:rsid w:val="00D5555A"/>
    <w:rsid w:val="00D555F1"/>
    <w:rsid w:val="00D556D1"/>
    <w:rsid w:val="00D55A36"/>
    <w:rsid w:val="00D5689A"/>
    <w:rsid w:val="00D57072"/>
    <w:rsid w:val="00D5782E"/>
    <w:rsid w:val="00D57E1F"/>
    <w:rsid w:val="00D61249"/>
    <w:rsid w:val="00D61AE5"/>
    <w:rsid w:val="00D62269"/>
    <w:rsid w:val="00D62796"/>
    <w:rsid w:val="00D62C59"/>
    <w:rsid w:val="00D6343B"/>
    <w:rsid w:val="00D63A9E"/>
    <w:rsid w:val="00D64636"/>
    <w:rsid w:val="00D6521A"/>
    <w:rsid w:val="00D6521F"/>
    <w:rsid w:val="00D655EE"/>
    <w:rsid w:val="00D66316"/>
    <w:rsid w:val="00D66509"/>
    <w:rsid w:val="00D668E4"/>
    <w:rsid w:val="00D67199"/>
    <w:rsid w:val="00D67466"/>
    <w:rsid w:val="00D7047B"/>
    <w:rsid w:val="00D70735"/>
    <w:rsid w:val="00D70CE7"/>
    <w:rsid w:val="00D729A9"/>
    <w:rsid w:val="00D72DE9"/>
    <w:rsid w:val="00D72F4A"/>
    <w:rsid w:val="00D72FE3"/>
    <w:rsid w:val="00D731F0"/>
    <w:rsid w:val="00D738DD"/>
    <w:rsid w:val="00D73A9E"/>
    <w:rsid w:val="00D741F4"/>
    <w:rsid w:val="00D743C4"/>
    <w:rsid w:val="00D74462"/>
    <w:rsid w:val="00D74A2A"/>
    <w:rsid w:val="00D74D63"/>
    <w:rsid w:val="00D74FEC"/>
    <w:rsid w:val="00D7522B"/>
    <w:rsid w:val="00D75312"/>
    <w:rsid w:val="00D7548C"/>
    <w:rsid w:val="00D75505"/>
    <w:rsid w:val="00D76695"/>
    <w:rsid w:val="00D7690B"/>
    <w:rsid w:val="00D76A5A"/>
    <w:rsid w:val="00D76E08"/>
    <w:rsid w:val="00D77AA4"/>
    <w:rsid w:val="00D77DAB"/>
    <w:rsid w:val="00D8009A"/>
    <w:rsid w:val="00D80998"/>
    <w:rsid w:val="00D8203C"/>
    <w:rsid w:val="00D8228F"/>
    <w:rsid w:val="00D827C4"/>
    <w:rsid w:val="00D8322C"/>
    <w:rsid w:val="00D83707"/>
    <w:rsid w:val="00D83CB1"/>
    <w:rsid w:val="00D842DD"/>
    <w:rsid w:val="00D849B6"/>
    <w:rsid w:val="00D84ED3"/>
    <w:rsid w:val="00D85144"/>
    <w:rsid w:val="00D862DA"/>
    <w:rsid w:val="00D8639C"/>
    <w:rsid w:val="00D8640C"/>
    <w:rsid w:val="00D86456"/>
    <w:rsid w:val="00D86B0D"/>
    <w:rsid w:val="00D870BD"/>
    <w:rsid w:val="00D90ED8"/>
    <w:rsid w:val="00D9164D"/>
    <w:rsid w:val="00D91DA8"/>
    <w:rsid w:val="00D920E6"/>
    <w:rsid w:val="00D936C9"/>
    <w:rsid w:val="00D93A9D"/>
    <w:rsid w:val="00D94F29"/>
    <w:rsid w:val="00D95C1D"/>
    <w:rsid w:val="00D95F10"/>
    <w:rsid w:val="00D960DA"/>
    <w:rsid w:val="00D962C6"/>
    <w:rsid w:val="00D96C16"/>
    <w:rsid w:val="00D97071"/>
    <w:rsid w:val="00D97749"/>
    <w:rsid w:val="00D97C88"/>
    <w:rsid w:val="00DA13C8"/>
    <w:rsid w:val="00DA1C34"/>
    <w:rsid w:val="00DA25DE"/>
    <w:rsid w:val="00DA2F1D"/>
    <w:rsid w:val="00DA2F91"/>
    <w:rsid w:val="00DA3D7B"/>
    <w:rsid w:val="00DA5350"/>
    <w:rsid w:val="00DA5FBE"/>
    <w:rsid w:val="00DA6721"/>
    <w:rsid w:val="00DA6B4F"/>
    <w:rsid w:val="00DA7189"/>
    <w:rsid w:val="00DA7370"/>
    <w:rsid w:val="00DA7483"/>
    <w:rsid w:val="00DB0797"/>
    <w:rsid w:val="00DB1190"/>
    <w:rsid w:val="00DB167A"/>
    <w:rsid w:val="00DB255E"/>
    <w:rsid w:val="00DB36CD"/>
    <w:rsid w:val="00DB4594"/>
    <w:rsid w:val="00DB4AA3"/>
    <w:rsid w:val="00DB5347"/>
    <w:rsid w:val="00DB5F50"/>
    <w:rsid w:val="00DB6614"/>
    <w:rsid w:val="00DB68FF"/>
    <w:rsid w:val="00DB6ACA"/>
    <w:rsid w:val="00DB6BB8"/>
    <w:rsid w:val="00DB7230"/>
    <w:rsid w:val="00DB7DD5"/>
    <w:rsid w:val="00DC0C40"/>
    <w:rsid w:val="00DC0C77"/>
    <w:rsid w:val="00DC1B9A"/>
    <w:rsid w:val="00DC1F5A"/>
    <w:rsid w:val="00DC24AD"/>
    <w:rsid w:val="00DC32BA"/>
    <w:rsid w:val="00DC52FE"/>
    <w:rsid w:val="00DC5660"/>
    <w:rsid w:val="00DC5FD8"/>
    <w:rsid w:val="00DC645C"/>
    <w:rsid w:val="00DC67B4"/>
    <w:rsid w:val="00DC7ABA"/>
    <w:rsid w:val="00DC7F7A"/>
    <w:rsid w:val="00DD1252"/>
    <w:rsid w:val="00DD2903"/>
    <w:rsid w:val="00DD4853"/>
    <w:rsid w:val="00DD4F2F"/>
    <w:rsid w:val="00DD538D"/>
    <w:rsid w:val="00DD5401"/>
    <w:rsid w:val="00DD5630"/>
    <w:rsid w:val="00DD6518"/>
    <w:rsid w:val="00DD6537"/>
    <w:rsid w:val="00DD6667"/>
    <w:rsid w:val="00DD74A2"/>
    <w:rsid w:val="00DD76EE"/>
    <w:rsid w:val="00DE01C6"/>
    <w:rsid w:val="00DE0E06"/>
    <w:rsid w:val="00DE138C"/>
    <w:rsid w:val="00DE1929"/>
    <w:rsid w:val="00DE1D9F"/>
    <w:rsid w:val="00DE1E9D"/>
    <w:rsid w:val="00DE2ABE"/>
    <w:rsid w:val="00DE326A"/>
    <w:rsid w:val="00DE383B"/>
    <w:rsid w:val="00DE3FF0"/>
    <w:rsid w:val="00DE48DF"/>
    <w:rsid w:val="00DE49BE"/>
    <w:rsid w:val="00DE4CFF"/>
    <w:rsid w:val="00DE5C95"/>
    <w:rsid w:val="00DE6576"/>
    <w:rsid w:val="00DE71C2"/>
    <w:rsid w:val="00DF0340"/>
    <w:rsid w:val="00DF184C"/>
    <w:rsid w:val="00DF1ADB"/>
    <w:rsid w:val="00DF23B4"/>
    <w:rsid w:val="00DF3541"/>
    <w:rsid w:val="00DF369C"/>
    <w:rsid w:val="00DF3761"/>
    <w:rsid w:val="00DF40FF"/>
    <w:rsid w:val="00DF4600"/>
    <w:rsid w:val="00DF4614"/>
    <w:rsid w:val="00DF5C16"/>
    <w:rsid w:val="00DF6D10"/>
    <w:rsid w:val="00DF7346"/>
    <w:rsid w:val="00DF735A"/>
    <w:rsid w:val="00DF738E"/>
    <w:rsid w:val="00DF7848"/>
    <w:rsid w:val="00DF7B1D"/>
    <w:rsid w:val="00DF7B25"/>
    <w:rsid w:val="00E0038F"/>
    <w:rsid w:val="00E005BC"/>
    <w:rsid w:val="00E00B67"/>
    <w:rsid w:val="00E0148B"/>
    <w:rsid w:val="00E0383B"/>
    <w:rsid w:val="00E03B39"/>
    <w:rsid w:val="00E03C33"/>
    <w:rsid w:val="00E04055"/>
    <w:rsid w:val="00E04840"/>
    <w:rsid w:val="00E059D9"/>
    <w:rsid w:val="00E05E43"/>
    <w:rsid w:val="00E06393"/>
    <w:rsid w:val="00E06A6C"/>
    <w:rsid w:val="00E07058"/>
    <w:rsid w:val="00E1078F"/>
    <w:rsid w:val="00E11D61"/>
    <w:rsid w:val="00E11F25"/>
    <w:rsid w:val="00E1210B"/>
    <w:rsid w:val="00E1254D"/>
    <w:rsid w:val="00E12838"/>
    <w:rsid w:val="00E12DD4"/>
    <w:rsid w:val="00E135A1"/>
    <w:rsid w:val="00E1388B"/>
    <w:rsid w:val="00E13B76"/>
    <w:rsid w:val="00E14306"/>
    <w:rsid w:val="00E1496E"/>
    <w:rsid w:val="00E15CFF"/>
    <w:rsid w:val="00E163F8"/>
    <w:rsid w:val="00E16667"/>
    <w:rsid w:val="00E16D03"/>
    <w:rsid w:val="00E16EF1"/>
    <w:rsid w:val="00E177A0"/>
    <w:rsid w:val="00E17F63"/>
    <w:rsid w:val="00E20F95"/>
    <w:rsid w:val="00E21CD5"/>
    <w:rsid w:val="00E23EA3"/>
    <w:rsid w:val="00E255A9"/>
    <w:rsid w:val="00E30B66"/>
    <w:rsid w:val="00E325CA"/>
    <w:rsid w:val="00E3273E"/>
    <w:rsid w:val="00E32781"/>
    <w:rsid w:val="00E32E70"/>
    <w:rsid w:val="00E332A0"/>
    <w:rsid w:val="00E34B32"/>
    <w:rsid w:val="00E35B2E"/>
    <w:rsid w:val="00E36187"/>
    <w:rsid w:val="00E368C3"/>
    <w:rsid w:val="00E36C68"/>
    <w:rsid w:val="00E3764A"/>
    <w:rsid w:val="00E378B1"/>
    <w:rsid w:val="00E37F75"/>
    <w:rsid w:val="00E403C0"/>
    <w:rsid w:val="00E410A8"/>
    <w:rsid w:val="00E41F86"/>
    <w:rsid w:val="00E424FA"/>
    <w:rsid w:val="00E42589"/>
    <w:rsid w:val="00E429AF"/>
    <w:rsid w:val="00E43986"/>
    <w:rsid w:val="00E43C06"/>
    <w:rsid w:val="00E440BB"/>
    <w:rsid w:val="00E449B1"/>
    <w:rsid w:val="00E451DB"/>
    <w:rsid w:val="00E457AD"/>
    <w:rsid w:val="00E46295"/>
    <w:rsid w:val="00E47B31"/>
    <w:rsid w:val="00E47ED9"/>
    <w:rsid w:val="00E501F7"/>
    <w:rsid w:val="00E5082D"/>
    <w:rsid w:val="00E50CEF"/>
    <w:rsid w:val="00E52B3B"/>
    <w:rsid w:val="00E52E42"/>
    <w:rsid w:val="00E5389B"/>
    <w:rsid w:val="00E54F28"/>
    <w:rsid w:val="00E5524A"/>
    <w:rsid w:val="00E558CF"/>
    <w:rsid w:val="00E5666C"/>
    <w:rsid w:val="00E5678B"/>
    <w:rsid w:val="00E567D6"/>
    <w:rsid w:val="00E568EB"/>
    <w:rsid w:val="00E56904"/>
    <w:rsid w:val="00E56E95"/>
    <w:rsid w:val="00E574A9"/>
    <w:rsid w:val="00E60505"/>
    <w:rsid w:val="00E60AB9"/>
    <w:rsid w:val="00E61355"/>
    <w:rsid w:val="00E613BC"/>
    <w:rsid w:val="00E61F1E"/>
    <w:rsid w:val="00E62868"/>
    <w:rsid w:val="00E629BF"/>
    <w:rsid w:val="00E634CB"/>
    <w:rsid w:val="00E635C9"/>
    <w:rsid w:val="00E64386"/>
    <w:rsid w:val="00E64C64"/>
    <w:rsid w:val="00E66659"/>
    <w:rsid w:val="00E66861"/>
    <w:rsid w:val="00E66E21"/>
    <w:rsid w:val="00E67063"/>
    <w:rsid w:val="00E70E1E"/>
    <w:rsid w:val="00E70F38"/>
    <w:rsid w:val="00E7106F"/>
    <w:rsid w:val="00E710FC"/>
    <w:rsid w:val="00E71915"/>
    <w:rsid w:val="00E7316E"/>
    <w:rsid w:val="00E7346D"/>
    <w:rsid w:val="00E73892"/>
    <w:rsid w:val="00E73FE4"/>
    <w:rsid w:val="00E75519"/>
    <w:rsid w:val="00E75827"/>
    <w:rsid w:val="00E761E8"/>
    <w:rsid w:val="00E76DA4"/>
    <w:rsid w:val="00E80916"/>
    <w:rsid w:val="00E80994"/>
    <w:rsid w:val="00E81036"/>
    <w:rsid w:val="00E82386"/>
    <w:rsid w:val="00E82B45"/>
    <w:rsid w:val="00E82E1B"/>
    <w:rsid w:val="00E8324B"/>
    <w:rsid w:val="00E840DF"/>
    <w:rsid w:val="00E8452A"/>
    <w:rsid w:val="00E84776"/>
    <w:rsid w:val="00E8553F"/>
    <w:rsid w:val="00E8560F"/>
    <w:rsid w:val="00E86074"/>
    <w:rsid w:val="00E8628C"/>
    <w:rsid w:val="00E87202"/>
    <w:rsid w:val="00E8780A"/>
    <w:rsid w:val="00E904FC"/>
    <w:rsid w:val="00E9076F"/>
    <w:rsid w:val="00E9082F"/>
    <w:rsid w:val="00E924F1"/>
    <w:rsid w:val="00E92927"/>
    <w:rsid w:val="00E92B25"/>
    <w:rsid w:val="00E957FC"/>
    <w:rsid w:val="00E9712B"/>
    <w:rsid w:val="00E976A8"/>
    <w:rsid w:val="00EA008E"/>
    <w:rsid w:val="00EA0289"/>
    <w:rsid w:val="00EA0658"/>
    <w:rsid w:val="00EA1806"/>
    <w:rsid w:val="00EA188D"/>
    <w:rsid w:val="00EA1C18"/>
    <w:rsid w:val="00EA3A03"/>
    <w:rsid w:val="00EA3ECD"/>
    <w:rsid w:val="00EA4811"/>
    <w:rsid w:val="00EA48C2"/>
    <w:rsid w:val="00EA546E"/>
    <w:rsid w:val="00EA55C2"/>
    <w:rsid w:val="00EA57AA"/>
    <w:rsid w:val="00EA594B"/>
    <w:rsid w:val="00EA7ED0"/>
    <w:rsid w:val="00EB0400"/>
    <w:rsid w:val="00EB0F50"/>
    <w:rsid w:val="00EB112E"/>
    <w:rsid w:val="00EB11D1"/>
    <w:rsid w:val="00EB181B"/>
    <w:rsid w:val="00EB1CA4"/>
    <w:rsid w:val="00EB23D8"/>
    <w:rsid w:val="00EB2DEA"/>
    <w:rsid w:val="00EB33C3"/>
    <w:rsid w:val="00EB379A"/>
    <w:rsid w:val="00EB3D85"/>
    <w:rsid w:val="00EB4CCE"/>
    <w:rsid w:val="00EB5059"/>
    <w:rsid w:val="00EB5157"/>
    <w:rsid w:val="00EB7B48"/>
    <w:rsid w:val="00EB7DF0"/>
    <w:rsid w:val="00EC0078"/>
    <w:rsid w:val="00EC1567"/>
    <w:rsid w:val="00EC1FF5"/>
    <w:rsid w:val="00EC247E"/>
    <w:rsid w:val="00EC32CB"/>
    <w:rsid w:val="00EC341C"/>
    <w:rsid w:val="00EC557C"/>
    <w:rsid w:val="00EC5B5D"/>
    <w:rsid w:val="00EC62F4"/>
    <w:rsid w:val="00EC660E"/>
    <w:rsid w:val="00EC6B66"/>
    <w:rsid w:val="00EC745E"/>
    <w:rsid w:val="00ED01DD"/>
    <w:rsid w:val="00ED13E6"/>
    <w:rsid w:val="00ED1657"/>
    <w:rsid w:val="00ED1F2A"/>
    <w:rsid w:val="00ED20B5"/>
    <w:rsid w:val="00ED2FE2"/>
    <w:rsid w:val="00ED3AB8"/>
    <w:rsid w:val="00ED3DC5"/>
    <w:rsid w:val="00ED3EFA"/>
    <w:rsid w:val="00ED4BA6"/>
    <w:rsid w:val="00ED4C1B"/>
    <w:rsid w:val="00ED5637"/>
    <w:rsid w:val="00ED5729"/>
    <w:rsid w:val="00ED6618"/>
    <w:rsid w:val="00ED727D"/>
    <w:rsid w:val="00ED7C7C"/>
    <w:rsid w:val="00ED7E87"/>
    <w:rsid w:val="00EE02E9"/>
    <w:rsid w:val="00EE12E1"/>
    <w:rsid w:val="00EE1F8D"/>
    <w:rsid w:val="00EE2343"/>
    <w:rsid w:val="00EE267E"/>
    <w:rsid w:val="00EE4A56"/>
    <w:rsid w:val="00EE4D7E"/>
    <w:rsid w:val="00EE6276"/>
    <w:rsid w:val="00EE71C9"/>
    <w:rsid w:val="00EE7F44"/>
    <w:rsid w:val="00EF16B1"/>
    <w:rsid w:val="00EF16F1"/>
    <w:rsid w:val="00EF18E4"/>
    <w:rsid w:val="00EF2420"/>
    <w:rsid w:val="00EF352D"/>
    <w:rsid w:val="00EF3FF8"/>
    <w:rsid w:val="00EF4928"/>
    <w:rsid w:val="00EF4AEE"/>
    <w:rsid w:val="00EF5A96"/>
    <w:rsid w:val="00EF5B81"/>
    <w:rsid w:val="00EF64CA"/>
    <w:rsid w:val="00EF64D9"/>
    <w:rsid w:val="00EF6E33"/>
    <w:rsid w:val="00EF6E41"/>
    <w:rsid w:val="00EF76CD"/>
    <w:rsid w:val="00EF7C8B"/>
    <w:rsid w:val="00F000AA"/>
    <w:rsid w:val="00F00A8B"/>
    <w:rsid w:val="00F00F38"/>
    <w:rsid w:val="00F01D28"/>
    <w:rsid w:val="00F01EFD"/>
    <w:rsid w:val="00F026F3"/>
    <w:rsid w:val="00F0284A"/>
    <w:rsid w:val="00F03417"/>
    <w:rsid w:val="00F03BF4"/>
    <w:rsid w:val="00F03F3B"/>
    <w:rsid w:val="00F04EAE"/>
    <w:rsid w:val="00F05198"/>
    <w:rsid w:val="00F0628C"/>
    <w:rsid w:val="00F06610"/>
    <w:rsid w:val="00F073A3"/>
    <w:rsid w:val="00F07468"/>
    <w:rsid w:val="00F07B32"/>
    <w:rsid w:val="00F07F85"/>
    <w:rsid w:val="00F10A60"/>
    <w:rsid w:val="00F11DDC"/>
    <w:rsid w:val="00F1274B"/>
    <w:rsid w:val="00F1302B"/>
    <w:rsid w:val="00F136F7"/>
    <w:rsid w:val="00F13AD9"/>
    <w:rsid w:val="00F13F76"/>
    <w:rsid w:val="00F14544"/>
    <w:rsid w:val="00F14E81"/>
    <w:rsid w:val="00F153C1"/>
    <w:rsid w:val="00F156B4"/>
    <w:rsid w:val="00F15857"/>
    <w:rsid w:val="00F1597F"/>
    <w:rsid w:val="00F15AF2"/>
    <w:rsid w:val="00F15BE1"/>
    <w:rsid w:val="00F17CAB"/>
    <w:rsid w:val="00F20597"/>
    <w:rsid w:val="00F20878"/>
    <w:rsid w:val="00F2176B"/>
    <w:rsid w:val="00F217E8"/>
    <w:rsid w:val="00F21BCF"/>
    <w:rsid w:val="00F22D82"/>
    <w:rsid w:val="00F22FE8"/>
    <w:rsid w:val="00F23077"/>
    <w:rsid w:val="00F23789"/>
    <w:rsid w:val="00F23A8E"/>
    <w:rsid w:val="00F24513"/>
    <w:rsid w:val="00F2520D"/>
    <w:rsid w:val="00F26D40"/>
    <w:rsid w:val="00F2761F"/>
    <w:rsid w:val="00F30AD2"/>
    <w:rsid w:val="00F31462"/>
    <w:rsid w:val="00F323BC"/>
    <w:rsid w:val="00F324B3"/>
    <w:rsid w:val="00F32E93"/>
    <w:rsid w:val="00F3323C"/>
    <w:rsid w:val="00F340B6"/>
    <w:rsid w:val="00F34183"/>
    <w:rsid w:val="00F34790"/>
    <w:rsid w:val="00F35082"/>
    <w:rsid w:val="00F35159"/>
    <w:rsid w:val="00F3583C"/>
    <w:rsid w:val="00F358AD"/>
    <w:rsid w:val="00F361B7"/>
    <w:rsid w:val="00F37150"/>
    <w:rsid w:val="00F372EF"/>
    <w:rsid w:val="00F3742B"/>
    <w:rsid w:val="00F37495"/>
    <w:rsid w:val="00F37DB6"/>
    <w:rsid w:val="00F40912"/>
    <w:rsid w:val="00F40BAE"/>
    <w:rsid w:val="00F40CB0"/>
    <w:rsid w:val="00F411BD"/>
    <w:rsid w:val="00F41E6A"/>
    <w:rsid w:val="00F4205F"/>
    <w:rsid w:val="00F43BBA"/>
    <w:rsid w:val="00F442A8"/>
    <w:rsid w:val="00F4488C"/>
    <w:rsid w:val="00F44A55"/>
    <w:rsid w:val="00F4537F"/>
    <w:rsid w:val="00F46091"/>
    <w:rsid w:val="00F46FCA"/>
    <w:rsid w:val="00F50462"/>
    <w:rsid w:val="00F507EC"/>
    <w:rsid w:val="00F52DB9"/>
    <w:rsid w:val="00F52F93"/>
    <w:rsid w:val="00F531ED"/>
    <w:rsid w:val="00F537F4"/>
    <w:rsid w:val="00F53CBD"/>
    <w:rsid w:val="00F54608"/>
    <w:rsid w:val="00F552F2"/>
    <w:rsid w:val="00F553E6"/>
    <w:rsid w:val="00F55406"/>
    <w:rsid w:val="00F55D07"/>
    <w:rsid w:val="00F55E52"/>
    <w:rsid w:val="00F57EF0"/>
    <w:rsid w:val="00F60E32"/>
    <w:rsid w:val="00F61383"/>
    <w:rsid w:val="00F627E2"/>
    <w:rsid w:val="00F629ED"/>
    <w:rsid w:val="00F6596F"/>
    <w:rsid w:val="00F6676A"/>
    <w:rsid w:val="00F66DFC"/>
    <w:rsid w:val="00F671EF"/>
    <w:rsid w:val="00F67B3F"/>
    <w:rsid w:val="00F70CA1"/>
    <w:rsid w:val="00F7119A"/>
    <w:rsid w:val="00F71520"/>
    <w:rsid w:val="00F7175C"/>
    <w:rsid w:val="00F71A96"/>
    <w:rsid w:val="00F72BA8"/>
    <w:rsid w:val="00F7417E"/>
    <w:rsid w:val="00F74CE0"/>
    <w:rsid w:val="00F7590F"/>
    <w:rsid w:val="00F75FE2"/>
    <w:rsid w:val="00F772CC"/>
    <w:rsid w:val="00F81607"/>
    <w:rsid w:val="00F81FA9"/>
    <w:rsid w:val="00F82B9C"/>
    <w:rsid w:val="00F8384D"/>
    <w:rsid w:val="00F83C60"/>
    <w:rsid w:val="00F843D7"/>
    <w:rsid w:val="00F854B5"/>
    <w:rsid w:val="00F8569E"/>
    <w:rsid w:val="00F857F1"/>
    <w:rsid w:val="00F85A14"/>
    <w:rsid w:val="00F864D5"/>
    <w:rsid w:val="00F878ED"/>
    <w:rsid w:val="00F90EB0"/>
    <w:rsid w:val="00F913C6"/>
    <w:rsid w:val="00F91D72"/>
    <w:rsid w:val="00F92205"/>
    <w:rsid w:val="00F92763"/>
    <w:rsid w:val="00F92F7A"/>
    <w:rsid w:val="00F93783"/>
    <w:rsid w:val="00F93DB3"/>
    <w:rsid w:val="00F9427E"/>
    <w:rsid w:val="00F94864"/>
    <w:rsid w:val="00F94E55"/>
    <w:rsid w:val="00F95BDD"/>
    <w:rsid w:val="00F9680B"/>
    <w:rsid w:val="00F96A53"/>
    <w:rsid w:val="00F97DB7"/>
    <w:rsid w:val="00FA02EE"/>
    <w:rsid w:val="00FA0D8D"/>
    <w:rsid w:val="00FA15C9"/>
    <w:rsid w:val="00FA1D8C"/>
    <w:rsid w:val="00FA2D32"/>
    <w:rsid w:val="00FA33A6"/>
    <w:rsid w:val="00FA71C8"/>
    <w:rsid w:val="00FA78B2"/>
    <w:rsid w:val="00FA7B80"/>
    <w:rsid w:val="00FB0B18"/>
    <w:rsid w:val="00FB1399"/>
    <w:rsid w:val="00FB18EA"/>
    <w:rsid w:val="00FB2224"/>
    <w:rsid w:val="00FB278C"/>
    <w:rsid w:val="00FB2ACA"/>
    <w:rsid w:val="00FB313B"/>
    <w:rsid w:val="00FB41AE"/>
    <w:rsid w:val="00FB421F"/>
    <w:rsid w:val="00FB458E"/>
    <w:rsid w:val="00FB5E6A"/>
    <w:rsid w:val="00FB673E"/>
    <w:rsid w:val="00FB753B"/>
    <w:rsid w:val="00FB7F42"/>
    <w:rsid w:val="00FC006B"/>
    <w:rsid w:val="00FC15F9"/>
    <w:rsid w:val="00FC1DC5"/>
    <w:rsid w:val="00FC2989"/>
    <w:rsid w:val="00FC334E"/>
    <w:rsid w:val="00FC33B1"/>
    <w:rsid w:val="00FC36B3"/>
    <w:rsid w:val="00FC3BCC"/>
    <w:rsid w:val="00FC3D57"/>
    <w:rsid w:val="00FC3EB4"/>
    <w:rsid w:val="00FC434C"/>
    <w:rsid w:val="00FC4958"/>
    <w:rsid w:val="00FC50BE"/>
    <w:rsid w:val="00FC51B8"/>
    <w:rsid w:val="00FC560E"/>
    <w:rsid w:val="00FC5FD1"/>
    <w:rsid w:val="00FC6C2D"/>
    <w:rsid w:val="00FC7C83"/>
    <w:rsid w:val="00FD16AB"/>
    <w:rsid w:val="00FD174E"/>
    <w:rsid w:val="00FD28ED"/>
    <w:rsid w:val="00FD29C1"/>
    <w:rsid w:val="00FD2E3A"/>
    <w:rsid w:val="00FD2E89"/>
    <w:rsid w:val="00FD2EBC"/>
    <w:rsid w:val="00FD2F77"/>
    <w:rsid w:val="00FD365E"/>
    <w:rsid w:val="00FD38DC"/>
    <w:rsid w:val="00FD3B85"/>
    <w:rsid w:val="00FD4423"/>
    <w:rsid w:val="00FD5040"/>
    <w:rsid w:val="00FD520C"/>
    <w:rsid w:val="00FD6457"/>
    <w:rsid w:val="00FD755E"/>
    <w:rsid w:val="00FD7CD3"/>
    <w:rsid w:val="00FD7F3E"/>
    <w:rsid w:val="00FE03DA"/>
    <w:rsid w:val="00FE0A51"/>
    <w:rsid w:val="00FE2372"/>
    <w:rsid w:val="00FE252C"/>
    <w:rsid w:val="00FE410C"/>
    <w:rsid w:val="00FE42BF"/>
    <w:rsid w:val="00FE44C5"/>
    <w:rsid w:val="00FE4EC2"/>
    <w:rsid w:val="00FE4F79"/>
    <w:rsid w:val="00FE4FBD"/>
    <w:rsid w:val="00FE6173"/>
    <w:rsid w:val="00FE6538"/>
    <w:rsid w:val="00FE6988"/>
    <w:rsid w:val="00FE6B77"/>
    <w:rsid w:val="00FE6D6D"/>
    <w:rsid w:val="00FE6E7B"/>
    <w:rsid w:val="00FE7864"/>
    <w:rsid w:val="00FE7A0D"/>
    <w:rsid w:val="00FE7D4B"/>
    <w:rsid w:val="00FE7FB4"/>
    <w:rsid w:val="00FF1021"/>
    <w:rsid w:val="00FF141F"/>
    <w:rsid w:val="00FF2110"/>
    <w:rsid w:val="00FF245E"/>
    <w:rsid w:val="00FF39C1"/>
    <w:rsid w:val="00FF3D3E"/>
    <w:rsid w:val="00FF406D"/>
    <w:rsid w:val="00FF4D94"/>
    <w:rsid w:val="00FF54D9"/>
    <w:rsid w:val="00FF5CE3"/>
    <w:rsid w:val="00FF6331"/>
    <w:rsid w:val="00FF6BBF"/>
    <w:rsid w:val="00FF7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E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A51164"/>
  </w:style>
  <w:style w:type="character" w:styleId="CommentReference">
    <w:name w:val="annotation reference"/>
    <w:basedOn w:val="DefaultParagraphFont"/>
    <w:uiPriority w:val="99"/>
    <w:semiHidden/>
    <w:unhideWhenUsed/>
    <w:locked/>
    <w:rsid w:val="006E29F0"/>
    <w:rPr>
      <w:sz w:val="16"/>
      <w:szCs w:val="16"/>
    </w:rPr>
  </w:style>
  <w:style w:type="paragraph" w:styleId="CommentText">
    <w:name w:val="annotation text"/>
    <w:basedOn w:val="Normal"/>
    <w:link w:val="CommentTextChar"/>
    <w:uiPriority w:val="99"/>
    <w:unhideWhenUsed/>
    <w:locked/>
    <w:rsid w:val="006E29F0"/>
    <w:pPr>
      <w:spacing w:line="240" w:lineRule="auto"/>
    </w:pPr>
    <w:rPr>
      <w:sz w:val="20"/>
      <w:szCs w:val="20"/>
    </w:rPr>
  </w:style>
  <w:style w:type="character" w:customStyle="1" w:styleId="CommentTextChar">
    <w:name w:val="Comment Text Char"/>
    <w:basedOn w:val="DefaultParagraphFont"/>
    <w:link w:val="CommentText"/>
    <w:uiPriority w:val="99"/>
    <w:rsid w:val="006E29F0"/>
    <w:rPr>
      <w:sz w:val="20"/>
      <w:szCs w:val="20"/>
    </w:rPr>
  </w:style>
  <w:style w:type="paragraph" w:styleId="CommentSubject">
    <w:name w:val="annotation subject"/>
    <w:basedOn w:val="CommentText"/>
    <w:next w:val="CommentText"/>
    <w:link w:val="CommentSubjectChar"/>
    <w:uiPriority w:val="99"/>
    <w:semiHidden/>
    <w:unhideWhenUsed/>
    <w:locked/>
    <w:rsid w:val="006E29F0"/>
    <w:rPr>
      <w:b/>
      <w:bCs/>
    </w:rPr>
  </w:style>
  <w:style w:type="character" w:customStyle="1" w:styleId="CommentSubjectChar">
    <w:name w:val="Comment Subject Char"/>
    <w:basedOn w:val="CommentTextChar"/>
    <w:link w:val="CommentSubject"/>
    <w:uiPriority w:val="99"/>
    <w:semiHidden/>
    <w:rsid w:val="006E29F0"/>
    <w:rPr>
      <w:b/>
      <w:bCs/>
      <w:sz w:val="20"/>
      <w:szCs w:val="20"/>
    </w:rPr>
  </w:style>
  <w:style w:type="paragraph" w:styleId="ListBullet">
    <w:name w:val="List Bullet"/>
    <w:basedOn w:val="Normal"/>
    <w:uiPriority w:val="99"/>
    <w:unhideWhenUsed/>
    <w:locked/>
    <w:rsid w:val="002D73D0"/>
    <w:pPr>
      <w:tabs>
        <w:tab w:val="num" w:pos="360"/>
      </w:tabs>
      <w:ind w:left="360" w:hanging="360"/>
      <w:contextualSpacing/>
    </w:pPr>
  </w:style>
  <w:style w:type="paragraph" w:customStyle="1" w:styleId="jade-outdent">
    <w:name w:val="jade-outdent"/>
    <w:basedOn w:val="Normal"/>
    <w:rsid w:val="002D73D0"/>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styleId="NormalWeb">
    <w:name w:val="Normal (Web)"/>
    <w:basedOn w:val="Normal"/>
    <w:uiPriority w:val="99"/>
    <w:semiHidden/>
    <w:unhideWhenUsed/>
    <w:locked/>
    <w:rsid w:val="002D73D0"/>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customStyle="1" w:styleId="Default">
    <w:name w:val="Default"/>
    <w:rsid w:val="002D73D0"/>
    <w:pPr>
      <w:autoSpaceDE w:val="0"/>
      <w:autoSpaceDN w:val="0"/>
      <w:adjustRightInd w:val="0"/>
    </w:pPr>
    <w:rPr>
      <w:rFonts w:cs="Univers"/>
      <w:color w:val="000000"/>
      <w:sz w:val="24"/>
      <w:szCs w:val="24"/>
    </w:rPr>
  </w:style>
  <w:style w:type="paragraph" w:customStyle="1" w:styleId="Body">
    <w:name w:val="Body"/>
    <w:basedOn w:val="Normal"/>
    <w:qFormat/>
    <w:rsid w:val="00B2098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2098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2098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2098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2098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20989"/>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E2F709E1-F503-406D-939B-A4278F43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65</Pages>
  <Words>18900</Words>
  <Characters>107732</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2024-10-04T05:43:00Z</dcterms:created>
  <dcterms:modified xsi:type="dcterms:W3CDTF">2024-10-08T06:20:00Z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