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D5A0" w14:textId="77777777" w:rsidR="00CF4DDC" w:rsidRDefault="00CF4DDC" w:rsidP="00702417">
      <w:pPr>
        <w:pStyle w:val="OrdersTopLine"/>
      </w:pPr>
      <w:r>
        <w:t>HIGH COURT OF AUSTRALIA</w:t>
      </w:r>
    </w:p>
    <w:p w14:paraId="23291DBD" w14:textId="77777777" w:rsidR="00CF4DDC" w:rsidRDefault="00CF4DDC" w:rsidP="00702417">
      <w:pPr>
        <w:pStyle w:val="OrdersCentre"/>
      </w:pPr>
    </w:p>
    <w:p w14:paraId="7B66A17D" w14:textId="77777777" w:rsidR="00CF4DDC" w:rsidRDefault="00CF4DDC" w:rsidP="00702417">
      <w:pPr>
        <w:pStyle w:val="OrdersCentre"/>
      </w:pPr>
      <w:r>
        <w:t>STEWARD J</w:t>
      </w:r>
    </w:p>
    <w:p w14:paraId="2B4E43B4" w14:textId="77777777" w:rsidR="00CF4DDC" w:rsidRDefault="00CF4DDC" w:rsidP="00702417">
      <w:pPr>
        <w:pStyle w:val="OrdersCentre"/>
      </w:pPr>
    </w:p>
    <w:p w14:paraId="74881DA4" w14:textId="77777777" w:rsidR="00CF4DDC" w:rsidRDefault="00CF4DDC" w:rsidP="00702417">
      <w:pPr>
        <w:pStyle w:val="CenteredBorder"/>
      </w:pPr>
    </w:p>
    <w:p w14:paraId="24E600D6" w14:textId="77777777" w:rsidR="00CF4DDC" w:rsidRDefault="00CF4DDC" w:rsidP="00702417">
      <w:pPr>
        <w:pStyle w:val="OrdersPartyName"/>
      </w:pPr>
    </w:p>
    <w:p w14:paraId="26BAC6B8" w14:textId="77777777" w:rsidR="00CF4DDC" w:rsidRDefault="00CF4DDC" w:rsidP="00B7482E">
      <w:pPr>
        <w:pStyle w:val="OrdersPartyName"/>
      </w:pPr>
      <w:r>
        <w:t>IN THE MATTER OF AN APPLICATION BY MARK   HOBART, VALERIE   PEERS AND DENES BORSOS FOR LEAVE TO ISSUE OR FILE</w:t>
      </w:r>
    </w:p>
    <w:p w14:paraId="6666446D" w14:textId="77777777" w:rsidR="00CF4DDC" w:rsidRDefault="00CF4DDC" w:rsidP="00702417">
      <w:pPr>
        <w:pStyle w:val="OrdersPartyName"/>
      </w:pPr>
    </w:p>
    <w:p w14:paraId="7C5C03A7" w14:textId="77777777" w:rsidR="00CF4DDC" w:rsidRDefault="00CF4DDC" w:rsidP="00702417">
      <w:pPr>
        <w:pStyle w:val="OrdersPartyName"/>
      </w:pPr>
    </w:p>
    <w:p w14:paraId="710519BF" w14:textId="77777777" w:rsidR="00CF4DDC" w:rsidRDefault="00CF4DDC" w:rsidP="00702417">
      <w:pPr>
        <w:pStyle w:val="OrdersPartyName"/>
      </w:pPr>
    </w:p>
    <w:p w14:paraId="6BB9ACCB" w14:textId="77777777" w:rsidR="00CF4DDC" w:rsidRDefault="00CF4DDC" w:rsidP="00702417">
      <w:pPr>
        <w:pStyle w:val="OrdersCentre"/>
      </w:pPr>
      <w:r>
        <w:t>[2024] HCASJ 30</w:t>
      </w:r>
    </w:p>
    <w:p w14:paraId="4D26E40D" w14:textId="77777777" w:rsidR="00CF4DDC" w:rsidRDefault="00CF4DDC" w:rsidP="00702417">
      <w:pPr>
        <w:pStyle w:val="OrdersCentreItalics"/>
      </w:pPr>
      <w:r>
        <w:t>Date of Judgment: 19 July 2024</w:t>
      </w:r>
    </w:p>
    <w:p w14:paraId="6807ADBF" w14:textId="77777777" w:rsidR="00CF4DDC" w:rsidRDefault="00CF4DDC" w:rsidP="00702417">
      <w:pPr>
        <w:pStyle w:val="OrdersCentre"/>
      </w:pPr>
      <w:r>
        <w:t>C8 of 2024</w:t>
      </w:r>
    </w:p>
    <w:p w14:paraId="09A16F3A" w14:textId="77777777" w:rsidR="00CF4DDC" w:rsidRDefault="00CF4DDC" w:rsidP="00702417">
      <w:pPr>
        <w:pStyle w:val="OrdersCentre"/>
      </w:pPr>
    </w:p>
    <w:p w14:paraId="1134BAB2" w14:textId="77777777" w:rsidR="00CF4DDC" w:rsidRDefault="00CF4DDC" w:rsidP="00702417">
      <w:pPr>
        <w:pStyle w:val="OrdersMatter"/>
      </w:pPr>
      <w:r>
        <w:t>ORDER</w:t>
      </w:r>
    </w:p>
    <w:p w14:paraId="2EEB021A" w14:textId="77777777" w:rsidR="00CF4DDC" w:rsidRDefault="00CF4DDC" w:rsidP="00702417">
      <w:pPr>
        <w:pStyle w:val="OrdersMatter"/>
      </w:pPr>
    </w:p>
    <w:p w14:paraId="08BC6535" w14:textId="77777777" w:rsidR="00CF4DDC" w:rsidRDefault="00CF4DDC" w:rsidP="00702417">
      <w:pPr>
        <w:pStyle w:val="OrdersText"/>
      </w:pPr>
      <w:r>
        <w:t>1.</w:t>
      </w:r>
      <w:r>
        <w:tab/>
        <w:t xml:space="preserve">Application for leave to issue or file the proposed writ of summons dated 14 May 2024 dismissed. </w:t>
      </w:r>
    </w:p>
    <w:p w14:paraId="3E8359DA" w14:textId="77777777" w:rsidR="00CF4DDC" w:rsidRDefault="00CF4DDC" w:rsidP="00702417">
      <w:pPr>
        <w:pStyle w:val="OrdersText"/>
      </w:pPr>
    </w:p>
    <w:p w14:paraId="501AD17E" w14:textId="77777777" w:rsidR="00CF4DDC" w:rsidRDefault="00CF4DDC" w:rsidP="00702417">
      <w:pPr>
        <w:pStyle w:val="OrdersText"/>
      </w:pPr>
    </w:p>
    <w:p w14:paraId="2FE3ABB0" w14:textId="77777777" w:rsidR="00CF4DDC" w:rsidRDefault="00CF4DDC" w:rsidP="00702417">
      <w:pPr>
        <w:pStyle w:val="OrdersText"/>
      </w:pPr>
    </w:p>
    <w:p w14:paraId="4C3E3B67" w14:textId="77777777" w:rsidR="00CF4DDC" w:rsidRDefault="00CF4DDC" w:rsidP="00702417">
      <w:pPr>
        <w:pStyle w:val="OrdersText"/>
      </w:pPr>
    </w:p>
    <w:p w14:paraId="0A79CEAA" w14:textId="77777777" w:rsidR="00CF4DDC" w:rsidRDefault="00CF4DDC" w:rsidP="00702417">
      <w:pPr>
        <w:pStyle w:val="OrdersText"/>
      </w:pPr>
    </w:p>
    <w:p w14:paraId="7DFA06FA" w14:textId="77777777" w:rsidR="00CF4DDC" w:rsidRDefault="00CF4DDC" w:rsidP="00702417">
      <w:pPr>
        <w:pStyle w:val="OrdersText"/>
      </w:pPr>
    </w:p>
    <w:p w14:paraId="7BEAA000" w14:textId="77777777" w:rsidR="00CF4DDC" w:rsidRDefault="00CF4DDC" w:rsidP="00702417">
      <w:pPr>
        <w:pStyle w:val="OrdersText"/>
      </w:pPr>
    </w:p>
    <w:p w14:paraId="73091183" w14:textId="77777777" w:rsidR="00CF4DDC" w:rsidRDefault="00CF4DDC" w:rsidP="00702417">
      <w:pPr>
        <w:pStyle w:val="OrdersText"/>
      </w:pPr>
    </w:p>
    <w:p w14:paraId="3DF1D5FC" w14:textId="77777777" w:rsidR="00CF4DDC" w:rsidRDefault="00CF4DDC" w:rsidP="00702417">
      <w:pPr>
        <w:pStyle w:val="OrdersText"/>
      </w:pPr>
    </w:p>
    <w:p w14:paraId="01AB0715" w14:textId="77777777" w:rsidR="00CF4DDC" w:rsidRDefault="00CF4DDC" w:rsidP="00702417">
      <w:pPr>
        <w:pStyle w:val="OrdersText"/>
      </w:pPr>
    </w:p>
    <w:p w14:paraId="193B5EA3" w14:textId="77777777" w:rsidR="00CF4DDC" w:rsidRDefault="00CF4DDC" w:rsidP="00702417">
      <w:pPr>
        <w:pStyle w:val="OrdersText"/>
      </w:pPr>
    </w:p>
    <w:p w14:paraId="15AA5AED" w14:textId="77777777" w:rsidR="00CF4DDC" w:rsidRDefault="00CF4DDC" w:rsidP="00702417">
      <w:pPr>
        <w:pStyle w:val="OrdersBodyHeading"/>
      </w:pPr>
      <w:r>
        <w:t>Representation</w:t>
      </w:r>
    </w:p>
    <w:p w14:paraId="436EFA0F" w14:textId="77777777" w:rsidR="00CF4DDC" w:rsidRDefault="00CF4DDC" w:rsidP="00702417">
      <w:pPr>
        <w:pStyle w:val="OrdersBodyHeading"/>
      </w:pPr>
    </w:p>
    <w:p w14:paraId="137BE1A0" w14:textId="370C1AD8" w:rsidR="00CF4DDC" w:rsidRDefault="00CF4DDC" w:rsidP="00702417">
      <w:pPr>
        <w:pStyle w:val="OrdersBody"/>
      </w:pPr>
      <w:r>
        <w:t xml:space="preserve">The applicants are unrepresented </w:t>
      </w:r>
    </w:p>
    <w:p w14:paraId="128B783E" w14:textId="77777777" w:rsidR="00CF4DDC" w:rsidRDefault="00CF4DDC" w:rsidP="00702417">
      <w:pPr>
        <w:pStyle w:val="OrdersBody"/>
      </w:pPr>
    </w:p>
    <w:p w14:paraId="37FD4708" w14:textId="0B5DA584" w:rsidR="00CF4DDC" w:rsidRDefault="00CF4DD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2A36995" w14:textId="72164E8B" w:rsidR="00CF4DDC" w:rsidRDefault="00CF4DD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CD02D65" w14:textId="77777777" w:rsidR="00CF4DDC" w:rsidRDefault="00CF4DDC" w:rsidP="00C714AB">
      <w:pPr>
        <w:pStyle w:val="FixListStyle"/>
        <w:tabs>
          <w:tab w:val="clear" w:pos="720"/>
          <w:tab w:val="left" w:pos="0"/>
        </w:tabs>
        <w:spacing w:after="260" w:line="280" w:lineRule="exact"/>
        <w:ind w:right="0"/>
        <w:jc w:val="both"/>
        <w:rPr>
          <w:rFonts w:ascii="Times New Roman" w:hAnsi="Times New Roman"/>
        </w:rPr>
        <w:sectPr w:rsidR="00CF4DDC" w:rsidSect="00CF4DDC">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7D0EA342" w14:textId="5B8B4474" w:rsidR="00DD0534" w:rsidRPr="00C714AB" w:rsidRDefault="00C714AB" w:rsidP="00C714AB">
      <w:pPr>
        <w:pStyle w:val="FixListStyle"/>
        <w:tabs>
          <w:tab w:val="clear" w:pos="720"/>
          <w:tab w:val="left" w:pos="0"/>
        </w:tabs>
        <w:spacing w:after="260" w:line="280" w:lineRule="exact"/>
        <w:ind w:right="0"/>
        <w:jc w:val="both"/>
        <w:rPr>
          <w:rFonts w:ascii="Times New Roman" w:hAnsi="Times New Roman"/>
        </w:rPr>
      </w:pPr>
      <w:r w:rsidRPr="00C714AB">
        <w:rPr>
          <w:rFonts w:ascii="Times New Roman" w:hAnsi="Times New Roman"/>
        </w:rPr>
        <w:lastRenderedPageBreak/>
        <w:t xml:space="preserve">STEWARD J.   </w:t>
      </w:r>
      <w:r w:rsidR="00DD0534" w:rsidRPr="00C714AB">
        <w:rPr>
          <w:rFonts w:ascii="Times New Roman" w:hAnsi="Times New Roman"/>
        </w:rPr>
        <w:t xml:space="preserve">On </w:t>
      </w:r>
      <w:r w:rsidR="00EF6C38" w:rsidRPr="00C714AB">
        <w:rPr>
          <w:rFonts w:ascii="Times New Roman" w:hAnsi="Times New Roman"/>
        </w:rPr>
        <w:t>20</w:t>
      </w:r>
      <w:r w:rsidR="0097221B" w:rsidRPr="00C714AB">
        <w:rPr>
          <w:rFonts w:ascii="Times New Roman" w:hAnsi="Times New Roman"/>
        </w:rPr>
        <w:t> </w:t>
      </w:r>
      <w:r w:rsidR="00EF6C38" w:rsidRPr="00C714AB">
        <w:rPr>
          <w:rFonts w:ascii="Times New Roman" w:hAnsi="Times New Roman"/>
        </w:rPr>
        <w:t>May</w:t>
      </w:r>
      <w:r w:rsidR="00DD0534" w:rsidRPr="00C714AB">
        <w:rPr>
          <w:rFonts w:ascii="Times New Roman" w:hAnsi="Times New Roman"/>
        </w:rPr>
        <w:t xml:space="preserve"> 2024, </w:t>
      </w:r>
      <w:r w:rsidR="00315ADA" w:rsidRPr="00C714AB">
        <w:rPr>
          <w:rFonts w:ascii="Times New Roman" w:hAnsi="Times New Roman"/>
        </w:rPr>
        <w:t>Gordon</w:t>
      </w:r>
      <w:r w:rsidR="0097221B" w:rsidRPr="00C714AB">
        <w:rPr>
          <w:rFonts w:ascii="Times New Roman" w:hAnsi="Times New Roman"/>
        </w:rPr>
        <w:t> </w:t>
      </w:r>
      <w:r w:rsidR="00AF7122" w:rsidRPr="00C714AB">
        <w:rPr>
          <w:rFonts w:ascii="Times New Roman" w:hAnsi="Times New Roman"/>
        </w:rPr>
        <w:t>A-C</w:t>
      </w:r>
      <w:r w:rsidR="00DD0534" w:rsidRPr="00C714AB">
        <w:rPr>
          <w:rFonts w:ascii="Times New Roman" w:hAnsi="Times New Roman"/>
        </w:rPr>
        <w:t>J directed the Registrar</w:t>
      </w:r>
      <w:r w:rsidR="00BB6819" w:rsidRPr="00C714AB">
        <w:rPr>
          <w:rFonts w:ascii="Times New Roman" w:hAnsi="Times New Roman"/>
        </w:rPr>
        <w:t>,</w:t>
      </w:r>
      <w:r w:rsidR="00DD0534" w:rsidRPr="00C714AB">
        <w:rPr>
          <w:rFonts w:ascii="Times New Roman" w:hAnsi="Times New Roman"/>
        </w:rPr>
        <w:t xml:space="preserve"> pursuant to r</w:t>
      </w:r>
      <w:r w:rsidR="0097221B" w:rsidRPr="00C714AB">
        <w:rPr>
          <w:rFonts w:ascii="Times New Roman" w:hAnsi="Times New Roman"/>
        </w:rPr>
        <w:t> </w:t>
      </w:r>
      <w:r w:rsidR="00DD0534" w:rsidRPr="00C714AB">
        <w:rPr>
          <w:rFonts w:ascii="Times New Roman" w:hAnsi="Times New Roman"/>
        </w:rPr>
        <w:t xml:space="preserve">6.07.2 of the </w:t>
      </w:r>
      <w:r w:rsidR="00DD0534" w:rsidRPr="00C714AB">
        <w:rPr>
          <w:rFonts w:ascii="Times New Roman" w:hAnsi="Times New Roman"/>
          <w:i/>
          <w:iCs/>
        </w:rPr>
        <w:t>High Court Rules 2004</w:t>
      </w:r>
      <w:r w:rsidR="00DD0534" w:rsidRPr="00C714AB">
        <w:rPr>
          <w:rFonts w:ascii="Times New Roman" w:hAnsi="Times New Roman"/>
        </w:rPr>
        <w:t xml:space="preserve"> (Cth)</w:t>
      </w:r>
      <w:r w:rsidR="00BB6819" w:rsidRPr="00C714AB">
        <w:rPr>
          <w:rFonts w:ascii="Times New Roman" w:hAnsi="Times New Roman"/>
        </w:rPr>
        <w:t>,</w:t>
      </w:r>
      <w:r w:rsidR="00DD0534" w:rsidRPr="00C714AB">
        <w:rPr>
          <w:rFonts w:ascii="Times New Roman" w:hAnsi="Times New Roman"/>
        </w:rPr>
        <w:t xml:space="preserve"> to refuse to issue or file the </w:t>
      </w:r>
      <w:r w:rsidR="00BB6819" w:rsidRPr="00C714AB">
        <w:rPr>
          <w:rFonts w:ascii="Times New Roman" w:hAnsi="Times New Roman"/>
        </w:rPr>
        <w:t xml:space="preserve">applicants' </w:t>
      </w:r>
      <w:r w:rsidR="00B451A7" w:rsidRPr="00C714AB">
        <w:rPr>
          <w:rFonts w:ascii="Times New Roman" w:hAnsi="Times New Roman"/>
        </w:rPr>
        <w:t>w</w:t>
      </w:r>
      <w:r w:rsidR="008444FF" w:rsidRPr="00C714AB">
        <w:rPr>
          <w:rFonts w:ascii="Times New Roman" w:hAnsi="Times New Roman"/>
        </w:rPr>
        <w:t xml:space="preserve">rit of </w:t>
      </w:r>
      <w:r w:rsidR="00B451A7" w:rsidRPr="00C714AB">
        <w:rPr>
          <w:rFonts w:ascii="Times New Roman" w:hAnsi="Times New Roman"/>
        </w:rPr>
        <w:t>s</w:t>
      </w:r>
      <w:r w:rsidR="008444FF" w:rsidRPr="00C714AB">
        <w:rPr>
          <w:rFonts w:ascii="Times New Roman" w:hAnsi="Times New Roman"/>
        </w:rPr>
        <w:t>ummons</w:t>
      </w:r>
      <w:r w:rsidR="00DD0534" w:rsidRPr="00C714AB">
        <w:rPr>
          <w:rFonts w:ascii="Times New Roman" w:hAnsi="Times New Roman"/>
        </w:rPr>
        <w:t xml:space="preserve"> without the leave of a Justice of the Court first had and obtained. </w:t>
      </w:r>
      <w:r w:rsidR="006E208D" w:rsidRPr="00C714AB">
        <w:rPr>
          <w:rFonts w:ascii="Times New Roman" w:hAnsi="Times New Roman"/>
        </w:rPr>
        <w:t>The applicants now seek that leave. They rely on</w:t>
      </w:r>
      <w:r w:rsidR="00DB0C4A" w:rsidRPr="00C714AB">
        <w:rPr>
          <w:rFonts w:ascii="Times New Roman" w:hAnsi="Times New Roman"/>
        </w:rPr>
        <w:t xml:space="preserve"> </w:t>
      </w:r>
      <w:r w:rsidR="00F43C38" w:rsidRPr="00C714AB">
        <w:rPr>
          <w:rFonts w:ascii="Times New Roman" w:hAnsi="Times New Roman"/>
        </w:rPr>
        <w:t>three affidavits</w:t>
      </w:r>
      <w:r w:rsidR="0074493D" w:rsidRPr="00C714AB">
        <w:rPr>
          <w:rFonts w:ascii="Times New Roman" w:hAnsi="Times New Roman"/>
        </w:rPr>
        <w:t xml:space="preserve"> filed on 24</w:t>
      </w:r>
      <w:r w:rsidR="000752FB" w:rsidRPr="00C714AB">
        <w:rPr>
          <w:rFonts w:ascii="Times New Roman" w:hAnsi="Times New Roman"/>
        </w:rPr>
        <w:t> </w:t>
      </w:r>
      <w:r w:rsidR="0074493D" w:rsidRPr="00C714AB">
        <w:rPr>
          <w:rFonts w:ascii="Times New Roman" w:hAnsi="Times New Roman"/>
        </w:rPr>
        <w:t>May 2024</w:t>
      </w:r>
      <w:r w:rsidR="00F43C38" w:rsidRPr="00C714AB">
        <w:rPr>
          <w:rFonts w:ascii="Times New Roman" w:hAnsi="Times New Roman"/>
        </w:rPr>
        <w:t xml:space="preserve">, </w:t>
      </w:r>
      <w:r w:rsidR="0074493D" w:rsidRPr="00C714AB">
        <w:rPr>
          <w:rFonts w:ascii="Times New Roman" w:hAnsi="Times New Roman"/>
        </w:rPr>
        <w:t xml:space="preserve">sworn or affirmed </w:t>
      </w:r>
      <w:r w:rsidR="00F43C38" w:rsidRPr="00C714AB">
        <w:rPr>
          <w:rFonts w:ascii="Times New Roman" w:hAnsi="Times New Roman"/>
        </w:rPr>
        <w:t xml:space="preserve">by each of the applicants </w:t>
      </w:r>
      <w:r w:rsidR="0097221B" w:rsidRPr="00C714AB">
        <w:rPr>
          <w:rFonts w:ascii="Times New Roman" w:hAnsi="Times New Roman"/>
        </w:rPr>
        <w:t>respectively.</w:t>
      </w:r>
      <w:r w:rsidR="00F43C38" w:rsidRPr="00C714AB">
        <w:rPr>
          <w:rFonts w:ascii="Times New Roman" w:hAnsi="Times New Roman"/>
        </w:rPr>
        <w:t xml:space="preserve"> </w:t>
      </w:r>
    </w:p>
    <w:p w14:paraId="5B39CA79" w14:textId="222DD6E5" w:rsidR="005476E3" w:rsidRPr="00C714AB" w:rsidRDefault="003339A6" w:rsidP="00C714AB">
      <w:pPr>
        <w:pStyle w:val="FixListStyle"/>
        <w:spacing w:after="260" w:line="280" w:lineRule="exact"/>
        <w:ind w:right="0"/>
        <w:jc w:val="both"/>
        <w:rPr>
          <w:rFonts w:ascii="Times New Roman" w:hAnsi="Times New Roman"/>
        </w:rPr>
      </w:pPr>
      <w:r w:rsidRPr="00C714AB">
        <w:rPr>
          <w:rFonts w:ascii="Times New Roman" w:hAnsi="Times New Roman"/>
        </w:rPr>
        <w:tab/>
        <w:t xml:space="preserve">The facts and legal claims underlying the applicants' proposed writ of summons are as follows. </w:t>
      </w:r>
    </w:p>
    <w:p w14:paraId="7DCD5DD2" w14:textId="20D3D0AA" w:rsidR="00345840" w:rsidRPr="00C714AB" w:rsidRDefault="00345840" w:rsidP="00C714AB">
      <w:pPr>
        <w:pStyle w:val="FixListStyle"/>
        <w:spacing w:after="260" w:line="280" w:lineRule="exact"/>
        <w:ind w:right="0"/>
        <w:jc w:val="both"/>
        <w:rPr>
          <w:rFonts w:ascii="Times New Roman" w:hAnsi="Times New Roman"/>
        </w:rPr>
      </w:pPr>
      <w:r w:rsidRPr="00C714AB">
        <w:rPr>
          <w:rFonts w:ascii="Times New Roman" w:hAnsi="Times New Roman"/>
        </w:rPr>
        <w:tab/>
        <w:t>The applicants</w:t>
      </w:r>
      <w:r w:rsidR="002B6046" w:rsidRPr="00C714AB">
        <w:rPr>
          <w:rFonts w:ascii="Times New Roman" w:hAnsi="Times New Roman"/>
        </w:rPr>
        <w:t>, who are self-represented,</w:t>
      </w:r>
      <w:r w:rsidRPr="00C714AB">
        <w:rPr>
          <w:rFonts w:ascii="Times New Roman" w:hAnsi="Times New Roman"/>
        </w:rPr>
        <w:t xml:space="preserve"> seek to commence proceedings in the original jurisdiction of this Court against the Chief Executive Officer of the Australian Health Practitioner Regulation Agency</w:t>
      </w:r>
      <w:r w:rsidR="00FB003E" w:rsidRPr="00C714AB">
        <w:rPr>
          <w:rFonts w:ascii="Times New Roman" w:hAnsi="Times New Roman"/>
        </w:rPr>
        <w:t xml:space="preserve"> ("AHPRA")</w:t>
      </w:r>
      <w:r w:rsidRPr="00C714AB">
        <w:rPr>
          <w:rFonts w:ascii="Times New Roman" w:hAnsi="Times New Roman"/>
        </w:rPr>
        <w:t xml:space="preserve"> and the Chair of the Medical Board of Australia</w:t>
      </w:r>
      <w:r w:rsidR="00FB003E" w:rsidRPr="00C714AB">
        <w:rPr>
          <w:rFonts w:ascii="Times New Roman" w:hAnsi="Times New Roman"/>
        </w:rPr>
        <w:t xml:space="preserve"> ("the Board")</w:t>
      </w:r>
      <w:r w:rsidRPr="00C714AB">
        <w:rPr>
          <w:rFonts w:ascii="Times New Roman" w:hAnsi="Times New Roman"/>
        </w:rPr>
        <w:t xml:space="preserve">. </w:t>
      </w:r>
    </w:p>
    <w:p w14:paraId="6209C61E" w14:textId="66CEC124" w:rsidR="00345840" w:rsidRPr="00C714AB" w:rsidRDefault="00345840" w:rsidP="00C714AB">
      <w:pPr>
        <w:pStyle w:val="FixListStyle"/>
        <w:spacing w:after="260" w:line="280" w:lineRule="exact"/>
        <w:ind w:right="0"/>
        <w:jc w:val="both"/>
        <w:rPr>
          <w:rFonts w:ascii="Times New Roman" w:hAnsi="Times New Roman"/>
        </w:rPr>
      </w:pPr>
      <w:r w:rsidRPr="00C714AB">
        <w:rPr>
          <w:rFonts w:ascii="Times New Roman" w:hAnsi="Times New Roman"/>
        </w:rPr>
        <w:tab/>
      </w:r>
      <w:r w:rsidR="005A5A98" w:rsidRPr="00C714AB">
        <w:rPr>
          <w:rFonts w:ascii="Times New Roman" w:hAnsi="Times New Roman"/>
        </w:rPr>
        <w:t xml:space="preserve">Each of the applicants formerly practised as a </w:t>
      </w:r>
      <w:r w:rsidR="00F638AD" w:rsidRPr="00C714AB">
        <w:rPr>
          <w:rFonts w:ascii="Times New Roman" w:hAnsi="Times New Roman"/>
        </w:rPr>
        <w:t>registered health</w:t>
      </w:r>
      <w:r w:rsidR="00FA757F" w:rsidRPr="00C714AB">
        <w:rPr>
          <w:rFonts w:ascii="Times New Roman" w:hAnsi="Times New Roman"/>
        </w:rPr>
        <w:t xml:space="preserve"> practitioner</w:t>
      </w:r>
      <w:r w:rsidR="00F638AD" w:rsidRPr="00C714AB">
        <w:rPr>
          <w:rFonts w:ascii="Times New Roman" w:hAnsi="Times New Roman"/>
        </w:rPr>
        <w:t xml:space="preserve"> </w:t>
      </w:r>
      <w:r w:rsidR="000E02E2" w:rsidRPr="00C714AB">
        <w:rPr>
          <w:rFonts w:ascii="Times New Roman" w:hAnsi="Times New Roman"/>
        </w:rPr>
        <w:t>in Victoria</w:t>
      </w:r>
      <w:r w:rsidR="00C7364A" w:rsidRPr="00C714AB">
        <w:rPr>
          <w:rFonts w:ascii="Times New Roman" w:hAnsi="Times New Roman"/>
        </w:rPr>
        <w:t>.</w:t>
      </w:r>
      <w:r w:rsidR="00FA757F" w:rsidRPr="00C714AB">
        <w:rPr>
          <w:rFonts w:ascii="Times New Roman" w:hAnsi="Times New Roman"/>
        </w:rPr>
        <w:t xml:space="preserve"> In November 2021, the Medical Board of Australia suspended the registration of each of the applicants pursuant to s 156 of the </w:t>
      </w:r>
      <w:r w:rsidR="00FA757F" w:rsidRPr="00C714AB">
        <w:rPr>
          <w:rFonts w:ascii="Times New Roman" w:hAnsi="Times New Roman"/>
          <w:i/>
          <w:iCs/>
        </w:rPr>
        <w:t xml:space="preserve">Health Practitioner Regulation National Law </w:t>
      </w:r>
      <w:r w:rsidR="00FA757F" w:rsidRPr="00C714AB">
        <w:rPr>
          <w:rFonts w:ascii="Times New Roman" w:hAnsi="Times New Roman"/>
        </w:rPr>
        <w:t>("</w:t>
      </w:r>
      <w:r w:rsidR="000F2597" w:rsidRPr="00C714AB">
        <w:rPr>
          <w:rFonts w:ascii="Times New Roman" w:hAnsi="Times New Roman"/>
        </w:rPr>
        <w:t xml:space="preserve">the </w:t>
      </w:r>
      <w:r w:rsidR="00FA757F" w:rsidRPr="00C714AB">
        <w:rPr>
          <w:rFonts w:ascii="Times New Roman" w:hAnsi="Times New Roman"/>
        </w:rPr>
        <w:t>National Law")</w:t>
      </w:r>
      <w:r w:rsidR="00825585" w:rsidRPr="00C714AB">
        <w:rPr>
          <w:rFonts w:ascii="Times New Roman" w:hAnsi="Times New Roman"/>
        </w:rPr>
        <w:t>;</w:t>
      </w:r>
      <w:r w:rsidR="008C6282" w:rsidRPr="00C714AB">
        <w:rPr>
          <w:rStyle w:val="FootnoteReference"/>
          <w:rFonts w:ascii="Times New Roman" w:hAnsi="Times New Roman"/>
          <w:sz w:val="24"/>
        </w:rPr>
        <w:footnoteReference w:id="2"/>
      </w:r>
      <w:r w:rsidR="00825585" w:rsidRPr="00C714AB">
        <w:rPr>
          <w:rFonts w:ascii="Times New Roman" w:hAnsi="Times New Roman"/>
        </w:rPr>
        <w:t xml:space="preserve"> namely on the basis that the Board reasonably believe</w:t>
      </w:r>
      <w:r w:rsidR="00627109" w:rsidRPr="00C714AB">
        <w:rPr>
          <w:rFonts w:ascii="Times New Roman" w:hAnsi="Times New Roman"/>
        </w:rPr>
        <w:t>d</w:t>
      </w:r>
      <w:r w:rsidR="00825585" w:rsidRPr="00C714AB">
        <w:rPr>
          <w:rFonts w:ascii="Times New Roman" w:hAnsi="Times New Roman"/>
        </w:rPr>
        <w:t xml:space="preserve"> that, because of each applicant's conduct, each </w:t>
      </w:r>
      <w:r w:rsidR="00627109" w:rsidRPr="00C714AB">
        <w:rPr>
          <w:rFonts w:ascii="Times New Roman" w:hAnsi="Times New Roman"/>
        </w:rPr>
        <w:t>applicant posed a serious risk to persons and it was necessary to take immediate action to protect public health and safety</w:t>
      </w:r>
      <w:r w:rsidR="00FA757F" w:rsidRPr="00C714AB">
        <w:rPr>
          <w:rFonts w:ascii="Times New Roman" w:hAnsi="Times New Roman"/>
        </w:rPr>
        <w:t>. Pursuant to s</w:t>
      </w:r>
      <w:r w:rsidR="008C6282" w:rsidRPr="00C714AB">
        <w:rPr>
          <w:rFonts w:ascii="Times New Roman" w:hAnsi="Times New Roman"/>
        </w:rPr>
        <w:t> </w:t>
      </w:r>
      <w:r w:rsidR="00FA757F" w:rsidRPr="00C714AB">
        <w:rPr>
          <w:rFonts w:ascii="Times New Roman" w:hAnsi="Times New Roman"/>
        </w:rPr>
        <w:t>159</w:t>
      </w:r>
      <w:r w:rsidR="00B704E2" w:rsidRPr="00C714AB">
        <w:rPr>
          <w:rFonts w:ascii="Times New Roman" w:hAnsi="Times New Roman"/>
        </w:rPr>
        <w:t>(2)</w:t>
      </w:r>
      <w:r w:rsidR="00FA757F" w:rsidRPr="00C714AB">
        <w:rPr>
          <w:rFonts w:ascii="Times New Roman" w:hAnsi="Times New Roman"/>
        </w:rPr>
        <w:t xml:space="preserve"> of the National Law, the suspension of each applicant will remain in place until</w:t>
      </w:r>
      <w:r w:rsidR="003564FC" w:rsidRPr="00C714AB">
        <w:rPr>
          <w:rFonts w:ascii="Times New Roman" w:hAnsi="Times New Roman"/>
        </w:rPr>
        <w:t>, relevantly,</w:t>
      </w:r>
      <w:r w:rsidR="00FA757F" w:rsidRPr="00C714AB">
        <w:rPr>
          <w:rFonts w:ascii="Times New Roman" w:hAnsi="Times New Roman"/>
        </w:rPr>
        <w:t xml:space="preserve"> </w:t>
      </w:r>
      <w:r w:rsidR="00DB4FFC" w:rsidRPr="00C714AB">
        <w:rPr>
          <w:rFonts w:ascii="Times New Roman" w:hAnsi="Times New Roman"/>
        </w:rPr>
        <w:t>the decision to suspend it is set aside on appeal</w:t>
      </w:r>
      <w:r w:rsidR="003564FC" w:rsidRPr="00C714AB">
        <w:rPr>
          <w:rFonts w:ascii="Times New Roman" w:hAnsi="Times New Roman"/>
        </w:rPr>
        <w:t xml:space="preserve"> or</w:t>
      </w:r>
      <w:r w:rsidR="00DB4FFC" w:rsidRPr="00C714AB">
        <w:rPr>
          <w:rFonts w:ascii="Times New Roman" w:hAnsi="Times New Roman"/>
        </w:rPr>
        <w:t xml:space="preserve"> the suspension</w:t>
      </w:r>
      <w:r w:rsidR="00FA757F" w:rsidRPr="00C714AB">
        <w:rPr>
          <w:rFonts w:ascii="Times New Roman" w:hAnsi="Times New Roman"/>
        </w:rPr>
        <w:t xml:space="preserve"> is revoked by the Board</w:t>
      </w:r>
      <w:r w:rsidR="00DB4FFC" w:rsidRPr="00C714AB">
        <w:rPr>
          <w:rFonts w:ascii="Times New Roman" w:hAnsi="Times New Roman"/>
        </w:rPr>
        <w:t xml:space="preserve">. The affidavit evidence </w:t>
      </w:r>
      <w:r w:rsidR="00790891" w:rsidRPr="00C714AB">
        <w:rPr>
          <w:rFonts w:ascii="Times New Roman" w:hAnsi="Times New Roman"/>
        </w:rPr>
        <w:t>before me</w:t>
      </w:r>
      <w:r w:rsidR="00DB4FFC" w:rsidRPr="00C714AB">
        <w:rPr>
          <w:rFonts w:ascii="Times New Roman" w:hAnsi="Times New Roman"/>
        </w:rPr>
        <w:t xml:space="preserve"> </w:t>
      </w:r>
      <w:r w:rsidR="005E024C" w:rsidRPr="00C714AB">
        <w:rPr>
          <w:rFonts w:ascii="Times New Roman" w:hAnsi="Times New Roman"/>
        </w:rPr>
        <w:t>indicates that the applicants' suspensions are continuing.</w:t>
      </w:r>
    </w:p>
    <w:p w14:paraId="220A7517" w14:textId="7CD3BD34" w:rsidR="004220F8" w:rsidRPr="00C714AB" w:rsidRDefault="005E024C" w:rsidP="00C714AB">
      <w:pPr>
        <w:pStyle w:val="FixListStyle"/>
        <w:spacing w:after="260" w:line="280" w:lineRule="exact"/>
        <w:ind w:right="0"/>
        <w:jc w:val="both"/>
        <w:rPr>
          <w:rFonts w:ascii="Times New Roman" w:hAnsi="Times New Roman"/>
        </w:rPr>
      </w:pPr>
      <w:r w:rsidRPr="00C714AB">
        <w:rPr>
          <w:rFonts w:ascii="Times New Roman" w:hAnsi="Times New Roman"/>
        </w:rPr>
        <w:tab/>
      </w:r>
      <w:r w:rsidR="00AB7E0A" w:rsidRPr="00C714AB">
        <w:rPr>
          <w:rFonts w:ascii="Times New Roman" w:hAnsi="Times New Roman"/>
        </w:rPr>
        <w:t xml:space="preserve">The Board's stated reasons for the </w:t>
      </w:r>
      <w:r w:rsidR="00B6692C" w:rsidRPr="00C714AB">
        <w:rPr>
          <w:rFonts w:ascii="Times New Roman" w:hAnsi="Times New Roman"/>
        </w:rPr>
        <w:t xml:space="preserve">applicants' </w:t>
      </w:r>
      <w:r w:rsidR="00AB7E0A" w:rsidRPr="00C714AB">
        <w:rPr>
          <w:rFonts w:ascii="Times New Roman" w:hAnsi="Times New Roman"/>
        </w:rPr>
        <w:t>suspension</w:t>
      </w:r>
      <w:r w:rsidR="00B6692C" w:rsidRPr="00C714AB">
        <w:rPr>
          <w:rFonts w:ascii="Times New Roman" w:hAnsi="Times New Roman"/>
        </w:rPr>
        <w:t xml:space="preserve">s </w:t>
      </w:r>
      <w:r w:rsidR="00C177CD" w:rsidRPr="00C714AB">
        <w:rPr>
          <w:rFonts w:ascii="Times New Roman" w:hAnsi="Times New Roman"/>
        </w:rPr>
        <w:t xml:space="preserve">were substantially </w:t>
      </w:r>
      <w:r w:rsidR="00734658" w:rsidRPr="00C714AB">
        <w:rPr>
          <w:rFonts w:ascii="Times New Roman" w:hAnsi="Times New Roman"/>
        </w:rPr>
        <w:t>similar</w:t>
      </w:r>
      <w:r w:rsidR="00C177CD" w:rsidRPr="00C714AB">
        <w:rPr>
          <w:rFonts w:ascii="Times New Roman" w:hAnsi="Times New Roman"/>
        </w:rPr>
        <w:t xml:space="preserve"> </w:t>
      </w:r>
      <w:r w:rsidR="008A0948" w:rsidRPr="00C714AB">
        <w:rPr>
          <w:rFonts w:ascii="Times New Roman" w:hAnsi="Times New Roman"/>
        </w:rPr>
        <w:t xml:space="preserve">in respect of each of the </w:t>
      </w:r>
      <w:r w:rsidR="00C177CD" w:rsidRPr="00C714AB">
        <w:rPr>
          <w:rFonts w:ascii="Times New Roman" w:hAnsi="Times New Roman"/>
        </w:rPr>
        <w:t>applicant</w:t>
      </w:r>
      <w:r w:rsidR="008A0948" w:rsidRPr="00C714AB">
        <w:rPr>
          <w:rFonts w:ascii="Times New Roman" w:hAnsi="Times New Roman"/>
        </w:rPr>
        <w:t>s</w:t>
      </w:r>
      <w:r w:rsidR="00C177CD" w:rsidRPr="00C714AB">
        <w:rPr>
          <w:rFonts w:ascii="Times New Roman" w:hAnsi="Times New Roman"/>
        </w:rPr>
        <w:t xml:space="preserve">. In short, </w:t>
      </w:r>
      <w:r w:rsidR="00F05F52" w:rsidRPr="00C714AB">
        <w:rPr>
          <w:rFonts w:ascii="Times New Roman" w:hAnsi="Times New Roman"/>
        </w:rPr>
        <w:t xml:space="preserve">the </w:t>
      </w:r>
      <w:r w:rsidR="00E839CB" w:rsidRPr="00C714AB">
        <w:rPr>
          <w:rFonts w:ascii="Times New Roman" w:hAnsi="Times New Roman"/>
        </w:rPr>
        <w:t>Board alleged that each applicant had: issued</w:t>
      </w:r>
      <w:r w:rsidR="001B162E" w:rsidRPr="00C714AB">
        <w:rPr>
          <w:rFonts w:ascii="Times New Roman" w:hAnsi="Times New Roman"/>
        </w:rPr>
        <w:t xml:space="preserve"> COVID-19 vaccine exemption certificates to patients who did not meet the requisite criteria</w:t>
      </w:r>
      <w:r w:rsidR="00F84712" w:rsidRPr="00C714AB">
        <w:rPr>
          <w:rFonts w:ascii="Times New Roman" w:hAnsi="Times New Roman"/>
        </w:rPr>
        <w:t xml:space="preserve"> to receive such certificate</w:t>
      </w:r>
      <w:r w:rsidR="00C528DF" w:rsidRPr="00C714AB">
        <w:rPr>
          <w:rFonts w:ascii="Times New Roman" w:hAnsi="Times New Roman"/>
        </w:rPr>
        <w:t>s</w:t>
      </w:r>
      <w:r w:rsidR="00734658" w:rsidRPr="00C714AB">
        <w:rPr>
          <w:rFonts w:ascii="Times New Roman" w:hAnsi="Times New Roman"/>
        </w:rPr>
        <w:t>; and</w:t>
      </w:r>
      <w:r w:rsidR="00836EB9" w:rsidRPr="00C714AB">
        <w:rPr>
          <w:rFonts w:ascii="Times New Roman" w:hAnsi="Times New Roman"/>
        </w:rPr>
        <w:t>/or</w:t>
      </w:r>
      <w:r w:rsidR="001B162E" w:rsidRPr="00C714AB">
        <w:rPr>
          <w:rFonts w:ascii="Times New Roman" w:hAnsi="Times New Roman"/>
        </w:rPr>
        <w:t xml:space="preserve"> promot</w:t>
      </w:r>
      <w:r w:rsidR="000365AE" w:rsidRPr="00C714AB">
        <w:rPr>
          <w:rFonts w:ascii="Times New Roman" w:hAnsi="Times New Roman"/>
        </w:rPr>
        <w:t>ed</w:t>
      </w:r>
      <w:r w:rsidR="008B2E6A" w:rsidRPr="00C714AB">
        <w:rPr>
          <w:rFonts w:ascii="Times New Roman" w:hAnsi="Times New Roman"/>
        </w:rPr>
        <w:t>, in consultation with patients,</w:t>
      </w:r>
      <w:r w:rsidR="000365AE" w:rsidRPr="00C714AB">
        <w:rPr>
          <w:rFonts w:ascii="Times New Roman" w:hAnsi="Times New Roman"/>
        </w:rPr>
        <w:t xml:space="preserve"> </w:t>
      </w:r>
      <w:r w:rsidR="001979D6" w:rsidRPr="00C714AB">
        <w:rPr>
          <w:rFonts w:ascii="Times New Roman" w:hAnsi="Times New Roman"/>
        </w:rPr>
        <w:t xml:space="preserve">"unjustifiable, </w:t>
      </w:r>
      <w:r w:rsidR="000365AE" w:rsidRPr="00C714AB">
        <w:rPr>
          <w:rFonts w:ascii="Times New Roman" w:hAnsi="Times New Roman"/>
        </w:rPr>
        <w:t>misleading</w:t>
      </w:r>
      <w:r w:rsidR="001979D6" w:rsidRPr="00C714AB">
        <w:rPr>
          <w:rFonts w:ascii="Times New Roman" w:hAnsi="Times New Roman"/>
        </w:rPr>
        <w:t xml:space="preserve"> and/or non-factual claims" in accordance with the applicant's </w:t>
      </w:r>
      <w:r w:rsidR="008B2E6A" w:rsidRPr="00C714AB">
        <w:rPr>
          <w:rFonts w:ascii="Times New Roman" w:hAnsi="Times New Roman"/>
        </w:rPr>
        <w:t xml:space="preserve">medical </w:t>
      </w:r>
      <w:r w:rsidR="00836EB9" w:rsidRPr="00C714AB">
        <w:rPr>
          <w:rFonts w:ascii="Times New Roman" w:hAnsi="Times New Roman"/>
        </w:rPr>
        <w:t>and/</w:t>
      </w:r>
      <w:r w:rsidR="008B2E6A" w:rsidRPr="00C714AB">
        <w:rPr>
          <w:rFonts w:ascii="Times New Roman" w:hAnsi="Times New Roman"/>
        </w:rPr>
        <w:t>or personal opinions</w:t>
      </w:r>
      <w:r w:rsidR="00734658" w:rsidRPr="00C714AB">
        <w:rPr>
          <w:rFonts w:ascii="Times New Roman" w:hAnsi="Times New Roman"/>
        </w:rPr>
        <w:t xml:space="preserve">. With respect to the </w:t>
      </w:r>
      <w:r w:rsidR="00311E8F" w:rsidRPr="00C714AB">
        <w:rPr>
          <w:rFonts w:ascii="Times New Roman" w:hAnsi="Times New Roman"/>
        </w:rPr>
        <w:t>first and second applicants, the Board alleged that they</w:t>
      </w:r>
      <w:r w:rsidR="000365AE" w:rsidRPr="00C714AB">
        <w:rPr>
          <w:rFonts w:ascii="Times New Roman" w:hAnsi="Times New Roman"/>
        </w:rPr>
        <w:t xml:space="preserve"> </w:t>
      </w:r>
      <w:r w:rsidR="001B162E" w:rsidRPr="00C714AB">
        <w:rPr>
          <w:rFonts w:ascii="Times New Roman" w:hAnsi="Times New Roman"/>
        </w:rPr>
        <w:t xml:space="preserve">failed to comply with public </w:t>
      </w:r>
      <w:r w:rsidR="004F08E8" w:rsidRPr="00C714AB">
        <w:rPr>
          <w:rFonts w:ascii="Times New Roman" w:hAnsi="Times New Roman"/>
        </w:rPr>
        <w:t xml:space="preserve">health </w:t>
      </w:r>
      <w:r w:rsidR="001B162E" w:rsidRPr="00C714AB">
        <w:rPr>
          <w:rFonts w:ascii="Times New Roman" w:hAnsi="Times New Roman"/>
        </w:rPr>
        <w:t>directives in the conduct of each applicant's respective medical practice</w:t>
      </w:r>
      <w:r w:rsidR="00B6692C" w:rsidRPr="00C714AB">
        <w:rPr>
          <w:rFonts w:ascii="Times New Roman" w:hAnsi="Times New Roman"/>
        </w:rPr>
        <w:t xml:space="preserve">. With respect to the first applicant, the Board further alleged that the first applicant had </w:t>
      </w:r>
      <w:r w:rsidR="008B2E6A" w:rsidRPr="00C714AB">
        <w:rPr>
          <w:rFonts w:ascii="Times New Roman" w:hAnsi="Times New Roman"/>
        </w:rPr>
        <w:t xml:space="preserve">participated in the </w:t>
      </w:r>
      <w:r w:rsidR="004E441F" w:rsidRPr="00C714AB">
        <w:rPr>
          <w:rFonts w:ascii="Times New Roman" w:hAnsi="Times New Roman"/>
        </w:rPr>
        <w:t xml:space="preserve">online </w:t>
      </w:r>
      <w:r w:rsidR="008B2E6A" w:rsidRPr="00C714AB">
        <w:rPr>
          <w:rFonts w:ascii="Times New Roman" w:hAnsi="Times New Roman"/>
        </w:rPr>
        <w:t>publication or dissemination of information relating to COVID-19 that contravened "the position of local, state and federal government and health authorities"</w:t>
      </w:r>
      <w:r w:rsidR="00B6692C" w:rsidRPr="00C714AB">
        <w:rPr>
          <w:rFonts w:ascii="Times New Roman" w:hAnsi="Times New Roman"/>
        </w:rPr>
        <w:t xml:space="preserve">. </w:t>
      </w:r>
    </w:p>
    <w:p w14:paraId="7C0DF545" w14:textId="10449184" w:rsidR="008A0948" w:rsidRPr="00C714AB" w:rsidRDefault="004220F8" w:rsidP="00C714AB">
      <w:pPr>
        <w:pStyle w:val="FixListStyle"/>
        <w:spacing w:after="260" w:line="280" w:lineRule="exact"/>
        <w:ind w:right="0"/>
        <w:jc w:val="both"/>
        <w:rPr>
          <w:rFonts w:ascii="Times New Roman" w:hAnsi="Times New Roman"/>
        </w:rPr>
      </w:pPr>
      <w:r w:rsidRPr="00C714AB">
        <w:rPr>
          <w:rFonts w:ascii="Times New Roman" w:hAnsi="Times New Roman"/>
        </w:rPr>
        <w:tab/>
      </w:r>
      <w:r w:rsidR="0017750F" w:rsidRPr="00C714AB">
        <w:rPr>
          <w:rFonts w:ascii="Times New Roman" w:hAnsi="Times New Roman"/>
        </w:rPr>
        <w:t xml:space="preserve">The Board </w:t>
      </w:r>
      <w:r w:rsidR="00B86488" w:rsidRPr="00C714AB">
        <w:rPr>
          <w:rFonts w:ascii="Times New Roman" w:hAnsi="Times New Roman"/>
        </w:rPr>
        <w:t>informed each applicant</w:t>
      </w:r>
      <w:r w:rsidR="00CE1A4C" w:rsidRPr="00C714AB">
        <w:rPr>
          <w:rFonts w:ascii="Times New Roman" w:hAnsi="Times New Roman"/>
        </w:rPr>
        <w:t xml:space="preserve"> that </w:t>
      </w:r>
      <w:r w:rsidR="00B86488" w:rsidRPr="00C714AB">
        <w:rPr>
          <w:rFonts w:ascii="Times New Roman" w:hAnsi="Times New Roman"/>
        </w:rPr>
        <w:t>their</w:t>
      </w:r>
      <w:r w:rsidR="00B6692C" w:rsidRPr="00C714AB">
        <w:rPr>
          <w:rFonts w:ascii="Times New Roman" w:hAnsi="Times New Roman"/>
        </w:rPr>
        <w:t xml:space="preserve"> conduct reflect</w:t>
      </w:r>
      <w:r w:rsidR="00CE1A4C" w:rsidRPr="00C714AB">
        <w:rPr>
          <w:rFonts w:ascii="Times New Roman" w:hAnsi="Times New Roman"/>
        </w:rPr>
        <w:t>ed</w:t>
      </w:r>
      <w:r w:rsidR="00B6692C" w:rsidRPr="00C714AB">
        <w:rPr>
          <w:rFonts w:ascii="Times New Roman" w:hAnsi="Times New Roman"/>
        </w:rPr>
        <w:t xml:space="preserve"> a "complete disregard" for the Board's position on COVID-19 vaccination and further </w:t>
      </w:r>
      <w:r w:rsidR="00B6692C" w:rsidRPr="00C714AB">
        <w:rPr>
          <w:rFonts w:ascii="Times New Roman" w:hAnsi="Times New Roman"/>
        </w:rPr>
        <w:lastRenderedPageBreak/>
        <w:t xml:space="preserve">contravened "the position of </w:t>
      </w:r>
      <w:r w:rsidRPr="00C714AB">
        <w:rPr>
          <w:rFonts w:ascii="Times New Roman" w:hAnsi="Times New Roman"/>
        </w:rPr>
        <w:t>local, state and federal government and health authorities". The Board considered that, by reason of the alleged conduct, each applicant posed a serious risk to public safety and public confidence in the medical professio</w:t>
      </w:r>
      <w:r w:rsidR="004450CD" w:rsidRPr="00C714AB">
        <w:rPr>
          <w:rFonts w:ascii="Times New Roman" w:hAnsi="Times New Roman"/>
        </w:rPr>
        <w:t>n</w:t>
      </w:r>
      <w:r w:rsidRPr="00C714AB">
        <w:rPr>
          <w:rFonts w:ascii="Times New Roman" w:hAnsi="Times New Roman"/>
        </w:rPr>
        <w:t xml:space="preserve"> and brought into question each applicant's "ability to behave in accordance with the standards of the profession and broader health system", including the Board's Code of Conduct</w:t>
      </w:r>
      <w:r w:rsidR="004C2F4A">
        <w:rPr>
          <w:rFonts w:ascii="Times New Roman" w:hAnsi="Times New Roman"/>
        </w:rPr>
        <w:t>.</w:t>
      </w:r>
      <w:r w:rsidR="0097480F" w:rsidRPr="00C714AB">
        <w:rPr>
          <w:rFonts w:ascii="Times New Roman" w:hAnsi="Times New Roman"/>
        </w:rPr>
        <w:t xml:space="preserve"> </w:t>
      </w:r>
    </w:p>
    <w:p w14:paraId="6DFEDF82" w14:textId="4544F183" w:rsidR="00A73989" w:rsidRPr="00C714AB" w:rsidRDefault="00BB3C01" w:rsidP="00C714AB">
      <w:pPr>
        <w:pStyle w:val="FixListStyle"/>
        <w:spacing w:after="260" w:line="280" w:lineRule="exact"/>
        <w:ind w:right="0"/>
        <w:jc w:val="both"/>
        <w:rPr>
          <w:rFonts w:ascii="Times New Roman" w:hAnsi="Times New Roman"/>
          <w:b/>
          <w:bCs/>
        </w:rPr>
      </w:pPr>
      <w:r w:rsidRPr="00C714AB">
        <w:rPr>
          <w:rFonts w:ascii="Times New Roman" w:hAnsi="Times New Roman"/>
        </w:rPr>
        <w:tab/>
      </w:r>
      <w:r w:rsidR="00EF17B0" w:rsidRPr="00C714AB">
        <w:rPr>
          <w:rFonts w:ascii="Times New Roman" w:hAnsi="Times New Roman"/>
        </w:rPr>
        <w:t xml:space="preserve">The Board's position on COVID-19 vaccination was </w:t>
      </w:r>
      <w:r w:rsidR="00C546DE" w:rsidRPr="00C714AB">
        <w:rPr>
          <w:rFonts w:ascii="Times New Roman" w:hAnsi="Times New Roman"/>
        </w:rPr>
        <w:t xml:space="preserve">communicated </w:t>
      </w:r>
      <w:r w:rsidR="009A0FCF" w:rsidRPr="00C714AB">
        <w:rPr>
          <w:rFonts w:ascii="Times New Roman" w:hAnsi="Times New Roman"/>
        </w:rPr>
        <w:t xml:space="preserve">in a </w:t>
      </w:r>
      <w:r w:rsidR="00301EEB" w:rsidRPr="00C714AB">
        <w:rPr>
          <w:rFonts w:ascii="Times New Roman" w:hAnsi="Times New Roman"/>
        </w:rPr>
        <w:t xml:space="preserve">joint </w:t>
      </w:r>
      <w:r w:rsidR="00324DF8" w:rsidRPr="00C714AB">
        <w:rPr>
          <w:rFonts w:ascii="Times New Roman" w:hAnsi="Times New Roman"/>
        </w:rPr>
        <w:t>position statement dated 9</w:t>
      </w:r>
      <w:r w:rsidR="00BF116D" w:rsidRPr="00C714AB">
        <w:rPr>
          <w:rFonts w:ascii="Times New Roman" w:hAnsi="Times New Roman"/>
        </w:rPr>
        <w:t> </w:t>
      </w:r>
      <w:r w:rsidR="00324DF8" w:rsidRPr="00C714AB">
        <w:rPr>
          <w:rFonts w:ascii="Times New Roman" w:hAnsi="Times New Roman"/>
        </w:rPr>
        <w:t>March 2021</w:t>
      </w:r>
      <w:r w:rsidR="00301EEB" w:rsidRPr="00C714AB">
        <w:rPr>
          <w:rFonts w:ascii="Times New Roman" w:hAnsi="Times New Roman"/>
        </w:rPr>
        <w:t>, issued by the Board</w:t>
      </w:r>
      <w:r w:rsidR="001905CB" w:rsidRPr="00C714AB">
        <w:rPr>
          <w:rFonts w:ascii="Times New Roman" w:hAnsi="Times New Roman"/>
        </w:rPr>
        <w:t xml:space="preserve"> and</w:t>
      </w:r>
      <w:r w:rsidR="00FB003E" w:rsidRPr="00C714AB">
        <w:rPr>
          <w:rFonts w:ascii="Times New Roman" w:hAnsi="Times New Roman"/>
        </w:rPr>
        <w:t xml:space="preserve"> A</w:t>
      </w:r>
      <w:r w:rsidR="004450CD" w:rsidRPr="00C714AB">
        <w:rPr>
          <w:rFonts w:ascii="Times New Roman" w:hAnsi="Times New Roman"/>
        </w:rPr>
        <w:t>HPRA</w:t>
      </w:r>
      <w:r w:rsidR="00FA682A" w:rsidRPr="00C714AB">
        <w:rPr>
          <w:rFonts w:ascii="Times New Roman" w:hAnsi="Times New Roman"/>
        </w:rPr>
        <w:t xml:space="preserve">, </w:t>
      </w:r>
      <w:r w:rsidR="001905CB" w:rsidRPr="00C714AB">
        <w:rPr>
          <w:rFonts w:ascii="Times New Roman" w:hAnsi="Times New Roman"/>
        </w:rPr>
        <w:t xml:space="preserve">as well as </w:t>
      </w:r>
      <w:r w:rsidR="00FA682A" w:rsidRPr="00C714AB">
        <w:rPr>
          <w:rFonts w:ascii="Times New Roman" w:hAnsi="Times New Roman"/>
        </w:rPr>
        <w:t>State, Territory</w:t>
      </w:r>
      <w:r w:rsidR="00425C76" w:rsidRPr="00C714AB">
        <w:rPr>
          <w:rFonts w:ascii="Times New Roman" w:hAnsi="Times New Roman"/>
        </w:rPr>
        <w:t>,</w:t>
      </w:r>
      <w:r w:rsidR="00FA682A" w:rsidRPr="00C714AB">
        <w:rPr>
          <w:rFonts w:ascii="Times New Roman" w:hAnsi="Times New Roman"/>
        </w:rPr>
        <w:t xml:space="preserve"> and other medical boards</w:t>
      </w:r>
      <w:r w:rsidR="00301EEB" w:rsidRPr="00C714AB">
        <w:rPr>
          <w:rFonts w:ascii="Times New Roman" w:hAnsi="Times New Roman"/>
        </w:rPr>
        <w:t>.</w:t>
      </w:r>
      <w:r w:rsidR="00FA682A" w:rsidRPr="00C714AB">
        <w:rPr>
          <w:rFonts w:ascii="Times New Roman" w:hAnsi="Times New Roman"/>
        </w:rPr>
        <w:t xml:space="preserve"> </w:t>
      </w:r>
      <w:r w:rsidR="007C7908" w:rsidRPr="00C714AB">
        <w:rPr>
          <w:rFonts w:ascii="Times New Roman" w:hAnsi="Times New Roman"/>
        </w:rPr>
        <w:t xml:space="preserve">The position statement </w:t>
      </w:r>
      <w:r w:rsidR="00E7438C" w:rsidRPr="00C714AB">
        <w:rPr>
          <w:rFonts w:ascii="Times New Roman" w:hAnsi="Times New Roman"/>
        </w:rPr>
        <w:t xml:space="preserve">encouraged registered health practitioners to </w:t>
      </w:r>
      <w:r w:rsidR="00061DAB" w:rsidRPr="00C714AB">
        <w:rPr>
          <w:rFonts w:ascii="Times New Roman" w:hAnsi="Times New Roman"/>
        </w:rPr>
        <w:t>be vaccinated against COVID-19</w:t>
      </w:r>
      <w:r w:rsidR="009F1D95" w:rsidRPr="00C714AB">
        <w:rPr>
          <w:rFonts w:ascii="Times New Roman" w:hAnsi="Times New Roman"/>
        </w:rPr>
        <w:t xml:space="preserve">. It further </w:t>
      </w:r>
      <w:r w:rsidR="001E0481" w:rsidRPr="00C714AB">
        <w:rPr>
          <w:rFonts w:ascii="Times New Roman" w:hAnsi="Times New Roman"/>
        </w:rPr>
        <w:t xml:space="preserve">stated that registered health practitioners were expected to be </w:t>
      </w:r>
      <w:r w:rsidR="00370E50" w:rsidRPr="00C714AB">
        <w:rPr>
          <w:rFonts w:ascii="Times New Roman" w:hAnsi="Times New Roman"/>
        </w:rPr>
        <w:t>appropriately qualified and trained to administer COVID-19 vaccines if authorised, and to provide accurate information and advice about COVID-19 vaccination, including in social media and advertising.</w:t>
      </w:r>
      <w:r w:rsidR="004B4296" w:rsidRPr="00C714AB">
        <w:rPr>
          <w:rFonts w:ascii="Times New Roman" w:hAnsi="Times New Roman"/>
        </w:rPr>
        <w:t xml:space="preserve"> The position statement </w:t>
      </w:r>
      <w:r w:rsidR="001473B7" w:rsidRPr="00C714AB">
        <w:rPr>
          <w:rFonts w:ascii="Times New Roman" w:hAnsi="Times New Roman"/>
        </w:rPr>
        <w:t xml:space="preserve">also </w:t>
      </w:r>
      <w:r w:rsidR="004B4296" w:rsidRPr="00C714AB">
        <w:rPr>
          <w:rFonts w:ascii="Times New Roman" w:hAnsi="Times New Roman"/>
        </w:rPr>
        <w:t xml:space="preserve">acknowledged </w:t>
      </w:r>
      <w:r w:rsidR="007E429A" w:rsidRPr="00C714AB">
        <w:rPr>
          <w:rFonts w:ascii="Times New Roman" w:hAnsi="Times New Roman"/>
        </w:rPr>
        <w:t>the possibility of con</w:t>
      </w:r>
      <w:r w:rsidR="003370B0" w:rsidRPr="00C714AB">
        <w:rPr>
          <w:rFonts w:ascii="Times New Roman" w:hAnsi="Times New Roman"/>
        </w:rPr>
        <w:t xml:space="preserve">scientious objection by practitioners with respect to receiving, </w:t>
      </w:r>
      <w:r w:rsidR="00ED19D7" w:rsidRPr="00C714AB">
        <w:rPr>
          <w:rFonts w:ascii="Times New Roman" w:hAnsi="Times New Roman"/>
        </w:rPr>
        <w:t xml:space="preserve">authorising, </w:t>
      </w:r>
      <w:r w:rsidR="003370B0" w:rsidRPr="00C714AB">
        <w:rPr>
          <w:rFonts w:ascii="Times New Roman" w:hAnsi="Times New Roman"/>
        </w:rPr>
        <w:t xml:space="preserve">prescribing or administering the COVID-19 vaccination, and </w:t>
      </w:r>
      <w:r w:rsidR="00765B73" w:rsidRPr="00C714AB">
        <w:rPr>
          <w:rFonts w:ascii="Times New Roman" w:hAnsi="Times New Roman"/>
        </w:rPr>
        <w:t>provided</w:t>
      </w:r>
      <w:r w:rsidR="003370B0" w:rsidRPr="00C714AB">
        <w:rPr>
          <w:rFonts w:ascii="Times New Roman" w:hAnsi="Times New Roman"/>
        </w:rPr>
        <w:t xml:space="preserve"> guidance </w:t>
      </w:r>
      <w:r w:rsidR="00765B73" w:rsidRPr="00C714AB">
        <w:rPr>
          <w:rFonts w:ascii="Times New Roman" w:hAnsi="Times New Roman"/>
        </w:rPr>
        <w:t>to practitioners as to the appropriate steps to be taken</w:t>
      </w:r>
      <w:r w:rsidR="001D4503" w:rsidRPr="00C714AB">
        <w:rPr>
          <w:rFonts w:ascii="Times New Roman" w:hAnsi="Times New Roman"/>
        </w:rPr>
        <w:t xml:space="preserve"> in relation to such objections. </w:t>
      </w:r>
    </w:p>
    <w:p w14:paraId="396C0152" w14:textId="325B998D" w:rsidR="00316F2C" w:rsidRPr="00C714AB" w:rsidRDefault="00E83DAB" w:rsidP="00C714AB">
      <w:pPr>
        <w:pStyle w:val="FixListStyle"/>
        <w:spacing w:after="260" w:line="280" w:lineRule="exact"/>
        <w:ind w:right="0"/>
        <w:jc w:val="both"/>
        <w:rPr>
          <w:rFonts w:ascii="Times New Roman" w:hAnsi="Times New Roman"/>
          <w:b/>
          <w:bCs/>
        </w:rPr>
      </w:pPr>
      <w:r w:rsidRPr="00C714AB">
        <w:rPr>
          <w:rFonts w:ascii="Times New Roman" w:hAnsi="Times New Roman"/>
        </w:rPr>
        <w:tab/>
      </w:r>
      <w:r w:rsidR="00FA256B" w:rsidRPr="00C714AB">
        <w:rPr>
          <w:rFonts w:ascii="Times New Roman" w:hAnsi="Times New Roman"/>
        </w:rPr>
        <w:t xml:space="preserve">By the proposed writ of summons, the applicants </w:t>
      </w:r>
      <w:r w:rsidR="00F41D39" w:rsidRPr="00C714AB">
        <w:rPr>
          <w:rFonts w:ascii="Times New Roman" w:hAnsi="Times New Roman"/>
        </w:rPr>
        <w:t>contend</w:t>
      </w:r>
      <w:r w:rsidR="00836F0D" w:rsidRPr="00C714AB">
        <w:rPr>
          <w:rFonts w:ascii="Times New Roman" w:hAnsi="Times New Roman"/>
        </w:rPr>
        <w:t xml:space="preserve">, in substance, that </w:t>
      </w:r>
      <w:r w:rsidR="00F41D39" w:rsidRPr="00C714AB">
        <w:rPr>
          <w:rFonts w:ascii="Times New Roman" w:hAnsi="Times New Roman"/>
        </w:rPr>
        <w:t>each</w:t>
      </w:r>
      <w:r w:rsidR="00836F0D" w:rsidRPr="00C714AB">
        <w:rPr>
          <w:rFonts w:ascii="Times New Roman" w:hAnsi="Times New Roman"/>
        </w:rPr>
        <w:t xml:space="preserve"> suspension decision made by the Board in respect of </w:t>
      </w:r>
      <w:r w:rsidR="00F41D39" w:rsidRPr="00C714AB">
        <w:rPr>
          <w:rFonts w:ascii="Times New Roman" w:hAnsi="Times New Roman"/>
        </w:rPr>
        <w:t>the applicants</w:t>
      </w:r>
      <w:r w:rsidR="00836F0D" w:rsidRPr="00C714AB">
        <w:rPr>
          <w:rFonts w:ascii="Times New Roman" w:hAnsi="Times New Roman"/>
        </w:rPr>
        <w:t xml:space="preserve"> </w:t>
      </w:r>
      <w:r w:rsidR="007027CB" w:rsidRPr="00C714AB">
        <w:rPr>
          <w:rFonts w:ascii="Times New Roman" w:hAnsi="Times New Roman"/>
        </w:rPr>
        <w:t>amounted to</w:t>
      </w:r>
      <w:r w:rsidR="00710FC6" w:rsidRPr="00C714AB">
        <w:rPr>
          <w:rFonts w:ascii="Times New Roman" w:hAnsi="Times New Roman"/>
        </w:rPr>
        <w:t xml:space="preserve"> </w:t>
      </w:r>
      <w:r w:rsidR="00F41D39" w:rsidRPr="00C714AB">
        <w:rPr>
          <w:rFonts w:ascii="Times New Roman" w:hAnsi="Times New Roman"/>
        </w:rPr>
        <w:t>an</w:t>
      </w:r>
      <w:r w:rsidR="00710FC6" w:rsidRPr="00C714AB">
        <w:rPr>
          <w:rFonts w:ascii="Times New Roman" w:hAnsi="Times New Roman"/>
        </w:rPr>
        <w:t xml:space="preserve"> improper use of the </w:t>
      </w:r>
      <w:r w:rsidR="00563BD7" w:rsidRPr="00C714AB">
        <w:rPr>
          <w:rFonts w:ascii="Times New Roman" w:hAnsi="Times New Roman"/>
        </w:rPr>
        <w:t>suspension power contained in s</w:t>
      </w:r>
      <w:r w:rsidR="00DB3E2A" w:rsidRPr="00C714AB">
        <w:rPr>
          <w:rFonts w:ascii="Times New Roman" w:hAnsi="Times New Roman"/>
        </w:rPr>
        <w:t> </w:t>
      </w:r>
      <w:r w:rsidR="00563BD7" w:rsidRPr="00C714AB">
        <w:rPr>
          <w:rFonts w:ascii="Times New Roman" w:hAnsi="Times New Roman"/>
        </w:rPr>
        <w:t>156 of the National Law</w:t>
      </w:r>
      <w:r w:rsidR="00F41D39" w:rsidRPr="00C714AB">
        <w:rPr>
          <w:rFonts w:ascii="Times New Roman" w:hAnsi="Times New Roman"/>
        </w:rPr>
        <w:t xml:space="preserve">, and constituted an </w:t>
      </w:r>
      <w:r w:rsidR="007027CB" w:rsidRPr="00C714AB">
        <w:rPr>
          <w:rFonts w:ascii="Times New Roman" w:hAnsi="Times New Roman"/>
        </w:rPr>
        <w:t xml:space="preserve">act of misfeasance in a public office by the defendants </w:t>
      </w:r>
      <w:r w:rsidR="00F41D39" w:rsidRPr="00C714AB">
        <w:rPr>
          <w:rFonts w:ascii="Times New Roman" w:hAnsi="Times New Roman"/>
        </w:rPr>
        <w:t>that was</w:t>
      </w:r>
      <w:r w:rsidR="007027CB" w:rsidRPr="00C714AB">
        <w:rPr>
          <w:rFonts w:ascii="Times New Roman" w:hAnsi="Times New Roman"/>
        </w:rPr>
        <w:t xml:space="preserve"> "calculated to cause damage" to </w:t>
      </w:r>
      <w:r w:rsidR="00710FC6" w:rsidRPr="00C714AB">
        <w:rPr>
          <w:rFonts w:ascii="Times New Roman" w:hAnsi="Times New Roman"/>
        </w:rPr>
        <w:t>the applicant</w:t>
      </w:r>
      <w:r w:rsidR="00B96669" w:rsidRPr="00C714AB">
        <w:rPr>
          <w:rFonts w:ascii="Times New Roman" w:hAnsi="Times New Roman"/>
        </w:rPr>
        <w:t xml:space="preserve">s. The applicants </w:t>
      </w:r>
      <w:r w:rsidR="00F41D39" w:rsidRPr="00C714AB">
        <w:rPr>
          <w:rFonts w:ascii="Times New Roman" w:hAnsi="Times New Roman"/>
        </w:rPr>
        <w:t xml:space="preserve">further contend that </w:t>
      </w:r>
      <w:r w:rsidR="00040ABA" w:rsidRPr="00C714AB">
        <w:rPr>
          <w:rFonts w:ascii="Times New Roman" w:hAnsi="Times New Roman"/>
        </w:rPr>
        <w:t xml:space="preserve">the power of suspension contained in s 156 of the National Law, together with the joint position statement, </w:t>
      </w:r>
      <w:r w:rsidR="00780EEC" w:rsidRPr="00C714AB">
        <w:rPr>
          <w:rFonts w:ascii="Times New Roman" w:hAnsi="Times New Roman"/>
        </w:rPr>
        <w:t>was used to "interfere" in the doctor-patient relationship</w:t>
      </w:r>
      <w:r w:rsidR="003C2224" w:rsidRPr="00C714AB">
        <w:rPr>
          <w:rFonts w:ascii="Times New Roman" w:hAnsi="Times New Roman"/>
        </w:rPr>
        <w:t xml:space="preserve"> and to replace it with "government enforced and controlled medical services". </w:t>
      </w:r>
      <w:r w:rsidR="007062AA" w:rsidRPr="00C714AB">
        <w:rPr>
          <w:rFonts w:ascii="Times New Roman" w:hAnsi="Times New Roman"/>
        </w:rPr>
        <w:t xml:space="preserve">The </w:t>
      </w:r>
      <w:r w:rsidR="00AC2A2A" w:rsidRPr="00C714AB">
        <w:rPr>
          <w:rFonts w:ascii="Times New Roman" w:hAnsi="Times New Roman"/>
        </w:rPr>
        <w:t xml:space="preserve">position statement and the National Law (either as a whole, as enacted in the States and Territories, or in respect of s 156) are therefore </w:t>
      </w:r>
      <w:r w:rsidR="004E01E3" w:rsidRPr="00C714AB">
        <w:rPr>
          <w:rFonts w:ascii="Times New Roman" w:hAnsi="Times New Roman"/>
        </w:rPr>
        <w:t xml:space="preserve">said to </w:t>
      </w:r>
      <w:r w:rsidR="00E12B2A" w:rsidRPr="00C714AB">
        <w:rPr>
          <w:rFonts w:ascii="Times New Roman" w:hAnsi="Times New Roman"/>
        </w:rPr>
        <w:t>amount to "civil conscription"</w:t>
      </w:r>
      <w:r w:rsidR="004E01E3" w:rsidRPr="00C714AB">
        <w:rPr>
          <w:rFonts w:ascii="Times New Roman" w:hAnsi="Times New Roman"/>
        </w:rPr>
        <w:t xml:space="preserve"> contrary to s</w:t>
      </w:r>
      <w:r w:rsidR="00DB3E2A" w:rsidRPr="00C714AB">
        <w:rPr>
          <w:rFonts w:ascii="Times New Roman" w:hAnsi="Times New Roman"/>
        </w:rPr>
        <w:t> </w:t>
      </w:r>
      <w:r w:rsidR="004E01E3" w:rsidRPr="00C714AB">
        <w:rPr>
          <w:rFonts w:ascii="Times New Roman" w:hAnsi="Times New Roman"/>
        </w:rPr>
        <w:t xml:space="preserve">51(xxiiiA) of the </w:t>
      </w:r>
      <w:r w:rsidR="004E01E3" w:rsidRPr="00C714AB">
        <w:rPr>
          <w:rFonts w:ascii="Times New Roman" w:hAnsi="Times New Roman"/>
          <w:i/>
          <w:iCs/>
        </w:rPr>
        <w:t>Constitution</w:t>
      </w:r>
      <w:r w:rsidR="004D6187" w:rsidRPr="00C714AB">
        <w:rPr>
          <w:rFonts w:ascii="Times New Roman" w:hAnsi="Times New Roman"/>
        </w:rPr>
        <w:t xml:space="preserve">, </w:t>
      </w:r>
      <w:r w:rsidR="007955BA" w:rsidRPr="00C714AB">
        <w:rPr>
          <w:rFonts w:ascii="Times New Roman" w:hAnsi="Times New Roman"/>
        </w:rPr>
        <w:t xml:space="preserve">which </w:t>
      </w:r>
      <w:r w:rsidR="00B3767D" w:rsidRPr="00C714AB">
        <w:rPr>
          <w:rFonts w:ascii="Times New Roman" w:hAnsi="Times New Roman"/>
        </w:rPr>
        <w:t>empowers the Commonwealth Parliament to make laws with respect to</w:t>
      </w:r>
      <w:r w:rsidR="00FD0251" w:rsidRPr="00C714AB">
        <w:rPr>
          <w:rFonts w:ascii="Times New Roman" w:hAnsi="Times New Roman"/>
        </w:rPr>
        <w:t>, relevantly, "medical and dental services (but not so as to authorize any form of civil conscription</w:t>
      </w:r>
      <w:r w:rsidR="00CA4302" w:rsidRPr="00C714AB">
        <w:rPr>
          <w:rFonts w:ascii="Times New Roman" w:hAnsi="Times New Roman"/>
        </w:rPr>
        <w:t>)</w:t>
      </w:r>
      <w:r w:rsidR="00FD0251" w:rsidRPr="00C714AB">
        <w:rPr>
          <w:rFonts w:ascii="Times New Roman" w:hAnsi="Times New Roman"/>
        </w:rPr>
        <w:t xml:space="preserve">". </w:t>
      </w:r>
    </w:p>
    <w:p w14:paraId="3EDA3A9E" w14:textId="7F1E73A9" w:rsidR="00A469CE" w:rsidRPr="00C714AB" w:rsidRDefault="00E701F8" w:rsidP="00C714AB">
      <w:pPr>
        <w:pStyle w:val="FixListStyle"/>
        <w:spacing w:after="260" w:line="280" w:lineRule="exact"/>
        <w:ind w:right="0"/>
        <w:jc w:val="both"/>
        <w:rPr>
          <w:rFonts w:ascii="Times New Roman" w:hAnsi="Times New Roman"/>
          <w:b/>
          <w:bCs/>
        </w:rPr>
      </w:pPr>
      <w:r w:rsidRPr="00C714AB">
        <w:rPr>
          <w:rFonts w:ascii="Times New Roman" w:hAnsi="Times New Roman"/>
        </w:rPr>
        <w:tab/>
      </w:r>
      <w:r w:rsidR="00A469CE" w:rsidRPr="00C714AB">
        <w:rPr>
          <w:rFonts w:ascii="Times New Roman" w:hAnsi="Times New Roman"/>
        </w:rPr>
        <w:t>The applicants seek</w:t>
      </w:r>
      <w:r w:rsidR="009A0580" w:rsidRPr="00C714AB">
        <w:rPr>
          <w:rFonts w:ascii="Times New Roman" w:hAnsi="Times New Roman"/>
        </w:rPr>
        <w:t xml:space="preserve"> </w:t>
      </w:r>
      <w:r w:rsidR="00A469CE" w:rsidRPr="00C714AB">
        <w:rPr>
          <w:rFonts w:ascii="Times New Roman" w:hAnsi="Times New Roman"/>
        </w:rPr>
        <w:t>damages and various declarations</w:t>
      </w:r>
      <w:r w:rsidR="00403601" w:rsidRPr="00C714AB">
        <w:rPr>
          <w:rFonts w:ascii="Times New Roman" w:hAnsi="Times New Roman"/>
        </w:rPr>
        <w:t xml:space="preserve">, including declarations </w:t>
      </w:r>
      <w:r w:rsidR="00A469CE" w:rsidRPr="00C714AB">
        <w:rPr>
          <w:rFonts w:ascii="Times New Roman" w:hAnsi="Times New Roman"/>
        </w:rPr>
        <w:t>regarding the operation of s</w:t>
      </w:r>
      <w:r w:rsidR="00DB3E2A" w:rsidRPr="00C714AB">
        <w:rPr>
          <w:rFonts w:ascii="Times New Roman" w:hAnsi="Times New Roman"/>
        </w:rPr>
        <w:t> </w:t>
      </w:r>
      <w:r w:rsidR="00A469CE" w:rsidRPr="00C714AB">
        <w:rPr>
          <w:rFonts w:ascii="Times New Roman" w:hAnsi="Times New Roman"/>
        </w:rPr>
        <w:t xml:space="preserve">51(xxiiiA) of the </w:t>
      </w:r>
      <w:r w:rsidR="00A469CE" w:rsidRPr="00C714AB">
        <w:rPr>
          <w:rFonts w:ascii="Times New Roman" w:hAnsi="Times New Roman"/>
          <w:i/>
          <w:iCs/>
        </w:rPr>
        <w:t xml:space="preserve">Constitution </w:t>
      </w:r>
      <w:r w:rsidR="00B2455C" w:rsidRPr="00C714AB">
        <w:rPr>
          <w:rFonts w:ascii="Times New Roman" w:hAnsi="Times New Roman"/>
        </w:rPr>
        <w:t xml:space="preserve">both generally and </w:t>
      </w:r>
      <w:r w:rsidR="00A469CE" w:rsidRPr="00C714AB">
        <w:rPr>
          <w:rFonts w:ascii="Times New Roman" w:hAnsi="Times New Roman"/>
        </w:rPr>
        <w:t xml:space="preserve">with respect to the </w:t>
      </w:r>
      <w:r w:rsidR="00B2455C" w:rsidRPr="00C714AB">
        <w:rPr>
          <w:rFonts w:ascii="Times New Roman" w:hAnsi="Times New Roman"/>
        </w:rPr>
        <w:t>National Law</w:t>
      </w:r>
      <w:r w:rsidR="00DD2529" w:rsidRPr="00C714AB">
        <w:rPr>
          <w:rFonts w:ascii="Times New Roman" w:hAnsi="Times New Roman"/>
        </w:rPr>
        <w:t xml:space="preserve"> and </w:t>
      </w:r>
      <w:r w:rsidR="0051187C" w:rsidRPr="00C714AB">
        <w:rPr>
          <w:rFonts w:ascii="Times New Roman" w:hAnsi="Times New Roman"/>
        </w:rPr>
        <w:t xml:space="preserve">the </w:t>
      </w:r>
      <w:r w:rsidR="00DD2529" w:rsidRPr="00C714AB">
        <w:rPr>
          <w:rFonts w:ascii="Times New Roman" w:hAnsi="Times New Roman"/>
        </w:rPr>
        <w:t>Commonwealth</w:t>
      </w:r>
      <w:r w:rsidR="0051187C" w:rsidRPr="00C714AB">
        <w:rPr>
          <w:rFonts w:ascii="Times New Roman" w:hAnsi="Times New Roman"/>
        </w:rPr>
        <w:t>'s</w:t>
      </w:r>
      <w:r w:rsidR="00DD2529" w:rsidRPr="00C714AB">
        <w:rPr>
          <w:rFonts w:ascii="Times New Roman" w:hAnsi="Times New Roman"/>
        </w:rPr>
        <w:t xml:space="preserve"> "funding [of] the medical service of Covid-19 vaccination". </w:t>
      </w:r>
    </w:p>
    <w:p w14:paraId="74CB1CC9" w14:textId="3EE521A3" w:rsidR="001E6318" w:rsidRPr="00C714AB" w:rsidRDefault="00C77CD1" w:rsidP="00C714AB">
      <w:pPr>
        <w:pStyle w:val="FixListStyle"/>
        <w:spacing w:after="260" w:line="280" w:lineRule="exact"/>
        <w:ind w:right="0"/>
        <w:jc w:val="both"/>
        <w:rPr>
          <w:rFonts w:ascii="Times New Roman" w:hAnsi="Times New Roman"/>
          <w:b/>
          <w:bCs/>
        </w:rPr>
      </w:pPr>
      <w:r w:rsidRPr="00C714AB">
        <w:rPr>
          <w:rFonts w:ascii="Times New Roman" w:hAnsi="Times New Roman"/>
          <w:b/>
          <w:bCs/>
        </w:rPr>
        <w:tab/>
      </w:r>
      <w:r w:rsidR="009D2123" w:rsidRPr="00C714AB">
        <w:rPr>
          <w:rFonts w:ascii="Times New Roman" w:hAnsi="Times New Roman"/>
        </w:rPr>
        <w:t xml:space="preserve">As noted above, Gordon A-CJ directed the Registrar to refuse to issue or file the writ of summons without the leave of a Justice of the Court first had and obtained. The grounds of the </w:t>
      </w:r>
      <w:r w:rsidR="0044251E" w:rsidRPr="00C714AB">
        <w:rPr>
          <w:rFonts w:ascii="Times New Roman" w:hAnsi="Times New Roman"/>
        </w:rPr>
        <w:t xml:space="preserve">application for leave to issue or file are stated in affidavits sworn or affirmed by </w:t>
      </w:r>
      <w:r w:rsidR="0042190A" w:rsidRPr="00C714AB">
        <w:rPr>
          <w:rFonts w:ascii="Times New Roman" w:hAnsi="Times New Roman"/>
        </w:rPr>
        <w:t>each of the applicants. The grounds stated largely repeat</w:t>
      </w:r>
      <w:r w:rsidR="002B35FE" w:rsidRPr="00C714AB">
        <w:rPr>
          <w:rFonts w:ascii="Times New Roman" w:hAnsi="Times New Roman"/>
        </w:rPr>
        <w:t xml:space="preserve"> or supplement</w:t>
      </w:r>
      <w:r w:rsidR="0042190A" w:rsidRPr="00C714AB">
        <w:rPr>
          <w:rFonts w:ascii="Times New Roman" w:hAnsi="Times New Roman"/>
        </w:rPr>
        <w:t xml:space="preserve"> the substance of the proposed writ of summons</w:t>
      </w:r>
      <w:r w:rsidR="00D72CCE" w:rsidRPr="00C714AB">
        <w:rPr>
          <w:rFonts w:ascii="Times New Roman" w:hAnsi="Times New Roman"/>
        </w:rPr>
        <w:t>.</w:t>
      </w:r>
      <w:r w:rsidR="0042190A" w:rsidRPr="00C714AB">
        <w:rPr>
          <w:rFonts w:ascii="Times New Roman" w:hAnsi="Times New Roman"/>
        </w:rPr>
        <w:t xml:space="preserve"> </w:t>
      </w:r>
      <w:r w:rsidRPr="00C714AB">
        <w:rPr>
          <w:rFonts w:ascii="Times New Roman" w:hAnsi="Times New Roman"/>
        </w:rPr>
        <w:t xml:space="preserve">The applicants do not </w:t>
      </w:r>
      <w:r w:rsidR="00AD21D7" w:rsidRPr="00C714AB">
        <w:rPr>
          <w:rFonts w:ascii="Times New Roman" w:hAnsi="Times New Roman"/>
        </w:rPr>
        <w:t>advance any further argument as to why leave to issue or file should be granted.</w:t>
      </w:r>
    </w:p>
    <w:p w14:paraId="5BC6D0D4" w14:textId="3FCD75B3" w:rsidR="00AD21D7" w:rsidRPr="00C714AB" w:rsidRDefault="00AD21D7" w:rsidP="00C714AB">
      <w:pPr>
        <w:pStyle w:val="FixListStyle"/>
        <w:spacing w:after="260" w:line="280" w:lineRule="exact"/>
        <w:ind w:right="0"/>
        <w:jc w:val="both"/>
        <w:rPr>
          <w:rFonts w:ascii="Times New Roman" w:hAnsi="Times New Roman"/>
          <w:b/>
          <w:bCs/>
        </w:rPr>
      </w:pPr>
      <w:r w:rsidRPr="00C714AB">
        <w:rPr>
          <w:rFonts w:ascii="Times New Roman" w:hAnsi="Times New Roman"/>
        </w:rPr>
        <w:lastRenderedPageBreak/>
        <w:tab/>
      </w:r>
      <w:r w:rsidR="003F272D" w:rsidRPr="00C714AB">
        <w:rPr>
          <w:rFonts w:ascii="Times New Roman" w:hAnsi="Times New Roman"/>
        </w:rPr>
        <w:t xml:space="preserve">The discretion </w:t>
      </w:r>
      <w:r w:rsidR="002941F3" w:rsidRPr="00C714AB">
        <w:rPr>
          <w:rFonts w:ascii="Times New Roman" w:hAnsi="Times New Roman"/>
        </w:rPr>
        <w:t>conferred by</w:t>
      </w:r>
      <w:r w:rsidR="003F272D" w:rsidRPr="00C714AB">
        <w:rPr>
          <w:rFonts w:ascii="Times New Roman" w:hAnsi="Times New Roman"/>
        </w:rPr>
        <w:t xml:space="preserve"> r 6.07.3 of the </w:t>
      </w:r>
      <w:r w:rsidR="003F272D" w:rsidRPr="00C714AB">
        <w:rPr>
          <w:rFonts w:ascii="Times New Roman" w:hAnsi="Times New Roman"/>
          <w:i/>
          <w:iCs/>
        </w:rPr>
        <w:t xml:space="preserve">High Court Rules </w:t>
      </w:r>
      <w:r w:rsidR="002941F3" w:rsidRPr="00C714AB">
        <w:rPr>
          <w:rFonts w:ascii="Times New Roman" w:hAnsi="Times New Roman"/>
        </w:rPr>
        <w:t xml:space="preserve">to refuse leave to issue or file a document </w:t>
      </w:r>
      <w:r w:rsidR="003F272D" w:rsidRPr="00C714AB">
        <w:rPr>
          <w:rFonts w:ascii="Times New Roman" w:hAnsi="Times New Roman"/>
        </w:rPr>
        <w:t xml:space="preserve">will ordinarily be exercised </w:t>
      </w:r>
      <w:r w:rsidR="00AD3985" w:rsidRPr="00C714AB">
        <w:rPr>
          <w:rFonts w:ascii="Times New Roman" w:hAnsi="Times New Roman"/>
        </w:rPr>
        <w:t xml:space="preserve">where the document appears "on its face" to be </w:t>
      </w:r>
      <w:r w:rsidR="002941F3" w:rsidRPr="00C714AB">
        <w:rPr>
          <w:rFonts w:ascii="Times New Roman" w:hAnsi="Times New Roman"/>
        </w:rPr>
        <w:t>"</w:t>
      </w:r>
      <w:r w:rsidR="00AD3985" w:rsidRPr="00C714AB">
        <w:rPr>
          <w:rFonts w:ascii="Times New Roman" w:hAnsi="Times New Roman"/>
        </w:rPr>
        <w:t>an abuse of the process of the Court, to be frivolous or vexatious or to fall outside the jurisdiction of the Court</w:t>
      </w:r>
      <w:r w:rsidR="005B12B4" w:rsidRPr="00C714AB">
        <w:rPr>
          <w:rFonts w:ascii="Times New Roman" w:hAnsi="Times New Roman"/>
        </w:rPr>
        <w:t>"</w:t>
      </w:r>
      <w:r w:rsidR="00AD3985" w:rsidRPr="00C714AB">
        <w:rPr>
          <w:rFonts w:ascii="Times New Roman" w:hAnsi="Times New Roman"/>
        </w:rPr>
        <w:t>.</w:t>
      </w:r>
      <w:r w:rsidR="00FD7A08" w:rsidRPr="00C714AB">
        <w:rPr>
          <w:rStyle w:val="FootnoteReference"/>
          <w:rFonts w:ascii="Times New Roman" w:hAnsi="Times New Roman"/>
          <w:sz w:val="24"/>
        </w:rPr>
        <w:footnoteReference w:id="3"/>
      </w:r>
      <w:r w:rsidR="005B12B4" w:rsidRPr="00C714AB">
        <w:rPr>
          <w:rFonts w:ascii="Times New Roman" w:hAnsi="Times New Roman"/>
        </w:rPr>
        <w:t xml:space="preserve"> The concept of abuse of process, which cannot be confined within closed categories, encompasses "</w:t>
      </w:r>
      <w:r w:rsidR="00FD7A08" w:rsidRPr="00C714AB">
        <w:rPr>
          <w:rFonts w:ascii="Times New Roman" w:hAnsi="Times New Roman"/>
        </w:rPr>
        <w:t>an attempt to invoke the original or appellate jurisdiction of the High Court on a basis that is confused or manifestly untenable".</w:t>
      </w:r>
      <w:r w:rsidR="006B294E" w:rsidRPr="00C714AB">
        <w:rPr>
          <w:rStyle w:val="FootnoteReference"/>
          <w:rFonts w:ascii="Times New Roman" w:hAnsi="Times New Roman"/>
          <w:sz w:val="24"/>
        </w:rPr>
        <w:footnoteReference w:id="4"/>
      </w:r>
      <w:r w:rsidR="00AD3985" w:rsidRPr="00C714AB">
        <w:rPr>
          <w:rFonts w:ascii="Times New Roman" w:hAnsi="Times New Roman"/>
        </w:rPr>
        <w:t xml:space="preserve"> </w:t>
      </w:r>
      <w:r w:rsidR="001032E4" w:rsidRPr="00C714AB">
        <w:rPr>
          <w:rFonts w:ascii="Times New Roman" w:hAnsi="Times New Roman"/>
        </w:rPr>
        <w:t xml:space="preserve">Exercise of the discretion </w:t>
      </w:r>
      <w:r w:rsidR="00577D72" w:rsidRPr="00C714AB">
        <w:rPr>
          <w:rFonts w:ascii="Times New Roman" w:hAnsi="Times New Roman"/>
        </w:rPr>
        <w:t>to refuse leave to issue or file a document is appropriate "only in the clearest of cases".</w:t>
      </w:r>
      <w:r w:rsidR="00577D72" w:rsidRPr="00C714AB">
        <w:rPr>
          <w:rStyle w:val="FootnoteReference"/>
          <w:rFonts w:ascii="Times New Roman" w:hAnsi="Times New Roman"/>
          <w:sz w:val="24"/>
        </w:rPr>
        <w:footnoteReference w:id="5"/>
      </w:r>
    </w:p>
    <w:p w14:paraId="25F746E3" w14:textId="13356B3B" w:rsidR="005A26CF" w:rsidRPr="00C714AB" w:rsidRDefault="00AD21D7" w:rsidP="00C714AB">
      <w:pPr>
        <w:pStyle w:val="FixListStyle"/>
        <w:spacing w:after="260" w:line="280" w:lineRule="exact"/>
        <w:ind w:right="0"/>
        <w:jc w:val="both"/>
        <w:rPr>
          <w:rFonts w:ascii="Times New Roman" w:hAnsi="Times New Roman"/>
          <w:b/>
          <w:bCs/>
        </w:rPr>
      </w:pPr>
      <w:r w:rsidRPr="00C714AB">
        <w:rPr>
          <w:rFonts w:ascii="Times New Roman" w:hAnsi="Times New Roman"/>
        </w:rPr>
        <w:tab/>
      </w:r>
      <w:r w:rsidR="005F39F0" w:rsidRPr="00C714AB">
        <w:rPr>
          <w:rFonts w:ascii="Times New Roman" w:hAnsi="Times New Roman"/>
        </w:rPr>
        <w:t xml:space="preserve">It is plain on the face of the </w:t>
      </w:r>
      <w:r w:rsidR="002240C7" w:rsidRPr="00C714AB">
        <w:rPr>
          <w:rFonts w:ascii="Times New Roman" w:hAnsi="Times New Roman"/>
        </w:rPr>
        <w:t xml:space="preserve">proposed </w:t>
      </w:r>
      <w:r w:rsidR="005F39F0" w:rsidRPr="00C714AB">
        <w:rPr>
          <w:rFonts w:ascii="Times New Roman" w:hAnsi="Times New Roman"/>
        </w:rPr>
        <w:t>writ of summons</w:t>
      </w:r>
      <w:r w:rsidR="00A71AFA" w:rsidRPr="00C714AB">
        <w:rPr>
          <w:rFonts w:ascii="Times New Roman" w:hAnsi="Times New Roman"/>
        </w:rPr>
        <w:t xml:space="preserve"> that</w:t>
      </w:r>
      <w:r w:rsidR="004B49B6" w:rsidRPr="00C714AB">
        <w:rPr>
          <w:rFonts w:ascii="Times New Roman" w:hAnsi="Times New Roman"/>
        </w:rPr>
        <w:t xml:space="preserve"> the applicants seek to invoke this Court's jurisdiction on a basis that is "confused or manifestly untenable". Neither the proposed writ of summons, nor the affidavits filed in support of the application for leave to issue or file, disclose an arguable basis for the relief sought.</w:t>
      </w:r>
      <w:r w:rsidR="007B0914" w:rsidRPr="00C714AB">
        <w:rPr>
          <w:rFonts w:ascii="Times New Roman" w:hAnsi="Times New Roman"/>
        </w:rPr>
        <w:t xml:space="preserve"> The claims described in the </w:t>
      </w:r>
      <w:r w:rsidR="00543A49" w:rsidRPr="00C714AB">
        <w:rPr>
          <w:rFonts w:ascii="Times New Roman" w:hAnsi="Times New Roman"/>
        </w:rPr>
        <w:t xml:space="preserve">proposed </w:t>
      </w:r>
      <w:r w:rsidR="007B0914" w:rsidRPr="00C714AB">
        <w:rPr>
          <w:rFonts w:ascii="Times New Roman" w:hAnsi="Times New Roman"/>
        </w:rPr>
        <w:t xml:space="preserve">writ of summons </w:t>
      </w:r>
      <w:r w:rsidR="00EF778A" w:rsidRPr="00C714AB">
        <w:rPr>
          <w:rFonts w:ascii="Times New Roman" w:hAnsi="Times New Roman"/>
        </w:rPr>
        <w:t>would be an abuse of process if the document was filed. Accordingly, it should not be issued or filed.</w:t>
      </w:r>
    </w:p>
    <w:p w14:paraId="47783187" w14:textId="5CD83F1D" w:rsidR="00AD21D7" w:rsidRPr="00C714AB" w:rsidRDefault="00EF778A" w:rsidP="00C714AB">
      <w:pPr>
        <w:pStyle w:val="FixListStyle"/>
        <w:spacing w:after="260" w:line="280" w:lineRule="exact"/>
        <w:ind w:right="0"/>
        <w:jc w:val="both"/>
        <w:rPr>
          <w:rFonts w:ascii="Times New Roman" w:hAnsi="Times New Roman"/>
          <w:b/>
          <w:bCs/>
        </w:rPr>
      </w:pPr>
      <w:r w:rsidRPr="00C714AB">
        <w:rPr>
          <w:rFonts w:ascii="Times New Roman" w:hAnsi="Times New Roman"/>
        </w:rPr>
        <w:tab/>
      </w:r>
      <w:r w:rsidR="00FF3887" w:rsidRPr="00C714AB">
        <w:rPr>
          <w:rFonts w:ascii="Times New Roman" w:hAnsi="Times New Roman"/>
        </w:rPr>
        <w:t>I direct that t</w:t>
      </w:r>
      <w:r w:rsidR="00AB6F3E" w:rsidRPr="00C714AB">
        <w:rPr>
          <w:rFonts w:ascii="Times New Roman" w:hAnsi="Times New Roman"/>
        </w:rPr>
        <w:t xml:space="preserve">he application for leave to issue or file </w:t>
      </w:r>
      <w:r w:rsidR="00543A49" w:rsidRPr="00C714AB">
        <w:rPr>
          <w:rFonts w:ascii="Times New Roman" w:hAnsi="Times New Roman"/>
        </w:rPr>
        <w:t xml:space="preserve">the </w:t>
      </w:r>
      <w:r w:rsidR="00AB6F3E" w:rsidRPr="00C714AB">
        <w:rPr>
          <w:rFonts w:ascii="Times New Roman" w:hAnsi="Times New Roman"/>
        </w:rPr>
        <w:t>writ of summons dated</w:t>
      </w:r>
      <w:r w:rsidR="00FF3887" w:rsidRPr="00C714AB">
        <w:rPr>
          <w:rFonts w:ascii="Times New Roman" w:hAnsi="Times New Roman"/>
        </w:rPr>
        <w:t xml:space="preserve"> 14 May 2024 be dismissed without an oral hearing. </w:t>
      </w:r>
    </w:p>
    <w:sectPr w:rsidR="00AD21D7" w:rsidRPr="00C714AB" w:rsidSect="00CF4DDC">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7A85" w14:textId="77777777" w:rsidR="00FD7FCC" w:rsidRDefault="00FD7FCC">
      <w:pPr>
        <w:spacing w:line="240" w:lineRule="auto"/>
      </w:pPr>
      <w:r>
        <w:separator/>
      </w:r>
    </w:p>
  </w:endnote>
  <w:endnote w:type="continuationSeparator" w:id="0">
    <w:p w14:paraId="3B33410E" w14:textId="77777777" w:rsidR="00FD7FCC" w:rsidRDefault="00FD7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608C" w14:textId="77777777" w:rsidR="00CF4DDC" w:rsidRDefault="00CF4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8C86" w14:textId="77777777" w:rsidR="00CF4DDC" w:rsidRDefault="00CF4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0B70" w14:textId="77777777" w:rsidR="00CF4DDC" w:rsidRDefault="00CF4D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B065" w14:textId="77777777" w:rsidR="00CF4DDC" w:rsidRDefault="00CF4D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852F" w14:textId="77777777" w:rsidR="00CF4DDC" w:rsidRDefault="00CF4D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41E7" w14:textId="77777777" w:rsidR="00CF4DDC" w:rsidRDefault="00CF4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959B" w14:textId="77777777" w:rsidR="00FD7FCC" w:rsidRPr="00C714AB" w:rsidRDefault="00FD7FCC" w:rsidP="00C714AB">
      <w:pPr>
        <w:pStyle w:val="Footer"/>
        <w:spacing w:before="120" w:after="20"/>
        <w:ind w:right="0"/>
        <w:rPr>
          <w:rFonts w:ascii="Times New Roman" w:hAnsi="Times New Roman"/>
        </w:rPr>
      </w:pPr>
      <w:r>
        <w:continuationSeparator/>
      </w:r>
    </w:p>
  </w:footnote>
  <w:footnote w:type="continuationSeparator" w:id="0">
    <w:p w14:paraId="127261F7" w14:textId="77777777" w:rsidR="00FD7FCC" w:rsidRPr="00C714AB" w:rsidRDefault="00FD7FCC" w:rsidP="00C714AB">
      <w:pPr>
        <w:pStyle w:val="Footer"/>
        <w:spacing w:before="120" w:after="20"/>
        <w:ind w:right="0"/>
        <w:rPr>
          <w:rFonts w:ascii="Times New Roman" w:hAnsi="Times New Roman"/>
        </w:rPr>
      </w:pPr>
      <w:r w:rsidRPr="00C714AB">
        <w:rPr>
          <w:rFonts w:ascii="Times New Roman" w:hAnsi="Times New Roman"/>
        </w:rPr>
        <w:continuationSeparator/>
      </w:r>
    </w:p>
  </w:footnote>
  <w:footnote w:type="continuationNotice" w:id="1">
    <w:p w14:paraId="2C7C871D" w14:textId="77777777" w:rsidR="00FD7FCC" w:rsidRPr="00C714AB" w:rsidRDefault="00FD7FCC">
      <w:pPr>
        <w:jc w:val="right"/>
        <w:rPr>
          <w:rFonts w:ascii="Times Roman" w:hAnsi="Times Roman"/>
          <w:sz w:val="24"/>
        </w:rPr>
      </w:pPr>
    </w:p>
  </w:footnote>
  <w:footnote w:id="2">
    <w:p w14:paraId="1C09EF26" w14:textId="7DD76A9C" w:rsidR="008C6282" w:rsidRPr="00C714AB" w:rsidRDefault="008C6282" w:rsidP="00C714AB">
      <w:pPr>
        <w:pStyle w:val="FootnoteText"/>
        <w:spacing w:line="280" w:lineRule="exact"/>
        <w:ind w:right="0"/>
        <w:jc w:val="both"/>
        <w:rPr>
          <w:rFonts w:ascii="Times New Roman" w:hAnsi="Times New Roman"/>
          <w:sz w:val="24"/>
        </w:rPr>
      </w:pPr>
      <w:r w:rsidRPr="00C714AB">
        <w:rPr>
          <w:rStyle w:val="FootnoteReference"/>
          <w:rFonts w:ascii="Times New Roman" w:hAnsi="Times New Roman"/>
          <w:sz w:val="22"/>
          <w:vertAlign w:val="baseline"/>
        </w:rPr>
        <w:footnoteRef/>
      </w:r>
      <w:r w:rsidRPr="00C714AB">
        <w:rPr>
          <w:rFonts w:ascii="Times New Roman" w:hAnsi="Times New Roman"/>
          <w:sz w:val="24"/>
        </w:rPr>
        <w:t xml:space="preserve"> </w:t>
      </w:r>
      <w:r w:rsidRPr="00C714AB">
        <w:rPr>
          <w:rFonts w:ascii="Times New Roman" w:hAnsi="Times New Roman"/>
          <w:sz w:val="24"/>
        </w:rPr>
        <w:tab/>
        <w:t xml:space="preserve">The National Law is contained in the schedule to </w:t>
      </w:r>
      <w:r w:rsidRPr="00C714AB">
        <w:rPr>
          <w:rFonts w:ascii="Times New Roman" w:hAnsi="Times New Roman"/>
          <w:i/>
          <w:iCs/>
          <w:sz w:val="24"/>
        </w:rPr>
        <w:t xml:space="preserve">Health Practitioner Regulation National Law Act 2009 </w:t>
      </w:r>
      <w:r w:rsidRPr="00C714AB">
        <w:rPr>
          <w:rFonts w:ascii="Times New Roman" w:hAnsi="Times New Roman"/>
          <w:sz w:val="24"/>
        </w:rPr>
        <w:t xml:space="preserve">(Qld) and was enacted in Victoria pursuant to the </w:t>
      </w:r>
      <w:r w:rsidRPr="00C714AB">
        <w:rPr>
          <w:rFonts w:ascii="Times New Roman" w:hAnsi="Times New Roman"/>
          <w:i/>
          <w:iCs/>
          <w:sz w:val="24"/>
        </w:rPr>
        <w:t xml:space="preserve">Health Practitioner Regulation National Law (Victoria) Act 2009 </w:t>
      </w:r>
      <w:r w:rsidRPr="00C714AB">
        <w:rPr>
          <w:rFonts w:ascii="Times New Roman" w:hAnsi="Times New Roman"/>
          <w:sz w:val="24"/>
        </w:rPr>
        <w:t xml:space="preserve">(Vic), s 4. </w:t>
      </w:r>
    </w:p>
  </w:footnote>
  <w:footnote w:id="3">
    <w:p w14:paraId="37681BAC" w14:textId="48292660" w:rsidR="00FD7A08" w:rsidRPr="00C714AB" w:rsidRDefault="00FD7A08" w:rsidP="00C714AB">
      <w:pPr>
        <w:pStyle w:val="FootnoteText"/>
        <w:spacing w:line="280" w:lineRule="exact"/>
        <w:ind w:right="0"/>
        <w:jc w:val="both"/>
        <w:rPr>
          <w:rFonts w:ascii="Times New Roman" w:hAnsi="Times New Roman"/>
          <w:sz w:val="24"/>
        </w:rPr>
      </w:pPr>
      <w:r w:rsidRPr="00C714AB">
        <w:rPr>
          <w:rStyle w:val="FootnoteReference"/>
          <w:rFonts w:ascii="Times New Roman" w:hAnsi="Times New Roman"/>
          <w:sz w:val="22"/>
          <w:vertAlign w:val="baseline"/>
        </w:rPr>
        <w:footnoteRef/>
      </w:r>
      <w:r w:rsidRPr="00C714AB">
        <w:rPr>
          <w:rFonts w:ascii="Times New Roman" w:hAnsi="Times New Roman"/>
          <w:sz w:val="24"/>
        </w:rPr>
        <w:t xml:space="preserve"> </w:t>
      </w:r>
      <w:r w:rsidRPr="00C714AB">
        <w:rPr>
          <w:rFonts w:ascii="Times New Roman" w:hAnsi="Times New Roman"/>
          <w:sz w:val="24"/>
        </w:rPr>
        <w:tab/>
      </w:r>
      <w:r w:rsidRPr="00C714AB">
        <w:rPr>
          <w:rFonts w:ascii="Times New Roman" w:hAnsi="Times New Roman"/>
          <w:i/>
          <w:iCs/>
          <w:sz w:val="24"/>
        </w:rPr>
        <w:t xml:space="preserve">Re Young </w:t>
      </w:r>
      <w:r w:rsidRPr="00C714AB">
        <w:rPr>
          <w:rFonts w:ascii="Times New Roman" w:hAnsi="Times New Roman"/>
          <w:sz w:val="24"/>
        </w:rPr>
        <w:t>(2020) 94 ALJR 448 at 451</w:t>
      </w:r>
      <w:r w:rsidR="0056267F" w:rsidRPr="00C714AB">
        <w:rPr>
          <w:rFonts w:ascii="Times New Roman" w:hAnsi="Times New Roman"/>
          <w:sz w:val="24"/>
        </w:rPr>
        <w:t xml:space="preserve"> [</w:t>
      </w:r>
      <w:r w:rsidR="00994210" w:rsidRPr="00C714AB">
        <w:rPr>
          <w:rFonts w:ascii="Times New Roman" w:hAnsi="Times New Roman"/>
          <w:sz w:val="24"/>
        </w:rPr>
        <w:t>10]-[11]</w:t>
      </w:r>
      <w:r w:rsidR="006B294E" w:rsidRPr="00C714AB">
        <w:rPr>
          <w:rFonts w:ascii="Times New Roman" w:hAnsi="Times New Roman"/>
          <w:sz w:val="24"/>
        </w:rPr>
        <w:t xml:space="preserve"> per </w:t>
      </w:r>
      <w:r w:rsidR="006B294E" w:rsidRPr="00C714AB">
        <w:rPr>
          <w:rFonts w:ascii="Times New Roman" w:hAnsi="Times New Roman"/>
          <w:sz w:val="24"/>
        </w:rPr>
        <w:t>Gageler</w:t>
      </w:r>
      <w:r w:rsidR="00FF057A" w:rsidRPr="00C714AB">
        <w:rPr>
          <w:rFonts w:ascii="Times New Roman" w:hAnsi="Times New Roman"/>
          <w:sz w:val="24"/>
        </w:rPr>
        <w:t> </w:t>
      </w:r>
      <w:r w:rsidR="006B294E" w:rsidRPr="00C714AB">
        <w:rPr>
          <w:rFonts w:ascii="Times New Roman" w:hAnsi="Times New Roman"/>
          <w:sz w:val="24"/>
        </w:rPr>
        <w:t>J</w:t>
      </w:r>
      <w:r w:rsidR="0056267F" w:rsidRPr="00C714AB">
        <w:rPr>
          <w:rFonts w:ascii="Times New Roman" w:hAnsi="Times New Roman"/>
          <w:sz w:val="24"/>
        </w:rPr>
        <w:t>; 376 ALR 567 at 570</w:t>
      </w:r>
      <w:r w:rsidR="00886C12" w:rsidRPr="00C714AB">
        <w:rPr>
          <w:rFonts w:ascii="Times New Roman" w:hAnsi="Times New Roman"/>
          <w:sz w:val="24"/>
        </w:rPr>
        <w:t xml:space="preserve">; see also </w:t>
      </w:r>
      <w:r w:rsidR="00886C12" w:rsidRPr="00C714AB">
        <w:rPr>
          <w:rFonts w:ascii="Times New Roman" w:hAnsi="Times New Roman"/>
          <w:i/>
          <w:iCs/>
          <w:sz w:val="24"/>
        </w:rPr>
        <w:t>High Court Rules</w:t>
      </w:r>
      <w:r w:rsidR="00886C12" w:rsidRPr="00C714AB">
        <w:rPr>
          <w:rFonts w:ascii="Times New Roman" w:hAnsi="Times New Roman"/>
          <w:sz w:val="24"/>
        </w:rPr>
        <w:t>, r 6.07.1.</w:t>
      </w:r>
    </w:p>
  </w:footnote>
  <w:footnote w:id="4">
    <w:p w14:paraId="03D8329E" w14:textId="54583103" w:rsidR="006B294E" w:rsidRPr="00C714AB" w:rsidRDefault="006B294E" w:rsidP="00C714AB">
      <w:pPr>
        <w:pStyle w:val="FootnoteText"/>
        <w:spacing w:line="280" w:lineRule="exact"/>
        <w:ind w:right="0"/>
        <w:jc w:val="both"/>
        <w:rPr>
          <w:rFonts w:ascii="Times New Roman" w:hAnsi="Times New Roman"/>
          <w:sz w:val="24"/>
        </w:rPr>
      </w:pPr>
      <w:r w:rsidRPr="00C714AB">
        <w:rPr>
          <w:rStyle w:val="FootnoteReference"/>
          <w:rFonts w:ascii="Times New Roman" w:hAnsi="Times New Roman"/>
          <w:sz w:val="22"/>
          <w:vertAlign w:val="baseline"/>
        </w:rPr>
        <w:footnoteRef/>
      </w:r>
      <w:r w:rsidRPr="00C714AB">
        <w:rPr>
          <w:rFonts w:ascii="Times New Roman" w:hAnsi="Times New Roman"/>
          <w:sz w:val="24"/>
        </w:rPr>
        <w:t xml:space="preserve"> </w:t>
      </w:r>
      <w:r w:rsidRPr="00C714AB">
        <w:rPr>
          <w:rFonts w:ascii="Times New Roman" w:hAnsi="Times New Roman"/>
          <w:sz w:val="24"/>
        </w:rPr>
        <w:tab/>
      </w:r>
      <w:r w:rsidRPr="00C714AB">
        <w:rPr>
          <w:rFonts w:ascii="Times New Roman" w:hAnsi="Times New Roman"/>
          <w:i/>
          <w:iCs/>
          <w:sz w:val="24"/>
        </w:rPr>
        <w:t xml:space="preserve">Re Young </w:t>
      </w:r>
      <w:r w:rsidRPr="00C714AB">
        <w:rPr>
          <w:rFonts w:ascii="Times New Roman" w:hAnsi="Times New Roman"/>
          <w:sz w:val="24"/>
        </w:rPr>
        <w:t xml:space="preserve">(2020) 94 ALJR 448 at 451 [13] per </w:t>
      </w:r>
      <w:r w:rsidRPr="00C714AB">
        <w:rPr>
          <w:rFonts w:ascii="Times New Roman" w:hAnsi="Times New Roman"/>
          <w:sz w:val="24"/>
        </w:rPr>
        <w:t>Gageler</w:t>
      </w:r>
      <w:r w:rsidR="00FF057A" w:rsidRPr="00C714AB">
        <w:rPr>
          <w:rFonts w:ascii="Times New Roman" w:hAnsi="Times New Roman"/>
          <w:sz w:val="24"/>
        </w:rPr>
        <w:t> </w:t>
      </w:r>
      <w:r w:rsidRPr="00C714AB">
        <w:rPr>
          <w:rFonts w:ascii="Times New Roman" w:hAnsi="Times New Roman"/>
          <w:sz w:val="24"/>
        </w:rPr>
        <w:t xml:space="preserve">J; 376 ALR 567 at 570. </w:t>
      </w:r>
    </w:p>
  </w:footnote>
  <w:footnote w:id="5">
    <w:p w14:paraId="31847A06" w14:textId="565D2039" w:rsidR="00577D72" w:rsidRPr="00C714AB" w:rsidRDefault="00577D72" w:rsidP="00C714AB">
      <w:pPr>
        <w:pStyle w:val="FootnoteText"/>
        <w:spacing w:line="280" w:lineRule="exact"/>
        <w:ind w:right="0"/>
        <w:jc w:val="both"/>
        <w:rPr>
          <w:rFonts w:ascii="Times New Roman" w:hAnsi="Times New Roman"/>
          <w:sz w:val="24"/>
        </w:rPr>
      </w:pPr>
      <w:r w:rsidRPr="00C714AB">
        <w:rPr>
          <w:rStyle w:val="FootnoteReference"/>
          <w:rFonts w:ascii="Times New Roman" w:hAnsi="Times New Roman"/>
          <w:sz w:val="22"/>
          <w:vertAlign w:val="baseline"/>
        </w:rPr>
        <w:footnoteRef/>
      </w:r>
      <w:r w:rsidRPr="00C714AB">
        <w:rPr>
          <w:rFonts w:ascii="Times New Roman" w:hAnsi="Times New Roman"/>
          <w:sz w:val="24"/>
        </w:rPr>
        <w:t xml:space="preserve"> </w:t>
      </w:r>
      <w:r w:rsidRPr="00C714AB">
        <w:rPr>
          <w:rFonts w:ascii="Times New Roman" w:hAnsi="Times New Roman"/>
          <w:sz w:val="24"/>
        </w:rPr>
        <w:tab/>
      </w:r>
      <w:r w:rsidRPr="00C714AB">
        <w:rPr>
          <w:rFonts w:ascii="Times New Roman" w:hAnsi="Times New Roman"/>
          <w:i/>
          <w:iCs/>
          <w:sz w:val="24"/>
        </w:rPr>
        <w:t xml:space="preserve">Re Young </w:t>
      </w:r>
      <w:r w:rsidRPr="00C714AB">
        <w:rPr>
          <w:rFonts w:ascii="Times New Roman" w:hAnsi="Times New Roman"/>
          <w:sz w:val="24"/>
        </w:rPr>
        <w:t xml:space="preserve">(2020) 94 ALJR 448 at 451 [13] per </w:t>
      </w:r>
      <w:r w:rsidRPr="00C714AB">
        <w:rPr>
          <w:rFonts w:ascii="Times New Roman" w:hAnsi="Times New Roman"/>
          <w:sz w:val="24"/>
        </w:rPr>
        <w:t>Gageler</w:t>
      </w:r>
      <w:r w:rsidR="00FF057A" w:rsidRPr="00C714AB">
        <w:rPr>
          <w:rFonts w:ascii="Times New Roman" w:hAnsi="Times New Roman"/>
          <w:sz w:val="24"/>
        </w:rPr>
        <w:t> </w:t>
      </w:r>
      <w:r w:rsidRPr="00C714AB">
        <w:rPr>
          <w:rFonts w:ascii="Times New Roman" w:hAnsi="Times New Roman"/>
          <w:sz w:val="24"/>
        </w:rPr>
        <w:t>J; 376 ALR 567 at 570.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9BA2" w14:textId="77777777" w:rsidR="00C714AB" w:rsidRPr="00CF4DDC" w:rsidRDefault="00C714AB" w:rsidP="00CF4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3DCC" w14:textId="7BF1A8F7" w:rsidR="00C714AB" w:rsidRPr="00CF4DDC" w:rsidRDefault="00CF4DDC" w:rsidP="00CF4DDC">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61CD" w14:textId="0633F84C" w:rsidR="00375863" w:rsidRPr="00CF4DDC" w:rsidRDefault="00375863" w:rsidP="00CF4D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2883" w14:textId="77777777" w:rsidR="00CF4DDC" w:rsidRDefault="00CF4DDC" w:rsidP="00C714A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23971C4F" w14:textId="77777777" w:rsidR="00CF4DDC" w:rsidRDefault="00CF4DDC" w:rsidP="00C714AB">
    <w:pPr>
      <w:pStyle w:val="Header"/>
      <w:tabs>
        <w:tab w:val="clear" w:pos="4153"/>
        <w:tab w:val="clear" w:pos="8306"/>
        <w:tab w:val="right" w:pos="1304"/>
      </w:tabs>
      <w:spacing w:line="280" w:lineRule="exact"/>
      <w:ind w:firstLine="0"/>
      <w:rPr>
        <w:rFonts w:ascii="Times New Roman" w:hAnsi="Times New Roman"/>
        <w:i/>
        <w:sz w:val="22"/>
      </w:rPr>
    </w:pPr>
  </w:p>
  <w:p w14:paraId="7725B9C5" w14:textId="77777777" w:rsidR="00CF4DDC" w:rsidRDefault="00CF4DDC" w:rsidP="00C714A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D54A7CF" w14:textId="77777777" w:rsidR="00CF4DDC" w:rsidRPr="00C714AB" w:rsidRDefault="00CF4DDC" w:rsidP="00C714A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97CD" w14:textId="77777777" w:rsidR="00CF4DDC" w:rsidRDefault="00CF4DDC" w:rsidP="00C714A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2F2D7182" w14:textId="77777777" w:rsidR="00CF4DDC" w:rsidRDefault="00CF4DDC" w:rsidP="00C714AB">
    <w:pPr>
      <w:pStyle w:val="Header"/>
      <w:tabs>
        <w:tab w:val="clear" w:pos="4153"/>
        <w:tab w:val="clear" w:pos="8306"/>
        <w:tab w:val="left" w:pos="7200"/>
        <w:tab w:val="right" w:pos="8504"/>
      </w:tabs>
      <w:spacing w:line="280" w:lineRule="exact"/>
      <w:jc w:val="right"/>
      <w:rPr>
        <w:rFonts w:ascii="Times New Roman" w:hAnsi="Times New Roman"/>
        <w:i/>
        <w:sz w:val="22"/>
      </w:rPr>
    </w:pPr>
  </w:p>
  <w:p w14:paraId="7D68607D" w14:textId="77777777" w:rsidR="00CF4DDC" w:rsidRDefault="00CF4DDC" w:rsidP="00C714A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84A9A91" w14:textId="77777777" w:rsidR="00CF4DDC" w:rsidRPr="00C714AB" w:rsidRDefault="00CF4DDC" w:rsidP="00C714A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8B52" w14:textId="77777777" w:rsidR="00CF4DDC" w:rsidRDefault="00CF4DDC" w:rsidP="00C714AB">
    <w:pPr>
      <w:pStyle w:val="Header"/>
      <w:tabs>
        <w:tab w:val="clear" w:pos="4153"/>
        <w:tab w:val="clear" w:pos="8306"/>
        <w:tab w:val="center" w:pos="1134"/>
      </w:tabs>
      <w:spacing w:line="280" w:lineRule="exact"/>
      <w:ind w:firstLine="0"/>
      <w:rPr>
        <w:rFonts w:ascii="Times New Roman" w:hAnsi="Times New Roman"/>
        <w:i/>
        <w:sz w:val="22"/>
      </w:rPr>
    </w:pPr>
  </w:p>
  <w:p w14:paraId="01CDAF85" w14:textId="77777777" w:rsidR="00CF4DDC" w:rsidRDefault="00CF4DDC" w:rsidP="00C714AB">
    <w:pPr>
      <w:pStyle w:val="Header"/>
      <w:tabs>
        <w:tab w:val="clear" w:pos="4153"/>
        <w:tab w:val="clear" w:pos="8306"/>
        <w:tab w:val="center" w:pos="1134"/>
      </w:tabs>
      <w:spacing w:line="280" w:lineRule="exact"/>
      <w:ind w:firstLine="0"/>
      <w:rPr>
        <w:rFonts w:ascii="Times New Roman" w:hAnsi="Times New Roman"/>
        <w:i/>
        <w:sz w:val="22"/>
      </w:rPr>
    </w:pPr>
  </w:p>
  <w:p w14:paraId="4AD335EA" w14:textId="77777777" w:rsidR="00CF4DDC" w:rsidRDefault="00CF4DDC" w:rsidP="00C714AB">
    <w:pPr>
      <w:pStyle w:val="Header"/>
      <w:tabs>
        <w:tab w:val="clear" w:pos="4153"/>
        <w:tab w:val="clear" w:pos="8306"/>
        <w:tab w:val="center" w:pos="1134"/>
      </w:tabs>
      <w:spacing w:line="280" w:lineRule="exact"/>
      <w:ind w:firstLine="0"/>
      <w:rPr>
        <w:rFonts w:ascii="Times New Roman" w:hAnsi="Times New Roman"/>
        <w:i/>
        <w:sz w:val="22"/>
      </w:rPr>
    </w:pPr>
  </w:p>
  <w:p w14:paraId="23C83F7C" w14:textId="77777777" w:rsidR="00CF4DDC" w:rsidRPr="00C714AB" w:rsidRDefault="00CF4DDC" w:rsidP="00C714AB">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49000E34"/>
    <w:lvl w:ilvl="0" w:tplc="648CC4B4">
      <w:start w:val="1"/>
      <w:numFmt w:val="decimal"/>
      <w:pStyle w:val="NormalHC"/>
      <w:lvlText w:val="%1."/>
      <w:lvlJc w:val="left"/>
      <w:pPr>
        <w:ind w:left="720" w:hanging="144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63"/>
    <w:rsid w:val="00002069"/>
    <w:rsid w:val="00002CE6"/>
    <w:rsid w:val="0000316A"/>
    <w:rsid w:val="000049B7"/>
    <w:rsid w:val="0001149B"/>
    <w:rsid w:val="000141CA"/>
    <w:rsid w:val="00014B34"/>
    <w:rsid w:val="000168C9"/>
    <w:rsid w:val="00016C20"/>
    <w:rsid w:val="00016DBB"/>
    <w:rsid w:val="00017144"/>
    <w:rsid w:val="00022A53"/>
    <w:rsid w:val="000250AF"/>
    <w:rsid w:val="00025490"/>
    <w:rsid w:val="0002561E"/>
    <w:rsid w:val="000268E1"/>
    <w:rsid w:val="0003575A"/>
    <w:rsid w:val="000360EB"/>
    <w:rsid w:val="000365AE"/>
    <w:rsid w:val="00037A5F"/>
    <w:rsid w:val="00037D87"/>
    <w:rsid w:val="00040ABA"/>
    <w:rsid w:val="00042EF3"/>
    <w:rsid w:val="00043D2C"/>
    <w:rsid w:val="0004657A"/>
    <w:rsid w:val="00046812"/>
    <w:rsid w:val="00055ACD"/>
    <w:rsid w:val="00056F27"/>
    <w:rsid w:val="000573AF"/>
    <w:rsid w:val="0006169E"/>
    <w:rsid w:val="00061DAB"/>
    <w:rsid w:val="000626FD"/>
    <w:rsid w:val="0006432B"/>
    <w:rsid w:val="000653D4"/>
    <w:rsid w:val="00071C35"/>
    <w:rsid w:val="000743A5"/>
    <w:rsid w:val="00074A0B"/>
    <w:rsid w:val="000752FB"/>
    <w:rsid w:val="00075F50"/>
    <w:rsid w:val="00080D77"/>
    <w:rsid w:val="0008435D"/>
    <w:rsid w:val="0008558C"/>
    <w:rsid w:val="00085F13"/>
    <w:rsid w:val="000A28D4"/>
    <w:rsid w:val="000A2EB4"/>
    <w:rsid w:val="000A3DA3"/>
    <w:rsid w:val="000A63C6"/>
    <w:rsid w:val="000A7D92"/>
    <w:rsid w:val="000B4630"/>
    <w:rsid w:val="000B497F"/>
    <w:rsid w:val="000B710D"/>
    <w:rsid w:val="000B7558"/>
    <w:rsid w:val="000C04DC"/>
    <w:rsid w:val="000C0D98"/>
    <w:rsid w:val="000C5650"/>
    <w:rsid w:val="000C5870"/>
    <w:rsid w:val="000D10DA"/>
    <w:rsid w:val="000D25E6"/>
    <w:rsid w:val="000D33B9"/>
    <w:rsid w:val="000D53C8"/>
    <w:rsid w:val="000D7AE0"/>
    <w:rsid w:val="000E02E2"/>
    <w:rsid w:val="000E65F7"/>
    <w:rsid w:val="000F080E"/>
    <w:rsid w:val="000F1345"/>
    <w:rsid w:val="000F2597"/>
    <w:rsid w:val="000F3BB3"/>
    <w:rsid w:val="000F6FC2"/>
    <w:rsid w:val="001001B9"/>
    <w:rsid w:val="00102254"/>
    <w:rsid w:val="001032E4"/>
    <w:rsid w:val="0010702C"/>
    <w:rsid w:val="00110970"/>
    <w:rsid w:val="00111568"/>
    <w:rsid w:val="001120C0"/>
    <w:rsid w:val="001150BF"/>
    <w:rsid w:val="00115EB0"/>
    <w:rsid w:val="001168F2"/>
    <w:rsid w:val="00120207"/>
    <w:rsid w:val="00123C1B"/>
    <w:rsid w:val="00125E3C"/>
    <w:rsid w:val="00133E7E"/>
    <w:rsid w:val="0013456F"/>
    <w:rsid w:val="0013783D"/>
    <w:rsid w:val="00140E2D"/>
    <w:rsid w:val="00142072"/>
    <w:rsid w:val="00143FCB"/>
    <w:rsid w:val="00144FEF"/>
    <w:rsid w:val="00145627"/>
    <w:rsid w:val="00146A41"/>
    <w:rsid w:val="001473B7"/>
    <w:rsid w:val="0015031C"/>
    <w:rsid w:val="00151679"/>
    <w:rsid w:val="0015318E"/>
    <w:rsid w:val="0015507A"/>
    <w:rsid w:val="00157E7C"/>
    <w:rsid w:val="00163D92"/>
    <w:rsid w:val="00164144"/>
    <w:rsid w:val="001708DE"/>
    <w:rsid w:val="00172ADE"/>
    <w:rsid w:val="00175703"/>
    <w:rsid w:val="001758DE"/>
    <w:rsid w:val="00176D25"/>
    <w:rsid w:val="0017750F"/>
    <w:rsid w:val="0018342E"/>
    <w:rsid w:val="001840C2"/>
    <w:rsid w:val="00184B46"/>
    <w:rsid w:val="00185939"/>
    <w:rsid w:val="001876F6"/>
    <w:rsid w:val="001905CB"/>
    <w:rsid w:val="00191E23"/>
    <w:rsid w:val="001953B1"/>
    <w:rsid w:val="001963C0"/>
    <w:rsid w:val="00197956"/>
    <w:rsid w:val="001979D6"/>
    <w:rsid w:val="001A409D"/>
    <w:rsid w:val="001A446E"/>
    <w:rsid w:val="001B162E"/>
    <w:rsid w:val="001B1676"/>
    <w:rsid w:val="001B17A8"/>
    <w:rsid w:val="001B55C8"/>
    <w:rsid w:val="001B63C6"/>
    <w:rsid w:val="001C48D4"/>
    <w:rsid w:val="001C7C93"/>
    <w:rsid w:val="001D36CD"/>
    <w:rsid w:val="001D4503"/>
    <w:rsid w:val="001D4F49"/>
    <w:rsid w:val="001D7982"/>
    <w:rsid w:val="001E0481"/>
    <w:rsid w:val="001E1D3D"/>
    <w:rsid w:val="001E47D1"/>
    <w:rsid w:val="001E6318"/>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40C7"/>
    <w:rsid w:val="002251F2"/>
    <w:rsid w:val="0022666B"/>
    <w:rsid w:val="0022734D"/>
    <w:rsid w:val="0023447F"/>
    <w:rsid w:val="002350B3"/>
    <w:rsid w:val="0023798E"/>
    <w:rsid w:val="00242EE4"/>
    <w:rsid w:val="0024462E"/>
    <w:rsid w:val="002474FA"/>
    <w:rsid w:val="00253493"/>
    <w:rsid w:val="00253DE9"/>
    <w:rsid w:val="00256C92"/>
    <w:rsid w:val="00257AFB"/>
    <w:rsid w:val="0026293D"/>
    <w:rsid w:val="00263570"/>
    <w:rsid w:val="00265982"/>
    <w:rsid w:val="00270154"/>
    <w:rsid w:val="0027128D"/>
    <w:rsid w:val="00271F70"/>
    <w:rsid w:val="0027408B"/>
    <w:rsid w:val="00276B56"/>
    <w:rsid w:val="00280F46"/>
    <w:rsid w:val="002819FD"/>
    <w:rsid w:val="0028583A"/>
    <w:rsid w:val="00287368"/>
    <w:rsid w:val="00287873"/>
    <w:rsid w:val="002916CC"/>
    <w:rsid w:val="0029278C"/>
    <w:rsid w:val="00292E65"/>
    <w:rsid w:val="002941F3"/>
    <w:rsid w:val="0029697C"/>
    <w:rsid w:val="002979F1"/>
    <w:rsid w:val="00297BF9"/>
    <w:rsid w:val="002A13E1"/>
    <w:rsid w:val="002A3248"/>
    <w:rsid w:val="002A375D"/>
    <w:rsid w:val="002B0846"/>
    <w:rsid w:val="002B1304"/>
    <w:rsid w:val="002B35FE"/>
    <w:rsid w:val="002B6046"/>
    <w:rsid w:val="002B70BC"/>
    <w:rsid w:val="002C1EDE"/>
    <w:rsid w:val="002C4F4F"/>
    <w:rsid w:val="002C5981"/>
    <w:rsid w:val="002C7307"/>
    <w:rsid w:val="002D0410"/>
    <w:rsid w:val="002D0899"/>
    <w:rsid w:val="002D1707"/>
    <w:rsid w:val="002D17E2"/>
    <w:rsid w:val="002D3F5B"/>
    <w:rsid w:val="002D6540"/>
    <w:rsid w:val="002E0EC8"/>
    <w:rsid w:val="002E278F"/>
    <w:rsid w:val="002E3B4D"/>
    <w:rsid w:val="002F0522"/>
    <w:rsid w:val="002F0734"/>
    <w:rsid w:val="0030026A"/>
    <w:rsid w:val="0030081F"/>
    <w:rsid w:val="00301975"/>
    <w:rsid w:val="00301EEB"/>
    <w:rsid w:val="0030542C"/>
    <w:rsid w:val="00306DCD"/>
    <w:rsid w:val="00310418"/>
    <w:rsid w:val="00311E8F"/>
    <w:rsid w:val="00312FFC"/>
    <w:rsid w:val="003150BF"/>
    <w:rsid w:val="003150CE"/>
    <w:rsid w:val="00315ADA"/>
    <w:rsid w:val="00315E92"/>
    <w:rsid w:val="00316F2C"/>
    <w:rsid w:val="00323B9E"/>
    <w:rsid w:val="00324DF8"/>
    <w:rsid w:val="00330804"/>
    <w:rsid w:val="003339A6"/>
    <w:rsid w:val="00334A6B"/>
    <w:rsid w:val="003366B2"/>
    <w:rsid w:val="003370B0"/>
    <w:rsid w:val="00340066"/>
    <w:rsid w:val="003407BE"/>
    <w:rsid w:val="0034122D"/>
    <w:rsid w:val="0034288B"/>
    <w:rsid w:val="0034332B"/>
    <w:rsid w:val="00345840"/>
    <w:rsid w:val="0034681C"/>
    <w:rsid w:val="00352698"/>
    <w:rsid w:val="003547A4"/>
    <w:rsid w:val="003564FC"/>
    <w:rsid w:val="003600A8"/>
    <w:rsid w:val="0036284D"/>
    <w:rsid w:val="00366524"/>
    <w:rsid w:val="00370E50"/>
    <w:rsid w:val="00371774"/>
    <w:rsid w:val="00371B5B"/>
    <w:rsid w:val="00373E58"/>
    <w:rsid w:val="00375863"/>
    <w:rsid w:val="00376073"/>
    <w:rsid w:val="00377452"/>
    <w:rsid w:val="00381223"/>
    <w:rsid w:val="00381849"/>
    <w:rsid w:val="003823A0"/>
    <w:rsid w:val="00384F36"/>
    <w:rsid w:val="00385271"/>
    <w:rsid w:val="0039226E"/>
    <w:rsid w:val="00392CC8"/>
    <w:rsid w:val="00397708"/>
    <w:rsid w:val="00397F12"/>
    <w:rsid w:val="003A2017"/>
    <w:rsid w:val="003A277C"/>
    <w:rsid w:val="003A3497"/>
    <w:rsid w:val="003A48CC"/>
    <w:rsid w:val="003A72EF"/>
    <w:rsid w:val="003A7E21"/>
    <w:rsid w:val="003B4EED"/>
    <w:rsid w:val="003B59BA"/>
    <w:rsid w:val="003B6B2C"/>
    <w:rsid w:val="003C2224"/>
    <w:rsid w:val="003C266A"/>
    <w:rsid w:val="003C602A"/>
    <w:rsid w:val="003D1759"/>
    <w:rsid w:val="003D1896"/>
    <w:rsid w:val="003D3B14"/>
    <w:rsid w:val="003D62F7"/>
    <w:rsid w:val="003E1035"/>
    <w:rsid w:val="003E17F2"/>
    <w:rsid w:val="003E19F7"/>
    <w:rsid w:val="003E1EB2"/>
    <w:rsid w:val="003E492C"/>
    <w:rsid w:val="003E710D"/>
    <w:rsid w:val="003E7A9C"/>
    <w:rsid w:val="003F272D"/>
    <w:rsid w:val="003F328F"/>
    <w:rsid w:val="003F531A"/>
    <w:rsid w:val="003F7C9E"/>
    <w:rsid w:val="004025E8"/>
    <w:rsid w:val="00402768"/>
    <w:rsid w:val="00403601"/>
    <w:rsid w:val="00404C36"/>
    <w:rsid w:val="00406F38"/>
    <w:rsid w:val="004107CA"/>
    <w:rsid w:val="004111BC"/>
    <w:rsid w:val="004114CB"/>
    <w:rsid w:val="004125F4"/>
    <w:rsid w:val="004126D4"/>
    <w:rsid w:val="00414703"/>
    <w:rsid w:val="00415D2B"/>
    <w:rsid w:val="00416C0A"/>
    <w:rsid w:val="00420F42"/>
    <w:rsid w:val="0042190A"/>
    <w:rsid w:val="00421941"/>
    <w:rsid w:val="004220F8"/>
    <w:rsid w:val="00423BAE"/>
    <w:rsid w:val="00424DE2"/>
    <w:rsid w:val="00425C76"/>
    <w:rsid w:val="00432528"/>
    <w:rsid w:val="00432836"/>
    <w:rsid w:val="004366DF"/>
    <w:rsid w:val="004373D1"/>
    <w:rsid w:val="0043778D"/>
    <w:rsid w:val="0044251E"/>
    <w:rsid w:val="004450CD"/>
    <w:rsid w:val="004454C2"/>
    <w:rsid w:val="00446730"/>
    <w:rsid w:val="00447347"/>
    <w:rsid w:val="00447F33"/>
    <w:rsid w:val="00450A27"/>
    <w:rsid w:val="00451EC2"/>
    <w:rsid w:val="00452DDC"/>
    <w:rsid w:val="00463357"/>
    <w:rsid w:val="00463A04"/>
    <w:rsid w:val="00465255"/>
    <w:rsid w:val="00473718"/>
    <w:rsid w:val="00473869"/>
    <w:rsid w:val="0047410E"/>
    <w:rsid w:val="0048054A"/>
    <w:rsid w:val="004818E8"/>
    <w:rsid w:val="00482F67"/>
    <w:rsid w:val="00483006"/>
    <w:rsid w:val="00484915"/>
    <w:rsid w:val="00485961"/>
    <w:rsid w:val="00487387"/>
    <w:rsid w:val="00490E50"/>
    <w:rsid w:val="004919FD"/>
    <w:rsid w:val="004A06FC"/>
    <w:rsid w:val="004A0DA0"/>
    <w:rsid w:val="004A132C"/>
    <w:rsid w:val="004A43D6"/>
    <w:rsid w:val="004B26D9"/>
    <w:rsid w:val="004B2C5E"/>
    <w:rsid w:val="004B4296"/>
    <w:rsid w:val="004B49B6"/>
    <w:rsid w:val="004B774B"/>
    <w:rsid w:val="004C0022"/>
    <w:rsid w:val="004C2F4A"/>
    <w:rsid w:val="004C4629"/>
    <w:rsid w:val="004C4B71"/>
    <w:rsid w:val="004D087E"/>
    <w:rsid w:val="004D19DB"/>
    <w:rsid w:val="004D1E88"/>
    <w:rsid w:val="004D3CD7"/>
    <w:rsid w:val="004D58DE"/>
    <w:rsid w:val="004D6187"/>
    <w:rsid w:val="004D63E2"/>
    <w:rsid w:val="004E01E3"/>
    <w:rsid w:val="004E3F30"/>
    <w:rsid w:val="004E441F"/>
    <w:rsid w:val="004E46F8"/>
    <w:rsid w:val="004E50C8"/>
    <w:rsid w:val="004E653E"/>
    <w:rsid w:val="004E65F5"/>
    <w:rsid w:val="004F08E8"/>
    <w:rsid w:val="004F2D77"/>
    <w:rsid w:val="004F3C00"/>
    <w:rsid w:val="004F3E28"/>
    <w:rsid w:val="004F621F"/>
    <w:rsid w:val="00502EAE"/>
    <w:rsid w:val="00503A1B"/>
    <w:rsid w:val="0050500F"/>
    <w:rsid w:val="00505279"/>
    <w:rsid w:val="005063E1"/>
    <w:rsid w:val="00506FAD"/>
    <w:rsid w:val="00507CC5"/>
    <w:rsid w:val="0051187C"/>
    <w:rsid w:val="0051239B"/>
    <w:rsid w:val="00516BBB"/>
    <w:rsid w:val="00523E83"/>
    <w:rsid w:val="005248BB"/>
    <w:rsid w:val="005308A5"/>
    <w:rsid w:val="005314E9"/>
    <w:rsid w:val="00531723"/>
    <w:rsid w:val="0053275E"/>
    <w:rsid w:val="0053324F"/>
    <w:rsid w:val="005348BF"/>
    <w:rsid w:val="00541E10"/>
    <w:rsid w:val="00541EF9"/>
    <w:rsid w:val="005431CF"/>
    <w:rsid w:val="00543A49"/>
    <w:rsid w:val="00543D0A"/>
    <w:rsid w:val="00544EFB"/>
    <w:rsid w:val="005454F3"/>
    <w:rsid w:val="005455E5"/>
    <w:rsid w:val="0054681B"/>
    <w:rsid w:val="005476E3"/>
    <w:rsid w:val="0054779A"/>
    <w:rsid w:val="00547BA1"/>
    <w:rsid w:val="00556101"/>
    <w:rsid w:val="00557CB1"/>
    <w:rsid w:val="0056072C"/>
    <w:rsid w:val="0056091E"/>
    <w:rsid w:val="00561371"/>
    <w:rsid w:val="0056172D"/>
    <w:rsid w:val="0056267F"/>
    <w:rsid w:val="005635F3"/>
    <w:rsid w:val="00563BD7"/>
    <w:rsid w:val="0056411C"/>
    <w:rsid w:val="00565B4C"/>
    <w:rsid w:val="005663FF"/>
    <w:rsid w:val="005677E5"/>
    <w:rsid w:val="00570D24"/>
    <w:rsid w:val="00574C1A"/>
    <w:rsid w:val="00577D72"/>
    <w:rsid w:val="00577E4E"/>
    <w:rsid w:val="00580EEB"/>
    <w:rsid w:val="00580FCF"/>
    <w:rsid w:val="005814AC"/>
    <w:rsid w:val="00583673"/>
    <w:rsid w:val="00583D08"/>
    <w:rsid w:val="00587BE7"/>
    <w:rsid w:val="00587CBC"/>
    <w:rsid w:val="00595DF1"/>
    <w:rsid w:val="005962D9"/>
    <w:rsid w:val="00596524"/>
    <w:rsid w:val="00597D35"/>
    <w:rsid w:val="005A26CF"/>
    <w:rsid w:val="005A4A36"/>
    <w:rsid w:val="005A5A98"/>
    <w:rsid w:val="005A6D6D"/>
    <w:rsid w:val="005A6E6D"/>
    <w:rsid w:val="005A7264"/>
    <w:rsid w:val="005A7616"/>
    <w:rsid w:val="005B12B4"/>
    <w:rsid w:val="005B1601"/>
    <w:rsid w:val="005B4CFC"/>
    <w:rsid w:val="005B58B0"/>
    <w:rsid w:val="005B6E0D"/>
    <w:rsid w:val="005C0298"/>
    <w:rsid w:val="005C0769"/>
    <w:rsid w:val="005C360A"/>
    <w:rsid w:val="005C7EE9"/>
    <w:rsid w:val="005D221C"/>
    <w:rsid w:val="005D2A43"/>
    <w:rsid w:val="005D6EA0"/>
    <w:rsid w:val="005E024C"/>
    <w:rsid w:val="005E3188"/>
    <w:rsid w:val="005E76E2"/>
    <w:rsid w:val="005E7B36"/>
    <w:rsid w:val="005F02E6"/>
    <w:rsid w:val="005F10F1"/>
    <w:rsid w:val="005F1911"/>
    <w:rsid w:val="005F2CBA"/>
    <w:rsid w:val="005F3216"/>
    <w:rsid w:val="005F39F0"/>
    <w:rsid w:val="005F4DFE"/>
    <w:rsid w:val="005F4EF9"/>
    <w:rsid w:val="006015AE"/>
    <w:rsid w:val="006017B1"/>
    <w:rsid w:val="00603BA9"/>
    <w:rsid w:val="0060685F"/>
    <w:rsid w:val="00607066"/>
    <w:rsid w:val="00607197"/>
    <w:rsid w:val="00607A16"/>
    <w:rsid w:val="006109F8"/>
    <w:rsid w:val="006147EA"/>
    <w:rsid w:val="00623075"/>
    <w:rsid w:val="00623910"/>
    <w:rsid w:val="006248E8"/>
    <w:rsid w:val="00624A27"/>
    <w:rsid w:val="00624D74"/>
    <w:rsid w:val="00627109"/>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4923"/>
    <w:rsid w:val="006767BC"/>
    <w:rsid w:val="00681D75"/>
    <w:rsid w:val="0068242E"/>
    <w:rsid w:val="006849A6"/>
    <w:rsid w:val="00684BAF"/>
    <w:rsid w:val="00696EBB"/>
    <w:rsid w:val="006A1F10"/>
    <w:rsid w:val="006A4D4E"/>
    <w:rsid w:val="006A6B95"/>
    <w:rsid w:val="006B294E"/>
    <w:rsid w:val="006B630A"/>
    <w:rsid w:val="006B7C24"/>
    <w:rsid w:val="006C02D4"/>
    <w:rsid w:val="006C1577"/>
    <w:rsid w:val="006C1A37"/>
    <w:rsid w:val="006C5306"/>
    <w:rsid w:val="006C5ACD"/>
    <w:rsid w:val="006C6300"/>
    <w:rsid w:val="006D1544"/>
    <w:rsid w:val="006D36B7"/>
    <w:rsid w:val="006D3A49"/>
    <w:rsid w:val="006D4D18"/>
    <w:rsid w:val="006D686D"/>
    <w:rsid w:val="006E16F1"/>
    <w:rsid w:val="006E208D"/>
    <w:rsid w:val="006E359B"/>
    <w:rsid w:val="006E5A21"/>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27CB"/>
    <w:rsid w:val="00704FDE"/>
    <w:rsid w:val="00705448"/>
    <w:rsid w:val="007062AA"/>
    <w:rsid w:val="00710FC6"/>
    <w:rsid w:val="007122EC"/>
    <w:rsid w:val="00712F83"/>
    <w:rsid w:val="00714504"/>
    <w:rsid w:val="0071742A"/>
    <w:rsid w:val="00730E8F"/>
    <w:rsid w:val="00731D48"/>
    <w:rsid w:val="00733D9F"/>
    <w:rsid w:val="00734484"/>
    <w:rsid w:val="00734658"/>
    <w:rsid w:val="00742076"/>
    <w:rsid w:val="00743649"/>
    <w:rsid w:val="0074493D"/>
    <w:rsid w:val="00745136"/>
    <w:rsid w:val="00745A15"/>
    <w:rsid w:val="00745DD2"/>
    <w:rsid w:val="00751354"/>
    <w:rsid w:val="00756909"/>
    <w:rsid w:val="00760D10"/>
    <w:rsid w:val="00762108"/>
    <w:rsid w:val="0076466B"/>
    <w:rsid w:val="00765B73"/>
    <w:rsid w:val="00770E38"/>
    <w:rsid w:val="00774347"/>
    <w:rsid w:val="007751DE"/>
    <w:rsid w:val="00776AF1"/>
    <w:rsid w:val="00780EEC"/>
    <w:rsid w:val="0078133D"/>
    <w:rsid w:val="00781E34"/>
    <w:rsid w:val="00785785"/>
    <w:rsid w:val="00790891"/>
    <w:rsid w:val="00791DED"/>
    <w:rsid w:val="00792AA8"/>
    <w:rsid w:val="00793409"/>
    <w:rsid w:val="00793AAE"/>
    <w:rsid w:val="00794972"/>
    <w:rsid w:val="007955BA"/>
    <w:rsid w:val="00796EE7"/>
    <w:rsid w:val="00797022"/>
    <w:rsid w:val="007A3ABE"/>
    <w:rsid w:val="007A4CB0"/>
    <w:rsid w:val="007A5B52"/>
    <w:rsid w:val="007A60F8"/>
    <w:rsid w:val="007A62C3"/>
    <w:rsid w:val="007B0914"/>
    <w:rsid w:val="007B341B"/>
    <w:rsid w:val="007B4102"/>
    <w:rsid w:val="007B651A"/>
    <w:rsid w:val="007B6648"/>
    <w:rsid w:val="007B6669"/>
    <w:rsid w:val="007C311B"/>
    <w:rsid w:val="007C462E"/>
    <w:rsid w:val="007C506B"/>
    <w:rsid w:val="007C7908"/>
    <w:rsid w:val="007D0986"/>
    <w:rsid w:val="007D4C4C"/>
    <w:rsid w:val="007D59A7"/>
    <w:rsid w:val="007D698B"/>
    <w:rsid w:val="007D7BB6"/>
    <w:rsid w:val="007E429A"/>
    <w:rsid w:val="007E5D35"/>
    <w:rsid w:val="007F52A6"/>
    <w:rsid w:val="007F5789"/>
    <w:rsid w:val="007F68DA"/>
    <w:rsid w:val="008004E7"/>
    <w:rsid w:val="0080276C"/>
    <w:rsid w:val="00805536"/>
    <w:rsid w:val="008058EF"/>
    <w:rsid w:val="008060C8"/>
    <w:rsid w:val="008104A2"/>
    <w:rsid w:val="00810F5C"/>
    <w:rsid w:val="008116EB"/>
    <w:rsid w:val="00812723"/>
    <w:rsid w:val="00814A6A"/>
    <w:rsid w:val="00814ED4"/>
    <w:rsid w:val="008152E3"/>
    <w:rsid w:val="0081557C"/>
    <w:rsid w:val="008159B1"/>
    <w:rsid w:val="008171F7"/>
    <w:rsid w:val="008175F6"/>
    <w:rsid w:val="00820282"/>
    <w:rsid w:val="00820651"/>
    <w:rsid w:val="0082117F"/>
    <w:rsid w:val="00825585"/>
    <w:rsid w:val="0082619C"/>
    <w:rsid w:val="00831A0D"/>
    <w:rsid w:val="00831DD7"/>
    <w:rsid w:val="00836AD2"/>
    <w:rsid w:val="00836EB9"/>
    <w:rsid w:val="00836F0D"/>
    <w:rsid w:val="008375CC"/>
    <w:rsid w:val="008415CC"/>
    <w:rsid w:val="00842862"/>
    <w:rsid w:val="008444FF"/>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77DCF"/>
    <w:rsid w:val="00882D53"/>
    <w:rsid w:val="00883437"/>
    <w:rsid w:val="008834C5"/>
    <w:rsid w:val="00883C24"/>
    <w:rsid w:val="008853F8"/>
    <w:rsid w:val="00886C12"/>
    <w:rsid w:val="008953BD"/>
    <w:rsid w:val="008A0948"/>
    <w:rsid w:val="008A4628"/>
    <w:rsid w:val="008B2E6A"/>
    <w:rsid w:val="008B47CB"/>
    <w:rsid w:val="008B6A6C"/>
    <w:rsid w:val="008C15BB"/>
    <w:rsid w:val="008C1E55"/>
    <w:rsid w:val="008C28E5"/>
    <w:rsid w:val="008C4E5F"/>
    <w:rsid w:val="008C6282"/>
    <w:rsid w:val="008C6886"/>
    <w:rsid w:val="008C6C82"/>
    <w:rsid w:val="008D15F7"/>
    <w:rsid w:val="008D1FDE"/>
    <w:rsid w:val="008D351D"/>
    <w:rsid w:val="008E1C45"/>
    <w:rsid w:val="008E242E"/>
    <w:rsid w:val="008E647B"/>
    <w:rsid w:val="008E7B61"/>
    <w:rsid w:val="008F3AE2"/>
    <w:rsid w:val="008F5FA4"/>
    <w:rsid w:val="008F6221"/>
    <w:rsid w:val="008F722B"/>
    <w:rsid w:val="008F777B"/>
    <w:rsid w:val="008F7CCE"/>
    <w:rsid w:val="009064E2"/>
    <w:rsid w:val="0090682C"/>
    <w:rsid w:val="009077C7"/>
    <w:rsid w:val="0091220E"/>
    <w:rsid w:val="0091465A"/>
    <w:rsid w:val="00920216"/>
    <w:rsid w:val="00920463"/>
    <w:rsid w:val="009231E5"/>
    <w:rsid w:val="009238C7"/>
    <w:rsid w:val="00923D68"/>
    <w:rsid w:val="009245CA"/>
    <w:rsid w:val="00926E4D"/>
    <w:rsid w:val="0093352D"/>
    <w:rsid w:val="00936BA1"/>
    <w:rsid w:val="009376FF"/>
    <w:rsid w:val="00940185"/>
    <w:rsid w:val="009405D4"/>
    <w:rsid w:val="00940BCD"/>
    <w:rsid w:val="00941279"/>
    <w:rsid w:val="009462D5"/>
    <w:rsid w:val="00953EB6"/>
    <w:rsid w:val="0095456C"/>
    <w:rsid w:val="009547B3"/>
    <w:rsid w:val="00955F3A"/>
    <w:rsid w:val="00956905"/>
    <w:rsid w:val="009614C6"/>
    <w:rsid w:val="00962BFB"/>
    <w:rsid w:val="00962E1C"/>
    <w:rsid w:val="0096349D"/>
    <w:rsid w:val="00964954"/>
    <w:rsid w:val="00965FD8"/>
    <w:rsid w:val="00966DEC"/>
    <w:rsid w:val="009675EA"/>
    <w:rsid w:val="0097221B"/>
    <w:rsid w:val="0097480F"/>
    <w:rsid w:val="0097673B"/>
    <w:rsid w:val="00987C7D"/>
    <w:rsid w:val="00990380"/>
    <w:rsid w:val="0099102F"/>
    <w:rsid w:val="009921DB"/>
    <w:rsid w:val="009940EF"/>
    <w:rsid w:val="00994210"/>
    <w:rsid w:val="00994A8D"/>
    <w:rsid w:val="00994D06"/>
    <w:rsid w:val="00997CF0"/>
    <w:rsid w:val="009A0580"/>
    <w:rsid w:val="009A0BBC"/>
    <w:rsid w:val="009A0FCF"/>
    <w:rsid w:val="009A5AFD"/>
    <w:rsid w:val="009A6EFD"/>
    <w:rsid w:val="009B00D4"/>
    <w:rsid w:val="009B2AE6"/>
    <w:rsid w:val="009B39DC"/>
    <w:rsid w:val="009B4EC8"/>
    <w:rsid w:val="009B61E7"/>
    <w:rsid w:val="009C0087"/>
    <w:rsid w:val="009C6E72"/>
    <w:rsid w:val="009D2123"/>
    <w:rsid w:val="009D37BB"/>
    <w:rsid w:val="009D3C3F"/>
    <w:rsid w:val="009D4D67"/>
    <w:rsid w:val="009D635B"/>
    <w:rsid w:val="009D66DC"/>
    <w:rsid w:val="009D7E41"/>
    <w:rsid w:val="009D7F6F"/>
    <w:rsid w:val="009E0393"/>
    <w:rsid w:val="009E07D3"/>
    <w:rsid w:val="009F06F2"/>
    <w:rsid w:val="009F1D95"/>
    <w:rsid w:val="009F53E0"/>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37D96"/>
    <w:rsid w:val="00A40257"/>
    <w:rsid w:val="00A41FF8"/>
    <w:rsid w:val="00A42D87"/>
    <w:rsid w:val="00A44BD3"/>
    <w:rsid w:val="00A4521D"/>
    <w:rsid w:val="00A469CE"/>
    <w:rsid w:val="00A46D6F"/>
    <w:rsid w:val="00A51F0A"/>
    <w:rsid w:val="00A54EF2"/>
    <w:rsid w:val="00A55D48"/>
    <w:rsid w:val="00A57BEB"/>
    <w:rsid w:val="00A61673"/>
    <w:rsid w:val="00A64926"/>
    <w:rsid w:val="00A665CF"/>
    <w:rsid w:val="00A67CA7"/>
    <w:rsid w:val="00A71AFA"/>
    <w:rsid w:val="00A72084"/>
    <w:rsid w:val="00A72B13"/>
    <w:rsid w:val="00A73989"/>
    <w:rsid w:val="00A7752F"/>
    <w:rsid w:val="00A85C35"/>
    <w:rsid w:val="00A92061"/>
    <w:rsid w:val="00A94249"/>
    <w:rsid w:val="00A94BC9"/>
    <w:rsid w:val="00A959BC"/>
    <w:rsid w:val="00AA2562"/>
    <w:rsid w:val="00AA3C60"/>
    <w:rsid w:val="00AB2A58"/>
    <w:rsid w:val="00AB2FF4"/>
    <w:rsid w:val="00AB5F9C"/>
    <w:rsid w:val="00AB6439"/>
    <w:rsid w:val="00AB6F3E"/>
    <w:rsid w:val="00AB7E0A"/>
    <w:rsid w:val="00AC1AD6"/>
    <w:rsid w:val="00AC2A2A"/>
    <w:rsid w:val="00AD21D7"/>
    <w:rsid w:val="00AD3985"/>
    <w:rsid w:val="00AD64DF"/>
    <w:rsid w:val="00AE1025"/>
    <w:rsid w:val="00AE3F03"/>
    <w:rsid w:val="00AE64F0"/>
    <w:rsid w:val="00AF23C8"/>
    <w:rsid w:val="00AF2AE2"/>
    <w:rsid w:val="00AF7122"/>
    <w:rsid w:val="00B0377E"/>
    <w:rsid w:val="00B07BA9"/>
    <w:rsid w:val="00B10055"/>
    <w:rsid w:val="00B1141E"/>
    <w:rsid w:val="00B1278B"/>
    <w:rsid w:val="00B17295"/>
    <w:rsid w:val="00B215F5"/>
    <w:rsid w:val="00B2455C"/>
    <w:rsid w:val="00B26B62"/>
    <w:rsid w:val="00B27A54"/>
    <w:rsid w:val="00B30783"/>
    <w:rsid w:val="00B3767D"/>
    <w:rsid w:val="00B41F0F"/>
    <w:rsid w:val="00B42560"/>
    <w:rsid w:val="00B451A7"/>
    <w:rsid w:val="00B455AA"/>
    <w:rsid w:val="00B45778"/>
    <w:rsid w:val="00B457A1"/>
    <w:rsid w:val="00B4630F"/>
    <w:rsid w:val="00B464B1"/>
    <w:rsid w:val="00B47A4A"/>
    <w:rsid w:val="00B47B99"/>
    <w:rsid w:val="00B506F2"/>
    <w:rsid w:val="00B510E3"/>
    <w:rsid w:val="00B51676"/>
    <w:rsid w:val="00B521AC"/>
    <w:rsid w:val="00B52702"/>
    <w:rsid w:val="00B5498D"/>
    <w:rsid w:val="00B5501D"/>
    <w:rsid w:val="00B6151E"/>
    <w:rsid w:val="00B64962"/>
    <w:rsid w:val="00B6692C"/>
    <w:rsid w:val="00B676EC"/>
    <w:rsid w:val="00B677DE"/>
    <w:rsid w:val="00B7016C"/>
    <w:rsid w:val="00B7039B"/>
    <w:rsid w:val="00B704E2"/>
    <w:rsid w:val="00B74D1E"/>
    <w:rsid w:val="00B76A18"/>
    <w:rsid w:val="00B84C6C"/>
    <w:rsid w:val="00B86488"/>
    <w:rsid w:val="00B92687"/>
    <w:rsid w:val="00B94248"/>
    <w:rsid w:val="00B942A1"/>
    <w:rsid w:val="00B94B4F"/>
    <w:rsid w:val="00B95B57"/>
    <w:rsid w:val="00B96669"/>
    <w:rsid w:val="00B976F6"/>
    <w:rsid w:val="00BA5F41"/>
    <w:rsid w:val="00BA7385"/>
    <w:rsid w:val="00BB187C"/>
    <w:rsid w:val="00BB296B"/>
    <w:rsid w:val="00BB2A9C"/>
    <w:rsid w:val="00BB3622"/>
    <w:rsid w:val="00BB3C01"/>
    <w:rsid w:val="00BB6819"/>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0FBA"/>
    <w:rsid w:val="00BF116D"/>
    <w:rsid w:val="00BF446E"/>
    <w:rsid w:val="00BF6E7B"/>
    <w:rsid w:val="00C01021"/>
    <w:rsid w:val="00C0141F"/>
    <w:rsid w:val="00C048AF"/>
    <w:rsid w:val="00C077E0"/>
    <w:rsid w:val="00C07DE6"/>
    <w:rsid w:val="00C154B5"/>
    <w:rsid w:val="00C16DE8"/>
    <w:rsid w:val="00C177CD"/>
    <w:rsid w:val="00C17872"/>
    <w:rsid w:val="00C205E9"/>
    <w:rsid w:val="00C212FC"/>
    <w:rsid w:val="00C23D10"/>
    <w:rsid w:val="00C23F48"/>
    <w:rsid w:val="00C262BD"/>
    <w:rsid w:val="00C27D97"/>
    <w:rsid w:val="00C30E04"/>
    <w:rsid w:val="00C310C2"/>
    <w:rsid w:val="00C3491A"/>
    <w:rsid w:val="00C36525"/>
    <w:rsid w:val="00C40EB3"/>
    <w:rsid w:val="00C41BD9"/>
    <w:rsid w:val="00C434FD"/>
    <w:rsid w:val="00C4350E"/>
    <w:rsid w:val="00C4733A"/>
    <w:rsid w:val="00C47AC7"/>
    <w:rsid w:val="00C5192E"/>
    <w:rsid w:val="00C528DF"/>
    <w:rsid w:val="00C52DE6"/>
    <w:rsid w:val="00C546DE"/>
    <w:rsid w:val="00C6016B"/>
    <w:rsid w:val="00C634A7"/>
    <w:rsid w:val="00C638D7"/>
    <w:rsid w:val="00C638DF"/>
    <w:rsid w:val="00C64720"/>
    <w:rsid w:val="00C6517F"/>
    <w:rsid w:val="00C67B57"/>
    <w:rsid w:val="00C67BA6"/>
    <w:rsid w:val="00C70DA3"/>
    <w:rsid w:val="00C714AB"/>
    <w:rsid w:val="00C71920"/>
    <w:rsid w:val="00C72A63"/>
    <w:rsid w:val="00C7364A"/>
    <w:rsid w:val="00C73ECB"/>
    <w:rsid w:val="00C77A70"/>
    <w:rsid w:val="00C77CD1"/>
    <w:rsid w:val="00C80AE4"/>
    <w:rsid w:val="00C857F1"/>
    <w:rsid w:val="00C871C4"/>
    <w:rsid w:val="00C97301"/>
    <w:rsid w:val="00CA1130"/>
    <w:rsid w:val="00CA415F"/>
    <w:rsid w:val="00CA4302"/>
    <w:rsid w:val="00CA529D"/>
    <w:rsid w:val="00CA5EA7"/>
    <w:rsid w:val="00CB026C"/>
    <w:rsid w:val="00CB2C14"/>
    <w:rsid w:val="00CB4389"/>
    <w:rsid w:val="00CB5A49"/>
    <w:rsid w:val="00CB5C15"/>
    <w:rsid w:val="00CB678B"/>
    <w:rsid w:val="00CC1228"/>
    <w:rsid w:val="00CC1A21"/>
    <w:rsid w:val="00CC66DE"/>
    <w:rsid w:val="00CC7C0C"/>
    <w:rsid w:val="00CD39CA"/>
    <w:rsid w:val="00CD5694"/>
    <w:rsid w:val="00CD75E3"/>
    <w:rsid w:val="00CE1A4C"/>
    <w:rsid w:val="00CE2627"/>
    <w:rsid w:val="00CE2EB2"/>
    <w:rsid w:val="00CE525D"/>
    <w:rsid w:val="00CE5C99"/>
    <w:rsid w:val="00CE6D50"/>
    <w:rsid w:val="00CF23CC"/>
    <w:rsid w:val="00CF23EE"/>
    <w:rsid w:val="00CF41D3"/>
    <w:rsid w:val="00CF4DDC"/>
    <w:rsid w:val="00D11357"/>
    <w:rsid w:val="00D12428"/>
    <w:rsid w:val="00D126F7"/>
    <w:rsid w:val="00D129F5"/>
    <w:rsid w:val="00D12ED9"/>
    <w:rsid w:val="00D141DD"/>
    <w:rsid w:val="00D1494A"/>
    <w:rsid w:val="00D21887"/>
    <w:rsid w:val="00D266DE"/>
    <w:rsid w:val="00D31689"/>
    <w:rsid w:val="00D325D3"/>
    <w:rsid w:val="00D355E8"/>
    <w:rsid w:val="00D4245B"/>
    <w:rsid w:val="00D43DD6"/>
    <w:rsid w:val="00D454EC"/>
    <w:rsid w:val="00D51C2C"/>
    <w:rsid w:val="00D55A36"/>
    <w:rsid w:val="00D5689A"/>
    <w:rsid w:val="00D57072"/>
    <w:rsid w:val="00D6084E"/>
    <w:rsid w:val="00D61249"/>
    <w:rsid w:val="00D61AE5"/>
    <w:rsid w:val="00D64636"/>
    <w:rsid w:val="00D668E4"/>
    <w:rsid w:val="00D67466"/>
    <w:rsid w:val="00D7047B"/>
    <w:rsid w:val="00D70735"/>
    <w:rsid w:val="00D729A9"/>
    <w:rsid w:val="00D72CCE"/>
    <w:rsid w:val="00D741F4"/>
    <w:rsid w:val="00D74FEC"/>
    <w:rsid w:val="00D75505"/>
    <w:rsid w:val="00D76695"/>
    <w:rsid w:val="00D77DAB"/>
    <w:rsid w:val="00D80998"/>
    <w:rsid w:val="00D8228F"/>
    <w:rsid w:val="00D83CB1"/>
    <w:rsid w:val="00D862DA"/>
    <w:rsid w:val="00D8640C"/>
    <w:rsid w:val="00D86456"/>
    <w:rsid w:val="00D870BD"/>
    <w:rsid w:val="00D87583"/>
    <w:rsid w:val="00D877B4"/>
    <w:rsid w:val="00D90ED8"/>
    <w:rsid w:val="00D936C9"/>
    <w:rsid w:val="00DA3D7B"/>
    <w:rsid w:val="00DA6721"/>
    <w:rsid w:val="00DA7189"/>
    <w:rsid w:val="00DA7370"/>
    <w:rsid w:val="00DB0C4A"/>
    <w:rsid w:val="00DB1190"/>
    <w:rsid w:val="00DB3E2A"/>
    <w:rsid w:val="00DB4594"/>
    <w:rsid w:val="00DB4AA3"/>
    <w:rsid w:val="00DB4FFC"/>
    <w:rsid w:val="00DB68FF"/>
    <w:rsid w:val="00DB7230"/>
    <w:rsid w:val="00DC32BA"/>
    <w:rsid w:val="00DC5FD8"/>
    <w:rsid w:val="00DD0534"/>
    <w:rsid w:val="00DD2529"/>
    <w:rsid w:val="00DD6518"/>
    <w:rsid w:val="00DD6537"/>
    <w:rsid w:val="00DD6667"/>
    <w:rsid w:val="00DD74A2"/>
    <w:rsid w:val="00DE383B"/>
    <w:rsid w:val="00DE49BE"/>
    <w:rsid w:val="00DE6576"/>
    <w:rsid w:val="00DF4614"/>
    <w:rsid w:val="00DF6D10"/>
    <w:rsid w:val="00DF7B25"/>
    <w:rsid w:val="00E00B67"/>
    <w:rsid w:val="00E0221D"/>
    <w:rsid w:val="00E04840"/>
    <w:rsid w:val="00E12B2A"/>
    <w:rsid w:val="00E135A1"/>
    <w:rsid w:val="00E1496E"/>
    <w:rsid w:val="00E16EF1"/>
    <w:rsid w:val="00E177A0"/>
    <w:rsid w:val="00E17F63"/>
    <w:rsid w:val="00E3129A"/>
    <w:rsid w:val="00E346DE"/>
    <w:rsid w:val="00E368C3"/>
    <w:rsid w:val="00E3764A"/>
    <w:rsid w:val="00E430F0"/>
    <w:rsid w:val="00E43C06"/>
    <w:rsid w:val="00E449B1"/>
    <w:rsid w:val="00E47B31"/>
    <w:rsid w:val="00E501F7"/>
    <w:rsid w:val="00E5082D"/>
    <w:rsid w:val="00E51CAA"/>
    <w:rsid w:val="00E574A9"/>
    <w:rsid w:val="00E61355"/>
    <w:rsid w:val="00E613BC"/>
    <w:rsid w:val="00E61F1E"/>
    <w:rsid w:val="00E66861"/>
    <w:rsid w:val="00E66E21"/>
    <w:rsid w:val="00E67063"/>
    <w:rsid w:val="00E701F8"/>
    <w:rsid w:val="00E7030F"/>
    <w:rsid w:val="00E70F38"/>
    <w:rsid w:val="00E710FC"/>
    <w:rsid w:val="00E71915"/>
    <w:rsid w:val="00E7438C"/>
    <w:rsid w:val="00E80916"/>
    <w:rsid w:val="00E839CB"/>
    <w:rsid w:val="00E83DAB"/>
    <w:rsid w:val="00E840DF"/>
    <w:rsid w:val="00E8452A"/>
    <w:rsid w:val="00E8560F"/>
    <w:rsid w:val="00E8780A"/>
    <w:rsid w:val="00E957FC"/>
    <w:rsid w:val="00EA0289"/>
    <w:rsid w:val="00EA239A"/>
    <w:rsid w:val="00EA72D8"/>
    <w:rsid w:val="00EB11D1"/>
    <w:rsid w:val="00EB181B"/>
    <w:rsid w:val="00EB1CA4"/>
    <w:rsid w:val="00EB2DEA"/>
    <w:rsid w:val="00EC229E"/>
    <w:rsid w:val="00EC341C"/>
    <w:rsid w:val="00ED1657"/>
    <w:rsid w:val="00ED19D7"/>
    <w:rsid w:val="00ED5637"/>
    <w:rsid w:val="00ED6618"/>
    <w:rsid w:val="00EE41C1"/>
    <w:rsid w:val="00EE6AD4"/>
    <w:rsid w:val="00EE71C9"/>
    <w:rsid w:val="00EE7C54"/>
    <w:rsid w:val="00EF17B0"/>
    <w:rsid w:val="00EF352D"/>
    <w:rsid w:val="00EF4AEE"/>
    <w:rsid w:val="00EF6C38"/>
    <w:rsid w:val="00EF6E41"/>
    <w:rsid w:val="00EF778A"/>
    <w:rsid w:val="00F03BF4"/>
    <w:rsid w:val="00F03F3B"/>
    <w:rsid w:val="00F05F52"/>
    <w:rsid w:val="00F07468"/>
    <w:rsid w:val="00F11DDC"/>
    <w:rsid w:val="00F1302B"/>
    <w:rsid w:val="00F13F76"/>
    <w:rsid w:val="00F153C1"/>
    <w:rsid w:val="00F2175A"/>
    <w:rsid w:val="00F2176B"/>
    <w:rsid w:val="00F217E8"/>
    <w:rsid w:val="00F22D82"/>
    <w:rsid w:val="00F22FE8"/>
    <w:rsid w:val="00F23A8E"/>
    <w:rsid w:val="00F26D40"/>
    <w:rsid w:val="00F27A71"/>
    <w:rsid w:val="00F340B6"/>
    <w:rsid w:val="00F361B7"/>
    <w:rsid w:val="00F40BAE"/>
    <w:rsid w:val="00F41D39"/>
    <w:rsid w:val="00F43C38"/>
    <w:rsid w:val="00F46A70"/>
    <w:rsid w:val="00F4737E"/>
    <w:rsid w:val="00F52F93"/>
    <w:rsid w:val="00F531ED"/>
    <w:rsid w:val="00F54608"/>
    <w:rsid w:val="00F552F2"/>
    <w:rsid w:val="00F55E52"/>
    <w:rsid w:val="00F57EF0"/>
    <w:rsid w:val="00F627E2"/>
    <w:rsid w:val="00F638AD"/>
    <w:rsid w:val="00F63EF6"/>
    <w:rsid w:val="00F64F42"/>
    <w:rsid w:val="00F66DFC"/>
    <w:rsid w:val="00F71520"/>
    <w:rsid w:val="00F7590F"/>
    <w:rsid w:val="00F75FE2"/>
    <w:rsid w:val="00F772CC"/>
    <w:rsid w:val="00F84712"/>
    <w:rsid w:val="00F8569E"/>
    <w:rsid w:val="00F85A14"/>
    <w:rsid w:val="00F90EB0"/>
    <w:rsid w:val="00F913C6"/>
    <w:rsid w:val="00F94864"/>
    <w:rsid w:val="00F95BDD"/>
    <w:rsid w:val="00FA02EE"/>
    <w:rsid w:val="00FA256B"/>
    <w:rsid w:val="00FA33A6"/>
    <w:rsid w:val="00FA682A"/>
    <w:rsid w:val="00FA757F"/>
    <w:rsid w:val="00FA7B80"/>
    <w:rsid w:val="00FB003E"/>
    <w:rsid w:val="00FB0B18"/>
    <w:rsid w:val="00FB18EA"/>
    <w:rsid w:val="00FB2ACA"/>
    <w:rsid w:val="00FB673E"/>
    <w:rsid w:val="00FB68E0"/>
    <w:rsid w:val="00FB753B"/>
    <w:rsid w:val="00FC3D57"/>
    <w:rsid w:val="00FC3EB4"/>
    <w:rsid w:val="00FC51B8"/>
    <w:rsid w:val="00FC5FD1"/>
    <w:rsid w:val="00FC6C2D"/>
    <w:rsid w:val="00FD0251"/>
    <w:rsid w:val="00FD16AB"/>
    <w:rsid w:val="00FD2E3A"/>
    <w:rsid w:val="00FD38DC"/>
    <w:rsid w:val="00FD3F74"/>
    <w:rsid w:val="00FD6457"/>
    <w:rsid w:val="00FD755E"/>
    <w:rsid w:val="00FD7A08"/>
    <w:rsid w:val="00FD7CD3"/>
    <w:rsid w:val="00FD7FCC"/>
    <w:rsid w:val="00FE410C"/>
    <w:rsid w:val="00FE44C5"/>
    <w:rsid w:val="00FE5109"/>
    <w:rsid w:val="00FF057A"/>
    <w:rsid w:val="00FF1021"/>
    <w:rsid w:val="00FF141F"/>
    <w:rsid w:val="00FF3887"/>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3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D4245B"/>
  </w:style>
  <w:style w:type="character" w:styleId="CommentReference">
    <w:name w:val="annotation reference"/>
    <w:basedOn w:val="DefaultParagraphFont"/>
    <w:uiPriority w:val="99"/>
    <w:semiHidden/>
    <w:unhideWhenUsed/>
    <w:locked/>
    <w:rsid w:val="009675EA"/>
    <w:rPr>
      <w:sz w:val="16"/>
      <w:szCs w:val="16"/>
    </w:rPr>
  </w:style>
  <w:style w:type="paragraph" w:styleId="CommentText">
    <w:name w:val="annotation text"/>
    <w:basedOn w:val="Normal"/>
    <w:link w:val="CommentTextChar"/>
    <w:uiPriority w:val="99"/>
    <w:unhideWhenUsed/>
    <w:locked/>
    <w:rsid w:val="009675EA"/>
    <w:pPr>
      <w:spacing w:line="240" w:lineRule="auto"/>
    </w:pPr>
    <w:rPr>
      <w:sz w:val="20"/>
      <w:szCs w:val="20"/>
    </w:rPr>
  </w:style>
  <w:style w:type="character" w:customStyle="1" w:styleId="CommentTextChar">
    <w:name w:val="Comment Text Char"/>
    <w:basedOn w:val="DefaultParagraphFont"/>
    <w:link w:val="CommentText"/>
    <w:uiPriority w:val="99"/>
    <w:rsid w:val="009675EA"/>
    <w:rPr>
      <w:sz w:val="20"/>
      <w:szCs w:val="20"/>
    </w:rPr>
  </w:style>
  <w:style w:type="paragraph" w:styleId="CommentSubject">
    <w:name w:val="annotation subject"/>
    <w:basedOn w:val="CommentText"/>
    <w:next w:val="CommentText"/>
    <w:link w:val="CommentSubjectChar"/>
    <w:uiPriority w:val="99"/>
    <w:semiHidden/>
    <w:unhideWhenUsed/>
    <w:locked/>
    <w:rsid w:val="009675EA"/>
    <w:rPr>
      <w:b/>
      <w:bCs/>
    </w:rPr>
  </w:style>
  <w:style w:type="character" w:customStyle="1" w:styleId="CommentSubjectChar">
    <w:name w:val="Comment Subject Char"/>
    <w:basedOn w:val="CommentTextChar"/>
    <w:link w:val="CommentSubject"/>
    <w:uiPriority w:val="99"/>
    <w:semiHidden/>
    <w:rsid w:val="009675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www.w3.org/XML/1998/namespace"/>
    <ds:schemaRef ds:uri="http://schemas.microsoft.com/office/2006/metadata/properties"/>
    <ds:schemaRef ds:uri="f63ed390-b236-4707-8d68-be30f09f3c76"/>
    <ds:schemaRef ds:uri="http://schemas.microsoft.com/office/2006/documentManagement/types"/>
    <ds:schemaRef ds:uri="http://schemas.openxmlformats.org/package/2006/metadata/core-properties"/>
    <ds:schemaRef ds:uri="cbc5b7fd-636f-49ec-b8cc-eb8a3f2ba19e"/>
    <ds:schemaRef ds:uri="http://purl.org/dc/dcmitype/"/>
    <ds:schemaRef ds:uri="d1657e0f-20c3-42e8-b7e4-9e90bec0ddbc"/>
    <ds:schemaRef ds:uri="http://purl.org/dc/elements/1.1/"/>
    <ds:schemaRef ds:uri="http://schemas.microsoft.com/office/infopath/2007/PartnerControls"/>
    <ds:schemaRef ds:uri="http://purl.org/dc/terms/"/>
    <ds:schemaRef ds:uri="f07a4753-94e8-421a-9267-9b4b37b83259"/>
    <ds:schemaRef ds:uri="fddd749b-0938-4f1c-a1c3-029013be744a"/>
  </ds:schemaRefs>
</ds:datastoreItem>
</file>

<file path=customXml/itemProps3.xml><?xml version="1.0" encoding="utf-8"?>
<ds:datastoreItem xmlns:ds="http://schemas.openxmlformats.org/officeDocument/2006/customXml" ds:itemID="{0D8F6091-D402-4EF8-9BD9-8876D5718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4753-94e8-421a-9267-9b4b37b83259"/>
    <ds:schemaRef ds:uri="fddd749b-0938-4f1c-a1c3-029013be7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6379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2024-07-19T00:32:00Z</dcterms:created>
  <dcterms:modified xsi:type="dcterms:W3CDTF">2024-07-19T00:32:00Z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