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8FBF6" w14:textId="77777777" w:rsidR="00426748" w:rsidRDefault="00426748" w:rsidP="000159D9">
      <w:pPr>
        <w:pStyle w:val="OrdersTopLine"/>
      </w:pPr>
      <w:r>
        <w:t>HIGH COURT OF AUSTRALIA</w:t>
      </w:r>
    </w:p>
    <w:p w14:paraId="1F96EE9A" w14:textId="77777777" w:rsidR="00426748" w:rsidRDefault="00426748" w:rsidP="000159D9">
      <w:pPr>
        <w:pStyle w:val="OrdersCentre"/>
      </w:pPr>
    </w:p>
    <w:p w14:paraId="7C4C4270" w14:textId="77777777" w:rsidR="00426748" w:rsidRDefault="00426748" w:rsidP="000159D9">
      <w:pPr>
        <w:pStyle w:val="OrdersCentre"/>
      </w:pPr>
      <w:r>
        <w:t>BEECH-JONES J</w:t>
      </w:r>
    </w:p>
    <w:p w14:paraId="149DC13F" w14:textId="77777777" w:rsidR="00426748" w:rsidRDefault="00426748" w:rsidP="000159D9">
      <w:pPr>
        <w:pStyle w:val="OrdersCentre"/>
      </w:pPr>
    </w:p>
    <w:p w14:paraId="030B396D" w14:textId="77777777" w:rsidR="00426748" w:rsidRDefault="00426748" w:rsidP="000159D9">
      <w:pPr>
        <w:pStyle w:val="CenteredBorder"/>
      </w:pPr>
    </w:p>
    <w:p w14:paraId="60A6AC2A" w14:textId="77777777" w:rsidR="00426748" w:rsidRDefault="00426748" w:rsidP="000159D9">
      <w:pPr>
        <w:pStyle w:val="OrdersPartyName"/>
      </w:pPr>
    </w:p>
    <w:p w14:paraId="7527AF7C" w14:textId="77777777" w:rsidR="00426748" w:rsidRDefault="00426748" w:rsidP="000159D9">
      <w:pPr>
        <w:pStyle w:val="OrdersPartyName"/>
      </w:pPr>
      <w:r>
        <w:t>MONFORT</w:t>
      </w:r>
      <w:r>
        <w:tab/>
        <w:t>PLAINTIFF</w:t>
      </w:r>
    </w:p>
    <w:p w14:paraId="0E840BEE" w14:textId="77777777" w:rsidR="00426748" w:rsidRDefault="00426748" w:rsidP="000159D9">
      <w:pPr>
        <w:pStyle w:val="OrdersPartyName"/>
      </w:pPr>
    </w:p>
    <w:p w14:paraId="7ACA61E1" w14:textId="77777777" w:rsidR="00426748" w:rsidRDefault="00426748" w:rsidP="000159D9">
      <w:pPr>
        <w:pStyle w:val="OrdersPartyName"/>
      </w:pPr>
      <w:r>
        <w:t>AND</w:t>
      </w:r>
    </w:p>
    <w:p w14:paraId="4119EC53" w14:textId="77777777" w:rsidR="00426748" w:rsidRDefault="00426748" w:rsidP="000159D9">
      <w:pPr>
        <w:pStyle w:val="OrdersPartyName"/>
      </w:pPr>
    </w:p>
    <w:p w14:paraId="1A8C0219" w14:textId="77777777" w:rsidR="00426748" w:rsidRDefault="00426748" w:rsidP="000159D9">
      <w:pPr>
        <w:pStyle w:val="OrdersPartyName"/>
      </w:pPr>
      <w:r>
        <w:t xml:space="preserve">BADE </w:t>
      </w:r>
      <w:r w:rsidRPr="000159D9">
        <w:t>&amp; ORS</w:t>
      </w:r>
      <w:r>
        <w:tab/>
        <w:t>DEFENDANTS</w:t>
      </w:r>
    </w:p>
    <w:p w14:paraId="083939AD" w14:textId="77777777" w:rsidR="00426748" w:rsidRDefault="00426748" w:rsidP="000159D9">
      <w:pPr>
        <w:pStyle w:val="OrdersPartyName"/>
      </w:pPr>
    </w:p>
    <w:p w14:paraId="166644FE" w14:textId="77777777" w:rsidR="00426748" w:rsidRDefault="00426748" w:rsidP="000159D9">
      <w:pPr>
        <w:pStyle w:val="OrdersPartyName"/>
      </w:pPr>
    </w:p>
    <w:p w14:paraId="6C717F04" w14:textId="77777777" w:rsidR="00426748" w:rsidRDefault="00426748" w:rsidP="000159D9">
      <w:pPr>
        <w:pStyle w:val="OrdersCentre"/>
      </w:pPr>
      <w:r>
        <w:t>2024 HCASJ 37</w:t>
      </w:r>
    </w:p>
    <w:p w14:paraId="5922A5E0" w14:textId="77777777" w:rsidR="00426748" w:rsidRDefault="00426748" w:rsidP="000159D9">
      <w:pPr>
        <w:pStyle w:val="OrdersCentreItalics"/>
      </w:pPr>
      <w:r>
        <w:t>Date of Judgment: 3 October 2024</w:t>
      </w:r>
    </w:p>
    <w:p w14:paraId="21427218" w14:textId="77777777" w:rsidR="00426748" w:rsidRDefault="00426748" w:rsidP="000159D9">
      <w:pPr>
        <w:pStyle w:val="OrdersCentre"/>
      </w:pPr>
      <w:r>
        <w:t>B29 of 2024</w:t>
      </w:r>
    </w:p>
    <w:p w14:paraId="0D1FD5E5" w14:textId="77777777" w:rsidR="00426748" w:rsidRDefault="00426748" w:rsidP="000159D9">
      <w:pPr>
        <w:pStyle w:val="OrdersCentre"/>
      </w:pPr>
    </w:p>
    <w:p w14:paraId="195D5722" w14:textId="77777777" w:rsidR="00426748" w:rsidRDefault="00426748" w:rsidP="000159D9">
      <w:pPr>
        <w:pStyle w:val="OrdersMatter"/>
      </w:pPr>
      <w:r>
        <w:t>ORDERS</w:t>
      </w:r>
    </w:p>
    <w:p w14:paraId="2CE47BE2" w14:textId="77777777" w:rsidR="00426748" w:rsidRDefault="00426748" w:rsidP="000159D9">
      <w:pPr>
        <w:pStyle w:val="OrdersMatter"/>
      </w:pPr>
    </w:p>
    <w:p w14:paraId="54716059" w14:textId="77777777" w:rsidR="00426748" w:rsidRDefault="00426748" w:rsidP="000159D9">
      <w:pPr>
        <w:pStyle w:val="OrdersText"/>
      </w:pPr>
      <w:r>
        <w:t>1.</w:t>
      </w:r>
      <w:r>
        <w:tab/>
      </w:r>
      <w:bookmarkStart w:id="0" w:name="_Hlk178777690"/>
      <w:r>
        <w:t xml:space="preserve">Pursuant to r 25.09.1 of the High Court Rules 2004 (Cth), the application for a constitutional or other writ filed on 7 June 2024 is dismissed without being listed for hearing. </w:t>
      </w:r>
      <w:bookmarkEnd w:id="0"/>
    </w:p>
    <w:p w14:paraId="1C8A089B" w14:textId="77777777" w:rsidR="00426748" w:rsidRDefault="00426748" w:rsidP="000159D9">
      <w:pPr>
        <w:pStyle w:val="OrdersText"/>
      </w:pPr>
      <w:r>
        <w:t>2.</w:t>
      </w:r>
      <w:r>
        <w:tab/>
        <w:t xml:space="preserve">The plaintiff is to pay the first and second defendants' costs of the proceedings. </w:t>
      </w:r>
    </w:p>
    <w:p w14:paraId="7678E6B7" w14:textId="77777777" w:rsidR="00426748" w:rsidRDefault="00426748" w:rsidP="000159D9">
      <w:pPr>
        <w:pStyle w:val="OrdersText"/>
      </w:pPr>
    </w:p>
    <w:p w14:paraId="1737F477" w14:textId="77777777" w:rsidR="00426748" w:rsidRDefault="00426748" w:rsidP="000159D9">
      <w:pPr>
        <w:pStyle w:val="OrdersText"/>
      </w:pPr>
    </w:p>
    <w:p w14:paraId="58AA47FB" w14:textId="77777777" w:rsidR="00426748" w:rsidRDefault="00426748" w:rsidP="000159D9">
      <w:pPr>
        <w:pStyle w:val="OrdersText"/>
      </w:pPr>
    </w:p>
    <w:p w14:paraId="17983E5B" w14:textId="77777777" w:rsidR="00426748" w:rsidRDefault="00426748" w:rsidP="000159D9">
      <w:pPr>
        <w:pStyle w:val="OrdersText"/>
      </w:pPr>
    </w:p>
    <w:p w14:paraId="469CD830" w14:textId="77777777" w:rsidR="00426748" w:rsidRDefault="00426748" w:rsidP="000159D9">
      <w:pPr>
        <w:pStyle w:val="OrdersText"/>
      </w:pPr>
    </w:p>
    <w:p w14:paraId="0A1E8CF2" w14:textId="77777777" w:rsidR="00426748" w:rsidRDefault="00426748" w:rsidP="000159D9">
      <w:pPr>
        <w:pStyle w:val="OrdersText"/>
      </w:pPr>
    </w:p>
    <w:p w14:paraId="5111DBC8" w14:textId="77777777" w:rsidR="00426748" w:rsidRDefault="00426748" w:rsidP="000159D9">
      <w:pPr>
        <w:pStyle w:val="OrdersText"/>
      </w:pPr>
    </w:p>
    <w:p w14:paraId="35296684" w14:textId="77777777" w:rsidR="00426748" w:rsidRDefault="00426748" w:rsidP="000159D9">
      <w:pPr>
        <w:pStyle w:val="OrdersText"/>
      </w:pPr>
    </w:p>
    <w:p w14:paraId="104EAE26" w14:textId="77777777" w:rsidR="00426748" w:rsidRDefault="00426748" w:rsidP="000159D9">
      <w:pPr>
        <w:pStyle w:val="OrdersText"/>
      </w:pPr>
    </w:p>
    <w:p w14:paraId="357B9344" w14:textId="77777777" w:rsidR="00426748" w:rsidRDefault="00426748" w:rsidP="000159D9">
      <w:pPr>
        <w:pStyle w:val="OrdersBodyHeading"/>
      </w:pPr>
      <w:r>
        <w:t>Representation</w:t>
      </w:r>
    </w:p>
    <w:p w14:paraId="60CD58AA" w14:textId="77777777" w:rsidR="00426748" w:rsidRDefault="00426748" w:rsidP="000159D9">
      <w:pPr>
        <w:pStyle w:val="OrdersBodyHeading"/>
      </w:pPr>
    </w:p>
    <w:p w14:paraId="40CF5E1B" w14:textId="77777777" w:rsidR="00426748" w:rsidRDefault="00426748" w:rsidP="000159D9">
      <w:pPr>
        <w:pStyle w:val="OrdersBody"/>
      </w:pPr>
      <w:r w:rsidRPr="00DB06FE">
        <w:t>The plaintiff is unrepresented</w:t>
      </w:r>
    </w:p>
    <w:p w14:paraId="6E59FE4F" w14:textId="77777777" w:rsidR="00426748" w:rsidRDefault="00426748" w:rsidP="00DB06FE">
      <w:pPr>
        <w:pStyle w:val="OrdersBody"/>
      </w:pPr>
    </w:p>
    <w:p w14:paraId="0D7E0800" w14:textId="77777777" w:rsidR="00426748" w:rsidRDefault="00426748" w:rsidP="00DB06FE">
      <w:pPr>
        <w:pStyle w:val="OrdersBody"/>
      </w:pPr>
      <w:r w:rsidRPr="00DB06FE">
        <w:t xml:space="preserve">The </w:t>
      </w:r>
      <w:r>
        <w:t xml:space="preserve">first defendant </w:t>
      </w:r>
      <w:r w:rsidRPr="00DB06FE">
        <w:t>is unrepresented</w:t>
      </w:r>
    </w:p>
    <w:p w14:paraId="37059FAC" w14:textId="77777777" w:rsidR="00426748" w:rsidRDefault="00426748" w:rsidP="000159D9">
      <w:pPr>
        <w:pStyle w:val="OrdersBody"/>
      </w:pPr>
    </w:p>
    <w:p w14:paraId="6DCB61BF" w14:textId="77777777" w:rsidR="00426748" w:rsidRDefault="00426748" w:rsidP="00DB06FE">
      <w:pPr>
        <w:pStyle w:val="OrdersBody"/>
      </w:pPr>
      <w:r w:rsidRPr="00DB06FE">
        <w:t xml:space="preserve">The </w:t>
      </w:r>
      <w:r>
        <w:t xml:space="preserve">second defendant </w:t>
      </w:r>
      <w:r w:rsidRPr="00DB06FE">
        <w:t>is unrepresented</w:t>
      </w:r>
    </w:p>
    <w:p w14:paraId="2E71DB8B" w14:textId="77777777" w:rsidR="00426748" w:rsidRDefault="00426748" w:rsidP="000159D9">
      <w:pPr>
        <w:pStyle w:val="OrdersBody"/>
      </w:pPr>
    </w:p>
    <w:p w14:paraId="61002069" w14:textId="77777777" w:rsidR="00426748" w:rsidRDefault="00426748" w:rsidP="000159D9">
      <w:pPr>
        <w:pStyle w:val="OrdersBody"/>
      </w:pPr>
      <w:r w:rsidRPr="00DB06FE">
        <w:t>Submitting appearances for the third</w:t>
      </w:r>
      <w:r>
        <w:t xml:space="preserve">, fourth </w:t>
      </w:r>
      <w:r w:rsidRPr="00DB06FE">
        <w:t xml:space="preserve">and </w:t>
      </w:r>
      <w:r>
        <w:t xml:space="preserve">fifth </w:t>
      </w:r>
      <w:r w:rsidRPr="00DB06FE">
        <w:t>defendants</w:t>
      </w:r>
    </w:p>
    <w:p w14:paraId="33B19438" w14:textId="07EAB004" w:rsidR="00426748" w:rsidRDefault="0042674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16F3F7A" w14:textId="33E303BD" w:rsidR="00426748" w:rsidRDefault="0042674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27132A07" w14:textId="77777777" w:rsidR="00426748" w:rsidRDefault="00426748" w:rsidP="00F26F4B">
      <w:pPr>
        <w:pStyle w:val="FixListStyle"/>
        <w:tabs>
          <w:tab w:val="clear" w:pos="720"/>
          <w:tab w:val="left" w:pos="0"/>
        </w:tabs>
        <w:spacing w:after="260" w:line="280" w:lineRule="exact"/>
        <w:ind w:right="0"/>
        <w:jc w:val="both"/>
        <w:rPr>
          <w:rFonts w:ascii="Times New Roman" w:hAnsi="Times New Roman"/>
        </w:rPr>
        <w:sectPr w:rsidR="00426748" w:rsidSect="00426748">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p>
    <w:p w14:paraId="6A801A29" w14:textId="0703B133" w:rsidR="009E3183" w:rsidRPr="00F26F4B" w:rsidRDefault="009E3183" w:rsidP="00F26F4B">
      <w:pPr>
        <w:pStyle w:val="FixListStyle"/>
        <w:tabs>
          <w:tab w:val="clear" w:pos="720"/>
          <w:tab w:val="left" w:pos="0"/>
        </w:tabs>
        <w:spacing w:after="260" w:line="280" w:lineRule="exact"/>
        <w:ind w:right="0"/>
        <w:jc w:val="both"/>
        <w:rPr>
          <w:rFonts w:ascii="Times New Roman" w:hAnsi="Times New Roman"/>
        </w:rPr>
      </w:pPr>
      <w:r w:rsidRPr="00F26F4B">
        <w:rPr>
          <w:rFonts w:ascii="Times New Roman" w:hAnsi="Times New Roman"/>
        </w:rPr>
        <w:lastRenderedPageBreak/>
        <w:t>BEECH-JONES J. On 7 June 2024, the plaintiff</w:t>
      </w:r>
      <w:r w:rsidR="00A46210" w:rsidRPr="00F26F4B">
        <w:rPr>
          <w:rFonts w:ascii="Times New Roman" w:hAnsi="Times New Roman"/>
        </w:rPr>
        <w:t xml:space="preserve">, </w:t>
      </w:r>
      <w:r w:rsidRPr="00F26F4B">
        <w:rPr>
          <w:rFonts w:ascii="Times New Roman" w:hAnsi="Times New Roman"/>
        </w:rPr>
        <w:t>Ms Monfort</w:t>
      </w:r>
      <w:r w:rsidR="00A46210" w:rsidRPr="00F26F4B">
        <w:rPr>
          <w:rFonts w:ascii="Times New Roman" w:hAnsi="Times New Roman"/>
        </w:rPr>
        <w:t xml:space="preserve"> (</w:t>
      </w:r>
      <w:r w:rsidRPr="00F26F4B">
        <w:rPr>
          <w:rFonts w:ascii="Times New Roman" w:hAnsi="Times New Roman"/>
        </w:rPr>
        <w:t>a pseudonym)</w:t>
      </w:r>
      <w:r w:rsidR="00A46210" w:rsidRPr="00F26F4B">
        <w:rPr>
          <w:rFonts w:ascii="Times New Roman" w:hAnsi="Times New Roman"/>
        </w:rPr>
        <w:t>,</w:t>
      </w:r>
      <w:r w:rsidRPr="00F26F4B">
        <w:rPr>
          <w:rFonts w:ascii="Times New Roman" w:hAnsi="Times New Roman"/>
        </w:rPr>
        <w:t xml:space="preserve"> filed an application for a constitutional or other writ </w:t>
      </w:r>
      <w:r w:rsidR="00D50693" w:rsidRPr="00F26F4B">
        <w:rPr>
          <w:rFonts w:ascii="Times New Roman" w:hAnsi="Times New Roman"/>
        </w:rPr>
        <w:t xml:space="preserve">in this Court </w:t>
      </w:r>
      <w:r w:rsidRPr="00F26F4B">
        <w:rPr>
          <w:rFonts w:ascii="Times New Roman" w:hAnsi="Times New Roman"/>
        </w:rPr>
        <w:t>seeking an injunction</w:t>
      </w:r>
      <w:r w:rsidR="00034330" w:rsidRPr="00F26F4B">
        <w:rPr>
          <w:rFonts w:ascii="Times New Roman" w:hAnsi="Times New Roman"/>
        </w:rPr>
        <w:t xml:space="preserve">, </w:t>
      </w:r>
      <w:r w:rsidR="001773AF" w:rsidRPr="00F26F4B">
        <w:rPr>
          <w:rFonts w:ascii="Times New Roman" w:hAnsi="Times New Roman"/>
        </w:rPr>
        <w:t xml:space="preserve">a </w:t>
      </w:r>
      <w:r w:rsidR="00034330" w:rsidRPr="00F26F4B">
        <w:rPr>
          <w:rFonts w:ascii="Times New Roman" w:hAnsi="Times New Roman"/>
        </w:rPr>
        <w:t>writ of prohibition</w:t>
      </w:r>
      <w:r w:rsidRPr="00F26F4B">
        <w:rPr>
          <w:rFonts w:ascii="Times New Roman" w:hAnsi="Times New Roman"/>
        </w:rPr>
        <w:t xml:space="preserve"> and writs of certiorari</w:t>
      </w:r>
      <w:r w:rsidR="00416F87" w:rsidRPr="00F26F4B">
        <w:rPr>
          <w:rFonts w:ascii="Times New Roman" w:hAnsi="Times New Roman"/>
        </w:rPr>
        <w:t>. The</w:t>
      </w:r>
      <w:r w:rsidR="00034330" w:rsidRPr="00F26F4B">
        <w:rPr>
          <w:rFonts w:ascii="Times New Roman" w:hAnsi="Times New Roman"/>
        </w:rPr>
        <w:t>se</w:t>
      </w:r>
      <w:r w:rsidR="00416F87" w:rsidRPr="00F26F4B">
        <w:rPr>
          <w:rFonts w:ascii="Times New Roman" w:hAnsi="Times New Roman"/>
        </w:rPr>
        <w:t xml:space="preserve"> remedies are directed to quashing</w:t>
      </w:r>
      <w:r w:rsidRPr="00F26F4B">
        <w:rPr>
          <w:rFonts w:ascii="Times New Roman" w:hAnsi="Times New Roman"/>
        </w:rPr>
        <w:t xml:space="preserve"> orders </w:t>
      </w:r>
      <w:r w:rsidR="00A9698F" w:rsidRPr="00F26F4B">
        <w:rPr>
          <w:rFonts w:ascii="Times New Roman" w:hAnsi="Times New Roman"/>
        </w:rPr>
        <w:t>made and a warrant of possession issued</w:t>
      </w:r>
      <w:r w:rsidR="00A1280F" w:rsidRPr="00F26F4B">
        <w:rPr>
          <w:rFonts w:ascii="Times New Roman" w:hAnsi="Times New Roman"/>
        </w:rPr>
        <w:t xml:space="preserve"> </w:t>
      </w:r>
      <w:r w:rsidRPr="00F26F4B">
        <w:rPr>
          <w:rFonts w:ascii="Times New Roman" w:hAnsi="Times New Roman"/>
        </w:rPr>
        <w:t>by the Federal Circuit and Family Court of Australia</w:t>
      </w:r>
      <w:r w:rsidR="00770628" w:rsidRPr="00F26F4B">
        <w:rPr>
          <w:rFonts w:ascii="Times New Roman" w:hAnsi="Times New Roman"/>
        </w:rPr>
        <w:t xml:space="preserve"> (Division 1)</w:t>
      </w:r>
      <w:r w:rsidR="00A9698F" w:rsidRPr="00F26F4B">
        <w:rPr>
          <w:rFonts w:ascii="Times New Roman" w:hAnsi="Times New Roman"/>
        </w:rPr>
        <w:t xml:space="preserve">, </w:t>
      </w:r>
      <w:r w:rsidR="002241CE" w:rsidRPr="00F26F4B">
        <w:rPr>
          <w:rFonts w:ascii="Times New Roman" w:hAnsi="Times New Roman"/>
        </w:rPr>
        <w:t xml:space="preserve">the effect of which </w:t>
      </w:r>
      <w:r w:rsidRPr="00F26F4B">
        <w:rPr>
          <w:rFonts w:ascii="Times New Roman" w:hAnsi="Times New Roman"/>
        </w:rPr>
        <w:t>requir</w:t>
      </w:r>
      <w:r w:rsidR="002241CE" w:rsidRPr="00F26F4B">
        <w:rPr>
          <w:rFonts w:ascii="Times New Roman" w:hAnsi="Times New Roman"/>
        </w:rPr>
        <w:t xml:space="preserve">e </w:t>
      </w:r>
      <w:r w:rsidRPr="00F26F4B">
        <w:rPr>
          <w:rFonts w:ascii="Times New Roman" w:hAnsi="Times New Roman"/>
        </w:rPr>
        <w:t xml:space="preserve">vacant possession and sale of a property the subject of proceedings under the </w:t>
      </w:r>
      <w:r w:rsidRPr="00F26F4B">
        <w:rPr>
          <w:rFonts w:ascii="Times New Roman" w:hAnsi="Times New Roman"/>
          <w:i/>
          <w:iCs/>
        </w:rPr>
        <w:t>Family Law Act</w:t>
      </w:r>
      <w:r w:rsidR="002241CE" w:rsidRPr="00F26F4B">
        <w:rPr>
          <w:rFonts w:ascii="Times New Roman" w:hAnsi="Times New Roman"/>
        </w:rPr>
        <w:t xml:space="preserve"> 1975 (Cth).</w:t>
      </w:r>
      <w:r w:rsidRPr="00F26F4B">
        <w:rPr>
          <w:rFonts w:ascii="Times New Roman" w:hAnsi="Times New Roman"/>
        </w:rPr>
        <w:t xml:space="preserve">  </w:t>
      </w:r>
    </w:p>
    <w:p w14:paraId="4F787441" w14:textId="23BA81DE" w:rsidR="009E3183" w:rsidRPr="00F26F4B" w:rsidRDefault="009E3183" w:rsidP="00F26F4B">
      <w:pPr>
        <w:pStyle w:val="FixListStyle"/>
        <w:spacing w:after="260" w:line="280" w:lineRule="exact"/>
        <w:ind w:right="0"/>
        <w:jc w:val="both"/>
        <w:rPr>
          <w:rFonts w:ascii="Times New Roman" w:hAnsi="Times New Roman"/>
        </w:rPr>
      </w:pPr>
      <w:r w:rsidRPr="00F26F4B">
        <w:rPr>
          <w:rFonts w:ascii="Times New Roman" w:hAnsi="Times New Roman"/>
        </w:rPr>
        <w:tab/>
        <w:t xml:space="preserve">Rule 25.09.1 of the </w:t>
      </w:r>
      <w:r w:rsidRPr="00F26F4B">
        <w:rPr>
          <w:rFonts w:ascii="Times New Roman" w:hAnsi="Times New Roman"/>
          <w:i/>
          <w:iCs/>
        </w:rPr>
        <w:t>High Court Rules 2004</w:t>
      </w:r>
      <w:r w:rsidRPr="00F26F4B">
        <w:rPr>
          <w:rFonts w:ascii="Times New Roman" w:hAnsi="Times New Roman"/>
        </w:rPr>
        <w:t xml:space="preserve"> (Cth) provides that an application</w:t>
      </w:r>
      <w:r w:rsidR="00511A2D" w:rsidRPr="00F26F4B">
        <w:rPr>
          <w:rFonts w:ascii="Times New Roman" w:hAnsi="Times New Roman"/>
        </w:rPr>
        <w:t xml:space="preserve"> </w:t>
      </w:r>
      <w:r w:rsidR="00517378" w:rsidRPr="00F26F4B">
        <w:rPr>
          <w:rFonts w:ascii="Times New Roman" w:hAnsi="Times New Roman"/>
        </w:rPr>
        <w:t>filed in this Court</w:t>
      </w:r>
      <w:r w:rsidRPr="00F26F4B">
        <w:rPr>
          <w:rFonts w:ascii="Times New Roman" w:hAnsi="Times New Roman"/>
        </w:rPr>
        <w:t xml:space="preserve"> may be dismissed without being listed for a hearing on the ground that the application does not disclose an arguable basis for the relief sought or is an abuse of process of the Court. An abuse of process "encompasses an attempt to invoke the original or appellate jurisdiction of the High Court on a basis that is confused or manifestly untenable"</w:t>
      </w:r>
      <w:r w:rsidR="00452BE6" w:rsidRPr="00F26F4B">
        <w:rPr>
          <w:rStyle w:val="FootnoteReference"/>
          <w:rFonts w:ascii="Times New Roman" w:hAnsi="Times New Roman"/>
          <w:sz w:val="24"/>
        </w:rPr>
        <w:footnoteReference w:id="2"/>
      </w:r>
      <w:r w:rsidRPr="00F26F4B">
        <w:rPr>
          <w:rFonts w:ascii="Times New Roman" w:hAnsi="Times New Roman"/>
        </w:rPr>
        <w:t xml:space="preserve"> or, in other words, "manifestly hopeless".</w:t>
      </w:r>
      <w:r w:rsidR="00452BE6" w:rsidRPr="00F26F4B">
        <w:rPr>
          <w:rStyle w:val="FootnoteReference"/>
          <w:rFonts w:ascii="Times New Roman" w:hAnsi="Times New Roman"/>
          <w:sz w:val="24"/>
        </w:rPr>
        <w:footnoteReference w:id="3"/>
      </w:r>
      <w:r w:rsidRPr="00F26F4B">
        <w:rPr>
          <w:rFonts w:ascii="Times New Roman" w:hAnsi="Times New Roman"/>
        </w:rPr>
        <w:t xml:space="preserve"> For the reasons that follow</w:t>
      </w:r>
      <w:r w:rsidR="007E5FB9" w:rsidRPr="00F26F4B">
        <w:rPr>
          <w:rFonts w:ascii="Times New Roman" w:hAnsi="Times New Roman"/>
        </w:rPr>
        <w:t>,</w:t>
      </w:r>
      <w:r w:rsidRPr="00F26F4B">
        <w:rPr>
          <w:rFonts w:ascii="Times New Roman" w:hAnsi="Times New Roman"/>
        </w:rPr>
        <w:t xml:space="preserve"> that rule should be invoked in this case.  </w:t>
      </w:r>
    </w:p>
    <w:p w14:paraId="5B10C7E4" w14:textId="77777777" w:rsidR="009E3183" w:rsidRPr="00F26F4B" w:rsidRDefault="009E3183" w:rsidP="00F26F4B">
      <w:pPr>
        <w:pStyle w:val="HeadingL1"/>
        <w:spacing w:after="260" w:line="280" w:lineRule="exact"/>
        <w:ind w:right="0"/>
        <w:jc w:val="both"/>
        <w:rPr>
          <w:rFonts w:ascii="Times New Roman" w:hAnsi="Times New Roman"/>
        </w:rPr>
      </w:pPr>
      <w:r w:rsidRPr="00F26F4B">
        <w:rPr>
          <w:rFonts w:ascii="Times New Roman" w:hAnsi="Times New Roman"/>
        </w:rPr>
        <w:t>Background</w:t>
      </w:r>
    </w:p>
    <w:p w14:paraId="2DD14D59" w14:textId="04FE3796" w:rsidR="009E3183" w:rsidRPr="00F26F4B" w:rsidRDefault="009E3183" w:rsidP="00F26F4B">
      <w:pPr>
        <w:pStyle w:val="FixListStyle"/>
        <w:spacing w:after="260" w:line="280" w:lineRule="exact"/>
        <w:ind w:right="0"/>
        <w:jc w:val="both"/>
        <w:rPr>
          <w:rFonts w:ascii="Times New Roman" w:hAnsi="Times New Roman"/>
        </w:rPr>
      </w:pPr>
      <w:r w:rsidRPr="00F26F4B">
        <w:rPr>
          <w:rFonts w:ascii="Times New Roman" w:hAnsi="Times New Roman"/>
        </w:rPr>
        <w:tab/>
        <w:t>The plaintiff and the first defendant</w:t>
      </w:r>
      <w:r w:rsidR="0057196B" w:rsidRPr="00F26F4B">
        <w:rPr>
          <w:rFonts w:ascii="Times New Roman" w:hAnsi="Times New Roman"/>
        </w:rPr>
        <w:t>,</w:t>
      </w:r>
      <w:r w:rsidRPr="00F26F4B">
        <w:rPr>
          <w:rFonts w:ascii="Times New Roman" w:hAnsi="Times New Roman"/>
        </w:rPr>
        <w:t xml:space="preserve"> Mr Bade </w:t>
      </w:r>
      <w:r w:rsidR="00F42658" w:rsidRPr="00F26F4B">
        <w:rPr>
          <w:rFonts w:ascii="Times New Roman" w:hAnsi="Times New Roman"/>
        </w:rPr>
        <w:t>(</w:t>
      </w:r>
      <w:r w:rsidRPr="00F26F4B">
        <w:rPr>
          <w:rFonts w:ascii="Times New Roman" w:hAnsi="Times New Roman"/>
        </w:rPr>
        <w:t>a pseudonym)</w:t>
      </w:r>
      <w:r w:rsidR="00F42658" w:rsidRPr="00F26F4B">
        <w:rPr>
          <w:rFonts w:ascii="Times New Roman" w:hAnsi="Times New Roman"/>
        </w:rPr>
        <w:t>,</w:t>
      </w:r>
      <w:r w:rsidRPr="00F26F4B">
        <w:rPr>
          <w:rFonts w:ascii="Times New Roman" w:hAnsi="Times New Roman"/>
        </w:rPr>
        <w:t xml:space="preserve"> commenced cohabitation in 1991 and married in</w:t>
      </w:r>
      <w:r w:rsidR="00704396" w:rsidRPr="00F26F4B">
        <w:rPr>
          <w:rFonts w:ascii="Times New Roman" w:hAnsi="Times New Roman"/>
        </w:rPr>
        <w:t xml:space="preserve"> </w:t>
      </w:r>
      <w:r w:rsidRPr="00F26F4B">
        <w:rPr>
          <w:rFonts w:ascii="Times New Roman" w:hAnsi="Times New Roman"/>
        </w:rPr>
        <w:t xml:space="preserve">1992. Between 2012 and 2014, the plaintiff and first defendant separated on a final basis. In May 2014, the plaintiff filed an application for property settlement under s 79 of the </w:t>
      </w:r>
      <w:r w:rsidRPr="00F26F4B">
        <w:rPr>
          <w:rFonts w:ascii="Times New Roman" w:hAnsi="Times New Roman"/>
          <w:i/>
          <w:iCs/>
        </w:rPr>
        <w:t xml:space="preserve">Family Law Act </w:t>
      </w:r>
      <w:r w:rsidRPr="00F26F4B">
        <w:rPr>
          <w:rFonts w:ascii="Times New Roman" w:hAnsi="Times New Roman"/>
        </w:rPr>
        <w:t>in the Federal Circuit Court of Australia</w:t>
      </w:r>
      <w:r w:rsidR="001705BC" w:rsidRPr="00F26F4B">
        <w:rPr>
          <w:rFonts w:ascii="Times New Roman" w:hAnsi="Times New Roman"/>
        </w:rPr>
        <w:t xml:space="preserve"> (as it then was)</w:t>
      </w:r>
      <w:r w:rsidRPr="00F26F4B">
        <w:rPr>
          <w:rFonts w:ascii="Times New Roman" w:hAnsi="Times New Roman"/>
        </w:rPr>
        <w:t xml:space="preserve">. By the time final orders were made, there remained two properties ("Property A" and "Property B") jointly owned by the plaintiff and first defendant. </w:t>
      </w:r>
    </w:p>
    <w:p w14:paraId="519108CD" w14:textId="4D7BD658" w:rsidR="009E3183" w:rsidRPr="00F26F4B" w:rsidRDefault="009E3183" w:rsidP="00F26F4B">
      <w:pPr>
        <w:pStyle w:val="FixListStyle"/>
        <w:spacing w:after="260" w:line="280" w:lineRule="exact"/>
        <w:ind w:right="0"/>
        <w:jc w:val="both"/>
        <w:rPr>
          <w:rFonts w:ascii="Times New Roman" w:hAnsi="Times New Roman"/>
        </w:rPr>
      </w:pPr>
      <w:r w:rsidRPr="00F26F4B">
        <w:rPr>
          <w:rFonts w:ascii="Times New Roman" w:hAnsi="Times New Roman"/>
        </w:rPr>
        <w:tab/>
        <w:t>On 13 October 2017, a Judge of the Federal Circuit Court (Willis J) made final property adjustment orders.</w:t>
      </w:r>
      <w:r w:rsidR="00452BE6" w:rsidRPr="00F26F4B">
        <w:rPr>
          <w:rStyle w:val="FootnoteReference"/>
          <w:rFonts w:ascii="Times New Roman" w:hAnsi="Times New Roman"/>
          <w:sz w:val="24"/>
        </w:rPr>
        <w:footnoteReference w:id="4"/>
      </w:r>
      <w:r w:rsidRPr="00F26F4B">
        <w:rPr>
          <w:rFonts w:ascii="Times New Roman" w:hAnsi="Times New Roman"/>
        </w:rPr>
        <w:t xml:space="preserve"> Her Honour ordered </w:t>
      </w:r>
      <w:r w:rsidR="00E30719" w:rsidRPr="00F26F4B">
        <w:rPr>
          <w:rFonts w:ascii="Times New Roman" w:hAnsi="Times New Roman"/>
        </w:rPr>
        <w:t xml:space="preserve">that </w:t>
      </w:r>
      <w:r w:rsidRPr="00F26F4B">
        <w:rPr>
          <w:rFonts w:ascii="Times New Roman" w:hAnsi="Times New Roman"/>
        </w:rPr>
        <w:t>Property A and Property B be divided between the plaintiff (75%) and the first defendant (25%)</w:t>
      </w:r>
      <w:r w:rsidR="002D0343" w:rsidRPr="00F26F4B">
        <w:rPr>
          <w:rFonts w:ascii="Times New Roman" w:hAnsi="Times New Roman"/>
        </w:rPr>
        <w:t>,</w:t>
      </w:r>
      <w:r w:rsidRPr="00F26F4B">
        <w:rPr>
          <w:rFonts w:ascii="Times New Roman" w:hAnsi="Times New Roman"/>
        </w:rPr>
        <w:t xml:space="preserve"> and that a firm of lawyers be appointed to act as trustee for the sale of </w:t>
      </w:r>
      <w:r w:rsidR="00CE0CFD" w:rsidRPr="00F26F4B">
        <w:rPr>
          <w:rFonts w:ascii="Times New Roman" w:hAnsi="Times New Roman"/>
        </w:rPr>
        <w:t>the properties</w:t>
      </w:r>
      <w:r w:rsidRPr="00F26F4B">
        <w:rPr>
          <w:rFonts w:ascii="Times New Roman" w:hAnsi="Times New Roman"/>
        </w:rPr>
        <w:t xml:space="preserve"> ("the 2017 Orders"). That firm refused to act as trustee</w:t>
      </w:r>
      <w:r w:rsidR="000C7D75" w:rsidRPr="00F26F4B">
        <w:rPr>
          <w:rFonts w:ascii="Times New Roman" w:hAnsi="Times New Roman"/>
        </w:rPr>
        <w:t>.</w:t>
      </w:r>
      <w:r w:rsidRPr="00F26F4B">
        <w:rPr>
          <w:rFonts w:ascii="Times New Roman" w:hAnsi="Times New Roman"/>
        </w:rPr>
        <w:t xml:space="preserve"> </w:t>
      </w:r>
      <w:r w:rsidR="00FB612B" w:rsidRPr="00F26F4B">
        <w:rPr>
          <w:rFonts w:ascii="Times New Roman" w:hAnsi="Times New Roman"/>
        </w:rPr>
        <w:t>Instead, t</w:t>
      </w:r>
      <w:r w:rsidRPr="00F26F4B">
        <w:rPr>
          <w:rFonts w:ascii="Times New Roman" w:hAnsi="Times New Roman"/>
        </w:rPr>
        <w:t>he plaintiff and first defendant provided consent orders on 1 February 2019 which, inter alia, made provision for the appointment of the second defendant</w:t>
      </w:r>
      <w:r w:rsidR="00E6468F" w:rsidRPr="00F26F4B">
        <w:rPr>
          <w:rFonts w:ascii="Times New Roman" w:hAnsi="Times New Roman"/>
        </w:rPr>
        <w:t>, Mr Fla</w:t>
      </w:r>
      <w:r w:rsidR="002C147C" w:rsidRPr="00F26F4B">
        <w:rPr>
          <w:rFonts w:ascii="Times New Roman" w:hAnsi="Times New Roman"/>
        </w:rPr>
        <w:t>nnan,</w:t>
      </w:r>
      <w:r w:rsidRPr="00F26F4B">
        <w:rPr>
          <w:rFonts w:ascii="Times New Roman" w:hAnsi="Times New Roman"/>
        </w:rPr>
        <w:t xml:space="preserve"> as a trustee to </w:t>
      </w:r>
      <w:r w:rsidR="008048AE" w:rsidRPr="00F26F4B">
        <w:rPr>
          <w:rFonts w:ascii="Times New Roman" w:hAnsi="Times New Roman"/>
        </w:rPr>
        <w:t xml:space="preserve">effect the sale of Property A and </w:t>
      </w:r>
      <w:r w:rsidRPr="00F26F4B">
        <w:rPr>
          <w:rFonts w:ascii="Times New Roman" w:hAnsi="Times New Roman"/>
        </w:rPr>
        <w:t>Property B</w:t>
      </w:r>
      <w:r w:rsidR="00807100" w:rsidRPr="00F26F4B">
        <w:rPr>
          <w:rFonts w:ascii="Times New Roman" w:hAnsi="Times New Roman"/>
        </w:rPr>
        <w:t>.</w:t>
      </w:r>
      <w:r w:rsidRPr="00F26F4B">
        <w:rPr>
          <w:rFonts w:ascii="Times New Roman" w:hAnsi="Times New Roman"/>
        </w:rPr>
        <w:t xml:space="preserve"> </w:t>
      </w:r>
      <w:r w:rsidR="000C7D75" w:rsidRPr="00F26F4B">
        <w:rPr>
          <w:rFonts w:ascii="Times New Roman" w:hAnsi="Times New Roman"/>
        </w:rPr>
        <w:t xml:space="preserve">In the meantime, the plaintiff appealed the 2017 </w:t>
      </w:r>
      <w:r w:rsidR="00614528" w:rsidRPr="00F26F4B">
        <w:rPr>
          <w:rFonts w:ascii="Times New Roman" w:hAnsi="Times New Roman"/>
        </w:rPr>
        <w:t>O</w:t>
      </w:r>
      <w:r w:rsidR="000C7D75" w:rsidRPr="00F26F4B">
        <w:rPr>
          <w:rFonts w:ascii="Times New Roman" w:hAnsi="Times New Roman"/>
        </w:rPr>
        <w:t>rders to the Full Court of the Family Court of Australia. On 24 August 2018, the appeal was dismissed.</w:t>
      </w:r>
      <w:r w:rsidR="000C7D75" w:rsidRPr="00F26F4B">
        <w:rPr>
          <w:rStyle w:val="FootnoteReference"/>
          <w:rFonts w:ascii="Times New Roman" w:hAnsi="Times New Roman"/>
          <w:sz w:val="24"/>
        </w:rPr>
        <w:footnoteReference w:id="5"/>
      </w:r>
      <w:r w:rsidR="000C7D75" w:rsidRPr="00F26F4B">
        <w:rPr>
          <w:rFonts w:ascii="Times New Roman" w:hAnsi="Times New Roman"/>
        </w:rPr>
        <w:t xml:space="preserve"> </w:t>
      </w:r>
    </w:p>
    <w:p w14:paraId="440B8686" w14:textId="79488EBE" w:rsidR="009E3183" w:rsidRPr="00F26F4B" w:rsidRDefault="006115A4" w:rsidP="00F26F4B">
      <w:pPr>
        <w:pStyle w:val="FixListStyle"/>
        <w:spacing w:after="260" w:line="280" w:lineRule="exact"/>
        <w:ind w:right="0"/>
        <w:jc w:val="both"/>
        <w:rPr>
          <w:rFonts w:ascii="Times New Roman" w:hAnsi="Times New Roman"/>
        </w:rPr>
      </w:pPr>
      <w:r w:rsidRPr="00F26F4B">
        <w:rPr>
          <w:rFonts w:ascii="Times New Roman" w:hAnsi="Times New Roman"/>
        </w:rPr>
        <w:lastRenderedPageBreak/>
        <w:tab/>
      </w:r>
      <w:r w:rsidR="009E3183" w:rsidRPr="00F26F4B">
        <w:rPr>
          <w:rFonts w:ascii="Times New Roman" w:hAnsi="Times New Roman"/>
        </w:rPr>
        <w:t xml:space="preserve">The </w:t>
      </w:r>
      <w:r w:rsidR="002C147C" w:rsidRPr="00F26F4B">
        <w:rPr>
          <w:rFonts w:ascii="Times New Roman" w:hAnsi="Times New Roman"/>
        </w:rPr>
        <w:t xml:space="preserve">second </w:t>
      </w:r>
      <w:r w:rsidR="009E3183" w:rsidRPr="00F26F4B">
        <w:rPr>
          <w:rFonts w:ascii="Times New Roman" w:hAnsi="Times New Roman"/>
        </w:rPr>
        <w:t xml:space="preserve">defendant sold </w:t>
      </w:r>
      <w:r w:rsidRPr="00F26F4B">
        <w:rPr>
          <w:rFonts w:ascii="Times New Roman" w:hAnsi="Times New Roman"/>
        </w:rPr>
        <w:t>P</w:t>
      </w:r>
      <w:r w:rsidR="009E3183" w:rsidRPr="00F26F4B">
        <w:rPr>
          <w:rFonts w:ascii="Times New Roman" w:hAnsi="Times New Roman"/>
        </w:rPr>
        <w:t>roperty</w:t>
      </w:r>
      <w:r w:rsidRPr="00F26F4B">
        <w:rPr>
          <w:rFonts w:ascii="Times New Roman" w:hAnsi="Times New Roman"/>
        </w:rPr>
        <w:t> </w:t>
      </w:r>
      <w:r w:rsidR="009E3183" w:rsidRPr="00F26F4B">
        <w:rPr>
          <w:rFonts w:ascii="Times New Roman" w:hAnsi="Times New Roman"/>
        </w:rPr>
        <w:t>A in late 2019.</w:t>
      </w:r>
      <w:r w:rsidR="00484AB5" w:rsidRPr="00F26F4B" w:rsidDel="00484AB5">
        <w:rPr>
          <w:rStyle w:val="FootnoteReference"/>
          <w:rFonts w:ascii="Times New Roman" w:hAnsi="Times New Roman"/>
          <w:sz w:val="24"/>
        </w:rPr>
        <w:t xml:space="preserve"> </w:t>
      </w:r>
      <w:r w:rsidR="009E3183" w:rsidRPr="00F26F4B">
        <w:rPr>
          <w:rFonts w:ascii="Times New Roman" w:hAnsi="Times New Roman"/>
        </w:rPr>
        <w:t>Issues arose between the parties in executing the sale of Property</w:t>
      </w:r>
      <w:r w:rsidRPr="00F26F4B">
        <w:rPr>
          <w:rFonts w:ascii="Times New Roman" w:hAnsi="Times New Roman"/>
        </w:rPr>
        <w:t> </w:t>
      </w:r>
      <w:r w:rsidR="009E3183" w:rsidRPr="00F26F4B">
        <w:rPr>
          <w:rFonts w:ascii="Times New Roman" w:hAnsi="Times New Roman"/>
        </w:rPr>
        <w:t>B. In February 2020, the parties agreed to an order for a stay against the second defendant in relation to Property</w:t>
      </w:r>
      <w:r w:rsidRPr="00F26F4B">
        <w:rPr>
          <w:rFonts w:ascii="Times New Roman" w:hAnsi="Times New Roman"/>
        </w:rPr>
        <w:t> </w:t>
      </w:r>
      <w:r w:rsidR="009E3183" w:rsidRPr="00F26F4B">
        <w:rPr>
          <w:rFonts w:ascii="Times New Roman" w:hAnsi="Times New Roman"/>
        </w:rPr>
        <w:t xml:space="preserve">B. Between 2019 and 2023, several applications were filed in the Federal Circuit Court in relation </w:t>
      </w:r>
      <w:r w:rsidRPr="00F26F4B">
        <w:rPr>
          <w:rFonts w:ascii="Times New Roman" w:hAnsi="Times New Roman"/>
        </w:rPr>
        <w:t xml:space="preserve">to </w:t>
      </w:r>
      <w:r w:rsidR="009E3183" w:rsidRPr="00F26F4B">
        <w:rPr>
          <w:rFonts w:ascii="Times New Roman" w:hAnsi="Times New Roman"/>
        </w:rPr>
        <w:t>such disputes in executing the 2017</w:t>
      </w:r>
      <w:r w:rsidR="00B37C77" w:rsidRPr="00F26F4B">
        <w:rPr>
          <w:rFonts w:ascii="Times New Roman" w:hAnsi="Times New Roman"/>
        </w:rPr>
        <w:t xml:space="preserve"> Orders</w:t>
      </w:r>
      <w:r w:rsidR="009E3183" w:rsidRPr="00F26F4B">
        <w:rPr>
          <w:rFonts w:ascii="Times New Roman" w:hAnsi="Times New Roman"/>
        </w:rPr>
        <w:t>. These included an application filed by the plaintiff on 15</w:t>
      </w:r>
      <w:r w:rsidRPr="00F26F4B">
        <w:rPr>
          <w:rFonts w:ascii="Times New Roman" w:hAnsi="Times New Roman"/>
        </w:rPr>
        <w:t> </w:t>
      </w:r>
      <w:r w:rsidR="009E3183" w:rsidRPr="00F26F4B">
        <w:rPr>
          <w:rFonts w:ascii="Times New Roman" w:hAnsi="Times New Roman"/>
        </w:rPr>
        <w:t>November 2022 under s</w:t>
      </w:r>
      <w:r w:rsidRPr="00F26F4B">
        <w:rPr>
          <w:rFonts w:ascii="Times New Roman" w:hAnsi="Times New Roman"/>
        </w:rPr>
        <w:t> </w:t>
      </w:r>
      <w:r w:rsidR="009E3183" w:rsidRPr="00F26F4B">
        <w:rPr>
          <w:rFonts w:ascii="Times New Roman" w:hAnsi="Times New Roman"/>
        </w:rPr>
        <w:t xml:space="preserve">79A of the </w:t>
      </w:r>
      <w:r w:rsidR="009E3183" w:rsidRPr="00F26F4B">
        <w:rPr>
          <w:rFonts w:ascii="Times New Roman" w:hAnsi="Times New Roman"/>
          <w:i/>
          <w:iCs/>
        </w:rPr>
        <w:t>Family Law Act</w:t>
      </w:r>
      <w:r w:rsidR="009E3183" w:rsidRPr="00F26F4B">
        <w:rPr>
          <w:rFonts w:ascii="Times New Roman" w:hAnsi="Times New Roman"/>
        </w:rPr>
        <w:t xml:space="preserve"> to set aside the previous orders made under s</w:t>
      </w:r>
      <w:r w:rsidRPr="00F26F4B">
        <w:rPr>
          <w:rFonts w:ascii="Times New Roman" w:hAnsi="Times New Roman"/>
        </w:rPr>
        <w:t> </w:t>
      </w:r>
      <w:r w:rsidR="009E3183" w:rsidRPr="00F26F4B">
        <w:rPr>
          <w:rFonts w:ascii="Times New Roman" w:hAnsi="Times New Roman"/>
        </w:rPr>
        <w:t>79 and an application for, inter alia, a declaration that the plaintiff is a vexatious litigant</w:t>
      </w:r>
      <w:r w:rsidR="006777C1" w:rsidRPr="00F26F4B">
        <w:rPr>
          <w:rFonts w:ascii="Times New Roman" w:hAnsi="Times New Roman"/>
        </w:rPr>
        <w:t xml:space="preserve"> which was</w:t>
      </w:r>
      <w:r w:rsidR="009E3183" w:rsidRPr="00F26F4B">
        <w:rPr>
          <w:rFonts w:ascii="Times New Roman" w:hAnsi="Times New Roman"/>
        </w:rPr>
        <w:t xml:space="preserve"> filed by the first defendant on 10</w:t>
      </w:r>
      <w:r w:rsidRPr="00F26F4B">
        <w:rPr>
          <w:rFonts w:ascii="Times New Roman" w:hAnsi="Times New Roman"/>
        </w:rPr>
        <w:t> </w:t>
      </w:r>
      <w:r w:rsidR="009E3183" w:rsidRPr="00F26F4B">
        <w:rPr>
          <w:rFonts w:ascii="Times New Roman" w:hAnsi="Times New Roman"/>
        </w:rPr>
        <w:t>January 2023.</w:t>
      </w:r>
    </w:p>
    <w:p w14:paraId="0934ABA8" w14:textId="793540D0" w:rsidR="009E3183" w:rsidRPr="00F26F4B" w:rsidRDefault="006115A4" w:rsidP="00F26F4B">
      <w:pPr>
        <w:pStyle w:val="FixListStyle"/>
        <w:spacing w:after="260" w:line="280" w:lineRule="exact"/>
        <w:ind w:right="0"/>
        <w:jc w:val="both"/>
        <w:rPr>
          <w:rFonts w:ascii="Times New Roman" w:hAnsi="Times New Roman"/>
        </w:rPr>
      </w:pPr>
      <w:r w:rsidRPr="00F26F4B">
        <w:rPr>
          <w:rFonts w:ascii="Times New Roman" w:hAnsi="Times New Roman"/>
        </w:rPr>
        <w:tab/>
      </w:r>
      <w:r w:rsidR="009E3183" w:rsidRPr="00F26F4B">
        <w:rPr>
          <w:rFonts w:ascii="Times New Roman" w:hAnsi="Times New Roman"/>
        </w:rPr>
        <w:t xml:space="preserve">The plaintiff filed an application in </w:t>
      </w:r>
      <w:r w:rsidR="00BE31FE" w:rsidRPr="00F26F4B">
        <w:rPr>
          <w:rFonts w:ascii="Times New Roman" w:hAnsi="Times New Roman"/>
        </w:rPr>
        <w:t>this Court</w:t>
      </w:r>
      <w:r w:rsidR="008176AF" w:rsidRPr="00F26F4B">
        <w:rPr>
          <w:rFonts w:ascii="Times New Roman" w:hAnsi="Times New Roman"/>
        </w:rPr>
        <w:t xml:space="preserve"> </w:t>
      </w:r>
      <w:r w:rsidR="009E3183" w:rsidRPr="00F26F4B">
        <w:rPr>
          <w:rFonts w:ascii="Times New Roman" w:hAnsi="Times New Roman"/>
        </w:rPr>
        <w:t>in March 2022 seeking special leave to appeal against the appointment of the</w:t>
      </w:r>
      <w:r w:rsidR="00BE31FE" w:rsidRPr="00F26F4B">
        <w:rPr>
          <w:rFonts w:ascii="Times New Roman" w:hAnsi="Times New Roman"/>
        </w:rPr>
        <w:t xml:space="preserve"> second defendant as trustee</w:t>
      </w:r>
      <w:r w:rsidR="009E3183" w:rsidRPr="00F26F4B">
        <w:rPr>
          <w:rFonts w:ascii="Times New Roman" w:hAnsi="Times New Roman"/>
        </w:rPr>
        <w:t>. The application was refused in July 2022.</w:t>
      </w:r>
      <w:r w:rsidR="00645ACE" w:rsidRPr="00F26F4B">
        <w:rPr>
          <w:rStyle w:val="FootnoteReference"/>
          <w:rFonts w:ascii="Times New Roman" w:hAnsi="Times New Roman"/>
          <w:sz w:val="24"/>
        </w:rPr>
        <w:footnoteReference w:id="6"/>
      </w:r>
      <w:r w:rsidR="009E3183" w:rsidRPr="00F26F4B">
        <w:rPr>
          <w:rFonts w:ascii="Times New Roman" w:hAnsi="Times New Roman"/>
        </w:rPr>
        <w:t xml:space="preserve"> </w:t>
      </w:r>
    </w:p>
    <w:p w14:paraId="44AA11DD" w14:textId="36A06000" w:rsidR="009E3183" w:rsidRPr="00F26F4B" w:rsidRDefault="006115A4" w:rsidP="00F26F4B">
      <w:pPr>
        <w:pStyle w:val="FixListStyle"/>
        <w:spacing w:after="260" w:line="280" w:lineRule="exact"/>
        <w:ind w:right="0"/>
        <w:jc w:val="both"/>
        <w:rPr>
          <w:rFonts w:ascii="Times New Roman" w:hAnsi="Times New Roman"/>
        </w:rPr>
      </w:pPr>
      <w:r w:rsidRPr="00F26F4B">
        <w:rPr>
          <w:rFonts w:ascii="Times New Roman" w:hAnsi="Times New Roman"/>
        </w:rPr>
        <w:tab/>
      </w:r>
      <w:r w:rsidR="009E3183" w:rsidRPr="00F26F4B">
        <w:rPr>
          <w:rFonts w:ascii="Times New Roman" w:hAnsi="Times New Roman"/>
        </w:rPr>
        <w:t>On 25</w:t>
      </w:r>
      <w:r w:rsidRPr="00F26F4B">
        <w:rPr>
          <w:rFonts w:ascii="Times New Roman" w:hAnsi="Times New Roman"/>
        </w:rPr>
        <w:t> </w:t>
      </w:r>
      <w:r w:rsidR="009E3183" w:rsidRPr="00F26F4B">
        <w:rPr>
          <w:rFonts w:ascii="Times New Roman" w:hAnsi="Times New Roman"/>
        </w:rPr>
        <w:t>January 2024, the third defendant</w:t>
      </w:r>
      <w:r w:rsidR="00515DED" w:rsidRPr="00F26F4B">
        <w:rPr>
          <w:rFonts w:ascii="Times New Roman" w:hAnsi="Times New Roman"/>
        </w:rPr>
        <w:t>,</w:t>
      </w:r>
      <w:r w:rsidR="00BC3E5B" w:rsidRPr="00F26F4B">
        <w:rPr>
          <w:rFonts w:ascii="Times New Roman" w:hAnsi="Times New Roman"/>
        </w:rPr>
        <w:t xml:space="preserve"> </w:t>
      </w:r>
      <w:r w:rsidR="00515DED" w:rsidRPr="00F26F4B">
        <w:rPr>
          <w:rFonts w:ascii="Times New Roman" w:hAnsi="Times New Roman"/>
        </w:rPr>
        <w:t>Howard</w:t>
      </w:r>
      <w:r w:rsidR="00FC704F" w:rsidRPr="00F26F4B">
        <w:rPr>
          <w:rFonts w:ascii="Times New Roman" w:hAnsi="Times New Roman"/>
        </w:rPr>
        <w:t> </w:t>
      </w:r>
      <w:r w:rsidR="00515DED" w:rsidRPr="00F26F4B">
        <w:rPr>
          <w:rFonts w:ascii="Times New Roman" w:hAnsi="Times New Roman"/>
        </w:rPr>
        <w:t xml:space="preserve">J, </w:t>
      </w:r>
      <w:r w:rsidR="00BC3E5B" w:rsidRPr="00F26F4B">
        <w:rPr>
          <w:rFonts w:ascii="Times New Roman" w:hAnsi="Times New Roman"/>
        </w:rPr>
        <w:t xml:space="preserve">a judge of the </w:t>
      </w:r>
      <w:r w:rsidR="00515DED" w:rsidRPr="00F26F4B">
        <w:rPr>
          <w:rFonts w:ascii="Times New Roman" w:hAnsi="Times New Roman"/>
        </w:rPr>
        <w:t>Federal Circuit and Family Court of Australia (Division 1),</w:t>
      </w:r>
      <w:r w:rsidR="009E3183" w:rsidRPr="00F26F4B">
        <w:rPr>
          <w:rFonts w:ascii="Times New Roman" w:hAnsi="Times New Roman"/>
        </w:rPr>
        <w:t xml:space="preserve"> dismiss</w:t>
      </w:r>
      <w:r w:rsidRPr="00F26F4B">
        <w:rPr>
          <w:rFonts w:ascii="Times New Roman" w:hAnsi="Times New Roman"/>
        </w:rPr>
        <w:t>ed</w:t>
      </w:r>
      <w:r w:rsidR="009E3183" w:rsidRPr="00F26F4B">
        <w:rPr>
          <w:rFonts w:ascii="Times New Roman" w:hAnsi="Times New Roman"/>
        </w:rPr>
        <w:t xml:space="preserve"> the outstanding application </w:t>
      </w:r>
      <w:r w:rsidR="00CB4357" w:rsidRPr="00F26F4B">
        <w:rPr>
          <w:rFonts w:ascii="Times New Roman" w:hAnsi="Times New Roman"/>
        </w:rPr>
        <w:t xml:space="preserve">made by the plaintiff </w:t>
      </w:r>
      <w:r w:rsidR="009E3183" w:rsidRPr="00F26F4B">
        <w:rPr>
          <w:rFonts w:ascii="Times New Roman" w:hAnsi="Times New Roman"/>
        </w:rPr>
        <w:t>under s</w:t>
      </w:r>
      <w:r w:rsidRPr="00F26F4B">
        <w:rPr>
          <w:rFonts w:ascii="Times New Roman" w:hAnsi="Times New Roman"/>
        </w:rPr>
        <w:t> </w:t>
      </w:r>
      <w:r w:rsidR="009E3183" w:rsidRPr="00F26F4B">
        <w:rPr>
          <w:rFonts w:ascii="Times New Roman" w:hAnsi="Times New Roman"/>
        </w:rPr>
        <w:t>79A</w:t>
      </w:r>
      <w:r w:rsidR="00AF1CA7" w:rsidRPr="00F26F4B">
        <w:rPr>
          <w:rFonts w:ascii="Times New Roman" w:hAnsi="Times New Roman"/>
        </w:rPr>
        <w:t xml:space="preserve">, dismissed all extant </w:t>
      </w:r>
      <w:r w:rsidR="00AF53F5" w:rsidRPr="00F26F4B">
        <w:rPr>
          <w:rFonts w:ascii="Times New Roman" w:hAnsi="Times New Roman"/>
        </w:rPr>
        <w:t>applications instituted by the plaintiff against the first and second defendant</w:t>
      </w:r>
      <w:r w:rsidR="009E3183" w:rsidRPr="00F26F4B">
        <w:rPr>
          <w:rFonts w:ascii="Times New Roman" w:hAnsi="Times New Roman"/>
        </w:rPr>
        <w:t xml:space="preserve"> and </w:t>
      </w:r>
      <w:r w:rsidR="00F963AA" w:rsidRPr="00F26F4B">
        <w:rPr>
          <w:rFonts w:ascii="Times New Roman" w:hAnsi="Times New Roman"/>
        </w:rPr>
        <w:t xml:space="preserve">also </w:t>
      </w:r>
      <w:r w:rsidR="009E3183" w:rsidRPr="00F26F4B">
        <w:rPr>
          <w:rFonts w:ascii="Times New Roman" w:hAnsi="Times New Roman"/>
        </w:rPr>
        <w:t>made orders declaring the plaintiff as vexatious and requiring leave of the court to institute future, related proceedings</w:t>
      </w:r>
      <w:r w:rsidR="005A156B" w:rsidRPr="00F26F4B">
        <w:rPr>
          <w:rFonts w:ascii="Times New Roman" w:hAnsi="Times New Roman"/>
        </w:rPr>
        <w:t xml:space="preserve"> ("the January 2024 Orders")</w:t>
      </w:r>
      <w:r w:rsidR="009E3183" w:rsidRPr="00F26F4B">
        <w:rPr>
          <w:rFonts w:ascii="Times New Roman" w:hAnsi="Times New Roman"/>
        </w:rPr>
        <w:t>.</w:t>
      </w:r>
      <w:r w:rsidR="00645ACE" w:rsidRPr="00F26F4B">
        <w:rPr>
          <w:rStyle w:val="FootnoteReference"/>
          <w:rFonts w:ascii="Times New Roman" w:hAnsi="Times New Roman"/>
          <w:sz w:val="24"/>
        </w:rPr>
        <w:footnoteReference w:id="7"/>
      </w:r>
      <w:r w:rsidR="009E3183" w:rsidRPr="00F26F4B">
        <w:rPr>
          <w:rFonts w:ascii="Times New Roman" w:hAnsi="Times New Roman"/>
        </w:rPr>
        <w:t xml:space="preserve"> His Honour directed the </w:t>
      </w:r>
      <w:r w:rsidR="00AE2FD8" w:rsidRPr="00F26F4B">
        <w:rPr>
          <w:rFonts w:ascii="Times New Roman" w:hAnsi="Times New Roman"/>
        </w:rPr>
        <w:t>second defendant</w:t>
      </w:r>
      <w:r w:rsidR="005C4E54" w:rsidRPr="00F26F4B">
        <w:rPr>
          <w:rFonts w:ascii="Times New Roman" w:hAnsi="Times New Roman"/>
        </w:rPr>
        <w:t xml:space="preserve"> </w:t>
      </w:r>
      <w:r w:rsidR="009E3183" w:rsidRPr="00F26F4B">
        <w:rPr>
          <w:rFonts w:ascii="Times New Roman" w:hAnsi="Times New Roman"/>
        </w:rPr>
        <w:t>to prepare draft orders to:</w:t>
      </w:r>
      <w:r w:rsidR="00645ACE" w:rsidRPr="00F26F4B">
        <w:rPr>
          <w:rStyle w:val="FootnoteReference"/>
          <w:rFonts w:ascii="Times New Roman" w:hAnsi="Times New Roman"/>
          <w:sz w:val="24"/>
        </w:rPr>
        <w:footnoteReference w:id="8"/>
      </w:r>
    </w:p>
    <w:p w14:paraId="215BD106" w14:textId="77777777" w:rsidR="00F26F4B" w:rsidRDefault="000F66F3" w:rsidP="00F26F4B">
      <w:pPr>
        <w:pStyle w:val="LeftrightafterHC"/>
        <w:spacing w:before="0" w:after="260" w:line="280" w:lineRule="exact"/>
        <w:ind w:right="0"/>
        <w:jc w:val="both"/>
        <w:rPr>
          <w:rFonts w:ascii="Times New Roman" w:hAnsi="Times New Roman"/>
        </w:rPr>
      </w:pPr>
      <w:r w:rsidRPr="00F26F4B">
        <w:rPr>
          <w:rFonts w:ascii="Times New Roman" w:hAnsi="Times New Roman"/>
        </w:rPr>
        <w:tab/>
      </w:r>
      <w:r w:rsidR="009E3183" w:rsidRPr="00F26F4B">
        <w:rPr>
          <w:rFonts w:ascii="Times New Roman" w:hAnsi="Times New Roman"/>
        </w:rPr>
        <w:t>"effect the sale of Property</w:t>
      </w:r>
      <w:r w:rsidR="006115A4" w:rsidRPr="00F26F4B">
        <w:rPr>
          <w:rFonts w:ascii="Times New Roman" w:hAnsi="Times New Roman"/>
        </w:rPr>
        <w:t> </w:t>
      </w:r>
      <w:r w:rsidR="009E3183" w:rsidRPr="00F26F4B">
        <w:rPr>
          <w:rFonts w:ascii="Times New Roman" w:hAnsi="Times New Roman"/>
        </w:rPr>
        <w:t xml:space="preserve">B and to enable the </w:t>
      </w:r>
      <w:r w:rsidR="00023243" w:rsidRPr="00F26F4B">
        <w:rPr>
          <w:rFonts w:ascii="Times New Roman" w:hAnsi="Times New Roman"/>
        </w:rPr>
        <w:t>[second defendant]</w:t>
      </w:r>
      <w:r w:rsidR="009E3183" w:rsidRPr="00F26F4B">
        <w:rPr>
          <w:rFonts w:ascii="Times New Roman" w:hAnsi="Times New Roman"/>
        </w:rPr>
        <w:t xml:space="preserve"> to complete his obligations </w:t>
      </w:r>
      <w:r w:rsidR="009E3183" w:rsidRPr="00F26F4B">
        <w:rPr>
          <w:rFonts w:ascii="Times New Roman" w:hAnsi="Times New Roman"/>
        </w:rPr>
        <w:tab/>
        <w:t xml:space="preserve">pursuant to the relevant Orders of this Court. The </w:t>
      </w:r>
      <w:r w:rsidR="00E26635" w:rsidRPr="00F26F4B">
        <w:rPr>
          <w:rFonts w:ascii="Times New Roman" w:hAnsi="Times New Roman"/>
        </w:rPr>
        <w:t>[plaintiff]</w:t>
      </w:r>
      <w:r w:rsidR="009E3183" w:rsidRPr="00F26F4B">
        <w:rPr>
          <w:rFonts w:ascii="Times New Roman" w:hAnsi="Times New Roman"/>
        </w:rPr>
        <w:t xml:space="preserve"> is to be given 45</w:t>
      </w:r>
      <w:r w:rsidR="006115A4" w:rsidRPr="00F26F4B">
        <w:rPr>
          <w:rFonts w:ascii="Times New Roman" w:hAnsi="Times New Roman"/>
        </w:rPr>
        <w:t> </w:t>
      </w:r>
      <w:r w:rsidR="009E3183" w:rsidRPr="00F26F4B">
        <w:rPr>
          <w:rFonts w:ascii="Times New Roman" w:hAnsi="Times New Roman"/>
        </w:rPr>
        <w:t xml:space="preserve">days (from the date that the proposed </w:t>
      </w:r>
      <w:r w:rsidR="0077603C" w:rsidRPr="00F26F4B">
        <w:rPr>
          <w:rFonts w:ascii="Times New Roman" w:hAnsi="Times New Roman"/>
        </w:rPr>
        <w:t>o</w:t>
      </w:r>
      <w:r w:rsidR="009E3183" w:rsidRPr="00F26F4B">
        <w:rPr>
          <w:rFonts w:ascii="Times New Roman" w:hAnsi="Times New Roman"/>
        </w:rPr>
        <w:t>rders/directions are finalised by this Court in the form of formal orders) to vacate the Property</w:t>
      </w:r>
      <w:r w:rsidR="006115A4" w:rsidRPr="00F26F4B">
        <w:rPr>
          <w:rFonts w:ascii="Times New Roman" w:hAnsi="Times New Roman"/>
        </w:rPr>
        <w:t> </w:t>
      </w:r>
      <w:r w:rsidR="009E3183" w:rsidRPr="00F26F4B">
        <w:rPr>
          <w:rFonts w:ascii="Times New Roman" w:hAnsi="Times New Roman"/>
        </w:rPr>
        <w:t>B. In addition,</w:t>
      </w:r>
      <w:r w:rsidR="006115A4" w:rsidRPr="00F26F4B">
        <w:rPr>
          <w:rFonts w:ascii="Times New Roman" w:hAnsi="Times New Roman"/>
        </w:rPr>
        <w:t xml:space="preserve"> </w:t>
      </w:r>
      <w:r w:rsidR="009E3183" w:rsidRPr="00F26F4B">
        <w:rPr>
          <w:rFonts w:ascii="Times New Roman" w:hAnsi="Times New Roman"/>
        </w:rPr>
        <w:t xml:space="preserve">the </w:t>
      </w:r>
      <w:r w:rsidR="00AA24BF" w:rsidRPr="00F26F4B">
        <w:rPr>
          <w:rFonts w:ascii="Times New Roman" w:hAnsi="Times New Roman"/>
        </w:rPr>
        <w:t>[second defendant]</w:t>
      </w:r>
      <w:r w:rsidR="009E3183" w:rsidRPr="00F26F4B">
        <w:rPr>
          <w:rFonts w:ascii="Times New Roman" w:hAnsi="Times New Roman"/>
        </w:rPr>
        <w:t xml:space="preserve"> should include in the draft orders/directions any other orders or directions that are appropriate – having regard to these Reasons for Judgment."</w:t>
      </w:r>
    </w:p>
    <w:p w14:paraId="76527B27" w14:textId="640AAA0C" w:rsidR="009E3183" w:rsidRPr="00F26F4B" w:rsidRDefault="006115A4" w:rsidP="00F26F4B">
      <w:pPr>
        <w:pStyle w:val="FixListStyle"/>
        <w:spacing w:after="260" w:line="280" w:lineRule="exact"/>
        <w:ind w:right="0"/>
        <w:jc w:val="both"/>
        <w:rPr>
          <w:rFonts w:ascii="Times New Roman" w:hAnsi="Times New Roman"/>
        </w:rPr>
      </w:pPr>
      <w:r w:rsidRPr="00F26F4B">
        <w:rPr>
          <w:rFonts w:ascii="Times New Roman" w:hAnsi="Times New Roman"/>
        </w:rPr>
        <w:tab/>
      </w:r>
      <w:r w:rsidR="009E3183" w:rsidRPr="00F26F4B">
        <w:rPr>
          <w:rFonts w:ascii="Times New Roman" w:hAnsi="Times New Roman"/>
        </w:rPr>
        <w:t xml:space="preserve">His Honour </w:t>
      </w:r>
      <w:r w:rsidR="00B2363C">
        <w:rPr>
          <w:rFonts w:ascii="Times New Roman" w:hAnsi="Times New Roman"/>
        </w:rPr>
        <w:t xml:space="preserve">also </w:t>
      </w:r>
      <w:r w:rsidR="009E3183" w:rsidRPr="00F26F4B">
        <w:rPr>
          <w:rFonts w:ascii="Times New Roman" w:hAnsi="Times New Roman"/>
        </w:rPr>
        <w:t xml:space="preserve">directed the </w:t>
      </w:r>
      <w:r w:rsidR="00E935F3" w:rsidRPr="00F26F4B">
        <w:rPr>
          <w:rFonts w:ascii="Times New Roman" w:hAnsi="Times New Roman"/>
        </w:rPr>
        <w:t>second defendant</w:t>
      </w:r>
      <w:r w:rsidR="009E3183" w:rsidRPr="00F26F4B">
        <w:rPr>
          <w:rFonts w:ascii="Times New Roman" w:hAnsi="Times New Roman"/>
        </w:rPr>
        <w:t xml:space="preserve"> to provide </w:t>
      </w:r>
      <w:r w:rsidR="00FB0525" w:rsidRPr="00F26F4B">
        <w:rPr>
          <w:rFonts w:ascii="Times New Roman" w:hAnsi="Times New Roman"/>
        </w:rPr>
        <w:t xml:space="preserve">a </w:t>
      </w:r>
      <w:r w:rsidR="009E3183" w:rsidRPr="00F26F4B">
        <w:rPr>
          <w:rFonts w:ascii="Times New Roman" w:hAnsi="Times New Roman"/>
        </w:rPr>
        <w:t>cop</w:t>
      </w:r>
      <w:r w:rsidR="00FB0525" w:rsidRPr="00F26F4B">
        <w:rPr>
          <w:rFonts w:ascii="Times New Roman" w:hAnsi="Times New Roman"/>
        </w:rPr>
        <w:t>y</w:t>
      </w:r>
      <w:r w:rsidR="009E3183" w:rsidRPr="00F26F4B">
        <w:rPr>
          <w:rFonts w:ascii="Times New Roman" w:hAnsi="Times New Roman"/>
        </w:rPr>
        <w:t xml:space="preserve"> of the proposed orders to the plaintiff and the first defendant and </w:t>
      </w:r>
      <w:r w:rsidR="00D109C4" w:rsidRPr="00F26F4B">
        <w:rPr>
          <w:rFonts w:ascii="Times New Roman" w:hAnsi="Times New Roman"/>
        </w:rPr>
        <w:t xml:space="preserve">to </w:t>
      </w:r>
      <w:r w:rsidR="009E3183" w:rsidRPr="00F26F4B">
        <w:rPr>
          <w:rFonts w:ascii="Times New Roman" w:hAnsi="Times New Roman"/>
        </w:rPr>
        <w:t>g</w:t>
      </w:r>
      <w:r w:rsidR="00D109C4" w:rsidRPr="00F26F4B">
        <w:rPr>
          <w:rFonts w:ascii="Times New Roman" w:hAnsi="Times New Roman"/>
        </w:rPr>
        <w:t>ive</w:t>
      </w:r>
      <w:r w:rsidR="009E3183" w:rsidRPr="00F26F4B">
        <w:rPr>
          <w:rFonts w:ascii="Times New Roman" w:hAnsi="Times New Roman"/>
        </w:rPr>
        <w:t xml:space="preserve"> them the opportunity to </w:t>
      </w:r>
      <w:r w:rsidR="00887401" w:rsidRPr="00F26F4B">
        <w:rPr>
          <w:rFonts w:ascii="Times New Roman" w:hAnsi="Times New Roman"/>
        </w:rPr>
        <w:t xml:space="preserve">provide any </w:t>
      </w:r>
      <w:r w:rsidR="009E3183" w:rsidRPr="00F26F4B">
        <w:rPr>
          <w:rFonts w:ascii="Times New Roman" w:hAnsi="Times New Roman"/>
        </w:rPr>
        <w:t>suggest</w:t>
      </w:r>
      <w:r w:rsidR="00887401" w:rsidRPr="00F26F4B">
        <w:rPr>
          <w:rFonts w:ascii="Times New Roman" w:hAnsi="Times New Roman"/>
        </w:rPr>
        <w:t>ed</w:t>
      </w:r>
      <w:r w:rsidR="009E3183" w:rsidRPr="00F26F4B">
        <w:rPr>
          <w:rFonts w:ascii="Times New Roman" w:hAnsi="Times New Roman"/>
        </w:rPr>
        <w:t xml:space="preserve"> variations.</w:t>
      </w:r>
      <w:r w:rsidR="00645ACE" w:rsidRPr="00F26F4B">
        <w:rPr>
          <w:rStyle w:val="FootnoteReference"/>
          <w:rFonts w:ascii="Times New Roman" w:hAnsi="Times New Roman"/>
          <w:sz w:val="24"/>
        </w:rPr>
        <w:footnoteReference w:id="9"/>
      </w:r>
      <w:r w:rsidR="009E3183" w:rsidRPr="00F26F4B">
        <w:rPr>
          <w:rFonts w:ascii="Times New Roman" w:hAnsi="Times New Roman"/>
        </w:rPr>
        <w:t xml:space="preserve"> </w:t>
      </w:r>
    </w:p>
    <w:p w14:paraId="554B8AD1" w14:textId="29AA1CDD" w:rsidR="009E3183" w:rsidRPr="00F26F4B" w:rsidRDefault="006115A4" w:rsidP="00F26F4B">
      <w:pPr>
        <w:pStyle w:val="FixListStyle"/>
        <w:spacing w:after="260" w:line="280" w:lineRule="exact"/>
        <w:ind w:right="0"/>
        <w:jc w:val="both"/>
        <w:rPr>
          <w:rFonts w:ascii="Times New Roman" w:hAnsi="Times New Roman"/>
        </w:rPr>
      </w:pPr>
      <w:r w:rsidRPr="00F26F4B">
        <w:rPr>
          <w:rFonts w:ascii="Times New Roman" w:hAnsi="Times New Roman"/>
        </w:rPr>
        <w:tab/>
      </w:r>
      <w:r w:rsidR="009E3183" w:rsidRPr="00F26F4B">
        <w:rPr>
          <w:rFonts w:ascii="Times New Roman" w:hAnsi="Times New Roman"/>
        </w:rPr>
        <w:t>On 1</w:t>
      </w:r>
      <w:r w:rsidRPr="00F26F4B">
        <w:rPr>
          <w:rFonts w:ascii="Times New Roman" w:hAnsi="Times New Roman"/>
        </w:rPr>
        <w:t> </w:t>
      </w:r>
      <w:r w:rsidR="009E3183" w:rsidRPr="00F26F4B">
        <w:rPr>
          <w:rFonts w:ascii="Times New Roman" w:hAnsi="Times New Roman"/>
        </w:rPr>
        <w:t xml:space="preserve">March 2024, </w:t>
      </w:r>
      <w:r w:rsidR="00E26635" w:rsidRPr="00F26F4B">
        <w:rPr>
          <w:rFonts w:ascii="Times New Roman" w:hAnsi="Times New Roman"/>
        </w:rPr>
        <w:t>Howard</w:t>
      </w:r>
      <w:r w:rsidR="00FC704F" w:rsidRPr="00F26F4B">
        <w:rPr>
          <w:rFonts w:ascii="Times New Roman" w:hAnsi="Times New Roman"/>
        </w:rPr>
        <w:t> </w:t>
      </w:r>
      <w:r w:rsidR="00E26635" w:rsidRPr="00F26F4B">
        <w:rPr>
          <w:rFonts w:ascii="Times New Roman" w:hAnsi="Times New Roman"/>
        </w:rPr>
        <w:t>J</w:t>
      </w:r>
      <w:r w:rsidR="009E3183" w:rsidRPr="00F26F4B">
        <w:rPr>
          <w:rFonts w:ascii="Times New Roman" w:hAnsi="Times New Roman"/>
        </w:rPr>
        <w:t xml:space="preserve"> made further </w:t>
      </w:r>
      <w:r w:rsidRPr="00F26F4B">
        <w:rPr>
          <w:rFonts w:ascii="Times New Roman" w:hAnsi="Times New Roman"/>
        </w:rPr>
        <w:t xml:space="preserve">orders </w:t>
      </w:r>
      <w:r w:rsidR="009E3183" w:rsidRPr="00F26F4B">
        <w:rPr>
          <w:rFonts w:ascii="Times New Roman" w:hAnsi="Times New Roman"/>
        </w:rPr>
        <w:t xml:space="preserve">declaring, inter alia, the plaintiff to be in default of some of the 2017 Orders and requiring the plaintiff to </w:t>
      </w:r>
      <w:r w:rsidR="009E3183" w:rsidRPr="00F26F4B">
        <w:rPr>
          <w:rFonts w:ascii="Times New Roman" w:hAnsi="Times New Roman"/>
        </w:rPr>
        <w:lastRenderedPageBreak/>
        <w:t xml:space="preserve">deliver to the </w:t>
      </w:r>
      <w:r w:rsidR="00170C8B" w:rsidRPr="00F26F4B">
        <w:rPr>
          <w:rFonts w:ascii="Times New Roman" w:hAnsi="Times New Roman"/>
        </w:rPr>
        <w:t>second defendant</w:t>
      </w:r>
      <w:r w:rsidR="009E3183" w:rsidRPr="00F26F4B">
        <w:rPr>
          <w:rFonts w:ascii="Times New Roman" w:hAnsi="Times New Roman"/>
        </w:rPr>
        <w:t xml:space="preserve"> vacant possession of Property</w:t>
      </w:r>
      <w:r w:rsidRPr="00F26F4B">
        <w:rPr>
          <w:rFonts w:ascii="Times New Roman" w:hAnsi="Times New Roman"/>
        </w:rPr>
        <w:t> </w:t>
      </w:r>
      <w:r w:rsidR="009E3183" w:rsidRPr="00F26F4B">
        <w:rPr>
          <w:rFonts w:ascii="Times New Roman" w:hAnsi="Times New Roman"/>
        </w:rPr>
        <w:t>B within 45</w:t>
      </w:r>
      <w:r w:rsidRPr="00F26F4B">
        <w:rPr>
          <w:rFonts w:ascii="Times New Roman" w:hAnsi="Times New Roman"/>
        </w:rPr>
        <w:t> </w:t>
      </w:r>
      <w:r w:rsidR="009E3183" w:rsidRPr="00F26F4B">
        <w:rPr>
          <w:rFonts w:ascii="Times New Roman" w:hAnsi="Times New Roman"/>
        </w:rPr>
        <w:t>days. These were amended pursuant to the slip rule on 20</w:t>
      </w:r>
      <w:r w:rsidRPr="00F26F4B">
        <w:rPr>
          <w:rFonts w:ascii="Times New Roman" w:hAnsi="Times New Roman"/>
        </w:rPr>
        <w:t> </w:t>
      </w:r>
      <w:r w:rsidR="009E3183" w:rsidRPr="00F26F4B">
        <w:rPr>
          <w:rFonts w:ascii="Times New Roman" w:hAnsi="Times New Roman"/>
        </w:rPr>
        <w:t>March 2024.</w:t>
      </w:r>
    </w:p>
    <w:p w14:paraId="7A06146E" w14:textId="7496CE7A" w:rsidR="00311D28" w:rsidRPr="00F26F4B" w:rsidRDefault="006115A4" w:rsidP="00F26F4B">
      <w:pPr>
        <w:pStyle w:val="FixListStyle"/>
        <w:spacing w:after="260" w:line="280" w:lineRule="exact"/>
        <w:ind w:right="0"/>
        <w:jc w:val="both"/>
        <w:rPr>
          <w:rFonts w:ascii="Times New Roman" w:hAnsi="Times New Roman"/>
        </w:rPr>
      </w:pPr>
      <w:r w:rsidRPr="00F26F4B">
        <w:rPr>
          <w:rFonts w:ascii="Times New Roman" w:hAnsi="Times New Roman"/>
        </w:rPr>
        <w:tab/>
      </w:r>
      <w:r w:rsidR="009E3183" w:rsidRPr="00F26F4B">
        <w:rPr>
          <w:rFonts w:ascii="Times New Roman" w:hAnsi="Times New Roman"/>
        </w:rPr>
        <w:t xml:space="preserve">The plaintiff repeatedly sought leave to appeal from the </w:t>
      </w:r>
      <w:r w:rsidR="005A156B" w:rsidRPr="00F26F4B">
        <w:rPr>
          <w:rFonts w:ascii="Times New Roman" w:hAnsi="Times New Roman"/>
        </w:rPr>
        <w:t>January 2024 O</w:t>
      </w:r>
      <w:r w:rsidR="009E3183" w:rsidRPr="00F26F4B">
        <w:rPr>
          <w:rFonts w:ascii="Times New Roman" w:hAnsi="Times New Roman"/>
        </w:rPr>
        <w:t xml:space="preserve">rders </w:t>
      </w:r>
      <w:r w:rsidR="00311D28" w:rsidRPr="00F26F4B">
        <w:rPr>
          <w:rFonts w:ascii="Times New Roman" w:hAnsi="Times New Roman"/>
        </w:rPr>
        <w:t>and other orders of Howard</w:t>
      </w:r>
      <w:r w:rsidR="00897371" w:rsidRPr="00F26F4B">
        <w:rPr>
          <w:rFonts w:ascii="Times New Roman" w:hAnsi="Times New Roman"/>
        </w:rPr>
        <w:t> </w:t>
      </w:r>
      <w:r w:rsidR="00311D28" w:rsidRPr="00F26F4B">
        <w:rPr>
          <w:rFonts w:ascii="Times New Roman" w:hAnsi="Times New Roman"/>
        </w:rPr>
        <w:t>J</w:t>
      </w:r>
      <w:r w:rsidR="009E3183" w:rsidRPr="00F26F4B">
        <w:rPr>
          <w:rFonts w:ascii="Times New Roman" w:hAnsi="Times New Roman"/>
        </w:rPr>
        <w:t>. It suffices to note that on 8</w:t>
      </w:r>
      <w:r w:rsidRPr="00F26F4B">
        <w:rPr>
          <w:rFonts w:ascii="Times New Roman" w:hAnsi="Times New Roman"/>
        </w:rPr>
        <w:t> </w:t>
      </w:r>
      <w:r w:rsidR="009E3183" w:rsidRPr="00F26F4B">
        <w:rPr>
          <w:rFonts w:ascii="Times New Roman" w:hAnsi="Times New Roman"/>
        </w:rPr>
        <w:t>March 2024</w:t>
      </w:r>
      <w:r w:rsidR="00D45725" w:rsidRPr="00F26F4B">
        <w:rPr>
          <w:rFonts w:ascii="Times New Roman" w:hAnsi="Times New Roman"/>
        </w:rPr>
        <w:t>,</w:t>
      </w:r>
      <w:r w:rsidR="009E3183" w:rsidRPr="00F26F4B">
        <w:rPr>
          <w:rFonts w:ascii="Times New Roman" w:hAnsi="Times New Roman"/>
        </w:rPr>
        <w:t xml:space="preserve"> </w:t>
      </w:r>
      <w:r w:rsidR="008C2101" w:rsidRPr="00F26F4B">
        <w:rPr>
          <w:rFonts w:ascii="Times New Roman" w:hAnsi="Times New Roman"/>
        </w:rPr>
        <w:t>Aldr</w:t>
      </w:r>
      <w:r w:rsidR="00390168" w:rsidRPr="00F26F4B">
        <w:rPr>
          <w:rFonts w:ascii="Times New Roman" w:hAnsi="Times New Roman"/>
        </w:rPr>
        <w:t>idge, Austin and Harper</w:t>
      </w:r>
      <w:r w:rsidR="00897371" w:rsidRPr="00F26F4B">
        <w:rPr>
          <w:rFonts w:ascii="Times New Roman" w:hAnsi="Times New Roman"/>
        </w:rPr>
        <w:t> </w:t>
      </w:r>
      <w:r w:rsidR="00390168" w:rsidRPr="00F26F4B">
        <w:rPr>
          <w:rFonts w:ascii="Times New Roman" w:hAnsi="Times New Roman"/>
        </w:rPr>
        <w:t xml:space="preserve">JJ in </w:t>
      </w:r>
      <w:r w:rsidR="009E3183" w:rsidRPr="00F26F4B">
        <w:rPr>
          <w:rFonts w:ascii="Times New Roman" w:hAnsi="Times New Roman"/>
        </w:rPr>
        <w:t>the Federal Circuit and Family Court of Australia (Division</w:t>
      </w:r>
      <w:r w:rsidRPr="00F26F4B">
        <w:rPr>
          <w:rFonts w:ascii="Times New Roman" w:hAnsi="Times New Roman"/>
        </w:rPr>
        <w:t> </w:t>
      </w:r>
      <w:r w:rsidR="009E3183" w:rsidRPr="00F26F4B">
        <w:rPr>
          <w:rFonts w:ascii="Times New Roman" w:hAnsi="Times New Roman"/>
        </w:rPr>
        <w:t>1) (</w:t>
      </w:r>
      <w:r w:rsidR="00FD2972" w:rsidRPr="00F26F4B">
        <w:rPr>
          <w:rFonts w:ascii="Times New Roman" w:hAnsi="Times New Roman"/>
        </w:rPr>
        <w:t>Appellant jurisdiction)</w:t>
      </w:r>
      <w:r w:rsidR="009E3183" w:rsidRPr="00F26F4B">
        <w:rPr>
          <w:rFonts w:ascii="Times New Roman" w:hAnsi="Times New Roman"/>
        </w:rPr>
        <w:t xml:space="preserve"> delivered reasons refusing leave.</w:t>
      </w:r>
      <w:r w:rsidR="00645ACE" w:rsidRPr="00F26F4B">
        <w:rPr>
          <w:rStyle w:val="FootnoteReference"/>
          <w:rFonts w:ascii="Times New Roman" w:hAnsi="Times New Roman"/>
          <w:sz w:val="24"/>
        </w:rPr>
        <w:footnoteReference w:id="10"/>
      </w:r>
      <w:r w:rsidR="009E3183" w:rsidRPr="00F26F4B">
        <w:rPr>
          <w:rFonts w:ascii="Times New Roman" w:hAnsi="Times New Roman"/>
        </w:rPr>
        <w:t xml:space="preserve"> Their Honours were "not satisfied that the proposed appeal </w:t>
      </w:r>
      <w:r w:rsidR="0029695B" w:rsidRPr="00F26F4B">
        <w:rPr>
          <w:rFonts w:ascii="Times New Roman" w:hAnsi="Times New Roman"/>
        </w:rPr>
        <w:t>[was]</w:t>
      </w:r>
      <w:r w:rsidR="009E3183" w:rsidRPr="00F26F4B">
        <w:rPr>
          <w:rFonts w:ascii="Times New Roman" w:hAnsi="Times New Roman"/>
        </w:rPr>
        <w:t xml:space="preserve"> not vexatious" and </w:t>
      </w:r>
      <w:r w:rsidR="00311D28" w:rsidRPr="00F26F4B">
        <w:rPr>
          <w:rFonts w:ascii="Times New Roman" w:hAnsi="Times New Roman"/>
        </w:rPr>
        <w:t xml:space="preserve">found </w:t>
      </w:r>
      <w:r w:rsidR="009E3183" w:rsidRPr="00F26F4B">
        <w:rPr>
          <w:rFonts w:ascii="Times New Roman" w:hAnsi="Times New Roman"/>
        </w:rPr>
        <w:t>that</w:t>
      </w:r>
      <w:r w:rsidR="00311D28" w:rsidRPr="00F26F4B">
        <w:rPr>
          <w:rFonts w:ascii="Times New Roman" w:hAnsi="Times New Roman"/>
        </w:rPr>
        <w:t xml:space="preserve"> the plaintiff</w:t>
      </w:r>
      <w:r w:rsidR="009E3183" w:rsidRPr="00F26F4B">
        <w:rPr>
          <w:rFonts w:ascii="Times New Roman" w:hAnsi="Times New Roman"/>
        </w:rPr>
        <w:t xml:space="preserve"> "ha</w:t>
      </w:r>
      <w:r w:rsidR="00711664" w:rsidRPr="00F26F4B">
        <w:rPr>
          <w:rFonts w:ascii="Times New Roman" w:hAnsi="Times New Roman"/>
        </w:rPr>
        <w:t>[d]</w:t>
      </w:r>
      <w:r w:rsidR="009E3183" w:rsidRPr="00F26F4B">
        <w:rPr>
          <w:rFonts w:ascii="Times New Roman" w:hAnsi="Times New Roman"/>
        </w:rPr>
        <w:t xml:space="preserve"> not demonstrated her proposed appeal would be brought on reasonable grounds".</w:t>
      </w:r>
      <w:r w:rsidR="00645ACE" w:rsidRPr="00F26F4B">
        <w:rPr>
          <w:rStyle w:val="FootnoteReference"/>
          <w:rFonts w:ascii="Times New Roman" w:hAnsi="Times New Roman"/>
          <w:sz w:val="24"/>
        </w:rPr>
        <w:footnoteReference w:id="11"/>
      </w:r>
    </w:p>
    <w:p w14:paraId="4E19534F" w14:textId="587C1C6C" w:rsidR="009E3183" w:rsidRPr="00F26F4B" w:rsidRDefault="00711664" w:rsidP="00F26F4B">
      <w:pPr>
        <w:pStyle w:val="FixListStyle"/>
        <w:spacing w:after="260" w:line="280" w:lineRule="exact"/>
        <w:ind w:right="0"/>
        <w:jc w:val="both"/>
        <w:rPr>
          <w:rFonts w:ascii="Times New Roman" w:hAnsi="Times New Roman"/>
        </w:rPr>
      </w:pPr>
      <w:r w:rsidRPr="00F26F4B">
        <w:rPr>
          <w:rFonts w:ascii="Times New Roman" w:hAnsi="Times New Roman"/>
        </w:rPr>
        <w:tab/>
      </w:r>
      <w:r w:rsidR="00311D28" w:rsidRPr="00F26F4B">
        <w:rPr>
          <w:rFonts w:ascii="Times New Roman" w:hAnsi="Times New Roman"/>
        </w:rPr>
        <w:t>The plaintiff</w:t>
      </w:r>
      <w:r w:rsidR="009E3183" w:rsidRPr="00F26F4B">
        <w:rPr>
          <w:rFonts w:ascii="Times New Roman" w:hAnsi="Times New Roman"/>
        </w:rPr>
        <w:t xml:space="preserve"> applied for special leave to appeal </w:t>
      </w:r>
      <w:r w:rsidR="008B6D49" w:rsidRPr="00F26F4B">
        <w:rPr>
          <w:rFonts w:ascii="Times New Roman" w:hAnsi="Times New Roman"/>
        </w:rPr>
        <w:t xml:space="preserve">to this Court </w:t>
      </w:r>
      <w:r w:rsidR="009E3183" w:rsidRPr="00F26F4B">
        <w:rPr>
          <w:rFonts w:ascii="Times New Roman" w:hAnsi="Times New Roman"/>
        </w:rPr>
        <w:t>from that decision and sought a stay of the orders made by Howard</w:t>
      </w:r>
      <w:r w:rsidR="006115A4" w:rsidRPr="00F26F4B">
        <w:rPr>
          <w:rFonts w:ascii="Times New Roman" w:hAnsi="Times New Roman"/>
        </w:rPr>
        <w:t> </w:t>
      </w:r>
      <w:r w:rsidR="009E3183" w:rsidRPr="00F26F4B">
        <w:rPr>
          <w:rFonts w:ascii="Times New Roman" w:hAnsi="Times New Roman"/>
        </w:rPr>
        <w:t>J</w:t>
      </w:r>
      <w:r w:rsidR="00243934" w:rsidRPr="00F26F4B">
        <w:rPr>
          <w:rFonts w:ascii="Times New Roman" w:hAnsi="Times New Roman"/>
        </w:rPr>
        <w:t>,</w:t>
      </w:r>
      <w:r w:rsidR="009E3183" w:rsidRPr="00F26F4B">
        <w:rPr>
          <w:rFonts w:ascii="Times New Roman" w:hAnsi="Times New Roman"/>
        </w:rPr>
        <w:t xml:space="preserve"> </w:t>
      </w:r>
      <w:r w:rsidR="00337315" w:rsidRPr="00F26F4B">
        <w:rPr>
          <w:rFonts w:ascii="Times New Roman" w:hAnsi="Times New Roman"/>
        </w:rPr>
        <w:t xml:space="preserve">including </w:t>
      </w:r>
      <w:r w:rsidR="008B6D49" w:rsidRPr="00F26F4B">
        <w:rPr>
          <w:rFonts w:ascii="Times New Roman" w:hAnsi="Times New Roman"/>
        </w:rPr>
        <w:t xml:space="preserve">those made </w:t>
      </w:r>
      <w:r w:rsidR="00337315" w:rsidRPr="00F26F4B">
        <w:rPr>
          <w:rFonts w:ascii="Times New Roman" w:hAnsi="Times New Roman"/>
        </w:rPr>
        <w:t>on</w:t>
      </w:r>
      <w:r w:rsidR="008B6D49" w:rsidRPr="00F26F4B">
        <w:rPr>
          <w:rFonts w:ascii="Times New Roman" w:hAnsi="Times New Roman"/>
        </w:rPr>
        <w:t xml:space="preserve"> </w:t>
      </w:r>
      <w:r w:rsidR="009E3183" w:rsidRPr="00F26F4B">
        <w:rPr>
          <w:rFonts w:ascii="Times New Roman" w:hAnsi="Times New Roman"/>
        </w:rPr>
        <w:t>25</w:t>
      </w:r>
      <w:r w:rsidR="006115A4" w:rsidRPr="00F26F4B">
        <w:rPr>
          <w:rFonts w:ascii="Times New Roman" w:hAnsi="Times New Roman"/>
        </w:rPr>
        <w:t> </w:t>
      </w:r>
      <w:r w:rsidR="009E3183" w:rsidRPr="00F26F4B">
        <w:rPr>
          <w:rFonts w:ascii="Times New Roman" w:hAnsi="Times New Roman"/>
        </w:rPr>
        <w:t>January 2024, 1</w:t>
      </w:r>
      <w:r w:rsidR="006115A4" w:rsidRPr="00F26F4B">
        <w:rPr>
          <w:rFonts w:ascii="Times New Roman" w:hAnsi="Times New Roman"/>
        </w:rPr>
        <w:t> </w:t>
      </w:r>
      <w:r w:rsidR="009E3183" w:rsidRPr="00F26F4B">
        <w:rPr>
          <w:rFonts w:ascii="Times New Roman" w:hAnsi="Times New Roman"/>
        </w:rPr>
        <w:t>March 2024 and 20</w:t>
      </w:r>
      <w:r w:rsidR="006115A4" w:rsidRPr="00F26F4B">
        <w:rPr>
          <w:rFonts w:ascii="Times New Roman" w:hAnsi="Times New Roman"/>
        </w:rPr>
        <w:t> </w:t>
      </w:r>
      <w:r w:rsidR="009E3183" w:rsidRPr="00F26F4B">
        <w:rPr>
          <w:rFonts w:ascii="Times New Roman" w:hAnsi="Times New Roman"/>
        </w:rPr>
        <w:t>March 2024. The application for a stay was refused by Edelman</w:t>
      </w:r>
      <w:r w:rsidR="006115A4" w:rsidRPr="00F26F4B">
        <w:rPr>
          <w:rFonts w:ascii="Times New Roman" w:hAnsi="Times New Roman"/>
        </w:rPr>
        <w:t> </w:t>
      </w:r>
      <w:r w:rsidR="009E3183" w:rsidRPr="00F26F4B">
        <w:rPr>
          <w:rFonts w:ascii="Times New Roman" w:hAnsi="Times New Roman"/>
        </w:rPr>
        <w:t>J on 16</w:t>
      </w:r>
      <w:r w:rsidR="006115A4" w:rsidRPr="00F26F4B">
        <w:rPr>
          <w:rFonts w:ascii="Times New Roman" w:hAnsi="Times New Roman"/>
        </w:rPr>
        <w:t> </w:t>
      </w:r>
      <w:r w:rsidR="009E3183" w:rsidRPr="00F26F4B">
        <w:rPr>
          <w:rFonts w:ascii="Times New Roman" w:hAnsi="Times New Roman"/>
        </w:rPr>
        <w:t>April 2024.</w:t>
      </w:r>
      <w:r w:rsidR="00645ACE" w:rsidRPr="00F26F4B">
        <w:rPr>
          <w:rStyle w:val="FootnoteReference"/>
          <w:rFonts w:ascii="Times New Roman" w:hAnsi="Times New Roman"/>
          <w:sz w:val="24"/>
        </w:rPr>
        <w:footnoteReference w:id="12"/>
      </w:r>
      <w:r w:rsidR="009E3183" w:rsidRPr="00F26F4B">
        <w:rPr>
          <w:rFonts w:ascii="Times New Roman" w:hAnsi="Times New Roman"/>
        </w:rPr>
        <w:t xml:space="preserve"> The application for special leave to appeal </w:t>
      </w:r>
      <w:r w:rsidR="00AC1C02" w:rsidRPr="00F26F4B">
        <w:rPr>
          <w:rFonts w:ascii="Times New Roman" w:hAnsi="Times New Roman"/>
        </w:rPr>
        <w:t>to</w:t>
      </w:r>
      <w:r w:rsidR="00A83653" w:rsidRPr="00F26F4B">
        <w:rPr>
          <w:rFonts w:ascii="Times New Roman" w:hAnsi="Times New Roman"/>
        </w:rPr>
        <w:t xml:space="preserve"> this Court </w:t>
      </w:r>
      <w:r w:rsidR="009E3183" w:rsidRPr="00F26F4B">
        <w:rPr>
          <w:rFonts w:ascii="Times New Roman" w:hAnsi="Times New Roman"/>
        </w:rPr>
        <w:t>was refused</w:t>
      </w:r>
      <w:r w:rsidR="00CF5960" w:rsidRPr="00F26F4B">
        <w:rPr>
          <w:rFonts w:ascii="Times New Roman" w:hAnsi="Times New Roman"/>
        </w:rPr>
        <w:t xml:space="preserve"> by Gordon and Steward</w:t>
      </w:r>
      <w:r w:rsidR="008F4BCC" w:rsidRPr="00F26F4B">
        <w:rPr>
          <w:rFonts w:ascii="Times New Roman" w:hAnsi="Times New Roman"/>
        </w:rPr>
        <w:t> </w:t>
      </w:r>
      <w:r w:rsidR="00CF5960" w:rsidRPr="00F26F4B">
        <w:rPr>
          <w:rFonts w:ascii="Times New Roman" w:hAnsi="Times New Roman"/>
        </w:rPr>
        <w:t>JJ</w:t>
      </w:r>
      <w:r w:rsidR="009E3183" w:rsidRPr="00F26F4B">
        <w:rPr>
          <w:rFonts w:ascii="Times New Roman" w:hAnsi="Times New Roman"/>
        </w:rPr>
        <w:t xml:space="preserve"> on</w:t>
      </w:r>
      <w:r w:rsidR="00B5436E" w:rsidRPr="00F26F4B">
        <w:rPr>
          <w:rFonts w:ascii="Times New Roman" w:hAnsi="Times New Roman"/>
        </w:rPr>
        <w:t xml:space="preserve"> 8 August 2024</w:t>
      </w:r>
      <w:r w:rsidR="00B5436E" w:rsidRPr="00F26F4B">
        <w:rPr>
          <w:rFonts w:ascii="Times New Roman" w:hAnsi="Times New Roman"/>
          <w:b/>
          <w:bCs/>
        </w:rPr>
        <w:t>.</w:t>
      </w:r>
      <w:r w:rsidR="00B5436E" w:rsidRPr="00F26F4B">
        <w:rPr>
          <w:rStyle w:val="FootnoteReference"/>
          <w:rFonts w:ascii="Times New Roman" w:hAnsi="Times New Roman"/>
          <w:b w:val="0"/>
          <w:bCs/>
          <w:sz w:val="24"/>
        </w:rPr>
        <w:footnoteReference w:id="13"/>
      </w:r>
    </w:p>
    <w:p w14:paraId="3C9DE04E" w14:textId="39DE2621" w:rsidR="009E3183" w:rsidRPr="00F26F4B" w:rsidRDefault="006115A4" w:rsidP="00F26F4B">
      <w:pPr>
        <w:pStyle w:val="FixListStyle"/>
        <w:spacing w:after="260" w:line="280" w:lineRule="exact"/>
        <w:ind w:right="0"/>
        <w:jc w:val="both"/>
        <w:rPr>
          <w:rFonts w:ascii="Times New Roman" w:hAnsi="Times New Roman"/>
        </w:rPr>
      </w:pPr>
      <w:r w:rsidRPr="00F26F4B">
        <w:rPr>
          <w:rFonts w:ascii="Times New Roman" w:hAnsi="Times New Roman"/>
        </w:rPr>
        <w:tab/>
      </w:r>
      <w:r w:rsidR="009E3183" w:rsidRPr="00F26F4B">
        <w:rPr>
          <w:rFonts w:ascii="Times New Roman" w:hAnsi="Times New Roman"/>
        </w:rPr>
        <w:t>On 16</w:t>
      </w:r>
      <w:r w:rsidRPr="00F26F4B">
        <w:rPr>
          <w:rFonts w:ascii="Times New Roman" w:hAnsi="Times New Roman"/>
        </w:rPr>
        <w:t> </w:t>
      </w:r>
      <w:r w:rsidR="009E3183" w:rsidRPr="00F26F4B">
        <w:rPr>
          <w:rFonts w:ascii="Times New Roman" w:hAnsi="Times New Roman"/>
        </w:rPr>
        <w:t xml:space="preserve">April 2024, the second defendant filed an affidavit in the Federal Circuit and Family Court of Australia seeking </w:t>
      </w:r>
      <w:r w:rsidRPr="00F26F4B">
        <w:rPr>
          <w:rFonts w:ascii="Times New Roman" w:hAnsi="Times New Roman"/>
        </w:rPr>
        <w:t xml:space="preserve">a </w:t>
      </w:r>
      <w:r w:rsidR="00033E99" w:rsidRPr="00F26F4B">
        <w:rPr>
          <w:rFonts w:ascii="Times New Roman" w:hAnsi="Times New Roman"/>
        </w:rPr>
        <w:t>w</w:t>
      </w:r>
      <w:r w:rsidR="009E3183" w:rsidRPr="00F26F4B">
        <w:rPr>
          <w:rFonts w:ascii="Times New Roman" w:hAnsi="Times New Roman"/>
        </w:rPr>
        <w:t xml:space="preserve">arrant of </w:t>
      </w:r>
      <w:r w:rsidR="00033E99" w:rsidRPr="00F26F4B">
        <w:rPr>
          <w:rFonts w:ascii="Times New Roman" w:hAnsi="Times New Roman"/>
        </w:rPr>
        <w:t>p</w:t>
      </w:r>
      <w:r w:rsidR="009E3183" w:rsidRPr="00F26F4B">
        <w:rPr>
          <w:rFonts w:ascii="Times New Roman" w:hAnsi="Times New Roman"/>
        </w:rPr>
        <w:t>ossession pursuant to the 1</w:t>
      </w:r>
      <w:r w:rsidRPr="00F26F4B">
        <w:rPr>
          <w:rFonts w:ascii="Times New Roman" w:hAnsi="Times New Roman"/>
        </w:rPr>
        <w:t> </w:t>
      </w:r>
      <w:r w:rsidR="009E3183" w:rsidRPr="00F26F4B">
        <w:rPr>
          <w:rFonts w:ascii="Times New Roman" w:hAnsi="Times New Roman"/>
        </w:rPr>
        <w:t>March 2024 orders, which was granted on 3</w:t>
      </w:r>
      <w:r w:rsidRPr="00F26F4B">
        <w:rPr>
          <w:rFonts w:ascii="Times New Roman" w:hAnsi="Times New Roman"/>
        </w:rPr>
        <w:t> </w:t>
      </w:r>
      <w:r w:rsidR="009E3183" w:rsidRPr="00F26F4B">
        <w:rPr>
          <w:rFonts w:ascii="Times New Roman" w:hAnsi="Times New Roman"/>
        </w:rPr>
        <w:t>May 2024. The warrant was issued on 3</w:t>
      </w:r>
      <w:r w:rsidRPr="00F26F4B">
        <w:rPr>
          <w:rFonts w:ascii="Times New Roman" w:hAnsi="Times New Roman"/>
        </w:rPr>
        <w:t> </w:t>
      </w:r>
      <w:r w:rsidR="009E3183" w:rsidRPr="00F26F4B">
        <w:rPr>
          <w:rFonts w:ascii="Times New Roman" w:hAnsi="Times New Roman"/>
        </w:rPr>
        <w:t xml:space="preserve">May 2024 under the hand of the </w:t>
      </w:r>
      <w:r w:rsidR="002F5EA8" w:rsidRPr="00F26F4B">
        <w:rPr>
          <w:rFonts w:ascii="Times New Roman" w:hAnsi="Times New Roman"/>
        </w:rPr>
        <w:t xml:space="preserve">fourth </w:t>
      </w:r>
      <w:r w:rsidR="00C44DA4" w:rsidRPr="00F26F4B">
        <w:rPr>
          <w:rFonts w:ascii="Times New Roman" w:hAnsi="Times New Roman"/>
        </w:rPr>
        <w:t>defendant,</w:t>
      </w:r>
      <w:r w:rsidR="002F5EA8" w:rsidRPr="00F26F4B">
        <w:rPr>
          <w:rFonts w:ascii="Times New Roman" w:hAnsi="Times New Roman"/>
        </w:rPr>
        <w:t xml:space="preserve"> a </w:t>
      </w:r>
      <w:r w:rsidR="009E3183" w:rsidRPr="00F26F4B">
        <w:rPr>
          <w:rFonts w:ascii="Times New Roman" w:hAnsi="Times New Roman"/>
        </w:rPr>
        <w:t>Deputy Registrar</w:t>
      </w:r>
      <w:r w:rsidR="002F5EA8" w:rsidRPr="00F26F4B">
        <w:rPr>
          <w:rFonts w:ascii="Times New Roman" w:hAnsi="Times New Roman"/>
        </w:rPr>
        <w:t xml:space="preserve"> of the F</w:t>
      </w:r>
      <w:r w:rsidR="00A03868" w:rsidRPr="00F26F4B">
        <w:rPr>
          <w:rFonts w:ascii="Times New Roman" w:hAnsi="Times New Roman"/>
        </w:rPr>
        <w:t>ederal Circuit and Family Court of Australia</w:t>
      </w:r>
      <w:r w:rsidR="009E3183" w:rsidRPr="00F26F4B">
        <w:rPr>
          <w:rFonts w:ascii="Times New Roman" w:hAnsi="Times New Roman"/>
        </w:rPr>
        <w:t>. On 22</w:t>
      </w:r>
      <w:r w:rsidRPr="00F26F4B">
        <w:rPr>
          <w:rFonts w:ascii="Times New Roman" w:hAnsi="Times New Roman"/>
        </w:rPr>
        <w:t> </w:t>
      </w:r>
      <w:r w:rsidR="009E3183" w:rsidRPr="00F26F4B">
        <w:rPr>
          <w:rFonts w:ascii="Times New Roman" w:hAnsi="Times New Roman"/>
        </w:rPr>
        <w:t xml:space="preserve">May 2024, </w:t>
      </w:r>
      <w:r w:rsidR="006F44CB" w:rsidRPr="00F26F4B">
        <w:rPr>
          <w:rFonts w:ascii="Times New Roman" w:hAnsi="Times New Roman"/>
        </w:rPr>
        <w:t xml:space="preserve">the fifth defendant, </w:t>
      </w:r>
      <w:r w:rsidR="009E3183" w:rsidRPr="00F26F4B">
        <w:rPr>
          <w:rFonts w:ascii="Times New Roman" w:hAnsi="Times New Roman"/>
        </w:rPr>
        <w:t>an enforcement officer</w:t>
      </w:r>
      <w:r w:rsidR="006F44CB" w:rsidRPr="00F26F4B">
        <w:rPr>
          <w:rFonts w:ascii="Times New Roman" w:hAnsi="Times New Roman"/>
        </w:rPr>
        <w:t xml:space="preserve"> of the Federal Circuit and Family Court of Australia,</w:t>
      </w:r>
      <w:r w:rsidR="009E3183" w:rsidRPr="00F26F4B">
        <w:rPr>
          <w:rFonts w:ascii="Times New Roman" w:hAnsi="Times New Roman"/>
        </w:rPr>
        <w:t xml:space="preserve"> left a notice to the plaintiff demanding she vacate Property</w:t>
      </w:r>
      <w:r w:rsidRPr="00F26F4B">
        <w:rPr>
          <w:rFonts w:ascii="Times New Roman" w:hAnsi="Times New Roman"/>
        </w:rPr>
        <w:t> </w:t>
      </w:r>
      <w:r w:rsidR="009E3183" w:rsidRPr="00F26F4B">
        <w:rPr>
          <w:rFonts w:ascii="Times New Roman" w:hAnsi="Times New Roman"/>
        </w:rPr>
        <w:t>B. The warrant was executed on 10</w:t>
      </w:r>
      <w:r w:rsidRPr="00F26F4B">
        <w:rPr>
          <w:rFonts w:ascii="Times New Roman" w:hAnsi="Times New Roman"/>
        </w:rPr>
        <w:t> </w:t>
      </w:r>
      <w:r w:rsidR="009E3183" w:rsidRPr="00F26F4B">
        <w:rPr>
          <w:rFonts w:ascii="Times New Roman" w:hAnsi="Times New Roman"/>
        </w:rPr>
        <w:t>June 2024 and the plaintiff left the property.</w:t>
      </w:r>
    </w:p>
    <w:p w14:paraId="0FB2EBAD" w14:textId="77777777" w:rsidR="009E3183" w:rsidRPr="00F26F4B" w:rsidRDefault="009E3183" w:rsidP="00F26F4B">
      <w:pPr>
        <w:pStyle w:val="HeadingL1"/>
        <w:spacing w:after="260" w:line="280" w:lineRule="exact"/>
        <w:ind w:right="0"/>
        <w:jc w:val="both"/>
        <w:rPr>
          <w:rFonts w:ascii="Times New Roman" w:hAnsi="Times New Roman"/>
        </w:rPr>
      </w:pPr>
      <w:r w:rsidRPr="00F26F4B">
        <w:rPr>
          <w:rFonts w:ascii="Times New Roman" w:hAnsi="Times New Roman"/>
        </w:rPr>
        <w:t>The Application</w:t>
      </w:r>
    </w:p>
    <w:p w14:paraId="5E080F6E" w14:textId="239818FF" w:rsidR="009E3183" w:rsidRPr="00F26F4B" w:rsidRDefault="006115A4" w:rsidP="00F26F4B">
      <w:pPr>
        <w:pStyle w:val="FixListStyle"/>
        <w:spacing w:after="260" w:line="280" w:lineRule="exact"/>
        <w:ind w:right="0"/>
        <w:jc w:val="both"/>
        <w:rPr>
          <w:rFonts w:ascii="Times New Roman" w:hAnsi="Times New Roman"/>
        </w:rPr>
      </w:pPr>
      <w:r w:rsidRPr="00F26F4B">
        <w:rPr>
          <w:rFonts w:ascii="Times New Roman" w:hAnsi="Times New Roman"/>
        </w:rPr>
        <w:tab/>
      </w:r>
      <w:r w:rsidR="009E3183" w:rsidRPr="00F26F4B">
        <w:rPr>
          <w:rFonts w:ascii="Times New Roman" w:hAnsi="Times New Roman"/>
        </w:rPr>
        <w:t xml:space="preserve">The plaintiff's application for a constitutional or other writ </w:t>
      </w:r>
      <w:r w:rsidR="00273ED4" w:rsidRPr="00F26F4B">
        <w:rPr>
          <w:rFonts w:ascii="Times New Roman" w:hAnsi="Times New Roman"/>
        </w:rPr>
        <w:t>has</w:t>
      </w:r>
      <w:r w:rsidR="009E3183" w:rsidRPr="00F26F4B">
        <w:rPr>
          <w:rFonts w:ascii="Times New Roman" w:hAnsi="Times New Roman"/>
        </w:rPr>
        <w:t xml:space="preserve"> four principal </w:t>
      </w:r>
      <w:r w:rsidR="00273ED4" w:rsidRPr="00F26F4B">
        <w:rPr>
          <w:rFonts w:ascii="Times New Roman" w:hAnsi="Times New Roman"/>
        </w:rPr>
        <w:t>prayers for</w:t>
      </w:r>
      <w:r w:rsidR="001A2678" w:rsidRPr="00F26F4B">
        <w:rPr>
          <w:rFonts w:ascii="Times New Roman" w:hAnsi="Times New Roman"/>
        </w:rPr>
        <w:t xml:space="preserve"> </w:t>
      </w:r>
      <w:r w:rsidR="009E3183" w:rsidRPr="00F26F4B">
        <w:rPr>
          <w:rFonts w:ascii="Times New Roman" w:hAnsi="Times New Roman"/>
        </w:rPr>
        <w:t xml:space="preserve">relief. The first is a writ of prohibition or injunction against each of the </w:t>
      </w:r>
      <w:r w:rsidR="004531D5" w:rsidRPr="00F26F4B">
        <w:rPr>
          <w:rFonts w:ascii="Times New Roman" w:hAnsi="Times New Roman"/>
        </w:rPr>
        <w:t xml:space="preserve">second, third, fourth and </w:t>
      </w:r>
      <w:r w:rsidR="00273ED4" w:rsidRPr="00F26F4B">
        <w:rPr>
          <w:rFonts w:ascii="Times New Roman" w:hAnsi="Times New Roman"/>
        </w:rPr>
        <w:t>fifth defendant</w:t>
      </w:r>
      <w:r w:rsidR="001A2678" w:rsidRPr="00F26F4B">
        <w:rPr>
          <w:rFonts w:ascii="Times New Roman" w:hAnsi="Times New Roman"/>
        </w:rPr>
        <w:t>s</w:t>
      </w:r>
      <w:r w:rsidR="00273ED4" w:rsidRPr="00F26F4B">
        <w:rPr>
          <w:rFonts w:ascii="Times New Roman" w:hAnsi="Times New Roman"/>
        </w:rPr>
        <w:t xml:space="preserve"> </w:t>
      </w:r>
      <w:r w:rsidR="009E3183" w:rsidRPr="00F26F4B">
        <w:rPr>
          <w:rFonts w:ascii="Times New Roman" w:hAnsi="Times New Roman"/>
        </w:rPr>
        <w:t xml:space="preserve">from enforcing or acting on the warrant for possession. The second </w:t>
      </w:r>
      <w:r w:rsidR="00273ED4" w:rsidRPr="00F26F4B">
        <w:rPr>
          <w:rFonts w:ascii="Times New Roman" w:hAnsi="Times New Roman"/>
        </w:rPr>
        <w:t xml:space="preserve">prayer for </w:t>
      </w:r>
      <w:r w:rsidR="001A2678" w:rsidRPr="00F26F4B">
        <w:rPr>
          <w:rFonts w:ascii="Times New Roman" w:hAnsi="Times New Roman"/>
        </w:rPr>
        <w:t>relief</w:t>
      </w:r>
      <w:r w:rsidR="00273ED4" w:rsidRPr="00F26F4B">
        <w:rPr>
          <w:rFonts w:ascii="Times New Roman" w:hAnsi="Times New Roman"/>
        </w:rPr>
        <w:t xml:space="preserve"> </w:t>
      </w:r>
      <w:r w:rsidR="009E3183" w:rsidRPr="00F26F4B">
        <w:rPr>
          <w:rFonts w:ascii="Times New Roman" w:hAnsi="Times New Roman"/>
        </w:rPr>
        <w:t>is a writ of certiorari to quash so much of the orders of Howard</w:t>
      </w:r>
      <w:r w:rsidR="00876B51" w:rsidRPr="00F26F4B">
        <w:rPr>
          <w:rFonts w:ascii="Times New Roman" w:hAnsi="Times New Roman"/>
        </w:rPr>
        <w:t> </w:t>
      </w:r>
      <w:r w:rsidR="009E3183" w:rsidRPr="00F26F4B">
        <w:rPr>
          <w:rFonts w:ascii="Times New Roman" w:hAnsi="Times New Roman"/>
        </w:rPr>
        <w:t>J made on 1</w:t>
      </w:r>
      <w:r w:rsidR="00876B51" w:rsidRPr="00F26F4B">
        <w:rPr>
          <w:rFonts w:ascii="Times New Roman" w:hAnsi="Times New Roman"/>
        </w:rPr>
        <w:t> </w:t>
      </w:r>
      <w:r w:rsidR="009E3183" w:rsidRPr="00F26F4B">
        <w:rPr>
          <w:rFonts w:ascii="Times New Roman" w:hAnsi="Times New Roman"/>
        </w:rPr>
        <w:t>March 2024</w:t>
      </w:r>
      <w:r w:rsidR="00884468" w:rsidRPr="00F26F4B">
        <w:rPr>
          <w:rFonts w:ascii="Times New Roman" w:hAnsi="Times New Roman"/>
        </w:rPr>
        <w:t>,</w:t>
      </w:r>
      <w:r w:rsidR="009E3183" w:rsidRPr="00F26F4B">
        <w:rPr>
          <w:rFonts w:ascii="Times New Roman" w:hAnsi="Times New Roman"/>
        </w:rPr>
        <w:t xml:space="preserve"> a</w:t>
      </w:r>
      <w:r w:rsidR="00D1459A" w:rsidRPr="00F26F4B">
        <w:rPr>
          <w:rFonts w:ascii="Times New Roman" w:hAnsi="Times New Roman"/>
        </w:rPr>
        <w:t>s</w:t>
      </w:r>
      <w:r w:rsidR="009E3183" w:rsidRPr="00F26F4B">
        <w:rPr>
          <w:rFonts w:ascii="Times New Roman" w:hAnsi="Times New Roman"/>
        </w:rPr>
        <w:t xml:space="preserve"> amended on 20</w:t>
      </w:r>
      <w:r w:rsidR="00876B51" w:rsidRPr="00F26F4B">
        <w:rPr>
          <w:rFonts w:ascii="Times New Roman" w:hAnsi="Times New Roman"/>
        </w:rPr>
        <w:t> </w:t>
      </w:r>
      <w:r w:rsidR="009E3183" w:rsidRPr="00F26F4B">
        <w:rPr>
          <w:rFonts w:ascii="Times New Roman" w:hAnsi="Times New Roman"/>
        </w:rPr>
        <w:t>March 2024</w:t>
      </w:r>
      <w:r w:rsidR="00884468" w:rsidRPr="00F26F4B">
        <w:rPr>
          <w:rFonts w:ascii="Times New Roman" w:hAnsi="Times New Roman"/>
        </w:rPr>
        <w:t>,</w:t>
      </w:r>
      <w:r w:rsidR="009E3183" w:rsidRPr="00F26F4B">
        <w:rPr>
          <w:rFonts w:ascii="Times New Roman" w:hAnsi="Times New Roman"/>
        </w:rPr>
        <w:t xml:space="preserve"> that support the warrant, the taking of the possession of </w:t>
      </w:r>
      <w:r w:rsidR="00876B51" w:rsidRPr="00F26F4B">
        <w:rPr>
          <w:rFonts w:ascii="Times New Roman" w:hAnsi="Times New Roman"/>
        </w:rPr>
        <w:t>P</w:t>
      </w:r>
      <w:r w:rsidR="009E3183" w:rsidRPr="00F26F4B">
        <w:rPr>
          <w:rFonts w:ascii="Times New Roman" w:hAnsi="Times New Roman"/>
        </w:rPr>
        <w:t>roperty</w:t>
      </w:r>
      <w:r w:rsidR="00876B51" w:rsidRPr="00F26F4B">
        <w:rPr>
          <w:rFonts w:ascii="Times New Roman" w:hAnsi="Times New Roman"/>
        </w:rPr>
        <w:t> </w:t>
      </w:r>
      <w:r w:rsidR="009E3183" w:rsidRPr="00F26F4B">
        <w:rPr>
          <w:rFonts w:ascii="Times New Roman" w:hAnsi="Times New Roman"/>
        </w:rPr>
        <w:t xml:space="preserve">B and its enforced sale. The third </w:t>
      </w:r>
      <w:r w:rsidR="00B67252" w:rsidRPr="00F26F4B">
        <w:rPr>
          <w:rFonts w:ascii="Times New Roman" w:hAnsi="Times New Roman"/>
        </w:rPr>
        <w:t>prayer</w:t>
      </w:r>
      <w:r w:rsidR="00805306" w:rsidRPr="00F26F4B">
        <w:rPr>
          <w:rFonts w:ascii="Times New Roman" w:hAnsi="Times New Roman"/>
        </w:rPr>
        <w:t xml:space="preserve"> for </w:t>
      </w:r>
      <w:r w:rsidR="00B67252" w:rsidRPr="00F26F4B">
        <w:rPr>
          <w:rFonts w:ascii="Times New Roman" w:hAnsi="Times New Roman"/>
        </w:rPr>
        <w:t>relief</w:t>
      </w:r>
      <w:r w:rsidR="00805306" w:rsidRPr="00F26F4B">
        <w:rPr>
          <w:rFonts w:ascii="Times New Roman" w:hAnsi="Times New Roman"/>
        </w:rPr>
        <w:t xml:space="preserve"> </w:t>
      </w:r>
      <w:r w:rsidR="009E3183" w:rsidRPr="00F26F4B">
        <w:rPr>
          <w:rFonts w:ascii="Times New Roman" w:hAnsi="Times New Roman"/>
        </w:rPr>
        <w:t xml:space="preserve">seeks a writ of certiorari to quash </w:t>
      </w:r>
      <w:r w:rsidR="009E3183" w:rsidRPr="00F26F4B">
        <w:rPr>
          <w:rFonts w:ascii="Times New Roman" w:hAnsi="Times New Roman"/>
        </w:rPr>
        <w:lastRenderedPageBreak/>
        <w:t>the warrant. The fourth</w:t>
      </w:r>
      <w:r w:rsidR="00805306" w:rsidRPr="00F26F4B">
        <w:rPr>
          <w:rFonts w:ascii="Times New Roman" w:hAnsi="Times New Roman"/>
        </w:rPr>
        <w:t xml:space="preserve"> prayer</w:t>
      </w:r>
      <w:r w:rsidR="009E3183" w:rsidRPr="00F26F4B">
        <w:rPr>
          <w:rFonts w:ascii="Times New Roman" w:hAnsi="Times New Roman"/>
        </w:rPr>
        <w:t xml:space="preserve"> seeks a writ of </w:t>
      </w:r>
      <w:r w:rsidR="00805306" w:rsidRPr="00F26F4B">
        <w:rPr>
          <w:rFonts w:ascii="Times New Roman" w:hAnsi="Times New Roman"/>
        </w:rPr>
        <w:t>certiorari</w:t>
      </w:r>
      <w:r w:rsidR="009E3183" w:rsidRPr="00F26F4B">
        <w:rPr>
          <w:rFonts w:ascii="Times New Roman" w:hAnsi="Times New Roman"/>
        </w:rPr>
        <w:t xml:space="preserve"> to quash the "decision" of the </w:t>
      </w:r>
      <w:r w:rsidR="00047FF1" w:rsidRPr="00F26F4B">
        <w:rPr>
          <w:rFonts w:ascii="Times New Roman" w:hAnsi="Times New Roman"/>
        </w:rPr>
        <w:t>fifth defendant</w:t>
      </w:r>
      <w:r w:rsidR="009E3183" w:rsidRPr="00F26F4B">
        <w:rPr>
          <w:rFonts w:ascii="Times New Roman" w:hAnsi="Times New Roman"/>
        </w:rPr>
        <w:t xml:space="preserve"> "dated 17</w:t>
      </w:r>
      <w:r w:rsidR="00876B51" w:rsidRPr="00F26F4B">
        <w:rPr>
          <w:rFonts w:ascii="Times New Roman" w:hAnsi="Times New Roman"/>
        </w:rPr>
        <w:t> </w:t>
      </w:r>
      <w:r w:rsidR="009E3183" w:rsidRPr="00F26F4B">
        <w:rPr>
          <w:rFonts w:ascii="Times New Roman" w:hAnsi="Times New Roman"/>
        </w:rPr>
        <w:t>Ma</w:t>
      </w:r>
      <w:r w:rsidR="00313B1E" w:rsidRPr="00F26F4B">
        <w:rPr>
          <w:rFonts w:ascii="Times New Roman" w:hAnsi="Times New Roman"/>
        </w:rPr>
        <w:t>y</w:t>
      </w:r>
      <w:r w:rsidR="009E3183" w:rsidRPr="00F26F4B">
        <w:rPr>
          <w:rFonts w:ascii="Times New Roman" w:hAnsi="Times New Roman"/>
        </w:rPr>
        <w:t xml:space="preserve"> 2024 to order the </w:t>
      </w:r>
      <w:r w:rsidR="00F03B39" w:rsidRPr="00F26F4B">
        <w:rPr>
          <w:rFonts w:ascii="Times New Roman" w:hAnsi="Times New Roman"/>
        </w:rPr>
        <w:t>P</w:t>
      </w:r>
      <w:r w:rsidR="009E3183" w:rsidRPr="00F26F4B">
        <w:rPr>
          <w:rFonts w:ascii="Times New Roman" w:hAnsi="Times New Roman"/>
        </w:rPr>
        <w:t xml:space="preserve">laintiff to vacate" </w:t>
      </w:r>
      <w:r w:rsidR="00876B51" w:rsidRPr="00F26F4B">
        <w:rPr>
          <w:rFonts w:ascii="Times New Roman" w:hAnsi="Times New Roman"/>
        </w:rPr>
        <w:t>P</w:t>
      </w:r>
      <w:r w:rsidR="009E3183" w:rsidRPr="00F26F4B">
        <w:rPr>
          <w:rFonts w:ascii="Times New Roman" w:hAnsi="Times New Roman"/>
        </w:rPr>
        <w:t>roperty</w:t>
      </w:r>
      <w:r w:rsidR="00876B51" w:rsidRPr="00F26F4B">
        <w:rPr>
          <w:rFonts w:ascii="Times New Roman" w:hAnsi="Times New Roman"/>
        </w:rPr>
        <w:t> </w:t>
      </w:r>
      <w:r w:rsidR="009E3183" w:rsidRPr="00F26F4B">
        <w:rPr>
          <w:rFonts w:ascii="Times New Roman" w:hAnsi="Times New Roman"/>
        </w:rPr>
        <w:t>B.</w:t>
      </w:r>
    </w:p>
    <w:p w14:paraId="7644E904" w14:textId="2C5B500D" w:rsidR="009E3183" w:rsidRPr="00F26F4B" w:rsidRDefault="00876B51" w:rsidP="00F26F4B">
      <w:pPr>
        <w:pStyle w:val="FixListStyle"/>
        <w:spacing w:after="260" w:line="280" w:lineRule="exact"/>
        <w:ind w:right="0"/>
        <w:jc w:val="both"/>
        <w:rPr>
          <w:rFonts w:ascii="Times New Roman" w:hAnsi="Times New Roman"/>
        </w:rPr>
      </w:pPr>
      <w:r w:rsidRPr="00F26F4B">
        <w:rPr>
          <w:rFonts w:ascii="Times New Roman" w:hAnsi="Times New Roman"/>
        </w:rPr>
        <w:tab/>
      </w:r>
      <w:r w:rsidR="009E3183" w:rsidRPr="00F26F4B">
        <w:rPr>
          <w:rFonts w:ascii="Times New Roman" w:hAnsi="Times New Roman"/>
        </w:rPr>
        <w:t>The application seeks to invoke this Court's jurisdiction under s</w:t>
      </w:r>
      <w:r w:rsidR="00F03B39" w:rsidRPr="00F26F4B">
        <w:rPr>
          <w:rFonts w:ascii="Times New Roman" w:hAnsi="Times New Roman"/>
        </w:rPr>
        <w:t>s</w:t>
      </w:r>
      <w:r w:rsidRPr="00F26F4B">
        <w:rPr>
          <w:rFonts w:ascii="Times New Roman" w:hAnsi="Times New Roman"/>
        </w:rPr>
        <w:t> </w:t>
      </w:r>
      <w:r w:rsidR="009E3183" w:rsidRPr="00F26F4B">
        <w:rPr>
          <w:rFonts w:ascii="Times New Roman" w:hAnsi="Times New Roman"/>
        </w:rPr>
        <w:t>75(v)</w:t>
      </w:r>
      <w:r w:rsidR="00F03B39" w:rsidRPr="00F26F4B">
        <w:rPr>
          <w:rFonts w:ascii="Times New Roman" w:hAnsi="Times New Roman"/>
        </w:rPr>
        <w:t xml:space="preserve"> </w:t>
      </w:r>
      <w:r w:rsidR="001C08AA" w:rsidRPr="00F26F4B">
        <w:rPr>
          <w:rFonts w:ascii="Times New Roman" w:hAnsi="Times New Roman"/>
        </w:rPr>
        <w:t xml:space="preserve">of the </w:t>
      </w:r>
      <w:r w:rsidR="009E3183" w:rsidRPr="00F26F4B">
        <w:rPr>
          <w:rFonts w:ascii="Times New Roman" w:hAnsi="Times New Roman"/>
          <w:i/>
          <w:iCs/>
        </w:rPr>
        <w:t>Constitution</w:t>
      </w:r>
      <w:r w:rsidR="001C08AA" w:rsidRPr="00F26F4B">
        <w:rPr>
          <w:rFonts w:ascii="Times New Roman" w:hAnsi="Times New Roman"/>
        </w:rPr>
        <w:t xml:space="preserve"> and that </w:t>
      </w:r>
      <w:r w:rsidR="002B6DCA" w:rsidRPr="00F26F4B">
        <w:rPr>
          <w:rFonts w:ascii="Times New Roman" w:hAnsi="Times New Roman"/>
        </w:rPr>
        <w:t>which is conferred or confirmed by s</w:t>
      </w:r>
      <w:r w:rsidR="000F364E" w:rsidRPr="00F26F4B">
        <w:rPr>
          <w:rFonts w:ascii="Times New Roman" w:hAnsi="Times New Roman"/>
        </w:rPr>
        <w:t> </w:t>
      </w:r>
      <w:r w:rsidR="002B6DCA" w:rsidRPr="00F26F4B">
        <w:rPr>
          <w:rFonts w:ascii="Times New Roman" w:hAnsi="Times New Roman"/>
        </w:rPr>
        <w:t xml:space="preserve">30(a) of the </w:t>
      </w:r>
      <w:r w:rsidR="002B6DCA" w:rsidRPr="00F26F4B">
        <w:rPr>
          <w:rFonts w:ascii="Times New Roman" w:hAnsi="Times New Roman"/>
          <w:i/>
          <w:iCs/>
        </w:rPr>
        <w:t>Judiciary Act 1903</w:t>
      </w:r>
      <w:r w:rsidR="002B6DCA" w:rsidRPr="00F26F4B">
        <w:rPr>
          <w:rFonts w:ascii="Times New Roman" w:hAnsi="Times New Roman"/>
        </w:rPr>
        <w:t xml:space="preserve"> (Cth</w:t>
      </w:r>
      <w:r w:rsidR="003E4304" w:rsidRPr="00F26F4B">
        <w:rPr>
          <w:rFonts w:ascii="Times New Roman" w:hAnsi="Times New Roman"/>
        </w:rPr>
        <w:t>).</w:t>
      </w:r>
      <w:r w:rsidR="009E3183" w:rsidRPr="00F26F4B">
        <w:rPr>
          <w:rFonts w:ascii="Times New Roman" w:hAnsi="Times New Roman"/>
        </w:rPr>
        <w:t xml:space="preserve"> Insofar as it invokes s</w:t>
      </w:r>
      <w:r w:rsidRPr="00F26F4B">
        <w:rPr>
          <w:rFonts w:ascii="Times New Roman" w:hAnsi="Times New Roman"/>
        </w:rPr>
        <w:t> </w:t>
      </w:r>
      <w:r w:rsidR="009E3183" w:rsidRPr="00F26F4B">
        <w:rPr>
          <w:rFonts w:ascii="Times New Roman" w:hAnsi="Times New Roman"/>
        </w:rPr>
        <w:t xml:space="preserve">75(v) of the </w:t>
      </w:r>
      <w:r w:rsidR="009E3183" w:rsidRPr="00F26F4B">
        <w:rPr>
          <w:rFonts w:ascii="Times New Roman" w:hAnsi="Times New Roman"/>
          <w:i/>
          <w:iCs/>
        </w:rPr>
        <w:t>Constitution</w:t>
      </w:r>
      <w:r w:rsidR="009E3183" w:rsidRPr="00F26F4B">
        <w:rPr>
          <w:rFonts w:ascii="Times New Roman" w:hAnsi="Times New Roman"/>
        </w:rPr>
        <w:t xml:space="preserve"> to obtain final relief in the form sought</w:t>
      </w:r>
      <w:r w:rsidR="00910EAA" w:rsidRPr="00F26F4B">
        <w:rPr>
          <w:rFonts w:ascii="Times New Roman" w:hAnsi="Times New Roman"/>
        </w:rPr>
        <w:t>,</w:t>
      </w:r>
      <w:r w:rsidR="009E3183" w:rsidRPr="00F26F4B">
        <w:rPr>
          <w:rFonts w:ascii="Times New Roman" w:hAnsi="Times New Roman"/>
        </w:rPr>
        <w:t xml:space="preserve"> the plaintiff must establish jurisdictional error affecting either the orders of Howard</w:t>
      </w:r>
      <w:r w:rsidRPr="00F26F4B">
        <w:rPr>
          <w:rFonts w:ascii="Times New Roman" w:hAnsi="Times New Roman"/>
        </w:rPr>
        <w:t> </w:t>
      </w:r>
      <w:r w:rsidR="009E3183" w:rsidRPr="00F26F4B">
        <w:rPr>
          <w:rFonts w:ascii="Times New Roman" w:hAnsi="Times New Roman"/>
        </w:rPr>
        <w:t>J or the issue of the warrant.</w:t>
      </w:r>
      <w:r w:rsidR="00704D9D" w:rsidRPr="00F26F4B">
        <w:rPr>
          <w:rStyle w:val="FootnoteReference"/>
          <w:rFonts w:ascii="Times New Roman" w:hAnsi="Times New Roman"/>
          <w:sz w:val="24"/>
        </w:rPr>
        <w:footnoteReference w:id="14"/>
      </w:r>
      <w:r w:rsidR="009E3183" w:rsidRPr="00F26F4B">
        <w:rPr>
          <w:rFonts w:ascii="Times New Roman" w:hAnsi="Times New Roman"/>
        </w:rPr>
        <w:t xml:space="preserve"> The so</w:t>
      </w:r>
      <w:r w:rsidRPr="00F26F4B">
        <w:rPr>
          <w:rFonts w:ascii="Times New Roman" w:hAnsi="Times New Roman"/>
        </w:rPr>
        <w:noBreakHyphen/>
      </w:r>
      <w:r w:rsidR="009E3183" w:rsidRPr="00F26F4B">
        <w:rPr>
          <w:rFonts w:ascii="Times New Roman" w:hAnsi="Times New Roman"/>
        </w:rPr>
        <w:t>called "decision" of the enforcement officer on 17</w:t>
      </w:r>
      <w:r w:rsidRPr="00F26F4B">
        <w:rPr>
          <w:rFonts w:ascii="Times New Roman" w:hAnsi="Times New Roman"/>
        </w:rPr>
        <w:t> </w:t>
      </w:r>
      <w:r w:rsidR="009E3183" w:rsidRPr="00F26F4B">
        <w:rPr>
          <w:rFonts w:ascii="Times New Roman" w:hAnsi="Times New Roman"/>
        </w:rPr>
        <w:t>May 2024 is not described in any detail in the evidence</w:t>
      </w:r>
      <w:r w:rsidR="00910EAA" w:rsidRPr="00F26F4B">
        <w:rPr>
          <w:rFonts w:ascii="Times New Roman" w:hAnsi="Times New Roman"/>
        </w:rPr>
        <w:t>,</w:t>
      </w:r>
      <w:r w:rsidR="009E3183" w:rsidRPr="00F26F4B">
        <w:rPr>
          <w:rFonts w:ascii="Times New Roman" w:hAnsi="Times New Roman"/>
        </w:rPr>
        <w:t xml:space="preserve"> but it appears to be no more than the ministerial act of informing the plaintiff about the timing of the execution of the warrant.  </w:t>
      </w:r>
    </w:p>
    <w:p w14:paraId="4CAC3A89" w14:textId="200D7DA0" w:rsidR="009E3183" w:rsidRPr="00F26F4B" w:rsidRDefault="00876B51" w:rsidP="00F26F4B">
      <w:pPr>
        <w:pStyle w:val="FixListStyle"/>
        <w:spacing w:after="260" w:line="280" w:lineRule="exact"/>
        <w:ind w:right="0"/>
        <w:jc w:val="both"/>
        <w:rPr>
          <w:rFonts w:ascii="Times New Roman" w:hAnsi="Times New Roman"/>
        </w:rPr>
      </w:pPr>
      <w:r w:rsidRPr="00F26F4B">
        <w:rPr>
          <w:rFonts w:ascii="Times New Roman" w:hAnsi="Times New Roman"/>
        </w:rPr>
        <w:tab/>
      </w:r>
      <w:r w:rsidR="009E3183" w:rsidRPr="00F26F4B">
        <w:rPr>
          <w:rFonts w:ascii="Times New Roman" w:hAnsi="Times New Roman"/>
        </w:rPr>
        <w:t xml:space="preserve">The facts and circumstances pleaded in the application are discursive and largely incoherent. However, it identifies three grounds for the relief sought. </w:t>
      </w:r>
    </w:p>
    <w:p w14:paraId="064E6BD2" w14:textId="7DB4F307" w:rsidR="009E3183" w:rsidRPr="00F26F4B" w:rsidRDefault="00876B51" w:rsidP="00F26F4B">
      <w:pPr>
        <w:pStyle w:val="FixListStyle"/>
        <w:spacing w:after="260" w:line="280" w:lineRule="exact"/>
        <w:ind w:right="0"/>
        <w:jc w:val="both"/>
        <w:rPr>
          <w:rFonts w:ascii="Times New Roman" w:hAnsi="Times New Roman"/>
        </w:rPr>
      </w:pPr>
      <w:r w:rsidRPr="00F26F4B">
        <w:rPr>
          <w:rFonts w:ascii="Times New Roman" w:hAnsi="Times New Roman"/>
        </w:rPr>
        <w:tab/>
      </w:r>
      <w:r w:rsidR="009E3183" w:rsidRPr="00F26F4B">
        <w:rPr>
          <w:rFonts w:ascii="Times New Roman" w:hAnsi="Times New Roman"/>
        </w:rPr>
        <w:t>The first is a claim of apprehended bias possibly against Howard</w:t>
      </w:r>
      <w:r w:rsidRPr="00F26F4B">
        <w:rPr>
          <w:rFonts w:ascii="Times New Roman" w:hAnsi="Times New Roman"/>
        </w:rPr>
        <w:t> </w:t>
      </w:r>
      <w:r w:rsidR="009E3183" w:rsidRPr="00F26F4B">
        <w:rPr>
          <w:rFonts w:ascii="Times New Roman" w:hAnsi="Times New Roman"/>
        </w:rPr>
        <w:t>J. This claim appears to arise out of the manner in which his Honour dealt with an issue that arose on the sixth day of a hearing that resulted in the</w:t>
      </w:r>
      <w:r w:rsidR="007902BB" w:rsidRPr="00F26F4B">
        <w:rPr>
          <w:rFonts w:ascii="Times New Roman" w:hAnsi="Times New Roman"/>
        </w:rPr>
        <w:t xml:space="preserve"> January 2024 Orders. </w:t>
      </w:r>
      <w:r w:rsidR="009E3183" w:rsidRPr="00F26F4B">
        <w:rPr>
          <w:rFonts w:ascii="Times New Roman" w:hAnsi="Times New Roman"/>
        </w:rPr>
        <w:t>On that day</w:t>
      </w:r>
      <w:r w:rsidRPr="00F26F4B">
        <w:rPr>
          <w:rFonts w:ascii="Times New Roman" w:hAnsi="Times New Roman"/>
        </w:rPr>
        <w:t>,</w:t>
      </w:r>
      <w:r w:rsidR="009E3183" w:rsidRPr="00F26F4B">
        <w:rPr>
          <w:rFonts w:ascii="Times New Roman" w:hAnsi="Times New Roman"/>
        </w:rPr>
        <w:t xml:space="preserve"> the plaintiff apparently complained that</w:t>
      </w:r>
      <w:r w:rsidR="007C620F" w:rsidRPr="00F26F4B">
        <w:rPr>
          <w:rFonts w:ascii="Times New Roman" w:hAnsi="Times New Roman"/>
        </w:rPr>
        <w:t>,</w:t>
      </w:r>
      <w:r w:rsidR="009E3183" w:rsidRPr="00F26F4B">
        <w:rPr>
          <w:rFonts w:ascii="Times New Roman" w:hAnsi="Times New Roman"/>
        </w:rPr>
        <w:t xml:space="preserve"> prior to the proceedings</w:t>
      </w:r>
      <w:r w:rsidR="007C620F" w:rsidRPr="00F26F4B">
        <w:rPr>
          <w:rFonts w:ascii="Times New Roman" w:hAnsi="Times New Roman"/>
        </w:rPr>
        <w:t>,</w:t>
      </w:r>
      <w:r w:rsidR="009E3183" w:rsidRPr="00F26F4B">
        <w:rPr>
          <w:rFonts w:ascii="Times New Roman" w:hAnsi="Times New Roman"/>
        </w:rPr>
        <w:t xml:space="preserve"> her former solicitor had contacted </w:t>
      </w:r>
      <w:r w:rsidRPr="00F26F4B">
        <w:rPr>
          <w:rFonts w:ascii="Times New Roman" w:hAnsi="Times New Roman"/>
        </w:rPr>
        <w:t>c</w:t>
      </w:r>
      <w:r w:rsidR="009E3183" w:rsidRPr="00F26F4B">
        <w:rPr>
          <w:rFonts w:ascii="Times New Roman" w:hAnsi="Times New Roman"/>
        </w:rPr>
        <w:t xml:space="preserve">ounsel for the </w:t>
      </w:r>
      <w:r w:rsidR="00BC0FA9" w:rsidRPr="00F26F4B">
        <w:rPr>
          <w:rFonts w:ascii="Times New Roman" w:hAnsi="Times New Roman"/>
        </w:rPr>
        <w:t xml:space="preserve">second defendant </w:t>
      </w:r>
      <w:r w:rsidR="009E3183" w:rsidRPr="00F26F4B">
        <w:rPr>
          <w:rFonts w:ascii="Times New Roman" w:hAnsi="Times New Roman"/>
        </w:rPr>
        <w:t>about the possibility of briefing her to act</w:t>
      </w:r>
      <w:r w:rsidR="003C754D" w:rsidRPr="00F26F4B">
        <w:rPr>
          <w:rFonts w:ascii="Times New Roman" w:hAnsi="Times New Roman"/>
        </w:rPr>
        <w:t>,</w:t>
      </w:r>
      <w:r w:rsidR="009E3183" w:rsidRPr="00F26F4B">
        <w:rPr>
          <w:rFonts w:ascii="Times New Roman" w:hAnsi="Times New Roman"/>
        </w:rPr>
        <w:t xml:space="preserve"> but had not done so.</w:t>
      </w:r>
      <w:r w:rsidR="00645ACE" w:rsidRPr="00F26F4B">
        <w:rPr>
          <w:rStyle w:val="FootnoteReference"/>
          <w:rFonts w:ascii="Times New Roman" w:hAnsi="Times New Roman"/>
          <w:sz w:val="24"/>
        </w:rPr>
        <w:footnoteReference w:id="15"/>
      </w:r>
      <w:r w:rsidR="009E3183" w:rsidRPr="00F26F4B">
        <w:rPr>
          <w:rFonts w:ascii="Times New Roman" w:hAnsi="Times New Roman"/>
        </w:rPr>
        <w:t xml:space="preserve"> After taking various steps to ascertain what information may have been disclosed in th</w:t>
      </w:r>
      <w:r w:rsidR="00BA22A7" w:rsidRPr="00F26F4B">
        <w:rPr>
          <w:rFonts w:ascii="Times New Roman" w:hAnsi="Times New Roman"/>
        </w:rPr>
        <w:t xml:space="preserve">e exchange between the solicitor and </w:t>
      </w:r>
      <w:r w:rsidR="00BC0FA9" w:rsidRPr="00F26F4B">
        <w:rPr>
          <w:rFonts w:ascii="Times New Roman" w:hAnsi="Times New Roman"/>
        </w:rPr>
        <w:t>c</w:t>
      </w:r>
      <w:r w:rsidR="00BA22A7" w:rsidRPr="00F26F4B">
        <w:rPr>
          <w:rFonts w:ascii="Times New Roman" w:hAnsi="Times New Roman"/>
        </w:rPr>
        <w:t>ounsel for the</w:t>
      </w:r>
      <w:r w:rsidR="00BC0FA9" w:rsidRPr="00F26F4B">
        <w:rPr>
          <w:rFonts w:ascii="Times New Roman" w:hAnsi="Times New Roman"/>
        </w:rPr>
        <w:t xml:space="preserve"> second defendant</w:t>
      </w:r>
      <w:r w:rsidR="009E3183" w:rsidRPr="00F26F4B">
        <w:rPr>
          <w:rFonts w:ascii="Times New Roman" w:hAnsi="Times New Roman"/>
        </w:rPr>
        <w:t>, Howard</w:t>
      </w:r>
      <w:r w:rsidRPr="00F26F4B">
        <w:rPr>
          <w:rFonts w:ascii="Times New Roman" w:hAnsi="Times New Roman"/>
        </w:rPr>
        <w:t> </w:t>
      </w:r>
      <w:r w:rsidR="009E3183" w:rsidRPr="00F26F4B">
        <w:rPr>
          <w:rFonts w:ascii="Times New Roman" w:hAnsi="Times New Roman"/>
        </w:rPr>
        <w:t xml:space="preserve">J refused </w:t>
      </w:r>
      <w:r w:rsidR="00C43863" w:rsidRPr="00F26F4B">
        <w:rPr>
          <w:rFonts w:ascii="Times New Roman" w:hAnsi="Times New Roman"/>
        </w:rPr>
        <w:t xml:space="preserve">to grant leave </w:t>
      </w:r>
      <w:r w:rsidR="003A0D06" w:rsidRPr="00F26F4B">
        <w:rPr>
          <w:rFonts w:ascii="Times New Roman" w:hAnsi="Times New Roman"/>
        </w:rPr>
        <w:t>to allow the</w:t>
      </w:r>
      <w:r w:rsidR="009E3183" w:rsidRPr="00F26F4B">
        <w:rPr>
          <w:rFonts w:ascii="Times New Roman" w:hAnsi="Times New Roman"/>
        </w:rPr>
        <w:t xml:space="preserve"> plaintiff to </w:t>
      </w:r>
      <w:r w:rsidR="003A0D06" w:rsidRPr="00F26F4B">
        <w:rPr>
          <w:rFonts w:ascii="Times New Roman" w:hAnsi="Times New Roman"/>
        </w:rPr>
        <w:t xml:space="preserve">bring </w:t>
      </w:r>
      <w:r w:rsidR="009E3183" w:rsidRPr="00F26F4B">
        <w:rPr>
          <w:rFonts w:ascii="Times New Roman" w:hAnsi="Times New Roman"/>
        </w:rPr>
        <w:t>an application</w:t>
      </w:r>
      <w:r w:rsidR="003A0D06" w:rsidRPr="00F26F4B">
        <w:rPr>
          <w:rFonts w:ascii="Times New Roman" w:hAnsi="Times New Roman"/>
        </w:rPr>
        <w:t xml:space="preserve"> seeking</w:t>
      </w:r>
      <w:r w:rsidR="009E3183" w:rsidRPr="00F26F4B">
        <w:rPr>
          <w:rFonts w:ascii="Times New Roman" w:hAnsi="Times New Roman"/>
        </w:rPr>
        <w:t xml:space="preserve"> to have the </w:t>
      </w:r>
      <w:r w:rsidRPr="00F26F4B">
        <w:rPr>
          <w:rFonts w:ascii="Times New Roman" w:hAnsi="Times New Roman"/>
        </w:rPr>
        <w:t>c</w:t>
      </w:r>
      <w:r w:rsidR="009E3183" w:rsidRPr="00F26F4B">
        <w:rPr>
          <w:rFonts w:ascii="Times New Roman" w:hAnsi="Times New Roman"/>
        </w:rPr>
        <w:t xml:space="preserve">ounsel disqualified as </w:t>
      </w:r>
      <w:r w:rsidR="00480BA2" w:rsidRPr="00F26F4B">
        <w:rPr>
          <w:rFonts w:ascii="Times New Roman" w:hAnsi="Times New Roman"/>
        </w:rPr>
        <w:t xml:space="preserve">that application </w:t>
      </w:r>
      <w:r w:rsidR="009E3183" w:rsidRPr="00F26F4B">
        <w:rPr>
          <w:rFonts w:ascii="Times New Roman" w:hAnsi="Times New Roman"/>
        </w:rPr>
        <w:t>ha</w:t>
      </w:r>
      <w:r w:rsidR="009C4944" w:rsidRPr="00F26F4B">
        <w:rPr>
          <w:rFonts w:ascii="Times New Roman" w:hAnsi="Times New Roman"/>
        </w:rPr>
        <w:t>d</w:t>
      </w:r>
      <w:r w:rsidR="009E3183" w:rsidRPr="00F26F4B">
        <w:rPr>
          <w:rFonts w:ascii="Times New Roman" w:hAnsi="Times New Roman"/>
        </w:rPr>
        <w:t xml:space="preserve"> no proper basis.</w:t>
      </w:r>
      <w:r w:rsidR="0030590C" w:rsidRPr="00F26F4B">
        <w:rPr>
          <w:rStyle w:val="FootnoteReference"/>
          <w:rFonts w:ascii="Times New Roman" w:hAnsi="Times New Roman"/>
          <w:sz w:val="24"/>
        </w:rPr>
        <w:footnoteReference w:id="16"/>
      </w:r>
      <w:r w:rsidR="009E3183" w:rsidRPr="00F26F4B">
        <w:rPr>
          <w:rFonts w:ascii="Times New Roman" w:hAnsi="Times New Roman"/>
        </w:rPr>
        <w:t xml:space="preserve"> </w:t>
      </w:r>
    </w:p>
    <w:p w14:paraId="098B06CC" w14:textId="5DBB8C8A" w:rsidR="009E3183" w:rsidRPr="00F26F4B" w:rsidRDefault="00876B51" w:rsidP="00F26F4B">
      <w:pPr>
        <w:pStyle w:val="FixListStyle"/>
        <w:spacing w:after="260" w:line="280" w:lineRule="exact"/>
        <w:ind w:right="0"/>
        <w:jc w:val="both"/>
        <w:rPr>
          <w:rFonts w:ascii="Times New Roman" w:hAnsi="Times New Roman"/>
        </w:rPr>
      </w:pPr>
      <w:r w:rsidRPr="00F26F4B">
        <w:rPr>
          <w:rFonts w:ascii="Times New Roman" w:hAnsi="Times New Roman"/>
        </w:rPr>
        <w:tab/>
      </w:r>
      <w:r w:rsidR="009E3183" w:rsidRPr="00F26F4B">
        <w:rPr>
          <w:rFonts w:ascii="Times New Roman" w:hAnsi="Times New Roman"/>
        </w:rPr>
        <w:t xml:space="preserve">To the extent that this complaint concerns some conflict of interest on the part of </w:t>
      </w:r>
      <w:r w:rsidRPr="00F26F4B">
        <w:rPr>
          <w:rFonts w:ascii="Times New Roman" w:hAnsi="Times New Roman"/>
        </w:rPr>
        <w:t>c</w:t>
      </w:r>
      <w:r w:rsidR="009E3183" w:rsidRPr="00F26F4B">
        <w:rPr>
          <w:rFonts w:ascii="Times New Roman" w:hAnsi="Times New Roman"/>
        </w:rPr>
        <w:t xml:space="preserve">ounsel for the </w:t>
      </w:r>
      <w:r w:rsidR="009C4944" w:rsidRPr="00F26F4B">
        <w:rPr>
          <w:rFonts w:ascii="Times New Roman" w:hAnsi="Times New Roman"/>
        </w:rPr>
        <w:t>second defendant</w:t>
      </w:r>
      <w:r w:rsidR="009E3183" w:rsidRPr="00F26F4B">
        <w:rPr>
          <w:rFonts w:ascii="Times New Roman" w:hAnsi="Times New Roman"/>
        </w:rPr>
        <w:t>, it is meritless</w:t>
      </w:r>
      <w:r w:rsidRPr="00F26F4B">
        <w:rPr>
          <w:rFonts w:ascii="Times New Roman" w:hAnsi="Times New Roman"/>
        </w:rPr>
        <w:t>.</w:t>
      </w:r>
      <w:r w:rsidR="009E3183" w:rsidRPr="00F26F4B">
        <w:rPr>
          <w:rFonts w:ascii="Times New Roman" w:hAnsi="Times New Roman"/>
        </w:rPr>
        <w:t xml:space="preserve"> Howard</w:t>
      </w:r>
      <w:r w:rsidRPr="00F26F4B">
        <w:rPr>
          <w:rFonts w:ascii="Times New Roman" w:hAnsi="Times New Roman"/>
        </w:rPr>
        <w:t> </w:t>
      </w:r>
      <w:r w:rsidR="009E3183" w:rsidRPr="00F26F4B">
        <w:rPr>
          <w:rFonts w:ascii="Times New Roman" w:hAnsi="Times New Roman"/>
        </w:rPr>
        <w:t xml:space="preserve">J's jurisdiction to hear and determine proceedings involving the plaintiff was not dependent on </w:t>
      </w:r>
      <w:r w:rsidRPr="00F26F4B">
        <w:rPr>
          <w:rFonts w:ascii="Times New Roman" w:hAnsi="Times New Roman"/>
        </w:rPr>
        <w:t>c</w:t>
      </w:r>
      <w:r w:rsidR="009E3183" w:rsidRPr="00F26F4B">
        <w:rPr>
          <w:rFonts w:ascii="Times New Roman" w:hAnsi="Times New Roman"/>
        </w:rPr>
        <w:t>ounsel appearing f</w:t>
      </w:r>
      <w:r w:rsidR="00FD3B21" w:rsidRPr="00F26F4B">
        <w:rPr>
          <w:rFonts w:ascii="Times New Roman" w:hAnsi="Times New Roman"/>
        </w:rPr>
        <w:t>or the second defendant or any other party</w:t>
      </w:r>
      <w:r w:rsidR="009E3183" w:rsidRPr="00F26F4B">
        <w:rPr>
          <w:rFonts w:ascii="Times New Roman" w:hAnsi="Times New Roman"/>
        </w:rPr>
        <w:t xml:space="preserve"> being free from any possible conflict of interest. To the extent that this complaint might be taken to be a complaint of apprehended bias on the part of Howard</w:t>
      </w:r>
      <w:r w:rsidRPr="00F26F4B">
        <w:rPr>
          <w:rFonts w:ascii="Times New Roman" w:hAnsi="Times New Roman"/>
        </w:rPr>
        <w:t> </w:t>
      </w:r>
      <w:r w:rsidR="009E3183" w:rsidRPr="00F26F4B">
        <w:rPr>
          <w:rFonts w:ascii="Times New Roman" w:hAnsi="Times New Roman"/>
        </w:rPr>
        <w:t>J</w:t>
      </w:r>
      <w:r w:rsidR="00F46617" w:rsidRPr="00F26F4B">
        <w:rPr>
          <w:rFonts w:ascii="Times New Roman" w:hAnsi="Times New Roman"/>
        </w:rPr>
        <w:t>,</w:t>
      </w:r>
      <w:r w:rsidR="009E3183" w:rsidRPr="00F26F4B">
        <w:rPr>
          <w:rFonts w:ascii="Times New Roman" w:hAnsi="Times New Roman"/>
        </w:rPr>
        <w:t xml:space="preserve"> it is also baseless. Nothing in the material raises the possibility that his Honour acted other than impartially in dealing with this issue when it arose. Further, the plaintiff has had numerous opportunities to raise this issue on appeal </w:t>
      </w:r>
      <w:r w:rsidR="00D4601A" w:rsidRPr="00F26F4B">
        <w:rPr>
          <w:rFonts w:ascii="Times New Roman" w:hAnsi="Times New Roman"/>
        </w:rPr>
        <w:t>if</w:t>
      </w:r>
      <w:r w:rsidR="009E3183" w:rsidRPr="00F26F4B">
        <w:rPr>
          <w:rFonts w:ascii="Times New Roman" w:hAnsi="Times New Roman"/>
        </w:rPr>
        <w:t xml:space="preserve"> she has not </w:t>
      </w:r>
      <w:r w:rsidR="00D4601A" w:rsidRPr="00F26F4B">
        <w:rPr>
          <w:rFonts w:ascii="Times New Roman" w:hAnsi="Times New Roman"/>
        </w:rPr>
        <w:t xml:space="preserve">in fact </w:t>
      </w:r>
      <w:r w:rsidR="009E3183" w:rsidRPr="00F26F4B">
        <w:rPr>
          <w:rFonts w:ascii="Times New Roman" w:hAnsi="Times New Roman"/>
        </w:rPr>
        <w:t>done so. The appeal structure should not be subverted by an application of this kind. Even if this complaint had any merit, which it does not, it would be dismissed as a matter of discretion.</w:t>
      </w:r>
    </w:p>
    <w:p w14:paraId="1147AA3C" w14:textId="7F0693A3" w:rsidR="00D4601A" w:rsidRPr="00F26F4B" w:rsidRDefault="00876B51" w:rsidP="00F26F4B">
      <w:pPr>
        <w:pStyle w:val="FixListStyle"/>
        <w:spacing w:after="260" w:line="280" w:lineRule="exact"/>
        <w:ind w:right="0"/>
        <w:jc w:val="both"/>
        <w:rPr>
          <w:rFonts w:ascii="Times New Roman" w:hAnsi="Times New Roman"/>
        </w:rPr>
      </w:pPr>
      <w:r w:rsidRPr="00F26F4B">
        <w:rPr>
          <w:rFonts w:ascii="Times New Roman" w:hAnsi="Times New Roman"/>
        </w:rPr>
        <w:lastRenderedPageBreak/>
        <w:tab/>
      </w:r>
      <w:r w:rsidR="009E3183" w:rsidRPr="00F26F4B">
        <w:rPr>
          <w:rFonts w:ascii="Times New Roman" w:hAnsi="Times New Roman"/>
        </w:rPr>
        <w:t>The second ground of the application contends that the orders made by Howard</w:t>
      </w:r>
      <w:r w:rsidRPr="00F26F4B">
        <w:rPr>
          <w:rFonts w:ascii="Times New Roman" w:hAnsi="Times New Roman"/>
        </w:rPr>
        <w:t> </w:t>
      </w:r>
      <w:r w:rsidR="009E3183" w:rsidRPr="00F26F4B">
        <w:rPr>
          <w:rFonts w:ascii="Times New Roman" w:hAnsi="Times New Roman"/>
        </w:rPr>
        <w:t>J on 1</w:t>
      </w:r>
      <w:r w:rsidRPr="00F26F4B">
        <w:rPr>
          <w:rFonts w:ascii="Times New Roman" w:hAnsi="Times New Roman"/>
        </w:rPr>
        <w:t> </w:t>
      </w:r>
      <w:r w:rsidR="009E3183" w:rsidRPr="00F26F4B">
        <w:rPr>
          <w:rFonts w:ascii="Times New Roman" w:hAnsi="Times New Roman"/>
        </w:rPr>
        <w:t>March 2024</w:t>
      </w:r>
      <w:r w:rsidR="00942177" w:rsidRPr="00F26F4B">
        <w:rPr>
          <w:rFonts w:ascii="Times New Roman" w:hAnsi="Times New Roman"/>
        </w:rPr>
        <w:t>,</w:t>
      </w:r>
      <w:r w:rsidR="009E3183" w:rsidRPr="00F26F4B">
        <w:rPr>
          <w:rFonts w:ascii="Times New Roman" w:hAnsi="Times New Roman"/>
        </w:rPr>
        <w:t xml:space="preserve"> as amended on 20</w:t>
      </w:r>
      <w:r w:rsidRPr="00F26F4B">
        <w:rPr>
          <w:rFonts w:ascii="Times New Roman" w:hAnsi="Times New Roman"/>
        </w:rPr>
        <w:t> </w:t>
      </w:r>
      <w:r w:rsidR="009E3183" w:rsidRPr="00F26F4B">
        <w:rPr>
          <w:rFonts w:ascii="Times New Roman" w:hAnsi="Times New Roman"/>
        </w:rPr>
        <w:t>March 2024 were affected by jurisdictional error</w:t>
      </w:r>
      <w:r w:rsidR="00DC2AEA">
        <w:rPr>
          <w:rFonts w:ascii="Times New Roman" w:hAnsi="Times New Roman"/>
        </w:rPr>
        <w:t>,</w:t>
      </w:r>
      <w:r w:rsidR="009E3183" w:rsidRPr="00F26F4B">
        <w:rPr>
          <w:rFonts w:ascii="Times New Roman" w:hAnsi="Times New Roman"/>
        </w:rPr>
        <w:t xml:space="preserve"> made in breach of the hearing rule of procedural fairness or </w:t>
      </w:r>
      <w:r w:rsidR="00365826" w:rsidRPr="00F26F4B">
        <w:rPr>
          <w:rFonts w:ascii="Times New Roman" w:hAnsi="Times New Roman"/>
        </w:rPr>
        <w:t>"</w:t>
      </w:r>
      <w:r w:rsidR="009E3183" w:rsidRPr="00F26F4B">
        <w:rPr>
          <w:rFonts w:ascii="Times New Roman" w:hAnsi="Times New Roman"/>
        </w:rPr>
        <w:t>made in error of law</w:t>
      </w:r>
      <w:r w:rsidR="00365826" w:rsidRPr="00F26F4B">
        <w:rPr>
          <w:rFonts w:ascii="Times New Roman" w:hAnsi="Times New Roman"/>
        </w:rPr>
        <w:t>"</w:t>
      </w:r>
      <w:r w:rsidR="009E3183" w:rsidRPr="00F26F4B">
        <w:rPr>
          <w:rFonts w:ascii="Times New Roman" w:hAnsi="Times New Roman"/>
        </w:rPr>
        <w:t>. The only intelligible particular that emerges from the application in support of this ground appears to be a contention that it was a jurisdictional prerequisite to making orders under s</w:t>
      </w:r>
      <w:r w:rsidRPr="00F26F4B">
        <w:rPr>
          <w:rFonts w:ascii="Times New Roman" w:hAnsi="Times New Roman"/>
        </w:rPr>
        <w:t> </w:t>
      </w:r>
      <w:r w:rsidR="009E3183" w:rsidRPr="00F26F4B">
        <w:rPr>
          <w:rFonts w:ascii="Times New Roman" w:hAnsi="Times New Roman"/>
        </w:rPr>
        <w:t xml:space="preserve">79 of the </w:t>
      </w:r>
      <w:r w:rsidR="009E3183" w:rsidRPr="00F26F4B">
        <w:rPr>
          <w:rFonts w:ascii="Times New Roman" w:hAnsi="Times New Roman"/>
          <w:i/>
          <w:iCs/>
        </w:rPr>
        <w:t>Family Law Act</w:t>
      </w:r>
      <w:r w:rsidR="009E3183" w:rsidRPr="00F26F4B">
        <w:rPr>
          <w:rFonts w:ascii="Times New Roman" w:hAnsi="Times New Roman"/>
        </w:rPr>
        <w:t xml:space="preserve"> that the orders be "just and equitable"</w:t>
      </w:r>
      <w:r w:rsidRPr="00F26F4B">
        <w:rPr>
          <w:rFonts w:ascii="Times New Roman" w:hAnsi="Times New Roman"/>
        </w:rPr>
        <w:t>,</w:t>
      </w:r>
      <w:r w:rsidR="009E3183" w:rsidRPr="00F26F4B">
        <w:rPr>
          <w:rFonts w:ascii="Times New Roman" w:hAnsi="Times New Roman"/>
        </w:rPr>
        <w:t xml:space="preserve"> and Howard</w:t>
      </w:r>
      <w:r w:rsidRPr="00F26F4B">
        <w:rPr>
          <w:rFonts w:ascii="Times New Roman" w:hAnsi="Times New Roman"/>
        </w:rPr>
        <w:t> </w:t>
      </w:r>
      <w:r w:rsidR="009E3183" w:rsidRPr="00F26F4B">
        <w:rPr>
          <w:rFonts w:ascii="Times New Roman" w:hAnsi="Times New Roman"/>
        </w:rPr>
        <w:t xml:space="preserve">J's orders </w:t>
      </w:r>
      <w:r w:rsidR="00D4601A" w:rsidRPr="00F26F4B">
        <w:rPr>
          <w:rFonts w:ascii="Times New Roman" w:hAnsi="Times New Roman"/>
        </w:rPr>
        <w:t xml:space="preserve">supposedly </w:t>
      </w:r>
      <w:r w:rsidR="009E3183" w:rsidRPr="00F26F4B">
        <w:rPr>
          <w:rFonts w:ascii="Times New Roman" w:hAnsi="Times New Roman"/>
        </w:rPr>
        <w:t xml:space="preserve">did not have that quality. </w:t>
      </w:r>
    </w:p>
    <w:p w14:paraId="359079BB" w14:textId="56A39823" w:rsidR="009E3183" w:rsidRPr="00F26F4B" w:rsidRDefault="00932B3B" w:rsidP="00F26F4B">
      <w:pPr>
        <w:pStyle w:val="FixListStyle"/>
        <w:spacing w:after="260" w:line="280" w:lineRule="exact"/>
        <w:ind w:right="0"/>
        <w:jc w:val="both"/>
        <w:rPr>
          <w:rFonts w:ascii="Times New Roman" w:hAnsi="Times New Roman"/>
        </w:rPr>
      </w:pPr>
      <w:r w:rsidRPr="00F26F4B">
        <w:rPr>
          <w:rFonts w:ascii="Times New Roman" w:hAnsi="Times New Roman"/>
        </w:rPr>
        <w:tab/>
      </w:r>
      <w:r w:rsidR="009E3183" w:rsidRPr="00F26F4B">
        <w:rPr>
          <w:rFonts w:ascii="Times New Roman" w:hAnsi="Times New Roman"/>
        </w:rPr>
        <w:t>Section</w:t>
      </w:r>
      <w:r w:rsidR="00876B51" w:rsidRPr="00F26F4B">
        <w:rPr>
          <w:rFonts w:ascii="Times New Roman" w:hAnsi="Times New Roman"/>
        </w:rPr>
        <w:t> </w:t>
      </w:r>
      <w:r w:rsidR="009E3183" w:rsidRPr="00F26F4B">
        <w:rPr>
          <w:rFonts w:ascii="Times New Roman" w:hAnsi="Times New Roman"/>
        </w:rPr>
        <w:t>79(2) precludes the making of an order under s</w:t>
      </w:r>
      <w:r w:rsidR="00876B51" w:rsidRPr="00F26F4B">
        <w:rPr>
          <w:rFonts w:ascii="Times New Roman" w:hAnsi="Times New Roman"/>
        </w:rPr>
        <w:t> </w:t>
      </w:r>
      <w:r w:rsidR="009E3183" w:rsidRPr="00F26F4B">
        <w:rPr>
          <w:rFonts w:ascii="Times New Roman" w:hAnsi="Times New Roman"/>
        </w:rPr>
        <w:t xml:space="preserve">79 "unless [the court] </w:t>
      </w:r>
      <w:r w:rsidR="009E3183" w:rsidRPr="00F26F4B">
        <w:rPr>
          <w:rFonts w:ascii="Times New Roman" w:hAnsi="Times New Roman"/>
          <w:i/>
          <w:iCs/>
        </w:rPr>
        <w:t>is satisfied</w:t>
      </w:r>
      <w:r w:rsidR="009E3183" w:rsidRPr="00F26F4B">
        <w:rPr>
          <w:rFonts w:ascii="Times New Roman" w:hAnsi="Times New Roman"/>
        </w:rPr>
        <w:t xml:space="preserve"> that, in all the circumstances, it is just and equitable to make the order"</w:t>
      </w:r>
      <w:r w:rsidR="005D023F" w:rsidRPr="00F26F4B">
        <w:rPr>
          <w:rFonts w:ascii="Times New Roman" w:hAnsi="Times New Roman"/>
        </w:rPr>
        <w:t xml:space="preserve">(emphasis </w:t>
      </w:r>
      <w:r w:rsidR="00D303BB" w:rsidRPr="00F26F4B">
        <w:rPr>
          <w:rFonts w:ascii="Times New Roman" w:hAnsi="Times New Roman"/>
        </w:rPr>
        <w:t>added).</w:t>
      </w:r>
      <w:r w:rsidR="009E3183" w:rsidRPr="00F26F4B">
        <w:rPr>
          <w:rFonts w:ascii="Times New Roman" w:hAnsi="Times New Roman"/>
        </w:rPr>
        <w:t xml:space="preserve"> Assuming without deciding that s</w:t>
      </w:r>
      <w:r w:rsidR="00876B51" w:rsidRPr="00F26F4B">
        <w:rPr>
          <w:rFonts w:ascii="Times New Roman" w:hAnsi="Times New Roman"/>
        </w:rPr>
        <w:t> </w:t>
      </w:r>
      <w:r w:rsidR="009E3183" w:rsidRPr="00F26F4B">
        <w:rPr>
          <w:rFonts w:ascii="Times New Roman" w:hAnsi="Times New Roman"/>
        </w:rPr>
        <w:t xml:space="preserve">79(2) raises a matter that goes </w:t>
      </w:r>
      <w:r w:rsidR="00E5551D" w:rsidRPr="00F26F4B">
        <w:rPr>
          <w:rFonts w:ascii="Times New Roman" w:hAnsi="Times New Roman"/>
        </w:rPr>
        <w:t xml:space="preserve">to </w:t>
      </w:r>
      <w:r w:rsidR="009E3183" w:rsidRPr="00F26F4B">
        <w:rPr>
          <w:rFonts w:ascii="Times New Roman" w:hAnsi="Times New Roman"/>
        </w:rPr>
        <w:t>the jurisdiction of any court making orders under s</w:t>
      </w:r>
      <w:r w:rsidR="00876B51" w:rsidRPr="00F26F4B">
        <w:rPr>
          <w:rFonts w:ascii="Times New Roman" w:hAnsi="Times New Roman"/>
        </w:rPr>
        <w:t> </w:t>
      </w:r>
      <w:r w:rsidR="009E3183" w:rsidRPr="00F26F4B">
        <w:rPr>
          <w:rFonts w:ascii="Times New Roman" w:hAnsi="Times New Roman"/>
        </w:rPr>
        <w:t>79</w:t>
      </w:r>
      <w:r w:rsidR="00D35309" w:rsidRPr="00F26F4B">
        <w:rPr>
          <w:rFonts w:ascii="Times New Roman" w:hAnsi="Times New Roman"/>
        </w:rPr>
        <w:t>,</w:t>
      </w:r>
      <w:r w:rsidR="009E3183" w:rsidRPr="00F26F4B">
        <w:rPr>
          <w:rFonts w:ascii="Times New Roman" w:hAnsi="Times New Roman"/>
        </w:rPr>
        <w:t xml:space="preserve"> nothing in the matters pointed to by the applicant </w:t>
      </w:r>
      <w:r w:rsidR="00D35309" w:rsidRPr="00F26F4B">
        <w:rPr>
          <w:rFonts w:ascii="Times New Roman" w:hAnsi="Times New Roman"/>
        </w:rPr>
        <w:t>are</w:t>
      </w:r>
      <w:r w:rsidR="009E3183" w:rsidRPr="00F26F4B">
        <w:rPr>
          <w:rFonts w:ascii="Times New Roman" w:hAnsi="Times New Roman"/>
        </w:rPr>
        <w:t xml:space="preserve"> capable of supporting the contention that Howard</w:t>
      </w:r>
      <w:r w:rsidR="00876B51" w:rsidRPr="00F26F4B">
        <w:rPr>
          <w:rFonts w:ascii="Times New Roman" w:hAnsi="Times New Roman"/>
        </w:rPr>
        <w:t> </w:t>
      </w:r>
      <w:r w:rsidR="009E3183" w:rsidRPr="00F26F4B">
        <w:rPr>
          <w:rFonts w:ascii="Times New Roman" w:hAnsi="Times New Roman"/>
        </w:rPr>
        <w:t xml:space="preserve">J was not properly </w:t>
      </w:r>
      <w:r w:rsidR="009E3183" w:rsidRPr="00F26F4B">
        <w:rPr>
          <w:rFonts w:ascii="Times New Roman" w:hAnsi="Times New Roman"/>
          <w:i/>
          <w:iCs/>
        </w:rPr>
        <w:t>satisfied</w:t>
      </w:r>
      <w:r w:rsidR="009E3183" w:rsidRPr="00F26F4B">
        <w:rPr>
          <w:rFonts w:ascii="Times New Roman" w:hAnsi="Times New Roman"/>
        </w:rPr>
        <w:t xml:space="preserve"> that it was just and equitable to make them. In addition, as with the previous ground, the plaintiff has had numerous opportunities to raise this issue on appeal if she has not done so already. Even if this complaint had any merit, which it does not, it would be dismissed as a matter of discretion.</w:t>
      </w:r>
    </w:p>
    <w:p w14:paraId="029AC890" w14:textId="40379B88" w:rsidR="009E3183" w:rsidRPr="00F26F4B" w:rsidRDefault="00452BE6" w:rsidP="00F26F4B">
      <w:pPr>
        <w:pStyle w:val="FixListStyle"/>
        <w:spacing w:after="260" w:line="280" w:lineRule="exact"/>
        <w:ind w:right="0"/>
        <w:jc w:val="both"/>
        <w:rPr>
          <w:rFonts w:ascii="Times New Roman" w:hAnsi="Times New Roman"/>
        </w:rPr>
      </w:pPr>
      <w:r w:rsidRPr="00F26F4B">
        <w:rPr>
          <w:rFonts w:ascii="Times New Roman" w:hAnsi="Times New Roman"/>
        </w:rPr>
        <w:tab/>
      </w:r>
      <w:r w:rsidR="009E3183" w:rsidRPr="00F26F4B">
        <w:rPr>
          <w:rFonts w:ascii="Times New Roman" w:hAnsi="Times New Roman"/>
        </w:rPr>
        <w:t>The third ground contends that the order made by Howard</w:t>
      </w:r>
      <w:r w:rsidRPr="00F26F4B">
        <w:rPr>
          <w:rFonts w:ascii="Times New Roman" w:hAnsi="Times New Roman"/>
        </w:rPr>
        <w:t> </w:t>
      </w:r>
      <w:r w:rsidR="009E3183" w:rsidRPr="00F26F4B">
        <w:rPr>
          <w:rFonts w:ascii="Times New Roman" w:hAnsi="Times New Roman"/>
        </w:rPr>
        <w:t xml:space="preserve">J to appoint the </w:t>
      </w:r>
      <w:r w:rsidR="00A0197F" w:rsidRPr="00F26F4B">
        <w:rPr>
          <w:rFonts w:ascii="Times New Roman" w:hAnsi="Times New Roman"/>
        </w:rPr>
        <w:t xml:space="preserve">second defendant as trustee </w:t>
      </w:r>
      <w:r w:rsidR="009E3183" w:rsidRPr="00F26F4B">
        <w:rPr>
          <w:rFonts w:ascii="Times New Roman" w:hAnsi="Times New Roman"/>
        </w:rPr>
        <w:t xml:space="preserve">to supervise the sale of </w:t>
      </w:r>
      <w:r w:rsidRPr="00F26F4B">
        <w:rPr>
          <w:rFonts w:ascii="Times New Roman" w:hAnsi="Times New Roman"/>
        </w:rPr>
        <w:t>P</w:t>
      </w:r>
      <w:r w:rsidR="009E3183" w:rsidRPr="00F26F4B">
        <w:rPr>
          <w:rFonts w:ascii="Times New Roman" w:hAnsi="Times New Roman"/>
        </w:rPr>
        <w:t>roperty</w:t>
      </w:r>
      <w:r w:rsidRPr="00F26F4B">
        <w:rPr>
          <w:rFonts w:ascii="Times New Roman" w:hAnsi="Times New Roman"/>
        </w:rPr>
        <w:t> </w:t>
      </w:r>
      <w:r w:rsidR="009E3183" w:rsidRPr="00F26F4B">
        <w:rPr>
          <w:rFonts w:ascii="Times New Roman" w:hAnsi="Times New Roman"/>
        </w:rPr>
        <w:t>B was contrary to Ch</w:t>
      </w:r>
      <w:r w:rsidRPr="00F26F4B">
        <w:rPr>
          <w:rFonts w:ascii="Times New Roman" w:hAnsi="Times New Roman"/>
        </w:rPr>
        <w:t> </w:t>
      </w:r>
      <w:r w:rsidR="009E3183" w:rsidRPr="00F26F4B">
        <w:rPr>
          <w:rFonts w:ascii="Times New Roman" w:hAnsi="Times New Roman"/>
        </w:rPr>
        <w:t xml:space="preserve">III of the </w:t>
      </w:r>
      <w:r w:rsidR="009E3183" w:rsidRPr="00F26F4B">
        <w:rPr>
          <w:rFonts w:ascii="Times New Roman" w:hAnsi="Times New Roman"/>
          <w:i/>
          <w:iCs/>
        </w:rPr>
        <w:t>Constitution</w:t>
      </w:r>
      <w:r w:rsidR="009E3183" w:rsidRPr="00F26F4B">
        <w:rPr>
          <w:rFonts w:ascii="Times New Roman" w:hAnsi="Times New Roman"/>
        </w:rPr>
        <w:t xml:space="preserve"> and involved an acquisition of property other than on just terms contrary to s</w:t>
      </w:r>
      <w:r w:rsidRPr="00F26F4B">
        <w:rPr>
          <w:rFonts w:ascii="Times New Roman" w:hAnsi="Times New Roman"/>
        </w:rPr>
        <w:t> </w:t>
      </w:r>
      <w:r w:rsidR="009E3183" w:rsidRPr="00F26F4B">
        <w:rPr>
          <w:rFonts w:ascii="Times New Roman" w:hAnsi="Times New Roman"/>
        </w:rPr>
        <w:t>51(xx</w:t>
      </w:r>
      <w:r w:rsidR="00F15A19" w:rsidRPr="00F26F4B">
        <w:rPr>
          <w:rFonts w:ascii="Times New Roman" w:hAnsi="Times New Roman"/>
        </w:rPr>
        <w:t>x</w:t>
      </w:r>
      <w:r w:rsidR="009E3183" w:rsidRPr="00F26F4B">
        <w:rPr>
          <w:rFonts w:ascii="Times New Roman" w:hAnsi="Times New Roman"/>
        </w:rPr>
        <w:t xml:space="preserve">i) of the </w:t>
      </w:r>
      <w:r w:rsidR="009E3183" w:rsidRPr="00F26F4B">
        <w:rPr>
          <w:rFonts w:ascii="Times New Roman" w:hAnsi="Times New Roman"/>
          <w:i/>
          <w:iCs/>
        </w:rPr>
        <w:t>Constitution</w:t>
      </w:r>
      <w:r w:rsidR="009E3183" w:rsidRPr="00F26F4B">
        <w:rPr>
          <w:rFonts w:ascii="Times New Roman" w:hAnsi="Times New Roman"/>
        </w:rPr>
        <w:t xml:space="preserve">. This contention is baseless. The </w:t>
      </w:r>
      <w:r w:rsidR="005F73E4" w:rsidRPr="00F26F4B">
        <w:rPr>
          <w:rFonts w:ascii="Times New Roman" w:hAnsi="Times New Roman"/>
        </w:rPr>
        <w:t xml:space="preserve">second defendant </w:t>
      </w:r>
      <w:r w:rsidR="009E3183" w:rsidRPr="00F26F4B">
        <w:rPr>
          <w:rFonts w:ascii="Times New Roman" w:hAnsi="Times New Roman"/>
        </w:rPr>
        <w:t xml:space="preserve">was not conferred with the judicial power of the Commonwealth. As the </w:t>
      </w:r>
      <w:r w:rsidR="005F73E4" w:rsidRPr="00F26F4B">
        <w:rPr>
          <w:rFonts w:ascii="Times New Roman" w:hAnsi="Times New Roman"/>
        </w:rPr>
        <w:t>t</w:t>
      </w:r>
      <w:r w:rsidR="009E3183" w:rsidRPr="00F26F4B">
        <w:rPr>
          <w:rFonts w:ascii="Times New Roman" w:hAnsi="Times New Roman"/>
        </w:rPr>
        <w:t xml:space="preserve">rustee for sale, he did not acquire property. </w:t>
      </w:r>
    </w:p>
    <w:p w14:paraId="070CF6AF" w14:textId="1E91DA37" w:rsidR="009E3183" w:rsidRPr="00F26F4B" w:rsidRDefault="00452BE6" w:rsidP="00F26F4B">
      <w:pPr>
        <w:pStyle w:val="FixListStyle"/>
        <w:spacing w:after="260" w:line="280" w:lineRule="exact"/>
        <w:ind w:right="0"/>
        <w:jc w:val="both"/>
        <w:rPr>
          <w:rFonts w:ascii="Times New Roman" w:hAnsi="Times New Roman"/>
        </w:rPr>
      </w:pPr>
      <w:r w:rsidRPr="00F26F4B">
        <w:rPr>
          <w:rFonts w:ascii="Times New Roman" w:hAnsi="Times New Roman"/>
        </w:rPr>
        <w:tab/>
      </w:r>
      <w:r w:rsidR="009E3183" w:rsidRPr="00F26F4B">
        <w:rPr>
          <w:rFonts w:ascii="Times New Roman" w:hAnsi="Times New Roman"/>
        </w:rPr>
        <w:t>In light of these findings, it is not necessary to determine the consequences for the relief sought of the execution of the warrant on 10</w:t>
      </w:r>
      <w:r w:rsidRPr="00F26F4B">
        <w:rPr>
          <w:rFonts w:ascii="Times New Roman" w:hAnsi="Times New Roman"/>
        </w:rPr>
        <w:t> </w:t>
      </w:r>
      <w:r w:rsidR="009E3183" w:rsidRPr="00F26F4B">
        <w:rPr>
          <w:rFonts w:ascii="Times New Roman" w:hAnsi="Times New Roman"/>
        </w:rPr>
        <w:t>June 2024.</w:t>
      </w:r>
    </w:p>
    <w:p w14:paraId="17605E29" w14:textId="77777777" w:rsidR="009E3183" w:rsidRPr="00F26F4B" w:rsidRDefault="009E3183" w:rsidP="00F26F4B">
      <w:pPr>
        <w:pStyle w:val="HeadingL1"/>
        <w:spacing w:after="260" w:line="280" w:lineRule="exact"/>
        <w:ind w:right="0"/>
        <w:jc w:val="both"/>
        <w:rPr>
          <w:rFonts w:ascii="Times New Roman" w:hAnsi="Times New Roman"/>
        </w:rPr>
      </w:pPr>
      <w:r w:rsidRPr="00F26F4B">
        <w:rPr>
          <w:rFonts w:ascii="Times New Roman" w:hAnsi="Times New Roman"/>
        </w:rPr>
        <w:t>Conclusion</w:t>
      </w:r>
    </w:p>
    <w:p w14:paraId="6593AB4E" w14:textId="54201240" w:rsidR="00A73989" w:rsidRPr="00F26F4B" w:rsidRDefault="00452BE6" w:rsidP="00F26F4B">
      <w:pPr>
        <w:pStyle w:val="FixListStyle"/>
        <w:spacing w:after="260" w:line="280" w:lineRule="exact"/>
        <w:ind w:right="0"/>
        <w:jc w:val="both"/>
        <w:rPr>
          <w:rFonts w:ascii="Times New Roman" w:hAnsi="Times New Roman"/>
        </w:rPr>
      </w:pPr>
      <w:r w:rsidRPr="00F26F4B">
        <w:rPr>
          <w:rFonts w:ascii="Times New Roman" w:hAnsi="Times New Roman"/>
        </w:rPr>
        <w:tab/>
      </w:r>
      <w:r w:rsidR="009E3183" w:rsidRPr="00F26F4B">
        <w:rPr>
          <w:rFonts w:ascii="Times New Roman" w:hAnsi="Times New Roman"/>
        </w:rPr>
        <w:t xml:space="preserve">The application is confused, manifestly </w:t>
      </w:r>
      <w:r w:rsidR="008E238A" w:rsidRPr="00F26F4B">
        <w:rPr>
          <w:rFonts w:ascii="Times New Roman" w:hAnsi="Times New Roman"/>
        </w:rPr>
        <w:t>untenable</w:t>
      </w:r>
      <w:r w:rsidR="009E3183" w:rsidRPr="00F26F4B">
        <w:rPr>
          <w:rFonts w:ascii="Times New Roman" w:hAnsi="Times New Roman"/>
        </w:rPr>
        <w:t xml:space="preserve"> and </w:t>
      </w:r>
      <w:r w:rsidR="008E238A" w:rsidRPr="00F26F4B">
        <w:rPr>
          <w:rFonts w:ascii="Times New Roman" w:hAnsi="Times New Roman"/>
        </w:rPr>
        <w:t>thus</w:t>
      </w:r>
      <w:r w:rsidR="003C441A" w:rsidRPr="00F26F4B">
        <w:rPr>
          <w:rFonts w:ascii="Times New Roman" w:hAnsi="Times New Roman"/>
        </w:rPr>
        <w:t>,</w:t>
      </w:r>
      <w:r w:rsidR="008E238A" w:rsidRPr="00F26F4B">
        <w:rPr>
          <w:rFonts w:ascii="Times New Roman" w:hAnsi="Times New Roman"/>
        </w:rPr>
        <w:t xml:space="preserve"> </w:t>
      </w:r>
      <w:r w:rsidR="009E3183" w:rsidRPr="00F26F4B">
        <w:rPr>
          <w:rFonts w:ascii="Times New Roman" w:hAnsi="Times New Roman"/>
        </w:rPr>
        <w:t>an abuse of process. Pursuant to r</w:t>
      </w:r>
      <w:r w:rsidRPr="00F26F4B">
        <w:rPr>
          <w:rFonts w:ascii="Times New Roman" w:hAnsi="Times New Roman"/>
        </w:rPr>
        <w:t> </w:t>
      </w:r>
      <w:r w:rsidR="009E3183" w:rsidRPr="00F26F4B">
        <w:rPr>
          <w:rFonts w:ascii="Times New Roman" w:hAnsi="Times New Roman"/>
        </w:rPr>
        <w:t>25.09.1</w:t>
      </w:r>
      <w:r w:rsidR="003C441A" w:rsidRPr="00F26F4B">
        <w:rPr>
          <w:rFonts w:ascii="Times New Roman" w:hAnsi="Times New Roman"/>
        </w:rPr>
        <w:t xml:space="preserve"> of the </w:t>
      </w:r>
      <w:r w:rsidR="003C441A" w:rsidRPr="00F26F4B">
        <w:rPr>
          <w:rFonts w:ascii="Times New Roman" w:hAnsi="Times New Roman"/>
          <w:i/>
          <w:iCs/>
        </w:rPr>
        <w:t>High Court Rules</w:t>
      </w:r>
      <w:r w:rsidRPr="00F26F4B">
        <w:rPr>
          <w:rFonts w:ascii="Times New Roman" w:hAnsi="Times New Roman"/>
        </w:rPr>
        <w:t>,</w:t>
      </w:r>
      <w:r w:rsidR="009E3183" w:rsidRPr="00F26F4B">
        <w:rPr>
          <w:rFonts w:ascii="Times New Roman" w:hAnsi="Times New Roman"/>
        </w:rPr>
        <w:t xml:space="preserve"> the application is dismissed without being listed for hearing. Pursuant to r</w:t>
      </w:r>
      <w:r w:rsidRPr="00F26F4B">
        <w:rPr>
          <w:rFonts w:ascii="Times New Roman" w:hAnsi="Times New Roman"/>
        </w:rPr>
        <w:t> </w:t>
      </w:r>
      <w:r w:rsidR="009E3183" w:rsidRPr="00F26F4B">
        <w:rPr>
          <w:rFonts w:ascii="Times New Roman" w:hAnsi="Times New Roman"/>
        </w:rPr>
        <w:t>25.09.2</w:t>
      </w:r>
      <w:r w:rsidR="003C441A" w:rsidRPr="00F26F4B">
        <w:rPr>
          <w:rFonts w:ascii="Times New Roman" w:hAnsi="Times New Roman"/>
        </w:rPr>
        <w:t xml:space="preserve"> of the </w:t>
      </w:r>
      <w:r w:rsidR="003C441A" w:rsidRPr="00F26F4B">
        <w:rPr>
          <w:rFonts w:ascii="Times New Roman" w:hAnsi="Times New Roman"/>
          <w:i/>
          <w:iCs/>
        </w:rPr>
        <w:t>High Court Rules</w:t>
      </w:r>
      <w:r w:rsidR="003C441A" w:rsidRPr="00F26F4B">
        <w:rPr>
          <w:rFonts w:ascii="Times New Roman" w:hAnsi="Times New Roman"/>
        </w:rPr>
        <w:t>,</w:t>
      </w:r>
      <w:r w:rsidR="009E3183" w:rsidRPr="00F26F4B">
        <w:rPr>
          <w:rFonts w:ascii="Times New Roman" w:hAnsi="Times New Roman"/>
        </w:rPr>
        <w:t xml:space="preserve"> these reasons need not be published in open court.</w:t>
      </w:r>
      <w:r w:rsidR="005A5775" w:rsidRPr="00F26F4B">
        <w:rPr>
          <w:rFonts w:ascii="Times New Roman" w:hAnsi="Times New Roman"/>
        </w:rPr>
        <w:t xml:space="preserve"> The plaintiff must pay the first and second defendants' costs.</w:t>
      </w:r>
    </w:p>
    <w:sectPr w:rsidR="00A73989" w:rsidRPr="00F26F4B" w:rsidSect="00273CD0">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5"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B552" w14:textId="77777777" w:rsidR="00250773" w:rsidRDefault="00250773">
      <w:pPr>
        <w:spacing w:line="240" w:lineRule="auto"/>
      </w:pPr>
      <w:r>
        <w:separator/>
      </w:r>
    </w:p>
  </w:endnote>
  <w:endnote w:type="continuationSeparator" w:id="0">
    <w:p w14:paraId="1F5B88F3" w14:textId="77777777" w:rsidR="00250773" w:rsidRDefault="00250773">
      <w:pPr>
        <w:spacing w:line="240" w:lineRule="auto"/>
      </w:pPr>
      <w:r>
        <w:continuationSeparator/>
      </w:r>
    </w:p>
  </w:endnote>
  <w:endnote w:type="continuationNotice" w:id="1">
    <w:p w14:paraId="75AB3433" w14:textId="77777777" w:rsidR="00250773" w:rsidRDefault="002507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3027" w14:textId="77777777" w:rsidR="00426748" w:rsidRDefault="00426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F8DC" w14:textId="77777777" w:rsidR="00426748" w:rsidRDefault="004267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D2BE" w14:textId="77777777" w:rsidR="00426748" w:rsidRDefault="004267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2B4F" w14:textId="77777777" w:rsidR="00426748" w:rsidRDefault="004267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45F6" w14:textId="77777777" w:rsidR="00426748" w:rsidRDefault="004267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E667" w14:textId="77777777" w:rsidR="00426748" w:rsidRDefault="00426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68B7F" w14:textId="77777777" w:rsidR="00250773" w:rsidRPr="00F26F4B" w:rsidRDefault="00250773" w:rsidP="00F26F4B">
      <w:pPr>
        <w:pStyle w:val="Footer"/>
        <w:spacing w:before="120" w:after="20"/>
        <w:ind w:right="0"/>
        <w:rPr>
          <w:rFonts w:ascii="Times New Roman" w:hAnsi="Times New Roman"/>
        </w:rPr>
      </w:pPr>
      <w:r>
        <w:continuationSeparator/>
      </w:r>
    </w:p>
  </w:footnote>
  <w:footnote w:type="continuationSeparator" w:id="0">
    <w:p w14:paraId="6DA1772D" w14:textId="77777777" w:rsidR="00250773" w:rsidRPr="00F26F4B" w:rsidRDefault="00250773" w:rsidP="00F26F4B">
      <w:pPr>
        <w:pStyle w:val="Footer"/>
        <w:spacing w:before="120" w:after="20"/>
        <w:ind w:right="0"/>
        <w:rPr>
          <w:rFonts w:ascii="Times New Roman" w:hAnsi="Times New Roman"/>
        </w:rPr>
      </w:pPr>
      <w:r w:rsidRPr="00F26F4B">
        <w:rPr>
          <w:rFonts w:ascii="Times New Roman" w:hAnsi="Times New Roman"/>
        </w:rPr>
        <w:continuationSeparator/>
      </w:r>
    </w:p>
  </w:footnote>
  <w:footnote w:type="continuationNotice" w:id="1">
    <w:p w14:paraId="6FD0373A" w14:textId="77777777" w:rsidR="00250773" w:rsidRPr="00F26F4B" w:rsidRDefault="00250773">
      <w:pPr>
        <w:jc w:val="right"/>
        <w:rPr>
          <w:rFonts w:ascii="Times Roman" w:hAnsi="Times Roman"/>
          <w:sz w:val="24"/>
        </w:rPr>
      </w:pPr>
    </w:p>
  </w:footnote>
  <w:footnote w:id="2">
    <w:p w14:paraId="2536DCAC" w14:textId="7F2C3533" w:rsidR="00452BE6" w:rsidRPr="00F26F4B" w:rsidRDefault="00452BE6" w:rsidP="00F26F4B">
      <w:pPr>
        <w:pStyle w:val="FootnoteText"/>
        <w:spacing w:line="280" w:lineRule="exact"/>
        <w:ind w:right="0"/>
        <w:jc w:val="both"/>
        <w:rPr>
          <w:rFonts w:ascii="Times New Roman" w:hAnsi="Times New Roman"/>
          <w:sz w:val="24"/>
        </w:rPr>
      </w:pPr>
      <w:r w:rsidRPr="00F26F4B">
        <w:rPr>
          <w:rStyle w:val="FootnoteReference"/>
          <w:rFonts w:ascii="Times New Roman" w:hAnsi="Times New Roman"/>
          <w:sz w:val="22"/>
          <w:vertAlign w:val="baseline"/>
        </w:rPr>
        <w:footnoteRef/>
      </w:r>
      <w:r w:rsidRPr="00F26F4B">
        <w:rPr>
          <w:rFonts w:ascii="Times New Roman" w:hAnsi="Times New Roman"/>
          <w:sz w:val="24"/>
        </w:rPr>
        <w:t xml:space="preserve"> </w:t>
      </w:r>
      <w:r w:rsidRPr="00F26F4B">
        <w:rPr>
          <w:rFonts w:ascii="Times New Roman" w:hAnsi="Times New Roman"/>
          <w:sz w:val="24"/>
        </w:rPr>
        <w:tab/>
      </w:r>
      <w:r w:rsidRPr="00F26F4B">
        <w:rPr>
          <w:rFonts w:ascii="Times New Roman" w:hAnsi="Times New Roman"/>
          <w:i/>
          <w:iCs/>
          <w:sz w:val="24"/>
        </w:rPr>
        <w:t xml:space="preserve">Re Young </w:t>
      </w:r>
      <w:r w:rsidRPr="00F26F4B">
        <w:rPr>
          <w:rFonts w:ascii="Times New Roman" w:hAnsi="Times New Roman"/>
          <w:sz w:val="24"/>
        </w:rPr>
        <w:t>(2020) 94 ALJR 448 at 451 [13]; 376 ALR 567 at 570.</w:t>
      </w:r>
    </w:p>
  </w:footnote>
  <w:footnote w:id="3">
    <w:p w14:paraId="08449ACA" w14:textId="40331B17" w:rsidR="00452BE6" w:rsidRPr="00F26F4B" w:rsidRDefault="00452BE6" w:rsidP="00F26F4B">
      <w:pPr>
        <w:pStyle w:val="FootnoteText"/>
        <w:spacing w:line="280" w:lineRule="exact"/>
        <w:ind w:right="0"/>
        <w:jc w:val="both"/>
        <w:rPr>
          <w:rFonts w:ascii="Times New Roman" w:hAnsi="Times New Roman"/>
          <w:sz w:val="24"/>
        </w:rPr>
      </w:pPr>
      <w:r w:rsidRPr="00F26F4B">
        <w:rPr>
          <w:rStyle w:val="FootnoteReference"/>
          <w:rFonts w:ascii="Times New Roman" w:hAnsi="Times New Roman"/>
          <w:sz w:val="22"/>
          <w:vertAlign w:val="baseline"/>
        </w:rPr>
        <w:footnoteRef/>
      </w:r>
      <w:r w:rsidRPr="00F26F4B">
        <w:rPr>
          <w:rFonts w:ascii="Times New Roman" w:hAnsi="Times New Roman"/>
          <w:sz w:val="24"/>
        </w:rPr>
        <w:t xml:space="preserve"> </w:t>
      </w:r>
      <w:r w:rsidRPr="00F26F4B">
        <w:rPr>
          <w:rFonts w:ascii="Times New Roman" w:hAnsi="Times New Roman"/>
          <w:sz w:val="24"/>
        </w:rPr>
        <w:tab/>
      </w:r>
      <w:r w:rsidRPr="00F26F4B">
        <w:rPr>
          <w:rFonts w:ascii="Times New Roman" w:hAnsi="Times New Roman"/>
          <w:i/>
          <w:iCs/>
          <w:sz w:val="24"/>
        </w:rPr>
        <w:t xml:space="preserve">Citta Hobart Pty Ltd v Cawthorn </w:t>
      </w:r>
      <w:r w:rsidRPr="00F26F4B">
        <w:rPr>
          <w:rFonts w:ascii="Times New Roman" w:hAnsi="Times New Roman"/>
          <w:sz w:val="24"/>
        </w:rPr>
        <w:t>(2022) 276 CLR 216 at 246-247 [73].</w:t>
      </w:r>
    </w:p>
  </w:footnote>
  <w:footnote w:id="4">
    <w:p w14:paraId="22010E3A" w14:textId="42D06038" w:rsidR="00452BE6" w:rsidRPr="00F26F4B" w:rsidRDefault="00452BE6" w:rsidP="00F26F4B">
      <w:pPr>
        <w:pStyle w:val="FootnoteText"/>
        <w:spacing w:line="280" w:lineRule="exact"/>
        <w:ind w:right="0"/>
        <w:jc w:val="both"/>
        <w:rPr>
          <w:rFonts w:ascii="Times New Roman" w:hAnsi="Times New Roman"/>
          <w:sz w:val="24"/>
        </w:rPr>
      </w:pPr>
      <w:r w:rsidRPr="00F26F4B">
        <w:rPr>
          <w:rStyle w:val="FootnoteReference"/>
          <w:rFonts w:ascii="Times New Roman" w:hAnsi="Times New Roman"/>
          <w:sz w:val="22"/>
          <w:vertAlign w:val="baseline"/>
        </w:rPr>
        <w:footnoteRef/>
      </w:r>
      <w:r w:rsidRPr="00F26F4B">
        <w:rPr>
          <w:rFonts w:ascii="Times New Roman" w:hAnsi="Times New Roman"/>
          <w:sz w:val="24"/>
        </w:rPr>
        <w:t xml:space="preserve"> </w:t>
      </w:r>
      <w:r w:rsidRPr="00F26F4B">
        <w:rPr>
          <w:rFonts w:ascii="Times New Roman" w:hAnsi="Times New Roman"/>
          <w:sz w:val="24"/>
        </w:rPr>
        <w:tab/>
      </w:r>
      <w:r w:rsidRPr="00F26F4B">
        <w:rPr>
          <w:rFonts w:ascii="Times New Roman" w:hAnsi="Times New Roman"/>
          <w:i/>
          <w:iCs/>
          <w:sz w:val="24"/>
        </w:rPr>
        <w:t xml:space="preserve">Monfort v Bade (No 2) </w:t>
      </w:r>
      <w:r w:rsidRPr="00F26F4B">
        <w:rPr>
          <w:rFonts w:ascii="Times New Roman" w:hAnsi="Times New Roman"/>
          <w:sz w:val="24"/>
        </w:rPr>
        <w:t>[2017] FCCA 1673.</w:t>
      </w:r>
    </w:p>
  </w:footnote>
  <w:footnote w:id="5">
    <w:p w14:paraId="562B59AB" w14:textId="77777777" w:rsidR="000C7D75" w:rsidRPr="00F26F4B" w:rsidRDefault="000C7D75" w:rsidP="00F26F4B">
      <w:pPr>
        <w:pStyle w:val="FootnoteText"/>
        <w:spacing w:line="280" w:lineRule="exact"/>
        <w:ind w:right="0"/>
        <w:jc w:val="both"/>
        <w:rPr>
          <w:rFonts w:ascii="Times New Roman" w:hAnsi="Times New Roman"/>
          <w:sz w:val="24"/>
        </w:rPr>
      </w:pPr>
      <w:r w:rsidRPr="00F26F4B">
        <w:rPr>
          <w:rStyle w:val="FootnoteReference"/>
          <w:rFonts w:ascii="Times New Roman" w:hAnsi="Times New Roman"/>
          <w:sz w:val="22"/>
          <w:vertAlign w:val="baseline"/>
        </w:rPr>
        <w:footnoteRef/>
      </w:r>
      <w:r w:rsidRPr="00F26F4B">
        <w:rPr>
          <w:rFonts w:ascii="Times New Roman" w:hAnsi="Times New Roman"/>
          <w:sz w:val="24"/>
        </w:rPr>
        <w:t xml:space="preserve"> </w:t>
      </w:r>
      <w:r w:rsidRPr="00F26F4B">
        <w:rPr>
          <w:rFonts w:ascii="Times New Roman" w:hAnsi="Times New Roman"/>
          <w:sz w:val="24"/>
        </w:rPr>
        <w:tab/>
      </w:r>
      <w:r w:rsidRPr="00F26F4B">
        <w:rPr>
          <w:rFonts w:ascii="Times New Roman" w:hAnsi="Times New Roman"/>
          <w:i/>
          <w:iCs/>
          <w:sz w:val="24"/>
        </w:rPr>
        <w:t xml:space="preserve">Monfort v Bade </w:t>
      </w:r>
      <w:r w:rsidRPr="00F26F4B">
        <w:rPr>
          <w:rFonts w:ascii="Times New Roman" w:hAnsi="Times New Roman"/>
          <w:sz w:val="24"/>
        </w:rPr>
        <w:t>[2018] FamCAFC 163.</w:t>
      </w:r>
    </w:p>
  </w:footnote>
  <w:footnote w:id="6">
    <w:p w14:paraId="00DFDCDE" w14:textId="50DF2D47" w:rsidR="00645ACE" w:rsidRPr="00F26F4B" w:rsidRDefault="00645ACE" w:rsidP="00F26F4B">
      <w:pPr>
        <w:pStyle w:val="FootnoteText"/>
        <w:spacing w:line="280" w:lineRule="exact"/>
        <w:ind w:right="0"/>
        <w:jc w:val="both"/>
        <w:rPr>
          <w:rFonts w:ascii="Times New Roman" w:hAnsi="Times New Roman"/>
          <w:sz w:val="24"/>
        </w:rPr>
      </w:pPr>
      <w:r w:rsidRPr="00F26F4B">
        <w:rPr>
          <w:rStyle w:val="FootnoteReference"/>
          <w:rFonts w:ascii="Times New Roman" w:hAnsi="Times New Roman"/>
          <w:sz w:val="22"/>
          <w:vertAlign w:val="baseline"/>
        </w:rPr>
        <w:footnoteRef/>
      </w:r>
      <w:r w:rsidRPr="00F26F4B">
        <w:rPr>
          <w:rFonts w:ascii="Times New Roman" w:hAnsi="Times New Roman"/>
          <w:sz w:val="24"/>
        </w:rPr>
        <w:t xml:space="preserve"> </w:t>
      </w:r>
      <w:r w:rsidRPr="00F26F4B">
        <w:rPr>
          <w:rFonts w:ascii="Times New Roman" w:hAnsi="Times New Roman"/>
          <w:sz w:val="24"/>
        </w:rPr>
        <w:tab/>
      </w:r>
      <w:r w:rsidRPr="00F26F4B">
        <w:rPr>
          <w:rFonts w:ascii="Times New Roman" w:hAnsi="Times New Roman"/>
          <w:i/>
          <w:iCs/>
          <w:sz w:val="24"/>
        </w:rPr>
        <w:t xml:space="preserve">Monfort v Bade </w:t>
      </w:r>
      <w:r w:rsidRPr="00F26F4B">
        <w:rPr>
          <w:rFonts w:ascii="Times New Roman" w:hAnsi="Times New Roman"/>
          <w:sz w:val="24"/>
        </w:rPr>
        <w:t>[2022] HCASL 112.</w:t>
      </w:r>
    </w:p>
  </w:footnote>
  <w:footnote w:id="7">
    <w:p w14:paraId="47FC1C03" w14:textId="737DD938" w:rsidR="00645ACE" w:rsidRPr="00F26F4B" w:rsidRDefault="00645ACE" w:rsidP="00F26F4B">
      <w:pPr>
        <w:pStyle w:val="FootnoteText"/>
        <w:spacing w:line="280" w:lineRule="exact"/>
        <w:ind w:right="0"/>
        <w:jc w:val="both"/>
        <w:rPr>
          <w:rFonts w:ascii="Times New Roman" w:hAnsi="Times New Roman"/>
          <w:sz w:val="24"/>
        </w:rPr>
      </w:pPr>
      <w:r w:rsidRPr="00F26F4B">
        <w:rPr>
          <w:rStyle w:val="FootnoteReference"/>
          <w:rFonts w:ascii="Times New Roman" w:hAnsi="Times New Roman"/>
          <w:sz w:val="22"/>
          <w:vertAlign w:val="baseline"/>
        </w:rPr>
        <w:footnoteRef/>
      </w:r>
      <w:r w:rsidRPr="00F26F4B">
        <w:rPr>
          <w:rFonts w:ascii="Times New Roman" w:hAnsi="Times New Roman"/>
          <w:sz w:val="24"/>
        </w:rPr>
        <w:t xml:space="preserve"> </w:t>
      </w:r>
      <w:r w:rsidRPr="00F26F4B">
        <w:rPr>
          <w:rFonts w:ascii="Times New Roman" w:hAnsi="Times New Roman"/>
          <w:sz w:val="24"/>
        </w:rPr>
        <w:tab/>
      </w:r>
      <w:r w:rsidRPr="00F26F4B">
        <w:rPr>
          <w:rFonts w:ascii="Times New Roman" w:hAnsi="Times New Roman"/>
          <w:i/>
          <w:iCs/>
          <w:sz w:val="24"/>
        </w:rPr>
        <w:t xml:space="preserve">Monfort v Bade </w:t>
      </w:r>
      <w:r w:rsidRPr="00F26F4B">
        <w:rPr>
          <w:rFonts w:ascii="Times New Roman" w:hAnsi="Times New Roman"/>
          <w:sz w:val="24"/>
        </w:rPr>
        <w:t>[2024] FedCFamC1F 16.</w:t>
      </w:r>
    </w:p>
  </w:footnote>
  <w:footnote w:id="8">
    <w:p w14:paraId="18BE6FE8" w14:textId="764DD482" w:rsidR="00645ACE" w:rsidRPr="00F26F4B" w:rsidRDefault="00645ACE" w:rsidP="00F26F4B">
      <w:pPr>
        <w:pStyle w:val="FootnoteText"/>
        <w:spacing w:line="280" w:lineRule="exact"/>
        <w:ind w:right="0"/>
        <w:jc w:val="both"/>
        <w:rPr>
          <w:rFonts w:ascii="Times New Roman" w:hAnsi="Times New Roman"/>
          <w:sz w:val="24"/>
        </w:rPr>
      </w:pPr>
      <w:r w:rsidRPr="00F26F4B">
        <w:rPr>
          <w:rStyle w:val="FootnoteReference"/>
          <w:rFonts w:ascii="Times New Roman" w:hAnsi="Times New Roman"/>
          <w:sz w:val="22"/>
          <w:vertAlign w:val="baseline"/>
        </w:rPr>
        <w:footnoteRef/>
      </w:r>
      <w:r w:rsidRPr="00F26F4B">
        <w:rPr>
          <w:rFonts w:ascii="Times New Roman" w:hAnsi="Times New Roman"/>
          <w:sz w:val="24"/>
        </w:rPr>
        <w:t xml:space="preserve"> </w:t>
      </w:r>
      <w:r w:rsidRPr="00F26F4B">
        <w:rPr>
          <w:rFonts w:ascii="Times New Roman" w:hAnsi="Times New Roman"/>
          <w:sz w:val="24"/>
        </w:rPr>
        <w:tab/>
      </w:r>
      <w:r w:rsidRPr="00F26F4B">
        <w:rPr>
          <w:rFonts w:ascii="Times New Roman" w:hAnsi="Times New Roman"/>
          <w:i/>
          <w:iCs/>
          <w:sz w:val="24"/>
        </w:rPr>
        <w:t xml:space="preserve">Monfort v Bade </w:t>
      </w:r>
      <w:r w:rsidRPr="00F26F4B">
        <w:rPr>
          <w:rFonts w:ascii="Times New Roman" w:hAnsi="Times New Roman"/>
          <w:sz w:val="24"/>
        </w:rPr>
        <w:t>[2024] FedCFamC1F 16 at [175].</w:t>
      </w:r>
    </w:p>
  </w:footnote>
  <w:footnote w:id="9">
    <w:p w14:paraId="4B1C441B" w14:textId="5689A431" w:rsidR="00645ACE" w:rsidRPr="00F26F4B" w:rsidRDefault="00645ACE" w:rsidP="00F26F4B">
      <w:pPr>
        <w:pStyle w:val="FootnoteText"/>
        <w:spacing w:line="280" w:lineRule="exact"/>
        <w:ind w:right="0"/>
        <w:jc w:val="both"/>
        <w:rPr>
          <w:rFonts w:ascii="Times New Roman" w:hAnsi="Times New Roman"/>
          <w:sz w:val="24"/>
        </w:rPr>
      </w:pPr>
      <w:r w:rsidRPr="00F26F4B">
        <w:rPr>
          <w:rStyle w:val="FootnoteReference"/>
          <w:rFonts w:ascii="Times New Roman" w:hAnsi="Times New Roman"/>
          <w:sz w:val="22"/>
          <w:vertAlign w:val="baseline"/>
        </w:rPr>
        <w:footnoteRef/>
      </w:r>
      <w:r w:rsidRPr="00F26F4B">
        <w:rPr>
          <w:rFonts w:ascii="Times New Roman" w:hAnsi="Times New Roman"/>
          <w:sz w:val="24"/>
        </w:rPr>
        <w:t xml:space="preserve"> </w:t>
      </w:r>
      <w:r w:rsidRPr="00F26F4B">
        <w:rPr>
          <w:rFonts w:ascii="Times New Roman" w:hAnsi="Times New Roman"/>
          <w:sz w:val="24"/>
        </w:rPr>
        <w:tab/>
      </w:r>
      <w:r w:rsidRPr="00F26F4B">
        <w:rPr>
          <w:rFonts w:ascii="Times New Roman" w:hAnsi="Times New Roman"/>
          <w:i/>
          <w:iCs/>
          <w:sz w:val="24"/>
        </w:rPr>
        <w:t xml:space="preserve">Monfort v Bade </w:t>
      </w:r>
      <w:r w:rsidRPr="00F26F4B">
        <w:rPr>
          <w:rFonts w:ascii="Times New Roman" w:hAnsi="Times New Roman"/>
          <w:sz w:val="24"/>
        </w:rPr>
        <w:t>[2024] FedCFamC1F 16 at [178].</w:t>
      </w:r>
    </w:p>
  </w:footnote>
  <w:footnote w:id="10">
    <w:p w14:paraId="5ECFB744" w14:textId="70B2D5EF" w:rsidR="00645ACE" w:rsidRPr="00F26F4B" w:rsidRDefault="00645ACE" w:rsidP="00F26F4B">
      <w:pPr>
        <w:pStyle w:val="FootnoteText"/>
        <w:spacing w:line="280" w:lineRule="exact"/>
        <w:ind w:right="0"/>
        <w:jc w:val="both"/>
        <w:rPr>
          <w:rFonts w:ascii="Times New Roman" w:hAnsi="Times New Roman"/>
          <w:sz w:val="24"/>
        </w:rPr>
      </w:pPr>
      <w:r w:rsidRPr="00F26F4B">
        <w:rPr>
          <w:rStyle w:val="FootnoteReference"/>
          <w:rFonts w:ascii="Times New Roman" w:hAnsi="Times New Roman"/>
          <w:sz w:val="22"/>
          <w:vertAlign w:val="baseline"/>
        </w:rPr>
        <w:footnoteRef/>
      </w:r>
      <w:r w:rsidRPr="00F26F4B">
        <w:rPr>
          <w:rFonts w:ascii="Times New Roman" w:hAnsi="Times New Roman"/>
          <w:sz w:val="24"/>
        </w:rPr>
        <w:t xml:space="preserve"> </w:t>
      </w:r>
      <w:r w:rsidRPr="00F26F4B">
        <w:rPr>
          <w:rFonts w:ascii="Times New Roman" w:hAnsi="Times New Roman"/>
          <w:sz w:val="24"/>
        </w:rPr>
        <w:tab/>
      </w:r>
      <w:r w:rsidRPr="00F26F4B">
        <w:rPr>
          <w:rFonts w:ascii="Times New Roman" w:hAnsi="Times New Roman"/>
          <w:i/>
          <w:iCs/>
          <w:sz w:val="24"/>
        </w:rPr>
        <w:t xml:space="preserve">Re Monfort </w:t>
      </w:r>
      <w:r w:rsidRPr="00F26F4B">
        <w:rPr>
          <w:rFonts w:ascii="Times New Roman" w:hAnsi="Times New Roman"/>
          <w:sz w:val="24"/>
        </w:rPr>
        <w:t>[2024] FedCFamC1A 23.</w:t>
      </w:r>
    </w:p>
  </w:footnote>
  <w:footnote w:id="11">
    <w:p w14:paraId="29DEA3D7" w14:textId="72542FAD" w:rsidR="00645ACE" w:rsidRPr="00F26F4B" w:rsidRDefault="00645ACE" w:rsidP="00F26F4B">
      <w:pPr>
        <w:pStyle w:val="FootnoteText"/>
        <w:spacing w:line="280" w:lineRule="exact"/>
        <w:ind w:right="0"/>
        <w:jc w:val="both"/>
        <w:rPr>
          <w:rFonts w:ascii="Times New Roman" w:hAnsi="Times New Roman"/>
          <w:sz w:val="24"/>
        </w:rPr>
      </w:pPr>
      <w:r w:rsidRPr="00F26F4B">
        <w:rPr>
          <w:rStyle w:val="FootnoteReference"/>
          <w:rFonts w:ascii="Times New Roman" w:hAnsi="Times New Roman"/>
          <w:sz w:val="22"/>
          <w:vertAlign w:val="baseline"/>
        </w:rPr>
        <w:footnoteRef/>
      </w:r>
      <w:r w:rsidRPr="00F26F4B">
        <w:rPr>
          <w:rFonts w:ascii="Times New Roman" w:hAnsi="Times New Roman"/>
          <w:sz w:val="24"/>
        </w:rPr>
        <w:t xml:space="preserve"> </w:t>
      </w:r>
      <w:r w:rsidRPr="00F26F4B">
        <w:rPr>
          <w:rFonts w:ascii="Times New Roman" w:hAnsi="Times New Roman"/>
          <w:sz w:val="24"/>
        </w:rPr>
        <w:tab/>
      </w:r>
      <w:r w:rsidR="00BF2587" w:rsidRPr="00F26F4B">
        <w:rPr>
          <w:rFonts w:ascii="Times New Roman" w:hAnsi="Times New Roman"/>
          <w:i/>
          <w:iCs/>
          <w:sz w:val="24"/>
        </w:rPr>
        <w:t>Re</w:t>
      </w:r>
      <w:r w:rsidR="00BF2587" w:rsidRPr="00F26F4B">
        <w:rPr>
          <w:rFonts w:ascii="Times New Roman" w:hAnsi="Times New Roman"/>
          <w:sz w:val="24"/>
        </w:rPr>
        <w:t xml:space="preserve"> </w:t>
      </w:r>
      <w:r w:rsidRPr="00F26F4B">
        <w:rPr>
          <w:rFonts w:ascii="Times New Roman" w:hAnsi="Times New Roman"/>
          <w:i/>
          <w:iCs/>
          <w:sz w:val="24"/>
        </w:rPr>
        <w:t xml:space="preserve">Monfort </w:t>
      </w:r>
      <w:r w:rsidRPr="00F26F4B">
        <w:rPr>
          <w:rFonts w:ascii="Times New Roman" w:hAnsi="Times New Roman"/>
          <w:sz w:val="24"/>
        </w:rPr>
        <w:t>[2024] FedCFamC1A 23 at [41].</w:t>
      </w:r>
    </w:p>
  </w:footnote>
  <w:footnote w:id="12">
    <w:p w14:paraId="5CDFCA02" w14:textId="75C95981" w:rsidR="00645ACE" w:rsidRPr="00F26F4B" w:rsidRDefault="00645ACE" w:rsidP="00F26F4B">
      <w:pPr>
        <w:pStyle w:val="FootnoteText"/>
        <w:spacing w:line="280" w:lineRule="exact"/>
        <w:ind w:right="0"/>
        <w:jc w:val="both"/>
        <w:rPr>
          <w:rFonts w:ascii="Times New Roman" w:hAnsi="Times New Roman"/>
          <w:sz w:val="24"/>
        </w:rPr>
      </w:pPr>
      <w:r w:rsidRPr="00F26F4B">
        <w:rPr>
          <w:rStyle w:val="FootnoteReference"/>
          <w:rFonts w:ascii="Times New Roman" w:hAnsi="Times New Roman"/>
          <w:sz w:val="22"/>
          <w:vertAlign w:val="baseline"/>
        </w:rPr>
        <w:footnoteRef/>
      </w:r>
      <w:r w:rsidRPr="00F26F4B">
        <w:rPr>
          <w:rFonts w:ascii="Times New Roman" w:hAnsi="Times New Roman"/>
          <w:sz w:val="24"/>
        </w:rPr>
        <w:t xml:space="preserve"> </w:t>
      </w:r>
      <w:r w:rsidRPr="00F26F4B">
        <w:rPr>
          <w:rFonts w:ascii="Times New Roman" w:hAnsi="Times New Roman"/>
          <w:sz w:val="24"/>
        </w:rPr>
        <w:tab/>
      </w:r>
      <w:r w:rsidRPr="00F26F4B">
        <w:rPr>
          <w:rFonts w:ascii="Times New Roman" w:hAnsi="Times New Roman"/>
          <w:i/>
          <w:iCs/>
          <w:sz w:val="24"/>
        </w:rPr>
        <w:t xml:space="preserve">In the matter of an application by Ms Monfort for special leave to appeal </w:t>
      </w:r>
      <w:r w:rsidRPr="00F26F4B">
        <w:rPr>
          <w:rFonts w:ascii="Times New Roman" w:hAnsi="Times New Roman"/>
          <w:sz w:val="24"/>
        </w:rPr>
        <w:t>[2024] HCASJ 15.</w:t>
      </w:r>
    </w:p>
  </w:footnote>
  <w:footnote w:id="13">
    <w:p w14:paraId="2E77219D" w14:textId="0370A26F" w:rsidR="00B5436E" w:rsidRPr="00F26F4B" w:rsidRDefault="00B5436E" w:rsidP="00F26F4B">
      <w:pPr>
        <w:pStyle w:val="FootnoteText"/>
        <w:spacing w:line="280" w:lineRule="exact"/>
        <w:ind w:right="0"/>
        <w:jc w:val="both"/>
        <w:rPr>
          <w:rFonts w:ascii="Times New Roman" w:hAnsi="Times New Roman"/>
          <w:sz w:val="24"/>
        </w:rPr>
      </w:pPr>
      <w:r w:rsidRPr="00F26F4B">
        <w:rPr>
          <w:rStyle w:val="FootnoteReference"/>
          <w:rFonts w:ascii="Times New Roman" w:hAnsi="Times New Roman"/>
          <w:sz w:val="22"/>
          <w:vertAlign w:val="baseline"/>
        </w:rPr>
        <w:footnoteRef/>
      </w:r>
      <w:r w:rsidRPr="00F26F4B">
        <w:rPr>
          <w:rFonts w:ascii="Times New Roman" w:hAnsi="Times New Roman"/>
          <w:sz w:val="24"/>
        </w:rPr>
        <w:t xml:space="preserve"> </w:t>
      </w:r>
      <w:r w:rsidRPr="00F26F4B">
        <w:rPr>
          <w:rFonts w:ascii="Times New Roman" w:hAnsi="Times New Roman"/>
          <w:sz w:val="24"/>
        </w:rPr>
        <w:tab/>
      </w:r>
      <w:r w:rsidR="00033E99" w:rsidRPr="00F26F4B">
        <w:rPr>
          <w:rFonts w:ascii="Times New Roman" w:hAnsi="Times New Roman"/>
          <w:i/>
          <w:iCs/>
          <w:sz w:val="24"/>
        </w:rPr>
        <w:t>In the matter of an application by Ms Monfort for special leave to appeal</w:t>
      </w:r>
      <w:r w:rsidR="00033E99" w:rsidRPr="00F26F4B">
        <w:rPr>
          <w:rFonts w:ascii="Times New Roman" w:hAnsi="Times New Roman"/>
          <w:sz w:val="24"/>
        </w:rPr>
        <w:t xml:space="preserve"> [2024] HCASL 171.</w:t>
      </w:r>
    </w:p>
  </w:footnote>
  <w:footnote w:id="14">
    <w:p w14:paraId="2B9146AF" w14:textId="197C7BFB" w:rsidR="00704D9D" w:rsidRPr="00F26F4B" w:rsidRDefault="00704D9D" w:rsidP="00F26F4B">
      <w:pPr>
        <w:pStyle w:val="FootnoteText"/>
        <w:spacing w:line="280" w:lineRule="exact"/>
        <w:ind w:right="0"/>
        <w:jc w:val="both"/>
        <w:rPr>
          <w:rFonts w:ascii="Times New Roman" w:hAnsi="Times New Roman"/>
          <w:sz w:val="24"/>
        </w:rPr>
      </w:pPr>
      <w:r w:rsidRPr="00F26F4B">
        <w:rPr>
          <w:rStyle w:val="FootnoteReference"/>
          <w:rFonts w:ascii="Times New Roman" w:hAnsi="Times New Roman"/>
          <w:sz w:val="22"/>
          <w:vertAlign w:val="baseline"/>
        </w:rPr>
        <w:footnoteRef/>
      </w:r>
      <w:r w:rsidRPr="00F26F4B">
        <w:rPr>
          <w:rFonts w:ascii="Times New Roman" w:hAnsi="Times New Roman"/>
          <w:sz w:val="24"/>
        </w:rPr>
        <w:t xml:space="preserve"> </w:t>
      </w:r>
      <w:r w:rsidRPr="00F26F4B">
        <w:rPr>
          <w:rFonts w:ascii="Times New Roman" w:hAnsi="Times New Roman"/>
          <w:sz w:val="24"/>
        </w:rPr>
        <w:tab/>
      </w:r>
      <w:r w:rsidR="008445E3" w:rsidRPr="00F26F4B">
        <w:rPr>
          <w:rStyle w:val="Emphasis"/>
          <w:rFonts w:ascii="Times New Roman" w:hAnsi="Times New Roman"/>
          <w:color w:val="000000"/>
          <w:sz w:val="24"/>
        </w:rPr>
        <w:t>Re Refugee Review Tribunal; Ex parte Aala</w:t>
      </w:r>
      <w:r w:rsidR="008445E3" w:rsidRPr="00F26F4B">
        <w:rPr>
          <w:rFonts w:ascii="Times New Roman" w:hAnsi="Times New Roman"/>
          <w:color w:val="263238"/>
          <w:sz w:val="24"/>
        </w:rPr>
        <w:t> (2000) 204 CLR 82</w:t>
      </w:r>
      <w:r w:rsidR="00DF00CB" w:rsidRPr="00F26F4B">
        <w:rPr>
          <w:rFonts w:ascii="Times New Roman" w:hAnsi="Times New Roman"/>
          <w:color w:val="263238"/>
          <w:sz w:val="24"/>
        </w:rPr>
        <w:t>.</w:t>
      </w:r>
    </w:p>
  </w:footnote>
  <w:footnote w:id="15">
    <w:p w14:paraId="591F9C78" w14:textId="30567A96" w:rsidR="00645ACE" w:rsidRPr="00F26F4B" w:rsidRDefault="00645ACE" w:rsidP="00F26F4B">
      <w:pPr>
        <w:pStyle w:val="FootnoteText"/>
        <w:spacing w:line="280" w:lineRule="exact"/>
        <w:ind w:right="0"/>
        <w:jc w:val="both"/>
        <w:rPr>
          <w:rFonts w:ascii="Times New Roman" w:hAnsi="Times New Roman"/>
          <w:sz w:val="24"/>
        </w:rPr>
      </w:pPr>
      <w:r w:rsidRPr="00F26F4B">
        <w:rPr>
          <w:rStyle w:val="FootnoteReference"/>
          <w:rFonts w:ascii="Times New Roman" w:hAnsi="Times New Roman"/>
          <w:sz w:val="22"/>
          <w:vertAlign w:val="baseline"/>
        </w:rPr>
        <w:footnoteRef/>
      </w:r>
      <w:r w:rsidRPr="00F26F4B">
        <w:rPr>
          <w:rFonts w:ascii="Times New Roman" w:hAnsi="Times New Roman"/>
          <w:sz w:val="24"/>
        </w:rPr>
        <w:t xml:space="preserve"> </w:t>
      </w:r>
      <w:r w:rsidRPr="00F26F4B">
        <w:rPr>
          <w:rFonts w:ascii="Times New Roman" w:hAnsi="Times New Roman"/>
          <w:sz w:val="24"/>
        </w:rPr>
        <w:tab/>
      </w:r>
      <w:r w:rsidRPr="00F26F4B">
        <w:rPr>
          <w:rFonts w:ascii="Times New Roman" w:hAnsi="Times New Roman"/>
          <w:i/>
          <w:iCs/>
          <w:sz w:val="24"/>
        </w:rPr>
        <w:t xml:space="preserve">Monfort </w:t>
      </w:r>
      <w:r w:rsidR="00C574EC" w:rsidRPr="00F26F4B">
        <w:rPr>
          <w:rFonts w:ascii="Times New Roman" w:hAnsi="Times New Roman"/>
          <w:i/>
          <w:iCs/>
          <w:sz w:val="24"/>
        </w:rPr>
        <w:t>&amp;</w:t>
      </w:r>
      <w:r w:rsidRPr="00F26F4B">
        <w:rPr>
          <w:rFonts w:ascii="Times New Roman" w:hAnsi="Times New Roman"/>
          <w:i/>
          <w:iCs/>
          <w:sz w:val="24"/>
        </w:rPr>
        <w:t xml:space="preserve"> Bade</w:t>
      </w:r>
      <w:r w:rsidR="00C574EC" w:rsidRPr="00F26F4B">
        <w:rPr>
          <w:rFonts w:ascii="Times New Roman" w:hAnsi="Times New Roman"/>
          <w:i/>
          <w:iCs/>
          <w:sz w:val="24"/>
        </w:rPr>
        <w:t xml:space="preserve"> </w:t>
      </w:r>
      <w:r w:rsidR="00C574EC" w:rsidRPr="00F26F4B">
        <w:rPr>
          <w:rFonts w:ascii="Times New Roman" w:hAnsi="Times New Roman"/>
          <w:sz w:val="24"/>
        </w:rPr>
        <w:t>[2024] FedCFamC1F 16</w:t>
      </w:r>
      <w:r w:rsidRPr="00F26F4B">
        <w:rPr>
          <w:rFonts w:ascii="Times New Roman" w:hAnsi="Times New Roman"/>
          <w:sz w:val="24"/>
        </w:rPr>
        <w:t xml:space="preserve"> at [150].</w:t>
      </w:r>
    </w:p>
  </w:footnote>
  <w:footnote w:id="16">
    <w:p w14:paraId="4B8D0A63" w14:textId="00A99F98" w:rsidR="0030590C" w:rsidRPr="00F26F4B" w:rsidRDefault="0030590C" w:rsidP="00F26F4B">
      <w:pPr>
        <w:pStyle w:val="FootnoteText"/>
        <w:spacing w:line="280" w:lineRule="exact"/>
        <w:ind w:right="0"/>
        <w:jc w:val="both"/>
        <w:rPr>
          <w:rFonts w:ascii="Times New Roman" w:hAnsi="Times New Roman"/>
          <w:sz w:val="24"/>
        </w:rPr>
      </w:pPr>
      <w:r w:rsidRPr="00F26F4B">
        <w:rPr>
          <w:rStyle w:val="FootnoteReference"/>
          <w:rFonts w:ascii="Times New Roman" w:hAnsi="Times New Roman"/>
          <w:sz w:val="22"/>
          <w:vertAlign w:val="baseline"/>
        </w:rPr>
        <w:footnoteRef/>
      </w:r>
      <w:r w:rsidRPr="00F26F4B">
        <w:rPr>
          <w:rFonts w:ascii="Times New Roman" w:hAnsi="Times New Roman"/>
          <w:sz w:val="24"/>
        </w:rPr>
        <w:t xml:space="preserve"> </w:t>
      </w:r>
      <w:r w:rsidRPr="00F26F4B">
        <w:rPr>
          <w:rFonts w:ascii="Times New Roman" w:hAnsi="Times New Roman"/>
          <w:sz w:val="24"/>
        </w:rPr>
        <w:tab/>
      </w:r>
      <w:r w:rsidR="00BC0FA9" w:rsidRPr="00F26F4B">
        <w:rPr>
          <w:rFonts w:ascii="Times New Roman" w:hAnsi="Times New Roman"/>
          <w:i/>
          <w:iCs/>
          <w:sz w:val="24"/>
        </w:rPr>
        <w:t xml:space="preserve">Monfort &amp; Bade </w:t>
      </w:r>
      <w:r w:rsidR="00BC0FA9" w:rsidRPr="00F26F4B">
        <w:rPr>
          <w:rFonts w:ascii="Times New Roman" w:hAnsi="Times New Roman"/>
          <w:sz w:val="24"/>
        </w:rPr>
        <w:t>[2024] FedCFamC1F 16 at [150].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9B24" w14:textId="77777777" w:rsidR="00F26F4B" w:rsidRPr="00426748" w:rsidRDefault="00F26F4B" w:rsidP="00426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3B59" w14:textId="286509E4" w:rsidR="00F26F4B" w:rsidRPr="00426748" w:rsidRDefault="00426748" w:rsidP="00426748">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6E78" w14:textId="339463AE" w:rsidR="009E3183" w:rsidRPr="00426748" w:rsidRDefault="009E3183" w:rsidP="004267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781B" w14:textId="77777777" w:rsidR="00426748" w:rsidRDefault="00426748" w:rsidP="00F26F4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6DFC7F98" w14:textId="77777777" w:rsidR="00426748" w:rsidRDefault="00426748" w:rsidP="00F26F4B">
    <w:pPr>
      <w:pStyle w:val="Header"/>
      <w:tabs>
        <w:tab w:val="clear" w:pos="4153"/>
        <w:tab w:val="clear" w:pos="8306"/>
        <w:tab w:val="right" w:pos="1304"/>
      </w:tabs>
      <w:spacing w:line="280" w:lineRule="exact"/>
      <w:ind w:firstLine="0"/>
      <w:rPr>
        <w:rFonts w:ascii="Times New Roman" w:hAnsi="Times New Roman"/>
        <w:i/>
        <w:sz w:val="22"/>
      </w:rPr>
    </w:pPr>
  </w:p>
  <w:p w14:paraId="0AB7D79E" w14:textId="77777777" w:rsidR="00426748" w:rsidRDefault="00426748" w:rsidP="00F26F4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9D7835E" w14:textId="77777777" w:rsidR="00426748" w:rsidRPr="00F26F4B" w:rsidRDefault="00426748" w:rsidP="00F26F4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80C4" w14:textId="77777777" w:rsidR="00426748" w:rsidRDefault="00426748" w:rsidP="00F26F4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1097DA77" w14:textId="77777777" w:rsidR="00426748" w:rsidRDefault="00426748" w:rsidP="00F26F4B">
    <w:pPr>
      <w:pStyle w:val="Header"/>
      <w:tabs>
        <w:tab w:val="clear" w:pos="4153"/>
        <w:tab w:val="clear" w:pos="8306"/>
        <w:tab w:val="left" w:pos="7200"/>
        <w:tab w:val="right" w:pos="8504"/>
      </w:tabs>
      <w:spacing w:line="280" w:lineRule="exact"/>
      <w:jc w:val="right"/>
      <w:rPr>
        <w:rFonts w:ascii="Times New Roman" w:hAnsi="Times New Roman"/>
        <w:i/>
        <w:sz w:val="22"/>
      </w:rPr>
    </w:pPr>
  </w:p>
  <w:p w14:paraId="2CA4B2FD" w14:textId="77777777" w:rsidR="00426748" w:rsidRDefault="00426748" w:rsidP="00F26F4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57370BF" w14:textId="77777777" w:rsidR="00426748" w:rsidRPr="00F26F4B" w:rsidRDefault="00426748" w:rsidP="00F26F4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8044" w14:textId="77777777" w:rsidR="00426748" w:rsidRDefault="00426748" w:rsidP="00F26F4B">
    <w:pPr>
      <w:pStyle w:val="Header"/>
      <w:tabs>
        <w:tab w:val="clear" w:pos="4153"/>
        <w:tab w:val="clear" w:pos="8306"/>
        <w:tab w:val="center" w:pos="1134"/>
      </w:tabs>
      <w:spacing w:line="280" w:lineRule="exact"/>
      <w:ind w:firstLine="0"/>
      <w:rPr>
        <w:rFonts w:ascii="Times New Roman" w:hAnsi="Times New Roman"/>
        <w:i/>
        <w:sz w:val="22"/>
      </w:rPr>
    </w:pPr>
  </w:p>
  <w:p w14:paraId="0FA69AA8" w14:textId="77777777" w:rsidR="00426748" w:rsidRDefault="00426748" w:rsidP="00F26F4B">
    <w:pPr>
      <w:pStyle w:val="Header"/>
      <w:tabs>
        <w:tab w:val="clear" w:pos="4153"/>
        <w:tab w:val="clear" w:pos="8306"/>
        <w:tab w:val="center" w:pos="1134"/>
      </w:tabs>
      <w:spacing w:line="280" w:lineRule="exact"/>
      <w:ind w:firstLine="0"/>
      <w:rPr>
        <w:rFonts w:ascii="Times New Roman" w:hAnsi="Times New Roman"/>
        <w:i/>
        <w:sz w:val="22"/>
      </w:rPr>
    </w:pPr>
  </w:p>
  <w:p w14:paraId="0587CC84" w14:textId="77777777" w:rsidR="00426748" w:rsidRDefault="00426748" w:rsidP="00F26F4B">
    <w:pPr>
      <w:pStyle w:val="Header"/>
      <w:tabs>
        <w:tab w:val="clear" w:pos="4153"/>
        <w:tab w:val="clear" w:pos="8306"/>
        <w:tab w:val="center" w:pos="1134"/>
      </w:tabs>
      <w:spacing w:line="280" w:lineRule="exact"/>
      <w:ind w:firstLine="0"/>
      <w:rPr>
        <w:rFonts w:ascii="Times New Roman" w:hAnsi="Times New Roman"/>
        <w:i/>
        <w:sz w:val="22"/>
      </w:rPr>
    </w:pPr>
  </w:p>
  <w:p w14:paraId="45BDA13F" w14:textId="77777777" w:rsidR="00426748" w:rsidRPr="00F26F4B" w:rsidRDefault="00426748" w:rsidP="00F26F4B">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83"/>
    <w:rsid w:val="00002069"/>
    <w:rsid w:val="00002CE6"/>
    <w:rsid w:val="0000316A"/>
    <w:rsid w:val="000049B7"/>
    <w:rsid w:val="000141CA"/>
    <w:rsid w:val="00014B34"/>
    <w:rsid w:val="000168C9"/>
    <w:rsid w:val="00016C20"/>
    <w:rsid w:val="00016DBB"/>
    <w:rsid w:val="00017144"/>
    <w:rsid w:val="00022A53"/>
    <w:rsid w:val="00023243"/>
    <w:rsid w:val="000250AF"/>
    <w:rsid w:val="00025490"/>
    <w:rsid w:val="0002561E"/>
    <w:rsid w:val="000268E1"/>
    <w:rsid w:val="00033E99"/>
    <w:rsid w:val="00034330"/>
    <w:rsid w:val="0003575A"/>
    <w:rsid w:val="000360EB"/>
    <w:rsid w:val="00037A5F"/>
    <w:rsid w:val="00037D87"/>
    <w:rsid w:val="00042EF3"/>
    <w:rsid w:val="00043D2C"/>
    <w:rsid w:val="00046812"/>
    <w:rsid w:val="00047FF1"/>
    <w:rsid w:val="00055ACD"/>
    <w:rsid w:val="00056F27"/>
    <w:rsid w:val="000573AF"/>
    <w:rsid w:val="0006169E"/>
    <w:rsid w:val="000626FD"/>
    <w:rsid w:val="0006432B"/>
    <w:rsid w:val="000653D4"/>
    <w:rsid w:val="00071C35"/>
    <w:rsid w:val="00075F50"/>
    <w:rsid w:val="00080D77"/>
    <w:rsid w:val="00082F7F"/>
    <w:rsid w:val="0008435D"/>
    <w:rsid w:val="0008558C"/>
    <w:rsid w:val="00085F13"/>
    <w:rsid w:val="000947EA"/>
    <w:rsid w:val="000A28D4"/>
    <w:rsid w:val="000A2EB4"/>
    <w:rsid w:val="000A3DA3"/>
    <w:rsid w:val="000A63C6"/>
    <w:rsid w:val="000B4630"/>
    <w:rsid w:val="000B497F"/>
    <w:rsid w:val="000B710D"/>
    <w:rsid w:val="000B7558"/>
    <w:rsid w:val="000C04DC"/>
    <w:rsid w:val="000C0D98"/>
    <w:rsid w:val="000C7D75"/>
    <w:rsid w:val="000D25E6"/>
    <w:rsid w:val="000D53C8"/>
    <w:rsid w:val="000E65F7"/>
    <w:rsid w:val="000F1345"/>
    <w:rsid w:val="000F364E"/>
    <w:rsid w:val="000F3BB3"/>
    <w:rsid w:val="000F4AEE"/>
    <w:rsid w:val="000F66F3"/>
    <w:rsid w:val="001001B9"/>
    <w:rsid w:val="00102254"/>
    <w:rsid w:val="00106103"/>
    <w:rsid w:val="0010702C"/>
    <w:rsid w:val="00110970"/>
    <w:rsid w:val="00111568"/>
    <w:rsid w:val="001120C0"/>
    <w:rsid w:val="001150BF"/>
    <w:rsid w:val="00115EB0"/>
    <w:rsid w:val="001168F2"/>
    <w:rsid w:val="00120207"/>
    <w:rsid w:val="00123C1B"/>
    <w:rsid w:val="00125E3C"/>
    <w:rsid w:val="00126BE4"/>
    <w:rsid w:val="00133E7E"/>
    <w:rsid w:val="0013456F"/>
    <w:rsid w:val="00142072"/>
    <w:rsid w:val="00143FCB"/>
    <w:rsid w:val="00144FEF"/>
    <w:rsid w:val="00145627"/>
    <w:rsid w:val="00146A41"/>
    <w:rsid w:val="0015031C"/>
    <w:rsid w:val="00151679"/>
    <w:rsid w:val="0015318E"/>
    <w:rsid w:val="00163D92"/>
    <w:rsid w:val="00164144"/>
    <w:rsid w:val="001705BC"/>
    <w:rsid w:val="001708DE"/>
    <w:rsid w:val="00170C8B"/>
    <w:rsid w:val="00172ADE"/>
    <w:rsid w:val="0017433F"/>
    <w:rsid w:val="00175703"/>
    <w:rsid w:val="001758DE"/>
    <w:rsid w:val="00176D25"/>
    <w:rsid w:val="001773AF"/>
    <w:rsid w:val="0018342E"/>
    <w:rsid w:val="001840C2"/>
    <w:rsid w:val="00184B46"/>
    <w:rsid w:val="00185939"/>
    <w:rsid w:val="001876F6"/>
    <w:rsid w:val="00187C7F"/>
    <w:rsid w:val="00191E23"/>
    <w:rsid w:val="001953B1"/>
    <w:rsid w:val="001963C0"/>
    <w:rsid w:val="00197956"/>
    <w:rsid w:val="001A2678"/>
    <w:rsid w:val="001A409D"/>
    <w:rsid w:val="001A446E"/>
    <w:rsid w:val="001B1676"/>
    <w:rsid w:val="001B17A8"/>
    <w:rsid w:val="001B55C8"/>
    <w:rsid w:val="001B63C6"/>
    <w:rsid w:val="001C08AA"/>
    <w:rsid w:val="001C48D4"/>
    <w:rsid w:val="001C7C93"/>
    <w:rsid w:val="001D36CD"/>
    <w:rsid w:val="001D4F49"/>
    <w:rsid w:val="001D7982"/>
    <w:rsid w:val="001E1D3D"/>
    <w:rsid w:val="001E47D1"/>
    <w:rsid w:val="001E6A64"/>
    <w:rsid w:val="001E75C5"/>
    <w:rsid w:val="001F1B5F"/>
    <w:rsid w:val="001F3F2A"/>
    <w:rsid w:val="001F69C2"/>
    <w:rsid w:val="002048D1"/>
    <w:rsid w:val="002079CB"/>
    <w:rsid w:val="00207CBD"/>
    <w:rsid w:val="0021096E"/>
    <w:rsid w:val="00210DE8"/>
    <w:rsid w:val="00211D73"/>
    <w:rsid w:val="00212A3E"/>
    <w:rsid w:val="00214BF2"/>
    <w:rsid w:val="00215A7F"/>
    <w:rsid w:val="00216522"/>
    <w:rsid w:val="002173DA"/>
    <w:rsid w:val="00221D19"/>
    <w:rsid w:val="002241CE"/>
    <w:rsid w:val="0022666B"/>
    <w:rsid w:val="0022734D"/>
    <w:rsid w:val="002329A5"/>
    <w:rsid w:val="00232E50"/>
    <w:rsid w:val="0023447F"/>
    <w:rsid w:val="002350B3"/>
    <w:rsid w:val="0023798E"/>
    <w:rsid w:val="00242EE4"/>
    <w:rsid w:val="00243934"/>
    <w:rsid w:val="0024462E"/>
    <w:rsid w:val="002474FA"/>
    <w:rsid w:val="00250773"/>
    <w:rsid w:val="00253493"/>
    <w:rsid w:val="00253DE9"/>
    <w:rsid w:val="00257AFB"/>
    <w:rsid w:val="0026293D"/>
    <w:rsid w:val="00265982"/>
    <w:rsid w:val="00270154"/>
    <w:rsid w:val="00271F70"/>
    <w:rsid w:val="00273CD0"/>
    <w:rsid w:val="00273ED4"/>
    <w:rsid w:val="0027408B"/>
    <w:rsid w:val="00276B56"/>
    <w:rsid w:val="00280F46"/>
    <w:rsid w:val="002819FD"/>
    <w:rsid w:val="00284671"/>
    <w:rsid w:val="0028583A"/>
    <w:rsid w:val="00287368"/>
    <w:rsid w:val="00287873"/>
    <w:rsid w:val="002916CC"/>
    <w:rsid w:val="0029278C"/>
    <w:rsid w:val="00292E65"/>
    <w:rsid w:val="0029695B"/>
    <w:rsid w:val="0029697C"/>
    <w:rsid w:val="002979F1"/>
    <w:rsid w:val="00297BF9"/>
    <w:rsid w:val="002A13E1"/>
    <w:rsid w:val="002A3248"/>
    <w:rsid w:val="002B0846"/>
    <w:rsid w:val="002B1304"/>
    <w:rsid w:val="002B6DCA"/>
    <w:rsid w:val="002C147C"/>
    <w:rsid w:val="002C1EDE"/>
    <w:rsid w:val="002C3440"/>
    <w:rsid w:val="002C5981"/>
    <w:rsid w:val="002C7307"/>
    <w:rsid w:val="002C768D"/>
    <w:rsid w:val="002D0343"/>
    <w:rsid w:val="002D0410"/>
    <w:rsid w:val="002D0899"/>
    <w:rsid w:val="002D1707"/>
    <w:rsid w:val="002D17E2"/>
    <w:rsid w:val="002D3F5B"/>
    <w:rsid w:val="002D7954"/>
    <w:rsid w:val="002E0EC8"/>
    <w:rsid w:val="002E278F"/>
    <w:rsid w:val="002E3B4D"/>
    <w:rsid w:val="002F0522"/>
    <w:rsid w:val="002F0734"/>
    <w:rsid w:val="002F5EA8"/>
    <w:rsid w:val="0030026A"/>
    <w:rsid w:val="00301975"/>
    <w:rsid w:val="0030542C"/>
    <w:rsid w:val="0030590C"/>
    <w:rsid w:val="00310418"/>
    <w:rsid w:val="00311D28"/>
    <w:rsid w:val="00312FFC"/>
    <w:rsid w:val="00313B1E"/>
    <w:rsid w:val="003150BF"/>
    <w:rsid w:val="003150CE"/>
    <w:rsid w:val="00315E92"/>
    <w:rsid w:val="00323B9E"/>
    <w:rsid w:val="00330804"/>
    <w:rsid w:val="00334540"/>
    <w:rsid w:val="00334A6B"/>
    <w:rsid w:val="003366B2"/>
    <w:rsid w:val="00337315"/>
    <w:rsid w:val="00340066"/>
    <w:rsid w:val="0034122D"/>
    <w:rsid w:val="0034288B"/>
    <w:rsid w:val="0034332B"/>
    <w:rsid w:val="0034681C"/>
    <w:rsid w:val="003600A8"/>
    <w:rsid w:val="0036284D"/>
    <w:rsid w:val="003632EE"/>
    <w:rsid w:val="00365826"/>
    <w:rsid w:val="00366524"/>
    <w:rsid w:val="00373E58"/>
    <w:rsid w:val="00376073"/>
    <w:rsid w:val="00377452"/>
    <w:rsid w:val="00381223"/>
    <w:rsid w:val="00381849"/>
    <w:rsid w:val="003823A0"/>
    <w:rsid w:val="00384F36"/>
    <w:rsid w:val="00385271"/>
    <w:rsid w:val="00390168"/>
    <w:rsid w:val="0039226E"/>
    <w:rsid w:val="00392CC8"/>
    <w:rsid w:val="00397708"/>
    <w:rsid w:val="003A0D06"/>
    <w:rsid w:val="003A2017"/>
    <w:rsid w:val="003A48CC"/>
    <w:rsid w:val="003A72EF"/>
    <w:rsid w:val="003A7E21"/>
    <w:rsid w:val="003B4EED"/>
    <w:rsid w:val="003B6B2C"/>
    <w:rsid w:val="003C266A"/>
    <w:rsid w:val="003C441A"/>
    <w:rsid w:val="003C602A"/>
    <w:rsid w:val="003C754D"/>
    <w:rsid w:val="003D1759"/>
    <w:rsid w:val="003D1896"/>
    <w:rsid w:val="003D3B14"/>
    <w:rsid w:val="003D62F7"/>
    <w:rsid w:val="003E1035"/>
    <w:rsid w:val="003E17F2"/>
    <w:rsid w:val="003E19F7"/>
    <w:rsid w:val="003E1EB2"/>
    <w:rsid w:val="003E4304"/>
    <w:rsid w:val="003E492C"/>
    <w:rsid w:val="003E710D"/>
    <w:rsid w:val="003E7A9C"/>
    <w:rsid w:val="003F328F"/>
    <w:rsid w:val="003F480F"/>
    <w:rsid w:val="003F531A"/>
    <w:rsid w:val="003F6374"/>
    <w:rsid w:val="003F7C9E"/>
    <w:rsid w:val="004025E8"/>
    <w:rsid w:val="00402768"/>
    <w:rsid w:val="00404C36"/>
    <w:rsid w:val="00406F38"/>
    <w:rsid w:val="00407AB0"/>
    <w:rsid w:val="004107CA"/>
    <w:rsid w:val="004111BC"/>
    <w:rsid w:val="004114CB"/>
    <w:rsid w:val="004125F4"/>
    <w:rsid w:val="004126D4"/>
    <w:rsid w:val="00414703"/>
    <w:rsid w:val="00415D2B"/>
    <w:rsid w:val="00416C0A"/>
    <w:rsid w:val="00416F87"/>
    <w:rsid w:val="00421941"/>
    <w:rsid w:val="00424DE2"/>
    <w:rsid w:val="00426748"/>
    <w:rsid w:val="00431F59"/>
    <w:rsid w:val="00432528"/>
    <w:rsid w:val="00432836"/>
    <w:rsid w:val="004373D1"/>
    <w:rsid w:val="0043778D"/>
    <w:rsid w:val="004454C2"/>
    <w:rsid w:val="00447347"/>
    <w:rsid w:val="00447F33"/>
    <w:rsid w:val="00450A27"/>
    <w:rsid w:val="00451EC2"/>
    <w:rsid w:val="00452BE6"/>
    <w:rsid w:val="004531D5"/>
    <w:rsid w:val="00455785"/>
    <w:rsid w:val="00463357"/>
    <w:rsid w:val="00463A04"/>
    <w:rsid w:val="00464104"/>
    <w:rsid w:val="00465255"/>
    <w:rsid w:val="00473718"/>
    <w:rsid w:val="00473869"/>
    <w:rsid w:val="0047410E"/>
    <w:rsid w:val="0048054A"/>
    <w:rsid w:val="00480BA2"/>
    <w:rsid w:val="004818E8"/>
    <w:rsid w:val="00482F67"/>
    <w:rsid w:val="00483006"/>
    <w:rsid w:val="0048365D"/>
    <w:rsid w:val="00484915"/>
    <w:rsid w:val="00484AB5"/>
    <w:rsid w:val="00485961"/>
    <w:rsid w:val="00487387"/>
    <w:rsid w:val="00490E50"/>
    <w:rsid w:val="004919FD"/>
    <w:rsid w:val="00491EB0"/>
    <w:rsid w:val="004A06FC"/>
    <w:rsid w:val="004A132C"/>
    <w:rsid w:val="004B26D9"/>
    <w:rsid w:val="004B2C5E"/>
    <w:rsid w:val="004B774B"/>
    <w:rsid w:val="004C4629"/>
    <w:rsid w:val="004C4B71"/>
    <w:rsid w:val="004D087E"/>
    <w:rsid w:val="004D19DB"/>
    <w:rsid w:val="004D1E88"/>
    <w:rsid w:val="004D2D40"/>
    <w:rsid w:val="004D3CD7"/>
    <w:rsid w:val="004D58DE"/>
    <w:rsid w:val="004D63E2"/>
    <w:rsid w:val="004E3F30"/>
    <w:rsid w:val="004E45DA"/>
    <w:rsid w:val="004E46F8"/>
    <w:rsid w:val="004E4780"/>
    <w:rsid w:val="004E50C8"/>
    <w:rsid w:val="004E63BE"/>
    <w:rsid w:val="004E653E"/>
    <w:rsid w:val="004E65F5"/>
    <w:rsid w:val="004F2D77"/>
    <w:rsid w:val="004F3C00"/>
    <w:rsid w:val="004F3E28"/>
    <w:rsid w:val="004F621F"/>
    <w:rsid w:val="00502EAE"/>
    <w:rsid w:val="00503A1B"/>
    <w:rsid w:val="0050500F"/>
    <w:rsid w:val="00505279"/>
    <w:rsid w:val="005063E1"/>
    <w:rsid w:val="00507CC5"/>
    <w:rsid w:val="00511A2D"/>
    <w:rsid w:val="0051239B"/>
    <w:rsid w:val="00515DED"/>
    <w:rsid w:val="00516BBB"/>
    <w:rsid w:val="00517378"/>
    <w:rsid w:val="00523E83"/>
    <w:rsid w:val="005248BB"/>
    <w:rsid w:val="005308A5"/>
    <w:rsid w:val="00530DA0"/>
    <w:rsid w:val="005314E9"/>
    <w:rsid w:val="00531723"/>
    <w:rsid w:val="0053275E"/>
    <w:rsid w:val="0053324F"/>
    <w:rsid w:val="005348BF"/>
    <w:rsid w:val="00541E10"/>
    <w:rsid w:val="00541EA3"/>
    <w:rsid w:val="00541EF9"/>
    <w:rsid w:val="005431CF"/>
    <w:rsid w:val="00543D0A"/>
    <w:rsid w:val="00544EFB"/>
    <w:rsid w:val="005454F3"/>
    <w:rsid w:val="005455E5"/>
    <w:rsid w:val="0054681B"/>
    <w:rsid w:val="0054779A"/>
    <w:rsid w:val="00547BA1"/>
    <w:rsid w:val="00556101"/>
    <w:rsid w:val="00557CB1"/>
    <w:rsid w:val="0056072C"/>
    <w:rsid w:val="0056091E"/>
    <w:rsid w:val="00561371"/>
    <w:rsid w:val="0056172D"/>
    <w:rsid w:val="005635F3"/>
    <w:rsid w:val="0056411C"/>
    <w:rsid w:val="00565B4C"/>
    <w:rsid w:val="005663FF"/>
    <w:rsid w:val="005677E5"/>
    <w:rsid w:val="00570D24"/>
    <w:rsid w:val="0057196B"/>
    <w:rsid w:val="00574C1A"/>
    <w:rsid w:val="00577E4E"/>
    <w:rsid w:val="00580EEB"/>
    <w:rsid w:val="00580FCF"/>
    <w:rsid w:val="00583673"/>
    <w:rsid w:val="00583D08"/>
    <w:rsid w:val="00587BE7"/>
    <w:rsid w:val="00587CBC"/>
    <w:rsid w:val="00595DF1"/>
    <w:rsid w:val="00596524"/>
    <w:rsid w:val="00597D35"/>
    <w:rsid w:val="005A156B"/>
    <w:rsid w:val="005A4A36"/>
    <w:rsid w:val="005A5775"/>
    <w:rsid w:val="005A6D6D"/>
    <w:rsid w:val="005A7264"/>
    <w:rsid w:val="005B1601"/>
    <w:rsid w:val="005B312C"/>
    <w:rsid w:val="005B4CFC"/>
    <w:rsid w:val="005B58B0"/>
    <w:rsid w:val="005B6E0D"/>
    <w:rsid w:val="005C0298"/>
    <w:rsid w:val="005C0769"/>
    <w:rsid w:val="005C360A"/>
    <w:rsid w:val="005C4E54"/>
    <w:rsid w:val="005C7EE9"/>
    <w:rsid w:val="005D023F"/>
    <w:rsid w:val="005D0FAC"/>
    <w:rsid w:val="005D221C"/>
    <w:rsid w:val="005D2A43"/>
    <w:rsid w:val="005D6EA0"/>
    <w:rsid w:val="005E3188"/>
    <w:rsid w:val="005E76E2"/>
    <w:rsid w:val="005E7B36"/>
    <w:rsid w:val="005F02E6"/>
    <w:rsid w:val="005F10F1"/>
    <w:rsid w:val="005F1911"/>
    <w:rsid w:val="005F2CBA"/>
    <w:rsid w:val="005F3216"/>
    <w:rsid w:val="005F4DFE"/>
    <w:rsid w:val="005F4EF9"/>
    <w:rsid w:val="005F73E4"/>
    <w:rsid w:val="006015AE"/>
    <w:rsid w:val="006017B1"/>
    <w:rsid w:val="0060685F"/>
    <w:rsid w:val="00607066"/>
    <w:rsid w:val="00607197"/>
    <w:rsid w:val="00607A16"/>
    <w:rsid w:val="006104B8"/>
    <w:rsid w:val="006109F8"/>
    <w:rsid w:val="006115A4"/>
    <w:rsid w:val="00614528"/>
    <w:rsid w:val="006147EA"/>
    <w:rsid w:val="00623075"/>
    <w:rsid w:val="00623910"/>
    <w:rsid w:val="00624A27"/>
    <w:rsid w:val="00624D74"/>
    <w:rsid w:val="0062716D"/>
    <w:rsid w:val="00627AF2"/>
    <w:rsid w:val="00632F94"/>
    <w:rsid w:val="00633E6F"/>
    <w:rsid w:val="0063632F"/>
    <w:rsid w:val="00640E38"/>
    <w:rsid w:val="00645ACE"/>
    <w:rsid w:val="00650C56"/>
    <w:rsid w:val="00652858"/>
    <w:rsid w:val="006558DC"/>
    <w:rsid w:val="00656B27"/>
    <w:rsid w:val="00657F8B"/>
    <w:rsid w:val="00660401"/>
    <w:rsid w:val="006618FC"/>
    <w:rsid w:val="00663D00"/>
    <w:rsid w:val="00663E86"/>
    <w:rsid w:val="00671B7E"/>
    <w:rsid w:val="006767BC"/>
    <w:rsid w:val="006777C1"/>
    <w:rsid w:val="00681D75"/>
    <w:rsid w:val="0068242E"/>
    <w:rsid w:val="00684BAF"/>
    <w:rsid w:val="00696EBB"/>
    <w:rsid w:val="006A1F10"/>
    <w:rsid w:val="006A4D4E"/>
    <w:rsid w:val="006B48BA"/>
    <w:rsid w:val="006B630A"/>
    <w:rsid w:val="006B7C24"/>
    <w:rsid w:val="006C1577"/>
    <w:rsid w:val="006C1A37"/>
    <w:rsid w:val="006C5ACD"/>
    <w:rsid w:val="006C6300"/>
    <w:rsid w:val="006D04AF"/>
    <w:rsid w:val="006D1544"/>
    <w:rsid w:val="006D36B7"/>
    <w:rsid w:val="006D3A49"/>
    <w:rsid w:val="006D686D"/>
    <w:rsid w:val="006E16F1"/>
    <w:rsid w:val="006E359B"/>
    <w:rsid w:val="006E6E02"/>
    <w:rsid w:val="006E75BF"/>
    <w:rsid w:val="006F09B5"/>
    <w:rsid w:val="006F1349"/>
    <w:rsid w:val="006F18B4"/>
    <w:rsid w:val="006F201F"/>
    <w:rsid w:val="006F2C03"/>
    <w:rsid w:val="006F44CB"/>
    <w:rsid w:val="006F48B3"/>
    <w:rsid w:val="006F48B8"/>
    <w:rsid w:val="006F4ACE"/>
    <w:rsid w:val="006F553C"/>
    <w:rsid w:val="006F5924"/>
    <w:rsid w:val="006F6258"/>
    <w:rsid w:val="006F65E1"/>
    <w:rsid w:val="006F7F8E"/>
    <w:rsid w:val="00701552"/>
    <w:rsid w:val="00704396"/>
    <w:rsid w:val="00704D9D"/>
    <w:rsid w:val="00704FDE"/>
    <w:rsid w:val="00705448"/>
    <w:rsid w:val="00711664"/>
    <w:rsid w:val="007122EC"/>
    <w:rsid w:val="00714504"/>
    <w:rsid w:val="0071742A"/>
    <w:rsid w:val="00730E8F"/>
    <w:rsid w:val="00731D48"/>
    <w:rsid w:val="00733D9F"/>
    <w:rsid w:val="00734484"/>
    <w:rsid w:val="00742076"/>
    <w:rsid w:val="00745136"/>
    <w:rsid w:val="00745A15"/>
    <w:rsid w:val="00745DD2"/>
    <w:rsid w:val="00751354"/>
    <w:rsid w:val="00756909"/>
    <w:rsid w:val="00760D10"/>
    <w:rsid w:val="00762108"/>
    <w:rsid w:val="00762A2C"/>
    <w:rsid w:val="007646EC"/>
    <w:rsid w:val="0076776D"/>
    <w:rsid w:val="00770628"/>
    <w:rsid w:val="00770E38"/>
    <w:rsid w:val="007751DE"/>
    <w:rsid w:val="0077603C"/>
    <w:rsid w:val="00776AF1"/>
    <w:rsid w:val="0078133D"/>
    <w:rsid w:val="00781E34"/>
    <w:rsid w:val="00785785"/>
    <w:rsid w:val="007902BB"/>
    <w:rsid w:val="00791DED"/>
    <w:rsid w:val="00792AA8"/>
    <w:rsid w:val="00793AAE"/>
    <w:rsid w:val="00794972"/>
    <w:rsid w:val="00796EE7"/>
    <w:rsid w:val="00797022"/>
    <w:rsid w:val="00797076"/>
    <w:rsid w:val="007A3ABE"/>
    <w:rsid w:val="007A4CB0"/>
    <w:rsid w:val="007A5B52"/>
    <w:rsid w:val="007A60F8"/>
    <w:rsid w:val="007A62C3"/>
    <w:rsid w:val="007B341B"/>
    <w:rsid w:val="007B4102"/>
    <w:rsid w:val="007B651A"/>
    <w:rsid w:val="007B6648"/>
    <w:rsid w:val="007B6669"/>
    <w:rsid w:val="007C2BCF"/>
    <w:rsid w:val="007C311B"/>
    <w:rsid w:val="007C462E"/>
    <w:rsid w:val="007C506B"/>
    <w:rsid w:val="007C620F"/>
    <w:rsid w:val="007D0986"/>
    <w:rsid w:val="007D59A7"/>
    <w:rsid w:val="007D698B"/>
    <w:rsid w:val="007D7BB6"/>
    <w:rsid w:val="007E5D35"/>
    <w:rsid w:val="007E5FB9"/>
    <w:rsid w:val="007F52A6"/>
    <w:rsid w:val="007F5789"/>
    <w:rsid w:val="007F598C"/>
    <w:rsid w:val="007F68DA"/>
    <w:rsid w:val="008004E7"/>
    <w:rsid w:val="0080276C"/>
    <w:rsid w:val="008039EF"/>
    <w:rsid w:val="008048AE"/>
    <w:rsid w:val="00805306"/>
    <w:rsid w:val="008060C8"/>
    <w:rsid w:val="00807100"/>
    <w:rsid w:val="00810F5C"/>
    <w:rsid w:val="008116EB"/>
    <w:rsid w:val="00812723"/>
    <w:rsid w:val="00814A6A"/>
    <w:rsid w:val="00814ED4"/>
    <w:rsid w:val="008152E3"/>
    <w:rsid w:val="0081557C"/>
    <w:rsid w:val="008159B1"/>
    <w:rsid w:val="008176AF"/>
    <w:rsid w:val="00820282"/>
    <w:rsid w:val="00820651"/>
    <w:rsid w:val="0082117F"/>
    <w:rsid w:val="0082619C"/>
    <w:rsid w:val="00831A0D"/>
    <w:rsid w:val="00836AD2"/>
    <w:rsid w:val="008375CC"/>
    <w:rsid w:val="00837D9A"/>
    <w:rsid w:val="008415CC"/>
    <w:rsid w:val="00842862"/>
    <w:rsid w:val="008445E3"/>
    <w:rsid w:val="00844A64"/>
    <w:rsid w:val="00845199"/>
    <w:rsid w:val="00847DFE"/>
    <w:rsid w:val="00851111"/>
    <w:rsid w:val="008525CF"/>
    <w:rsid w:val="00854175"/>
    <w:rsid w:val="008542CC"/>
    <w:rsid w:val="00856523"/>
    <w:rsid w:val="00860973"/>
    <w:rsid w:val="00860B77"/>
    <w:rsid w:val="0086183E"/>
    <w:rsid w:val="008648B5"/>
    <w:rsid w:val="00865A78"/>
    <w:rsid w:val="0086641A"/>
    <w:rsid w:val="00867F68"/>
    <w:rsid w:val="008737D3"/>
    <w:rsid w:val="00873E0E"/>
    <w:rsid w:val="00876B51"/>
    <w:rsid w:val="00877CBF"/>
    <w:rsid w:val="00880734"/>
    <w:rsid w:val="00882D53"/>
    <w:rsid w:val="00883437"/>
    <w:rsid w:val="008834C5"/>
    <w:rsid w:val="00883C24"/>
    <w:rsid w:val="00884468"/>
    <w:rsid w:val="008853F8"/>
    <w:rsid w:val="00887401"/>
    <w:rsid w:val="008953BD"/>
    <w:rsid w:val="00897371"/>
    <w:rsid w:val="008A4628"/>
    <w:rsid w:val="008B47CB"/>
    <w:rsid w:val="008B6A6C"/>
    <w:rsid w:val="008B6D49"/>
    <w:rsid w:val="008C15BB"/>
    <w:rsid w:val="008C2101"/>
    <w:rsid w:val="008C28E5"/>
    <w:rsid w:val="008C4E5F"/>
    <w:rsid w:val="008C6886"/>
    <w:rsid w:val="008C6C82"/>
    <w:rsid w:val="008D15F7"/>
    <w:rsid w:val="008D167F"/>
    <w:rsid w:val="008D1FDE"/>
    <w:rsid w:val="008D351D"/>
    <w:rsid w:val="008E156E"/>
    <w:rsid w:val="008E1C45"/>
    <w:rsid w:val="008E238A"/>
    <w:rsid w:val="008E242E"/>
    <w:rsid w:val="008E647B"/>
    <w:rsid w:val="008E7B61"/>
    <w:rsid w:val="008F3AE2"/>
    <w:rsid w:val="008F4BCC"/>
    <w:rsid w:val="008F6221"/>
    <w:rsid w:val="008F722B"/>
    <w:rsid w:val="008F777B"/>
    <w:rsid w:val="008F7CCE"/>
    <w:rsid w:val="009064E2"/>
    <w:rsid w:val="009077C7"/>
    <w:rsid w:val="00910EAA"/>
    <w:rsid w:val="0091220E"/>
    <w:rsid w:val="0091465A"/>
    <w:rsid w:val="00920216"/>
    <w:rsid w:val="00920463"/>
    <w:rsid w:val="009231E5"/>
    <w:rsid w:val="009238C7"/>
    <w:rsid w:val="00923D68"/>
    <w:rsid w:val="009245CA"/>
    <w:rsid w:val="00926E4D"/>
    <w:rsid w:val="009279F3"/>
    <w:rsid w:val="00932B3B"/>
    <w:rsid w:val="0093352D"/>
    <w:rsid w:val="009376FF"/>
    <w:rsid w:val="00940185"/>
    <w:rsid w:val="00940BCD"/>
    <w:rsid w:val="00941279"/>
    <w:rsid w:val="00942177"/>
    <w:rsid w:val="009462D5"/>
    <w:rsid w:val="0095353C"/>
    <w:rsid w:val="00953EB6"/>
    <w:rsid w:val="0095456C"/>
    <w:rsid w:val="009547B3"/>
    <w:rsid w:val="00956905"/>
    <w:rsid w:val="009614C6"/>
    <w:rsid w:val="00962BFB"/>
    <w:rsid w:val="00962E1C"/>
    <w:rsid w:val="0096349D"/>
    <w:rsid w:val="00964954"/>
    <w:rsid w:val="00966DEC"/>
    <w:rsid w:val="0097673B"/>
    <w:rsid w:val="00987C7D"/>
    <w:rsid w:val="00990380"/>
    <w:rsid w:val="0099102F"/>
    <w:rsid w:val="009921DB"/>
    <w:rsid w:val="009940EF"/>
    <w:rsid w:val="00994A8D"/>
    <w:rsid w:val="00994D06"/>
    <w:rsid w:val="00997CF0"/>
    <w:rsid w:val="009A0BBC"/>
    <w:rsid w:val="009A1698"/>
    <w:rsid w:val="009A5AFD"/>
    <w:rsid w:val="009A6EFD"/>
    <w:rsid w:val="009B39DC"/>
    <w:rsid w:val="009B61E7"/>
    <w:rsid w:val="009C0087"/>
    <w:rsid w:val="009C4944"/>
    <w:rsid w:val="009C5CC6"/>
    <w:rsid w:val="009C6E72"/>
    <w:rsid w:val="009D3C3F"/>
    <w:rsid w:val="009D4D67"/>
    <w:rsid w:val="009D635B"/>
    <w:rsid w:val="009D66DC"/>
    <w:rsid w:val="009D7F6F"/>
    <w:rsid w:val="009E0393"/>
    <w:rsid w:val="009E07D3"/>
    <w:rsid w:val="009E3183"/>
    <w:rsid w:val="009F06F2"/>
    <w:rsid w:val="009F635E"/>
    <w:rsid w:val="009F6AB4"/>
    <w:rsid w:val="00A0197F"/>
    <w:rsid w:val="00A02BCA"/>
    <w:rsid w:val="00A02C5D"/>
    <w:rsid w:val="00A03868"/>
    <w:rsid w:val="00A1280F"/>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37D74"/>
    <w:rsid w:val="00A41FF8"/>
    <w:rsid w:val="00A42D87"/>
    <w:rsid w:val="00A44BD3"/>
    <w:rsid w:val="00A4521D"/>
    <w:rsid w:val="00A46210"/>
    <w:rsid w:val="00A46D6F"/>
    <w:rsid w:val="00A51F0A"/>
    <w:rsid w:val="00A54EF2"/>
    <w:rsid w:val="00A55D48"/>
    <w:rsid w:val="00A56AD6"/>
    <w:rsid w:val="00A57BEB"/>
    <w:rsid w:val="00A61673"/>
    <w:rsid w:val="00A64926"/>
    <w:rsid w:val="00A661B9"/>
    <w:rsid w:val="00A665CF"/>
    <w:rsid w:val="00A67B77"/>
    <w:rsid w:val="00A67CA7"/>
    <w:rsid w:val="00A72084"/>
    <w:rsid w:val="00A73989"/>
    <w:rsid w:val="00A7752F"/>
    <w:rsid w:val="00A83653"/>
    <w:rsid w:val="00A85C35"/>
    <w:rsid w:val="00A92061"/>
    <w:rsid w:val="00A94249"/>
    <w:rsid w:val="00A94BC9"/>
    <w:rsid w:val="00A959BC"/>
    <w:rsid w:val="00A9698F"/>
    <w:rsid w:val="00AA24BF"/>
    <w:rsid w:val="00AA2562"/>
    <w:rsid w:val="00AA3C60"/>
    <w:rsid w:val="00AB2FF4"/>
    <w:rsid w:val="00AB5F9C"/>
    <w:rsid w:val="00AC1AD6"/>
    <w:rsid w:val="00AC1C02"/>
    <w:rsid w:val="00AC33E4"/>
    <w:rsid w:val="00AD64DF"/>
    <w:rsid w:val="00AE1025"/>
    <w:rsid w:val="00AE2FD8"/>
    <w:rsid w:val="00AE3F03"/>
    <w:rsid w:val="00AE64F0"/>
    <w:rsid w:val="00AF1CA7"/>
    <w:rsid w:val="00AF23C8"/>
    <w:rsid w:val="00AF2AE2"/>
    <w:rsid w:val="00AF53F5"/>
    <w:rsid w:val="00B0204A"/>
    <w:rsid w:val="00B0377E"/>
    <w:rsid w:val="00B07BA9"/>
    <w:rsid w:val="00B10055"/>
    <w:rsid w:val="00B1141E"/>
    <w:rsid w:val="00B1278B"/>
    <w:rsid w:val="00B17295"/>
    <w:rsid w:val="00B215F5"/>
    <w:rsid w:val="00B2363C"/>
    <w:rsid w:val="00B26B62"/>
    <w:rsid w:val="00B27A54"/>
    <w:rsid w:val="00B30783"/>
    <w:rsid w:val="00B37C77"/>
    <w:rsid w:val="00B41F0F"/>
    <w:rsid w:val="00B42560"/>
    <w:rsid w:val="00B455AA"/>
    <w:rsid w:val="00B45778"/>
    <w:rsid w:val="00B457A1"/>
    <w:rsid w:val="00B4630F"/>
    <w:rsid w:val="00B464B1"/>
    <w:rsid w:val="00B47A4A"/>
    <w:rsid w:val="00B47B99"/>
    <w:rsid w:val="00B506F2"/>
    <w:rsid w:val="00B510E3"/>
    <w:rsid w:val="00B521AC"/>
    <w:rsid w:val="00B52702"/>
    <w:rsid w:val="00B5436E"/>
    <w:rsid w:val="00B5498D"/>
    <w:rsid w:val="00B5501D"/>
    <w:rsid w:val="00B6151E"/>
    <w:rsid w:val="00B6272F"/>
    <w:rsid w:val="00B64962"/>
    <w:rsid w:val="00B67252"/>
    <w:rsid w:val="00B676EC"/>
    <w:rsid w:val="00B7016C"/>
    <w:rsid w:val="00B7039B"/>
    <w:rsid w:val="00B74D1E"/>
    <w:rsid w:val="00B76A18"/>
    <w:rsid w:val="00B84C6C"/>
    <w:rsid w:val="00B92687"/>
    <w:rsid w:val="00B94248"/>
    <w:rsid w:val="00B942A1"/>
    <w:rsid w:val="00B94B4F"/>
    <w:rsid w:val="00B976F6"/>
    <w:rsid w:val="00BA22A7"/>
    <w:rsid w:val="00BA5F41"/>
    <w:rsid w:val="00BA7385"/>
    <w:rsid w:val="00BB0B29"/>
    <w:rsid w:val="00BB187C"/>
    <w:rsid w:val="00BB296B"/>
    <w:rsid w:val="00BB2A9C"/>
    <w:rsid w:val="00BB3622"/>
    <w:rsid w:val="00BB682C"/>
    <w:rsid w:val="00BB7CA9"/>
    <w:rsid w:val="00BC0FA9"/>
    <w:rsid w:val="00BC1CA5"/>
    <w:rsid w:val="00BC236B"/>
    <w:rsid w:val="00BC2BB4"/>
    <w:rsid w:val="00BC3E5B"/>
    <w:rsid w:val="00BC65D9"/>
    <w:rsid w:val="00BC7C52"/>
    <w:rsid w:val="00BD0CF6"/>
    <w:rsid w:val="00BD0E0E"/>
    <w:rsid w:val="00BD1471"/>
    <w:rsid w:val="00BD14C5"/>
    <w:rsid w:val="00BD196A"/>
    <w:rsid w:val="00BD2081"/>
    <w:rsid w:val="00BD2311"/>
    <w:rsid w:val="00BD6262"/>
    <w:rsid w:val="00BD7EED"/>
    <w:rsid w:val="00BE31FE"/>
    <w:rsid w:val="00BE4C48"/>
    <w:rsid w:val="00BE61C1"/>
    <w:rsid w:val="00BE64AF"/>
    <w:rsid w:val="00BE6717"/>
    <w:rsid w:val="00BF0381"/>
    <w:rsid w:val="00BF2587"/>
    <w:rsid w:val="00BF446E"/>
    <w:rsid w:val="00BF5ED0"/>
    <w:rsid w:val="00BF6E7B"/>
    <w:rsid w:val="00C01021"/>
    <w:rsid w:val="00C0141F"/>
    <w:rsid w:val="00C048AF"/>
    <w:rsid w:val="00C077E0"/>
    <w:rsid w:val="00C07DE6"/>
    <w:rsid w:val="00C154B5"/>
    <w:rsid w:val="00C17872"/>
    <w:rsid w:val="00C202B3"/>
    <w:rsid w:val="00C205E9"/>
    <w:rsid w:val="00C212FC"/>
    <w:rsid w:val="00C23F48"/>
    <w:rsid w:val="00C262BD"/>
    <w:rsid w:val="00C30E04"/>
    <w:rsid w:val="00C310C2"/>
    <w:rsid w:val="00C36525"/>
    <w:rsid w:val="00C40EB3"/>
    <w:rsid w:val="00C41BD9"/>
    <w:rsid w:val="00C434FD"/>
    <w:rsid w:val="00C4350E"/>
    <w:rsid w:val="00C43863"/>
    <w:rsid w:val="00C44DA4"/>
    <w:rsid w:val="00C47AC7"/>
    <w:rsid w:val="00C5192E"/>
    <w:rsid w:val="00C52DCF"/>
    <w:rsid w:val="00C52DE6"/>
    <w:rsid w:val="00C574EC"/>
    <w:rsid w:val="00C57FFA"/>
    <w:rsid w:val="00C6016B"/>
    <w:rsid w:val="00C62511"/>
    <w:rsid w:val="00C634A7"/>
    <w:rsid w:val="00C638D7"/>
    <w:rsid w:val="00C638DF"/>
    <w:rsid w:val="00C64720"/>
    <w:rsid w:val="00C6517F"/>
    <w:rsid w:val="00C67BA6"/>
    <w:rsid w:val="00C70DA3"/>
    <w:rsid w:val="00C71920"/>
    <w:rsid w:val="00C72A63"/>
    <w:rsid w:val="00C73ECB"/>
    <w:rsid w:val="00C77A70"/>
    <w:rsid w:val="00C80AE4"/>
    <w:rsid w:val="00C857F1"/>
    <w:rsid w:val="00C871C4"/>
    <w:rsid w:val="00C93A44"/>
    <w:rsid w:val="00C97301"/>
    <w:rsid w:val="00CA1130"/>
    <w:rsid w:val="00CA415F"/>
    <w:rsid w:val="00CA529D"/>
    <w:rsid w:val="00CA5EA7"/>
    <w:rsid w:val="00CB026C"/>
    <w:rsid w:val="00CB2C14"/>
    <w:rsid w:val="00CB4357"/>
    <w:rsid w:val="00CB5A49"/>
    <w:rsid w:val="00CB5C15"/>
    <w:rsid w:val="00CB678B"/>
    <w:rsid w:val="00CC1228"/>
    <w:rsid w:val="00CC1A21"/>
    <w:rsid w:val="00CC66DE"/>
    <w:rsid w:val="00CC7C0C"/>
    <w:rsid w:val="00CD5694"/>
    <w:rsid w:val="00CD75E3"/>
    <w:rsid w:val="00CE0CFD"/>
    <w:rsid w:val="00CE2627"/>
    <w:rsid w:val="00CE2EB2"/>
    <w:rsid w:val="00CE4EA0"/>
    <w:rsid w:val="00CE525D"/>
    <w:rsid w:val="00CE5C99"/>
    <w:rsid w:val="00CF23EE"/>
    <w:rsid w:val="00CF41D3"/>
    <w:rsid w:val="00CF5960"/>
    <w:rsid w:val="00D109C4"/>
    <w:rsid w:val="00D11357"/>
    <w:rsid w:val="00D126F7"/>
    <w:rsid w:val="00D129F5"/>
    <w:rsid w:val="00D12ED9"/>
    <w:rsid w:val="00D141DD"/>
    <w:rsid w:val="00D1459A"/>
    <w:rsid w:val="00D1494A"/>
    <w:rsid w:val="00D15E66"/>
    <w:rsid w:val="00D21887"/>
    <w:rsid w:val="00D23A00"/>
    <w:rsid w:val="00D266DE"/>
    <w:rsid w:val="00D303BB"/>
    <w:rsid w:val="00D31689"/>
    <w:rsid w:val="00D325D3"/>
    <w:rsid w:val="00D35309"/>
    <w:rsid w:val="00D355E8"/>
    <w:rsid w:val="00D43DD6"/>
    <w:rsid w:val="00D454EC"/>
    <w:rsid w:val="00D45725"/>
    <w:rsid w:val="00D4601A"/>
    <w:rsid w:val="00D50693"/>
    <w:rsid w:val="00D51C2C"/>
    <w:rsid w:val="00D55A36"/>
    <w:rsid w:val="00D5689A"/>
    <w:rsid w:val="00D57072"/>
    <w:rsid w:val="00D61249"/>
    <w:rsid w:val="00D61AE5"/>
    <w:rsid w:val="00D642FA"/>
    <w:rsid w:val="00D64636"/>
    <w:rsid w:val="00D668E4"/>
    <w:rsid w:val="00D67466"/>
    <w:rsid w:val="00D7047B"/>
    <w:rsid w:val="00D70735"/>
    <w:rsid w:val="00D70D2B"/>
    <w:rsid w:val="00D729A9"/>
    <w:rsid w:val="00D733D7"/>
    <w:rsid w:val="00D741F4"/>
    <w:rsid w:val="00D74FEC"/>
    <w:rsid w:val="00D75505"/>
    <w:rsid w:val="00D76695"/>
    <w:rsid w:val="00D775CF"/>
    <w:rsid w:val="00D77DAB"/>
    <w:rsid w:val="00D80998"/>
    <w:rsid w:val="00D8228F"/>
    <w:rsid w:val="00D83CB1"/>
    <w:rsid w:val="00D84FFA"/>
    <w:rsid w:val="00D862DA"/>
    <w:rsid w:val="00D8640C"/>
    <w:rsid w:val="00D86456"/>
    <w:rsid w:val="00D870BD"/>
    <w:rsid w:val="00D90ED8"/>
    <w:rsid w:val="00D936C9"/>
    <w:rsid w:val="00DA3D7B"/>
    <w:rsid w:val="00DA6721"/>
    <w:rsid w:val="00DA7189"/>
    <w:rsid w:val="00DA7370"/>
    <w:rsid w:val="00DB1190"/>
    <w:rsid w:val="00DB4594"/>
    <w:rsid w:val="00DB4AA3"/>
    <w:rsid w:val="00DB68FF"/>
    <w:rsid w:val="00DB7230"/>
    <w:rsid w:val="00DC2AEA"/>
    <w:rsid w:val="00DC32BA"/>
    <w:rsid w:val="00DC5FD8"/>
    <w:rsid w:val="00DD6518"/>
    <w:rsid w:val="00DD6537"/>
    <w:rsid w:val="00DD6667"/>
    <w:rsid w:val="00DD74A2"/>
    <w:rsid w:val="00DE383B"/>
    <w:rsid w:val="00DE49BE"/>
    <w:rsid w:val="00DE6576"/>
    <w:rsid w:val="00DF00CB"/>
    <w:rsid w:val="00DF4614"/>
    <w:rsid w:val="00DF6D10"/>
    <w:rsid w:val="00DF7B25"/>
    <w:rsid w:val="00E00B67"/>
    <w:rsid w:val="00E04840"/>
    <w:rsid w:val="00E135A1"/>
    <w:rsid w:val="00E1496E"/>
    <w:rsid w:val="00E16EF1"/>
    <w:rsid w:val="00E177A0"/>
    <w:rsid w:val="00E17F63"/>
    <w:rsid w:val="00E2166A"/>
    <w:rsid w:val="00E26635"/>
    <w:rsid w:val="00E30719"/>
    <w:rsid w:val="00E368C3"/>
    <w:rsid w:val="00E3764A"/>
    <w:rsid w:val="00E43C06"/>
    <w:rsid w:val="00E449B1"/>
    <w:rsid w:val="00E47B31"/>
    <w:rsid w:val="00E47C50"/>
    <w:rsid w:val="00E501F7"/>
    <w:rsid w:val="00E5082D"/>
    <w:rsid w:val="00E5551D"/>
    <w:rsid w:val="00E574A9"/>
    <w:rsid w:val="00E61355"/>
    <w:rsid w:val="00E613BC"/>
    <w:rsid w:val="00E61964"/>
    <w:rsid w:val="00E61F1E"/>
    <w:rsid w:val="00E6468F"/>
    <w:rsid w:val="00E66861"/>
    <w:rsid w:val="00E66E21"/>
    <w:rsid w:val="00E67063"/>
    <w:rsid w:val="00E70F38"/>
    <w:rsid w:val="00E710FC"/>
    <w:rsid w:val="00E71915"/>
    <w:rsid w:val="00E80916"/>
    <w:rsid w:val="00E840DF"/>
    <w:rsid w:val="00E8452A"/>
    <w:rsid w:val="00E8560F"/>
    <w:rsid w:val="00E8780A"/>
    <w:rsid w:val="00E935F3"/>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5FF"/>
    <w:rsid w:val="00F03B39"/>
    <w:rsid w:val="00F03BF4"/>
    <w:rsid w:val="00F03F3B"/>
    <w:rsid w:val="00F04698"/>
    <w:rsid w:val="00F07468"/>
    <w:rsid w:val="00F11DDC"/>
    <w:rsid w:val="00F1302B"/>
    <w:rsid w:val="00F13F76"/>
    <w:rsid w:val="00F153C1"/>
    <w:rsid w:val="00F15A19"/>
    <w:rsid w:val="00F2176B"/>
    <w:rsid w:val="00F217E8"/>
    <w:rsid w:val="00F22D82"/>
    <w:rsid w:val="00F22FE8"/>
    <w:rsid w:val="00F23A8E"/>
    <w:rsid w:val="00F26D40"/>
    <w:rsid w:val="00F26F4B"/>
    <w:rsid w:val="00F340B6"/>
    <w:rsid w:val="00F361B7"/>
    <w:rsid w:val="00F40BAE"/>
    <w:rsid w:val="00F42658"/>
    <w:rsid w:val="00F42D08"/>
    <w:rsid w:val="00F46617"/>
    <w:rsid w:val="00F52F93"/>
    <w:rsid w:val="00F531ED"/>
    <w:rsid w:val="00F54608"/>
    <w:rsid w:val="00F552F2"/>
    <w:rsid w:val="00F55E52"/>
    <w:rsid w:val="00F57EF0"/>
    <w:rsid w:val="00F627E2"/>
    <w:rsid w:val="00F66DFC"/>
    <w:rsid w:val="00F71520"/>
    <w:rsid w:val="00F74F1F"/>
    <w:rsid w:val="00F7590F"/>
    <w:rsid w:val="00F75FE2"/>
    <w:rsid w:val="00F772CC"/>
    <w:rsid w:val="00F8569E"/>
    <w:rsid w:val="00F85A14"/>
    <w:rsid w:val="00F90EB0"/>
    <w:rsid w:val="00F913C6"/>
    <w:rsid w:val="00F94864"/>
    <w:rsid w:val="00F95BDD"/>
    <w:rsid w:val="00F963AA"/>
    <w:rsid w:val="00FA02EE"/>
    <w:rsid w:val="00FA33A6"/>
    <w:rsid w:val="00FA7B80"/>
    <w:rsid w:val="00FB0525"/>
    <w:rsid w:val="00FB0B18"/>
    <w:rsid w:val="00FB18EA"/>
    <w:rsid w:val="00FB2ACA"/>
    <w:rsid w:val="00FB612B"/>
    <w:rsid w:val="00FB673E"/>
    <w:rsid w:val="00FB753B"/>
    <w:rsid w:val="00FC3D57"/>
    <w:rsid w:val="00FC3EB4"/>
    <w:rsid w:val="00FC51B8"/>
    <w:rsid w:val="00FC5FD1"/>
    <w:rsid w:val="00FC6C2D"/>
    <w:rsid w:val="00FC704F"/>
    <w:rsid w:val="00FD1595"/>
    <w:rsid w:val="00FD16AB"/>
    <w:rsid w:val="00FD2972"/>
    <w:rsid w:val="00FD2E3A"/>
    <w:rsid w:val="00FD38DC"/>
    <w:rsid w:val="00FD3B21"/>
    <w:rsid w:val="00FD6457"/>
    <w:rsid w:val="00FD755E"/>
    <w:rsid w:val="00FD7CD3"/>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47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Emphasis">
    <w:name w:val="Emphasis"/>
    <w:basedOn w:val="DefaultParagraphFont"/>
    <w:uiPriority w:val="20"/>
    <w:qFormat/>
    <w:locked/>
    <w:rsid w:val="008445E3"/>
    <w:rPr>
      <w:i/>
      <w:iCs/>
    </w:rPr>
  </w:style>
  <w:style w:type="paragraph" w:styleId="Revision">
    <w:name w:val="Revision"/>
    <w:hidden/>
    <w:uiPriority w:val="99"/>
    <w:semiHidden/>
    <w:rsid w:val="00A46210"/>
  </w:style>
  <w:style w:type="character" w:styleId="CommentReference">
    <w:name w:val="annotation reference"/>
    <w:basedOn w:val="DefaultParagraphFont"/>
    <w:uiPriority w:val="99"/>
    <w:semiHidden/>
    <w:unhideWhenUsed/>
    <w:locked/>
    <w:rsid w:val="00517378"/>
    <w:rPr>
      <w:sz w:val="16"/>
      <w:szCs w:val="16"/>
    </w:rPr>
  </w:style>
  <w:style w:type="paragraph" w:styleId="CommentText">
    <w:name w:val="annotation text"/>
    <w:basedOn w:val="Normal"/>
    <w:link w:val="CommentTextChar"/>
    <w:uiPriority w:val="99"/>
    <w:unhideWhenUsed/>
    <w:locked/>
    <w:rsid w:val="00517378"/>
    <w:pPr>
      <w:spacing w:line="240" w:lineRule="auto"/>
    </w:pPr>
    <w:rPr>
      <w:sz w:val="20"/>
      <w:szCs w:val="20"/>
    </w:rPr>
  </w:style>
  <w:style w:type="character" w:customStyle="1" w:styleId="CommentTextChar">
    <w:name w:val="Comment Text Char"/>
    <w:basedOn w:val="DefaultParagraphFont"/>
    <w:link w:val="CommentText"/>
    <w:uiPriority w:val="99"/>
    <w:rsid w:val="00517378"/>
    <w:rPr>
      <w:sz w:val="20"/>
      <w:szCs w:val="20"/>
    </w:rPr>
  </w:style>
  <w:style w:type="paragraph" w:styleId="CommentSubject">
    <w:name w:val="annotation subject"/>
    <w:basedOn w:val="CommentText"/>
    <w:next w:val="CommentText"/>
    <w:link w:val="CommentSubjectChar"/>
    <w:uiPriority w:val="99"/>
    <w:semiHidden/>
    <w:unhideWhenUsed/>
    <w:locked/>
    <w:rsid w:val="00517378"/>
    <w:rPr>
      <w:b/>
      <w:bCs/>
    </w:rPr>
  </w:style>
  <w:style w:type="character" w:customStyle="1" w:styleId="CommentSubjectChar">
    <w:name w:val="Comment Subject Char"/>
    <w:basedOn w:val="CommentTextChar"/>
    <w:link w:val="CommentSubject"/>
    <w:uiPriority w:val="99"/>
    <w:semiHidden/>
    <w:rsid w:val="005173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7" ma:contentTypeDescription="Create a new document." ma:contentTypeScope="" ma:versionID="95c0b1cf350d07d5e3ce59bd87e23118">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3f69c61ef56a3d0fc406fdc15fe9fffd"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07a4753-94e8-421a-9267-9b4b37b83259" xsi:nil="true"/>
    <lcf76f155ced4ddcb4097134ff3c332f xmlns="fddd749b-0938-4f1c-a1c3-029013be744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12D08-F061-4BB6-9CB2-AA67779485DF}"/>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fe401613-17f7-4f06-8965-7727c1377d6a"/>
    <ds:schemaRef ds:uri="24791096-e234-4cb0-97f2-a54a35e24ba4"/>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7</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2024-10-02T06:09:00Z</dcterms:created>
  <dcterms:modified xsi:type="dcterms:W3CDTF">2024-10-02T07:38:00Z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ies>
</file>