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69A0" w14:textId="77777777" w:rsidR="004336C3" w:rsidRDefault="004336C3" w:rsidP="009E1105">
      <w:pPr>
        <w:pStyle w:val="OrdersTopLine"/>
      </w:pPr>
      <w:r>
        <w:t>HIGH COURT OF AUSTRALIA</w:t>
      </w:r>
    </w:p>
    <w:p w14:paraId="3BBBF3B8" w14:textId="77777777" w:rsidR="004336C3" w:rsidRDefault="004336C3" w:rsidP="009E1105">
      <w:pPr>
        <w:pStyle w:val="OrdersCentre"/>
      </w:pPr>
    </w:p>
    <w:p w14:paraId="3481B675" w14:textId="77777777" w:rsidR="004336C3" w:rsidRDefault="004336C3" w:rsidP="009E1105">
      <w:pPr>
        <w:pStyle w:val="OrdersCentre"/>
      </w:pPr>
      <w:r>
        <w:t>GORDON J</w:t>
      </w:r>
    </w:p>
    <w:p w14:paraId="6F416D75" w14:textId="77777777" w:rsidR="004336C3" w:rsidRDefault="004336C3" w:rsidP="009E1105">
      <w:pPr>
        <w:pStyle w:val="OrdersCentre"/>
      </w:pPr>
    </w:p>
    <w:p w14:paraId="3C11223B" w14:textId="77777777" w:rsidR="004336C3" w:rsidRDefault="004336C3" w:rsidP="009E1105">
      <w:pPr>
        <w:pStyle w:val="CenteredBorder"/>
      </w:pPr>
    </w:p>
    <w:p w14:paraId="785B0DAB" w14:textId="77777777" w:rsidR="004336C3" w:rsidRDefault="004336C3" w:rsidP="009E1105">
      <w:pPr>
        <w:pStyle w:val="OrdersPartyName"/>
      </w:pPr>
    </w:p>
    <w:p w14:paraId="582849F6" w14:textId="77777777" w:rsidR="004336C3" w:rsidRDefault="004336C3" w:rsidP="009E1105">
      <w:pPr>
        <w:pStyle w:val="OrdersPartyName"/>
      </w:pPr>
      <w:r>
        <w:t>DEEPAK KUMAR</w:t>
      </w:r>
      <w:r>
        <w:tab/>
        <w:t>PLAINTIFF</w:t>
      </w:r>
    </w:p>
    <w:p w14:paraId="1CAA517D" w14:textId="77777777" w:rsidR="004336C3" w:rsidRDefault="004336C3" w:rsidP="009E1105">
      <w:pPr>
        <w:pStyle w:val="OrdersPartyName"/>
      </w:pPr>
    </w:p>
    <w:p w14:paraId="4D04EA32" w14:textId="77777777" w:rsidR="004336C3" w:rsidRDefault="004336C3" w:rsidP="009E1105">
      <w:pPr>
        <w:pStyle w:val="OrdersPartyName"/>
      </w:pPr>
      <w:r>
        <w:t>AND</w:t>
      </w:r>
    </w:p>
    <w:p w14:paraId="50996C6F" w14:textId="77777777" w:rsidR="004336C3" w:rsidRDefault="004336C3" w:rsidP="009E1105">
      <w:pPr>
        <w:pStyle w:val="OrdersPartyName"/>
      </w:pPr>
    </w:p>
    <w:p w14:paraId="28E1CA39" w14:textId="77777777" w:rsidR="004336C3" w:rsidRDefault="004336C3" w:rsidP="009E1105">
      <w:pPr>
        <w:pStyle w:val="OrdersPartyName"/>
      </w:pPr>
      <w:r>
        <w:t>MINISTER FOR IMMIGRATION, CITIZENSHIP, MIGRANT SERVICES AND MULTICULTURAL AFFAIRS &amp; ORS</w:t>
      </w:r>
      <w:r>
        <w:tab/>
        <w:t>DEFENDANTS</w:t>
      </w:r>
    </w:p>
    <w:p w14:paraId="7917B5C2" w14:textId="77777777" w:rsidR="004336C3" w:rsidRDefault="004336C3" w:rsidP="009E1105">
      <w:pPr>
        <w:pStyle w:val="OrdersPartyName"/>
      </w:pPr>
    </w:p>
    <w:p w14:paraId="1DA4D781" w14:textId="77777777" w:rsidR="004336C3" w:rsidRDefault="004336C3" w:rsidP="009E1105">
      <w:pPr>
        <w:pStyle w:val="OrdersPartyName"/>
      </w:pPr>
    </w:p>
    <w:p w14:paraId="57EC2570" w14:textId="47A51C9F" w:rsidR="004336C3" w:rsidRDefault="004336C3" w:rsidP="009E1105">
      <w:pPr>
        <w:pStyle w:val="OrdersCentre"/>
      </w:pPr>
      <w:r>
        <w:t xml:space="preserve">[2024] HCASJ </w:t>
      </w:r>
      <w:r w:rsidR="00DD6D23">
        <w:t>41</w:t>
      </w:r>
    </w:p>
    <w:p w14:paraId="19650EA9" w14:textId="77777777" w:rsidR="004336C3" w:rsidRDefault="004336C3" w:rsidP="009E1105">
      <w:pPr>
        <w:pStyle w:val="OrdersCentreItalics"/>
      </w:pPr>
      <w:r>
        <w:t>Date of Judgment: 22 November 2024</w:t>
      </w:r>
    </w:p>
    <w:p w14:paraId="54F01C1F" w14:textId="77777777" w:rsidR="004336C3" w:rsidRDefault="004336C3" w:rsidP="009E1105">
      <w:pPr>
        <w:pStyle w:val="OrdersCentre"/>
      </w:pPr>
      <w:r>
        <w:t>S88 of 2024</w:t>
      </w:r>
    </w:p>
    <w:p w14:paraId="1A73A9FB" w14:textId="77777777" w:rsidR="004336C3" w:rsidRDefault="004336C3" w:rsidP="009E1105">
      <w:pPr>
        <w:pStyle w:val="OrdersCentre"/>
      </w:pPr>
    </w:p>
    <w:p w14:paraId="624CB80E" w14:textId="77777777" w:rsidR="004336C3" w:rsidRDefault="004336C3" w:rsidP="009E1105">
      <w:pPr>
        <w:pStyle w:val="OrdersMatter"/>
      </w:pPr>
      <w:r>
        <w:t>ORDERS</w:t>
      </w:r>
    </w:p>
    <w:p w14:paraId="343DE1EE" w14:textId="77777777" w:rsidR="004336C3" w:rsidRDefault="004336C3" w:rsidP="009E1105">
      <w:pPr>
        <w:pStyle w:val="OrdersMatter"/>
      </w:pPr>
    </w:p>
    <w:p w14:paraId="45113011" w14:textId="77777777" w:rsidR="004336C3" w:rsidRDefault="004336C3" w:rsidP="009E1105">
      <w:pPr>
        <w:pStyle w:val="OrdersText"/>
      </w:pPr>
      <w:r>
        <w:t>1.</w:t>
      </w:r>
      <w:r>
        <w:tab/>
        <w:t>The name of the first defendant be amended to the Minister for Immigration and Multicultural Affairs.</w:t>
      </w:r>
    </w:p>
    <w:p w14:paraId="3F6DD664" w14:textId="77777777" w:rsidR="004336C3" w:rsidRDefault="004336C3" w:rsidP="009E1105">
      <w:pPr>
        <w:pStyle w:val="OrdersText"/>
      </w:pPr>
    </w:p>
    <w:p w14:paraId="73C6887A" w14:textId="77777777" w:rsidR="004336C3" w:rsidRDefault="004336C3" w:rsidP="009E1105">
      <w:pPr>
        <w:pStyle w:val="OrdersText"/>
      </w:pPr>
      <w:r>
        <w:t>2.</w:t>
      </w:r>
      <w:r>
        <w:tab/>
        <w:t>The plaintiff's application filed on 18 July 2024 for a constitutional or other writ is dismissed.</w:t>
      </w:r>
    </w:p>
    <w:p w14:paraId="226E9B78" w14:textId="77777777" w:rsidR="004336C3" w:rsidRDefault="004336C3" w:rsidP="009E1105">
      <w:pPr>
        <w:pStyle w:val="OrdersText"/>
      </w:pPr>
    </w:p>
    <w:p w14:paraId="084F1AD8" w14:textId="77777777" w:rsidR="004336C3" w:rsidRDefault="004336C3" w:rsidP="009E1105">
      <w:pPr>
        <w:pStyle w:val="OrdersText"/>
      </w:pPr>
      <w:r>
        <w:t>3.</w:t>
      </w:r>
      <w:r>
        <w:tab/>
        <w:t xml:space="preserve">The plaintiff </w:t>
      </w:r>
      <w:proofErr w:type="gramStart"/>
      <w:r>
        <w:t>pay</w:t>
      </w:r>
      <w:proofErr w:type="gramEnd"/>
      <w:r>
        <w:t xml:space="preserve"> the first defendant's costs. </w:t>
      </w:r>
    </w:p>
    <w:p w14:paraId="5DC5988C" w14:textId="77777777" w:rsidR="004336C3" w:rsidRDefault="004336C3" w:rsidP="009E1105">
      <w:pPr>
        <w:pStyle w:val="OrdersText"/>
      </w:pPr>
    </w:p>
    <w:p w14:paraId="007A2907" w14:textId="77777777" w:rsidR="004336C3" w:rsidRDefault="004336C3" w:rsidP="009E1105">
      <w:pPr>
        <w:pStyle w:val="OrdersText"/>
      </w:pPr>
    </w:p>
    <w:p w14:paraId="69848FD0" w14:textId="77777777" w:rsidR="004336C3" w:rsidRDefault="004336C3" w:rsidP="009E1105">
      <w:pPr>
        <w:pStyle w:val="OrdersText"/>
      </w:pPr>
    </w:p>
    <w:p w14:paraId="1D8E0717" w14:textId="77777777" w:rsidR="004336C3" w:rsidRDefault="004336C3" w:rsidP="009E1105">
      <w:pPr>
        <w:pStyle w:val="OrdersText"/>
      </w:pPr>
    </w:p>
    <w:p w14:paraId="6CB2CB34" w14:textId="77777777" w:rsidR="004336C3" w:rsidRDefault="004336C3" w:rsidP="009E1105">
      <w:pPr>
        <w:pStyle w:val="OrdersText"/>
      </w:pPr>
    </w:p>
    <w:p w14:paraId="222A7F88" w14:textId="77777777" w:rsidR="004336C3" w:rsidRDefault="004336C3" w:rsidP="009E1105">
      <w:pPr>
        <w:pStyle w:val="OrdersText"/>
      </w:pPr>
    </w:p>
    <w:p w14:paraId="536B3EC6" w14:textId="77777777" w:rsidR="004336C3" w:rsidRDefault="004336C3" w:rsidP="009E1105">
      <w:pPr>
        <w:pStyle w:val="OrdersText"/>
      </w:pPr>
    </w:p>
    <w:p w14:paraId="54541EE0" w14:textId="77777777" w:rsidR="004336C3" w:rsidRDefault="004336C3" w:rsidP="009E1105">
      <w:pPr>
        <w:pStyle w:val="OrdersBodyHeading"/>
      </w:pPr>
      <w:r>
        <w:t>Representation</w:t>
      </w:r>
    </w:p>
    <w:p w14:paraId="3A315543" w14:textId="77777777" w:rsidR="004336C3" w:rsidRDefault="004336C3" w:rsidP="009E1105">
      <w:pPr>
        <w:pStyle w:val="OrdersBodyHeading"/>
      </w:pPr>
    </w:p>
    <w:p w14:paraId="11A0B5AC" w14:textId="77777777" w:rsidR="004336C3" w:rsidRDefault="004336C3" w:rsidP="009E1105">
      <w:pPr>
        <w:pStyle w:val="OrdersBody"/>
      </w:pPr>
      <w:r>
        <w:t xml:space="preserve">The plaintiff </w:t>
      </w:r>
      <w:r w:rsidRPr="002C54B7">
        <w:t>is represented</w:t>
      </w:r>
      <w:r>
        <w:t xml:space="preserve"> by </w:t>
      </w:r>
      <w:r w:rsidRPr="002C54B7">
        <w:t>Ray Turner Immigration Lawyers</w:t>
      </w:r>
    </w:p>
    <w:p w14:paraId="5D664227" w14:textId="77777777" w:rsidR="004336C3" w:rsidRDefault="004336C3" w:rsidP="009E1105">
      <w:pPr>
        <w:pStyle w:val="OrdersBody"/>
      </w:pPr>
    </w:p>
    <w:p w14:paraId="3704B4A0" w14:textId="77777777" w:rsidR="004336C3" w:rsidRDefault="004336C3" w:rsidP="009E1105">
      <w:pPr>
        <w:pStyle w:val="OrdersBody"/>
      </w:pPr>
      <w:r w:rsidRPr="002C54B7">
        <w:t xml:space="preserve">The first </w:t>
      </w:r>
      <w:r>
        <w:t>defendant</w:t>
      </w:r>
      <w:r w:rsidRPr="002C54B7">
        <w:t xml:space="preserve"> is represented by Clayton Utz</w:t>
      </w:r>
    </w:p>
    <w:p w14:paraId="4A922B87" w14:textId="77777777" w:rsidR="004336C3" w:rsidRDefault="004336C3" w:rsidP="00F923A2">
      <w:pPr>
        <w:pStyle w:val="OrdersBody"/>
      </w:pPr>
    </w:p>
    <w:p w14:paraId="649CA5DE" w14:textId="77777777" w:rsidR="004336C3" w:rsidRDefault="004336C3" w:rsidP="00F923A2">
      <w:pPr>
        <w:pStyle w:val="OrdersBody"/>
      </w:pPr>
      <w:r>
        <w:t>Submitting</w:t>
      </w:r>
      <w:r w:rsidRPr="00942A37">
        <w:t xml:space="preserve"> appearance</w:t>
      </w:r>
      <w:r>
        <w:t>s</w:t>
      </w:r>
      <w:r w:rsidRPr="00942A37">
        <w:t xml:space="preserve"> for the </w:t>
      </w:r>
      <w:r>
        <w:t>second,</w:t>
      </w:r>
      <w:r w:rsidRPr="00942A37">
        <w:t xml:space="preserve"> </w:t>
      </w:r>
      <w:r>
        <w:t>third and fourth</w:t>
      </w:r>
      <w:r w:rsidRPr="00942A37">
        <w:t xml:space="preserve"> defendant</w:t>
      </w:r>
      <w:r>
        <w:t>s</w:t>
      </w:r>
    </w:p>
    <w:p w14:paraId="41E3B80A" w14:textId="68942EF5" w:rsidR="004336C3" w:rsidRDefault="004336C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7DA49C5" w14:textId="2C4CB919" w:rsidR="004336C3" w:rsidRDefault="004336C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665C635" w14:textId="77777777" w:rsidR="004336C3" w:rsidRDefault="004336C3" w:rsidP="00875315">
      <w:pPr>
        <w:pStyle w:val="FixListStyle"/>
        <w:tabs>
          <w:tab w:val="clear" w:pos="720"/>
          <w:tab w:val="left" w:pos="0"/>
        </w:tabs>
        <w:spacing w:after="260" w:line="280" w:lineRule="exact"/>
        <w:ind w:right="0"/>
        <w:jc w:val="both"/>
        <w:rPr>
          <w:rFonts w:ascii="Times New Roman" w:hAnsi="Times New Roman"/>
        </w:rPr>
        <w:sectPr w:rsidR="004336C3" w:rsidSect="004336C3">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03DEA828" w14:textId="7F3124B5" w:rsidR="008B096A" w:rsidRPr="00875315" w:rsidRDefault="00875315" w:rsidP="00875315">
      <w:pPr>
        <w:pStyle w:val="FixListStyle"/>
        <w:tabs>
          <w:tab w:val="clear" w:pos="720"/>
          <w:tab w:val="left" w:pos="0"/>
        </w:tabs>
        <w:spacing w:after="260" w:line="280" w:lineRule="exact"/>
        <w:ind w:right="0"/>
        <w:jc w:val="both"/>
        <w:rPr>
          <w:rFonts w:ascii="Times New Roman" w:hAnsi="Times New Roman"/>
        </w:rPr>
      </w:pPr>
      <w:r w:rsidRPr="00875315">
        <w:rPr>
          <w:rFonts w:ascii="Times New Roman" w:hAnsi="Times New Roman"/>
        </w:rPr>
        <w:lastRenderedPageBreak/>
        <w:t xml:space="preserve">GORDON J.   </w:t>
      </w:r>
      <w:r w:rsidR="00ED342A" w:rsidRPr="00875315">
        <w:rPr>
          <w:rFonts w:ascii="Times New Roman" w:hAnsi="Times New Roman"/>
        </w:rPr>
        <w:t xml:space="preserve">The plaintiff is a citizen of India. </w:t>
      </w:r>
      <w:r w:rsidR="008B096A" w:rsidRPr="00875315">
        <w:rPr>
          <w:rFonts w:ascii="Times New Roman" w:hAnsi="Times New Roman"/>
        </w:rPr>
        <w:t>On 6 June 2013, the plaintiff applied for a Partner (Temporary) (Class UK) Visa (subclass 820) ("</w:t>
      </w:r>
      <w:r w:rsidR="008B096A" w:rsidRPr="00875315">
        <w:rPr>
          <w:rFonts w:ascii="Times New Roman" w:hAnsi="Times New Roman"/>
          <w:b/>
          <w:bCs/>
        </w:rPr>
        <w:t>Partner</w:t>
      </w:r>
      <w:r w:rsidR="008149BD">
        <w:rPr>
          <w:rFonts w:ascii="Times New Roman" w:hAnsi="Times New Roman"/>
          <w:b/>
          <w:bCs/>
        </w:rPr>
        <w:t> </w:t>
      </w:r>
      <w:r w:rsidR="008B096A" w:rsidRPr="00875315">
        <w:rPr>
          <w:rFonts w:ascii="Times New Roman" w:hAnsi="Times New Roman"/>
          <w:b/>
          <w:bCs/>
        </w:rPr>
        <w:t>Visa</w:t>
      </w:r>
      <w:r w:rsidR="008B096A" w:rsidRPr="00875315">
        <w:rPr>
          <w:rFonts w:ascii="Times New Roman" w:hAnsi="Times New Roman"/>
        </w:rPr>
        <w:t>") and a Partner (Residence) (Class BS) Visa (subclass 801) ("</w:t>
      </w:r>
      <w:r w:rsidR="008B096A" w:rsidRPr="00875315">
        <w:rPr>
          <w:rFonts w:ascii="Times New Roman" w:hAnsi="Times New Roman"/>
          <w:b/>
          <w:bCs/>
        </w:rPr>
        <w:t>801</w:t>
      </w:r>
      <w:r w:rsidR="00587B23">
        <w:rPr>
          <w:rFonts w:ascii="Times New Roman" w:hAnsi="Times New Roman"/>
          <w:b/>
          <w:bCs/>
        </w:rPr>
        <w:t> </w:t>
      </w:r>
      <w:r w:rsidR="008B096A" w:rsidRPr="00875315">
        <w:rPr>
          <w:rFonts w:ascii="Times New Roman" w:hAnsi="Times New Roman"/>
          <w:b/>
          <w:bCs/>
        </w:rPr>
        <w:t>Visa</w:t>
      </w:r>
      <w:r w:rsidR="008B096A" w:rsidRPr="00875315">
        <w:rPr>
          <w:rFonts w:ascii="Times New Roman" w:hAnsi="Times New Roman"/>
        </w:rPr>
        <w:t xml:space="preserve">") </w:t>
      </w:r>
      <w:proofErr w:type="gramStart"/>
      <w:r w:rsidR="008B096A" w:rsidRPr="00875315">
        <w:rPr>
          <w:rFonts w:ascii="Times New Roman" w:hAnsi="Times New Roman"/>
        </w:rPr>
        <w:t>on the basis of</w:t>
      </w:r>
      <w:proofErr w:type="gramEnd"/>
      <w:r w:rsidR="008B096A" w:rsidRPr="00875315">
        <w:rPr>
          <w:rFonts w:ascii="Times New Roman" w:hAnsi="Times New Roman"/>
        </w:rPr>
        <w:t xml:space="preserve"> his marriage to an Australian citizen. They married on 25 March 2013</w:t>
      </w:r>
      <w:r w:rsidR="00616021" w:rsidRPr="00875315">
        <w:rPr>
          <w:rFonts w:ascii="Times New Roman" w:hAnsi="Times New Roman"/>
        </w:rPr>
        <w:t>.</w:t>
      </w:r>
    </w:p>
    <w:p w14:paraId="301F9072" w14:textId="59E50FF5" w:rsidR="00E90C4C" w:rsidRPr="00875315" w:rsidRDefault="00E90C4C" w:rsidP="00875315">
      <w:pPr>
        <w:pStyle w:val="FixListStyle"/>
        <w:spacing w:after="260" w:line="280" w:lineRule="exact"/>
        <w:ind w:right="0"/>
        <w:jc w:val="both"/>
        <w:rPr>
          <w:rFonts w:ascii="Times New Roman" w:hAnsi="Times New Roman"/>
        </w:rPr>
      </w:pPr>
      <w:r w:rsidRPr="00875315">
        <w:rPr>
          <w:rFonts w:ascii="Times New Roman" w:hAnsi="Times New Roman"/>
        </w:rPr>
        <w:tab/>
      </w:r>
      <w:r w:rsidR="00D5676D" w:rsidRPr="00875315">
        <w:rPr>
          <w:rFonts w:ascii="Times New Roman" w:hAnsi="Times New Roman"/>
        </w:rPr>
        <w:t>On 31 July 2013, a delegate of the Minister</w:t>
      </w:r>
      <w:r w:rsidR="00D5676D" w:rsidRPr="00875315">
        <w:rPr>
          <w:rStyle w:val="FootnoteReference"/>
          <w:rFonts w:ascii="Times New Roman" w:hAnsi="Times New Roman"/>
          <w:sz w:val="24"/>
        </w:rPr>
        <w:footnoteReference w:id="2"/>
      </w:r>
      <w:r w:rsidR="00D76B25" w:rsidRPr="00875315">
        <w:rPr>
          <w:rFonts w:ascii="Times New Roman" w:hAnsi="Times New Roman"/>
        </w:rPr>
        <w:t xml:space="preserve"> refused to grant the plaintiff the Partner Visa as the plaintiff did not satisfy cl 820.211 of Sch 2 of the </w:t>
      </w:r>
      <w:r w:rsidR="00D76B25" w:rsidRPr="00875315">
        <w:rPr>
          <w:rFonts w:ascii="Times New Roman" w:hAnsi="Times New Roman"/>
          <w:i/>
          <w:iCs/>
        </w:rPr>
        <w:t>Migration</w:t>
      </w:r>
      <w:r w:rsidR="002D40D6">
        <w:rPr>
          <w:rFonts w:ascii="Times New Roman" w:hAnsi="Times New Roman"/>
          <w:i/>
          <w:iCs/>
        </w:rPr>
        <w:t> </w:t>
      </w:r>
      <w:r w:rsidR="00D76B25" w:rsidRPr="00875315">
        <w:rPr>
          <w:rFonts w:ascii="Times New Roman" w:hAnsi="Times New Roman"/>
          <w:i/>
          <w:iCs/>
        </w:rPr>
        <w:t xml:space="preserve">Regulations 1994 </w:t>
      </w:r>
      <w:r w:rsidR="00D76B25" w:rsidRPr="00875315">
        <w:rPr>
          <w:rFonts w:ascii="Times New Roman" w:hAnsi="Times New Roman"/>
        </w:rPr>
        <w:t xml:space="preserve">(Cth) in force at the time. The delegate also refused to grant the plaintiff the 801 Visa. </w:t>
      </w:r>
      <w:r w:rsidR="00974376" w:rsidRPr="00875315">
        <w:rPr>
          <w:rFonts w:ascii="Times New Roman" w:hAnsi="Times New Roman"/>
        </w:rPr>
        <w:t xml:space="preserve">On 14 August </w:t>
      </w:r>
      <w:r w:rsidR="005016F5" w:rsidRPr="00875315">
        <w:rPr>
          <w:rFonts w:ascii="Times New Roman" w:hAnsi="Times New Roman"/>
        </w:rPr>
        <w:t>2013</w:t>
      </w:r>
      <w:r w:rsidR="00974376" w:rsidRPr="00875315">
        <w:rPr>
          <w:rFonts w:ascii="Times New Roman" w:hAnsi="Times New Roman"/>
        </w:rPr>
        <w:t xml:space="preserve">, the plaintiff applied to the </w:t>
      </w:r>
      <w:r w:rsidR="0011735A" w:rsidRPr="00875315">
        <w:rPr>
          <w:rFonts w:ascii="Times New Roman" w:hAnsi="Times New Roman"/>
        </w:rPr>
        <w:t xml:space="preserve">Migration Review </w:t>
      </w:r>
      <w:r w:rsidR="00974376" w:rsidRPr="00875315">
        <w:rPr>
          <w:rFonts w:ascii="Times New Roman" w:hAnsi="Times New Roman"/>
        </w:rPr>
        <w:t>Tribunal (the "</w:t>
      </w:r>
      <w:r w:rsidR="00974376" w:rsidRPr="00875315">
        <w:rPr>
          <w:rFonts w:ascii="Times New Roman" w:hAnsi="Times New Roman"/>
          <w:b/>
          <w:bCs/>
        </w:rPr>
        <w:t>Tribunal</w:t>
      </w:r>
      <w:r w:rsidR="00974376" w:rsidRPr="00875315">
        <w:rPr>
          <w:rFonts w:ascii="Times New Roman" w:hAnsi="Times New Roman"/>
        </w:rPr>
        <w:t xml:space="preserve">") to review the delegate's </w:t>
      </w:r>
      <w:r w:rsidR="007D0BB7" w:rsidRPr="00875315">
        <w:rPr>
          <w:rFonts w:ascii="Times New Roman" w:hAnsi="Times New Roman"/>
        </w:rPr>
        <w:t>decision</w:t>
      </w:r>
      <w:r w:rsidR="00974376" w:rsidRPr="00875315">
        <w:rPr>
          <w:rFonts w:ascii="Times New Roman" w:hAnsi="Times New Roman"/>
        </w:rPr>
        <w:t xml:space="preserve"> to refuse him the Partner Visa. </w:t>
      </w:r>
    </w:p>
    <w:p w14:paraId="5B0831C8" w14:textId="53653ABF" w:rsidR="007D0BB7" w:rsidRPr="00875315" w:rsidRDefault="007D0BB7" w:rsidP="00875315">
      <w:pPr>
        <w:pStyle w:val="FixListStyle"/>
        <w:spacing w:after="260" w:line="280" w:lineRule="exact"/>
        <w:ind w:right="0"/>
        <w:jc w:val="both"/>
        <w:rPr>
          <w:rFonts w:ascii="Times New Roman" w:hAnsi="Times New Roman"/>
        </w:rPr>
      </w:pPr>
      <w:r w:rsidRPr="00875315">
        <w:rPr>
          <w:rFonts w:ascii="Times New Roman" w:hAnsi="Times New Roman"/>
        </w:rPr>
        <w:tab/>
        <w:t xml:space="preserve">On 3 December 2014, the Queensland Magistrates Court </w:t>
      </w:r>
      <w:r w:rsidR="008B77BD" w:rsidRPr="00875315">
        <w:rPr>
          <w:rFonts w:ascii="Times New Roman" w:hAnsi="Times New Roman"/>
        </w:rPr>
        <w:t>granted a temporary</w:t>
      </w:r>
      <w:r w:rsidRPr="00875315">
        <w:rPr>
          <w:rFonts w:ascii="Times New Roman" w:hAnsi="Times New Roman"/>
        </w:rPr>
        <w:t xml:space="preserve"> protection order against the plaintiff's partner requiring that she "be of good behaviour towards (the plaintiff) and not commit domestic violence against (the plaintiff)".</w:t>
      </w:r>
      <w:r w:rsidR="008172DD" w:rsidRPr="00875315">
        <w:rPr>
          <w:rStyle w:val="FootnoteReference"/>
          <w:rFonts w:ascii="Times New Roman" w:hAnsi="Times New Roman"/>
          <w:sz w:val="24"/>
        </w:rPr>
        <w:footnoteReference w:id="3"/>
      </w:r>
      <w:r w:rsidRPr="00875315">
        <w:rPr>
          <w:rFonts w:ascii="Times New Roman" w:hAnsi="Times New Roman"/>
        </w:rPr>
        <w:t xml:space="preserve"> </w:t>
      </w:r>
    </w:p>
    <w:p w14:paraId="18288EF0" w14:textId="3DDB54B4" w:rsidR="00F44A3C" w:rsidRPr="00875315" w:rsidRDefault="007D0BB7" w:rsidP="00875315">
      <w:pPr>
        <w:pStyle w:val="FixListStyle"/>
        <w:spacing w:after="260" w:line="280" w:lineRule="exact"/>
        <w:ind w:right="0"/>
        <w:jc w:val="both"/>
        <w:rPr>
          <w:rFonts w:ascii="Times New Roman" w:hAnsi="Times New Roman"/>
        </w:rPr>
      </w:pPr>
      <w:r w:rsidRPr="00875315">
        <w:rPr>
          <w:rFonts w:ascii="Times New Roman" w:hAnsi="Times New Roman"/>
        </w:rPr>
        <w:tab/>
        <w:t>On 29 January 2015, the Tribunal affirmed the delegate's decision.</w:t>
      </w:r>
      <w:r w:rsidR="00403A0D" w:rsidRPr="00875315">
        <w:rPr>
          <w:rStyle w:val="FootnoteReference"/>
          <w:rFonts w:ascii="Times New Roman" w:hAnsi="Times New Roman"/>
          <w:sz w:val="24"/>
        </w:rPr>
        <w:footnoteReference w:id="4"/>
      </w:r>
      <w:r w:rsidRPr="00875315">
        <w:rPr>
          <w:rFonts w:ascii="Times New Roman" w:hAnsi="Times New Roman"/>
        </w:rPr>
        <w:t xml:space="preserve"> </w:t>
      </w:r>
      <w:r w:rsidR="0099638F" w:rsidRPr="00875315">
        <w:rPr>
          <w:rFonts w:ascii="Times New Roman" w:hAnsi="Times New Roman"/>
        </w:rPr>
        <w:t>Clause</w:t>
      </w:r>
      <w:r w:rsidR="002D40D6">
        <w:rPr>
          <w:rFonts w:ascii="Times New Roman" w:hAnsi="Times New Roman"/>
        </w:rPr>
        <w:t> </w:t>
      </w:r>
      <w:r w:rsidR="0099638F" w:rsidRPr="00875315">
        <w:rPr>
          <w:rFonts w:ascii="Times New Roman" w:hAnsi="Times New Roman"/>
        </w:rPr>
        <w:t xml:space="preserve">820.211(2)(d)(ii) </w:t>
      </w:r>
      <w:r w:rsidR="00EA5B5F" w:rsidRPr="00875315">
        <w:rPr>
          <w:rFonts w:ascii="Times New Roman" w:hAnsi="Times New Roman"/>
        </w:rPr>
        <w:t xml:space="preserve">of Sch 2 </w:t>
      </w:r>
      <w:proofErr w:type="gramStart"/>
      <w:r w:rsidR="0099638F" w:rsidRPr="00875315">
        <w:rPr>
          <w:rFonts w:ascii="Times New Roman" w:hAnsi="Times New Roman"/>
        </w:rPr>
        <w:t>provided that</w:t>
      </w:r>
      <w:proofErr w:type="gramEnd"/>
      <w:r w:rsidR="0099638F" w:rsidRPr="00875315">
        <w:rPr>
          <w:rFonts w:ascii="Times New Roman" w:hAnsi="Times New Roman"/>
        </w:rPr>
        <w:t xml:space="preserve"> it was a requirement for the grant of the Partner Visa that the plaintiff satisfied criteria 3001, 3003 and 3004 in Sch 3 to the Regulations</w:t>
      </w:r>
      <w:r w:rsidR="00BB601E" w:rsidRPr="00875315">
        <w:rPr>
          <w:rFonts w:ascii="Times New Roman" w:hAnsi="Times New Roman"/>
        </w:rPr>
        <w:t xml:space="preserve">, </w:t>
      </w:r>
      <w:r w:rsidR="00572EC9" w:rsidRPr="00875315">
        <w:rPr>
          <w:rFonts w:ascii="Times New Roman" w:hAnsi="Times New Roman"/>
        </w:rPr>
        <w:t>"</w:t>
      </w:r>
      <w:r w:rsidR="00BB601E" w:rsidRPr="00875315">
        <w:rPr>
          <w:rFonts w:ascii="Times New Roman" w:hAnsi="Times New Roman"/>
        </w:rPr>
        <w:t>unless the Minister is satisfied that there are compelling reasons for not applying those criteria</w:t>
      </w:r>
      <w:r w:rsidR="00572EC9" w:rsidRPr="00875315">
        <w:rPr>
          <w:rFonts w:ascii="Times New Roman" w:hAnsi="Times New Roman"/>
        </w:rPr>
        <w:t>"</w:t>
      </w:r>
      <w:r w:rsidR="0099638F" w:rsidRPr="00875315">
        <w:rPr>
          <w:rFonts w:ascii="Times New Roman" w:hAnsi="Times New Roman"/>
        </w:rPr>
        <w:t xml:space="preserve">. </w:t>
      </w:r>
      <w:r w:rsidR="00F44A3C" w:rsidRPr="00875315">
        <w:rPr>
          <w:rFonts w:ascii="Times New Roman" w:hAnsi="Times New Roman"/>
        </w:rPr>
        <w:t>Criteria</w:t>
      </w:r>
      <w:r w:rsidR="00B806CF" w:rsidRPr="00875315">
        <w:rPr>
          <w:rFonts w:ascii="Times New Roman" w:hAnsi="Times New Roman"/>
        </w:rPr>
        <w:t> </w:t>
      </w:r>
      <w:r w:rsidR="00F44A3C" w:rsidRPr="00875315">
        <w:rPr>
          <w:rFonts w:ascii="Times New Roman" w:hAnsi="Times New Roman"/>
        </w:rPr>
        <w:t xml:space="preserve">3001(1) required that the application is </w:t>
      </w:r>
      <w:r w:rsidR="00C72DFE" w:rsidRPr="00875315">
        <w:rPr>
          <w:rFonts w:ascii="Times New Roman" w:hAnsi="Times New Roman"/>
        </w:rPr>
        <w:t xml:space="preserve">validly made within 28 days after the </w:t>
      </w:r>
      <w:r w:rsidR="00572EC9" w:rsidRPr="00875315">
        <w:rPr>
          <w:rFonts w:ascii="Times New Roman" w:hAnsi="Times New Roman"/>
        </w:rPr>
        <w:t>"</w:t>
      </w:r>
      <w:r w:rsidR="00C72DFE" w:rsidRPr="00875315">
        <w:rPr>
          <w:rFonts w:ascii="Times New Roman" w:hAnsi="Times New Roman"/>
        </w:rPr>
        <w:t>relevant day</w:t>
      </w:r>
      <w:r w:rsidR="00572EC9" w:rsidRPr="00875315">
        <w:rPr>
          <w:rFonts w:ascii="Times New Roman" w:hAnsi="Times New Roman"/>
        </w:rPr>
        <w:t>"</w:t>
      </w:r>
      <w:r w:rsidR="00C72DFE" w:rsidRPr="00875315">
        <w:rPr>
          <w:rFonts w:ascii="Times New Roman" w:hAnsi="Times New Roman"/>
        </w:rPr>
        <w:t xml:space="preserve">, within the meaning of </w:t>
      </w:r>
      <w:proofErr w:type="spellStart"/>
      <w:r w:rsidR="003468DB" w:rsidRPr="00875315">
        <w:rPr>
          <w:rFonts w:ascii="Times New Roman" w:hAnsi="Times New Roman"/>
        </w:rPr>
        <w:t>subcl</w:t>
      </w:r>
      <w:proofErr w:type="spellEnd"/>
      <w:r w:rsidR="003468DB" w:rsidRPr="00875315">
        <w:rPr>
          <w:rFonts w:ascii="Times New Roman" w:hAnsi="Times New Roman"/>
        </w:rPr>
        <w:t xml:space="preserve"> (2). </w:t>
      </w:r>
    </w:p>
    <w:p w14:paraId="22B9325E" w14:textId="35C6117C" w:rsidR="0099638F" w:rsidRPr="00875315" w:rsidRDefault="00F44A3C" w:rsidP="00875315">
      <w:pPr>
        <w:pStyle w:val="FixListStyle"/>
        <w:spacing w:after="260" w:line="280" w:lineRule="exact"/>
        <w:ind w:right="0"/>
        <w:jc w:val="both"/>
        <w:rPr>
          <w:rFonts w:ascii="Times New Roman" w:hAnsi="Times New Roman"/>
        </w:rPr>
      </w:pPr>
      <w:r w:rsidRPr="00875315">
        <w:rPr>
          <w:rFonts w:ascii="Times New Roman" w:hAnsi="Times New Roman"/>
        </w:rPr>
        <w:tab/>
      </w:r>
      <w:r w:rsidR="0099638F" w:rsidRPr="00875315">
        <w:rPr>
          <w:rFonts w:ascii="Times New Roman" w:hAnsi="Times New Roman"/>
        </w:rPr>
        <w:t>As the plaintiff had not lodged his visa application within 28 days of the "relevant day" as defined in criterion 3001(2) in Sch 3 to the</w:t>
      </w:r>
      <w:r w:rsidR="002D40D6">
        <w:rPr>
          <w:rFonts w:ascii="Times New Roman" w:hAnsi="Times New Roman"/>
        </w:rPr>
        <w:t> </w:t>
      </w:r>
      <w:r w:rsidR="00347B39" w:rsidRPr="00875315">
        <w:rPr>
          <w:rFonts w:ascii="Times New Roman" w:hAnsi="Times New Roman"/>
          <w:i/>
          <w:iCs/>
        </w:rPr>
        <w:t>Migration</w:t>
      </w:r>
      <w:r w:rsidR="002D40D6">
        <w:rPr>
          <w:rFonts w:ascii="Times New Roman" w:hAnsi="Times New Roman"/>
          <w:i/>
          <w:iCs/>
        </w:rPr>
        <w:t> </w:t>
      </w:r>
      <w:r w:rsidR="0099638F" w:rsidRPr="00875315">
        <w:rPr>
          <w:rFonts w:ascii="Times New Roman" w:hAnsi="Times New Roman"/>
          <w:i/>
          <w:iCs/>
        </w:rPr>
        <w:t>Regulations</w:t>
      </w:r>
      <w:r w:rsidR="0099638F" w:rsidRPr="00875315">
        <w:rPr>
          <w:rFonts w:ascii="Times New Roman" w:hAnsi="Times New Roman"/>
        </w:rPr>
        <w:t xml:space="preserve">, </w:t>
      </w:r>
      <w:r w:rsidR="004F65DC" w:rsidRPr="00875315">
        <w:rPr>
          <w:rFonts w:ascii="Times New Roman" w:hAnsi="Times New Roman"/>
        </w:rPr>
        <w:t xml:space="preserve">the Tribunal needed to be satisfied there were </w:t>
      </w:r>
      <w:r w:rsidR="004F65DC" w:rsidRPr="00875315">
        <w:rPr>
          <w:rFonts w:ascii="Times New Roman" w:hAnsi="Times New Roman"/>
          <w:i/>
          <w:iCs/>
        </w:rPr>
        <w:t>compelling reasons</w:t>
      </w:r>
      <w:r w:rsidR="004F65DC" w:rsidRPr="00875315">
        <w:rPr>
          <w:rFonts w:ascii="Times New Roman" w:hAnsi="Times New Roman"/>
        </w:rPr>
        <w:t xml:space="preserve"> for it to waive the Sch 3 requirements.</w:t>
      </w:r>
      <w:r w:rsidR="004F65DC" w:rsidRPr="00875315">
        <w:rPr>
          <w:rStyle w:val="FootnoteReference"/>
          <w:rFonts w:ascii="Times New Roman" w:hAnsi="Times New Roman"/>
          <w:sz w:val="24"/>
        </w:rPr>
        <w:footnoteReference w:id="5"/>
      </w:r>
      <w:r w:rsidR="004F65DC" w:rsidRPr="00875315">
        <w:rPr>
          <w:rFonts w:ascii="Times New Roman" w:hAnsi="Times New Roman"/>
        </w:rPr>
        <w:t xml:space="preserve"> </w:t>
      </w:r>
      <w:r w:rsidR="00D71108" w:rsidRPr="00875315">
        <w:rPr>
          <w:rFonts w:ascii="Times New Roman" w:hAnsi="Times New Roman"/>
        </w:rPr>
        <w:t xml:space="preserve">The plaintiff claimed that a compelling reason for waiver was that he was a victim of domestic violence from his partner. The Tribunal found, however, that </w:t>
      </w:r>
      <w:r w:rsidR="00617682" w:rsidRPr="00875315">
        <w:rPr>
          <w:rFonts w:ascii="Times New Roman" w:hAnsi="Times New Roman"/>
        </w:rPr>
        <w:t xml:space="preserve">the </w:t>
      </w:r>
      <w:r w:rsidR="00D71108" w:rsidRPr="00875315">
        <w:rPr>
          <w:rFonts w:ascii="Times New Roman" w:hAnsi="Times New Roman"/>
        </w:rPr>
        <w:t>compelling reason needed to have existed at the time of the visa application</w:t>
      </w:r>
      <w:r w:rsidR="0071512C" w:rsidRPr="00875315">
        <w:rPr>
          <w:rFonts w:ascii="Times New Roman" w:hAnsi="Times New Roman"/>
        </w:rPr>
        <w:t>,</w:t>
      </w:r>
      <w:r w:rsidR="00D71108" w:rsidRPr="00875315">
        <w:rPr>
          <w:rFonts w:ascii="Times New Roman" w:hAnsi="Times New Roman"/>
        </w:rPr>
        <w:t xml:space="preserve"> following the decision of the Federal Court of Australia in </w:t>
      </w:r>
      <w:r w:rsidR="00D71108" w:rsidRPr="00875315">
        <w:rPr>
          <w:rFonts w:ascii="Times New Roman" w:hAnsi="Times New Roman"/>
          <w:b/>
          <w:bCs/>
          <w:i/>
          <w:iCs/>
        </w:rPr>
        <w:t>Boakye-D</w:t>
      </w:r>
      <w:r w:rsidR="005C7D84" w:rsidRPr="00875315">
        <w:rPr>
          <w:rFonts w:ascii="Times New Roman" w:hAnsi="Times New Roman"/>
          <w:b/>
          <w:bCs/>
          <w:i/>
          <w:iCs/>
        </w:rPr>
        <w:t>a</w:t>
      </w:r>
      <w:r w:rsidR="00D71108" w:rsidRPr="00875315">
        <w:rPr>
          <w:rFonts w:ascii="Times New Roman" w:hAnsi="Times New Roman"/>
          <w:b/>
          <w:bCs/>
          <w:i/>
          <w:iCs/>
        </w:rPr>
        <w:t>nquah</w:t>
      </w:r>
      <w:r w:rsidR="00D71108" w:rsidRPr="00875315">
        <w:rPr>
          <w:rFonts w:ascii="Times New Roman" w:hAnsi="Times New Roman"/>
          <w:i/>
          <w:iCs/>
        </w:rPr>
        <w:t xml:space="preserve"> v Minister for Immigration and </w:t>
      </w:r>
      <w:r w:rsidR="00D71108" w:rsidRPr="00875315">
        <w:rPr>
          <w:rFonts w:ascii="Times New Roman" w:hAnsi="Times New Roman"/>
          <w:i/>
          <w:iCs/>
        </w:rPr>
        <w:lastRenderedPageBreak/>
        <w:t>Multicultural and Indigenous Affairs</w:t>
      </w:r>
      <w:r w:rsidR="00D71108" w:rsidRPr="00875315">
        <w:rPr>
          <w:rFonts w:ascii="Times New Roman" w:hAnsi="Times New Roman"/>
        </w:rPr>
        <w:t>.</w:t>
      </w:r>
      <w:r w:rsidR="00D71108" w:rsidRPr="00875315">
        <w:rPr>
          <w:rStyle w:val="FootnoteReference"/>
          <w:rFonts w:ascii="Times New Roman" w:hAnsi="Times New Roman"/>
          <w:sz w:val="24"/>
        </w:rPr>
        <w:footnoteReference w:id="6"/>
      </w:r>
      <w:r w:rsidR="005D0887" w:rsidRPr="00875315">
        <w:rPr>
          <w:rFonts w:ascii="Times New Roman" w:hAnsi="Times New Roman"/>
        </w:rPr>
        <w:t xml:space="preserve"> The Tribunal found that the plaintiff's domestic violence claim concerned conduct that occurred after the Partner Visa application, and therefore was not capable of amounting to </w:t>
      </w:r>
      <w:r w:rsidR="005D0887" w:rsidRPr="00875315">
        <w:rPr>
          <w:rFonts w:ascii="Times New Roman" w:hAnsi="Times New Roman"/>
          <w:i/>
          <w:iCs/>
        </w:rPr>
        <w:t>compelling reasons</w:t>
      </w:r>
      <w:r w:rsidR="005D0887" w:rsidRPr="00875315">
        <w:rPr>
          <w:rFonts w:ascii="Times New Roman" w:hAnsi="Times New Roman"/>
        </w:rPr>
        <w:t>.</w:t>
      </w:r>
      <w:r w:rsidR="00E31AFE" w:rsidRPr="00875315">
        <w:rPr>
          <w:rFonts w:ascii="Times New Roman" w:hAnsi="Times New Roman"/>
        </w:rPr>
        <w:t xml:space="preserve"> </w:t>
      </w:r>
    </w:p>
    <w:p w14:paraId="1A6FF46B" w14:textId="6D8E6567" w:rsidR="00086C14" w:rsidRPr="00875315" w:rsidRDefault="00086C14" w:rsidP="00875315">
      <w:pPr>
        <w:pStyle w:val="FixListStyle"/>
        <w:spacing w:after="260" w:line="280" w:lineRule="exact"/>
        <w:ind w:right="0"/>
        <w:jc w:val="both"/>
        <w:rPr>
          <w:rFonts w:ascii="Times New Roman" w:hAnsi="Times New Roman"/>
        </w:rPr>
      </w:pPr>
      <w:r w:rsidRPr="00875315">
        <w:rPr>
          <w:rFonts w:ascii="Times New Roman" w:hAnsi="Times New Roman"/>
        </w:rPr>
        <w:tab/>
        <w:t>In 2016</w:t>
      </w:r>
      <w:r w:rsidR="00E31AFE" w:rsidRPr="00875315">
        <w:rPr>
          <w:rFonts w:ascii="Times New Roman" w:hAnsi="Times New Roman"/>
        </w:rPr>
        <w:t xml:space="preserve"> (after the Tribunal's decision)</w:t>
      </w:r>
      <w:r w:rsidRPr="00875315">
        <w:rPr>
          <w:rFonts w:ascii="Times New Roman" w:hAnsi="Times New Roman"/>
        </w:rPr>
        <w:t xml:space="preserve">, the Full Court of the Federal Court held that </w:t>
      </w:r>
      <w:r w:rsidRPr="00875315">
        <w:rPr>
          <w:rFonts w:ascii="Times New Roman" w:hAnsi="Times New Roman"/>
          <w:i/>
          <w:iCs/>
        </w:rPr>
        <w:t>Boakye-Danquah</w:t>
      </w:r>
      <w:r w:rsidRPr="00875315">
        <w:rPr>
          <w:rFonts w:ascii="Times New Roman" w:hAnsi="Times New Roman"/>
        </w:rPr>
        <w:t xml:space="preserve"> was wrongly decided.</w:t>
      </w:r>
      <w:r w:rsidRPr="00875315">
        <w:rPr>
          <w:rStyle w:val="FootnoteReference"/>
          <w:rFonts w:ascii="Times New Roman" w:hAnsi="Times New Roman"/>
          <w:sz w:val="24"/>
        </w:rPr>
        <w:footnoteReference w:id="7"/>
      </w:r>
      <w:r w:rsidRPr="00875315">
        <w:rPr>
          <w:rFonts w:ascii="Times New Roman" w:hAnsi="Times New Roman"/>
        </w:rPr>
        <w:t xml:space="preserve"> The</w:t>
      </w:r>
      <w:r w:rsidR="00E6599A" w:rsidRPr="00875315">
        <w:rPr>
          <w:rFonts w:ascii="Times New Roman" w:hAnsi="Times New Roman"/>
        </w:rPr>
        <w:t> </w:t>
      </w:r>
      <w:r w:rsidRPr="00875315">
        <w:rPr>
          <w:rFonts w:ascii="Times New Roman" w:hAnsi="Times New Roman"/>
        </w:rPr>
        <w:t>Full Court held that the waiver power in cl 820.211(2)(d)(ii) was not limited to events that existed at the time of the application for a visa.</w:t>
      </w:r>
      <w:r w:rsidR="00F16D13" w:rsidRPr="00875315">
        <w:rPr>
          <w:rStyle w:val="FootnoteReference"/>
          <w:rFonts w:ascii="Times New Roman" w:hAnsi="Times New Roman"/>
          <w:sz w:val="24"/>
        </w:rPr>
        <w:footnoteReference w:id="8"/>
      </w:r>
      <w:r w:rsidRPr="00875315">
        <w:rPr>
          <w:rFonts w:ascii="Times New Roman" w:hAnsi="Times New Roman"/>
        </w:rPr>
        <w:t xml:space="preserve"> </w:t>
      </w:r>
    </w:p>
    <w:p w14:paraId="3F6A25D4" w14:textId="6BC94921" w:rsidR="001D4DA8" w:rsidRPr="00875315" w:rsidRDefault="00DD26F1" w:rsidP="00875315">
      <w:pPr>
        <w:pStyle w:val="FixListStyle"/>
        <w:spacing w:after="260" w:line="280" w:lineRule="exact"/>
        <w:ind w:right="0"/>
        <w:jc w:val="both"/>
        <w:rPr>
          <w:rFonts w:ascii="Times New Roman" w:hAnsi="Times New Roman"/>
        </w:rPr>
      </w:pPr>
      <w:r w:rsidRPr="00875315">
        <w:rPr>
          <w:rFonts w:ascii="Times New Roman" w:hAnsi="Times New Roman"/>
        </w:rPr>
        <w:tab/>
        <w:t xml:space="preserve">On 25 November 2019, some four years and </w:t>
      </w:r>
      <w:r w:rsidR="007A24FF" w:rsidRPr="00875315">
        <w:rPr>
          <w:rFonts w:ascii="Times New Roman" w:hAnsi="Times New Roman"/>
        </w:rPr>
        <w:t>ten</w:t>
      </w:r>
      <w:r w:rsidR="007675BC" w:rsidRPr="00875315">
        <w:rPr>
          <w:rFonts w:ascii="Times New Roman" w:hAnsi="Times New Roman"/>
        </w:rPr>
        <w:t xml:space="preserve"> </w:t>
      </w:r>
      <w:r w:rsidRPr="00875315">
        <w:rPr>
          <w:rFonts w:ascii="Times New Roman" w:hAnsi="Times New Roman"/>
        </w:rPr>
        <w:t xml:space="preserve">months after the Tribunal's decision, the plaintiff filed an application in the Federal Circuit Court </w:t>
      </w:r>
      <w:r w:rsidR="00EB08B4" w:rsidRPr="00875315">
        <w:rPr>
          <w:rFonts w:ascii="Times New Roman" w:hAnsi="Times New Roman"/>
        </w:rPr>
        <w:t>to review the Tribunal's decision.</w:t>
      </w:r>
      <w:r w:rsidR="00B0100D" w:rsidRPr="00875315">
        <w:rPr>
          <w:rFonts w:ascii="Times New Roman" w:hAnsi="Times New Roman"/>
        </w:rPr>
        <w:t xml:space="preserve"> </w:t>
      </w:r>
      <w:r w:rsidR="00BC05B4" w:rsidRPr="00875315">
        <w:rPr>
          <w:rFonts w:ascii="Times New Roman" w:hAnsi="Times New Roman"/>
        </w:rPr>
        <w:t xml:space="preserve">The plaintiff required, and sought, an extension of time under s 477(2) of the </w:t>
      </w:r>
      <w:r w:rsidR="00BC05B4" w:rsidRPr="00875315">
        <w:rPr>
          <w:rFonts w:ascii="Times New Roman" w:hAnsi="Times New Roman"/>
          <w:i/>
          <w:iCs/>
        </w:rPr>
        <w:t xml:space="preserve">Migration Act 1958 </w:t>
      </w:r>
      <w:r w:rsidR="00BC05B4" w:rsidRPr="00875315">
        <w:rPr>
          <w:rFonts w:ascii="Times New Roman" w:hAnsi="Times New Roman"/>
        </w:rPr>
        <w:t>(Cth).</w:t>
      </w:r>
      <w:r w:rsidR="00B0100D" w:rsidRPr="00875315">
        <w:rPr>
          <w:rStyle w:val="FootnoteReference"/>
          <w:rFonts w:ascii="Times New Roman" w:hAnsi="Times New Roman"/>
          <w:sz w:val="24"/>
        </w:rPr>
        <w:footnoteReference w:id="9"/>
      </w:r>
      <w:r w:rsidR="00BC05B4" w:rsidRPr="00875315">
        <w:rPr>
          <w:rFonts w:ascii="Times New Roman" w:hAnsi="Times New Roman"/>
        </w:rPr>
        <w:t xml:space="preserve"> </w:t>
      </w:r>
      <w:r w:rsidR="001C08B6" w:rsidRPr="00875315">
        <w:rPr>
          <w:rFonts w:ascii="Times New Roman" w:hAnsi="Times New Roman"/>
        </w:rPr>
        <w:t xml:space="preserve">The plaintiff relied on an affidavit in which he deposed that his delay in commencing the proceeding was because </w:t>
      </w:r>
      <w:r w:rsidR="006F2C6C" w:rsidRPr="00875315">
        <w:rPr>
          <w:rFonts w:ascii="Times New Roman" w:hAnsi="Times New Roman"/>
        </w:rPr>
        <w:t>of erroneous legal advice he had received regarding his prospects of success.</w:t>
      </w:r>
      <w:r w:rsidR="00B31495" w:rsidRPr="00875315">
        <w:rPr>
          <w:rStyle w:val="FootnoteReference"/>
          <w:rFonts w:ascii="Times New Roman" w:hAnsi="Times New Roman"/>
          <w:sz w:val="24"/>
        </w:rPr>
        <w:footnoteReference w:id="10"/>
      </w:r>
      <w:r w:rsidR="006F2C6C" w:rsidRPr="00875315">
        <w:rPr>
          <w:rFonts w:ascii="Times New Roman" w:hAnsi="Times New Roman"/>
        </w:rPr>
        <w:t xml:space="preserve"> T</w:t>
      </w:r>
      <w:r w:rsidR="00C0315D" w:rsidRPr="00875315">
        <w:rPr>
          <w:rFonts w:ascii="Times New Roman" w:hAnsi="Times New Roman"/>
        </w:rPr>
        <w:t>he</w:t>
      </w:r>
      <w:r w:rsidR="004A3AA6">
        <w:rPr>
          <w:rFonts w:ascii="Times New Roman" w:hAnsi="Times New Roman"/>
        </w:rPr>
        <w:t> </w:t>
      </w:r>
      <w:r w:rsidR="00C0315D" w:rsidRPr="00875315">
        <w:rPr>
          <w:rFonts w:ascii="Times New Roman" w:hAnsi="Times New Roman"/>
        </w:rPr>
        <w:t xml:space="preserve">Minister submitted that the </w:t>
      </w:r>
      <w:r w:rsidR="00E6015A" w:rsidRPr="00875315">
        <w:rPr>
          <w:rFonts w:ascii="Times New Roman" w:hAnsi="Times New Roman"/>
        </w:rPr>
        <w:t xml:space="preserve">Circuit </w:t>
      </w:r>
      <w:r w:rsidR="00C0315D" w:rsidRPr="00875315">
        <w:rPr>
          <w:rFonts w:ascii="Times New Roman" w:hAnsi="Times New Roman"/>
        </w:rPr>
        <w:t>Court should refuse the</w:t>
      </w:r>
      <w:r w:rsidR="00112F0E" w:rsidRPr="00875315">
        <w:rPr>
          <w:rFonts w:ascii="Times New Roman" w:hAnsi="Times New Roman"/>
        </w:rPr>
        <w:t xml:space="preserve"> extension of time in light of the extensive delay in filing the review application.</w:t>
      </w:r>
      <w:r w:rsidR="00EA53CC" w:rsidRPr="00875315">
        <w:rPr>
          <w:rStyle w:val="FootnoteReference"/>
          <w:rFonts w:ascii="Times New Roman" w:hAnsi="Times New Roman"/>
          <w:sz w:val="24"/>
        </w:rPr>
        <w:footnoteReference w:id="11"/>
      </w:r>
      <w:r w:rsidR="00112F0E" w:rsidRPr="00875315">
        <w:rPr>
          <w:rFonts w:ascii="Times New Roman" w:hAnsi="Times New Roman"/>
        </w:rPr>
        <w:t xml:space="preserve"> The Minister, however, accepted that while the Tribunal correctly applied the law as it was at the time of the decision, the Tribunal erred</w:t>
      </w:r>
      <w:r w:rsidR="00E11D51" w:rsidRPr="00875315">
        <w:rPr>
          <w:rFonts w:ascii="Times New Roman" w:hAnsi="Times New Roman"/>
        </w:rPr>
        <w:t xml:space="preserve"> in its consideration of </w:t>
      </w:r>
      <w:r w:rsidR="00AA1BCA" w:rsidRPr="00875315">
        <w:rPr>
          <w:rFonts w:ascii="Times New Roman" w:hAnsi="Times New Roman"/>
          <w:i/>
          <w:iCs/>
        </w:rPr>
        <w:t>compelling reasons</w:t>
      </w:r>
      <w:r w:rsidR="00AA1BCA" w:rsidRPr="00875315">
        <w:rPr>
          <w:rFonts w:ascii="Times New Roman" w:hAnsi="Times New Roman"/>
        </w:rPr>
        <w:t>.</w:t>
      </w:r>
      <w:r w:rsidR="007B38A1" w:rsidRPr="00875315">
        <w:rPr>
          <w:rStyle w:val="FootnoteReference"/>
          <w:rFonts w:ascii="Times New Roman" w:hAnsi="Times New Roman"/>
          <w:sz w:val="24"/>
        </w:rPr>
        <w:footnoteReference w:id="12"/>
      </w:r>
      <w:r w:rsidR="001C08B6" w:rsidRPr="00875315">
        <w:rPr>
          <w:rFonts w:ascii="Times New Roman" w:hAnsi="Times New Roman"/>
        </w:rPr>
        <w:t xml:space="preserve"> </w:t>
      </w:r>
    </w:p>
    <w:p w14:paraId="5D0DBDC2" w14:textId="0C412F16" w:rsidR="006F2C6C" w:rsidRPr="00875315" w:rsidRDefault="001D4DA8" w:rsidP="00875315">
      <w:pPr>
        <w:pStyle w:val="FixListStyle"/>
        <w:spacing w:after="260" w:line="280" w:lineRule="exact"/>
        <w:ind w:right="0"/>
        <w:jc w:val="both"/>
        <w:rPr>
          <w:rFonts w:ascii="Times New Roman" w:hAnsi="Times New Roman"/>
        </w:rPr>
      </w:pPr>
      <w:r w:rsidRPr="00875315">
        <w:rPr>
          <w:rFonts w:ascii="Times New Roman" w:hAnsi="Times New Roman"/>
        </w:rPr>
        <w:tab/>
      </w:r>
      <w:r w:rsidR="0079146D" w:rsidRPr="00875315">
        <w:rPr>
          <w:rFonts w:ascii="Times New Roman" w:hAnsi="Times New Roman"/>
        </w:rPr>
        <w:t xml:space="preserve">The </w:t>
      </w:r>
      <w:r w:rsidR="00E6015A" w:rsidRPr="00875315">
        <w:rPr>
          <w:rFonts w:ascii="Times New Roman" w:hAnsi="Times New Roman"/>
        </w:rPr>
        <w:t xml:space="preserve">Circuit </w:t>
      </w:r>
      <w:r w:rsidR="0079146D" w:rsidRPr="00875315">
        <w:rPr>
          <w:rFonts w:ascii="Times New Roman" w:hAnsi="Times New Roman"/>
        </w:rPr>
        <w:t xml:space="preserve">Court refused to exercise its discretion to extend the 35 day limit in s 477(1) of the </w:t>
      </w:r>
      <w:r w:rsidR="0079146D" w:rsidRPr="00875315">
        <w:rPr>
          <w:rFonts w:ascii="Times New Roman" w:hAnsi="Times New Roman"/>
          <w:i/>
          <w:iCs/>
        </w:rPr>
        <w:t>Migration Act</w:t>
      </w:r>
      <w:r w:rsidR="00E15C7C" w:rsidRPr="00875315">
        <w:rPr>
          <w:rFonts w:ascii="Times New Roman" w:hAnsi="Times New Roman"/>
        </w:rPr>
        <w:t>.</w:t>
      </w:r>
      <w:r w:rsidR="00E15C7C" w:rsidRPr="00875315">
        <w:rPr>
          <w:rStyle w:val="FootnoteReference"/>
          <w:rFonts w:ascii="Times New Roman" w:hAnsi="Times New Roman"/>
          <w:sz w:val="24"/>
        </w:rPr>
        <w:footnoteReference w:id="13"/>
      </w:r>
      <w:r w:rsidR="00E15C7C" w:rsidRPr="00875315">
        <w:rPr>
          <w:rFonts w:ascii="Times New Roman" w:hAnsi="Times New Roman"/>
        </w:rPr>
        <w:t xml:space="preserve"> The </w:t>
      </w:r>
      <w:r w:rsidR="00E6015A" w:rsidRPr="00875315">
        <w:rPr>
          <w:rFonts w:ascii="Times New Roman" w:hAnsi="Times New Roman"/>
        </w:rPr>
        <w:t xml:space="preserve">Circuit </w:t>
      </w:r>
      <w:r w:rsidR="00E15C7C" w:rsidRPr="00875315">
        <w:rPr>
          <w:rFonts w:ascii="Times New Roman" w:hAnsi="Times New Roman"/>
        </w:rPr>
        <w:t>Court identified the considerations relevant to the hearing of an application for an extension of time under s 477(</w:t>
      </w:r>
      <w:r w:rsidR="007825E6" w:rsidRPr="00875315">
        <w:rPr>
          <w:rFonts w:ascii="Times New Roman" w:hAnsi="Times New Roman"/>
        </w:rPr>
        <w:t>2) of the Act (</w:t>
      </w:r>
      <w:r w:rsidR="00D81BD6" w:rsidRPr="00875315">
        <w:rPr>
          <w:rFonts w:ascii="Times New Roman" w:hAnsi="Times New Roman"/>
        </w:rPr>
        <w:t>the extent of the delay, whether there is any acceptable explanation</w:t>
      </w:r>
      <w:r w:rsidR="00C76ED5" w:rsidRPr="00875315">
        <w:rPr>
          <w:rFonts w:ascii="Times New Roman" w:hAnsi="Times New Roman"/>
        </w:rPr>
        <w:t xml:space="preserve"> for</w:t>
      </w:r>
      <w:r w:rsidR="00D81BD6" w:rsidRPr="00875315">
        <w:rPr>
          <w:rFonts w:ascii="Times New Roman" w:hAnsi="Times New Roman"/>
        </w:rPr>
        <w:t xml:space="preserve"> the delay, whether there is any prejudice to a respondent </w:t>
      </w:r>
      <w:r w:rsidR="00840240" w:rsidRPr="00875315">
        <w:rPr>
          <w:rFonts w:ascii="Times New Roman" w:hAnsi="Times New Roman"/>
        </w:rPr>
        <w:t xml:space="preserve">in the </w:t>
      </w:r>
      <w:r w:rsidR="00840240" w:rsidRPr="00875315">
        <w:rPr>
          <w:rFonts w:ascii="Times New Roman" w:hAnsi="Times New Roman"/>
        </w:rPr>
        <w:lastRenderedPageBreak/>
        <w:t>event that the extension is granted and the merits of the substantive application).</w:t>
      </w:r>
      <w:r w:rsidR="00961AE2" w:rsidRPr="00875315">
        <w:rPr>
          <w:rStyle w:val="FootnoteReference"/>
          <w:rFonts w:ascii="Times New Roman" w:hAnsi="Times New Roman"/>
          <w:sz w:val="24"/>
        </w:rPr>
        <w:footnoteReference w:id="14"/>
      </w:r>
      <w:r w:rsidR="00840240" w:rsidRPr="00875315">
        <w:rPr>
          <w:rFonts w:ascii="Times New Roman" w:hAnsi="Times New Roman"/>
        </w:rPr>
        <w:t xml:space="preserve"> The primary judge (Judge Egan) then referred to </w:t>
      </w:r>
      <w:r w:rsidR="0068508C" w:rsidRPr="00875315">
        <w:rPr>
          <w:rFonts w:ascii="Times New Roman" w:hAnsi="Times New Roman"/>
          <w:b/>
          <w:bCs/>
          <w:i/>
          <w:iCs/>
        </w:rPr>
        <w:t>Vella</w:t>
      </w:r>
      <w:r w:rsidR="0068508C" w:rsidRPr="00875315">
        <w:rPr>
          <w:rFonts w:ascii="Times New Roman" w:hAnsi="Times New Roman"/>
          <w:i/>
          <w:iCs/>
        </w:rPr>
        <w:t xml:space="preserve"> v Minister for Immigration and Border Protection</w:t>
      </w:r>
      <w:r w:rsidR="0068508C" w:rsidRPr="00875315">
        <w:rPr>
          <w:rStyle w:val="FootnoteReference"/>
          <w:rFonts w:ascii="Times New Roman" w:hAnsi="Times New Roman"/>
          <w:sz w:val="24"/>
        </w:rPr>
        <w:footnoteReference w:id="15"/>
      </w:r>
      <w:r w:rsidR="0068508C" w:rsidRPr="00875315">
        <w:rPr>
          <w:rFonts w:ascii="Times New Roman" w:hAnsi="Times New Roman"/>
          <w:i/>
          <w:iCs/>
        </w:rPr>
        <w:t xml:space="preserve"> </w:t>
      </w:r>
      <w:r w:rsidR="005C096A" w:rsidRPr="00875315">
        <w:rPr>
          <w:rFonts w:ascii="Times New Roman" w:hAnsi="Times New Roman"/>
        </w:rPr>
        <w:t>(</w:t>
      </w:r>
      <w:r w:rsidR="000C38C1" w:rsidRPr="00875315">
        <w:rPr>
          <w:rFonts w:ascii="Times New Roman" w:hAnsi="Times New Roman"/>
        </w:rPr>
        <w:t xml:space="preserve">which considered </w:t>
      </w:r>
      <w:r w:rsidR="005C096A" w:rsidRPr="00875315">
        <w:rPr>
          <w:rFonts w:ascii="Times New Roman" w:hAnsi="Times New Roman"/>
        </w:rPr>
        <w:t xml:space="preserve">an application for an extension of time </w:t>
      </w:r>
      <w:r w:rsidR="000C38C1" w:rsidRPr="00875315">
        <w:rPr>
          <w:rFonts w:ascii="Times New Roman" w:hAnsi="Times New Roman"/>
        </w:rPr>
        <w:t>for a period of 16 months)</w:t>
      </w:r>
      <w:r w:rsidR="00634099" w:rsidRPr="00875315">
        <w:rPr>
          <w:rFonts w:ascii="Times New Roman" w:hAnsi="Times New Roman"/>
        </w:rPr>
        <w:t xml:space="preserve"> where </w:t>
      </w:r>
      <w:proofErr w:type="spellStart"/>
      <w:r w:rsidR="00634099" w:rsidRPr="00875315">
        <w:rPr>
          <w:rFonts w:ascii="Times New Roman" w:hAnsi="Times New Roman"/>
        </w:rPr>
        <w:t>Gageler</w:t>
      </w:r>
      <w:proofErr w:type="spellEnd"/>
      <w:r w:rsidR="00634099" w:rsidRPr="00875315">
        <w:rPr>
          <w:rFonts w:ascii="Times New Roman" w:hAnsi="Times New Roman"/>
        </w:rPr>
        <w:t xml:space="preserve"> J had said that given the length of the extension </w:t>
      </w:r>
      <w:r w:rsidR="005A321F" w:rsidRPr="00875315">
        <w:rPr>
          <w:rFonts w:ascii="Times New Roman" w:hAnsi="Times New Roman"/>
        </w:rPr>
        <w:t>sought, his Honour would only reach th</w:t>
      </w:r>
      <w:r w:rsidR="00ED28B1" w:rsidRPr="00875315">
        <w:rPr>
          <w:rFonts w:ascii="Times New Roman" w:hAnsi="Times New Roman"/>
        </w:rPr>
        <w:t>e satisfaction that it is necessary in the interests of the administration of justice to make the order extending the period for the</w:t>
      </w:r>
      <w:r w:rsidR="000C420D" w:rsidRPr="00875315">
        <w:rPr>
          <w:rFonts w:ascii="Times New Roman" w:hAnsi="Times New Roman"/>
        </w:rPr>
        <w:t xml:space="preserve"> making of the application if his Honour was persuaded that the plaintiff's case is "exceptional".</w:t>
      </w:r>
      <w:r w:rsidR="00E32C54" w:rsidRPr="00875315">
        <w:rPr>
          <w:rStyle w:val="FootnoteReference"/>
          <w:rFonts w:ascii="Times New Roman" w:hAnsi="Times New Roman"/>
          <w:sz w:val="24"/>
        </w:rPr>
        <w:footnoteReference w:id="16"/>
      </w:r>
      <w:r w:rsidR="000C420D" w:rsidRPr="00875315">
        <w:rPr>
          <w:rFonts w:ascii="Times New Roman" w:hAnsi="Times New Roman"/>
        </w:rPr>
        <w:t xml:space="preserve"> </w:t>
      </w:r>
      <w:r w:rsidR="0076275B" w:rsidRPr="00875315">
        <w:rPr>
          <w:rFonts w:ascii="Times New Roman" w:hAnsi="Times New Roman"/>
        </w:rPr>
        <w:t>Judge Egan was not prepared to accept the plaintiff's submissions that his receipt of poor le</w:t>
      </w:r>
      <w:r w:rsidR="003E078D" w:rsidRPr="00875315">
        <w:rPr>
          <w:rFonts w:ascii="Times New Roman" w:hAnsi="Times New Roman"/>
        </w:rPr>
        <w:t>gal advice ought to be considered exculpatory.</w:t>
      </w:r>
      <w:r w:rsidR="00EA07CC" w:rsidRPr="00875315">
        <w:rPr>
          <w:rStyle w:val="FootnoteReference"/>
          <w:rFonts w:ascii="Times New Roman" w:hAnsi="Times New Roman"/>
          <w:sz w:val="24"/>
        </w:rPr>
        <w:footnoteReference w:id="17"/>
      </w:r>
      <w:r w:rsidR="003E078D" w:rsidRPr="00875315">
        <w:rPr>
          <w:rFonts w:ascii="Times New Roman" w:hAnsi="Times New Roman"/>
        </w:rPr>
        <w:t xml:space="preserve"> Judge Egan found that the </w:t>
      </w:r>
      <w:r w:rsidR="00FE5524" w:rsidRPr="00875315">
        <w:rPr>
          <w:rFonts w:ascii="Times New Roman" w:hAnsi="Times New Roman"/>
        </w:rPr>
        <w:t>delay on the part of the plaintiff "was in all respects inexcusable"</w:t>
      </w:r>
      <w:r w:rsidR="000F3F5B" w:rsidRPr="00875315">
        <w:rPr>
          <w:rStyle w:val="FootnoteReference"/>
          <w:rFonts w:ascii="Times New Roman" w:hAnsi="Times New Roman"/>
          <w:sz w:val="24"/>
        </w:rPr>
        <w:footnoteReference w:id="18"/>
      </w:r>
      <w:r w:rsidR="00FE5524" w:rsidRPr="00875315">
        <w:rPr>
          <w:rFonts w:ascii="Times New Roman" w:hAnsi="Times New Roman"/>
        </w:rPr>
        <w:t xml:space="preserve"> and </w:t>
      </w:r>
      <w:r w:rsidR="0079146D" w:rsidRPr="00875315">
        <w:rPr>
          <w:rFonts w:ascii="Times New Roman" w:hAnsi="Times New Roman"/>
        </w:rPr>
        <w:t xml:space="preserve">that </w:t>
      </w:r>
      <w:r w:rsidR="00325EE0" w:rsidRPr="00875315">
        <w:rPr>
          <w:rFonts w:ascii="Times New Roman" w:hAnsi="Times New Roman"/>
        </w:rPr>
        <w:t xml:space="preserve">the plaintiff's </w:t>
      </w:r>
      <w:r w:rsidR="004D1F10" w:rsidRPr="00875315">
        <w:rPr>
          <w:rFonts w:ascii="Times New Roman" w:hAnsi="Times New Roman"/>
        </w:rPr>
        <w:t>"</w:t>
      </w:r>
      <w:r w:rsidR="00325EE0" w:rsidRPr="00875315">
        <w:rPr>
          <w:rFonts w:ascii="Times New Roman" w:hAnsi="Times New Roman"/>
        </w:rPr>
        <w:t xml:space="preserve">delay </w:t>
      </w:r>
      <w:r w:rsidR="004D1F10" w:rsidRPr="00875315">
        <w:rPr>
          <w:rFonts w:ascii="Times New Roman" w:hAnsi="Times New Roman"/>
        </w:rPr>
        <w:t xml:space="preserve">was so extensive that the filing of </w:t>
      </w:r>
      <w:r w:rsidR="00325EE0" w:rsidRPr="00875315">
        <w:rPr>
          <w:rFonts w:ascii="Times New Roman" w:hAnsi="Times New Roman"/>
        </w:rPr>
        <w:t xml:space="preserve">the </w:t>
      </w:r>
      <w:r w:rsidR="0042414E" w:rsidRPr="00875315">
        <w:rPr>
          <w:rFonts w:ascii="Times New Roman" w:hAnsi="Times New Roman"/>
        </w:rPr>
        <w:t>[</w:t>
      </w:r>
      <w:r w:rsidR="00325EE0" w:rsidRPr="00875315">
        <w:rPr>
          <w:rFonts w:ascii="Times New Roman" w:hAnsi="Times New Roman"/>
        </w:rPr>
        <w:t>application</w:t>
      </w:r>
      <w:r w:rsidR="0042414E" w:rsidRPr="00875315">
        <w:rPr>
          <w:rFonts w:ascii="Times New Roman" w:hAnsi="Times New Roman"/>
        </w:rPr>
        <w:t xml:space="preserve">] out of time </w:t>
      </w:r>
      <w:r w:rsidR="00325EE0" w:rsidRPr="00875315">
        <w:rPr>
          <w:rFonts w:ascii="Times New Roman" w:hAnsi="Times New Roman"/>
        </w:rPr>
        <w:t xml:space="preserve">was an abuse of the </w:t>
      </w:r>
      <w:r w:rsidR="00D45680" w:rsidRPr="00875315">
        <w:rPr>
          <w:rFonts w:ascii="Times New Roman" w:hAnsi="Times New Roman"/>
        </w:rPr>
        <w:t>[</w:t>
      </w:r>
      <w:r w:rsidR="00E6015A" w:rsidRPr="00875315">
        <w:rPr>
          <w:rFonts w:ascii="Times New Roman" w:hAnsi="Times New Roman"/>
        </w:rPr>
        <w:t>Circuit</w:t>
      </w:r>
      <w:r w:rsidR="00D45680" w:rsidRPr="00875315">
        <w:rPr>
          <w:rFonts w:ascii="Times New Roman" w:hAnsi="Times New Roman"/>
        </w:rPr>
        <w:t>]</w:t>
      </w:r>
      <w:r w:rsidR="00E6015A" w:rsidRPr="00875315">
        <w:rPr>
          <w:rFonts w:ascii="Times New Roman" w:hAnsi="Times New Roman"/>
        </w:rPr>
        <w:t xml:space="preserve"> </w:t>
      </w:r>
      <w:r w:rsidR="00325EE0" w:rsidRPr="00875315">
        <w:rPr>
          <w:rFonts w:ascii="Times New Roman" w:hAnsi="Times New Roman"/>
        </w:rPr>
        <w:t>Court's process</w:t>
      </w:r>
      <w:r w:rsidR="0042414E" w:rsidRPr="00875315">
        <w:rPr>
          <w:rFonts w:ascii="Times New Roman" w:hAnsi="Times New Roman"/>
        </w:rPr>
        <w:t>"</w:t>
      </w:r>
      <w:r w:rsidR="00325EE0" w:rsidRPr="00875315">
        <w:rPr>
          <w:rFonts w:ascii="Times New Roman" w:hAnsi="Times New Roman"/>
        </w:rPr>
        <w:t>.</w:t>
      </w:r>
      <w:r w:rsidR="0042414E" w:rsidRPr="00875315">
        <w:rPr>
          <w:rStyle w:val="FootnoteReference"/>
          <w:rFonts w:ascii="Times New Roman" w:hAnsi="Times New Roman"/>
          <w:sz w:val="24"/>
        </w:rPr>
        <w:footnoteReference w:id="19"/>
      </w:r>
      <w:r w:rsidR="000F23F7" w:rsidRPr="00875315">
        <w:rPr>
          <w:rFonts w:ascii="Times New Roman" w:hAnsi="Times New Roman"/>
        </w:rPr>
        <w:t xml:space="preserve"> Given the </w:t>
      </w:r>
      <w:r w:rsidR="00123831" w:rsidRPr="00875315">
        <w:rPr>
          <w:rFonts w:ascii="Times New Roman" w:hAnsi="Times New Roman"/>
        </w:rPr>
        <w:t xml:space="preserve">excessive delay, </w:t>
      </w:r>
      <w:r w:rsidR="000F23F7" w:rsidRPr="00875315">
        <w:rPr>
          <w:rFonts w:ascii="Times New Roman" w:hAnsi="Times New Roman"/>
        </w:rPr>
        <w:t>Judge Egan, while setting out the Minister's concession that the Tribunal had erred, d</w:t>
      </w:r>
      <w:r w:rsidR="00123831" w:rsidRPr="00875315">
        <w:rPr>
          <w:rFonts w:ascii="Times New Roman" w:hAnsi="Times New Roman"/>
        </w:rPr>
        <w:t>id not consider the merits of the plaintiff's substantive application.</w:t>
      </w:r>
      <w:r w:rsidR="00C2553E" w:rsidRPr="00875315">
        <w:rPr>
          <w:rStyle w:val="FootnoteReference"/>
          <w:rFonts w:ascii="Times New Roman" w:hAnsi="Times New Roman"/>
          <w:sz w:val="24"/>
        </w:rPr>
        <w:footnoteReference w:id="20"/>
      </w:r>
      <w:r w:rsidR="00347ED2" w:rsidRPr="00875315">
        <w:rPr>
          <w:rFonts w:ascii="Times New Roman" w:hAnsi="Times New Roman"/>
        </w:rPr>
        <w:t xml:space="preserve"> </w:t>
      </w:r>
    </w:p>
    <w:p w14:paraId="61380061" w14:textId="079F23A7" w:rsidR="007D0BB7" w:rsidRPr="00875315" w:rsidRDefault="006F2C6C" w:rsidP="00875315">
      <w:pPr>
        <w:pStyle w:val="FixListStyle"/>
        <w:spacing w:after="260" w:line="280" w:lineRule="exact"/>
        <w:ind w:right="0"/>
        <w:jc w:val="both"/>
        <w:rPr>
          <w:rFonts w:ascii="Times New Roman" w:hAnsi="Times New Roman"/>
        </w:rPr>
      </w:pPr>
      <w:r w:rsidRPr="00875315">
        <w:rPr>
          <w:rFonts w:ascii="Times New Roman" w:hAnsi="Times New Roman"/>
        </w:rPr>
        <w:tab/>
      </w:r>
      <w:r w:rsidR="003E6366" w:rsidRPr="00875315">
        <w:rPr>
          <w:rFonts w:ascii="Times New Roman" w:hAnsi="Times New Roman"/>
        </w:rPr>
        <w:t xml:space="preserve">The plaintiff filed a notice of appeal in the Federal Court of Australia. </w:t>
      </w:r>
      <w:r w:rsidR="00347ED2" w:rsidRPr="00875315">
        <w:rPr>
          <w:rFonts w:ascii="Times New Roman" w:hAnsi="Times New Roman"/>
        </w:rPr>
        <w:t>There is however no appeal to the Federal Court from a decision of the Circuit Court to refuse to exten</w:t>
      </w:r>
      <w:r w:rsidR="00BE3703" w:rsidRPr="00875315">
        <w:rPr>
          <w:rFonts w:ascii="Times New Roman" w:hAnsi="Times New Roman"/>
        </w:rPr>
        <w:t xml:space="preserve">d time under s 477(2) of the </w:t>
      </w:r>
      <w:r w:rsidR="00BE3703" w:rsidRPr="00875315">
        <w:rPr>
          <w:rFonts w:ascii="Times New Roman" w:hAnsi="Times New Roman"/>
          <w:i/>
          <w:iCs/>
        </w:rPr>
        <w:t>Migration Act</w:t>
      </w:r>
      <w:r w:rsidR="00BE3703" w:rsidRPr="00875315">
        <w:rPr>
          <w:rFonts w:ascii="Times New Roman" w:hAnsi="Times New Roman"/>
        </w:rPr>
        <w:t>.</w:t>
      </w:r>
      <w:r w:rsidR="00BE3703" w:rsidRPr="00875315">
        <w:rPr>
          <w:rStyle w:val="FootnoteReference"/>
          <w:rFonts w:ascii="Times New Roman" w:hAnsi="Times New Roman"/>
          <w:sz w:val="24"/>
        </w:rPr>
        <w:footnoteReference w:id="21"/>
      </w:r>
      <w:r w:rsidR="00BE3703" w:rsidRPr="00875315">
        <w:rPr>
          <w:rFonts w:ascii="Times New Roman" w:hAnsi="Times New Roman"/>
          <w:i/>
          <w:iCs/>
        </w:rPr>
        <w:t xml:space="preserve"> </w:t>
      </w:r>
      <w:r w:rsidR="003E6366" w:rsidRPr="00875315">
        <w:rPr>
          <w:rFonts w:ascii="Times New Roman" w:hAnsi="Times New Roman"/>
        </w:rPr>
        <w:t>Justice Thomas</w:t>
      </w:r>
      <w:r w:rsidR="00A61F9C" w:rsidRPr="00875315">
        <w:rPr>
          <w:rFonts w:ascii="Times New Roman" w:hAnsi="Times New Roman"/>
        </w:rPr>
        <w:t>, with the Minister's agreement,</w:t>
      </w:r>
      <w:r w:rsidR="003E6366" w:rsidRPr="00875315">
        <w:rPr>
          <w:rFonts w:ascii="Times New Roman" w:hAnsi="Times New Roman"/>
        </w:rPr>
        <w:t xml:space="preserve"> tr</w:t>
      </w:r>
      <w:r w:rsidR="00065FDC" w:rsidRPr="00875315">
        <w:rPr>
          <w:rFonts w:ascii="Times New Roman" w:hAnsi="Times New Roman"/>
        </w:rPr>
        <w:t xml:space="preserve">eated the proceeding as an application for constitutional writs in the Court's original jurisdiction under s 39B of the </w:t>
      </w:r>
      <w:r w:rsidR="00065FDC" w:rsidRPr="00875315">
        <w:rPr>
          <w:rFonts w:ascii="Times New Roman" w:hAnsi="Times New Roman"/>
          <w:i/>
          <w:iCs/>
        </w:rPr>
        <w:t>Judiciary Act 1903</w:t>
      </w:r>
      <w:r w:rsidR="00065FDC" w:rsidRPr="00875315">
        <w:rPr>
          <w:rFonts w:ascii="Times New Roman" w:hAnsi="Times New Roman"/>
        </w:rPr>
        <w:t xml:space="preserve"> (Cth) </w:t>
      </w:r>
      <w:r w:rsidR="00FE7A60" w:rsidRPr="00875315">
        <w:rPr>
          <w:rFonts w:ascii="Times New Roman" w:hAnsi="Times New Roman"/>
        </w:rPr>
        <w:t>in relation to the decision of the Circuit Court.</w:t>
      </w:r>
      <w:r w:rsidR="003F064C" w:rsidRPr="00875315">
        <w:rPr>
          <w:rStyle w:val="FootnoteReference"/>
          <w:rFonts w:ascii="Times New Roman" w:hAnsi="Times New Roman"/>
          <w:sz w:val="24"/>
        </w:rPr>
        <w:footnoteReference w:id="22"/>
      </w:r>
      <w:r w:rsidR="0003175A" w:rsidRPr="00875315">
        <w:rPr>
          <w:rFonts w:ascii="Times New Roman" w:hAnsi="Times New Roman"/>
        </w:rPr>
        <w:t xml:space="preserve"> His Honour dismissed </w:t>
      </w:r>
      <w:r w:rsidR="0003175A" w:rsidRPr="00875315">
        <w:rPr>
          <w:rFonts w:ascii="Times New Roman" w:hAnsi="Times New Roman"/>
        </w:rPr>
        <w:lastRenderedPageBreak/>
        <w:t>the</w:t>
      </w:r>
      <w:r w:rsidR="00345BE8">
        <w:rPr>
          <w:rFonts w:ascii="Times New Roman" w:hAnsi="Times New Roman"/>
        </w:rPr>
        <w:t> </w:t>
      </w:r>
      <w:r w:rsidR="0003175A" w:rsidRPr="00875315">
        <w:rPr>
          <w:rFonts w:ascii="Times New Roman" w:hAnsi="Times New Roman"/>
        </w:rPr>
        <w:t xml:space="preserve">application on the basis that the plaintiff had not </w:t>
      </w:r>
      <w:r w:rsidR="00D81180" w:rsidRPr="00875315">
        <w:rPr>
          <w:rFonts w:ascii="Times New Roman" w:hAnsi="Times New Roman"/>
        </w:rPr>
        <w:t xml:space="preserve">identified any </w:t>
      </w:r>
      <w:r w:rsidR="0003175A" w:rsidRPr="00875315">
        <w:rPr>
          <w:rFonts w:ascii="Times New Roman" w:hAnsi="Times New Roman"/>
        </w:rPr>
        <w:t xml:space="preserve">jurisdictional error in the </w:t>
      </w:r>
      <w:r w:rsidR="00D81180" w:rsidRPr="00875315">
        <w:rPr>
          <w:rFonts w:ascii="Times New Roman" w:hAnsi="Times New Roman"/>
        </w:rPr>
        <w:t>decision of the Circuit Court</w:t>
      </w:r>
      <w:r w:rsidR="00830B4E" w:rsidRPr="00875315">
        <w:rPr>
          <w:rFonts w:ascii="Times New Roman" w:hAnsi="Times New Roman"/>
        </w:rPr>
        <w:t>.</w:t>
      </w:r>
      <w:r w:rsidR="00830B4E" w:rsidRPr="00875315">
        <w:rPr>
          <w:rStyle w:val="FootnoteReference"/>
          <w:rFonts w:ascii="Times New Roman" w:hAnsi="Times New Roman"/>
          <w:sz w:val="24"/>
        </w:rPr>
        <w:footnoteReference w:id="23"/>
      </w:r>
      <w:r w:rsidR="00830B4E" w:rsidRPr="00875315">
        <w:rPr>
          <w:rFonts w:ascii="Times New Roman" w:hAnsi="Times New Roman"/>
          <w:i/>
          <w:iCs/>
        </w:rPr>
        <w:t xml:space="preserve"> </w:t>
      </w:r>
    </w:p>
    <w:p w14:paraId="72AB2859" w14:textId="55653764" w:rsidR="00D76B25" w:rsidRPr="00875315" w:rsidRDefault="00D76B25" w:rsidP="00875315">
      <w:pPr>
        <w:pStyle w:val="FixListStyle"/>
        <w:spacing w:after="260" w:line="280" w:lineRule="exact"/>
        <w:ind w:right="0"/>
        <w:jc w:val="both"/>
        <w:rPr>
          <w:rFonts w:ascii="Times New Roman" w:hAnsi="Times New Roman"/>
        </w:rPr>
      </w:pPr>
      <w:r w:rsidRPr="00875315">
        <w:rPr>
          <w:rFonts w:ascii="Times New Roman" w:hAnsi="Times New Roman"/>
        </w:rPr>
        <w:tab/>
      </w:r>
      <w:r w:rsidR="001B595D" w:rsidRPr="00875315">
        <w:rPr>
          <w:rFonts w:ascii="Times New Roman" w:hAnsi="Times New Roman"/>
        </w:rPr>
        <w:t>The plaintiff then appealed to the Full Court of the Federal</w:t>
      </w:r>
      <w:r w:rsidR="00D40530" w:rsidRPr="00875315">
        <w:rPr>
          <w:rFonts w:ascii="Times New Roman" w:hAnsi="Times New Roman"/>
        </w:rPr>
        <w:t> </w:t>
      </w:r>
      <w:r w:rsidR="001B595D" w:rsidRPr="00875315">
        <w:rPr>
          <w:rFonts w:ascii="Times New Roman" w:hAnsi="Times New Roman"/>
        </w:rPr>
        <w:t>Court</w:t>
      </w:r>
      <w:r w:rsidR="00104522" w:rsidRPr="00875315">
        <w:rPr>
          <w:rFonts w:ascii="Times New Roman" w:hAnsi="Times New Roman"/>
        </w:rPr>
        <w:t xml:space="preserve">. He sought to raise two grounds of appeal: </w:t>
      </w:r>
      <w:r w:rsidR="00DA7574" w:rsidRPr="00875315">
        <w:rPr>
          <w:rFonts w:ascii="Times New Roman" w:hAnsi="Times New Roman"/>
        </w:rPr>
        <w:t xml:space="preserve">that the Federal Court </w:t>
      </w:r>
      <w:r w:rsidR="00426403" w:rsidRPr="00875315">
        <w:rPr>
          <w:rFonts w:ascii="Times New Roman" w:hAnsi="Times New Roman"/>
        </w:rPr>
        <w:t>J</w:t>
      </w:r>
      <w:r w:rsidR="00DA7574" w:rsidRPr="00875315">
        <w:rPr>
          <w:rFonts w:ascii="Times New Roman" w:hAnsi="Times New Roman"/>
        </w:rPr>
        <w:t xml:space="preserve">udge failed </w:t>
      </w:r>
      <w:r w:rsidR="009A0834" w:rsidRPr="00875315">
        <w:rPr>
          <w:rFonts w:ascii="Times New Roman" w:hAnsi="Times New Roman"/>
        </w:rPr>
        <w:t xml:space="preserve">to take into account </w:t>
      </w:r>
      <w:r w:rsidR="00104522" w:rsidRPr="00875315">
        <w:rPr>
          <w:rFonts w:ascii="Times New Roman" w:hAnsi="Times New Roman"/>
        </w:rPr>
        <w:t xml:space="preserve">(1) that the Circuit Court Judge was biased </w:t>
      </w:r>
      <w:r w:rsidR="00DA7574" w:rsidRPr="00875315">
        <w:rPr>
          <w:rFonts w:ascii="Times New Roman" w:hAnsi="Times New Roman"/>
        </w:rPr>
        <w:t>"towards the acceptable explanation</w:t>
      </w:r>
      <w:r w:rsidR="00B35467" w:rsidRPr="00875315">
        <w:rPr>
          <w:rFonts w:ascii="Times New Roman" w:hAnsi="Times New Roman"/>
        </w:rPr>
        <w:t xml:space="preserve"> of </w:t>
      </w:r>
      <w:r w:rsidR="00DA7574" w:rsidRPr="00875315">
        <w:rPr>
          <w:rFonts w:ascii="Times New Roman" w:hAnsi="Times New Roman"/>
        </w:rPr>
        <w:t>delay"</w:t>
      </w:r>
      <w:r w:rsidR="00790A41" w:rsidRPr="00875315">
        <w:rPr>
          <w:rFonts w:ascii="Times New Roman" w:hAnsi="Times New Roman"/>
        </w:rPr>
        <w:t xml:space="preserve"> </w:t>
      </w:r>
      <w:r w:rsidR="00DA7574" w:rsidRPr="00875315">
        <w:rPr>
          <w:rFonts w:ascii="Times New Roman" w:hAnsi="Times New Roman"/>
        </w:rPr>
        <w:t xml:space="preserve">and (2) </w:t>
      </w:r>
      <w:r w:rsidR="009A0834" w:rsidRPr="00875315">
        <w:rPr>
          <w:rFonts w:ascii="Times New Roman" w:hAnsi="Times New Roman"/>
        </w:rPr>
        <w:t xml:space="preserve">that the Circuit Court Judge ignored that the plaintiff </w:t>
      </w:r>
      <w:r w:rsidR="00417742" w:rsidRPr="00875315">
        <w:rPr>
          <w:rFonts w:ascii="Times New Roman" w:hAnsi="Times New Roman"/>
        </w:rPr>
        <w:t>"was in depression after family violence".</w:t>
      </w:r>
      <w:r w:rsidR="00790A41" w:rsidRPr="00875315">
        <w:rPr>
          <w:rStyle w:val="FootnoteReference"/>
          <w:rFonts w:ascii="Times New Roman" w:hAnsi="Times New Roman"/>
          <w:sz w:val="24"/>
        </w:rPr>
        <w:footnoteReference w:id="24"/>
      </w:r>
      <w:r w:rsidR="00790A41" w:rsidRPr="00875315">
        <w:rPr>
          <w:rFonts w:ascii="Times New Roman" w:hAnsi="Times New Roman"/>
        </w:rPr>
        <w:t xml:space="preserve"> </w:t>
      </w:r>
      <w:r w:rsidR="00417742" w:rsidRPr="00875315">
        <w:rPr>
          <w:rFonts w:ascii="Times New Roman" w:hAnsi="Times New Roman"/>
        </w:rPr>
        <w:t>The Full Court proceeded on the basis that the plaintiff required leave to advance the second ground of appeal.</w:t>
      </w:r>
      <w:r w:rsidR="0040406B" w:rsidRPr="00875315">
        <w:rPr>
          <w:rStyle w:val="FootnoteReference"/>
          <w:rFonts w:ascii="Times New Roman" w:hAnsi="Times New Roman"/>
          <w:sz w:val="24"/>
        </w:rPr>
        <w:footnoteReference w:id="25"/>
      </w:r>
      <w:r w:rsidR="00417742" w:rsidRPr="00875315">
        <w:rPr>
          <w:rFonts w:ascii="Times New Roman" w:hAnsi="Times New Roman"/>
        </w:rPr>
        <w:t xml:space="preserve"> </w:t>
      </w:r>
      <w:r w:rsidR="00C85A85" w:rsidRPr="00875315">
        <w:rPr>
          <w:rFonts w:ascii="Times New Roman" w:hAnsi="Times New Roman"/>
        </w:rPr>
        <w:t>The</w:t>
      </w:r>
      <w:r w:rsidR="007E5C44">
        <w:rPr>
          <w:rFonts w:ascii="Times New Roman" w:hAnsi="Times New Roman"/>
        </w:rPr>
        <w:t> </w:t>
      </w:r>
      <w:r w:rsidR="00C85A85" w:rsidRPr="00875315">
        <w:rPr>
          <w:rFonts w:ascii="Times New Roman" w:hAnsi="Times New Roman"/>
        </w:rPr>
        <w:t>Full</w:t>
      </w:r>
      <w:r w:rsidR="007E5C44">
        <w:rPr>
          <w:rFonts w:ascii="Times New Roman" w:hAnsi="Times New Roman"/>
        </w:rPr>
        <w:t> </w:t>
      </w:r>
      <w:r w:rsidR="00C85A85" w:rsidRPr="00875315">
        <w:rPr>
          <w:rFonts w:ascii="Times New Roman" w:hAnsi="Times New Roman"/>
        </w:rPr>
        <w:t>Court dismissed the plaintiff's appeal.</w:t>
      </w:r>
      <w:r w:rsidR="00C85A85" w:rsidRPr="00875315">
        <w:rPr>
          <w:rStyle w:val="FootnoteReference"/>
          <w:rFonts w:ascii="Times New Roman" w:hAnsi="Times New Roman"/>
          <w:sz w:val="24"/>
        </w:rPr>
        <w:footnoteReference w:id="26"/>
      </w:r>
    </w:p>
    <w:p w14:paraId="63404A34" w14:textId="79FDE893" w:rsidR="005B3013" w:rsidRPr="00875315" w:rsidRDefault="005B3013" w:rsidP="00875315">
      <w:pPr>
        <w:pStyle w:val="FixListStyle"/>
        <w:spacing w:after="260" w:line="280" w:lineRule="exact"/>
        <w:ind w:right="0"/>
        <w:jc w:val="both"/>
        <w:rPr>
          <w:rFonts w:ascii="Times New Roman" w:hAnsi="Times New Roman"/>
        </w:rPr>
      </w:pPr>
      <w:r w:rsidRPr="00875315">
        <w:rPr>
          <w:rFonts w:ascii="Times New Roman" w:hAnsi="Times New Roman"/>
        </w:rPr>
        <w:tab/>
      </w:r>
      <w:r w:rsidR="00C01A45" w:rsidRPr="00875315">
        <w:rPr>
          <w:rFonts w:ascii="Times New Roman" w:hAnsi="Times New Roman"/>
        </w:rPr>
        <w:t>It is appropriate to address the second ground of appeal at the outset.</w:t>
      </w:r>
      <w:r w:rsidR="002D39E9" w:rsidRPr="00875315">
        <w:rPr>
          <w:rFonts w:ascii="Times New Roman" w:hAnsi="Times New Roman"/>
        </w:rPr>
        <w:t xml:space="preserve"> After reviewing the materials filed in</w:t>
      </w:r>
      <w:r w:rsidR="001F0AAC" w:rsidRPr="00875315">
        <w:rPr>
          <w:rFonts w:ascii="Times New Roman" w:hAnsi="Times New Roman"/>
        </w:rPr>
        <w:t>,</w:t>
      </w:r>
      <w:r w:rsidR="002D39E9" w:rsidRPr="00875315">
        <w:rPr>
          <w:rFonts w:ascii="Times New Roman" w:hAnsi="Times New Roman"/>
        </w:rPr>
        <w:t xml:space="preserve"> and the transcript of the hearing before the</w:t>
      </w:r>
      <w:r w:rsidR="007E5C44">
        <w:rPr>
          <w:rFonts w:ascii="Times New Roman" w:hAnsi="Times New Roman"/>
        </w:rPr>
        <w:t> </w:t>
      </w:r>
      <w:r w:rsidR="000D261D" w:rsidRPr="00875315">
        <w:rPr>
          <w:rFonts w:ascii="Times New Roman" w:hAnsi="Times New Roman"/>
        </w:rPr>
        <w:t>Federal</w:t>
      </w:r>
      <w:r w:rsidR="007E5C44">
        <w:rPr>
          <w:rFonts w:ascii="Times New Roman" w:hAnsi="Times New Roman"/>
        </w:rPr>
        <w:t> </w:t>
      </w:r>
      <w:r w:rsidR="000D261D" w:rsidRPr="00875315">
        <w:rPr>
          <w:rFonts w:ascii="Times New Roman" w:hAnsi="Times New Roman"/>
        </w:rPr>
        <w:t>Court</w:t>
      </w:r>
      <w:r w:rsidRPr="00875315">
        <w:rPr>
          <w:rFonts w:ascii="Times New Roman" w:hAnsi="Times New Roman"/>
        </w:rPr>
        <w:t xml:space="preserve">, the </w:t>
      </w:r>
      <w:r w:rsidR="001F0AAC" w:rsidRPr="00875315">
        <w:rPr>
          <w:rFonts w:ascii="Times New Roman" w:hAnsi="Times New Roman"/>
        </w:rPr>
        <w:t xml:space="preserve">Full </w:t>
      </w:r>
      <w:r w:rsidR="00885ABA" w:rsidRPr="00875315">
        <w:rPr>
          <w:rFonts w:ascii="Times New Roman" w:hAnsi="Times New Roman"/>
        </w:rPr>
        <w:t xml:space="preserve">Court </w:t>
      </w:r>
      <w:r w:rsidR="00C1191F" w:rsidRPr="00875315">
        <w:rPr>
          <w:rFonts w:ascii="Times New Roman" w:hAnsi="Times New Roman"/>
        </w:rPr>
        <w:t>concluded that it was no</w:t>
      </w:r>
      <w:r w:rsidR="00521BDF" w:rsidRPr="00875315">
        <w:rPr>
          <w:rFonts w:ascii="Times New Roman" w:hAnsi="Times New Roman"/>
        </w:rPr>
        <w:t>t</w:t>
      </w:r>
      <w:r w:rsidR="00C1191F" w:rsidRPr="00875315">
        <w:rPr>
          <w:rFonts w:ascii="Times New Roman" w:hAnsi="Times New Roman"/>
        </w:rPr>
        <w:t xml:space="preserve"> appropriate to grant the</w:t>
      </w:r>
      <w:r w:rsidR="008E200F">
        <w:rPr>
          <w:rFonts w:ascii="Times New Roman" w:hAnsi="Times New Roman"/>
        </w:rPr>
        <w:t> </w:t>
      </w:r>
      <w:r w:rsidR="00C1191F" w:rsidRPr="00875315">
        <w:rPr>
          <w:rFonts w:ascii="Times New Roman" w:hAnsi="Times New Roman"/>
        </w:rPr>
        <w:t>plaintiff leave to raise this new</w:t>
      </w:r>
      <w:r w:rsidR="00646B06" w:rsidRPr="00875315">
        <w:rPr>
          <w:rFonts w:ascii="Times New Roman" w:hAnsi="Times New Roman"/>
        </w:rPr>
        <w:t xml:space="preserve"> ground</w:t>
      </w:r>
      <w:r w:rsidR="00D50AE7" w:rsidRPr="00875315">
        <w:rPr>
          <w:rFonts w:ascii="Times New Roman" w:hAnsi="Times New Roman"/>
        </w:rPr>
        <w:t xml:space="preserve"> in the Full Court</w:t>
      </w:r>
      <w:r w:rsidR="00646B06" w:rsidRPr="00875315">
        <w:rPr>
          <w:rFonts w:ascii="Times New Roman" w:hAnsi="Times New Roman"/>
        </w:rPr>
        <w:t>.</w:t>
      </w:r>
      <w:r w:rsidR="00A850EF" w:rsidRPr="00875315">
        <w:rPr>
          <w:rStyle w:val="FootnoteReference"/>
          <w:rFonts w:ascii="Times New Roman" w:hAnsi="Times New Roman"/>
          <w:sz w:val="24"/>
        </w:rPr>
        <w:footnoteReference w:id="27"/>
      </w:r>
      <w:r w:rsidR="00646B06" w:rsidRPr="00875315">
        <w:rPr>
          <w:rFonts w:ascii="Times New Roman" w:hAnsi="Times New Roman"/>
        </w:rPr>
        <w:t xml:space="preserve"> The </w:t>
      </w:r>
      <w:r w:rsidR="00D50AE7" w:rsidRPr="00875315">
        <w:rPr>
          <w:rFonts w:ascii="Times New Roman" w:hAnsi="Times New Roman"/>
        </w:rPr>
        <w:t xml:space="preserve">Full Court found that the </w:t>
      </w:r>
      <w:r w:rsidR="00646B06" w:rsidRPr="00875315">
        <w:rPr>
          <w:rFonts w:ascii="Times New Roman" w:hAnsi="Times New Roman"/>
        </w:rPr>
        <w:t xml:space="preserve">plaintiff had not </w:t>
      </w:r>
      <w:r w:rsidR="00DA7E92" w:rsidRPr="00875315">
        <w:rPr>
          <w:rFonts w:ascii="Times New Roman" w:hAnsi="Times New Roman"/>
        </w:rPr>
        <w:t xml:space="preserve">pointed to any material which indicated he had </w:t>
      </w:r>
      <w:r w:rsidR="00646B06" w:rsidRPr="00875315">
        <w:rPr>
          <w:rFonts w:ascii="Times New Roman" w:hAnsi="Times New Roman"/>
        </w:rPr>
        <w:t xml:space="preserve">advanced the claim in the </w:t>
      </w:r>
      <w:r w:rsidR="00AF2472" w:rsidRPr="00875315">
        <w:rPr>
          <w:rFonts w:ascii="Times New Roman" w:hAnsi="Times New Roman"/>
        </w:rPr>
        <w:t xml:space="preserve">Circuit </w:t>
      </w:r>
      <w:r w:rsidR="00646B06" w:rsidRPr="00875315">
        <w:rPr>
          <w:rFonts w:ascii="Times New Roman" w:hAnsi="Times New Roman"/>
        </w:rPr>
        <w:t>Court,</w:t>
      </w:r>
      <w:r w:rsidR="008F2323" w:rsidRPr="00875315">
        <w:rPr>
          <w:rFonts w:ascii="Times New Roman" w:hAnsi="Times New Roman"/>
        </w:rPr>
        <w:t xml:space="preserve"> </w:t>
      </w:r>
      <w:r w:rsidR="008B3924" w:rsidRPr="00875315">
        <w:rPr>
          <w:rFonts w:ascii="Times New Roman" w:hAnsi="Times New Roman"/>
        </w:rPr>
        <w:t xml:space="preserve">the plaintiff </w:t>
      </w:r>
      <w:r w:rsidR="00DF2528" w:rsidRPr="00875315">
        <w:rPr>
          <w:rFonts w:ascii="Times New Roman" w:hAnsi="Times New Roman"/>
        </w:rPr>
        <w:t xml:space="preserve">provided </w:t>
      </w:r>
      <w:r w:rsidR="00683740" w:rsidRPr="00875315">
        <w:rPr>
          <w:rFonts w:ascii="Times New Roman" w:hAnsi="Times New Roman"/>
        </w:rPr>
        <w:t xml:space="preserve">no explanation </w:t>
      </w:r>
      <w:r w:rsidR="00271D52" w:rsidRPr="00875315">
        <w:rPr>
          <w:rFonts w:ascii="Times New Roman" w:hAnsi="Times New Roman"/>
        </w:rPr>
        <w:t>for</w:t>
      </w:r>
      <w:r w:rsidR="00683740" w:rsidRPr="00875315" w:rsidDel="00DF2528">
        <w:rPr>
          <w:rFonts w:ascii="Times New Roman" w:hAnsi="Times New Roman"/>
        </w:rPr>
        <w:t xml:space="preserve"> </w:t>
      </w:r>
      <w:r w:rsidR="00683740" w:rsidRPr="00875315">
        <w:rPr>
          <w:rFonts w:ascii="Times New Roman" w:hAnsi="Times New Roman"/>
        </w:rPr>
        <w:t xml:space="preserve">not having raised the ground before the </w:t>
      </w:r>
      <w:r w:rsidR="00AF2472" w:rsidRPr="00875315">
        <w:rPr>
          <w:rFonts w:ascii="Times New Roman" w:hAnsi="Times New Roman"/>
        </w:rPr>
        <w:t xml:space="preserve">Circuit </w:t>
      </w:r>
      <w:r w:rsidR="00683740" w:rsidRPr="00875315">
        <w:rPr>
          <w:rFonts w:ascii="Times New Roman" w:hAnsi="Times New Roman"/>
        </w:rPr>
        <w:t xml:space="preserve">Court and </w:t>
      </w:r>
      <w:r w:rsidR="00EA08C2" w:rsidRPr="00875315">
        <w:rPr>
          <w:rFonts w:ascii="Times New Roman" w:hAnsi="Times New Roman"/>
        </w:rPr>
        <w:t>the ground was not of sufficient merit to warrant a grant of leave.</w:t>
      </w:r>
      <w:r w:rsidR="0015135E" w:rsidRPr="00875315">
        <w:rPr>
          <w:rStyle w:val="FootnoteReference"/>
          <w:rFonts w:ascii="Times New Roman" w:hAnsi="Times New Roman"/>
          <w:sz w:val="24"/>
        </w:rPr>
        <w:footnoteReference w:id="28"/>
      </w:r>
      <w:r w:rsidR="00EA08C2" w:rsidRPr="00875315">
        <w:rPr>
          <w:rFonts w:ascii="Times New Roman" w:hAnsi="Times New Roman"/>
        </w:rPr>
        <w:t xml:space="preserve"> The Full Court found that </w:t>
      </w:r>
      <w:r w:rsidR="000132E6" w:rsidRPr="00875315">
        <w:rPr>
          <w:rFonts w:ascii="Times New Roman" w:hAnsi="Times New Roman"/>
        </w:rPr>
        <w:t xml:space="preserve">the Circuit Court Judge could not be held </w:t>
      </w:r>
      <w:r w:rsidR="00F84489" w:rsidRPr="00875315">
        <w:rPr>
          <w:rFonts w:ascii="Times New Roman" w:hAnsi="Times New Roman"/>
        </w:rPr>
        <w:t>to have failed to take into account information about the</w:t>
      </w:r>
      <w:r w:rsidR="000202DF">
        <w:rPr>
          <w:rFonts w:ascii="Times New Roman" w:hAnsi="Times New Roman"/>
        </w:rPr>
        <w:t> </w:t>
      </w:r>
      <w:r w:rsidR="00F84489" w:rsidRPr="00875315">
        <w:rPr>
          <w:rFonts w:ascii="Times New Roman" w:hAnsi="Times New Roman"/>
        </w:rPr>
        <w:t>plaintiff's depression if the plaintiff had advanced no such claim.</w:t>
      </w:r>
      <w:r w:rsidR="000C7D30" w:rsidRPr="00875315">
        <w:rPr>
          <w:rStyle w:val="FootnoteReference"/>
          <w:rFonts w:ascii="Times New Roman" w:hAnsi="Times New Roman"/>
          <w:sz w:val="24"/>
        </w:rPr>
        <w:footnoteReference w:id="29"/>
      </w:r>
    </w:p>
    <w:p w14:paraId="0F25DD57" w14:textId="0A3E3770" w:rsidR="00253CC1" w:rsidRPr="00875315" w:rsidRDefault="00253CC1" w:rsidP="00875315">
      <w:pPr>
        <w:pStyle w:val="FixListStyle"/>
        <w:spacing w:after="260" w:line="280" w:lineRule="exact"/>
        <w:ind w:right="0"/>
        <w:jc w:val="both"/>
        <w:rPr>
          <w:rFonts w:ascii="Times New Roman" w:hAnsi="Times New Roman"/>
        </w:rPr>
      </w:pPr>
      <w:r w:rsidRPr="00875315">
        <w:rPr>
          <w:rFonts w:ascii="Times New Roman" w:hAnsi="Times New Roman"/>
        </w:rPr>
        <w:tab/>
        <w:t>In relation to the first ground of appeal,</w:t>
      </w:r>
      <w:r w:rsidR="00AE2B06" w:rsidRPr="00875315">
        <w:rPr>
          <w:rFonts w:ascii="Times New Roman" w:hAnsi="Times New Roman"/>
        </w:rPr>
        <w:t xml:space="preserve"> after setting out the applicable principles in relation to </w:t>
      </w:r>
      <w:r w:rsidR="00D61017" w:rsidRPr="00875315">
        <w:rPr>
          <w:rFonts w:ascii="Times New Roman" w:hAnsi="Times New Roman"/>
        </w:rPr>
        <w:t xml:space="preserve">apprehended bias, </w:t>
      </w:r>
      <w:r w:rsidRPr="00875315">
        <w:rPr>
          <w:rFonts w:ascii="Times New Roman" w:hAnsi="Times New Roman"/>
        </w:rPr>
        <w:t xml:space="preserve">the Full Court held that </w:t>
      </w:r>
      <w:r w:rsidR="0026636C" w:rsidRPr="00875315">
        <w:rPr>
          <w:rFonts w:ascii="Times New Roman" w:hAnsi="Times New Roman"/>
        </w:rPr>
        <w:t>submission had no merit.</w:t>
      </w:r>
      <w:r w:rsidR="0026636C" w:rsidRPr="00875315">
        <w:rPr>
          <w:rStyle w:val="FootnoteReference"/>
          <w:rFonts w:ascii="Times New Roman" w:hAnsi="Times New Roman"/>
          <w:sz w:val="24"/>
        </w:rPr>
        <w:footnoteReference w:id="30"/>
      </w:r>
      <w:r w:rsidR="0026636C" w:rsidRPr="00875315">
        <w:rPr>
          <w:rFonts w:ascii="Times New Roman" w:hAnsi="Times New Roman"/>
        </w:rPr>
        <w:t xml:space="preserve"> The Full Court </w:t>
      </w:r>
      <w:r w:rsidR="001300AD" w:rsidRPr="00875315">
        <w:rPr>
          <w:rFonts w:ascii="Times New Roman" w:hAnsi="Times New Roman"/>
        </w:rPr>
        <w:t xml:space="preserve">held that each case must be decided on its own merits and that </w:t>
      </w:r>
      <w:r w:rsidRPr="00875315">
        <w:rPr>
          <w:rFonts w:ascii="Times New Roman" w:hAnsi="Times New Roman"/>
        </w:rPr>
        <w:t xml:space="preserve">the Circuit Court </w:t>
      </w:r>
      <w:r w:rsidR="001300AD" w:rsidRPr="00875315">
        <w:rPr>
          <w:rFonts w:ascii="Times New Roman" w:hAnsi="Times New Roman"/>
        </w:rPr>
        <w:t xml:space="preserve">Judge </w:t>
      </w:r>
      <w:r w:rsidRPr="00875315">
        <w:rPr>
          <w:rFonts w:ascii="Times New Roman" w:hAnsi="Times New Roman"/>
        </w:rPr>
        <w:t xml:space="preserve">formed the view </w:t>
      </w:r>
      <w:r w:rsidR="00A05E47" w:rsidRPr="00875315">
        <w:rPr>
          <w:rFonts w:ascii="Times New Roman" w:hAnsi="Times New Roman"/>
        </w:rPr>
        <w:t xml:space="preserve">that the length of delay </w:t>
      </w:r>
      <w:r w:rsidR="00A353B6" w:rsidRPr="00875315">
        <w:rPr>
          <w:rFonts w:ascii="Times New Roman" w:hAnsi="Times New Roman"/>
        </w:rPr>
        <w:t xml:space="preserve">on the part of the plaintiff </w:t>
      </w:r>
      <w:r w:rsidR="00A05E47" w:rsidRPr="00875315">
        <w:rPr>
          <w:rFonts w:ascii="Times New Roman" w:hAnsi="Times New Roman"/>
        </w:rPr>
        <w:t>was a factor which outweighed other reasons for granting an extension of time</w:t>
      </w:r>
      <w:r w:rsidR="004A74AD" w:rsidRPr="00875315">
        <w:rPr>
          <w:rFonts w:ascii="Times New Roman" w:hAnsi="Times New Roman"/>
        </w:rPr>
        <w:t xml:space="preserve"> and </w:t>
      </w:r>
      <w:r w:rsidR="00A816D0" w:rsidRPr="00875315">
        <w:rPr>
          <w:rFonts w:ascii="Times New Roman" w:hAnsi="Times New Roman"/>
        </w:rPr>
        <w:t xml:space="preserve">that </w:t>
      </w:r>
      <w:r w:rsidR="004A74AD" w:rsidRPr="00875315">
        <w:rPr>
          <w:rFonts w:ascii="Times New Roman" w:hAnsi="Times New Roman"/>
        </w:rPr>
        <w:t>although another decision</w:t>
      </w:r>
      <w:r w:rsidR="008F7CAD">
        <w:rPr>
          <w:rFonts w:ascii="Times New Roman" w:hAnsi="Times New Roman"/>
        </w:rPr>
        <w:t>-</w:t>
      </w:r>
      <w:r w:rsidR="004A74AD" w:rsidRPr="00875315">
        <w:rPr>
          <w:rFonts w:ascii="Times New Roman" w:hAnsi="Times New Roman"/>
        </w:rPr>
        <w:t>maker m</w:t>
      </w:r>
      <w:r w:rsidR="00A353B6" w:rsidRPr="00875315">
        <w:rPr>
          <w:rFonts w:ascii="Times New Roman" w:hAnsi="Times New Roman"/>
        </w:rPr>
        <w:t>a</w:t>
      </w:r>
      <w:r w:rsidR="004A74AD" w:rsidRPr="00875315">
        <w:rPr>
          <w:rFonts w:ascii="Times New Roman" w:hAnsi="Times New Roman"/>
        </w:rPr>
        <w:t xml:space="preserve">y have reached a </w:t>
      </w:r>
      <w:r w:rsidR="004A74AD" w:rsidRPr="00875315">
        <w:rPr>
          <w:rFonts w:ascii="Times New Roman" w:hAnsi="Times New Roman"/>
        </w:rPr>
        <w:lastRenderedPageBreak/>
        <w:t xml:space="preserve">different decision, that did not mean that the Circuit Court </w:t>
      </w:r>
      <w:r w:rsidR="00C53CD9" w:rsidRPr="00875315">
        <w:rPr>
          <w:rFonts w:ascii="Times New Roman" w:hAnsi="Times New Roman"/>
        </w:rPr>
        <w:t>J</w:t>
      </w:r>
      <w:r w:rsidR="004A74AD" w:rsidRPr="00875315">
        <w:rPr>
          <w:rFonts w:ascii="Times New Roman" w:hAnsi="Times New Roman"/>
        </w:rPr>
        <w:t>udge was biased.</w:t>
      </w:r>
      <w:r w:rsidR="004A74AD" w:rsidRPr="00875315">
        <w:rPr>
          <w:rStyle w:val="FootnoteReference"/>
          <w:rFonts w:ascii="Times New Roman" w:hAnsi="Times New Roman"/>
          <w:sz w:val="24"/>
        </w:rPr>
        <w:footnoteReference w:id="31"/>
      </w:r>
      <w:r w:rsidR="004726F9" w:rsidRPr="00875315">
        <w:rPr>
          <w:rFonts w:ascii="Times New Roman" w:hAnsi="Times New Roman"/>
        </w:rPr>
        <w:t xml:space="preserve"> The</w:t>
      </w:r>
      <w:r w:rsidR="00A3050E">
        <w:rPr>
          <w:rFonts w:ascii="Times New Roman" w:hAnsi="Times New Roman"/>
        </w:rPr>
        <w:t> </w:t>
      </w:r>
      <w:r w:rsidR="004726F9" w:rsidRPr="00875315">
        <w:rPr>
          <w:rFonts w:ascii="Times New Roman" w:hAnsi="Times New Roman"/>
        </w:rPr>
        <w:t xml:space="preserve">Full Court </w:t>
      </w:r>
      <w:r w:rsidR="00132016" w:rsidRPr="00875315">
        <w:rPr>
          <w:rFonts w:ascii="Times New Roman" w:hAnsi="Times New Roman"/>
        </w:rPr>
        <w:t>found the decision of the Circuit Court was open and according to law.</w:t>
      </w:r>
      <w:r w:rsidR="00132016" w:rsidRPr="00875315">
        <w:rPr>
          <w:rStyle w:val="FootnoteReference"/>
          <w:rFonts w:ascii="Times New Roman" w:hAnsi="Times New Roman"/>
          <w:sz w:val="24"/>
        </w:rPr>
        <w:footnoteReference w:id="32"/>
      </w:r>
    </w:p>
    <w:p w14:paraId="1784FE3D" w14:textId="2541A2E9" w:rsidR="00635167" w:rsidRPr="00875315" w:rsidRDefault="00635167" w:rsidP="00875315">
      <w:pPr>
        <w:pStyle w:val="FixListStyle"/>
        <w:spacing w:after="260" w:line="280" w:lineRule="exact"/>
        <w:ind w:right="0"/>
        <w:jc w:val="both"/>
        <w:rPr>
          <w:rFonts w:ascii="Times New Roman" w:hAnsi="Times New Roman"/>
        </w:rPr>
      </w:pPr>
      <w:r w:rsidRPr="00875315">
        <w:rPr>
          <w:rFonts w:ascii="Times New Roman" w:hAnsi="Times New Roman"/>
        </w:rPr>
        <w:tab/>
      </w:r>
      <w:r w:rsidR="000A1CBB" w:rsidRPr="00875315">
        <w:rPr>
          <w:rFonts w:ascii="Times New Roman" w:hAnsi="Times New Roman"/>
        </w:rPr>
        <w:t xml:space="preserve">On 18 July 2024, </w:t>
      </w:r>
      <w:r w:rsidRPr="00875315">
        <w:rPr>
          <w:rFonts w:ascii="Times New Roman" w:hAnsi="Times New Roman"/>
        </w:rPr>
        <w:t xml:space="preserve">the plaintiff </w:t>
      </w:r>
      <w:r w:rsidR="000A1CBB" w:rsidRPr="00875315">
        <w:rPr>
          <w:rFonts w:ascii="Times New Roman" w:hAnsi="Times New Roman"/>
        </w:rPr>
        <w:t xml:space="preserve">filed an application for a constitutional writ in this Court </w:t>
      </w:r>
      <w:r w:rsidRPr="00875315">
        <w:rPr>
          <w:rFonts w:ascii="Times New Roman" w:hAnsi="Times New Roman"/>
        </w:rPr>
        <w:t>seek</w:t>
      </w:r>
      <w:r w:rsidR="000A1CBB" w:rsidRPr="00875315">
        <w:rPr>
          <w:rFonts w:ascii="Times New Roman" w:hAnsi="Times New Roman"/>
        </w:rPr>
        <w:t>ing</w:t>
      </w:r>
      <w:r w:rsidRPr="00875315">
        <w:rPr>
          <w:rFonts w:ascii="Times New Roman" w:hAnsi="Times New Roman"/>
        </w:rPr>
        <w:t xml:space="preserve"> the following relief:</w:t>
      </w:r>
      <w:r w:rsidR="0015486D" w:rsidRPr="00875315">
        <w:rPr>
          <w:rFonts w:ascii="Times New Roman" w:hAnsi="Times New Roman"/>
        </w:rPr>
        <w:t xml:space="preserve"> </w:t>
      </w:r>
    </w:p>
    <w:p w14:paraId="4391F413" w14:textId="315ED346" w:rsidR="00635167" w:rsidRPr="00875315" w:rsidRDefault="00AA7E85" w:rsidP="00875315">
      <w:pPr>
        <w:pStyle w:val="NormalBody"/>
        <w:spacing w:after="260" w:line="280" w:lineRule="exact"/>
        <w:ind w:left="720" w:right="0" w:hanging="720"/>
        <w:jc w:val="both"/>
        <w:rPr>
          <w:rFonts w:ascii="Times New Roman" w:hAnsi="Times New Roman"/>
        </w:rPr>
      </w:pPr>
      <w:r w:rsidRPr="00875315">
        <w:rPr>
          <w:rFonts w:ascii="Times New Roman" w:hAnsi="Times New Roman"/>
        </w:rPr>
        <w:t>(1)</w:t>
      </w:r>
      <w:r w:rsidRPr="00875315">
        <w:rPr>
          <w:rFonts w:ascii="Times New Roman" w:hAnsi="Times New Roman"/>
        </w:rPr>
        <w:tab/>
      </w:r>
      <w:r w:rsidR="00BF0806" w:rsidRPr="00875315">
        <w:rPr>
          <w:rFonts w:ascii="Times New Roman" w:hAnsi="Times New Roman"/>
        </w:rPr>
        <w:t>a writ of mandamus directed to the Federal Circuit and Family Court of Australia (Division 2) requiring it to determine the plaintiff's application according to law</w:t>
      </w:r>
      <w:r w:rsidR="00956D42" w:rsidRPr="00875315">
        <w:rPr>
          <w:rFonts w:ascii="Times New Roman" w:hAnsi="Times New Roman"/>
        </w:rPr>
        <w:t>; and</w:t>
      </w:r>
    </w:p>
    <w:p w14:paraId="1B9F6FC7" w14:textId="0FA56C41" w:rsidR="00956D42" w:rsidRPr="00875315" w:rsidRDefault="00956D42" w:rsidP="00875315">
      <w:pPr>
        <w:pStyle w:val="NormalBody"/>
        <w:spacing w:after="260" w:line="280" w:lineRule="exact"/>
        <w:ind w:left="720" w:right="0" w:hanging="720"/>
        <w:jc w:val="both"/>
        <w:rPr>
          <w:rFonts w:ascii="Times New Roman" w:hAnsi="Times New Roman"/>
        </w:rPr>
      </w:pPr>
      <w:r w:rsidRPr="00875315">
        <w:rPr>
          <w:rFonts w:ascii="Times New Roman" w:hAnsi="Times New Roman"/>
        </w:rPr>
        <w:t>(2)</w:t>
      </w:r>
      <w:r w:rsidRPr="00875315">
        <w:rPr>
          <w:rFonts w:ascii="Times New Roman" w:hAnsi="Times New Roman"/>
        </w:rPr>
        <w:tab/>
        <w:t>a writ of certiorari to quash the decisions of the Circuit Court, the</w:t>
      </w:r>
      <w:r w:rsidR="000B2A7F">
        <w:rPr>
          <w:rFonts w:ascii="Times New Roman" w:hAnsi="Times New Roman"/>
        </w:rPr>
        <w:t> </w:t>
      </w:r>
      <w:r w:rsidRPr="00875315">
        <w:rPr>
          <w:rFonts w:ascii="Times New Roman" w:hAnsi="Times New Roman"/>
        </w:rPr>
        <w:t>Federal</w:t>
      </w:r>
      <w:r w:rsidR="000B2A7F">
        <w:rPr>
          <w:rFonts w:ascii="Times New Roman" w:hAnsi="Times New Roman"/>
        </w:rPr>
        <w:t> </w:t>
      </w:r>
      <w:proofErr w:type="gramStart"/>
      <w:r w:rsidRPr="00875315">
        <w:rPr>
          <w:rFonts w:ascii="Times New Roman" w:hAnsi="Times New Roman"/>
        </w:rPr>
        <w:t>Court</w:t>
      </w:r>
      <w:proofErr w:type="gramEnd"/>
      <w:r w:rsidRPr="00875315">
        <w:rPr>
          <w:rFonts w:ascii="Times New Roman" w:hAnsi="Times New Roman"/>
        </w:rPr>
        <w:t xml:space="preserve"> and the Full Court of the Federal Court.</w:t>
      </w:r>
    </w:p>
    <w:p w14:paraId="2373610A" w14:textId="3DEF1E69" w:rsidR="00286525" w:rsidRPr="00875315" w:rsidRDefault="00971445" w:rsidP="00875315">
      <w:pPr>
        <w:pStyle w:val="FixListStyle"/>
        <w:spacing w:after="260" w:line="280" w:lineRule="exact"/>
        <w:ind w:right="0"/>
        <w:jc w:val="both"/>
        <w:rPr>
          <w:rFonts w:ascii="Times New Roman" w:hAnsi="Times New Roman"/>
        </w:rPr>
      </w:pPr>
      <w:r w:rsidRPr="00875315">
        <w:rPr>
          <w:rFonts w:ascii="Times New Roman" w:hAnsi="Times New Roman"/>
        </w:rPr>
        <w:tab/>
      </w:r>
      <w:r w:rsidR="00000C94" w:rsidRPr="00875315">
        <w:rPr>
          <w:rFonts w:ascii="Times New Roman" w:hAnsi="Times New Roman"/>
        </w:rPr>
        <w:t xml:space="preserve">There was no dispute that this Court should determine the plaintiff's application. </w:t>
      </w:r>
      <w:r w:rsidR="00845364" w:rsidRPr="00875315">
        <w:rPr>
          <w:rFonts w:ascii="Times New Roman" w:hAnsi="Times New Roman"/>
        </w:rPr>
        <w:t xml:space="preserve">The plaintiff and </w:t>
      </w:r>
      <w:r w:rsidR="00EA20B1" w:rsidRPr="00875315">
        <w:rPr>
          <w:rFonts w:ascii="Times New Roman" w:hAnsi="Times New Roman"/>
        </w:rPr>
        <w:t xml:space="preserve">the </w:t>
      </w:r>
      <w:r w:rsidR="00845364" w:rsidRPr="00875315">
        <w:rPr>
          <w:rFonts w:ascii="Times New Roman" w:hAnsi="Times New Roman"/>
        </w:rPr>
        <w:t>first defendant</w:t>
      </w:r>
      <w:r w:rsidR="00286525" w:rsidRPr="00875315">
        <w:rPr>
          <w:rFonts w:ascii="Times New Roman" w:hAnsi="Times New Roman"/>
        </w:rPr>
        <w:t xml:space="preserve"> ha</w:t>
      </w:r>
      <w:r w:rsidR="003302F2" w:rsidRPr="00875315">
        <w:rPr>
          <w:rFonts w:ascii="Times New Roman" w:hAnsi="Times New Roman"/>
        </w:rPr>
        <w:t>ve</w:t>
      </w:r>
      <w:r w:rsidR="00286525" w:rsidRPr="00875315">
        <w:rPr>
          <w:rFonts w:ascii="Times New Roman" w:hAnsi="Times New Roman"/>
        </w:rPr>
        <w:t xml:space="preserve"> filed written materials and for that reason and because of the nature of the application, I have concluded that it is appropriate </w:t>
      </w:r>
      <w:r w:rsidR="00AB6C12" w:rsidRPr="00875315">
        <w:rPr>
          <w:rFonts w:ascii="Times New Roman" w:hAnsi="Times New Roman"/>
        </w:rPr>
        <w:t xml:space="preserve">for the application </w:t>
      </w:r>
      <w:r w:rsidR="00286525" w:rsidRPr="00875315">
        <w:rPr>
          <w:rFonts w:ascii="Times New Roman" w:hAnsi="Times New Roman"/>
        </w:rPr>
        <w:t>to be dealt with on the papers.</w:t>
      </w:r>
      <w:r w:rsidR="00845364" w:rsidRPr="00875315">
        <w:rPr>
          <w:rStyle w:val="FootnoteReference"/>
          <w:rFonts w:ascii="Times New Roman" w:hAnsi="Times New Roman"/>
          <w:sz w:val="24"/>
        </w:rPr>
        <w:footnoteReference w:id="33"/>
      </w:r>
      <w:r w:rsidR="00286525" w:rsidRPr="00875315">
        <w:rPr>
          <w:rFonts w:ascii="Times New Roman" w:hAnsi="Times New Roman"/>
        </w:rPr>
        <w:t xml:space="preserve"> Accordingly, I direct pursuant to r 25.09.1 of the </w:t>
      </w:r>
      <w:r w:rsidR="00286525" w:rsidRPr="00875315">
        <w:rPr>
          <w:rFonts w:ascii="Times New Roman" w:hAnsi="Times New Roman"/>
          <w:i/>
          <w:iCs/>
        </w:rPr>
        <w:t>High Court Rules 2004</w:t>
      </w:r>
      <w:r w:rsidR="00286525" w:rsidRPr="00875315">
        <w:rPr>
          <w:rFonts w:ascii="Times New Roman" w:hAnsi="Times New Roman"/>
        </w:rPr>
        <w:t xml:space="preserve"> (Cth) that the application be dismissed without listing</w:t>
      </w:r>
      <w:r w:rsidR="006D3AD3" w:rsidRPr="00875315">
        <w:rPr>
          <w:rFonts w:ascii="Times New Roman" w:hAnsi="Times New Roman"/>
        </w:rPr>
        <w:t xml:space="preserve"> </w:t>
      </w:r>
      <w:r w:rsidR="00286525" w:rsidRPr="00875315">
        <w:rPr>
          <w:rFonts w:ascii="Times New Roman" w:hAnsi="Times New Roman"/>
        </w:rPr>
        <w:t xml:space="preserve">it for hearing </w:t>
      </w:r>
      <w:r w:rsidR="006D3AD3" w:rsidRPr="00875315">
        <w:rPr>
          <w:rFonts w:ascii="Times New Roman" w:hAnsi="Times New Roman"/>
        </w:rPr>
        <w:t>because the application does not disclose an arguable basis for the relief sought</w:t>
      </w:r>
      <w:r w:rsidR="00E267F5" w:rsidRPr="00875315">
        <w:rPr>
          <w:rFonts w:ascii="Times New Roman" w:hAnsi="Times New Roman"/>
        </w:rPr>
        <w:t xml:space="preserve"> or is an abuse of </w:t>
      </w:r>
      <w:r w:rsidR="00C12975" w:rsidRPr="00875315">
        <w:rPr>
          <w:rFonts w:ascii="Times New Roman" w:hAnsi="Times New Roman"/>
        </w:rPr>
        <w:t xml:space="preserve">the </w:t>
      </w:r>
      <w:r w:rsidR="00E267F5" w:rsidRPr="00875315">
        <w:rPr>
          <w:rFonts w:ascii="Times New Roman" w:hAnsi="Times New Roman"/>
        </w:rPr>
        <w:t>process</w:t>
      </w:r>
      <w:r w:rsidR="00C12975" w:rsidRPr="00875315">
        <w:rPr>
          <w:rFonts w:ascii="Times New Roman" w:hAnsi="Times New Roman"/>
        </w:rPr>
        <w:t xml:space="preserve"> of this Court</w:t>
      </w:r>
      <w:r w:rsidR="006D3AD3" w:rsidRPr="00875315">
        <w:rPr>
          <w:rFonts w:ascii="Times New Roman" w:hAnsi="Times New Roman"/>
        </w:rPr>
        <w:t>.</w:t>
      </w:r>
    </w:p>
    <w:p w14:paraId="679BE717" w14:textId="59719C86" w:rsidR="00971445" w:rsidRPr="00875315" w:rsidRDefault="00286525" w:rsidP="00875315">
      <w:pPr>
        <w:pStyle w:val="FixListStyle"/>
        <w:spacing w:after="260" w:line="280" w:lineRule="exact"/>
        <w:ind w:right="0"/>
        <w:jc w:val="both"/>
        <w:rPr>
          <w:rFonts w:ascii="Times New Roman" w:hAnsi="Times New Roman"/>
        </w:rPr>
      </w:pPr>
      <w:r w:rsidRPr="00875315">
        <w:rPr>
          <w:rFonts w:ascii="Times New Roman" w:hAnsi="Times New Roman"/>
        </w:rPr>
        <w:tab/>
      </w:r>
      <w:proofErr w:type="gramStart"/>
      <w:r w:rsidR="00000C94" w:rsidRPr="00875315">
        <w:rPr>
          <w:rFonts w:ascii="Times New Roman" w:hAnsi="Times New Roman"/>
        </w:rPr>
        <w:t>For the reasons that</w:t>
      </w:r>
      <w:proofErr w:type="gramEnd"/>
      <w:r w:rsidR="00000C94" w:rsidRPr="00875315">
        <w:rPr>
          <w:rFonts w:ascii="Times New Roman" w:hAnsi="Times New Roman"/>
        </w:rPr>
        <w:t xml:space="preserve"> </w:t>
      </w:r>
      <w:r w:rsidR="00971445" w:rsidRPr="00875315">
        <w:rPr>
          <w:rFonts w:ascii="Times New Roman" w:hAnsi="Times New Roman"/>
        </w:rPr>
        <w:t>follow, the plaintiff's application should be dismissed with costs.</w:t>
      </w:r>
    </w:p>
    <w:p w14:paraId="0BDF3F60" w14:textId="0A615A43" w:rsidR="003B12E4" w:rsidRPr="00875315" w:rsidRDefault="003B12E4" w:rsidP="00875315">
      <w:pPr>
        <w:pStyle w:val="HeadingL1"/>
        <w:spacing w:after="260" w:line="280" w:lineRule="exact"/>
        <w:ind w:right="0"/>
        <w:jc w:val="both"/>
        <w:rPr>
          <w:rFonts w:ascii="Times New Roman" w:hAnsi="Times New Roman"/>
        </w:rPr>
      </w:pPr>
      <w:r w:rsidRPr="00875315">
        <w:rPr>
          <w:rFonts w:ascii="Times New Roman" w:hAnsi="Times New Roman"/>
        </w:rPr>
        <w:t>Extension</w:t>
      </w:r>
      <w:r w:rsidR="004C7A2A" w:rsidRPr="00875315">
        <w:rPr>
          <w:rFonts w:ascii="Times New Roman" w:hAnsi="Times New Roman"/>
        </w:rPr>
        <w:t>s</w:t>
      </w:r>
      <w:r w:rsidRPr="00875315">
        <w:rPr>
          <w:rFonts w:ascii="Times New Roman" w:hAnsi="Times New Roman"/>
        </w:rPr>
        <w:t xml:space="preserve"> of time </w:t>
      </w:r>
      <w:proofErr w:type="gramStart"/>
      <w:r w:rsidRPr="00875315">
        <w:rPr>
          <w:rFonts w:ascii="Times New Roman" w:hAnsi="Times New Roman"/>
        </w:rPr>
        <w:t>required</w:t>
      </w:r>
      <w:proofErr w:type="gramEnd"/>
    </w:p>
    <w:p w14:paraId="1B424948" w14:textId="08AF62F8" w:rsidR="00472F4D" w:rsidRPr="00875315" w:rsidRDefault="003B12E4" w:rsidP="00875315">
      <w:pPr>
        <w:pStyle w:val="FixListStyle"/>
        <w:spacing w:after="260" w:line="280" w:lineRule="exact"/>
        <w:ind w:right="0"/>
        <w:jc w:val="both"/>
        <w:rPr>
          <w:rFonts w:ascii="Times New Roman" w:hAnsi="Times New Roman"/>
        </w:rPr>
      </w:pPr>
      <w:r w:rsidRPr="00875315">
        <w:rPr>
          <w:rFonts w:ascii="Times New Roman" w:hAnsi="Times New Roman"/>
        </w:rPr>
        <w:tab/>
      </w:r>
      <w:r w:rsidR="00767599" w:rsidRPr="00875315">
        <w:rPr>
          <w:rFonts w:ascii="Times New Roman" w:hAnsi="Times New Roman"/>
        </w:rPr>
        <w:t>T</w:t>
      </w:r>
      <w:r w:rsidR="00472F4D" w:rsidRPr="00875315">
        <w:rPr>
          <w:rFonts w:ascii="Times New Roman" w:hAnsi="Times New Roman"/>
        </w:rPr>
        <w:t>he plaintiff</w:t>
      </w:r>
      <w:r w:rsidR="007D2A4D" w:rsidRPr="00875315">
        <w:rPr>
          <w:rFonts w:ascii="Times New Roman" w:hAnsi="Times New Roman"/>
        </w:rPr>
        <w:t xml:space="preserve"> is out of time to seek </w:t>
      </w:r>
      <w:r w:rsidR="00472F4D" w:rsidRPr="00875315">
        <w:rPr>
          <w:rFonts w:ascii="Times New Roman" w:hAnsi="Times New Roman"/>
        </w:rPr>
        <w:t>a writ of mandamus directed to the</w:t>
      </w:r>
      <w:r w:rsidR="002A0618">
        <w:rPr>
          <w:rFonts w:ascii="Times New Roman" w:hAnsi="Times New Roman"/>
        </w:rPr>
        <w:t> </w:t>
      </w:r>
      <w:r w:rsidR="00472F4D" w:rsidRPr="00875315">
        <w:rPr>
          <w:rFonts w:ascii="Times New Roman" w:hAnsi="Times New Roman"/>
        </w:rPr>
        <w:t>Circuit</w:t>
      </w:r>
      <w:r w:rsidR="002A0618">
        <w:rPr>
          <w:rFonts w:ascii="Times New Roman" w:hAnsi="Times New Roman"/>
        </w:rPr>
        <w:t> </w:t>
      </w:r>
      <w:r w:rsidR="00472F4D" w:rsidRPr="00875315">
        <w:rPr>
          <w:rFonts w:ascii="Times New Roman" w:hAnsi="Times New Roman"/>
        </w:rPr>
        <w:t xml:space="preserve">Court requiring it to determine the plaintiff’s application according to law. </w:t>
      </w:r>
      <w:r w:rsidR="00E03766" w:rsidRPr="00875315">
        <w:rPr>
          <w:rFonts w:ascii="Times New Roman" w:hAnsi="Times New Roman"/>
        </w:rPr>
        <w:t xml:space="preserve">An </w:t>
      </w:r>
      <w:r w:rsidR="00472F4D" w:rsidRPr="00875315">
        <w:rPr>
          <w:rFonts w:ascii="Times New Roman" w:hAnsi="Times New Roman"/>
        </w:rPr>
        <w:t>application for mandamus commanding a person to hear and determine</w:t>
      </w:r>
      <w:r w:rsidR="00E03766" w:rsidRPr="00875315">
        <w:rPr>
          <w:rFonts w:ascii="Times New Roman" w:hAnsi="Times New Roman"/>
        </w:rPr>
        <w:t xml:space="preserve"> </w:t>
      </w:r>
      <w:r w:rsidR="00472F4D" w:rsidRPr="00875315">
        <w:rPr>
          <w:rFonts w:ascii="Times New Roman" w:hAnsi="Times New Roman"/>
        </w:rPr>
        <w:t xml:space="preserve">a matter must be filed within </w:t>
      </w:r>
      <w:r w:rsidR="00E678CF" w:rsidRPr="00875315">
        <w:rPr>
          <w:rFonts w:ascii="Times New Roman" w:hAnsi="Times New Roman"/>
        </w:rPr>
        <w:t>two</w:t>
      </w:r>
      <w:r w:rsidR="00472F4D" w:rsidRPr="00875315">
        <w:rPr>
          <w:rFonts w:ascii="Times New Roman" w:hAnsi="Times New Roman"/>
        </w:rPr>
        <w:t xml:space="preserve"> months after the day of the refusal to hear</w:t>
      </w:r>
      <w:r w:rsidR="006F5DFF" w:rsidRPr="00875315">
        <w:rPr>
          <w:rFonts w:ascii="Times New Roman" w:hAnsi="Times New Roman"/>
        </w:rPr>
        <w:t>.</w:t>
      </w:r>
      <w:r w:rsidR="006F5DFF" w:rsidRPr="00875315">
        <w:rPr>
          <w:rStyle w:val="FootnoteReference"/>
          <w:rFonts w:ascii="Times New Roman" w:hAnsi="Times New Roman"/>
          <w:sz w:val="24"/>
        </w:rPr>
        <w:footnoteReference w:id="34"/>
      </w:r>
      <w:r w:rsidR="00767599" w:rsidRPr="00875315">
        <w:rPr>
          <w:rFonts w:ascii="Times New Roman" w:hAnsi="Times New Roman"/>
        </w:rPr>
        <w:t xml:space="preserve"> The</w:t>
      </w:r>
      <w:r w:rsidR="00A3050E">
        <w:rPr>
          <w:rFonts w:ascii="Times New Roman" w:hAnsi="Times New Roman"/>
        </w:rPr>
        <w:t> </w:t>
      </w:r>
      <w:r w:rsidR="00472F4D" w:rsidRPr="00875315">
        <w:rPr>
          <w:rFonts w:ascii="Times New Roman" w:hAnsi="Times New Roman"/>
        </w:rPr>
        <w:t>Circuit</w:t>
      </w:r>
      <w:r w:rsidR="00A3050E">
        <w:rPr>
          <w:rFonts w:ascii="Times New Roman" w:hAnsi="Times New Roman"/>
        </w:rPr>
        <w:t> </w:t>
      </w:r>
      <w:r w:rsidR="00472F4D" w:rsidRPr="00875315">
        <w:rPr>
          <w:rFonts w:ascii="Times New Roman" w:hAnsi="Times New Roman"/>
        </w:rPr>
        <w:t>Court made its decision on 9 September</w:t>
      </w:r>
      <w:r w:rsidR="00767599" w:rsidRPr="00875315">
        <w:rPr>
          <w:rFonts w:ascii="Times New Roman" w:hAnsi="Times New Roman"/>
        </w:rPr>
        <w:t xml:space="preserve"> </w:t>
      </w:r>
      <w:r w:rsidR="00472F4D" w:rsidRPr="00875315">
        <w:rPr>
          <w:rFonts w:ascii="Times New Roman" w:hAnsi="Times New Roman"/>
        </w:rPr>
        <w:t>202</w:t>
      </w:r>
      <w:r w:rsidR="005E65E9" w:rsidRPr="00875315">
        <w:rPr>
          <w:rFonts w:ascii="Times New Roman" w:hAnsi="Times New Roman"/>
        </w:rPr>
        <w:t>0</w:t>
      </w:r>
      <w:r w:rsidR="00472F4D" w:rsidRPr="00875315">
        <w:rPr>
          <w:rFonts w:ascii="Times New Roman" w:hAnsi="Times New Roman"/>
        </w:rPr>
        <w:t>.</w:t>
      </w:r>
      <w:r w:rsidR="00692CC3" w:rsidRPr="00875315">
        <w:rPr>
          <w:rStyle w:val="FootnoteReference"/>
          <w:rFonts w:ascii="Times New Roman" w:hAnsi="Times New Roman"/>
          <w:sz w:val="24"/>
        </w:rPr>
        <w:footnoteReference w:id="35"/>
      </w:r>
    </w:p>
    <w:p w14:paraId="46537515" w14:textId="4DB01959" w:rsidR="009C34EC" w:rsidRPr="00875315" w:rsidRDefault="00767599" w:rsidP="00875315">
      <w:pPr>
        <w:pStyle w:val="FixListStyle"/>
        <w:spacing w:after="260" w:line="280" w:lineRule="exact"/>
        <w:ind w:right="0"/>
        <w:jc w:val="both"/>
        <w:rPr>
          <w:rFonts w:ascii="Times New Roman" w:hAnsi="Times New Roman"/>
        </w:rPr>
      </w:pPr>
      <w:r w:rsidRPr="00875315">
        <w:rPr>
          <w:rFonts w:ascii="Times New Roman" w:hAnsi="Times New Roman"/>
        </w:rPr>
        <w:tab/>
      </w:r>
      <w:r w:rsidR="00472F4D" w:rsidRPr="00875315">
        <w:rPr>
          <w:rFonts w:ascii="Times New Roman" w:hAnsi="Times New Roman"/>
        </w:rPr>
        <w:t xml:space="preserve">The plaintiff </w:t>
      </w:r>
      <w:r w:rsidRPr="00875315">
        <w:rPr>
          <w:rFonts w:ascii="Times New Roman" w:hAnsi="Times New Roman"/>
        </w:rPr>
        <w:t xml:space="preserve">is also out of time to </w:t>
      </w:r>
      <w:r w:rsidR="00472F4D" w:rsidRPr="00875315">
        <w:rPr>
          <w:rFonts w:ascii="Times New Roman" w:hAnsi="Times New Roman"/>
        </w:rPr>
        <w:t>seek a writ of certiorari to quash the decisions of the Circuit Court</w:t>
      </w:r>
      <w:r w:rsidR="00193914" w:rsidRPr="00875315">
        <w:rPr>
          <w:rFonts w:ascii="Times New Roman" w:hAnsi="Times New Roman"/>
        </w:rPr>
        <w:t xml:space="preserve"> and </w:t>
      </w:r>
      <w:r w:rsidR="00472F4D" w:rsidRPr="00875315">
        <w:rPr>
          <w:rFonts w:ascii="Times New Roman" w:hAnsi="Times New Roman"/>
        </w:rPr>
        <w:t xml:space="preserve">the Federal Court. </w:t>
      </w:r>
      <w:r w:rsidR="00E71AB8" w:rsidRPr="00875315">
        <w:rPr>
          <w:rFonts w:ascii="Times New Roman" w:hAnsi="Times New Roman"/>
        </w:rPr>
        <w:t>In th</w:t>
      </w:r>
      <w:r w:rsidR="00611FA3" w:rsidRPr="00875315">
        <w:rPr>
          <w:rFonts w:ascii="Times New Roman" w:hAnsi="Times New Roman"/>
        </w:rPr>
        <w:t>e circumstances of this</w:t>
      </w:r>
      <w:r w:rsidR="00E71AB8" w:rsidRPr="00875315">
        <w:rPr>
          <w:rFonts w:ascii="Times New Roman" w:hAnsi="Times New Roman"/>
        </w:rPr>
        <w:t xml:space="preserve"> case, a</w:t>
      </w:r>
      <w:r w:rsidR="00472F4D" w:rsidRPr="00875315">
        <w:rPr>
          <w:rFonts w:ascii="Times New Roman" w:hAnsi="Times New Roman"/>
        </w:rPr>
        <w:t>n</w:t>
      </w:r>
      <w:r w:rsidR="00193914" w:rsidRPr="00875315">
        <w:rPr>
          <w:rFonts w:ascii="Times New Roman" w:hAnsi="Times New Roman"/>
        </w:rPr>
        <w:t> </w:t>
      </w:r>
      <w:r w:rsidR="00472F4D" w:rsidRPr="00875315">
        <w:rPr>
          <w:rFonts w:ascii="Times New Roman" w:hAnsi="Times New Roman"/>
        </w:rPr>
        <w:t>application for a writ of certiorari must be</w:t>
      </w:r>
      <w:r w:rsidRPr="00875315">
        <w:rPr>
          <w:rFonts w:ascii="Times New Roman" w:hAnsi="Times New Roman"/>
        </w:rPr>
        <w:t xml:space="preserve"> </w:t>
      </w:r>
      <w:r w:rsidR="00472F4D" w:rsidRPr="00875315">
        <w:rPr>
          <w:rFonts w:ascii="Times New Roman" w:hAnsi="Times New Roman"/>
        </w:rPr>
        <w:t xml:space="preserve">filed within </w:t>
      </w:r>
      <w:r w:rsidR="00801F99" w:rsidRPr="00875315">
        <w:rPr>
          <w:rFonts w:ascii="Times New Roman" w:hAnsi="Times New Roman"/>
        </w:rPr>
        <w:t>six</w:t>
      </w:r>
      <w:r w:rsidR="00472F4D" w:rsidRPr="00875315">
        <w:rPr>
          <w:rFonts w:ascii="Times New Roman" w:hAnsi="Times New Roman"/>
        </w:rPr>
        <w:t xml:space="preserve"> months after </w:t>
      </w:r>
      <w:r w:rsidR="00472F4D" w:rsidRPr="00875315">
        <w:rPr>
          <w:rFonts w:ascii="Times New Roman" w:hAnsi="Times New Roman"/>
        </w:rPr>
        <w:lastRenderedPageBreak/>
        <w:t>the day the decision sought to be quashed was made</w:t>
      </w:r>
      <w:r w:rsidRPr="00875315">
        <w:rPr>
          <w:rFonts w:ascii="Times New Roman" w:hAnsi="Times New Roman"/>
        </w:rPr>
        <w:t>.</w:t>
      </w:r>
      <w:r w:rsidRPr="00875315">
        <w:rPr>
          <w:rStyle w:val="FootnoteReference"/>
          <w:rFonts w:ascii="Times New Roman" w:hAnsi="Times New Roman"/>
          <w:sz w:val="24"/>
        </w:rPr>
        <w:footnoteReference w:id="36"/>
      </w:r>
      <w:r w:rsidRPr="00875315">
        <w:rPr>
          <w:rFonts w:ascii="Times New Roman" w:hAnsi="Times New Roman"/>
        </w:rPr>
        <w:t xml:space="preserve"> </w:t>
      </w:r>
      <w:r w:rsidR="00472F4D" w:rsidRPr="00875315">
        <w:rPr>
          <w:rFonts w:ascii="Times New Roman" w:hAnsi="Times New Roman"/>
        </w:rPr>
        <w:t>The</w:t>
      </w:r>
      <w:r w:rsidR="00647201" w:rsidRPr="00875315">
        <w:rPr>
          <w:rFonts w:ascii="Times New Roman" w:hAnsi="Times New Roman"/>
        </w:rPr>
        <w:t> </w:t>
      </w:r>
      <w:r w:rsidR="00472F4D" w:rsidRPr="00875315">
        <w:rPr>
          <w:rFonts w:ascii="Times New Roman" w:hAnsi="Times New Roman"/>
        </w:rPr>
        <w:t>plaintiff’s application for a writ of certiorari against the Circuit Court</w:t>
      </w:r>
      <w:r w:rsidR="00193914" w:rsidRPr="00875315">
        <w:rPr>
          <w:rFonts w:ascii="Times New Roman" w:hAnsi="Times New Roman"/>
        </w:rPr>
        <w:t>'</w:t>
      </w:r>
      <w:r w:rsidR="00472F4D" w:rsidRPr="00875315">
        <w:rPr>
          <w:rFonts w:ascii="Times New Roman" w:hAnsi="Times New Roman"/>
        </w:rPr>
        <w:t>s decision</w:t>
      </w:r>
      <w:r w:rsidR="00193914" w:rsidRPr="00875315">
        <w:rPr>
          <w:rFonts w:ascii="Times New Roman" w:hAnsi="Times New Roman"/>
        </w:rPr>
        <w:t xml:space="preserve"> </w:t>
      </w:r>
      <w:r w:rsidR="00472F4D" w:rsidRPr="00875315">
        <w:rPr>
          <w:rFonts w:ascii="Times New Roman" w:hAnsi="Times New Roman"/>
        </w:rPr>
        <w:t>(made on 9 September 202</w:t>
      </w:r>
      <w:r w:rsidR="00126542" w:rsidRPr="00875315">
        <w:rPr>
          <w:rFonts w:ascii="Times New Roman" w:hAnsi="Times New Roman"/>
        </w:rPr>
        <w:t>0</w:t>
      </w:r>
      <w:r w:rsidR="00472F4D" w:rsidRPr="00875315">
        <w:rPr>
          <w:rFonts w:ascii="Times New Roman" w:hAnsi="Times New Roman"/>
        </w:rPr>
        <w:t>) and the Federal Court</w:t>
      </w:r>
      <w:r w:rsidR="00193914" w:rsidRPr="00875315">
        <w:rPr>
          <w:rFonts w:ascii="Times New Roman" w:hAnsi="Times New Roman"/>
        </w:rPr>
        <w:t>'</w:t>
      </w:r>
      <w:r w:rsidR="00472F4D" w:rsidRPr="00875315">
        <w:rPr>
          <w:rFonts w:ascii="Times New Roman" w:hAnsi="Times New Roman"/>
        </w:rPr>
        <w:t>s decision (made on 20 October</w:t>
      </w:r>
      <w:r w:rsidR="00193914" w:rsidRPr="00875315">
        <w:rPr>
          <w:rFonts w:ascii="Times New Roman" w:hAnsi="Times New Roman"/>
        </w:rPr>
        <w:t xml:space="preserve"> </w:t>
      </w:r>
      <w:r w:rsidR="00472F4D" w:rsidRPr="00875315">
        <w:rPr>
          <w:rFonts w:ascii="Times New Roman" w:hAnsi="Times New Roman"/>
        </w:rPr>
        <w:t>2023) is out of time.</w:t>
      </w:r>
      <w:r w:rsidR="009C34EC" w:rsidRPr="00875315">
        <w:rPr>
          <w:rFonts w:ascii="Times New Roman" w:hAnsi="Times New Roman"/>
        </w:rPr>
        <w:t xml:space="preserve"> </w:t>
      </w:r>
      <w:r w:rsidR="00610ABB" w:rsidRPr="00875315">
        <w:rPr>
          <w:rFonts w:ascii="Times New Roman" w:hAnsi="Times New Roman"/>
        </w:rPr>
        <w:t xml:space="preserve">The plaintiff is not out of time to seek a writ of certiorari to quash the decision of the Full </w:t>
      </w:r>
      <w:r w:rsidR="00092E6B" w:rsidRPr="00875315">
        <w:rPr>
          <w:rFonts w:ascii="Times New Roman" w:hAnsi="Times New Roman"/>
        </w:rPr>
        <w:t xml:space="preserve">Court of the </w:t>
      </w:r>
      <w:r w:rsidR="00610ABB" w:rsidRPr="00875315">
        <w:rPr>
          <w:rFonts w:ascii="Times New Roman" w:hAnsi="Times New Roman"/>
        </w:rPr>
        <w:t xml:space="preserve">Federal Court (made on </w:t>
      </w:r>
      <w:r w:rsidR="002D0CD1" w:rsidRPr="00875315">
        <w:rPr>
          <w:rFonts w:ascii="Times New Roman" w:hAnsi="Times New Roman"/>
        </w:rPr>
        <w:t xml:space="preserve">13 June 2024). </w:t>
      </w:r>
    </w:p>
    <w:p w14:paraId="49CAD677" w14:textId="7D7409F9" w:rsidR="00D16413" w:rsidRPr="00875315" w:rsidRDefault="009C34EC" w:rsidP="00875315">
      <w:pPr>
        <w:pStyle w:val="FixListStyle"/>
        <w:spacing w:after="260" w:line="280" w:lineRule="exact"/>
        <w:ind w:right="0"/>
        <w:jc w:val="both"/>
        <w:rPr>
          <w:rFonts w:ascii="Times New Roman" w:hAnsi="Times New Roman"/>
        </w:rPr>
      </w:pPr>
      <w:r w:rsidRPr="00875315">
        <w:rPr>
          <w:rFonts w:ascii="Times New Roman" w:hAnsi="Times New Roman"/>
        </w:rPr>
        <w:tab/>
      </w:r>
      <w:r w:rsidR="00D16413" w:rsidRPr="00875315">
        <w:rPr>
          <w:rFonts w:ascii="Times New Roman" w:hAnsi="Times New Roman"/>
        </w:rPr>
        <w:t xml:space="preserve">The extensions of time are opposed by the Minister. </w:t>
      </w:r>
      <w:r w:rsidRPr="00875315">
        <w:rPr>
          <w:rFonts w:ascii="Times New Roman" w:hAnsi="Times New Roman"/>
        </w:rPr>
        <w:t>Of course, a</w:t>
      </w:r>
      <w:r w:rsidR="00472F4D" w:rsidRPr="00875315">
        <w:rPr>
          <w:rFonts w:ascii="Times New Roman" w:hAnsi="Times New Roman"/>
        </w:rPr>
        <w:t>ny period of time fixed by or under the Rules may be enlarged or abridged by order</w:t>
      </w:r>
      <w:r w:rsidRPr="00875315">
        <w:rPr>
          <w:rFonts w:ascii="Times New Roman" w:hAnsi="Times New Roman"/>
        </w:rPr>
        <w:t xml:space="preserve"> </w:t>
      </w:r>
      <w:r w:rsidR="00472F4D" w:rsidRPr="00875315">
        <w:rPr>
          <w:rFonts w:ascii="Times New Roman" w:hAnsi="Times New Roman"/>
        </w:rPr>
        <w:t>of the Court or a Justice whether made before or after the expiration of the time fixed</w:t>
      </w:r>
      <w:r w:rsidRPr="00875315">
        <w:rPr>
          <w:rFonts w:ascii="Times New Roman" w:hAnsi="Times New Roman"/>
        </w:rPr>
        <w:t>.</w:t>
      </w:r>
      <w:r w:rsidRPr="00875315">
        <w:rPr>
          <w:rStyle w:val="FootnoteReference"/>
          <w:rFonts w:ascii="Times New Roman" w:hAnsi="Times New Roman"/>
          <w:sz w:val="24"/>
        </w:rPr>
        <w:footnoteReference w:id="37"/>
      </w:r>
      <w:r w:rsidR="00D43F39" w:rsidRPr="00875315">
        <w:rPr>
          <w:rFonts w:ascii="Times New Roman" w:hAnsi="Times New Roman"/>
        </w:rPr>
        <w:t xml:space="preserve"> </w:t>
      </w:r>
      <w:r w:rsidR="004719AE" w:rsidRPr="00875315">
        <w:rPr>
          <w:rFonts w:ascii="Times New Roman" w:hAnsi="Times New Roman"/>
        </w:rPr>
        <w:t>T</w:t>
      </w:r>
      <w:r w:rsidR="00D16413" w:rsidRPr="00875315">
        <w:rPr>
          <w:rFonts w:ascii="Times New Roman" w:hAnsi="Times New Roman"/>
        </w:rPr>
        <w:t>he plaintiff, among other things, must specify in their written application to this Court why they consider it is "necessary in the interests of the administration of justice"</w:t>
      </w:r>
      <w:r w:rsidR="00F250B5" w:rsidRPr="00875315">
        <w:rPr>
          <w:rStyle w:val="FootnoteReference"/>
          <w:rFonts w:ascii="Times New Roman" w:hAnsi="Times New Roman"/>
          <w:sz w:val="24"/>
        </w:rPr>
        <w:footnoteReference w:id="38"/>
      </w:r>
      <w:r w:rsidR="00D16413" w:rsidRPr="00875315">
        <w:rPr>
          <w:rFonts w:ascii="Times New Roman" w:hAnsi="Times New Roman"/>
        </w:rPr>
        <w:t xml:space="preserve"> and the Court must be so satisfied. The factors relevant to the exercise of the Court's discretion to grant an extension are well established</w:t>
      </w:r>
      <w:r w:rsidR="00F873F9" w:rsidRPr="00875315">
        <w:rPr>
          <w:rFonts w:ascii="Times New Roman" w:hAnsi="Times New Roman"/>
        </w:rPr>
        <w:t>.</w:t>
      </w:r>
      <w:r w:rsidR="00D16413" w:rsidRPr="00875315">
        <w:rPr>
          <w:rStyle w:val="FootnoteReference"/>
          <w:rFonts w:ascii="Times New Roman" w:hAnsi="Times New Roman"/>
          <w:sz w:val="24"/>
        </w:rPr>
        <w:footnoteReference w:id="39"/>
      </w:r>
    </w:p>
    <w:p w14:paraId="04B6734C" w14:textId="50A8F181" w:rsidR="00784540" w:rsidRPr="00875315" w:rsidRDefault="00D16413" w:rsidP="00875315">
      <w:pPr>
        <w:pStyle w:val="FixListStyle"/>
        <w:spacing w:after="260" w:line="280" w:lineRule="exact"/>
        <w:ind w:right="0"/>
        <w:jc w:val="both"/>
        <w:rPr>
          <w:rFonts w:ascii="Times New Roman" w:hAnsi="Times New Roman"/>
        </w:rPr>
      </w:pPr>
      <w:r w:rsidRPr="00875315">
        <w:rPr>
          <w:rFonts w:ascii="Times New Roman" w:hAnsi="Times New Roman"/>
        </w:rPr>
        <w:tab/>
      </w:r>
      <w:r w:rsidR="00784540" w:rsidRPr="00875315">
        <w:rPr>
          <w:rFonts w:ascii="Times New Roman" w:hAnsi="Times New Roman"/>
        </w:rPr>
        <w:t xml:space="preserve">Given the </w:t>
      </w:r>
      <w:proofErr w:type="gramStart"/>
      <w:r w:rsidR="00784540" w:rsidRPr="00875315">
        <w:rPr>
          <w:rFonts w:ascii="Times New Roman" w:hAnsi="Times New Roman"/>
        </w:rPr>
        <w:t>period</w:t>
      </w:r>
      <w:r w:rsidR="00B2021A" w:rsidRPr="00875315">
        <w:rPr>
          <w:rFonts w:ascii="Times New Roman" w:hAnsi="Times New Roman"/>
        </w:rPr>
        <w:t xml:space="preserve"> of time</w:t>
      </w:r>
      <w:proofErr w:type="gramEnd"/>
      <w:r w:rsidR="00B2021A" w:rsidRPr="00875315">
        <w:rPr>
          <w:rFonts w:ascii="Times New Roman" w:hAnsi="Times New Roman"/>
        </w:rPr>
        <w:t xml:space="preserve"> that has elapsed, </w:t>
      </w:r>
      <w:r w:rsidR="009F6A8C" w:rsidRPr="00875315">
        <w:rPr>
          <w:rFonts w:ascii="Times New Roman" w:hAnsi="Times New Roman"/>
        </w:rPr>
        <w:t xml:space="preserve">the plaintiff's case would need to be exceptional before the time for commencing proceedings </w:t>
      </w:r>
      <w:r w:rsidR="00FE5E36" w:rsidRPr="00875315">
        <w:rPr>
          <w:rFonts w:ascii="Times New Roman" w:hAnsi="Times New Roman"/>
        </w:rPr>
        <w:t xml:space="preserve">is </w:t>
      </w:r>
      <w:r w:rsidR="009F6A8C" w:rsidRPr="00875315">
        <w:rPr>
          <w:rFonts w:ascii="Times New Roman" w:hAnsi="Times New Roman"/>
        </w:rPr>
        <w:t xml:space="preserve">enlarged by </w:t>
      </w:r>
      <w:r w:rsidR="005F5B92" w:rsidRPr="00875315">
        <w:rPr>
          <w:rFonts w:ascii="Times New Roman" w:hAnsi="Times New Roman"/>
        </w:rPr>
        <w:t xml:space="preserve">months or </w:t>
      </w:r>
      <w:r w:rsidR="009F6A8C" w:rsidRPr="00875315">
        <w:rPr>
          <w:rFonts w:ascii="Times New Roman" w:hAnsi="Times New Roman"/>
        </w:rPr>
        <w:t>years.</w:t>
      </w:r>
      <w:r w:rsidR="009F6A8C" w:rsidRPr="00875315">
        <w:rPr>
          <w:rStyle w:val="FootnoteReference"/>
          <w:rFonts w:ascii="Times New Roman" w:hAnsi="Times New Roman"/>
          <w:sz w:val="24"/>
        </w:rPr>
        <w:footnoteReference w:id="40"/>
      </w:r>
      <w:r w:rsidR="009F6A8C" w:rsidRPr="00875315">
        <w:rPr>
          <w:rFonts w:ascii="Times New Roman" w:hAnsi="Times New Roman"/>
        </w:rPr>
        <w:t xml:space="preserve"> </w:t>
      </w:r>
    </w:p>
    <w:p w14:paraId="69071004" w14:textId="77777777" w:rsidR="003E03D6" w:rsidRPr="00875315" w:rsidRDefault="004D2A0D" w:rsidP="00875315">
      <w:pPr>
        <w:pStyle w:val="FixListStyle"/>
        <w:spacing w:after="260" w:line="280" w:lineRule="exact"/>
        <w:ind w:right="0"/>
        <w:jc w:val="both"/>
        <w:rPr>
          <w:rFonts w:ascii="Times New Roman" w:hAnsi="Times New Roman"/>
        </w:rPr>
      </w:pPr>
      <w:r w:rsidRPr="00875315">
        <w:rPr>
          <w:rFonts w:ascii="Times New Roman" w:hAnsi="Times New Roman"/>
        </w:rPr>
        <w:tab/>
      </w:r>
      <w:r w:rsidR="003E03D6" w:rsidRPr="00875315">
        <w:rPr>
          <w:rFonts w:ascii="Times New Roman" w:hAnsi="Times New Roman"/>
        </w:rPr>
        <w:t>The plaintiff has provided no explanation as to why this Court should enlarge or abridge time to enable him to seek the issue of the writs against the Circuit Court and the Federal Court. As the factual background identifies, the reason the plaintiff did not seek the relief earlier is because they pursued their remedies in the Federal Court and then in the Full Court. The fact that those applications were unsuccessful does not justify an order extending the time limit for applying for judicial review in this Court.</w:t>
      </w:r>
      <w:r w:rsidR="003E03D6" w:rsidRPr="00875315">
        <w:rPr>
          <w:rStyle w:val="FootnoteReference"/>
          <w:rFonts w:ascii="Times New Roman" w:hAnsi="Times New Roman"/>
          <w:sz w:val="24"/>
        </w:rPr>
        <w:footnoteReference w:id="41"/>
      </w:r>
      <w:r w:rsidR="003E03D6" w:rsidRPr="00875315">
        <w:rPr>
          <w:rFonts w:ascii="Times New Roman" w:hAnsi="Times New Roman"/>
        </w:rPr>
        <w:t xml:space="preserve"> </w:t>
      </w:r>
    </w:p>
    <w:p w14:paraId="270CF7E1" w14:textId="3F3D5466" w:rsidR="00D6403F" w:rsidRPr="00875315" w:rsidRDefault="000840D1" w:rsidP="00875315">
      <w:pPr>
        <w:pStyle w:val="FixListStyle"/>
        <w:spacing w:after="260" w:line="280" w:lineRule="exact"/>
        <w:ind w:right="0"/>
        <w:jc w:val="both"/>
        <w:rPr>
          <w:rFonts w:ascii="Times New Roman" w:hAnsi="Times New Roman"/>
        </w:rPr>
      </w:pPr>
      <w:r w:rsidRPr="00875315">
        <w:rPr>
          <w:rFonts w:ascii="Times New Roman" w:hAnsi="Times New Roman"/>
        </w:rPr>
        <w:tab/>
      </w:r>
      <w:r w:rsidR="00D16413" w:rsidRPr="00875315">
        <w:rPr>
          <w:rFonts w:ascii="Times New Roman" w:hAnsi="Times New Roman"/>
        </w:rPr>
        <w:t xml:space="preserve">The application for a constitutional writ and certiorari identifies </w:t>
      </w:r>
      <w:r w:rsidR="00A54250" w:rsidRPr="00875315">
        <w:rPr>
          <w:rFonts w:ascii="Times New Roman" w:hAnsi="Times New Roman"/>
        </w:rPr>
        <w:t xml:space="preserve">two </w:t>
      </w:r>
      <w:r w:rsidR="00D16413" w:rsidRPr="00875315">
        <w:rPr>
          <w:rFonts w:ascii="Times New Roman" w:hAnsi="Times New Roman"/>
        </w:rPr>
        <w:t>grounds</w:t>
      </w:r>
      <w:r w:rsidR="00A54250" w:rsidRPr="00875315">
        <w:rPr>
          <w:rFonts w:ascii="Times New Roman" w:hAnsi="Times New Roman"/>
        </w:rPr>
        <w:t xml:space="preserve">: </w:t>
      </w:r>
      <w:r w:rsidR="00053A56" w:rsidRPr="00875315">
        <w:rPr>
          <w:rFonts w:ascii="Times New Roman" w:hAnsi="Times New Roman"/>
        </w:rPr>
        <w:t xml:space="preserve">first, </w:t>
      </w:r>
      <w:r w:rsidR="00A54250" w:rsidRPr="00875315">
        <w:rPr>
          <w:rFonts w:ascii="Times New Roman" w:hAnsi="Times New Roman"/>
        </w:rPr>
        <w:t xml:space="preserve">that there was a concession by the Minister </w:t>
      </w:r>
      <w:r w:rsidR="00603D1D" w:rsidRPr="00875315">
        <w:rPr>
          <w:rFonts w:ascii="Times New Roman" w:hAnsi="Times New Roman"/>
        </w:rPr>
        <w:t xml:space="preserve">before the Circuit Court </w:t>
      </w:r>
      <w:r w:rsidR="00603D1D" w:rsidRPr="00875315">
        <w:rPr>
          <w:rFonts w:ascii="Times New Roman" w:hAnsi="Times New Roman"/>
        </w:rPr>
        <w:lastRenderedPageBreak/>
        <w:t>that the decision of the Tribunal was affected by jurisdictional error</w:t>
      </w:r>
      <w:r w:rsidR="000F0D5E" w:rsidRPr="00875315">
        <w:rPr>
          <w:rFonts w:ascii="Times New Roman" w:hAnsi="Times New Roman"/>
        </w:rPr>
        <w:t xml:space="preserve"> and thus the merits of the application were overwhelming and the Court failed to take these </w:t>
      </w:r>
      <w:r w:rsidR="00F82FD3" w:rsidRPr="00875315">
        <w:rPr>
          <w:rFonts w:ascii="Times New Roman" w:hAnsi="Times New Roman"/>
        </w:rPr>
        <w:t xml:space="preserve">matters </w:t>
      </w:r>
      <w:r w:rsidR="000F0D5E" w:rsidRPr="00875315">
        <w:rPr>
          <w:rFonts w:ascii="Times New Roman" w:hAnsi="Times New Roman"/>
        </w:rPr>
        <w:t>into account</w:t>
      </w:r>
      <w:r w:rsidR="0011547E" w:rsidRPr="00875315">
        <w:rPr>
          <w:rFonts w:ascii="Times New Roman" w:hAnsi="Times New Roman"/>
        </w:rPr>
        <w:t>;</w:t>
      </w:r>
      <w:r w:rsidR="000F0D5E" w:rsidRPr="00875315">
        <w:rPr>
          <w:rFonts w:ascii="Times New Roman" w:hAnsi="Times New Roman"/>
        </w:rPr>
        <w:t xml:space="preserve"> and, second, that the Court failed to recognise and take into account that the plaintiff's delay was in part occasioned by his application to the Minister to exercise their discretion under s 417 of the </w:t>
      </w:r>
      <w:r w:rsidR="000F0D5E" w:rsidRPr="00875315">
        <w:rPr>
          <w:rFonts w:ascii="Times New Roman" w:hAnsi="Times New Roman"/>
          <w:i/>
          <w:iCs/>
        </w:rPr>
        <w:t>Migration Act</w:t>
      </w:r>
      <w:r w:rsidR="000F0D5E" w:rsidRPr="00875315">
        <w:rPr>
          <w:rFonts w:ascii="Times New Roman" w:hAnsi="Times New Roman"/>
        </w:rPr>
        <w:t>.</w:t>
      </w:r>
    </w:p>
    <w:p w14:paraId="359E82AC" w14:textId="330DB88B" w:rsidR="00962ED7" w:rsidRPr="00875315" w:rsidRDefault="00D6403F" w:rsidP="00875315">
      <w:pPr>
        <w:pStyle w:val="FixListStyle"/>
        <w:spacing w:after="260" w:line="280" w:lineRule="exact"/>
        <w:ind w:right="0"/>
        <w:jc w:val="both"/>
        <w:rPr>
          <w:rFonts w:ascii="Times New Roman" w:hAnsi="Times New Roman"/>
        </w:rPr>
      </w:pPr>
      <w:r w:rsidRPr="00875315">
        <w:rPr>
          <w:rFonts w:ascii="Times New Roman" w:hAnsi="Times New Roman"/>
        </w:rPr>
        <w:tab/>
        <w:t xml:space="preserve">Each ground will be addressed in turn. </w:t>
      </w:r>
    </w:p>
    <w:p w14:paraId="5C63C93D" w14:textId="70ED6D94" w:rsidR="00D16413" w:rsidRPr="00875315" w:rsidRDefault="00962ED7" w:rsidP="00875315">
      <w:pPr>
        <w:pStyle w:val="FixListStyle"/>
        <w:spacing w:after="260" w:line="280" w:lineRule="exact"/>
        <w:ind w:right="0"/>
        <w:jc w:val="both"/>
        <w:rPr>
          <w:rFonts w:ascii="Times New Roman" w:hAnsi="Times New Roman"/>
        </w:rPr>
      </w:pPr>
      <w:r w:rsidRPr="00875315">
        <w:rPr>
          <w:rFonts w:ascii="Times New Roman" w:hAnsi="Times New Roman"/>
        </w:rPr>
        <w:tab/>
      </w:r>
      <w:r w:rsidR="00D55873" w:rsidRPr="00875315">
        <w:rPr>
          <w:rFonts w:ascii="Times New Roman" w:hAnsi="Times New Roman"/>
        </w:rPr>
        <w:t>T</w:t>
      </w:r>
      <w:r w:rsidR="00F061B7" w:rsidRPr="00875315">
        <w:rPr>
          <w:rFonts w:ascii="Times New Roman" w:hAnsi="Times New Roman"/>
        </w:rPr>
        <w:t>he first ground</w:t>
      </w:r>
      <w:r w:rsidRPr="00875315">
        <w:rPr>
          <w:rFonts w:ascii="Times New Roman" w:hAnsi="Times New Roman"/>
        </w:rPr>
        <w:t xml:space="preserve"> </w:t>
      </w:r>
      <w:r w:rsidR="00D55873" w:rsidRPr="00875315">
        <w:rPr>
          <w:rFonts w:ascii="Times New Roman" w:hAnsi="Times New Roman"/>
        </w:rPr>
        <w:t xml:space="preserve">contends that </w:t>
      </w:r>
      <w:r w:rsidRPr="00875315">
        <w:rPr>
          <w:rFonts w:ascii="Times New Roman" w:hAnsi="Times New Roman"/>
        </w:rPr>
        <w:t xml:space="preserve">before the Circuit Court there was a concession by the Minister that the decision of the Tribunal was affected by jurisdictional error and thus the merits of the application were </w:t>
      </w:r>
      <w:proofErr w:type="gramStart"/>
      <w:r w:rsidRPr="00875315">
        <w:rPr>
          <w:rFonts w:ascii="Times New Roman" w:hAnsi="Times New Roman"/>
        </w:rPr>
        <w:t>overwhelming</w:t>
      </w:r>
      <w:proofErr w:type="gramEnd"/>
      <w:r w:rsidRPr="00875315">
        <w:rPr>
          <w:rFonts w:ascii="Times New Roman" w:hAnsi="Times New Roman"/>
        </w:rPr>
        <w:t xml:space="preserve"> and the Court failed to take these into account. </w:t>
      </w:r>
      <w:r w:rsidR="0099629D" w:rsidRPr="00875315">
        <w:rPr>
          <w:rFonts w:ascii="Times New Roman" w:hAnsi="Times New Roman"/>
        </w:rPr>
        <w:t>As the Minister submitted, that submission is misconc</w:t>
      </w:r>
      <w:r w:rsidR="00913081" w:rsidRPr="00875315">
        <w:rPr>
          <w:rFonts w:ascii="Times New Roman" w:hAnsi="Times New Roman"/>
        </w:rPr>
        <w:t>eived.</w:t>
      </w:r>
    </w:p>
    <w:p w14:paraId="2F680866" w14:textId="23C47F39" w:rsidR="003E7875" w:rsidRPr="00875315" w:rsidRDefault="003E7875" w:rsidP="00875315">
      <w:pPr>
        <w:pStyle w:val="FixListStyle"/>
        <w:spacing w:after="260" w:line="280" w:lineRule="exact"/>
        <w:ind w:right="0"/>
        <w:jc w:val="both"/>
        <w:rPr>
          <w:rFonts w:ascii="Times New Roman" w:hAnsi="Times New Roman"/>
        </w:rPr>
      </w:pPr>
      <w:r w:rsidRPr="00875315">
        <w:rPr>
          <w:rFonts w:ascii="Times New Roman" w:hAnsi="Times New Roman"/>
        </w:rPr>
        <w:tab/>
        <w:t xml:space="preserve">First, the submission misapprehends the nature of the task the Circuit Court was required under s 477(2) of the </w:t>
      </w:r>
      <w:r w:rsidRPr="00875315">
        <w:rPr>
          <w:rFonts w:ascii="Times New Roman" w:hAnsi="Times New Roman"/>
          <w:i/>
          <w:iCs/>
        </w:rPr>
        <w:t xml:space="preserve">Migration Act </w:t>
      </w:r>
      <w:r w:rsidRPr="00875315">
        <w:rPr>
          <w:rFonts w:ascii="Times New Roman" w:hAnsi="Times New Roman"/>
        </w:rPr>
        <w:t xml:space="preserve">to perform. The Circuit Court's power to extend time was subject to the Court being </w:t>
      </w:r>
      <w:r w:rsidR="002C5209" w:rsidRPr="00875315">
        <w:rPr>
          <w:rFonts w:ascii="Times New Roman" w:hAnsi="Times New Roman"/>
        </w:rPr>
        <w:t>"</w:t>
      </w:r>
      <w:r w:rsidRPr="00875315">
        <w:rPr>
          <w:rFonts w:ascii="Times New Roman" w:hAnsi="Times New Roman"/>
        </w:rPr>
        <w:t>satisfied that it is necessary in the interests of the</w:t>
      </w:r>
      <w:r w:rsidR="002C5209" w:rsidRPr="00875315">
        <w:rPr>
          <w:rFonts w:ascii="Times New Roman" w:hAnsi="Times New Roman"/>
        </w:rPr>
        <w:t xml:space="preserve"> </w:t>
      </w:r>
      <w:r w:rsidRPr="00875315">
        <w:rPr>
          <w:rFonts w:ascii="Times New Roman" w:hAnsi="Times New Roman"/>
        </w:rPr>
        <w:t>administration of justice to make the order</w:t>
      </w:r>
      <w:r w:rsidR="002C5209" w:rsidRPr="00875315">
        <w:rPr>
          <w:rFonts w:ascii="Times New Roman" w:hAnsi="Times New Roman"/>
        </w:rPr>
        <w:t>"</w:t>
      </w:r>
      <w:r w:rsidRPr="00875315">
        <w:rPr>
          <w:rFonts w:ascii="Times New Roman" w:hAnsi="Times New Roman"/>
        </w:rPr>
        <w:t>.</w:t>
      </w:r>
      <w:r w:rsidR="00642E23" w:rsidRPr="00875315">
        <w:rPr>
          <w:rStyle w:val="FootnoteReference"/>
          <w:rFonts w:ascii="Times New Roman" w:hAnsi="Times New Roman"/>
          <w:sz w:val="24"/>
        </w:rPr>
        <w:footnoteReference w:id="42"/>
      </w:r>
      <w:r w:rsidRPr="00875315">
        <w:rPr>
          <w:rFonts w:ascii="Times New Roman" w:hAnsi="Times New Roman"/>
        </w:rPr>
        <w:t xml:space="preserve"> The</w:t>
      </w:r>
      <w:r w:rsidR="00E956A3">
        <w:rPr>
          <w:rFonts w:ascii="Times New Roman" w:hAnsi="Times New Roman"/>
        </w:rPr>
        <w:t> </w:t>
      </w:r>
      <w:r w:rsidRPr="00875315">
        <w:rPr>
          <w:rFonts w:ascii="Times New Roman" w:hAnsi="Times New Roman"/>
        </w:rPr>
        <w:t>Circuit</w:t>
      </w:r>
      <w:r w:rsidR="00D83B84">
        <w:rPr>
          <w:rFonts w:ascii="Times New Roman" w:hAnsi="Times New Roman"/>
        </w:rPr>
        <w:t> </w:t>
      </w:r>
      <w:r w:rsidRPr="00875315">
        <w:rPr>
          <w:rFonts w:ascii="Times New Roman" w:hAnsi="Times New Roman"/>
        </w:rPr>
        <w:t>Court had a discretion,</w:t>
      </w:r>
      <w:r w:rsidR="002C5209" w:rsidRPr="00875315">
        <w:rPr>
          <w:rFonts w:ascii="Times New Roman" w:hAnsi="Times New Roman"/>
        </w:rPr>
        <w:t xml:space="preserve"> </w:t>
      </w:r>
      <w:r w:rsidRPr="00875315">
        <w:rPr>
          <w:rFonts w:ascii="Times New Roman" w:hAnsi="Times New Roman"/>
        </w:rPr>
        <w:t>that was required to be exercised within the bounds of legal reasonableness,</w:t>
      </w:r>
      <w:r w:rsidR="002C5209" w:rsidRPr="00875315">
        <w:rPr>
          <w:rStyle w:val="FootnoteReference"/>
          <w:rFonts w:ascii="Times New Roman" w:hAnsi="Times New Roman"/>
          <w:sz w:val="24"/>
        </w:rPr>
        <w:footnoteReference w:id="43"/>
      </w:r>
      <w:r w:rsidRPr="00875315">
        <w:rPr>
          <w:rFonts w:ascii="Times New Roman" w:hAnsi="Times New Roman"/>
        </w:rPr>
        <w:t xml:space="preserve"> </w:t>
      </w:r>
      <w:r w:rsidR="00F133A7" w:rsidRPr="00875315">
        <w:rPr>
          <w:rFonts w:ascii="Times New Roman" w:hAnsi="Times New Roman"/>
        </w:rPr>
        <w:t xml:space="preserve">whether </w:t>
      </w:r>
      <w:r w:rsidRPr="00875315">
        <w:rPr>
          <w:rFonts w:ascii="Times New Roman" w:hAnsi="Times New Roman"/>
        </w:rPr>
        <w:t xml:space="preserve">to extend time. The plaintiff does not </w:t>
      </w:r>
      <w:r w:rsidR="00F133A7" w:rsidRPr="00875315">
        <w:rPr>
          <w:rFonts w:ascii="Times New Roman" w:hAnsi="Times New Roman"/>
        </w:rPr>
        <w:t xml:space="preserve">identify any </w:t>
      </w:r>
      <w:r w:rsidRPr="00875315">
        <w:rPr>
          <w:rFonts w:ascii="Times New Roman" w:hAnsi="Times New Roman"/>
        </w:rPr>
        <w:t>jurisdictional errors the Circuit Court is said to have committed. That the</w:t>
      </w:r>
      <w:r w:rsidR="00F133A7" w:rsidRPr="00875315">
        <w:rPr>
          <w:rFonts w:ascii="Times New Roman" w:hAnsi="Times New Roman"/>
        </w:rPr>
        <w:t xml:space="preserve"> </w:t>
      </w:r>
      <w:r w:rsidRPr="00875315">
        <w:rPr>
          <w:rFonts w:ascii="Times New Roman" w:hAnsi="Times New Roman"/>
        </w:rPr>
        <w:t>plaintiff had a strong case to advance that the Tribunal</w:t>
      </w:r>
      <w:r w:rsidR="00F133A7" w:rsidRPr="00875315">
        <w:rPr>
          <w:rFonts w:ascii="Times New Roman" w:hAnsi="Times New Roman"/>
        </w:rPr>
        <w:t>'</w:t>
      </w:r>
      <w:r w:rsidRPr="00875315">
        <w:rPr>
          <w:rFonts w:ascii="Times New Roman" w:hAnsi="Times New Roman"/>
        </w:rPr>
        <w:t>s decision was affected by a</w:t>
      </w:r>
      <w:r w:rsidR="00F133A7" w:rsidRPr="00875315">
        <w:rPr>
          <w:rFonts w:ascii="Times New Roman" w:hAnsi="Times New Roman"/>
        </w:rPr>
        <w:t xml:space="preserve"> </w:t>
      </w:r>
      <w:r w:rsidRPr="00875315">
        <w:rPr>
          <w:rFonts w:ascii="Times New Roman" w:hAnsi="Times New Roman"/>
        </w:rPr>
        <w:t xml:space="preserve">jurisdictional error was one factor that the Circuit Court </w:t>
      </w:r>
      <w:r w:rsidR="00D17B53" w:rsidRPr="00875315">
        <w:rPr>
          <w:rFonts w:ascii="Times New Roman" w:hAnsi="Times New Roman"/>
        </w:rPr>
        <w:t xml:space="preserve">identified it </w:t>
      </w:r>
      <w:r w:rsidRPr="00875315">
        <w:rPr>
          <w:rFonts w:ascii="Times New Roman" w:hAnsi="Times New Roman"/>
        </w:rPr>
        <w:t xml:space="preserve">would ordinarily </w:t>
      </w:r>
      <w:proofErr w:type="gramStart"/>
      <w:r w:rsidRPr="00875315">
        <w:rPr>
          <w:rFonts w:ascii="Times New Roman" w:hAnsi="Times New Roman"/>
        </w:rPr>
        <w:t>take into</w:t>
      </w:r>
      <w:r w:rsidR="00F133A7" w:rsidRPr="00875315">
        <w:rPr>
          <w:rFonts w:ascii="Times New Roman" w:hAnsi="Times New Roman"/>
        </w:rPr>
        <w:t xml:space="preserve"> </w:t>
      </w:r>
      <w:r w:rsidRPr="00875315">
        <w:rPr>
          <w:rFonts w:ascii="Times New Roman" w:hAnsi="Times New Roman"/>
        </w:rPr>
        <w:t>account</w:t>
      </w:r>
      <w:proofErr w:type="gramEnd"/>
      <w:r w:rsidRPr="00875315">
        <w:rPr>
          <w:rFonts w:ascii="Times New Roman" w:hAnsi="Times New Roman"/>
        </w:rPr>
        <w:t xml:space="preserve"> in deciding whether it was necessary in the interests of the administration of</w:t>
      </w:r>
      <w:r w:rsidR="00F133A7" w:rsidRPr="00875315">
        <w:rPr>
          <w:rFonts w:ascii="Times New Roman" w:hAnsi="Times New Roman"/>
        </w:rPr>
        <w:t xml:space="preserve"> </w:t>
      </w:r>
      <w:r w:rsidRPr="00875315">
        <w:rPr>
          <w:rFonts w:ascii="Times New Roman" w:hAnsi="Times New Roman"/>
        </w:rPr>
        <w:t>justice to make the order under s</w:t>
      </w:r>
      <w:r w:rsidR="00D17B53" w:rsidRPr="00875315">
        <w:rPr>
          <w:rFonts w:ascii="Times New Roman" w:hAnsi="Times New Roman"/>
        </w:rPr>
        <w:t> </w:t>
      </w:r>
      <w:r w:rsidRPr="00875315">
        <w:rPr>
          <w:rFonts w:ascii="Times New Roman" w:hAnsi="Times New Roman"/>
        </w:rPr>
        <w:t>477(2)</w:t>
      </w:r>
      <w:r w:rsidR="00D17B53" w:rsidRPr="00875315">
        <w:rPr>
          <w:rFonts w:ascii="Times New Roman" w:hAnsi="Times New Roman"/>
        </w:rPr>
        <w:t xml:space="preserve"> of the </w:t>
      </w:r>
      <w:r w:rsidR="00D17B53" w:rsidRPr="00875315">
        <w:rPr>
          <w:rFonts w:ascii="Times New Roman" w:hAnsi="Times New Roman"/>
          <w:i/>
          <w:iCs/>
        </w:rPr>
        <w:t>Migration</w:t>
      </w:r>
      <w:r w:rsidR="00A3620E">
        <w:rPr>
          <w:rFonts w:ascii="Times New Roman" w:hAnsi="Times New Roman"/>
          <w:i/>
          <w:iCs/>
        </w:rPr>
        <w:t> </w:t>
      </w:r>
      <w:r w:rsidR="00D17B53" w:rsidRPr="00875315">
        <w:rPr>
          <w:rFonts w:ascii="Times New Roman" w:hAnsi="Times New Roman"/>
          <w:i/>
          <w:iCs/>
        </w:rPr>
        <w:t>Act</w:t>
      </w:r>
      <w:r w:rsidRPr="00875315">
        <w:rPr>
          <w:rFonts w:ascii="Times New Roman" w:hAnsi="Times New Roman"/>
        </w:rPr>
        <w:t>. Another factor</w:t>
      </w:r>
      <w:r w:rsidR="00D17B53" w:rsidRPr="00875315">
        <w:rPr>
          <w:rFonts w:ascii="Times New Roman" w:hAnsi="Times New Roman"/>
        </w:rPr>
        <w:t xml:space="preserve">, </w:t>
      </w:r>
      <w:r w:rsidRPr="00875315">
        <w:rPr>
          <w:rFonts w:ascii="Times New Roman" w:hAnsi="Times New Roman"/>
        </w:rPr>
        <w:t>however</w:t>
      </w:r>
      <w:r w:rsidR="00D17B53" w:rsidRPr="00875315">
        <w:rPr>
          <w:rFonts w:ascii="Times New Roman" w:hAnsi="Times New Roman"/>
        </w:rPr>
        <w:t xml:space="preserve">, identified by </w:t>
      </w:r>
      <w:r w:rsidRPr="00875315">
        <w:rPr>
          <w:rFonts w:ascii="Times New Roman" w:hAnsi="Times New Roman"/>
        </w:rPr>
        <w:t>the Circuit</w:t>
      </w:r>
      <w:r w:rsidR="00907D2B" w:rsidRPr="00875315">
        <w:rPr>
          <w:rFonts w:ascii="Times New Roman" w:hAnsi="Times New Roman"/>
        </w:rPr>
        <w:t> </w:t>
      </w:r>
      <w:r w:rsidRPr="00875315">
        <w:rPr>
          <w:rFonts w:ascii="Times New Roman" w:hAnsi="Times New Roman"/>
        </w:rPr>
        <w:t>Court</w:t>
      </w:r>
      <w:r w:rsidR="00892325" w:rsidRPr="00875315">
        <w:rPr>
          <w:rFonts w:ascii="Times New Roman" w:hAnsi="Times New Roman"/>
        </w:rPr>
        <w:t>,</w:t>
      </w:r>
      <w:r w:rsidRPr="00875315">
        <w:rPr>
          <w:rFonts w:ascii="Times New Roman" w:hAnsi="Times New Roman"/>
        </w:rPr>
        <w:t xml:space="preserve"> was the very significant (and unexplained) delay in the bringing</w:t>
      </w:r>
      <w:r w:rsidR="00D17B53" w:rsidRPr="00875315">
        <w:rPr>
          <w:rFonts w:ascii="Times New Roman" w:hAnsi="Times New Roman"/>
        </w:rPr>
        <w:t xml:space="preserve"> </w:t>
      </w:r>
      <w:r w:rsidRPr="00875315">
        <w:rPr>
          <w:rFonts w:ascii="Times New Roman" w:hAnsi="Times New Roman"/>
        </w:rPr>
        <w:t>of the proceedings. The</w:t>
      </w:r>
      <w:r w:rsidR="00715A16">
        <w:rPr>
          <w:rFonts w:ascii="Times New Roman" w:hAnsi="Times New Roman"/>
        </w:rPr>
        <w:t> </w:t>
      </w:r>
      <w:r w:rsidRPr="00875315">
        <w:rPr>
          <w:rFonts w:ascii="Times New Roman" w:hAnsi="Times New Roman"/>
        </w:rPr>
        <w:t xml:space="preserve">Circuit Court did not disregard a matter required to be </w:t>
      </w:r>
      <w:proofErr w:type="gramStart"/>
      <w:r w:rsidRPr="00875315">
        <w:rPr>
          <w:rFonts w:ascii="Times New Roman" w:hAnsi="Times New Roman"/>
        </w:rPr>
        <w:t>taken</w:t>
      </w:r>
      <w:r w:rsidR="00D17B53" w:rsidRPr="00875315">
        <w:rPr>
          <w:rFonts w:ascii="Times New Roman" w:hAnsi="Times New Roman"/>
        </w:rPr>
        <w:t xml:space="preserve"> </w:t>
      </w:r>
      <w:r w:rsidRPr="00875315">
        <w:rPr>
          <w:rFonts w:ascii="Times New Roman" w:hAnsi="Times New Roman"/>
        </w:rPr>
        <w:t>into account</w:t>
      </w:r>
      <w:proofErr w:type="gramEnd"/>
      <w:r w:rsidRPr="00875315">
        <w:rPr>
          <w:rFonts w:ascii="Times New Roman" w:hAnsi="Times New Roman"/>
        </w:rPr>
        <w:t xml:space="preserve"> as a precondition to the exercise of its authority.</w:t>
      </w:r>
      <w:r w:rsidR="00D17B53" w:rsidRPr="00875315">
        <w:rPr>
          <w:rStyle w:val="FootnoteReference"/>
          <w:rFonts w:ascii="Times New Roman" w:hAnsi="Times New Roman"/>
          <w:sz w:val="24"/>
        </w:rPr>
        <w:footnoteReference w:id="44"/>
      </w:r>
      <w:r w:rsidR="00BB04B4" w:rsidRPr="00875315">
        <w:rPr>
          <w:rFonts w:ascii="Times New Roman" w:hAnsi="Times New Roman"/>
        </w:rPr>
        <w:t xml:space="preserve"> </w:t>
      </w:r>
      <w:r w:rsidRPr="00875315">
        <w:rPr>
          <w:rFonts w:ascii="Times New Roman" w:hAnsi="Times New Roman"/>
        </w:rPr>
        <w:t>Nor did it misconceive</w:t>
      </w:r>
      <w:r w:rsidR="00BB04B4" w:rsidRPr="00875315">
        <w:rPr>
          <w:rFonts w:ascii="Times New Roman" w:hAnsi="Times New Roman"/>
        </w:rPr>
        <w:t xml:space="preserve"> </w:t>
      </w:r>
      <w:r w:rsidRPr="00875315">
        <w:rPr>
          <w:rFonts w:ascii="Times New Roman" w:hAnsi="Times New Roman"/>
        </w:rPr>
        <w:t>the nature of the function it was performing in deciding whether or not to extend time</w:t>
      </w:r>
      <w:r w:rsidR="00BB04B4" w:rsidRPr="00875315">
        <w:rPr>
          <w:rFonts w:ascii="Times New Roman" w:hAnsi="Times New Roman"/>
        </w:rPr>
        <w:t xml:space="preserve"> </w:t>
      </w:r>
      <w:r w:rsidRPr="00875315">
        <w:rPr>
          <w:rFonts w:ascii="Times New Roman" w:hAnsi="Times New Roman"/>
        </w:rPr>
        <w:t>or the extent of its powers in the particular circumstances of the case.</w:t>
      </w:r>
      <w:r w:rsidR="00BB04B4" w:rsidRPr="00875315">
        <w:rPr>
          <w:rStyle w:val="FootnoteReference"/>
          <w:rFonts w:ascii="Times New Roman" w:hAnsi="Times New Roman"/>
          <w:sz w:val="24"/>
        </w:rPr>
        <w:footnoteReference w:id="45"/>
      </w:r>
    </w:p>
    <w:p w14:paraId="4661710E" w14:textId="1C94F404" w:rsidR="003E7875" w:rsidRPr="00875315" w:rsidRDefault="00BB04B4" w:rsidP="00875315">
      <w:pPr>
        <w:pStyle w:val="FixListStyle"/>
        <w:spacing w:after="260" w:line="280" w:lineRule="exact"/>
        <w:ind w:right="0"/>
        <w:jc w:val="both"/>
        <w:rPr>
          <w:rFonts w:ascii="Times New Roman" w:hAnsi="Times New Roman"/>
        </w:rPr>
      </w:pPr>
      <w:r w:rsidRPr="00875315">
        <w:rPr>
          <w:rFonts w:ascii="Times New Roman" w:hAnsi="Times New Roman"/>
        </w:rPr>
        <w:tab/>
        <w:t xml:space="preserve">To adopt and adapt the language of </w:t>
      </w:r>
      <w:r w:rsidR="00744E54" w:rsidRPr="00875315">
        <w:rPr>
          <w:rFonts w:ascii="Times New Roman" w:hAnsi="Times New Roman"/>
        </w:rPr>
        <w:t>Thomas </w:t>
      </w:r>
      <w:r w:rsidR="003E7875" w:rsidRPr="00875315">
        <w:rPr>
          <w:rFonts w:ascii="Times New Roman" w:hAnsi="Times New Roman"/>
        </w:rPr>
        <w:t xml:space="preserve">J </w:t>
      </w:r>
      <w:r w:rsidRPr="00875315">
        <w:rPr>
          <w:rFonts w:ascii="Times New Roman" w:hAnsi="Times New Roman"/>
        </w:rPr>
        <w:t>in the Federal</w:t>
      </w:r>
      <w:r w:rsidR="008A5DD7" w:rsidRPr="00875315">
        <w:rPr>
          <w:rFonts w:ascii="Times New Roman" w:hAnsi="Times New Roman"/>
        </w:rPr>
        <w:t> </w:t>
      </w:r>
      <w:r w:rsidRPr="00875315">
        <w:rPr>
          <w:rFonts w:ascii="Times New Roman" w:hAnsi="Times New Roman"/>
        </w:rPr>
        <w:t>Court,</w:t>
      </w:r>
      <w:r w:rsidRPr="00875315">
        <w:rPr>
          <w:rStyle w:val="FootnoteReference"/>
          <w:rFonts w:ascii="Times New Roman" w:hAnsi="Times New Roman"/>
          <w:sz w:val="24"/>
        </w:rPr>
        <w:footnoteReference w:id="46"/>
      </w:r>
      <w:r w:rsidRPr="00875315">
        <w:rPr>
          <w:rFonts w:ascii="Times New Roman" w:hAnsi="Times New Roman"/>
        </w:rPr>
        <w:t xml:space="preserve"> </w:t>
      </w:r>
      <w:r w:rsidR="003E7875" w:rsidRPr="00875315">
        <w:rPr>
          <w:rFonts w:ascii="Times New Roman" w:hAnsi="Times New Roman"/>
        </w:rPr>
        <w:t>the Circuit Court did weigh the merits of the</w:t>
      </w:r>
      <w:r w:rsidR="00341B5F" w:rsidRPr="00875315">
        <w:rPr>
          <w:rFonts w:ascii="Times New Roman" w:hAnsi="Times New Roman"/>
        </w:rPr>
        <w:t xml:space="preserve"> </w:t>
      </w:r>
      <w:r w:rsidR="003E7875" w:rsidRPr="00875315">
        <w:rPr>
          <w:rFonts w:ascii="Times New Roman" w:hAnsi="Times New Roman"/>
        </w:rPr>
        <w:t xml:space="preserve">application for review against the extent </w:t>
      </w:r>
      <w:r w:rsidR="003E7875" w:rsidRPr="00875315">
        <w:rPr>
          <w:rFonts w:ascii="Times New Roman" w:hAnsi="Times New Roman"/>
        </w:rPr>
        <w:lastRenderedPageBreak/>
        <w:t>of the delay in bringing the proceedings and</w:t>
      </w:r>
      <w:r w:rsidR="00341B5F" w:rsidRPr="00875315">
        <w:rPr>
          <w:rFonts w:ascii="Times New Roman" w:hAnsi="Times New Roman"/>
        </w:rPr>
        <w:t xml:space="preserve"> </w:t>
      </w:r>
      <w:r w:rsidR="003E7875" w:rsidRPr="00875315">
        <w:rPr>
          <w:rFonts w:ascii="Times New Roman" w:hAnsi="Times New Roman"/>
        </w:rPr>
        <w:t>the explanation for the delay. Further, the fact that the Minister before the Circuit</w:t>
      </w:r>
      <w:r w:rsidR="00341B5F" w:rsidRPr="00875315">
        <w:rPr>
          <w:rFonts w:ascii="Times New Roman" w:hAnsi="Times New Roman"/>
        </w:rPr>
        <w:t xml:space="preserve"> </w:t>
      </w:r>
      <w:r w:rsidR="003E7875" w:rsidRPr="00875315">
        <w:rPr>
          <w:rFonts w:ascii="Times New Roman" w:hAnsi="Times New Roman"/>
        </w:rPr>
        <w:t>Court apparently conceded that the</w:t>
      </w:r>
      <w:r w:rsidR="000D5CE6">
        <w:rPr>
          <w:rFonts w:ascii="Times New Roman" w:hAnsi="Times New Roman"/>
        </w:rPr>
        <w:t> </w:t>
      </w:r>
      <w:r w:rsidR="003E7875" w:rsidRPr="00875315">
        <w:rPr>
          <w:rFonts w:ascii="Times New Roman" w:hAnsi="Times New Roman"/>
        </w:rPr>
        <w:t>plaintiff would have had a strong case on the</w:t>
      </w:r>
      <w:r w:rsidR="00341B5F" w:rsidRPr="00875315">
        <w:rPr>
          <w:rFonts w:ascii="Times New Roman" w:hAnsi="Times New Roman"/>
        </w:rPr>
        <w:t xml:space="preserve"> </w:t>
      </w:r>
      <w:r w:rsidR="003E7875" w:rsidRPr="00875315">
        <w:rPr>
          <w:rFonts w:ascii="Times New Roman" w:hAnsi="Times New Roman"/>
        </w:rPr>
        <w:t xml:space="preserve">merits if the matter were remitted to the Tribunal was </w:t>
      </w:r>
      <w:proofErr w:type="gramStart"/>
      <w:r w:rsidR="003E7875" w:rsidRPr="00875315">
        <w:rPr>
          <w:rFonts w:ascii="Times New Roman" w:hAnsi="Times New Roman"/>
        </w:rPr>
        <w:t>taken into account</w:t>
      </w:r>
      <w:proofErr w:type="gramEnd"/>
      <w:r w:rsidR="003E7875" w:rsidRPr="00875315">
        <w:rPr>
          <w:rFonts w:ascii="Times New Roman" w:hAnsi="Times New Roman"/>
        </w:rPr>
        <w:t xml:space="preserve"> by the</w:t>
      </w:r>
      <w:r w:rsidR="00341B5F" w:rsidRPr="00875315">
        <w:rPr>
          <w:rFonts w:ascii="Times New Roman" w:hAnsi="Times New Roman"/>
        </w:rPr>
        <w:t xml:space="preserve"> </w:t>
      </w:r>
      <w:r w:rsidR="003E7875" w:rsidRPr="00875315">
        <w:rPr>
          <w:rFonts w:ascii="Times New Roman" w:hAnsi="Times New Roman"/>
        </w:rPr>
        <w:t>Circuit Court judge.</w:t>
      </w:r>
      <w:r w:rsidR="00C0757F" w:rsidRPr="00875315">
        <w:rPr>
          <w:rStyle w:val="FootnoteReference"/>
          <w:rFonts w:ascii="Times New Roman" w:hAnsi="Times New Roman"/>
          <w:sz w:val="24"/>
        </w:rPr>
        <w:footnoteReference w:id="47"/>
      </w:r>
      <w:r w:rsidR="00924CCE" w:rsidRPr="00875315">
        <w:rPr>
          <w:rFonts w:ascii="Times New Roman" w:hAnsi="Times New Roman"/>
        </w:rPr>
        <w:t xml:space="preserve"> As has been explained, t</w:t>
      </w:r>
      <w:r w:rsidR="003E7875" w:rsidRPr="00875315">
        <w:rPr>
          <w:rFonts w:ascii="Times New Roman" w:hAnsi="Times New Roman"/>
        </w:rPr>
        <w:t xml:space="preserve">he plaintiff </w:t>
      </w:r>
      <w:r w:rsidR="00924CCE" w:rsidRPr="00875315">
        <w:rPr>
          <w:rFonts w:ascii="Times New Roman" w:hAnsi="Times New Roman"/>
        </w:rPr>
        <w:t xml:space="preserve">did </w:t>
      </w:r>
      <w:r w:rsidR="003E7875" w:rsidRPr="00875315">
        <w:rPr>
          <w:rFonts w:ascii="Times New Roman" w:hAnsi="Times New Roman"/>
        </w:rPr>
        <w:t>not identify any error in</w:t>
      </w:r>
      <w:r w:rsidR="00924CCE" w:rsidRPr="00875315">
        <w:rPr>
          <w:rFonts w:ascii="Times New Roman" w:hAnsi="Times New Roman"/>
        </w:rPr>
        <w:t xml:space="preserve"> </w:t>
      </w:r>
      <w:r w:rsidR="003E7875" w:rsidRPr="00875315">
        <w:rPr>
          <w:rFonts w:ascii="Times New Roman" w:hAnsi="Times New Roman"/>
        </w:rPr>
        <w:t>these findings by the</w:t>
      </w:r>
      <w:r w:rsidR="00D83B84">
        <w:rPr>
          <w:rFonts w:ascii="Times New Roman" w:hAnsi="Times New Roman"/>
        </w:rPr>
        <w:t> </w:t>
      </w:r>
      <w:r w:rsidR="003E7875" w:rsidRPr="00875315">
        <w:rPr>
          <w:rFonts w:ascii="Times New Roman" w:hAnsi="Times New Roman"/>
        </w:rPr>
        <w:t>Federal</w:t>
      </w:r>
      <w:r w:rsidR="00D83B84">
        <w:rPr>
          <w:rFonts w:ascii="Times New Roman" w:hAnsi="Times New Roman"/>
        </w:rPr>
        <w:t> </w:t>
      </w:r>
      <w:r w:rsidR="003E7875" w:rsidRPr="00875315">
        <w:rPr>
          <w:rFonts w:ascii="Times New Roman" w:hAnsi="Times New Roman"/>
        </w:rPr>
        <w:t>Court.</w:t>
      </w:r>
    </w:p>
    <w:p w14:paraId="70D19D2E" w14:textId="57D815AE" w:rsidR="00BB7C44" w:rsidRPr="00875315" w:rsidRDefault="00B74462" w:rsidP="00875315">
      <w:pPr>
        <w:pStyle w:val="FixListStyle"/>
        <w:spacing w:after="260" w:line="280" w:lineRule="exact"/>
        <w:ind w:right="0"/>
        <w:jc w:val="both"/>
        <w:rPr>
          <w:rFonts w:ascii="Times New Roman" w:hAnsi="Times New Roman"/>
        </w:rPr>
      </w:pPr>
      <w:r w:rsidRPr="00875315">
        <w:rPr>
          <w:rFonts w:ascii="Times New Roman" w:hAnsi="Times New Roman"/>
        </w:rPr>
        <w:tab/>
      </w:r>
      <w:r w:rsidR="00BB7C44" w:rsidRPr="00875315">
        <w:rPr>
          <w:rFonts w:ascii="Times New Roman" w:hAnsi="Times New Roman"/>
        </w:rPr>
        <w:t>As the Minister submitted, the plaintiff has not identified any basis for this Court to do again that which the Federal Court undertook. Indeed, the plaintiff has not identified any substantive or other error in the judgment of the Federal Court that found no jurisdictional error in the decision of the Circuit Court. Moreover, I cannot identify any error.</w:t>
      </w:r>
    </w:p>
    <w:p w14:paraId="7B7BC88A" w14:textId="7BA59D42" w:rsidR="002D6BFB" w:rsidRPr="00875315" w:rsidRDefault="000833DF" w:rsidP="00875315">
      <w:pPr>
        <w:pStyle w:val="FixListStyle"/>
        <w:spacing w:after="260" w:line="280" w:lineRule="exact"/>
        <w:ind w:right="0"/>
        <w:jc w:val="both"/>
        <w:rPr>
          <w:rFonts w:ascii="Times New Roman" w:hAnsi="Times New Roman"/>
        </w:rPr>
      </w:pPr>
      <w:r w:rsidRPr="00875315">
        <w:rPr>
          <w:rFonts w:ascii="Times New Roman" w:hAnsi="Times New Roman"/>
        </w:rPr>
        <w:tab/>
      </w:r>
      <w:r w:rsidR="00B74462" w:rsidRPr="00875315">
        <w:rPr>
          <w:rFonts w:ascii="Times New Roman" w:hAnsi="Times New Roman"/>
        </w:rPr>
        <w:t xml:space="preserve">Next, </w:t>
      </w:r>
      <w:r w:rsidR="000000A6" w:rsidRPr="00875315">
        <w:rPr>
          <w:rFonts w:ascii="Times New Roman" w:hAnsi="Times New Roman"/>
        </w:rPr>
        <w:t xml:space="preserve">by his second ground, </w:t>
      </w:r>
      <w:r w:rsidR="00B74462" w:rsidRPr="00875315">
        <w:rPr>
          <w:rFonts w:ascii="Times New Roman" w:hAnsi="Times New Roman"/>
        </w:rPr>
        <w:t>t</w:t>
      </w:r>
      <w:r w:rsidR="003E7875" w:rsidRPr="00875315">
        <w:rPr>
          <w:rFonts w:ascii="Times New Roman" w:hAnsi="Times New Roman"/>
        </w:rPr>
        <w:t>he plaintiff contend</w:t>
      </w:r>
      <w:r w:rsidR="00B74462" w:rsidRPr="00875315">
        <w:rPr>
          <w:rFonts w:ascii="Times New Roman" w:hAnsi="Times New Roman"/>
        </w:rPr>
        <w:t>ed</w:t>
      </w:r>
      <w:r w:rsidR="003E7875" w:rsidRPr="00875315">
        <w:rPr>
          <w:rFonts w:ascii="Times New Roman" w:hAnsi="Times New Roman"/>
        </w:rPr>
        <w:t xml:space="preserve"> that the Circuit Court failed to</w:t>
      </w:r>
      <w:r w:rsidR="00B74462" w:rsidRPr="00875315">
        <w:rPr>
          <w:rFonts w:ascii="Times New Roman" w:hAnsi="Times New Roman"/>
        </w:rPr>
        <w:t xml:space="preserve"> </w:t>
      </w:r>
      <w:r w:rsidR="003E7875" w:rsidRPr="00875315">
        <w:rPr>
          <w:rFonts w:ascii="Times New Roman" w:hAnsi="Times New Roman"/>
        </w:rPr>
        <w:t xml:space="preserve">recognise and </w:t>
      </w:r>
      <w:proofErr w:type="gramStart"/>
      <w:r w:rsidR="003E7875" w:rsidRPr="00875315">
        <w:rPr>
          <w:rFonts w:ascii="Times New Roman" w:hAnsi="Times New Roman"/>
        </w:rPr>
        <w:t>take into account</w:t>
      </w:r>
      <w:proofErr w:type="gramEnd"/>
      <w:r w:rsidR="003E7875" w:rsidRPr="00875315">
        <w:rPr>
          <w:rFonts w:ascii="Times New Roman" w:hAnsi="Times New Roman"/>
        </w:rPr>
        <w:t xml:space="preserve"> that his delay was, in part, occasioned by his</w:t>
      </w:r>
      <w:r w:rsidR="00B74462" w:rsidRPr="00875315">
        <w:rPr>
          <w:rFonts w:ascii="Times New Roman" w:hAnsi="Times New Roman"/>
        </w:rPr>
        <w:t xml:space="preserve"> </w:t>
      </w:r>
      <w:r w:rsidR="003E7875" w:rsidRPr="00875315">
        <w:rPr>
          <w:rFonts w:ascii="Times New Roman" w:hAnsi="Times New Roman"/>
        </w:rPr>
        <w:t>application to the Minister to exercise discretion under s</w:t>
      </w:r>
      <w:r w:rsidR="00B74462" w:rsidRPr="00875315">
        <w:rPr>
          <w:rFonts w:ascii="Times New Roman" w:hAnsi="Times New Roman"/>
        </w:rPr>
        <w:t> </w:t>
      </w:r>
      <w:r w:rsidR="0084773D" w:rsidRPr="00875315">
        <w:rPr>
          <w:rFonts w:ascii="Times New Roman" w:hAnsi="Times New Roman"/>
        </w:rPr>
        <w:t>417</w:t>
      </w:r>
      <w:r w:rsidR="003E7875" w:rsidRPr="00875315">
        <w:rPr>
          <w:rFonts w:ascii="Times New Roman" w:hAnsi="Times New Roman"/>
        </w:rPr>
        <w:t xml:space="preserve"> of the </w:t>
      </w:r>
      <w:r w:rsidR="00B74462" w:rsidRPr="00875315">
        <w:rPr>
          <w:rFonts w:ascii="Times New Roman" w:hAnsi="Times New Roman"/>
          <w:i/>
          <w:iCs/>
        </w:rPr>
        <w:t>Migration</w:t>
      </w:r>
      <w:r w:rsidR="00D83B84">
        <w:rPr>
          <w:rFonts w:ascii="Times New Roman" w:hAnsi="Times New Roman"/>
          <w:i/>
          <w:iCs/>
        </w:rPr>
        <w:t> </w:t>
      </w:r>
      <w:r w:rsidR="00B74462" w:rsidRPr="00875315">
        <w:rPr>
          <w:rFonts w:ascii="Times New Roman" w:hAnsi="Times New Roman"/>
          <w:i/>
          <w:iCs/>
        </w:rPr>
        <w:t>Act</w:t>
      </w:r>
      <w:r w:rsidR="003E7875" w:rsidRPr="00875315">
        <w:rPr>
          <w:rFonts w:ascii="Times New Roman" w:hAnsi="Times New Roman"/>
        </w:rPr>
        <w:t xml:space="preserve">. </w:t>
      </w:r>
      <w:r w:rsidR="00B74462" w:rsidRPr="00875315">
        <w:rPr>
          <w:rFonts w:ascii="Times New Roman" w:hAnsi="Times New Roman"/>
        </w:rPr>
        <w:t>As the Minister submitted, t</w:t>
      </w:r>
      <w:r w:rsidR="003E7875" w:rsidRPr="00875315">
        <w:rPr>
          <w:rFonts w:ascii="Times New Roman" w:hAnsi="Times New Roman"/>
        </w:rPr>
        <w:t>he plaintiff</w:t>
      </w:r>
      <w:r w:rsidR="00B74462" w:rsidRPr="00875315">
        <w:rPr>
          <w:rFonts w:ascii="Times New Roman" w:hAnsi="Times New Roman"/>
        </w:rPr>
        <w:t xml:space="preserve"> </w:t>
      </w:r>
      <w:r w:rsidR="003E7875" w:rsidRPr="00875315">
        <w:rPr>
          <w:rFonts w:ascii="Times New Roman" w:hAnsi="Times New Roman"/>
        </w:rPr>
        <w:t>adduced no evidence to prove that he provided to the Circuit Court as part of his</w:t>
      </w:r>
      <w:r w:rsidR="00B74462" w:rsidRPr="00875315">
        <w:rPr>
          <w:rFonts w:ascii="Times New Roman" w:hAnsi="Times New Roman"/>
        </w:rPr>
        <w:t xml:space="preserve"> </w:t>
      </w:r>
      <w:r w:rsidR="003E7875" w:rsidRPr="00875315">
        <w:rPr>
          <w:rFonts w:ascii="Times New Roman" w:hAnsi="Times New Roman"/>
        </w:rPr>
        <w:t>explanation for the delay in commencing the proceedings the fact that he had sought</w:t>
      </w:r>
      <w:r w:rsidR="00B74462" w:rsidRPr="00875315">
        <w:rPr>
          <w:rFonts w:ascii="Times New Roman" w:hAnsi="Times New Roman"/>
        </w:rPr>
        <w:t xml:space="preserve"> </w:t>
      </w:r>
      <w:r w:rsidR="003E7875" w:rsidRPr="00875315">
        <w:rPr>
          <w:rFonts w:ascii="Times New Roman" w:hAnsi="Times New Roman"/>
        </w:rPr>
        <w:t>ministerial intervention. Before the Circuit Court and the Federal Court, the plaintiff maintained</w:t>
      </w:r>
      <w:r w:rsidR="000663F5" w:rsidRPr="00875315">
        <w:rPr>
          <w:rFonts w:ascii="Times New Roman" w:hAnsi="Times New Roman"/>
        </w:rPr>
        <w:t xml:space="preserve"> </w:t>
      </w:r>
      <w:r w:rsidR="003E7875" w:rsidRPr="00875315">
        <w:rPr>
          <w:rFonts w:ascii="Times New Roman" w:hAnsi="Times New Roman"/>
        </w:rPr>
        <w:t>that his explanation for the delay in commencing the Circuit Court proceedings was</w:t>
      </w:r>
      <w:r w:rsidR="000663F5" w:rsidRPr="00875315">
        <w:rPr>
          <w:rFonts w:ascii="Times New Roman" w:hAnsi="Times New Roman"/>
        </w:rPr>
        <w:t xml:space="preserve"> </w:t>
      </w:r>
      <w:r w:rsidR="003E7875" w:rsidRPr="00875315">
        <w:rPr>
          <w:rFonts w:ascii="Times New Roman" w:hAnsi="Times New Roman"/>
        </w:rPr>
        <w:t>that he had received legal advice that he had poor prospects of challenging the</w:t>
      </w:r>
      <w:r w:rsidR="000663F5" w:rsidRPr="00875315">
        <w:rPr>
          <w:rFonts w:ascii="Times New Roman" w:hAnsi="Times New Roman"/>
        </w:rPr>
        <w:t xml:space="preserve"> </w:t>
      </w:r>
      <w:r w:rsidR="003E7875" w:rsidRPr="00875315">
        <w:rPr>
          <w:rFonts w:ascii="Times New Roman" w:hAnsi="Times New Roman"/>
        </w:rPr>
        <w:t>Tribunal’s decision. On appeal to the Full Court, the plaintiff added a new</w:t>
      </w:r>
      <w:r w:rsidR="000663F5" w:rsidRPr="00875315">
        <w:rPr>
          <w:rFonts w:ascii="Times New Roman" w:hAnsi="Times New Roman"/>
        </w:rPr>
        <w:t xml:space="preserve"> </w:t>
      </w:r>
      <w:r w:rsidR="003E7875" w:rsidRPr="00875315">
        <w:rPr>
          <w:rFonts w:ascii="Times New Roman" w:hAnsi="Times New Roman"/>
        </w:rPr>
        <w:t xml:space="preserve">explanation, which was that he was depressed (an explanation </w:t>
      </w:r>
      <w:r w:rsidR="00EC3AFD" w:rsidRPr="00875315">
        <w:rPr>
          <w:rFonts w:ascii="Times New Roman" w:hAnsi="Times New Roman"/>
        </w:rPr>
        <w:t xml:space="preserve">which </w:t>
      </w:r>
      <w:r w:rsidR="003E7875" w:rsidRPr="00875315">
        <w:rPr>
          <w:rFonts w:ascii="Times New Roman" w:hAnsi="Times New Roman"/>
        </w:rPr>
        <w:t xml:space="preserve">the Full Court </w:t>
      </w:r>
      <w:r w:rsidR="00EC3AFD" w:rsidRPr="00875315">
        <w:rPr>
          <w:rFonts w:ascii="Times New Roman" w:hAnsi="Times New Roman"/>
        </w:rPr>
        <w:t xml:space="preserve">found was not supported by any material in the Circuit Court </w:t>
      </w:r>
      <w:r w:rsidR="00392156" w:rsidRPr="00875315">
        <w:rPr>
          <w:rFonts w:ascii="Times New Roman" w:hAnsi="Times New Roman"/>
        </w:rPr>
        <w:t xml:space="preserve">identified by </w:t>
      </w:r>
      <w:r w:rsidR="00EC3AFD" w:rsidRPr="00875315">
        <w:rPr>
          <w:rFonts w:ascii="Times New Roman" w:hAnsi="Times New Roman"/>
        </w:rPr>
        <w:t>the plaintiff</w:t>
      </w:r>
      <w:r w:rsidR="003E7875" w:rsidRPr="00875315">
        <w:rPr>
          <w:rFonts w:ascii="Times New Roman" w:hAnsi="Times New Roman"/>
        </w:rPr>
        <w:t xml:space="preserve">). The </w:t>
      </w:r>
      <w:r w:rsidR="002D6BFB" w:rsidRPr="00875315">
        <w:rPr>
          <w:rFonts w:ascii="Times New Roman" w:hAnsi="Times New Roman"/>
        </w:rPr>
        <w:t xml:space="preserve">Minister submitted that the </w:t>
      </w:r>
      <w:r w:rsidR="003E7875" w:rsidRPr="00875315">
        <w:rPr>
          <w:rFonts w:ascii="Times New Roman" w:hAnsi="Times New Roman"/>
        </w:rPr>
        <w:t>plaintiff should not now be</w:t>
      </w:r>
      <w:r w:rsidR="002D6BFB" w:rsidRPr="00875315">
        <w:rPr>
          <w:rFonts w:ascii="Times New Roman" w:hAnsi="Times New Roman"/>
        </w:rPr>
        <w:t xml:space="preserve"> </w:t>
      </w:r>
      <w:r w:rsidR="003E7875" w:rsidRPr="00875315">
        <w:rPr>
          <w:rFonts w:ascii="Times New Roman" w:hAnsi="Times New Roman"/>
        </w:rPr>
        <w:t>permitted to advance yet another explanation for the delay, in circumstances where</w:t>
      </w:r>
      <w:r w:rsidR="002D6BFB" w:rsidRPr="00875315">
        <w:rPr>
          <w:rFonts w:ascii="Times New Roman" w:hAnsi="Times New Roman"/>
        </w:rPr>
        <w:t xml:space="preserve"> </w:t>
      </w:r>
      <w:r w:rsidR="003E7875" w:rsidRPr="00875315">
        <w:rPr>
          <w:rFonts w:ascii="Times New Roman" w:hAnsi="Times New Roman"/>
        </w:rPr>
        <w:t xml:space="preserve">he did not raise that explanation </w:t>
      </w:r>
      <w:proofErr w:type="gramStart"/>
      <w:r w:rsidR="003E7875" w:rsidRPr="00875315">
        <w:rPr>
          <w:rFonts w:ascii="Times New Roman" w:hAnsi="Times New Roman"/>
        </w:rPr>
        <w:t>earlier, and</w:t>
      </w:r>
      <w:proofErr w:type="gramEnd"/>
      <w:r w:rsidR="003E7875" w:rsidRPr="00875315">
        <w:rPr>
          <w:rFonts w:ascii="Times New Roman" w:hAnsi="Times New Roman"/>
        </w:rPr>
        <w:t xml:space="preserve"> made no complaint in the Federal Court</w:t>
      </w:r>
      <w:r w:rsidR="002D6BFB" w:rsidRPr="00875315">
        <w:rPr>
          <w:rFonts w:ascii="Times New Roman" w:hAnsi="Times New Roman"/>
        </w:rPr>
        <w:t xml:space="preserve"> </w:t>
      </w:r>
      <w:r w:rsidR="003E7875" w:rsidRPr="00875315">
        <w:rPr>
          <w:rFonts w:ascii="Times New Roman" w:hAnsi="Times New Roman"/>
        </w:rPr>
        <w:t>or in the Full Court that the Circuit Court had failed to take such an explanation into</w:t>
      </w:r>
      <w:r w:rsidR="002D6BFB" w:rsidRPr="00875315">
        <w:rPr>
          <w:rFonts w:ascii="Times New Roman" w:hAnsi="Times New Roman"/>
        </w:rPr>
        <w:t xml:space="preserve"> </w:t>
      </w:r>
      <w:r w:rsidR="003E7875" w:rsidRPr="00875315">
        <w:rPr>
          <w:rFonts w:ascii="Times New Roman" w:hAnsi="Times New Roman"/>
        </w:rPr>
        <w:t>account.</w:t>
      </w:r>
      <w:r w:rsidR="002D6BFB" w:rsidRPr="00875315">
        <w:rPr>
          <w:rFonts w:ascii="Times New Roman" w:hAnsi="Times New Roman"/>
        </w:rPr>
        <w:t xml:space="preserve"> None of these matters were addressed in the reply that the plaintiff filed in this Court. The Minister's submissions should be accepted.</w:t>
      </w:r>
      <w:r w:rsidR="00BE7DA8" w:rsidRPr="00875315">
        <w:rPr>
          <w:rFonts w:ascii="Times New Roman" w:hAnsi="Times New Roman"/>
        </w:rPr>
        <w:t xml:space="preserve"> </w:t>
      </w:r>
    </w:p>
    <w:p w14:paraId="22C61678" w14:textId="608EFC30" w:rsidR="00324F1C" w:rsidRPr="00875315" w:rsidRDefault="001E3EF8" w:rsidP="00875315">
      <w:pPr>
        <w:pStyle w:val="FixListStyle"/>
        <w:spacing w:after="260" w:line="280" w:lineRule="exact"/>
        <w:ind w:right="0"/>
        <w:jc w:val="both"/>
        <w:rPr>
          <w:rFonts w:ascii="Times New Roman" w:hAnsi="Times New Roman"/>
        </w:rPr>
      </w:pPr>
      <w:r w:rsidRPr="00875315">
        <w:rPr>
          <w:rFonts w:ascii="Times New Roman" w:hAnsi="Times New Roman"/>
        </w:rPr>
        <w:tab/>
      </w:r>
      <w:r w:rsidR="00324F1C" w:rsidRPr="00875315">
        <w:rPr>
          <w:rFonts w:ascii="Times New Roman" w:hAnsi="Times New Roman"/>
        </w:rPr>
        <w:t>For the above reasons, the plaintiff</w:t>
      </w:r>
      <w:r w:rsidRPr="00875315">
        <w:rPr>
          <w:rFonts w:ascii="Times New Roman" w:hAnsi="Times New Roman"/>
        </w:rPr>
        <w:t xml:space="preserve"> should not be granted the extensions of time which he requires to support his application for mandamus, and for certiorari to quash the decisions of the Circuit Court and the Federal Court. </w:t>
      </w:r>
      <w:r w:rsidR="00152680" w:rsidRPr="00875315">
        <w:rPr>
          <w:rFonts w:ascii="Times New Roman" w:hAnsi="Times New Roman"/>
        </w:rPr>
        <w:t>In any event, th</w:t>
      </w:r>
      <w:r w:rsidR="00F605C7" w:rsidRPr="00875315">
        <w:rPr>
          <w:rFonts w:ascii="Times New Roman" w:hAnsi="Times New Roman"/>
        </w:rPr>
        <w:t>e plaintiff's application for that relief does not disclose an arguable basis for the relief sought or is an abuse of process of the Court.</w:t>
      </w:r>
      <w:r w:rsidR="00F605C7" w:rsidRPr="00875315">
        <w:rPr>
          <w:rStyle w:val="FootnoteReference"/>
          <w:rFonts w:ascii="Times New Roman" w:hAnsi="Times New Roman"/>
          <w:sz w:val="24"/>
        </w:rPr>
        <w:footnoteReference w:id="48"/>
      </w:r>
    </w:p>
    <w:p w14:paraId="29DC8B4C" w14:textId="136C3A8A" w:rsidR="00A51664" w:rsidRPr="00875315" w:rsidRDefault="00A51664" w:rsidP="00875315">
      <w:pPr>
        <w:pStyle w:val="FixListStyle"/>
        <w:spacing w:after="260" w:line="280" w:lineRule="exact"/>
        <w:ind w:right="0"/>
        <w:jc w:val="both"/>
        <w:rPr>
          <w:rFonts w:ascii="Times New Roman" w:hAnsi="Times New Roman"/>
        </w:rPr>
      </w:pPr>
      <w:r w:rsidRPr="00875315">
        <w:rPr>
          <w:rFonts w:ascii="Times New Roman" w:hAnsi="Times New Roman"/>
        </w:rPr>
        <w:tab/>
        <w:t xml:space="preserve">The plaintiff's application </w:t>
      </w:r>
      <w:r w:rsidR="00527E3D" w:rsidRPr="00875315">
        <w:rPr>
          <w:rFonts w:ascii="Times New Roman" w:hAnsi="Times New Roman"/>
        </w:rPr>
        <w:t xml:space="preserve">for a writ of certiorari to quash the decision of the Full Court should be dismissed on the basis the application does not disclose </w:t>
      </w:r>
      <w:r w:rsidR="00527E3D" w:rsidRPr="00875315">
        <w:rPr>
          <w:rFonts w:ascii="Times New Roman" w:hAnsi="Times New Roman"/>
        </w:rPr>
        <w:lastRenderedPageBreak/>
        <w:t>an arguable basis for the relief sought</w:t>
      </w:r>
      <w:r w:rsidR="004F1563" w:rsidRPr="00875315">
        <w:rPr>
          <w:rFonts w:ascii="Times New Roman" w:hAnsi="Times New Roman"/>
        </w:rPr>
        <w:t xml:space="preserve"> or is an abuse of the process of the Court</w:t>
      </w:r>
      <w:r w:rsidR="00527E3D" w:rsidRPr="00875315">
        <w:rPr>
          <w:rFonts w:ascii="Times New Roman" w:hAnsi="Times New Roman"/>
        </w:rPr>
        <w:t>.</w:t>
      </w:r>
      <w:r w:rsidR="00527E3D" w:rsidRPr="00875315">
        <w:rPr>
          <w:rStyle w:val="FootnoteReference"/>
          <w:rFonts w:ascii="Times New Roman" w:hAnsi="Times New Roman"/>
          <w:sz w:val="24"/>
        </w:rPr>
        <w:footnoteReference w:id="49"/>
      </w:r>
      <w:r w:rsidR="004F1563" w:rsidRPr="00875315">
        <w:rPr>
          <w:rFonts w:ascii="Times New Roman" w:hAnsi="Times New Roman"/>
        </w:rPr>
        <w:t xml:space="preserve"> </w:t>
      </w:r>
      <w:r w:rsidR="00740DF0" w:rsidRPr="00875315">
        <w:rPr>
          <w:rFonts w:ascii="Times New Roman" w:hAnsi="Times New Roman"/>
        </w:rPr>
        <w:t xml:space="preserve">The plaintiff has not identified any substantive or other error in the judgment of the </w:t>
      </w:r>
      <w:r w:rsidR="00DF66A1" w:rsidRPr="00875315">
        <w:rPr>
          <w:rFonts w:ascii="Times New Roman" w:hAnsi="Times New Roman"/>
        </w:rPr>
        <w:t>Full</w:t>
      </w:r>
      <w:r w:rsidR="0064260A" w:rsidRPr="00875315">
        <w:rPr>
          <w:rFonts w:ascii="Times New Roman" w:hAnsi="Times New Roman"/>
        </w:rPr>
        <w:t> </w:t>
      </w:r>
      <w:r w:rsidR="00DF66A1" w:rsidRPr="00875315">
        <w:rPr>
          <w:rFonts w:ascii="Times New Roman" w:hAnsi="Times New Roman"/>
        </w:rPr>
        <w:t>Court that found no jurisdiction</w:t>
      </w:r>
      <w:r w:rsidR="00925B1E" w:rsidRPr="00875315">
        <w:rPr>
          <w:rFonts w:ascii="Times New Roman" w:hAnsi="Times New Roman"/>
        </w:rPr>
        <w:t>al</w:t>
      </w:r>
      <w:r w:rsidR="00DF66A1" w:rsidRPr="00875315">
        <w:rPr>
          <w:rFonts w:ascii="Times New Roman" w:hAnsi="Times New Roman"/>
        </w:rPr>
        <w:t xml:space="preserve"> error in the decision of the </w:t>
      </w:r>
      <w:r w:rsidR="00925B1E" w:rsidRPr="00875315">
        <w:rPr>
          <w:rFonts w:ascii="Times New Roman" w:hAnsi="Times New Roman"/>
        </w:rPr>
        <w:t>Federal</w:t>
      </w:r>
      <w:r w:rsidR="0064260A" w:rsidRPr="00875315">
        <w:rPr>
          <w:rFonts w:ascii="Times New Roman" w:hAnsi="Times New Roman"/>
        </w:rPr>
        <w:t> </w:t>
      </w:r>
      <w:r w:rsidR="00925B1E" w:rsidRPr="00875315">
        <w:rPr>
          <w:rFonts w:ascii="Times New Roman" w:hAnsi="Times New Roman"/>
        </w:rPr>
        <w:t xml:space="preserve">Court. </w:t>
      </w:r>
      <w:r w:rsidR="00116145" w:rsidRPr="00875315">
        <w:rPr>
          <w:rFonts w:ascii="Times New Roman" w:hAnsi="Times New Roman"/>
        </w:rPr>
        <w:t xml:space="preserve">I also cannot identify any error. </w:t>
      </w:r>
      <w:r w:rsidR="00FD376F" w:rsidRPr="00875315">
        <w:rPr>
          <w:rFonts w:ascii="Times New Roman" w:hAnsi="Times New Roman"/>
        </w:rPr>
        <w:t xml:space="preserve">Further, as explained, the plaintiff should </w:t>
      </w:r>
      <w:r w:rsidR="00703E8E" w:rsidRPr="00875315">
        <w:rPr>
          <w:rFonts w:ascii="Times New Roman" w:hAnsi="Times New Roman"/>
        </w:rPr>
        <w:t xml:space="preserve">not be permitted, by his second ground, to raise a new explanation for his delay which was not before </w:t>
      </w:r>
      <w:r w:rsidR="008B1034" w:rsidRPr="00875315">
        <w:rPr>
          <w:rFonts w:ascii="Times New Roman" w:hAnsi="Times New Roman"/>
        </w:rPr>
        <w:t>the Full Court</w:t>
      </w:r>
      <w:r w:rsidR="00974D86" w:rsidRPr="00875315">
        <w:rPr>
          <w:rFonts w:ascii="Times New Roman" w:hAnsi="Times New Roman"/>
        </w:rPr>
        <w:t xml:space="preserve"> (or the Federal Court or Circuit Court)</w:t>
      </w:r>
      <w:r w:rsidR="008B1034" w:rsidRPr="00875315">
        <w:rPr>
          <w:rFonts w:ascii="Times New Roman" w:hAnsi="Times New Roman"/>
        </w:rPr>
        <w:t xml:space="preserve">. </w:t>
      </w:r>
    </w:p>
    <w:p w14:paraId="25CB0AEF" w14:textId="591D919E" w:rsidR="00E257E8" w:rsidRPr="00875315" w:rsidRDefault="00E257E8" w:rsidP="00875315">
      <w:pPr>
        <w:pStyle w:val="HeadingL1"/>
        <w:spacing w:after="260" w:line="280" w:lineRule="exact"/>
        <w:ind w:right="0"/>
        <w:jc w:val="both"/>
        <w:rPr>
          <w:rFonts w:ascii="Times New Roman" w:hAnsi="Times New Roman"/>
        </w:rPr>
      </w:pPr>
      <w:r w:rsidRPr="00875315">
        <w:rPr>
          <w:rFonts w:ascii="Times New Roman" w:hAnsi="Times New Roman"/>
        </w:rPr>
        <w:t>Conclusion and orders</w:t>
      </w:r>
    </w:p>
    <w:p w14:paraId="7E924B16" w14:textId="49A9EAA8" w:rsidR="003E7875" w:rsidRPr="00875315" w:rsidRDefault="00E257E8" w:rsidP="00875315">
      <w:pPr>
        <w:pStyle w:val="FixListStyle"/>
        <w:spacing w:after="260" w:line="280" w:lineRule="exact"/>
        <w:ind w:right="0"/>
        <w:jc w:val="both"/>
        <w:rPr>
          <w:rFonts w:ascii="Times New Roman" w:hAnsi="Times New Roman"/>
        </w:rPr>
      </w:pPr>
      <w:r w:rsidRPr="00875315">
        <w:rPr>
          <w:rFonts w:ascii="Times New Roman" w:hAnsi="Times New Roman"/>
        </w:rPr>
        <w:tab/>
      </w:r>
      <w:r w:rsidR="003E7875" w:rsidRPr="00875315">
        <w:rPr>
          <w:rFonts w:ascii="Times New Roman" w:hAnsi="Times New Roman"/>
        </w:rPr>
        <w:t xml:space="preserve">For these reasons, the </w:t>
      </w:r>
      <w:r w:rsidR="00484B55" w:rsidRPr="00875315">
        <w:rPr>
          <w:rFonts w:ascii="Times New Roman" w:hAnsi="Times New Roman"/>
        </w:rPr>
        <w:t xml:space="preserve">plaintiff's application </w:t>
      </w:r>
      <w:r w:rsidR="008841AB" w:rsidRPr="00875315">
        <w:rPr>
          <w:rFonts w:ascii="Times New Roman" w:hAnsi="Times New Roman"/>
        </w:rPr>
        <w:t xml:space="preserve">for a constitutional or other writ </w:t>
      </w:r>
      <w:r w:rsidR="006B1A43" w:rsidRPr="00875315">
        <w:rPr>
          <w:rFonts w:ascii="Times New Roman" w:hAnsi="Times New Roman"/>
        </w:rPr>
        <w:t>should be dismissed with costs.</w:t>
      </w:r>
      <w:r w:rsidR="00C14E3D" w:rsidRPr="00875315">
        <w:rPr>
          <w:rFonts w:ascii="Times New Roman" w:hAnsi="Times New Roman"/>
        </w:rPr>
        <w:t xml:space="preserve"> </w:t>
      </w:r>
      <w:r w:rsidR="00743979" w:rsidRPr="00875315">
        <w:rPr>
          <w:rFonts w:ascii="Times New Roman" w:hAnsi="Times New Roman"/>
        </w:rPr>
        <w:t xml:space="preserve">There should also be an order that the name of the first </w:t>
      </w:r>
      <w:r w:rsidR="0003230A" w:rsidRPr="00875315">
        <w:rPr>
          <w:rFonts w:ascii="Times New Roman" w:hAnsi="Times New Roman"/>
        </w:rPr>
        <w:t>defendant</w:t>
      </w:r>
      <w:r w:rsidR="00743979" w:rsidRPr="00875315">
        <w:rPr>
          <w:rFonts w:ascii="Times New Roman" w:hAnsi="Times New Roman"/>
        </w:rPr>
        <w:t xml:space="preserve"> be amended to the Minister for Immigration and Multicultural Affairs.</w:t>
      </w:r>
    </w:p>
    <w:sectPr w:rsidR="003E7875" w:rsidRPr="00875315" w:rsidSect="004336C3">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952D" w14:textId="77777777" w:rsidR="001B1214" w:rsidRDefault="001B1214">
      <w:pPr>
        <w:spacing w:line="240" w:lineRule="auto"/>
      </w:pPr>
      <w:r>
        <w:separator/>
      </w:r>
    </w:p>
  </w:endnote>
  <w:endnote w:type="continuationSeparator" w:id="0">
    <w:p w14:paraId="0EDFA8FF" w14:textId="77777777" w:rsidR="001B1214" w:rsidRDefault="001B1214">
      <w:pPr>
        <w:spacing w:line="240" w:lineRule="auto"/>
      </w:pPr>
      <w:r>
        <w:continuationSeparator/>
      </w:r>
    </w:p>
  </w:endnote>
  <w:endnote w:type="continuationNotice" w:id="1">
    <w:p w14:paraId="3358ECE5" w14:textId="77777777" w:rsidR="001B1214" w:rsidRDefault="001B12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55D7" w14:textId="77777777" w:rsidR="004336C3" w:rsidRDefault="00433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59B6" w14:textId="77777777" w:rsidR="004336C3" w:rsidRDefault="004336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C15F" w14:textId="77777777" w:rsidR="004336C3" w:rsidRDefault="004336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B6ED" w14:textId="77777777" w:rsidR="004336C3" w:rsidRDefault="004336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4DE0" w14:textId="77777777" w:rsidR="004336C3" w:rsidRDefault="004336C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FA59" w14:textId="77777777" w:rsidR="004336C3" w:rsidRDefault="00433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8F013" w14:textId="77777777" w:rsidR="001B1214" w:rsidRPr="00875315" w:rsidRDefault="001B1214" w:rsidP="00875315">
      <w:pPr>
        <w:pStyle w:val="Footer"/>
        <w:spacing w:before="120" w:after="20"/>
        <w:ind w:right="0"/>
        <w:rPr>
          <w:rFonts w:ascii="Times New Roman" w:hAnsi="Times New Roman"/>
        </w:rPr>
      </w:pPr>
      <w:r>
        <w:continuationSeparator/>
      </w:r>
    </w:p>
  </w:footnote>
  <w:footnote w:type="continuationSeparator" w:id="0">
    <w:p w14:paraId="36A8573F" w14:textId="77777777" w:rsidR="001B1214" w:rsidRPr="00875315" w:rsidRDefault="001B1214" w:rsidP="00875315">
      <w:pPr>
        <w:pStyle w:val="Footer"/>
        <w:spacing w:before="120" w:after="20"/>
        <w:ind w:right="0"/>
        <w:rPr>
          <w:rFonts w:ascii="Times New Roman" w:hAnsi="Times New Roman"/>
        </w:rPr>
      </w:pPr>
      <w:r w:rsidRPr="00875315">
        <w:rPr>
          <w:rFonts w:ascii="Times New Roman" w:hAnsi="Times New Roman"/>
        </w:rPr>
        <w:continuationSeparator/>
      </w:r>
    </w:p>
  </w:footnote>
  <w:footnote w:type="continuationNotice" w:id="1">
    <w:p w14:paraId="5B96AE66" w14:textId="77777777" w:rsidR="001B1214" w:rsidRPr="00875315" w:rsidRDefault="001B1214">
      <w:pPr>
        <w:jc w:val="right"/>
        <w:rPr>
          <w:rFonts w:ascii="Times Roman" w:hAnsi="Times Roman"/>
          <w:sz w:val="24"/>
        </w:rPr>
      </w:pPr>
    </w:p>
  </w:footnote>
  <w:footnote w:id="2">
    <w:p w14:paraId="7987D4FF" w14:textId="13B8AD60" w:rsidR="00D5676D" w:rsidRPr="00875315" w:rsidRDefault="00D5676D"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5F02F4" w:rsidRPr="00875315">
        <w:rPr>
          <w:rFonts w:ascii="Times New Roman" w:hAnsi="Times New Roman"/>
          <w:sz w:val="24"/>
        </w:rPr>
        <w:t>In these reasons, a reference to "the Minister" is a reference to</w:t>
      </w:r>
      <w:r w:rsidR="0074599E" w:rsidRPr="00875315">
        <w:rPr>
          <w:rFonts w:ascii="Times New Roman" w:hAnsi="Times New Roman"/>
          <w:sz w:val="24"/>
        </w:rPr>
        <w:t> </w:t>
      </w:r>
      <w:r w:rsidR="009339BE" w:rsidRPr="00875315">
        <w:rPr>
          <w:rFonts w:ascii="Times New Roman" w:hAnsi="Times New Roman"/>
          <w:sz w:val="24"/>
        </w:rPr>
        <w:t xml:space="preserve">the </w:t>
      </w:r>
      <w:r w:rsidR="002C1F83" w:rsidRPr="00875315">
        <w:rPr>
          <w:rFonts w:ascii="Times New Roman" w:hAnsi="Times New Roman"/>
          <w:sz w:val="24"/>
        </w:rPr>
        <w:t xml:space="preserve">relevant </w:t>
      </w:r>
      <w:r w:rsidR="009339BE" w:rsidRPr="00875315">
        <w:rPr>
          <w:rFonts w:ascii="Times New Roman" w:hAnsi="Times New Roman"/>
          <w:sz w:val="24"/>
        </w:rPr>
        <w:t xml:space="preserve">Minister administering the </w:t>
      </w:r>
      <w:r w:rsidR="009339BE" w:rsidRPr="00875315">
        <w:rPr>
          <w:rFonts w:ascii="Times New Roman" w:hAnsi="Times New Roman"/>
          <w:i/>
          <w:iCs/>
          <w:sz w:val="24"/>
        </w:rPr>
        <w:t>Migration Act</w:t>
      </w:r>
      <w:r w:rsidR="00613932" w:rsidRPr="00875315">
        <w:rPr>
          <w:rFonts w:ascii="Times New Roman" w:hAnsi="Times New Roman"/>
          <w:i/>
          <w:iCs/>
          <w:sz w:val="24"/>
        </w:rPr>
        <w:t xml:space="preserve"> 1958 </w:t>
      </w:r>
      <w:r w:rsidR="00613932" w:rsidRPr="00875315">
        <w:rPr>
          <w:rFonts w:ascii="Times New Roman" w:hAnsi="Times New Roman"/>
          <w:sz w:val="24"/>
        </w:rPr>
        <w:t>(Cth)</w:t>
      </w:r>
      <w:r w:rsidR="009339BE" w:rsidRPr="00FD2E7C">
        <w:rPr>
          <w:rFonts w:ascii="Times New Roman" w:hAnsi="Times New Roman"/>
          <w:sz w:val="24"/>
        </w:rPr>
        <w:t>,</w:t>
      </w:r>
      <w:r w:rsidR="009339BE" w:rsidRPr="00875315">
        <w:rPr>
          <w:rFonts w:ascii="Times New Roman" w:hAnsi="Times New Roman"/>
          <w:i/>
          <w:iCs/>
          <w:sz w:val="24"/>
        </w:rPr>
        <w:t xml:space="preserve"> </w:t>
      </w:r>
      <w:r w:rsidR="009339BE" w:rsidRPr="00875315">
        <w:rPr>
          <w:rFonts w:ascii="Times New Roman" w:hAnsi="Times New Roman"/>
          <w:sz w:val="24"/>
        </w:rPr>
        <w:t xml:space="preserve">at </w:t>
      </w:r>
      <w:r w:rsidR="002C1F83" w:rsidRPr="00875315">
        <w:rPr>
          <w:rFonts w:ascii="Times New Roman" w:hAnsi="Times New Roman"/>
          <w:sz w:val="24"/>
        </w:rPr>
        <w:t xml:space="preserve">that </w:t>
      </w:r>
      <w:r w:rsidR="009339BE" w:rsidRPr="00875315">
        <w:rPr>
          <w:rFonts w:ascii="Times New Roman" w:hAnsi="Times New Roman"/>
          <w:sz w:val="24"/>
        </w:rPr>
        <w:t xml:space="preserve">point in time. </w:t>
      </w:r>
    </w:p>
  </w:footnote>
  <w:footnote w:id="3">
    <w:p w14:paraId="51BE9FEB" w14:textId="4DFEB0F8" w:rsidR="008172DD" w:rsidRPr="00875315" w:rsidRDefault="008172DD"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DB6912" w:rsidRPr="00875315">
        <w:rPr>
          <w:rFonts w:ascii="Times New Roman" w:hAnsi="Times New Roman"/>
          <w:i/>
          <w:iCs/>
          <w:sz w:val="24"/>
        </w:rPr>
        <w:t xml:space="preserve">Kumar v Minister for Immigration, Citizenship, Migrant Services and Multicultural Affairs </w:t>
      </w:r>
      <w:r w:rsidR="00DB6912" w:rsidRPr="00875315">
        <w:rPr>
          <w:rFonts w:ascii="Times New Roman" w:hAnsi="Times New Roman"/>
          <w:sz w:val="24"/>
        </w:rPr>
        <w:t xml:space="preserve">[2023] FCA 1263 at [6]. </w:t>
      </w:r>
    </w:p>
  </w:footnote>
  <w:footnote w:id="4">
    <w:p w14:paraId="047186A9" w14:textId="074078B4" w:rsidR="00403A0D" w:rsidRPr="00875315" w:rsidRDefault="00403A0D"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Pr="00875315">
        <w:rPr>
          <w:rFonts w:ascii="Times New Roman" w:hAnsi="Times New Roman"/>
          <w:i/>
          <w:iCs/>
          <w:sz w:val="24"/>
        </w:rPr>
        <w:t xml:space="preserve">Kumar v Minister for Immigration, Citizenship, Migrant Services and Multicultural Affairs </w:t>
      </w:r>
      <w:r w:rsidRPr="00875315">
        <w:rPr>
          <w:rFonts w:ascii="Times New Roman" w:hAnsi="Times New Roman"/>
          <w:sz w:val="24"/>
        </w:rPr>
        <w:t>[2023] FCA 1263 at [8].</w:t>
      </w:r>
    </w:p>
  </w:footnote>
  <w:footnote w:id="5">
    <w:p w14:paraId="3DFAEC61" w14:textId="26ADAB78" w:rsidR="004F65DC" w:rsidRPr="00875315" w:rsidRDefault="004F65DC"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EA5648" w:rsidRPr="00875315">
        <w:rPr>
          <w:rFonts w:ascii="Times New Roman" w:hAnsi="Times New Roman"/>
          <w:i/>
          <w:iCs/>
          <w:sz w:val="24"/>
        </w:rPr>
        <w:t xml:space="preserve">Migration </w:t>
      </w:r>
      <w:r w:rsidRPr="00875315">
        <w:rPr>
          <w:rFonts w:ascii="Times New Roman" w:hAnsi="Times New Roman"/>
          <w:i/>
          <w:iCs/>
          <w:sz w:val="24"/>
        </w:rPr>
        <w:t>Regulations</w:t>
      </w:r>
      <w:r w:rsidRPr="00875315">
        <w:rPr>
          <w:rFonts w:ascii="Times New Roman" w:hAnsi="Times New Roman"/>
          <w:sz w:val="24"/>
        </w:rPr>
        <w:t>, Sch 3, cl 820.211(2)(d)(ii)</w:t>
      </w:r>
      <w:r w:rsidR="00E11D51" w:rsidRPr="00875315">
        <w:rPr>
          <w:rFonts w:ascii="Times New Roman" w:hAnsi="Times New Roman"/>
          <w:sz w:val="24"/>
        </w:rPr>
        <w:t xml:space="preserve"> (emphasis added)</w:t>
      </w:r>
      <w:r w:rsidRPr="00875315">
        <w:rPr>
          <w:rFonts w:ascii="Times New Roman" w:hAnsi="Times New Roman"/>
          <w:sz w:val="24"/>
        </w:rPr>
        <w:t>.</w:t>
      </w:r>
    </w:p>
  </w:footnote>
  <w:footnote w:id="6">
    <w:p w14:paraId="1CFFBF1E" w14:textId="7E13F644" w:rsidR="00D71108" w:rsidRPr="00875315" w:rsidRDefault="00D71108"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6C54B7" w:rsidRPr="00875315">
        <w:rPr>
          <w:rFonts w:ascii="Times New Roman" w:hAnsi="Times New Roman"/>
          <w:sz w:val="24"/>
        </w:rPr>
        <w:t>(2002) 116 FCR 557</w:t>
      </w:r>
      <w:r w:rsidR="00051466" w:rsidRPr="00875315">
        <w:rPr>
          <w:rFonts w:ascii="Times New Roman" w:hAnsi="Times New Roman"/>
          <w:sz w:val="24"/>
        </w:rPr>
        <w:t>.</w:t>
      </w:r>
    </w:p>
  </w:footnote>
  <w:footnote w:id="7">
    <w:p w14:paraId="5190A40C" w14:textId="63A2B6B0" w:rsidR="00086C14" w:rsidRPr="00875315" w:rsidRDefault="00086C14"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Pr="00875315">
        <w:rPr>
          <w:rFonts w:ascii="Times New Roman" w:hAnsi="Times New Roman"/>
          <w:b/>
          <w:bCs/>
          <w:i/>
          <w:iCs/>
          <w:sz w:val="24"/>
        </w:rPr>
        <w:t>Waensila</w:t>
      </w:r>
      <w:r w:rsidRPr="00875315">
        <w:rPr>
          <w:rFonts w:ascii="Times New Roman" w:hAnsi="Times New Roman"/>
          <w:i/>
          <w:iCs/>
          <w:sz w:val="24"/>
        </w:rPr>
        <w:t xml:space="preserve"> v Minister for Immigration and Border Protection</w:t>
      </w:r>
      <w:r w:rsidR="00210871" w:rsidRPr="00875315">
        <w:rPr>
          <w:rFonts w:ascii="Times New Roman" w:hAnsi="Times New Roman"/>
          <w:i/>
          <w:iCs/>
          <w:sz w:val="24"/>
        </w:rPr>
        <w:t xml:space="preserve"> </w:t>
      </w:r>
      <w:r w:rsidR="005B71FB" w:rsidRPr="00875315">
        <w:rPr>
          <w:rFonts w:ascii="Times New Roman" w:hAnsi="Times New Roman"/>
          <w:sz w:val="24"/>
        </w:rPr>
        <w:t>(2016) 241 FCR 121</w:t>
      </w:r>
      <w:r w:rsidR="007F0713" w:rsidRPr="00875315">
        <w:rPr>
          <w:rFonts w:ascii="Times New Roman" w:hAnsi="Times New Roman"/>
          <w:sz w:val="24"/>
        </w:rPr>
        <w:t xml:space="preserve"> at 125 </w:t>
      </w:r>
      <w:r w:rsidR="00822025" w:rsidRPr="00875315">
        <w:rPr>
          <w:rFonts w:ascii="Times New Roman" w:hAnsi="Times New Roman"/>
          <w:sz w:val="24"/>
        </w:rPr>
        <w:t>[22], 135 [59]</w:t>
      </w:r>
      <w:r w:rsidR="00066FEB" w:rsidRPr="00875315">
        <w:rPr>
          <w:rFonts w:ascii="Times New Roman" w:hAnsi="Times New Roman"/>
          <w:sz w:val="24"/>
        </w:rPr>
        <w:t>.</w:t>
      </w:r>
    </w:p>
  </w:footnote>
  <w:footnote w:id="8">
    <w:p w14:paraId="6A55ADF9" w14:textId="02E80628" w:rsidR="00F16D13" w:rsidRPr="00875315" w:rsidRDefault="00F16D13"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A25527" w:rsidRPr="00875315">
        <w:rPr>
          <w:rFonts w:ascii="Times New Roman" w:hAnsi="Times New Roman"/>
          <w:i/>
          <w:iCs/>
          <w:sz w:val="24"/>
        </w:rPr>
        <w:t xml:space="preserve">Waensila </w:t>
      </w:r>
      <w:r w:rsidR="00A25527" w:rsidRPr="00875315">
        <w:rPr>
          <w:rFonts w:ascii="Times New Roman" w:hAnsi="Times New Roman"/>
          <w:sz w:val="24"/>
        </w:rPr>
        <w:t>(2016) 241 FCR 121 at 124-125 [</w:t>
      </w:r>
      <w:r w:rsidR="00E36281" w:rsidRPr="00875315">
        <w:rPr>
          <w:rFonts w:ascii="Times New Roman" w:hAnsi="Times New Roman"/>
          <w:sz w:val="24"/>
        </w:rPr>
        <w:t xml:space="preserve">15]-[18], </w:t>
      </w:r>
      <w:r w:rsidR="000B5465" w:rsidRPr="00875315">
        <w:rPr>
          <w:rFonts w:ascii="Times New Roman" w:hAnsi="Times New Roman"/>
          <w:sz w:val="24"/>
        </w:rPr>
        <w:t>13</w:t>
      </w:r>
      <w:r w:rsidR="00A4156B" w:rsidRPr="00875315">
        <w:rPr>
          <w:rFonts w:ascii="Times New Roman" w:hAnsi="Times New Roman"/>
          <w:sz w:val="24"/>
        </w:rPr>
        <w:t xml:space="preserve">1 [49]. </w:t>
      </w:r>
    </w:p>
  </w:footnote>
  <w:footnote w:id="9">
    <w:p w14:paraId="1A1B360B" w14:textId="57388493" w:rsidR="00B0100D" w:rsidRPr="00875315" w:rsidRDefault="00B0100D"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Pr="00875315">
        <w:rPr>
          <w:rFonts w:ascii="Times New Roman" w:hAnsi="Times New Roman"/>
          <w:i/>
          <w:iCs/>
          <w:sz w:val="24"/>
        </w:rPr>
        <w:t>Kumar v Minister for Immigration (No 2)</w:t>
      </w:r>
      <w:r w:rsidRPr="00875315">
        <w:rPr>
          <w:rFonts w:ascii="Times New Roman" w:hAnsi="Times New Roman"/>
          <w:sz w:val="24"/>
        </w:rPr>
        <w:t xml:space="preserve"> </w:t>
      </w:r>
      <w:r w:rsidR="00497882" w:rsidRPr="00875315">
        <w:rPr>
          <w:rFonts w:ascii="Times New Roman" w:hAnsi="Times New Roman"/>
          <w:sz w:val="24"/>
        </w:rPr>
        <w:t>("</w:t>
      </w:r>
      <w:r w:rsidR="00497882" w:rsidRPr="00875315">
        <w:rPr>
          <w:rFonts w:ascii="Times New Roman" w:hAnsi="Times New Roman"/>
          <w:b/>
          <w:bCs/>
          <w:i/>
          <w:iCs/>
          <w:sz w:val="24"/>
        </w:rPr>
        <w:t>Kumar No 2</w:t>
      </w:r>
      <w:r w:rsidR="00497882" w:rsidRPr="00875315">
        <w:rPr>
          <w:rFonts w:ascii="Times New Roman" w:hAnsi="Times New Roman"/>
          <w:sz w:val="24"/>
        </w:rPr>
        <w:t xml:space="preserve">") </w:t>
      </w:r>
      <w:r w:rsidRPr="00875315">
        <w:rPr>
          <w:rFonts w:ascii="Times New Roman" w:hAnsi="Times New Roman"/>
          <w:sz w:val="24"/>
        </w:rPr>
        <w:t>[2020] FCCA 2516 at [8].</w:t>
      </w:r>
    </w:p>
  </w:footnote>
  <w:footnote w:id="10">
    <w:p w14:paraId="2786CA90" w14:textId="14E91D1D" w:rsidR="00B31495" w:rsidRPr="00875315" w:rsidRDefault="00B31495"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Pr="00875315">
        <w:rPr>
          <w:rFonts w:ascii="Times New Roman" w:hAnsi="Times New Roman"/>
          <w:i/>
          <w:iCs/>
          <w:sz w:val="24"/>
        </w:rPr>
        <w:t>Kumar (No 2)</w:t>
      </w:r>
      <w:r w:rsidRPr="00875315">
        <w:rPr>
          <w:rFonts w:ascii="Times New Roman" w:hAnsi="Times New Roman"/>
          <w:sz w:val="24"/>
        </w:rPr>
        <w:t xml:space="preserve"> [2020] FCCA 2516 at [16].</w:t>
      </w:r>
    </w:p>
  </w:footnote>
  <w:footnote w:id="11">
    <w:p w14:paraId="459883D2" w14:textId="606E1EB9" w:rsidR="00EA53CC" w:rsidRPr="00875315" w:rsidRDefault="00EA53CC"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Pr="00875315">
        <w:rPr>
          <w:rFonts w:ascii="Times New Roman" w:hAnsi="Times New Roman"/>
          <w:i/>
          <w:iCs/>
          <w:sz w:val="24"/>
        </w:rPr>
        <w:t>Kumar (No 2)</w:t>
      </w:r>
      <w:r w:rsidRPr="00875315">
        <w:rPr>
          <w:rFonts w:ascii="Times New Roman" w:hAnsi="Times New Roman"/>
          <w:sz w:val="24"/>
        </w:rPr>
        <w:t xml:space="preserve"> [2020] FCCA 2516 at [12].</w:t>
      </w:r>
    </w:p>
  </w:footnote>
  <w:footnote w:id="12">
    <w:p w14:paraId="2B62E713" w14:textId="7FED8E79" w:rsidR="007B38A1" w:rsidRPr="00875315" w:rsidRDefault="007B38A1"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Pr="00875315">
        <w:rPr>
          <w:rFonts w:ascii="Times New Roman" w:hAnsi="Times New Roman"/>
          <w:i/>
          <w:iCs/>
          <w:sz w:val="24"/>
        </w:rPr>
        <w:t>Kumar (No 2)</w:t>
      </w:r>
      <w:r w:rsidRPr="00875315">
        <w:rPr>
          <w:rFonts w:ascii="Times New Roman" w:hAnsi="Times New Roman"/>
          <w:sz w:val="24"/>
        </w:rPr>
        <w:t xml:space="preserve"> [2020] FCCA 2516 at [11]</w:t>
      </w:r>
      <w:r w:rsidR="006D2FA7" w:rsidRPr="00875315">
        <w:rPr>
          <w:rFonts w:ascii="Times New Roman" w:hAnsi="Times New Roman"/>
          <w:sz w:val="24"/>
        </w:rPr>
        <w:t xml:space="preserve"> (emphasis added)</w:t>
      </w:r>
      <w:r w:rsidRPr="00875315">
        <w:rPr>
          <w:rFonts w:ascii="Times New Roman" w:hAnsi="Times New Roman"/>
          <w:sz w:val="24"/>
        </w:rPr>
        <w:t>.</w:t>
      </w:r>
    </w:p>
  </w:footnote>
  <w:footnote w:id="13">
    <w:p w14:paraId="522E0E14" w14:textId="31E5B2CA" w:rsidR="00E15C7C" w:rsidRPr="00875315" w:rsidRDefault="00E15C7C"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Pr="00875315">
        <w:rPr>
          <w:rFonts w:ascii="Times New Roman" w:hAnsi="Times New Roman"/>
          <w:i/>
          <w:iCs/>
          <w:sz w:val="24"/>
        </w:rPr>
        <w:t>Kumar (No 2)</w:t>
      </w:r>
      <w:r w:rsidRPr="00875315">
        <w:rPr>
          <w:rFonts w:ascii="Times New Roman" w:hAnsi="Times New Roman"/>
          <w:sz w:val="24"/>
        </w:rPr>
        <w:t xml:space="preserve"> [2020] FCCA 2516</w:t>
      </w:r>
      <w:r w:rsidR="003E2BB1" w:rsidRPr="00875315">
        <w:rPr>
          <w:rFonts w:ascii="Times New Roman" w:hAnsi="Times New Roman"/>
          <w:sz w:val="24"/>
        </w:rPr>
        <w:t xml:space="preserve"> at [19]</w:t>
      </w:r>
      <w:r w:rsidRPr="00875315">
        <w:rPr>
          <w:rFonts w:ascii="Times New Roman" w:hAnsi="Times New Roman"/>
          <w:sz w:val="24"/>
        </w:rPr>
        <w:t xml:space="preserve">. </w:t>
      </w:r>
    </w:p>
  </w:footnote>
  <w:footnote w:id="14">
    <w:p w14:paraId="68FE4739" w14:textId="18461D75" w:rsidR="00961AE2" w:rsidRPr="00875315" w:rsidRDefault="00961AE2"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Pr="00875315">
        <w:rPr>
          <w:rFonts w:ascii="Times New Roman" w:hAnsi="Times New Roman"/>
          <w:i/>
          <w:iCs/>
          <w:sz w:val="24"/>
        </w:rPr>
        <w:t>Kumar (No 2)</w:t>
      </w:r>
      <w:r w:rsidRPr="00875315">
        <w:rPr>
          <w:rFonts w:ascii="Times New Roman" w:hAnsi="Times New Roman"/>
          <w:sz w:val="24"/>
        </w:rPr>
        <w:t xml:space="preserve"> [2020] FCCA 2516 at [9]. </w:t>
      </w:r>
    </w:p>
  </w:footnote>
  <w:footnote w:id="15">
    <w:p w14:paraId="4E1158EB" w14:textId="20FEE214" w:rsidR="0068508C" w:rsidRPr="00875315" w:rsidRDefault="0068508C"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EC6EFF" w:rsidRPr="00875315">
        <w:rPr>
          <w:rFonts w:ascii="Times New Roman" w:hAnsi="Times New Roman"/>
          <w:sz w:val="24"/>
        </w:rPr>
        <w:t>(</w:t>
      </w:r>
      <w:r w:rsidRPr="00875315">
        <w:rPr>
          <w:rFonts w:ascii="Times New Roman" w:hAnsi="Times New Roman"/>
          <w:sz w:val="24"/>
        </w:rPr>
        <w:t>2015</w:t>
      </w:r>
      <w:r w:rsidR="00EC6EFF" w:rsidRPr="00875315">
        <w:rPr>
          <w:rFonts w:ascii="Times New Roman" w:hAnsi="Times New Roman"/>
          <w:sz w:val="24"/>
        </w:rPr>
        <w:t>)</w:t>
      </w:r>
      <w:r w:rsidRPr="00875315">
        <w:rPr>
          <w:rFonts w:ascii="Times New Roman" w:hAnsi="Times New Roman"/>
          <w:sz w:val="24"/>
        </w:rPr>
        <w:t xml:space="preserve"> 9</w:t>
      </w:r>
      <w:r w:rsidR="00EC6EFF" w:rsidRPr="00875315">
        <w:rPr>
          <w:rFonts w:ascii="Times New Roman" w:hAnsi="Times New Roman"/>
          <w:sz w:val="24"/>
        </w:rPr>
        <w:t>0</w:t>
      </w:r>
      <w:r w:rsidRPr="00875315">
        <w:rPr>
          <w:rFonts w:ascii="Times New Roman" w:hAnsi="Times New Roman"/>
          <w:sz w:val="24"/>
        </w:rPr>
        <w:t xml:space="preserve"> A</w:t>
      </w:r>
      <w:r w:rsidR="0042414E" w:rsidRPr="00875315">
        <w:rPr>
          <w:rFonts w:ascii="Times New Roman" w:hAnsi="Times New Roman"/>
          <w:sz w:val="24"/>
        </w:rPr>
        <w:t>L</w:t>
      </w:r>
      <w:r w:rsidRPr="00875315">
        <w:rPr>
          <w:rFonts w:ascii="Times New Roman" w:hAnsi="Times New Roman"/>
          <w:sz w:val="24"/>
        </w:rPr>
        <w:t>JR 89</w:t>
      </w:r>
      <w:r w:rsidR="0045216A" w:rsidRPr="00875315">
        <w:rPr>
          <w:rFonts w:ascii="Times New Roman" w:hAnsi="Times New Roman"/>
          <w:sz w:val="24"/>
        </w:rPr>
        <w:t>; 326 ALR 391</w:t>
      </w:r>
      <w:r w:rsidR="003D6EC6" w:rsidRPr="00875315">
        <w:rPr>
          <w:rFonts w:ascii="Times New Roman" w:hAnsi="Times New Roman"/>
          <w:sz w:val="24"/>
        </w:rPr>
        <w:t>.</w:t>
      </w:r>
    </w:p>
  </w:footnote>
  <w:footnote w:id="16">
    <w:p w14:paraId="72350890" w14:textId="370DB5E0" w:rsidR="00E32C54" w:rsidRPr="00875315" w:rsidRDefault="00E32C54"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Pr="00875315">
        <w:rPr>
          <w:rFonts w:ascii="Times New Roman" w:hAnsi="Times New Roman"/>
          <w:i/>
          <w:iCs/>
          <w:sz w:val="24"/>
        </w:rPr>
        <w:t xml:space="preserve">Vella </w:t>
      </w:r>
      <w:r w:rsidRPr="00875315">
        <w:rPr>
          <w:rFonts w:ascii="Times New Roman" w:hAnsi="Times New Roman"/>
          <w:sz w:val="24"/>
        </w:rPr>
        <w:t xml:space="preserve">(2015) 90 ALJR 89 at 90 </w:t>
      </w:r>
      <w:r w:rsidR="0052040C" w:rsidRPr="00875315">
        <w:rPr>
          <w:rFonts w:ascii="Times New Roman" w:hAnsi="Times New Roman"/>
          <w:sz w:val="24"/>
        </w:rPr>
        <w:t>[3]</w:t>
      </w:r>
      <w:r w:rsidR="00E044AB" w:rsidRPr="00875315">
        <w:rPr>
          <w:rFonts w:ascii="Times New Roman" w:hAnsi="Times New Roman"/>
          <w:sz w:val="24"/>
        </w:rPr>
        <w:t>; 326 ALR 391</w:t>
      </w:r>
      <w:r w:rsidR="00AE52BA" w:rsidRPr="00875315">
        <w:rPr>
          <w:rFonts w:ascii="Times New Roman" w:hAnsi="Times New Roman"/>
          <w:sz w:val="24"/>
        </w:rPr>
        <w:t xml:space="preserve"> at 392</w:t>
      </w:r>
      <w:r w:rsidR="0052040C" w:rsidRPr="00875315">
        <w:rPr>
          <w:rFonts w:ascii="Times New Roman" w:hAnsi="Times New Roman"/>
          <w:sz w:val="24"/>
        </w:rPr>
        <w:t xml:space="preserve">. </w:t>
      </w:r>
    </w:p>
  </w:footnote>
  <w:footnote w:id="17">
    <w:p w14:paraId="505F129B" w14:textId="0B98414E" w:rsidR="00EA07CC" w:rsidRPr="00875315" w:rsidRDefault="00EA07CC"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9D2EEA" w:rsidRPr="00875315">
        <w:rPr>
          <w:rFonts w:ascii="Times New Roman" w:hAnsi="Times New Roman"/>
          <w:i/>
          <w:iCs/>
          <w:sz w:val="24"/>
        </w:rPr>
        <w:t>Kumar (No 2)</w:t>
      </w:r>
      <w:r w:rsidR="009D2EEA" w:rsidRPr="00875315">
        <w:rPr>
          <w:rFonts w:ascii="Times New Roman" w:hAnsi="Times New Roman"/>
          <w:sz w:val="24"/>
        </w:rPr>
        <w:t xml:space="preserve"> [2020] FCCA 2516 at [17]. </w:t>
      </w:r>
    </w:p>
  </w:footnote>
  <w:footnote w:id="18">
    <w:p w14:paraId="7B3537DF" w14:textId="0E02A318" w:rsidR="000F3F5B" w:rsidRPr="00875315" w:rsidRDefault="000F3F5B"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Pr="00875315">
        <w:rPr>
          <w:rFonts w:ascii="Times New Roman" w:hAnsi="Times New Roman"/>
          <w:i/>
          <w:iCs/>
          <w:sz w:val="24"/>
        </w:rPr>
        <w:t>Kumar (No 2)</w:t>
      </w:r>
      <w:r w:rsidRPr="00875315">
        <w:rPr>
          <w:rFonts w:ascii="Times New Roman" w:hAnsi="Times New Roman"/>
          <w:sz w:val="24"/>
        </w:rPr>
        <w:t xml:space="preserve"> [2020] FCCA 2516 at [17].</w:t>
      </w:r>
    </w:p>
  </w:footnote>
  <w:footnote w:id="19">
    <w:p w14:paraId="47B0C193" w14:textId="57E9D6D2" w:rsidR="0042414E" w:rsidRPr="00875315" w:rsidRDefault="0042414E"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Pr="00875315">
        <w:rPr>
          <w:rFonts w:ascii="Times New Roman" w:hAnsi="Times New Roman"/>
          <w:i/>
          <w:iCs/>
          <w:sz w:val="24"/>
        </w:rPr>
        <w:t>Kumar (No 2)</w:t>
      </w:r>
      <w:r w:rsidRPr="00875315">
        <w:rPr>
          <w:rFonts w:ascii="Times New Roman" w:hAnsi="Times New Roman"/>
          <w:sz w:val="24"/>
        </w:rPr>
        <w:t xml:space="preserve"> [2020] FCCA 2516 at </w:t>
      </w:r>
      <w:r w:rsidR="00E1558C" w:rsidRPr="00875315">
        <w:rPr>
          <w:rFonts w:ascii="Times New Roman" w:hAnsi="Times New Roman"/>
          <w:sz w:val="24"/>
        </w:rPr>
        <w:t>[18]</w:t>
      </w:r>
      <w:r w:rsidRPr="00875315">
        <w:rPr>
          <w:rFonts w:ascii="Times New Roman" w:hAnsi="Times New Roman"/>
          <w:sz w:val="24"/>
        </w:rPr>
        <w:t xml:space="preserve">. </w:t>
      </w:r>
    </w:p>
  </w:footnote>
  <w:footnote w:id="20">
    <w:p w14:paraId="2B5945DC" w14:textId="39CFB993" w:rsidR="00C2553E" w:rsidRPr="00875315" w:rsidRDefault="00C2553E"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Pr="00875315">
        <w:rPr>
          <w:rFonts w:ascii="Times New Roman" w:hAnsi="Times New Roman"/>
          <w:i/>
          <w:iCs/>
          <w:sz w:val="24"/>
        </w:rPr>
        <w:t>Kumar (No 2)</w:t>
      </w:r>
      <w:r w:rsidRPr="00875315">
        <w:rPr>
          <w:rFonts w:ascii="Times New Roman" w:hAnsi="Times New Roman"/>
          <w:sz w:val="24"/>
        </w:rPr>
        <w:t xml:space="preserve"> [2020] FCCA 2516 at [18]. </w:t>
      </w:r>
    </w:p>
  </w:footnote>
  <w:footnote w:id="21">
    <w:p w14:paraId="060D2AC7" w14:textId="4C8A207E" w:rsidR="00BE3703" w:rsidRPr="00875315" w:rsidRDefault="00BE3703"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Pr="00875315">
        <w:rPr>
          <w:rFonts w:ascii="Times New Roman" w:hAnsi="Times New Roman"/>
          <w:i/>
          <w:iCs/>
          <w:sz w:val="24"/>
        </w:rPr>
        <w:t>Migration Act</w:t>
      </w:r>
      <w:r w:rsidRPr="00875315">
        <w:rPr>
          <w:rFonts w:ascii="Times New Roman" w:hAnsi="Times New Roman"/>
          <w:sz w:val="24"/>
        </w:rPr>
        <w:t>, s 476A(3)</w:t>
      </w:r>
      <w:r w:rsidR="00182C1F" w:rsidRPr="00875315">
        <w:rPr>
          <w:rFonts w:ascii="Times New Roman" w:hAnsi="Times New Roman"/>
          <w:sz w:val="24"/>
        </w:rPr>
        <w:t>(a)</w:t>
      </w:r>
      <w:r w:rsidRPr="00875315">
        <w:rPr>
          <w:rFonts w:ascii="Times New Roman" w:hAnsi="Times New Roman"/>
          <w:sz w:val="24"/>
        </w:rPr>
        <w:t>.</w:t>
      </w:r>
    </w:p>
  </w:footnote>
  <w:footnote w:id="22">
    <w:p w14:paraId="02CF27F1" w14:textId="63C0B528" w:rsidR="003F064C" w:rsidRPr="00875315" w:rsidRDefault="003F064C"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Pr="00875315">
        <w:rPr>
          <w:rFonts w:ascii="Times New Roman" w:hAnsi="Times New Roman"/>
          <w:i/>
          <w:iCs/>
          <w:sz w:val="24"/>
        </w:rPr>
        <w:t>Kumar v Minister for Immigration, Citizenship,</w:t>
      </w:r>
      <w:r w:rsidR="00CC4B1F" w:rsidRPr="00875315">
        <w:rPr>
          <w:rFonts w:ascii="Times New Roman" w:hAnsi="Times New Roman"/>
          <w:i/>
          <w:iCs/>
          <w:sz w:val="24"/>
        </w:rPr>
        <w:t xml:space="preserve"> Migrant Services and Multicultural Affairs</w:t>
      </w:r>
      <w:r w:rsidR="00CC4B1F" w:rsidRPr="00875315">
        <w:rPr>
          <w:rFonts w:ascii="Times New Roman" w:hAnsi="Times New Roman"/>
          <w:sz w:val="24"/>
        </w:rPr>
        <w:t xml:space="preserve"> [2023] FCA 1263 at </w:t>
      </w:r>
      <w:r w:rsidR="00172257" w:rsidRPr="00875315">
        <w:rPr>
          <w:rFonts w:ascii="Times New Roman" w:hAnsi="Times New Roman"/>
          <w:sz w:val="24"/>
        </w:rPr>
        <w:t>[15].</w:t>
      </w:r>
    </w:p>
  </w:footnote>
  <w:footnote w:id="23">
    <w:p w14:paraId="6F3B2951" w14:textId="6D33D26F" w:rsidR="00830B4E" w:rsidRPr="00875315" w:rsidRDefault="00830B4E"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9B2D1F" w:rsidRPr="00875315">
        <w:rPr>
          <w:rFonts w:ascii="Times New Roman" w:hAnsi="Times New Roman"/>
          <w:i/>
          <w:iCs/>
          <w:sz w:val="24"/>
        </w:rPr>
        <w:t>Kumar v Minister for Immigration, Citizenship, Migrant Services and Multicultural Affairs</w:t>
      </w:r>
      <w:r w:rsidR="009B2D1F" w:rsidRPr="00875315">
        <w:rPr>
          <w:rFonts w:ascii="Times New Roman" w:hAnsi="Times New Roman"/>
          <w:sz w:val="24"/>
        </w:rPr>
        <w:t xml:space="preserve"> [2023] FCA 1263</w:t>
      </w:r>
      <w:r w:rsidR="00BA7E1B" w:rsidRPr="00875315">
        <w:rPr>
          <w:rFonts w:ascii="Times New Roman" w:hAnsi="Times New Roman"/>
          <w:sz w:val="24"/>
        </w:rPr>
        <w:t xml:space="preserve"> at [4</w:t>
      </w:r>
      <w:r w:rsidR="00BF303C" w:rsidRPr="00875315">
        <w:rPr>
          <w:rFonts w:ascii="Times New Roman" w:hAnsi="Times New Roman"/>
          <w:sz w:val="24"/>
        </w:rPr>
        <w:t>3</w:t>
      </w:r>
      <w:r w:rsidR="00BA7E1B" w:rsidRPr="00875315">
        <w:rPr>
          <w:rFonts w:ascii="Times New Roman" w:hAnsi="Times New Roman"/>
          <w:sz w:val="24"/>
        </w:rPr>
        <w:t>]</w:t>
      </w:r>
      <w:r w:rsidR="009B2D1F" w:rsidRPr="00875315">
        <w:rPr>
          <w:rFonts w:ascii="Times New Roman" w:hAnsi="Times New Roman"/>
          <w:sz w:val="24"/>
        </w:rPr>
        <w:t>.</w:t>
      </w:r>
    </w:p>
  </w:footnote>
  <w:footnote w:id="24">
    <w:p w14:paraId="29C35263" w14:textId="2E187E8A" w:rsidR="00790A41" w:rsidRPr="00875315" w:rsidRDefault="00790A41"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Pr="00875315">
        <w:rPr>
          <w:rFonts w:ascii="Times New Roman" w:hAnsi="Times New Roman"/>
          <w:i/>
          <w:iCs/>
          <w:sz w:val="24"/>
        </w:rPr>
        <w:t>Kumar v Minister for Immigration, Citizenship and Multicultural Affairs</w:t>
      </w:r>
      <w:r w:rsidRPr="00875315">
        <w:rPr>
          <w:rFonts w:ascii="Times New Roman" w:hAnsi="Times New Roman"/>
          <w:sz w:val="24"/>
        </w:rPr>
        <w:t xml:space="preserve"> </w:t>
      </w:r>
      <w:r w:rsidR="00C30F8F" w:rsidRPr="00875315">
        <w:rPr>
          <w:rFonts w:ascii="Times New Roman" w:hAnsi="Times New Roman"/>
          <w:sz w:val="24"/>
        </w:rPr>
        <w:t>("</w:t>
      </w:r>
      <w:r w:rsidR="00C30F8F" w:rsidRPr="00875315">
        <w:rPr>
          <w:rFonts w:ascii="Times New Roman" w:hAnsi="Times New Roman"/>
          <w:b/>
          <w:bCs/>
          <w:i/>
          <w:iCs/>
          <w:sz w:val="24"/>
        </w:rPr>
        <w:t>Kumar</w:t>
      </w:r>
      <w:r w:rsidR="00C30F8F" w:rsidRPr="00875315">
        <w:rPr>
          <w:rFonts w:ascii="Times New Roman" w:hAnsi="Times New Roman"/>
          <w:b/>
          <w:bCs/>
          <w:sz w:val="24"/>
        </w:rPr>
        <w:t xml:space="preserve"> </w:t>
      </w:r>
      <w:r w:rsidR="003A4F3B" w:rsidRPr="00875315">
        <w:rPr>
          <w:rFonts w:ascii="Times New Roman" w:hAnsi="Times New Roman"/>
          <w:b/>
          <w:bCs/>
          <w:i/>
          <w:iCs/>
          <w:sz w:val="24"/>
        </w:rPr>
        <w:t>(</w:t>
      </w:r>
      <w:r w:rsidR="00C30F8F" w:rsidRPr="00875315">
        <w:rPr>
          <w:rFonts w:ascii="Times New Roman" w:hAnsi="Times New Roman"/>
          <w:b/>
          <w:bCs/>
          <w:i/>
          <w:iCs/>
          <w:sz w:val="24"/>
        </w:rPr>
        <w:t>Full Court</w:t>
      </w:r>
      <w:r w:rsidR="003A4F3B" w:rsidRPr="00875315">
        <w:rPr>
          <w:rFonts w:ascii="Times New Roman" w:hAnsi="Times New Roman"/>
          <w:b/>
          <w:bCs/>
          <w:i/>
          <w:iCs/>
          <w:sz w:val="24"/>
        </w:rPr>
        <w:t>)</w:t>
      </w:r>
      <w:r w:rsidR="00C30F8F" w:rsidRPr="00875315">
        <w:rPr>
          <w:rFonts w:ascii="Times New Roman" w:hAnsi="Times New Roman"/>
          <w:sz w:val="24"/>
        </w:rPr>
        <w:t xml:space="preserve">") </w:t>
      </w:r>
      <w:r w:rsidRPr="00875315">
        <w:rPr>
          <w:rFonts w:ascii="Times New Roman" w:hAnsi="Times New Roman"/>
          <w:sz w:val="24"/>
        </w:rPr>
        <w:t xml:space="preserve">[2024] FCAFC 79 at [16]. </w:t>
      </w:r>
    </w:p>
  </w:footnote>
  <w:footnote w:id="25">
    <w:p w14:paraId="4F007CA1" w14:textId="71C2D2A2" w:rsidR="0040406B" w:rsidRPr="00875315" w:rsidRDefault="0040406B"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1144FE" w:rsidRPr="00875315">
        <w:rPr>
          <w:rFonts w:ascii="Times New Roman" w:hAnsi="Times New Roman"/>
          <w:i/>
          <w:iCs/>
          <w:sz w:val="24"/>
        </w:rPr>
        <w:t xml:space="preserve">Kumar </w:t>
      </w:r>
      <w:r w:rsidR="003A4F3B" w:rsidRPr="00875315">
        <w:rPr>
          <w:rFonts w:ascii="Times New Roman" w:hAnsi="Times New Roman"/>
          <w:i/>
          <w:iCs/>
          <w:sz w:val="24"/>
        </w:rPr>
        <w:t>(</w:t>
      </w:r>
      <w:r w:rsidR="00C30F8F" w:rsidRPr="00875315">
        <w:rPr>
          <w:rFonts w:ascii="Times New Roman" w:hAnsi="Times New Roman"/>
          <w:i/>
          <w:iCs/>
          <w:sz w:val="24"/>
        </w:rPr>
        <w:t>Full Court</w:t>
      </w:r>
      <w:r w:rsidR="003A4F3B" w:rsidRPr="00875315">
        <w:rPr>
          <w:rFonts w:ascii="Times New Roman" w:hAnsi="Times New Roman"/>
          <w:i/>
          <w:iCs/>
          <w:sz w:val="24"/>
        </w:rPr>
        <w:t>)</w:t>
      </w:r>
      <w:r w:rsidR="001144FE" w:rsidRPr="00875315">
        <w:rPr>
          <w:rFonts w:ascii="Times New Roman" w:hAnsi="Times New Roman"/>
          <w:sz w:val="24"/>
        </w:rPr>
        <w:t xml:space="preserve"> [2024] FCAFC 79 at [27]. </w:t>
      </w:r>
    </w:p>
  </w:footnote>
  <w:footnote w:id="26">
    <w:p w14:paraId="59E9209A" w14:textId="54AEBD36" w:rsidR="005B3013" w:rsidRPr="00875315" w:rsidRDefault="00C85A85"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D5158B" w:rsidRPr="00875315">
        <w:rPr>
          <w:rFonts w:ascii="Times New Roman" w:hAnsi="Times New Roman"/>
          <w:i/>
          <w:iCs/>
          <w:sz w:val="24"/>
        </w:rPr>
        <w:t xml:space="preserve">Kumar </w:t>
      </w:r>
      <w:r w:rsidR="003A4F3B" w:rsidRPr="00875315">
        <w:rPr>
          <w:rFonts w:ascii="Times New Roman" w:hAnsi="Times New Roman"/>
          <w:i/>
          <w:iCs/>
          <w:sz w:val="24"/>
        </w:rPr>
        <w:t>(</w:t>
      </w:r>
      <w:r w:rsidR="00D5158B" w:rsidRPr="00875315">
        <w:rPr>
          <w:rFonts w:ascii="Times New Roman" w:hAnsi="Times New Roman"/>
          <w:i/>
          <w:iCs/>
          <w:sz w:val="24"/>
        </w:rPr>
        <w:t>Full Court</w:t>
      </w:r>
      <w:r w:rsidR="003A4F3B" w:rsidRPr="00875315">
        <w:rPr>
          <w:rFonts w:ascii="Times New Roman" w:hAnsi="Times New Roman"/>
          <w:i/>
          <w:iCs/>
          <w:sz w:val="24"/>
        </w:rPr>
        <w:t>)</w:t>
      </w:r>
      <w:r w:rsidR="00D5158B" w:rsidRPr="00875315">
        <w:rPr>
          <w:rFonts w:ascii="Times New Roman" w:hAnsi="Times New Roman"/>
          <w:sz w:val="24"/>
        </w:rPr>
        <w:t xml:space="preserve"> </w:t>
      </w:r>
      <w:r w:rsidR="00CD7844" w:rsidRPr="00875315">
        <w:rPr>
          <w:rFonts w:ascii="Times New Roman" w:hAnsi="Times New Roman"/>
          <w:sz w:val="24"/>
        </w:rPr>
        <w:t>[2024] FCAFC 79</w:t>
      </w:r>
      <w:r w:rsidR="009858F6" w:rsidRPr="00875315">
        <w:rPr>
          <w:rFonts w:ascii="Times New Roman" w:hAnsi="Times New Roman"/>
          <w:sz w:val="24"/>
        </w:rPr>
        <w:t xml:space="preserve"> at [43]</w:t>
      </w:r>
      <w:r w:rsidR="00CD7844" w:rsidRPr="00875315">
        <w:rPr>
          <w:rFonts w:ascii="Times New Roman" w:hAnsi="Times New Roman"/>
          <w:sz w:val="24"/>
        </w:rPr>
        <w:t>.</w:t>
      </w:r>
    </w:p>
  </w:footnote>
  <w:footnote w:id="27">
    <w:p w14:paraId="23F7B42E" w14:textId="0DD3FC58" w:rsidR="00A850EF" w:rsidRPr="00875315" w:rsidRDefault="00A850EF"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D5158B" w:rsidRPr="00875315">
        <w:rPr>
          <w:rFonts w:ascii="Times New Roman" w:hAnsi="Times New Roman"/>
          <w:i/>
          <w:iCs/>
          <w:sz w:val="24"/>
        </w:rPr>
        <w:t xml:space="preserve">Kumar </w:t>
      </w:r>
      <w:r w:rsidR="003A4F3B" w:rsidRPr="00875315">
        <w:rPr>
          <w:rFonts w:ascii="Times New Roman" w:hAnsi="Times New Roman"/>
          <w:i/>
          <w:iCs/>
          <w:sz w:val="24"/>
        </w:rPr>
        <w:t>(</w:t>
      </w:r>
      <w:r w:rsidR="00D5158B" w:rsidRPr="00875315">
        <w:rPr>
          <w:rFonts w:ascii="Times New Roman" w:hAnsi="Times New Roman"/>
          <w:i/>
          <w:iCs/>
          <w:sz w:val="24"/>
        </w:rPr>
        <w:t>Full Court</w:t>
      </w:r>
      <w:r w:rsidR="003A4F3B" w:rsidRPr="00875315">
        <w:rPr>
          <w:rFonts w:ascii="Times New Roman" w:hAnsi="Times New Roman"/>
          <w:i/>
          <w:iCs/>
          <w:sz w:val="24"/>
        </w:rPr>
        <w:t>)</w:t>
      </w:r>
      <w:r w:rsidR="00D5158B" w:rsidRPr="00875315">
        <w:rPr>
          <w:rFonts w:ascii="Times New Roman" w:hAnsi="Times New Roman"/>
          <w:sz w:val="24"/>
        </w:rPr>
        <w:t xml:space="preserve"> </w:t>
      </w:r>
      <w:r w:rsidRPr="00875315">
        <w:rPr>
          <w:rFonts w:ascii="Times New Roman" w:hAnsi="Times New Roman"/>
          <w:sz w:val="24"/>
        </w:rPr>
        <w:t>[2024] FCAFC 79</w:t>
      </w:r>
      <w:r w:rsidR="0040406B" w:rsidRPr="00875315">
        <w:rPr>
          <w:rFonts w:ascii="Times New Roman" w:hAnsi="Times New Roman"/>
          <w:sz w:val="24"/>
        </w:rPr>
        <w:t xml:space="preserve"> at [</w:t>
      </w:r>
      <w:r w:rsidR="0077650C" w:rsidRPr="00875315">
        <w:rPr>
          <w:rFonts w:ascii="Times New Roman" w:hAnsi="Times New Roman"/>
          <w:sz w:val="24"/>
        </w:rPr>
        <w:t xml:space="preserve">42]. </w:t>
      </w:r>
    </w:p>
  </w:footnote>
  <w:footnote w:id="28">
    <w:p w14:paraId="0BB55D78" w14:textId="304D05EC" w:rsidR="0015135E" w:rsidRPr="00875315" w:rsidRDefault="0015135E"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D5158B" w:rsidRPr="00875315">
        <w:rPr>
          <w:rFonts w:ascii="Times New Roman" w:hAnsi="Times New Roman"/>
          <w:i/>
          <w:iCs/>
          <w:sz w:val="24"/>
        </w:rPr>
        <w:t xml:space="preserve">Kumar </w:t>
      </w:r>
      <w:r w:rsidR="003A4F3B" w:rsidRPr="00875315">
        <w:rPr>
          <w:rFonts w:ascii="Times New Roman" w:hAnsi="Times New Roman"/>
          <w:i/>
          <w:iCs/>
          <w:sz w:val="24"/>
        </w:rPr>
        <w:t>(Full Court)</w:t>
      </w:r>
      <w:r w:rsidR="00D5158B" w:rsidRPr="00875315">
        <w:rPr>
          <w:rFonts w:ascii="Times New Roman" w:hAnsi="Times New Roman"/>
          <w:sz w:val="24"/>
        </w:rPr>
        <w:t xml:space="preserve"> </w:t>
      </w:r>
      <w:r w:rsidRPr="00875315">
        <w:rPr>
          <w:rFonts w:ascii="Times New Roman" w:hAnsi="Times New Roman"/>
          <w:sz w:val="24"/>
        </w:rPr>
        <w:t>[2024] FCAFC 79 at [38]-[41].</w:t>
      </w:r>
    </w:p>
  </w:footnote>
  <w:footnote w:id="29">
    <w:p w14:paraId="179DF4C3" w14:textId="28ACF90F" w:rsidR="000C7D30" w:rsidRPr="00875315" w:rsidRDefault="000C7D30"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D5158B" w:rsidRPr="00875315">
        <w:rPr>
          <w:rFonts w:ascii="Times New Roman" w:hAnsi="Times New Roman"/>
          <w:i/>
          <w:iCs/>
          <w:sz w:val="24"/>
        </w:rPr>
        <w:t xml:space="preserve">Kumar </w:t>
      </w:r>
      <w:r w:rsidR="003A4F3B" w:rsidRPr="00875315">
        <w:rPr>
          <w:rFonts w:ascii="Times New Roman" w:hAnsi="Times New Roman"/>
          <w:i/>
          <w:iCs/>
          <w:sz w:val="24"/>
        </w:rPr>
        <w:t>(Full Court)</w:t>
      </w:r>
      <w:r w:rsidR="00D5158B" w:rsidRPr="00875315">
        <w:rPr>
          <w:rFonts w:ascii="Times New Roman" w:hAnsi="Times New Roman"/>
          <w:sz w:val="24"/>
        </w:rPr>
        <w:t xml:space="preserve"> </w:t>
      </w:r>
      <w:r w:rsidRPr="00875315">
        <w:rPr>
          <w:rFonts w:ascii="Times New Roman" w:hAnsi="Times New Roman"/>
          <w:sz w:val="24"/>
        </w:rPr>
        <w:t xml:space="preserve">[2024] FCAFC 79 at [40]. </w:t>
      </w:r>
    </w:p>
  </w:footnote>
  <w:footnote w:id="30">
    <w:p w14:paraId="37B311FF" w14:textId="78130D4A" w:rsidR="0026636C" w:rsidRPr="00875315" w:rsidRDefault="0026636C"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D5158B" w:rsidRPr="00875315">
        <w:rPr>
          <w:rFonts w:ascii="Times New Roman" w:hAnsi="Times New Roman"/>
          <w:i/>
          <w:iCs/>
          <w:sz w:val="24"/>
        </w:rPr>
        <w:t xml:space="preserve">Kumar </w:t>
      </w:r>
      <w:r w:rsidR="003A4F3B" w:rsidRPr="00875315">
        <w:rPr>
          <w:rFonts w:ascii="Times New Roman" w:hAnsi="Times New Roman"/>
          <w:i/>
          <w:iCs/>
          <w:sz w:val="24"/>
        </w:rPr>
        <w:t>(</w:t>
      </w:r>
      <w:r w:rsidR="00D5158B" w:rsidRPr="00875315">
        <w:rPr>
          <w:rFonts w:ascii="Times New Roman" w:hAnsi="Times New Roman"/>
          <w:i/>
          <w:iCs/>
          <w:sz w:val="24"/>
        </w:rPr>
        <w:t>Full Court</w:t>
      </w:r>
      <w:r w:rsidR="003A4F3B" w:rsidRPr="00875315">
        <w:rPr>
          <w:rFonts w:ascii="Times New Roman" w:hAnsi="Times New Roman"/>
          <w:i/>
          <w:iCs/>
          <w:sz w:val="24"/>
        </w:rPr>
        <w:t>)</w:t>
      </w:r>
      <w:r w:rsidR="00D5158B" w:rsidRPr="00875315">
        <w:rPr>
          <w:rFonts w:ascii="Times New Roman" w:hAnsi="Times New Roman"/>
          <w:sz w:val="24"/>
        </w:rPr>
        <w:t xml:space="preserve"> </w:t>
      </w:r>
      <w:r w:rsidRPr="00875315">
        <w:rPr>
          <w:rFonts w:ascii="Times New Roman" w:hAnsi="Times New Roman"/>
          <w:sz w:val="24"/>
        </w:rPr>
        <w:t>[2024] FCAFC 79</w:t>
      </w:r>
      <w:r w:rsidR="00754045" w:rsidRPr="00875315">
        <w:rPr>
          <w:rFonts w:ascii="Times New Roman" w:hAnsi="Times New Roman"/>
          <w:sz w:val="24"/>
        </w:rPr>
        <w:t xml:space="preserve"> at [34]</w:t>
      </w:r>
      <w:r w:rsidRPr="00875315">
        <w:rPr>
          <w:rFonts w:ascii="Times New Roman" w:hAnsi="Times New Roman"/>
          <w:sz w:val="24"/>
        </w:rPr>
        <w:t>.</w:t>
      </w:r>
    </w:p>
  </w:footnote>
  <w:footnote w:id="31">
    <w:p w14:paraId="7337C84F" w14:textId="11FF1FC6" w:rsidR="004A74AD" w:rsidRPr="00875315" w:rsidRDefault="004A74AD"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D5158B" w:rsidRPr="00875315">
        <w:rPr>
          <w:rFonts w:ascii="Times New Roman" w:hAnsi="Times New Roman"/>
          <w:i/>
          <w:iCs/>
          <w:sz w:val="24"/>
        </w:rPr>
        <w:t xml:space="preserve">Kumar </w:t>
      </w:r>
      <w:r w:rsidR="003A4F3B" w:rsidRPr="00875315">
        <w:rPr>
          <w:rFonts w:ascii="Times New Roman" w:hAnsi="Times New Roman"/>
          <w:i/>
          <w:iCs/>
          <w:sz w:val="24"/>
        </w:rPr>
        <w:t>(</w:t>
      </w:r>
      <w:r w:rsidR="00D5158B" w:rsidRPr="00875315">
        <w:rPr>
          <w:rFonts w:ascii="Times New Roman" w:hAnsi="Times New Roman"/>
          <w:i/>
          <w:iCs/>
          <w:sz w:val="24"/>
        </w:rPr>
        <w:t>Full Court</w:t>
      </w:r>
      <w:r w:rsidR="003A4F3B" w:rsidRPr="00875315">
        <w:rPr>
          <w:rFonts w:ascii="Times New Roman" w:hAnsi="Times New Roman"/>
          <w:i/>
          <w:iCs/>
          <w:sz w:val="24"/>
        </w:rPr>
        <w:t>)</w:t>
      </w:r>
      <w:r w:rsidR="00D5158B" w:rsidRPr="00875315">
        <w:rPr>
          <w:rFonts w:ascii="Times New Roman" w:hAnsi="Times New Roman"/>
          <w:sz w:val="24"/>
        </w:rPr>
        <w:t xml:space="preserve"> </w:t>
      </w:r>
      <w:r w:rsidRPr="00875315">
        <w:rPr>
          <w:rFonts w:ascii="Times New Roman" w:hAnsi="Times New Roman"/>
          <w:sz w:val="24"/>
        </w:rPr>
        <w:t>[2024] FCAFC 79</w:t>
      </w:r>
      <w:r w:rsidR="00132016" w:rsidRPr="00875315">
        <w:rPr>
          <w:rFonts w:ascii="Times New Roman" w:hAnsi="Times New Roman"/>
          <w:sz w:val="24"/>
        </w:rPr>
        <w:t xml:space="preserve"> at [33]</w:t>
      </w:r>
      <w:r w:rsidRPr="00875315">
        <w:rPr>
          <w:rFonts w:ascii="Times New Roman" w:hAnsi="Times New Roman"/>
          <w:sz w:val="24"/>
        </w:rPr>
        <w:t>.</w:t>
      </w:r>
    </w:p>
  </w:footnote>
  <w:footnote w:id="32">
    <w:p w14:paraId="3BA6E09F" w14:textId="6311BBD1" w:rsidR="00132016" w:rsidRPr="00875315" w:rsidRDefault="00132016"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D5158B" w:rsidRPr="00875315">
        <w:rPr>
          <w:rFonts w:ascii="Times New Roman" w:hAnsi="Times New Roman"/>
          <w:i/>
          <w:iCs/>
          <w:sz w:val="24"/>
        </w:rPr>
        <w:t xml:space="preserve">Kumar </w:t>
      </w:r>
      <w:r w:rsidR="003A4F3B" w:rsidRPr="00875315">
        <w:rPr>
          <w:rFonts w:ascii="Times New Roman" w:hAnsi="Times New Roman"/>
          <w:i/>
          <w:iCs/>
          <w:sz w:val="24"/>
        </w:rPr>
        <w:t>(</w:t>
      </w:r>
      <w:r w:rsidR="00D5158B" w:rsidRPr="00875315">
        <w:rPr>
          <w:rFonts w:ascii="Times New Roman" w:hAnsi="Times New Roman"/>
          <w:i/>
          <w:iCs/>
          <w:sz w:val="24"/>
        </w:rPr>
        <w:t>Full Court</w:t>
      </w:r>
      <w:r w:rsidR="003A4F3B" w:rsidRPr="00875315">
        <w:rPr>
          <w:rFonts w:ascii="Times New Roman" w:hAnsi="Times New Roman"/>
          <w:i/>
          <w:iCs/>
          <w:sz w:val="24"/>
        </w:rPr>
        <w:t>)</w:t>
      </w:r>
      <w:r w:rsidR="00D5158B" w:rsidRPr="00875315">
        <w:rPr>
          <w:rFonts w:ascii="Times New Roman" w:hAnsi="Times New Roman"/>
          <w:sz w:val="24"/>
        </w:rPr>
        <w:t xml:space="preserve"> </w:t>
      </w:r>
      <w:r w:rsidRPr="00875315">
        <w:rPr>
          <w:rFonts w:ascii="Times New Roman" w:hAnsi="Times New Roman"/>
          <w:sz w:val="24"/>
        </w:rPr>
        <w:t>[2024] FCAFC 79 at [33].</w:t>
      </w:r>
    </w:p>
  </w:footnote>
  <w:footnote w:id="33">
    <w:p w14:paraId="48ECB8CE" w14:textId="345AFA39" w:rsidR="00845364" w:rsidRPr="00875315" w:rsidRDefault="00845364"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000E68AF" w:rsidRPr="00875315">
        <w:rPr>
          <w:rFonts w:ascii="Times New Roman" w:hAnsi="Times New Roman"/>
          <w:sz w:val="24"/>
        </w:rPr>
        <w:tab/>
      </w:r>
      <w:r w:rsidR="003302F2" w:rsidRPr="00875315">
        <w:rPr>
          <w:rFonts w:ascii="Times New Roman" w:hAnsi="Times New Roman"/>
          <w:sz w:val="24"/>
        </w:rPr>
        <w:t xml:space="preserve">The second, third and fourth defendants </w:t>
      </w:r>
      <w:r w:rsidR="00A854D9" w:rsidRPr="00875315">
        <w:rPr>
          <w:rFonts w:ascii="Times New Roman" w:hAnsi="Times New Roman"/>
          <w:sz w:val="24"/>
        </w:rPr>
        <w:t xml:space="preserve">filed submitting appearances. </w:t>
      </w:r>
    </w:p>
  </w:footnote>
  <w:footnote w:id="34">
    <w:p w14:paraId="24C6405B" w14:textId="19C0E1BA" w:rsidR="006F5DFF" w:rsidRPr="00875315" w:rsidRDefault="006F5DFF"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Pr="00875315">
        <w:rPr>
          <w:rFonts w:ascii="Times New Roman" w:hAnsi="Times New Roman"/>
          <w:i/>
          <w:iCs/>
          <w:sz w:val="24"/>
        </w:rPr>
        <w:t>High Court Rules</w:t>
      </w:r>
      <w:r w:rsidR="00767599" w:rsidRPr="00875315">
        <w:rPr>
          <w:rFonts w:ascii="Times New Roman" w:hAnsi="Times New Roman"/>
          <w:sz w:val="24"/>
        </w:rPr>
        <w:t>, r </w:t>
      </w:r>
      <w:r w:rsidRPr="00875315">
        <w:rPr>
          <w:rFonts w:ascii="Times New Roman" w:hAnsi="Times New Roman"/>
          <w:sz w:val="24"/>
        </w:rPr>
        <w:t>25.02.1</w:t>
      </w:r>
      <w:r w:rsidR="00767599" w:rsidRPr="00875315">
        <w:rPr>
          <w:rFonts w:ascii="Times New Roman" w:hAnsi="Times New Roman"/>
          <w:sz w:val="24"/>
        </w:rPr>
        <w:t>.</w:t>
      </w:r>
    </w:p>
  </w:footnote>
  <w:footnote w:id="35">
    <w:p w14:paraId="6E5B6F0E" w14:textId="59FBD463" w:rsidR="00692CC3" w:rsidRPr="00875315" w:rsidRDefault="00692CC3"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Pr="00875315">
        <w:rPr>
          <w:rFonts w:ascii="Times New Roman" w:hAnsi="Times New Roman"/>
          <w:i/>
          <w:iCs/>
          <w:sz w:val="24"/>
        </w:rPr>
        <w:t>Kumar (No 2)</w:t>
      </w:r>
      <w:r w:rsidRPr="00875315">
        <w:rPr>
          <w:rFonts w:ascii="Times New Roman" w:hAnsi="Times New Roman"/>
          <w:sz w:val="24"/>
        </w:rPr>
        <w:t xml:space="preserve"> [2020] FCCA 2516. </w:t>
      </w:r>
    </w:p>
  </w:footnote>
  <w:footnote w:id="36">
    <w:p w14:paraId="22B4D9BA" w14:textId="19DE72D2" w:rsidR="00767599" w:rsidRPr="00875315" w:rsidRDefault="00767599"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i/>
          <w:iCs/>
          <w:sz w:val="24"/>
        </w:rPr>
        <w:tab/>
        <w:t>High Court Rules</w:t>
      </w:r>
      <w:r w:rsidRPr="00875315">
        <w:rPr>
          <w:rFonts w:ascii="Times New Roman" w:hAnsi="Times New Roman"/>
          <w:sz w:val="24"/>
        </w:rPr>
        <w:t>, r 25.02.2.</w:t>
      </w:r>
    </w:p>
  </w:footnote>
  <w:footnote w:id="37">
    <w:p w14:paraId="2451B44C" w14:textId="05E7AB46" w:rsidR="009C34EC" w:rsidRPr="00875315" w:rsidRDefault="009C34EC"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Pr="00875315">
        <w:rPr>
          <w:rFonts w:ascii="Times New Roman" w:hAnsi="Times New Roman"/>
          <w:i/>
          <w:iCs/>
          <w:sz w:val="24"/>
        </w:rPr>
        <w:t>High Court Rules</w:t>
      </w:r>
      <w:r w:rsidRPr="00875315">
        <w:rPr>
          <w:rFonts w:ascii="Times New Roman" w:hAnsi="Times New Roman"/>
          <w:sz w:val="24"/>
        </w:rPr>
        <w:t>, r </w:t>
      </w:r>
      <w:r w:rsidR="00D43F39" w:rsidRPr="00875315">
        <w:rPr>
          <w:rFonts w:ascii="Times New Roman" w:hAnsi="Times New Roman"/>
          <w:sz w:val="24"/>
        </w:rPr>
        <w:t>4.02</w:t>
      </w:r>
      <w:r w:rsidRPr="00875315">
        <w:rPr>
          <w:rFonts w:ascii="Times New Roman" w:hAnsi="Times New Roman"/>
          <w:sz w:val="24"/>
        </w:rPr>
        <w:t>.</w:t>
      </w:r>
    </w:p>
  </w:footnote>
  <w:footnote w:id="38">
    <w:p w14:paraId="03DBED39" w14:textId="5A0290F3" w:rsidR="00F250B5" w:rsidRPr="00875315" w:rsidRDefault="00F250B5"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246D1F" w:rsidRPr="00875315">
        <w:rPr>
          <w:rFonts w:ascii="Times New Roman" w:hAnsi="Times New Roman"/>
          <w:i/>
          <w:iCs/>
          <w:sz w:val="24"/>
        </w:rPr>
        <w:t>Migration Act</w:t>
      </w:r>
      <w:r w:rsidR="00246D1F" w:rsidRPr="00875315">
        <w:rPr>
          <w:rFonts w:ascii="Times New Roman" w:hAnsi="Times New Roman"/>
          <w:sz w:val="24"/>
        </w:rPr>
        <w:t>,</w:t>
      </w:r>
      <w:r w:rsidR="00246D1F" w:rsidRPr="00875315">
        <w:rPr>
          <w:rFonts w:ascii="Times New Roman" w:hAnsi="Times New Roman"/>
          <w:i/>
          <w:iCs/>
          <w:sz w:val="24"/>
        </w:rPr>
        <w:t xml:space="preserve"> </w:t>
      </w:r>
      <w:r w:rsidR="00246D1F" w:rsidRPr="00875315">
        <w:rPr>
          <w:rFonts w:ascii="Times New Roman" w:hAnsi="Times New Roman"/>
          <w:sz w:val="24"/>
        </w:rPr>
        <w:t xml:space="preserve">s 486A(2)(a). </w:t>
      </w:r>
    </w:p>
  </w:footnote>
  <w:footnote w:id="39">
    <w:p w14:paraId="625C4A18" w14:textId="5EEFDDDD" w:rsidR="00D16413" w:rsidRPr="00875315" w:rsidRDefault="00D16413"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t>See,</w:t>
      </w:r>
      <w:r w:rsidRPr="00875315">
        <w:rPr>
          <w:rFonts w:ascii="Times New Roman" w:hAnsi="Times New Roman"/>
          <w:i/>
          <w:sz w:val="24"/>
        </w:rPr>
        <w:t xml:space="preserve"> </w:t>
      </w:r>
      <w:r w:rsidRPr="00875315">
        <w:rPr>
          <w:rFonts w:ascii="Times New Roman" w:hAnsi="Times New Roman"/>
          <w:sz w:val="24"/>
        </w:rPr>
        <w:t xml:space="preserve">eg, </w:t>
      </w:r>
      <w:r w:rsidRPr="00875315">
        <w:rPr>
          <w:rFonts w:ascii="Times New Roman" w:hAnsi="Times New Roman"/>
          <w:i/>
          <w:sz w:val="24"/>
        </w:rPr>
        <w:t xml:space="preserve">Plaintiff M90/2009 v Minister for Immigration and Citizenship </w:t>
      </w:r>
      <w:r w:rsidRPr="00875315">
        <w:rPr>
          <w:rFonts w:ascii="Times New Roman" w:hAnsi="Times New Roman"/>
          <w:sz w:val="24"/>
        </w:rPr>
        <w:t xml:space="preserve">[2009] HCATrans 279; </w:t>
      </w:r>
      <w:r w:rsidRPr="00875315">
        <w:rPr>
          <w:rFonts w:ascii="Times New Roman" w:hAnsi="Times New Roman"/>
          <w:i/>
          <w:sz w:val="24"/>
        </w:rPr>
        <w:t>Zhang v Minister for Immigration and Border Protection</w:t>
      </w:r>
      <w:r w:rsidRPr="00875315">
        <w:rPr>
          <w:rFonts w:ascii="Times New Roman" w:hAnsi="Times New Roman"/>
          <w:sz w:val="24"/>
        </w:rPr>
        <w:t xml:space="preserve"> [2015] HCATrans 244; </w:t>
      </w:r>
      <w:r w:rsidRPr="00875315">
        <w:rPr>
          <w:rFonts w:ascii="Times New Roman" w:hAnsi="Times New Roman"/>
          <w:i/>
          <w:sz w:val="24"/>
        </w:rPr>
        <w:t xml:space="preserve">Vella v Minister for Immigration and Border Protection </w:t>
      </w:r>
      <w:r w:rsidRPr="00875315">
        <w:rPr>
          <w:rFonts w:ascii="Times New Roman" w:hAnsi="Times New Roman"/>
          <w:sz w:val="24"/>
        </w:rPr>
        <w:t xml:space="preserve">(2015) 90 ALJR 89 at 90 [3]; 326 ALR 391 at 392. </w:t>
      </w:r>
    </w:p>
  </w:footnote>
  <w:footnote w:id="40">
    <w:p w14:paraId="30E497EA" w14:textId="5B1377EB" w:rsidR="009F6A8C" w:rsidRPr="00875315" w:rsidRDefault="009F6A8C"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AC72B0" w:rsidRPr="00875315">
        <w:rPr>
          <w:rFonts w:ascii="Times New Roman" w:hAnsi="Times New Roman"/>
          <w:sz w:val="24"/>
        </w:rPr>
        <w:t xml:space="preserve">See, eg, </w:t>
      </w:r>
      <w:r w:rsidRPr="00875315">
        <w:rPr>
          <w:rFonts w:ascii="Times New Roman" w:hAnsi="Times New Roman"/>
          <w:i/>
          <w:sz w:val="24"/>
        </w:rPr>
        <w:t>Re Commonwealth; Ex parte Marks</w:t>
      </w:r>
      <w:r w:rsidRPr="00875315">
        <w:rPr>
          <w:rFonts w:ascii="Times New Roman" w:hAnsi="Times New Roman"/>
          <w:sz w:val="24"/>
        </w:rPr>
        <w:t xml:space="preserve"> (2000) 75 ALJR 470 at 473-474 [13]; 177 ALR 491 at 495. See also </w:t>
      </w:r>
      <w:r w:rsidRPr="00875315">
        <w:rPr>
          <w:rFonts w:ascii="Times New Roman" w:hAnsi="Times New Roman"/>
          <w:i/>
          <w:sz w:val="24"/>
        </w:rPr>
        <w:t xml:space="preserve">Vella </w:t>
      </w:r>
      <w:r w:rsidRPr="00875315">
        <w:rPr>
          <w:rFonts w:ascii="Times New Roman" w:hAnsi="Times New Roman"/>
          <w:sz w:val="24"/>
        </w:rPr>
        <w:t>(2015) 90 ALJR 89 at 90 [3]; 326 ALR 391 at 392.</w:t>
      </w:r>
    </w:p>
  </w:footnote>
  <w:footnote w:id="41">
    <w:p w14:paraId="60705095" w14:textId="77777777" w:rsidR="003E03D6" w:rsidRPr="00875315" w:rsidRDefault="003E03D6"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t xml:space="preserve">See, eg, </w:t>
      </w:r>
      <w:r w:rsidRPr="00875315">
        <w:rPr>
          <w:rFonts w:ascii="Times New Roman" w:hAnsi="Times New Roman"/>
          <w:i/>
          <w:iCs/>
          <w:sz w:val="24"/>
        </w:rPr>
        <w:t>Plaintiff S3/2013 v Minister for Immigration and Citizenship</w:t>
      </w:r>
      <w:r w:rsidRPr="00875315">
        <w:rPr>
          <w:rFonts w:ascii="Times New Roman" w:hAnsi="Times New Roman"/>
          <w:sz w:val="24"/>
        </w:rPr>
        <w:t xml:space="preserve"> (2013) 87 ALJR 676 at 678 [13]; 297 ALR 560 at 563.</w:t>
      </w:r>
    </w:p>
  </w:footnote>
  <w:footnote w:id="42">
    <w:p w14:paraId="320F5714" w14:textId="5449AEE3" w:rsidR="00642E23" w:rsidRPr="00875315" w:rsidRDefault="00642E23"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Pr="00875315">
        <w:rPr>
          <w:rFonts w:ascii="Times New Roman" w:hAnsi="Times New Roman"/>
          <w:i/>
          <w:iCs/>
          <w:sz w:val="24"/>
        </w:rPr>
        <w:t>Migration Act</w:t>
      </w:r>
      <w:r w:rsidRPr="00875315">
        <w:rPr>
          <w:rFonts w:ascii="Times New Roman" w:hAnsi="Times New Roman"/>
          <w:sz w:val="24"/>
        </w:rPr>
        <w:t>,</w:t>
      </w:r>
      <w:r w:rsidRPr="00875315">
        <w:rPr>
          <w:rFonts w:ascii="Times New Roman" w:hAnsi="Times New Roman"/>
          <w:i/>
          <w:iCs/>
          <w:sz w:val="24"/>
        </w:rPr>
        <w:t xml:space="preserve"> </w:t>
      </w:r>
      <w:r w:rsidRPr="00875315">
        <w:rPr>
          <w:rFonts w:ascii="Times New Roman" w:hAnsi="Times New Roman"/>
          <w:sz w:val="24"/>
        </w:rPr>
        <w:t xml:space="preserve">s 477(2)(b). </w:t>
      </w:r>
    </w:p>
  </w:footnote>
  <w:footnote w:id="43">
    <w:p w14:paraId="082AA7B1" w14:textId="466A4EB9" w:rsidR="002C5209" w:rsidRPr="00875315" w:rsidRDefault="002C5209"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t xml:space="preserve">See, eg, </w:t>
      </w:r>
      <w:r w:rsidRPr="00875315">
        <w:rPr>
          <w:rFonts w:ascii="Times New Roman" w:hAnsi="Times New Roman"/>
          <w:i/>
          <w:iCs/>
          <w:sz w:val="24"/>
        </w:rPr>
        <w:t>Minister for Immigration and Citizenship v Li</w:t>
      </w:r>
      <w:r w:rsidRPr="00875315">
        <w:rPr>
          <w:rFonts w:ascii="Times New Roman" w:hAnsi="Times New Roman"/>
          <w:sz w:val="24"/>
        </w:rPr>
        <w:t xml:space="preserve"> (2013) 249 CLR 332</w:t>
      </w:r>
      <w:r w:rsidR="00A356DE" w:rsidRPr="00875315">
        <w:rPr>
          <w:rFonts w:ascii="Times New Roman" w:hAnsi="Times New Roman"/>
          <w:sz w:val="24"/>
        </w:rPr>
        <w:t xml:space="preserve"> at 362</w:t>
      </w:r>
      <w:r w:rsidR="00302A25">
        <w:rPr>
          <w:rFonts w:ascii="Times New Roman" w:hAnsi="Times New Roman"/>
          <w:sz w:val="24"/>
        </w:rPr>
        <w:t> </w:t>
      </w:r>
      <w:r w:rsidR="00A356DE" w:rsidRPr="00875315">
        <w:rPr>
          <w:rFonts w:ascii="Times New Roman" w:hAnsi="Times New Roman"/>
          <w:sz w:val="24"/>
        </w:rPr>
        <w:t>[</w:t>
      </w:r>
      <w:r w:rsidR="00D94661" w:rsidRPr="00875315">
        <w:rPr>
          <w:rFonts w:ascii="Times New Roman" w:hAnsi="Times New Roman"/>
          <w:sz w:val="24"/>
        </w:rPr>
        <w:t>63]</w:t>
      </w:r>
      <w:r w:rsidRPr="00875315">
        <w:rPr>
          <w:rFonts w:ascii="Times New Roman" w:hAnsi="Times New Roman"/>
          <w:sz w:val="24"/>
        </w:rPr>
        <w:t>.</w:t>
      </w:r>
    </w:p>
  </w:footnote>
  <w:footnote w:id="44">
    <w:p w14:paraId="6F4572EF" w14:textId="5FE1C01B" w:rsidR="00D17B53" w:rsidRPr="00875315" w:rsidRDefault="00D17B53"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t xml:space="preserve">See, eg, </w:t>
      </w:r>
      <w:r w:rsidRPr="00875315">
        <w:rPr>
          <w:rFonts w:ascii="Times New Roman" w:hAnsi="Times New Roman"/>
          <w:b/>
          <w:i/>
          <w:sz w:val="24"/>
        </w:rPr>
        <w:t>Craig</w:t>
      </w:r>
      <w:r w:rsidRPr="00875315">
        <w:rPr>
          <w:rFonts w:ascii="Times New Roman" w:hAnsi="Times New Roman"/>
          <w:i/>
          <w:iCs/>
          <w:sz w:val="24"/>
        </w:rPr>
        <w:t xml:space="preserve"> v South Australia </w:t>
      </w:r>
      <w:r w:rsidRPr="00875315">
        <w:rPr>
          <w:rFonts w:ascii="Times New Roman" w:hAnsi="Times New Roman"/>
          <w:sz w:val="24"/>
        </w:rPr>
        <w:t>(1995) 184 CLR 163 at 177.</w:t>
      </w:r>
    </w:p>
  </w:footnote>
  <w:footnote w:id="45">
    <w:p w14:paraId="5519C031" w14:textId="281542A6" w:rsidR="00BB04B4" w:rsidRPr="00875315" w:rsidRDefault="00BB04B4"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t xml:space="preserve">See, eg, </w:t>
      </w:r>
      <w:r w:rsidRPr="00875315">
        <w:rPr>
          <w:rFonts w:ascii="Times New Roman" w:hAnsi="Times New Roman"/>
          <w:i/>
          <w:iCs/>
          <w:sz w:val="24"/>
        </w:rPr>
        <w:t xml:space="preserve">Craig </w:t>
      </w:r>
      <w:r w:rsidRPr="00875315">
        <w:rPr>
          <w:rFonts w:ascii="Times New Roman" w:hAnsi="Times New Roman"/>
          <w:sz w:val="24"/>
        </w:rPr>
        <w:t>(1995) 184 CLR 163 at 177</w:t>
      </w:r>
      <w:r w:rsidR="0037588F" w:rsidRPr="00875315">
        <w:rPr>
          <w:rFonts w:ascii="Times New Roman" w:hAnsi="Times New Roman"/>
          <w:sz w:val="24"/>
        </w:rPr>
        <w:noBreakHyphen/>
      </w:r>
      <w:r w:rsidRPr="00875315">
        <w:rPr>
          <w:rFonts w:ascii="Times New Roman" w:hAnsi="Times New Roman"/>
          <w:sz w:val="24"/>
        </w:rPr>
        <w:t>178.</w:t>
      </w:r>
    </w:p>
  </w:footnote>
  <w:footnote w:id="46">
    <w:p w14:paraId="306FBE77" w14:textId="29BE463F" w:rsidR="00BB04B4" w:rsidRPr="00875315" w:rsidRDefault="00BB04B4"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585728" w:rsidRPr="00875315">
        <w:rPr>
          <w:rFonts w:ascii="Times New Roman" w:hAnsi="Times New Roman"/>
          <w:i/>
          <w:iCs/>
          <w:sz w:val="24"/>
        </w:rPr>
        <w:t>Kumar v Minister for Immigration, Citizenship, Migrant Services and Multicultural Affairs</w:t>
      </w:r>
      <w:r w:rsidR="00585728" w:rsidRPr="00875315">
        <w:rPr>
          <w:rFonts w:ascii="Times New Roman" w:hAnsi="Times New Roman"/>
          <w:sz w:val="24"/>
        </w:rPr>
        <w:t xml:space="preserve"> [2023] FCA 1263 at [</w:t>
      </w:r>
      <w:r w:rsidR="00341B5F" w:rsidRPr="00875315">
        <w:rPr>
          <w:rFonts w:ascii="Times New Roman" w:hAnsi="Times New Roman"/>
          <w:sz w:val="24"/>
        </w:rPr>
        <w:t>42].</w:t>
      </w:r>
    </w:p>
  </w:footnote>
  <w:footnote w:id="47">
    <w:p w14:paraId="7D52D0C0" w14:textId="6B2C5B27" w:rsidR="00C0757F" w:rsidRPr="00875315" w:rsidRDefault="00C0757F"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6A17DB" w:rsidRPr="00875315">
        <w:rPr>
          <w:rFonts w:ascii="Times New Roman" w:hAnsi="Times New Roman"/>
          <w:i/>
          <w:iCs/>
          <w:sz w:val="24"/>
        </w:rPr>
        <w:t xml:space="preserve">Kumar </w:t>
      </w:r>
      <w:r w:rsidR="00BE29FA" w:rsidRPr="00875315">
        <w:rPr>
          <w:rFonts w:ascii="Times New Roman" w:hAnsi="Times New Roman"/>
          <w:i/>
          <w:iCs/>
          <w:sz w:val="24"/>
        </w:rPr>
        <w:t>(</w:t>
      </w:r>
      <w:r w:rsidR="006A17DB" w:rsidRPr="00875315">
        <w:rPr>
          <w:rFonts w:ascii="Times New Roman" w:hAnsi="Times New Roman"/>
          <w:i/>
          <w:iCs/>
          <w:sz w:val="24"/>
        </w:rPr>
        <w:t>Full Court</w:t>
      </w:r>
      <w:r w:rsidR="00BE29FA" w:rsidRPr="00875315">
        <w:rPr>
          <w:rFonts w:ascii="Times New Roman" w:hAnsi="Times New Roman"/>
          <w:i/>
          <w:iCs/>
          <w:sz w:val="24"/>
        </w:rPr>
        <w:t>)</w:t>
      </w:r>
      <w:r w:rsidRPr="00875315">
        <w:rPr>
          <w:rFonts w:ascii="Times New Roman" w:hAnsi="Times New Roman"/>
          <w:sz w:val="24"/>
        </w:rPr>
        <w:t xml:space="preserve"> [2024] FCAFC 79 at [33].</w:t>
      </w:r>
    </w:p>
  </w:footnote>
  <w:footnote w:id="48">
    <w:p w14:paraId="738B7E29" w14:textId="52AA92E0" w:rsidR="00F605C7" w:rsidRPr="00875315" w:rsidRDefault="00F605C7"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Pr="00875315">
        <w:rPr>
          <w:rFonts w:ascii="Times New Roman" w:hAnsi="Times New Roman"/>
          <w:i/>
          <w:iCs/>
          <w:sz w:val="24"/>
        </w:rPr>
        <w:t xml:space="preserve">High Court Rules, </w:t>
      </w:r>
      <w:r w:rsidRPr="00875315">
        <w:rPr>
          <w:rFonts w:ascii="Times New Roman" w:hAnsi="Times New Roman"/>
          <w:sz w:val="24"/>
        </w:rPr>
        <w:t>r 25.09.</w:t>
      </w:r>
      <w:r w:rsidR="00D1341E" w:rsidRPr="00875315">
        <w:rPr>
          <w:rFonts w:ascii="Times New Roman" w:hAnsi="Times New Roman"/>
          <w:sz w:val="24"/>
        </w:rPr>
        <w:t>1</w:t>
      </w:r>
      <w:r w:rsidRPr="00875315">
        <w:rPr>
          <w:rFonts w:ascii="Times New Roman" w:hAnsi="Times New Roman"/>
          <w:sz w:val="24"/>
        </w:rPr>
        <w:t>.</w:t>
      </w:r>
    </w:p>
  </w:footnote>
  <w:footnote w:id="49">
    <w:p w14:paraId="0774806C" w14:textId="781CDCDD" w:rsidR="00527E3D" w:rsidRPr="00875315" w:rsidRDefault="00527E3D" w:rsidP="00875315">
      <w:pPr>
        <w:pStyle w:val="FootnoteText"/>
        <w:spacing w:line="280" w:lineRule="exact"/>
        <w:ind w:right="0"/>
        <w:jc w:val="both"/>
        <w:rPr>
          <w:rFonts w:ascii="Times New Roman" w:hAnsi="Times New Roman"/>
          <w:sz w:val="24"/>
        </w:rPr>
      </w:pPr>
      <w:r w:rsidRPr="00875315">
        <w:rPr>
          <w:rStyle w:val="FootnoteReference"/>
          <w:rFonts w:ascii="Times New Roman" w:hAnsi="Times New Roman"/>
          <w:sz w:val="22"/>
          <w:vertAlign w:val="baseline"/>
        </w:rPr>
        <w:footnoteRef/>
      </w:r>
      <w:r w:rsidRPr="00875315">
        <w:rPr>
          <w:rFonts w:ascii="Times New Roman" w:hAnsi="Times New Roman"/>
          <w:sz w:val="24"/>
        </w:rPr>
        <w:t xml:space="preserve"> </w:t>
      </w:r>
      <w:r w:rsidRPr="00875315">
        <w:rPr>
          <w:rFonts w:ascii="Times New Roman" w:hAnsi="Times New Roman"/>
          <w:sz w:val="24"/>
        </w:rPr>
        <w:tab/>
      </w:r>
      <w:r w:rsidR="00DB4128" w:rsidRPr="00875315">
        <w:rPr>
          <w:rFonts w:ascii="Times New Roman" w:hAnsi="Times New Roman"/>
          <w:i/>
          <w:iCs/>
          <w:sz w:val="24"/>
        </w:rPr>
        <w:t>High Court Rules</w:t>
      </w:r>
      <w:r w:rsidR="00DB4128" w:rsidRPr="003500BC">
        <w:rPr>
          <w:rFonts w:ascii="Times New Roman" w:hAnsi="Times New Roman"/>
          <w:sz w:val="24"/>
        </w:rPr>
        <w:t>,</w:t>
      </w:r>
      <w:r w:rsidR="00DB4128" w:rsidRPr="00875315">
        <w:rPr>
          <w:rFonts w:ascii="Times New Roman" w:hAnsi="Times New Roman"/>
          <w:i/>
          <w:iCs/>
          <w:sz w:val="24"/>
        </w:rPr>
        <w:t xml:space="preserve"> </w:t>
      </w:r>
      <w:r w:rsidR="00DB4128" w:rsidRPr="00875315">
        <w:rPr>
          <w:rFonts w:ascii="Times New Roman" w:hAnsi="Times New Roman"/>
          <w:sz w:val="24"/>
        </w:rPr>
        <w:t>r 25.09.</w:t>
      </w:r>
      <w:r w:rsidR="00D1341E" w:rsidRPr="00875315">
        <w:rPr>
          <w:rFonts w:ascii="Times New Roman" w:hAnsi="Times New Roman"/>
          <w:sz w:val="24"/>
        </w:rPr>
        <w:t>1</w:t>
      </w:r>
      <w:r w:rsidR="00DB4128" w:rsidRPr="00875315">
        <w:rPr>
          <w:rFonts w:ascii="Times New Roman" w:hAnsi="Times New Roman"/>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FAE2" w14:textId="77777777" w:rsidR="00875315" w:rsidRPr="004336C3" w:rsidRDefault="00875315" w:rsidP="00433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2A16" w14:textId="4E294F02" w:rsidR="00875315" w:rsidRPr="004336C3" w:rsidRDefault="004336C3" w:rsidP="004336C3">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4386" w14:textId="0AFEEE52" w:rsidR="008B096A" w:rsidRPr="004336C3" w:rsidRDefault="008B096A" w:rsidP="004336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0C8D" w14:textId="77777777" w:rsidR="004336C3" w:rsidRDefault="004336C3" w:rsidP="0087531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1F7F3EA3" w14:textId="77777777" w:rsidR="004336C3" w:rsidRDefault="004336C3" w:rsidP="00875315">
    <w:pPr>
      <w:pStyle w:val="Header"/>
      <w:tabs>
        <w:tab w:val="clear" w:pos="4153"/>
        <w:tab w:val="clear" w:pos="8306"/>
        <w:tab w:val="right" w:pos="1304"/>
      </w:tabs>
      <w:spacing w:line="280" w:lineRule="exact"/>
      <w:ind w:firstLine="0"/>
      <w:rPr>
        <w:rFonts w:ascii="Times New Roman" w:hAnsi="Times New Roman"/>
        <w:i/>
        <w:sz w:val="22"/>
      </w:rPr>
    </w:pPr>
  </w:p>
  <w:p w14:paraId="6F92BCA4" w14:textId="77777777" w:rsidR="004336C3" w:rsidRDefault="004336C3" w:rsidP="0087531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B5BE014" w14:textId="77777777" w:rsidR="004336C3" w:rsidRPr="00875315" w:rsidRDefault="004336C3" w:rsidP="0087531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94AD" w14:textId="77777777" w:rsidR="004336C3" w:rsidRDefault="004336C3" w:rsidP="0087531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61B46FDC" w14:textId="77777777" w:rsidR="004336C3" w:rsidRDefault="004336C3" w:rsidP="00875315">
    <w:pPr>
      <w:pStyle w:val="Header"/>
      <w:tabs>
        <w:tab w:val="clear" w:pos="4153"/>
        <w:tab w:val="clear" w:pos="8306"/>
        <w:tab w:val="left" w:pos="7200"/>
        <w:tab w:val="right" w:pos="8504"/>
      </w:tabs>
      <w:spacing w:line="280" w:lineRule="exact"/>
      <w:jc w:val="right"/>
      <w:rPr>
        <w:rFonts w:ascii="Times New Roman" w:hAnsi="Times New Roman"/>
        <w:i/>
        <w:sz w:val="22"/>
      </w:rPr>
    </w:pPr>
  </w:p>
  <w:p w14:paraId="623441E8" w14:textId="77777777" w:rsidR="004336C3" w:rsidRDefault="004336C3" w:rsidP="0087531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9D14C35" w14:textId="77777777" w:rsidR="004336C3" w:rsidRPr="00875315" w:rsidRDefault="004336C3" w:rsidP="0087531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217E" w14:textId="77777777" w:rsidR="004336C3" w:rsidRDefault="004336C3" w:rsidP="00875315">
    <w:pPr>
      <w:pStyle w:val="Header"/>
      <w:tabs>
        <w:tab w:val="clear" w:pos="4153"/>
        <w:tab w:val="clear" w:pos="8306"/>
        <w:tab w:val="center" w:pos="1134"/>
      </w:tabs>
      <w:spacing w:line="280" w:lineRule="exact"/>
      <w:ind w:firstLine="0"/>
      <w:rPr>
        <w:rFonts w:ascii="Times New Roman" w:hAnsi="Times New Roman"/>
        <w:i/>
        <w:sz w:val="22"/>
      </w:rPr>
    </w:pPr>
  </w:p>
  <w:p w14:paraId="19CE9A6B" w14:textId="77777777" w:rsidR="004336C3" w:rsidRDefault="004336C3" w:rsidP="00875315">
    <w:pPr>
      <w:pStyle w:val="Header"/>
      <w:tabs>
        <w:tab w:val="clear" w:pos="4153"/>
        <w:tab w:val="clear" w:pos="8306"/>
        <w:tab w:val="center" w:pos="1134"/>
      </w:tabs>
      <w:spacing w:line="280" w:lineRule="exact"/>
      <w:ind w:firstLine="0"/>
      <w:rPr>
        <w:rFonts w:ascii="Times New Roman" w:hAnsi="Times New Roman"/>
        <w:i/>
        <w:sz w:val="22"/>
      </w:rPr>
    </w:pPr>
  </w:p>
  <w:p w14:paraId="2606C4D4" w14:textId="77777777" w:rsidR="004336C3" w:rsidRDefault="004336C3" w:rsidP="00875315">
    <w:pPr>
      <w:pStyle w:val="Header"/>
      <w:tabs>
        <w:tab w:val="clear" w:pos="4153"/>
        <w:tab w:val="clear" w:pos="8306"/>
        <w:tab w:val="center" w:pos="1134"/>
      </w:tabs>
      <w:spacing w:line="280" w:lineRule="exact"/>
      <w:ind w:firstLine="0"/>
      <w:rPr>
        <w:rFonts w:ascii="Times New Roman" w:hAnsi="Times New Roman"/>
        <w:i/>
        <w:sz w:val="22"/>
      </w:rPr>
    </w:pPr>
  </w:p>
  <w:p w14:paraId="6CB9B734" w14:textId="77777777" w:rsidR="004336C3" w:rsidRPr="00875315" w:rsidRDefault="004336C3" w:rsidP="00875315">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6A"/>
    <w:rsid w:val="000000A6"/>
    <w:rsid w:val="00000C94"/>
    <w:rsid w:val="00002069"/>
    <w:rsid w:val="00002CE6"/>
    <w:rsid w:val="0000316A"/>
    <w:rsid w:val="000049B7"/>
    <w:rsid w:val="00011A13"/>
    <w:rsid w:val="000132E6"/>
    <w:rsid w:val="000141CA"/>
    <w:rsid w:val="00014B34"/>
    <w:rsid w:val="000168C9"/>
    <w:rsid w:val="00016C20"/>
    <w:rsid w:val="00016DBB"/>
    <w:rsid w:val="00017144"/>
    <w:rsid w:val="000202DF"/>
    <w:rsid w:val="00022A53"/>
    <w:rsid w:val="000250AF"/>
    <w:rsid w:val="00025490"/>
    <w:rsid w:val="0002561E"/>
    <w:rsid w:val="00025741"/>
    <w:rsid w:val="000268E1"/>
    <w:rsid w:val="0003047D"/>
    <w:rsid w:val="0003175A"/>
    <w:rsid w:val="0003230A"/>
    <w:rsid w:val="000353F0"/>
    <w:rsid w:val="0003575A"/>
    <w:rsid w:val="000360EB"/>
    <w:rsid w:val="00037A5F"/>
    <w:rsid w:val="00037D87"/>
    <w:rsid w:val="00042EF3"/>
    <w:rsid w:val="00043D2C"/>
    <w:rsid w:val="00046812"/>
    <w:rsid w:val="0005139E"/>
    <w:rsid w:val="00051466"/>
    <w:rsid w:val="000529C9"/>
    <w:rsid w:val="00052A77"/>
    <w:rsid w:val="00053A56"/>
    <w:rsid w:val="00055ACD"/>
    <w:rsid w:val="00056F27"/>
    <w:rsid w:val="000573AF"/>
    <w:rsid w:val="0006169E"/>
    <w:rsid w:val="000626FD"/>
    <w:rsid w:val="0006432B"/>
    <w:rsid w:val="000653D4"/>
    <w:rsid w:val="00065761"/>
    <w:rsid w:val="00065FDC"/>
    <w:rsid w:val="000663F5"/>
    <w:rsid w:val="00066FEB"/>
    <w:rsid w:val="00070B26"/>
    <w:rsid w:val="000717A6"/>
    <w:rsid w:val="0007191D"/>
    <w:rsid w:val="00071C35"/>
    <w:rsid w:val="00075F50"/>
    <w:rsid w:val="00080D77"/>
    <w:rsid w:val="000833DF"/>
    <w:rsid w:val="000840D1"/>
    <w:rsid w:val="0008435D"/>
    <w:rsid w:val="0008558C"/>
    <w:rsid w:val="00085F13"/>
    <w:rsid w:val="00086C14"/>
    <w:rsid w:val="00092E6B"/>
    <w:rsid w:val="000960F0"/>
    <w:rsid w:val="000A1CBB"/>
    <w:rsid w:val="000A28D4"/>
    <w:rsid w:val="000A2EB4"/>
    <w:rsid w:val="000A3DA3"/>
    <w:rsid w:val="000A63C6"/>
    <w:rsid w:val="000B2A7F"/>
    <w:rsid w:val="000B4630"/>
    <w:rsid w:val="000B497F"/>
    <w:rsid w:val="000B5465"/>
    <w:rsid w:val="000B710D"/>
    <w:rsid w:val="000B7558"/>
    <w:rsid w:val="000C04DC"/>
    <w:rsid w:val="000C0D98"/>
    <w:rsid w:val="000C38C1"/>
    <w:rsid w:val="000C420D"/>
    <w:rsid w:val="000C7D30"/>
    <w:rsid w:val="000D2108"/>
    <w:rsid w:val="000D25E6"/>
    <w:rsid w:val="000D261D"/>
    <w:rsid w:val="000D53C8"/>
    <w:rsid w:val="000D5CE6"/>
    <w:rsid w:val="000E1A81"/>
    <w:rsid w:val="000E3327"/>
    <w:rsid w:val="000E65F7"/>
    <w:rsid w:val="000E68AF"/>
    <w:rsid w:val="000F0D5E"/>
    <w:rsid w:val="000F1345"/>
    <w:rsid w:val="000F23F7"/>
    <w:rsid w:val="000F3BB3"/>
    <w:rsid w:val="000F3F5B"/>
    <w:rsid w:val="000F6A14"/>
    <w:rsid w:val="001001B9"/>
    <w:rsid w:val="00102254"/>
    <w:rsid w:val="00104522"/>
    <w:rsid w:val="00104DFD"/>
    <w:rsid w:val="0010702C"/>
    <w:rsid w:val="00110970"/>
    <w:rsid w:val="00110AC3"/>
    <w:rsid w:val="00110B3F"/>
    <w:rsid w:val="00111568"/>
    <w:rsid w:val="001120C0"/>
    <w:rsid w:val="00112F0E"/>
    <w:rsid w:val="001144FE"/>
    <w:rsid w:val="001150BF"/>
    <w:rsid w:val="0011547E"/>
    <w:rsid w:val="00115EB0"/>
    <w:rsid w:val="00116145"/>
    <w:rsid w:val="001168F2"/>
    <w:rsid w:val="0011735A"/>
    <w:rsid w:val="00120207"/>
    <w:rsid w:val="0012302B"/>
    <w:rsid w:val="00123831"/>
    <w:rsid w:val="00123C1B"/>
    <w:rsid w:val="00125E3C"/>
    <w:rsid w:val="00126542"/>
    <w:rsid w:val="001300AD"/>
    <w:rsid w:val="00132016"/>
    <w:rsid w:val="00133E47"/>
    <w:rsid w:val="00133E7E"/>
    <w:rsid w:val="0013456F"/>
    <w:rsid w:val="00140699"/>
    <w:rsid w:val="00142072"/>
    <w:rsid w:val="00143AF8"/>
    <w:rsid w:val="00143FCB"/>
    <w:rsid w:val="00144FEF"/>
    <w:rsid w:val="00145627"/>
    <w:rsid w:val="00146A41"/>
    <w:rsid w:val="00147BA4"/>
    <w:rsid w:val="0015031C"/>
    <w:rsid w:val="0015043A"/>
    <w:rsid w:val="0015135E"/>
    <w:rsid w:val="00151679"/>
    <w:rsid w:val="00152680"/>
    <w:rsid w:val="00153000"/>
    <w:rsid w:val="0015318E"/>
    <w:rsid w:val="0015486D"/>
    <w:rsid w:val="00163D92"/>
    <w:rsid w:val="00164144"/>
    <w:rsid w:val="001708DE"/>
    <w:rsid w:val="001716C2"/>
    <w:rsid w:val="00172257"/>
    <w:rsid w:val="00172ADE"/>
    <w:rsid w:val="00173582"/>
    <w:rsid w:val="00174BEB"/>
    <w:rsid w:val="00175703"/>
    <w:rsid w:val="001758DE"/>
    <w:rsid w:val="00176D25"/>
    <w:rsid w:val="00181571"/>
    <w:rsid w:val="00182C1F"/>
    <w:rsid w:val="0018342E"/>
    <w:rsid w:val="001840C2"/>
    <w:rsid w:val="00184B46"/>
    <w:rsid w:val="00185939"/>
    <w:rsid w:val="001876F6"/>
    <w:rsid w:val="00191E23"/>
    <w:rsid w:val="00193914"/>
    <w:rsid w:val="001953B1"/>
    <w:rsid w:val="001963C0"/>
    <w:rsid w:val="00197956"/>
    <w:rsid w:val="001A409D"/>
    <w:rsid w:val="001A446E"/>
    <w:rsid w:val="001B1214"/>
    <w:rsid w:val="001B1676"/>
    <w:rsid w:val="001B17A8"/>
    <w:rsid w:val="001B55C8"/>
    <w:rsid w:val="001B595D"/>
    <w:rsid w:val="001B63C6"/>
    <w:rsid w:val="001C08B6"/>
    <w:rsid w:val="001C48D4"/>
    <w:rsid w:val="001C7C93"/>
    <w:rsid w:val="001D36CD"/>
    <w:rsid w:val="001D4DA8"/>
    <w:rsid w:val="001D4F49"/>
    <w:rsid w:val="001D7146"/>
    <w:rsid w:val="001D7982"/>
    <w:rsid w:val="001E1D3D"/>
    <w:rsid w:val="001E3EF8"/>
    <w:rsid w:val="001E47D1"/>
    <w:rsid w:val="001E5C09"/>
    <w:rsid w:val="001E6A64"/>
    <w:rsid w:val="001E75C5"/>
    <w:rsid w:val="001F0AAC"/>
    <w:rsid w:val="001F1B5F"/>
    <w:rsid w:val="001F2DD3"/>
    <w:rsid w:val="001F3E47"/>
    <w:rsid w:val="001F3F2A"/>
    <w:rsid w:val="001F69C2"/>
    <w:rsid w:val="002009EC"/>
    <w:rsid w:val="00200AF0"/>
    <w:rsid w:val="0020200A"/>
    <w:rsid w:val="0020362F"/>
    <w:rsid w:val="002048D1"/>
    <w:rsid w:val="002079CB"/>
    <w:rsid w:val="00207FF1"/>
    <w:rsid w:val="00210871"/>
    <w:rsid w:val="0021096E"/>
    <w:rsid w:val="00210DE8"/>
    <w:rsid w:val="00211D73"/>
    <w:rsid w:val="00212A3E"/>
    <w:rsid w:val="00214BF2"/>
    <w:rsid w:val="00215A7F"/>
    <w:rsid w:val="00216522"/>
    <w:rsid w:val="00217821"/>
    <w:rsid w:val="00221D19"/>
    <w:rsid w:val="0022508E"/>
    <w:rsid w:val="0022666B"/>
    <w:rsid w:val="0022734D"/>
    <w:rsid w:val="00231969"/>
    <w:rsid w:val="0023277A"/>
    <w:rsid w:val="0023447F"/>
    <w:rsid w:val="002350B3"/>
    <w:rsid w:val="0023798E"/>
    <w:rsid w:val="002401F1"/>
    <w:rsid w:val="00242EE4"/>
    <w:rsid w:val="0024462E"/>
    <w:rsid w:val="00246D1F"/>
    <w:rsid w:val="002474FA"/>
    <w:rsid w:val="00253493"/>
    <w:rsid w:val="00253CC1"/>
    <w:rsid w:val="00253DE9"/>
    <w:rsid w:val="00257AFB"/>
    <w:rsid w:val="00260913"/>
    <w:rsid w:val="0026293D"/>
    <w:rsid w:val="00265982"/>
    <w:rsid w:val="00265DDE"/>
    <w:rsid w:val="0026636C"/>
    <w:rsid w:val="002666BD"/>
    <w:rsid w:val="00270154"/>
    <w:rsid w:val="0027136A"/>
    <w:rsid w:val="00271D52"/>
    <w:rsid w:val="00271F70"/>
    <w:rsid w:val="00272709"/>
    <w:rsid w:val="0027408B"/>
    <w:rsid w:val="00276B56"/>
    <w:rsid w:val="00280F46"/>
    <w:rsid w:val="002819FD"/>
    <w:rsid w:val="002848F9"/>
    <w:rsid w:val="0028583A"/>
    <w:rsid w:val="00286525"/>
    <w:rsid w:val="00287368"/>
    <w:rsid w:val="00287873"/>
    <w:rsid w:val="002916CC"/>
    <w:rsid w:val="0029278C"/>
    <w:rsid w:val="00292E65"/>
    <w:rsid w:val="0029697C"/>
    <w:rsid w:val="002979F1"/>
    <w:rsid w:val="00297ACD"/>
    <w:rsid w:val="00297BF9"/>
    <w:rsid w:val="002A0618"/>
    <w:rsid w:val="002A13E1"/>
    <w:rsid w:val="002A292B"/>
    <w:rsid w:val="002A3248"/>
    <w:rsid w:val="002B0846"/>
    <w:rsid w:val="002B1304"/>
    <w:rsid w:val="002B19F8"/>
    <w:rsid w:val="002C1EDE"/>
    <w:rsid w:val="002C1F83"/>
    <w:rsid w:val="002C5209"/>
    <w:rsid w:val="002C5981"/>
    <w:rsid w:val="002C7307"/>
    <w:rsid w:val="002D0410"/>
    <w:rsid w:val="002D0899"/>
    <w:rsid w:val="002D0CD1"/>
    <w:rsid w:val="002D1172"/>
    <w:rsid w:val="002D1707"/>
    <w:rsid w:val="002D17E2"/>
    <w:rsid w:val="002D39E9"/>
    <w:rsid w:val="002D3F5B"/>
    <w:rsid w:val="002D40D6"/>
    <w:rsid w:val="002D5916"/>
    <w:rsid w:val="002D6BFB"/>
    <w:rsid w:val="002E0EC8"/>
    <w:rsid w:val="002E278F"/>
    <w:rsid w:val="002E3B4D"/>
    <w:rsid w:val="002F0522"/>
    <w:rsid w:val="002F0734"/>
    <w:rsid w:val="002F5A0C"/>
    <w:rsid w:val="002F69BB"/>
    <w:rsid w:val="002F7C54"/>
    <w:rsid w:val="0030026A"/>
    <w:rsid w:val="0030052D"/>
    <w:rsid w:val="00301975"/>
    <w:rsid w:val="00301FC7"/>
    <w:rsid w:val="00302A25"/>
    <w:rsid w:val="0030542C"/>
    <w:rsid w:val="00307D73"/>
    <w:rsid w:val="00310418"/>
    <w:rsid w:val="00312FFC"/>
    <w:rsid w:val="003150BF"/>
    <w:rsid w:val="003150CE"/>
    <w:rsid w:val="00315E92"/>
    <w:rsid w:val="00317626"/>
    <w:rsid w:val="00323B9E"/>
    <w:rsid w:val="00324F1C"/>
    <w:rsid w:val="00325EE0"/>
    <w:rsid w:val="003302F2"/>
    <w:rsid w:val="00330804"/>
    <w:rsid w:val="00334A6B"/>
    <w:rsid w:val="003366B2"/>
    <w:rsid w:val="00340066"/>
    <w:rsid w:val="0034122D"/>
    <w:rsid w:val="00341B5F"/>
    <w:rsid w:val="0034288B"/>
    <w:rsid w:val="0034332B"/>
    <w:rsid w:val="00345BE8"/>
    <w:rsid w:val="003466A6"/>
    <w:rsid w:val="0034681C"/>
    <w:rsid w:val="003468DB"/>
    <w:rsid w:val="00347B39"/>
    <w:rsid w:val="00347ED2"/>
    <w:rsid w:val="003500BC"/>
    <w:rsid w:val="0035696A"/>
    <w:rsid w:val="003600A8"/>
    <w:rsid w:val="00361787"/>
    <w:rsid w:val="0036284D"/>
    <w:rsid w:val="00364320"/>
    <w:rsid w:val="00364AFE"/>
    <w:rsid w:val="00366524"/>
    <w:rsid w:val="00373E58"/>
    <w:rsid w:val="0037588F"/>
    <w:rsid w:val="00376073"/>
    <w:rsid w:val="00377452"/>
    <w:rsid w:val="00381223"/>
    <w:rsid w:val="00381849"/>
    <w:rsid w:val="003823A0"/>
    <w:rsid w:val="00384F36"/>
    <w:rsid w:val="00385271"/>
    <w:rsid w:val="00392156"/>
    <w:rsid w:val="0039226E"/>
    <w:rsid w:val="00392CC8"/>
    <w:rsid w:val="00397708"/>
    <w:rsid w:val="003A2017"/>
    <w:rsid w:val="003A48CC"/>
    <w:rsid w:val="003A4F3B"/>
    <w:rsid w:val="003A72EF"/>
    <w:rsid w:val="003A7E21"/>
    <w:rsid w:val="003B12E4"/>
    <w:rsid w:val="003B4EED"/>
    <w:rsid w:val="003B6B2C"/>
    <w:rsid w:val="003B79CC"/>
    <w:rsid w:val="003C266A"/>
    <w:rsid w:val="003C602A"/>
    <w:rsid w:val="003C6686"/>
    <w:rsid w:val="003D1759"/>
    <w:rsid w:val="003D1896"/>
    <w:rsid w:val="003D3B14"/>
    <w:rsid w:val="003D46B7"/>
    <w:rsid w:val="003D62F7"/>
    <w:rsid w:val="003D6EC6"/>
    <w:rsid w:val="003E03D6"/>
    <w:rsid w:val="003E078D"/>
    <w:rsid w:val="003E1035"/>
    <w:rsid w:val="003E17F2"/>
    <w:rsid w:val="003E19F7"/>
    <w:rsid w:val="003E1EB2"/>
    <w:rsid w:val="003E2BB1"/>
    <w:rsid w:val="003E492C"/>
    <w:rsid w:val="003E6366"/>
    <w:rsid w:val="003E710D"/>
    <w:rsid w:val="003E7176"/>
    <w:rsid w:val="003E7240"/>
    <w:rsid w:val="003E7875"/>
    <w:rsid w:val="003E7A9C"/>
    <w:rsid w:val="003F0429"/>
    <w:rsid w:val="003F064C"/>
    <w:rsid w:val="003F0C36"/>
    <w:rsid w:val="003F328F"/>
    <w:rsid w:val="003F531A"/>
    <w:rsid w:val="003F7C9E"/>
    <w:rsid w:val="004025E8"/>
    <w:rsid w:val="00402768"/>
    <w:rsid w:val="00403A0D"/>
    <w:rsid w:val="0040406B"/>
    <w:rsid w:val="00404C36"/>
    <w:rsid w:val="00406F38"/>
    <w:rsid w:val="004107CA"/>
    <w:rsid w:val="004111BC"/>
    <w:rsid w:val="004114CB"/>
    <w:rsid w:val="004125F4"/>
    <w:rsid w:val="004126D4"/>
    <w:rsid w:val="00414703"/>
    <w:rsid w:val="00415D2B"/>
    <w:rsid w:val="00416C0A"/>
    <w:rsid w:val="00417742"/>
    <w:rsid w:val="00421941"/>
    <w:rsid w:val="00422FB4"/>
    <w:rsid w:val="0042414E"/>
    <w:rsid w:val="00424DE2"/>
    <w:rsid w:val="00426403"/>
    <w:rsid w:val="00432528"/>
    <w:rsid w:val="00432836"/>
    <w:rsid w:val="00432A22"/>
    <w:rsid w:val="004336C3"/>
    <w:rsid w:val="00433944"/>
    <w:rsid w:val="004359AC"/>
    <w:rsid w:val="004373D1"/>
    <w:rsid w:val="0043778D"/>
    <w:rsid w:val="0044170A"/>
    <w:rsid w:val="00441D3E"/>
    <w:rsid w:val="00444BFB"/>
    <w:rsid w:val="004454C2"/>
    <w:rsid w:val="00447347"/>
    <w:rsid w:val="00447F33"/>
    <w:rsid w:val="00450A27"/>
    <w:rsid w:val="00451EC2"/>
    <w:rsid w:val="0045216A"/>
    <w:rsid w:val="00463357"/>
    <w:rsid w:val="00463A04"/>
    <w:rsid w:val="00465255"/>
    <w:rsid w:val="004719AE"/>
    <w:rsid w:val="004726F9"/>
    <w:rsid w:val="00472F4D"/>
    <w:rsid w:val="00473718"/>
    <w:rsid w:val="00473869"/>
    <w:rsid w:val="0047410E"/>
    <w:rsid w:val="0048054A"/>
    <w:rsid w:val="004818E8"/>
    <w:rsid w:val="00482F67"/>
    <w:rsid w:val="00483006"/>
    <w:rsid w:val="00484915"/>
    <w:rsid w:val="00484B55"/>
    <w:rsid w:val="00485961"/>
    <w:rsid w:val="00485FCC"/>
    <w:rsid w:val="00486156"/>
    <w:rsid w:val="00487387"/>
    <w:rsid w:val="00490E50"/>
    <w:rsid w:val="004919FD"/>
    <w:rsid w:val="00497882"/>
    <w:rsid w:val="004A06FC"/>
    <w:rsid w:val="004A132C"/>
    <w:rsid w:val="004A3AA6"/>
    <w:rsid w:val="004A70C7"/>
    <w:rsid w:val="004A74AD"/>
    <w:rsid w:val="004B16EC"/>
    <w:rsid w:val="004B26D9"/>
    <w:rsid w:val="004B2C5E"/>
    <w:rsid w:val="004B774B"/>
    <w:rsid w:val="004C4629"/>
    <w:rsid w:val="004C4B71"/>
    <w:rsid w:val="004C6A7A"/>
    <w:rsid w:val="004C7A2A"/>
    <w:rsid w:val="004D087E"/>
    <w:rsid w:val="004D19DB"/>
    <w:rsid w:val="004D1E88"/>
    <w:rsid w:val="004D1F10"/>
    <w:rsid w:val="004D2A0D"/>
    <w:rsid w:val="004D3CD7"/>
    <w:rsid w:val="004D58DE"/>
    <w:rsid w:val="004D63E2"/>
    <w:rsid w:val="004E189A"/>
    <w:rsid w:val="004E28B9"/>
    <w:rsid w:val="004E3F30"/>
    <w:rsid w:val="004E46F8"/>
    <w:rsid w:val="004E50C8"/>
    <w:rsid w:val="004E653E"/>
    <w:rsid w:val="004E65F5"/>
    <w:rsid w:val="004F02B5"/>
    <w:rsid w:val="004F1563"/>
    <w:rsid w:val="004F2D77"/>
    <w:rsid w:val="004F3C00"/>
    <w:rsid w:val="004F3DB7"/>
    <w:rsid w:val="004F3E28"/>
    <w:rsid w:val="004F621F"/>
    <w:rsid w:val="004F65DC"/>
    <w:rsid w:val="004F6C60"/>
    <w:rsid w:val="005016F5"/>
    <w:rsid w:val="00502EAE"/>
    <w:rsid w:val="00503A1B"/>
    <w:rsid w:val="0050500F"/>
    <w:rsid w:val="00505279"/>
    <w:rsid w:val="005063E1"/>
    <w:rsid w:val="00507CC5"/>
    <w:rsid w:val="0051239B"/>
    <w:rsid w:val="00514097"/>
    <w:rsid w:val="00516BBB"/>
    <w:rsid w:val="0052040C"/>
    <w:rsid w:val="00521BDF"/>
    <w:rsid w:val="00523E83"/>
    <w:rsid w:val="005248BB"/>
    <w:rsid w:val="00527E3D"/>
    <w:rsid w:val="005308A5"/>
    <w:rsid w:val="005314E9"/>
    <w:rsid w:val="00531723"/>
    <w:rsid w:val="005323EC"/>
    <w:rsid w:val="0053275E"/>
    <w:rsid w:val="0053324F"/>
    <w:rsid w:val="005348BF"/>
    <w:rsid w:val="00541E10"/>
    <w:rsid w:val="00541EF9"/>
    <w:rsid w:val="005431CF"/>
    <w:rsid w:val="00543D0A"/>
    <w:rsid w:val="00544EFB"/>
    <w:rsid w:val="005454F3"/>
    <w:rsid w:val="005455E5"/>
    <w:rsid w:val="0054681B"/>
    <w:rsid w:val="0054779A"/>
    <w:rsid w:val="00547BA1"/>
    <w:rsid w:val="00551162"/>
    <w:rsid w:val="00556101"/>
    <w:rsid w:val="00557CB1"/>
    <w:rsid w:val="0056072C"/>
    <w:rsid w:val="0056091E"/>
    <w:rsid w:val="00561371"/>
    <w:rsid w:val="00561405"/>
    <w:rsid w:val="0056172D"/>
    <w:rsid w:val="005635F3"/>
    <w:rsid w:val="0056411C"/>
    <w:rsid w:val="00565B4C"/>
    <w:rsid w:val="005663FF"/>
    <w:rsid w:val="005677E5"/>
    <w:rsid w:val="00570D24"/>
    <w:rsid w:val="00572645"/>
    <w:rsid w:val="00572EC9"/>
    <w:rsid w:val="00574C1A"/>
    <w:rsid w:val="00576ECE"/>
    <w:rsid w:val="00577E4E"/>
    <w:rsid w:val="00580096"/>
    <w:rsid w:val="00580EEB"/>
    <w:rsid w:val="00580FCF"/>
    <w:rsid w:val="00582D90"/>
    <w:rsid w:val="00583673"/>
    <w:rsid w:val="00583D08"/>
    <w:rsid w:val="00585728"/>
    <w:rsid w:val="00586DCE"/>
    <w:rsid w:val="00586E11"/>
    <w:rsid w:val="00587B23"/>
    <w:rsid w:val="00587BE7"/>
    <w:rsid w:val="00587CBC"/>
    <w:rsid w:val="00594688"/>
    <w:rsid w:val="0059489B"/>
    <w:rsid w:val="00595DF1"/>
    <w:rsid w:val="00596524"/>
    <w:rsid w:val="00597D35"/>
    <w:rsid w:val="005A321F"/>
    <w:rsid w:val="005A4A36"/>
    <w:rsid w:val="005A569A"/>
    <w:rsid w:val="005A5D65"/>
    <w:rsid w:val="005A6D6D"/>
    <w:rsid w:val="005A6FAA"/>
    <w:rsid w:val="005A7264"/>
    <w:rsid w:val="005B1601"/>
    <w:rsid w:val="005B1B8C"/>
    <w:rsid w:val="005B3013"/>
    <w:rsid w:val="005B4CFC"/>
    <w:rsid w:val="005B58B0"/>
    <w:rsid w:val="005B6E0D"/>
    <w:rsid w:val="005B71FB"/>
    <w:rsid w:val="005C0298"/>
    <w:rsid w:val="005C0769"/>
    <w:rsid w:val="005C096A"/>
    <w:rsid w:val="005C360A"/>
    <w:rsid w:val="005C7D84"/>
    <w:rsid w:val="005C7EE9"/>
    <w:rsid w:val="005D0887"/>
    <w:rsid w:val="005D220D"/>
    <w:rsid w:val="005D221C"/>
    <w:rsid w:val="005D2A43"/>
    <w:rsid w:val="005D6EA0"/>
    <w:rsid w:val="005E1CB4"/>
    <w:rsid w:val="005E3188"/>
    <w:rsid w:val="005E65E9"/>
    <w:rsid w:val="005E76E2"/>
    <w:rsid w:val="005E7B36"/>
    <w:rsid w:val="005F02E6"/>
    <w:rsid w:val="005F02F4"/>
    <w:rsid w:val="005F10F1"/>
    <w:rsid w:val="005F1911"/>
    <w:rsid w:val="005F2CBA"/>
    <w:rsid w:val="005F2E2D"/>
    <w:rsid w:val="005F31F2"/>
    <w:rsid w:val="005F3216"/>
    <w:rsid w:val="005F4DFE"/>
    <w:rsid w:val="005F4EF9"/>
    <w:rsid w:val="005F5B92"/>
    <w:rsid w:val="006015AE"/>
    <w:rsid w:val="006017B1"/>
    <w:rsid w:val="00603D1D"/>
    <w:rsid w:val="0060685F"/>
    <w:rsid w:val="00607066"/>
    <w:rsid w:val="00607197"/>
    <w:rsid w:val="00607A16"/>
    <w:rsid w:val="006109F8"/>
    <w:rsid w:val="00610ABB"/>
    <w:rsid w:val="00610CDE"/>
    <w:rsid w:val="00611FA3"/>
    <w:rsid w:val="00613932"/>
    <w:rsid w:val="006147EA"/>
    <w:rsid w:val="00616021"/>
    <w:rsid w:val="00617682"/>
    <w:rsid w:val="00621AA2"/>
    <w:rsid w:val="00623075"/>
    <w:rsid w:val="00623910"/>
    <w:rsid w:val="00624A27"/>
    <w:rsid w:val="00624D74"/>
    <w:rsid w:val="0062716D"/>
    <w:rsid w:val="00627A86"/>
    <w:rsid w:val="00627AF2"/>
    <w:rsid w:val="00632F94"/>
    <w:rsid w:val="00634099"/>
    <w:rsid w:val="00635167"/>
    <w:rsid w:val="0063632F"/>
    <w:rsid w:val="00637909"/>
    <w:rsid w:val="00640E38"/>
    <w:rsid w:val="006424E6"/>
    <w:rsid w:val="0064260A"/>
    <w:rsid w:val="00642DF9"/>
    <w:rsid w:val="00642E23"/>
    <w:rsid w:val="00645F79"/>
    <w:rsid w:val="00646B06"/>
    <w:rsid w:val="00647201"/>
    <w:rsid w:val="00650C56"/>
    <w:rsid w:val="00652858"/>
    <w:rsid w:val="006558DC"/>
    <w:rsid w:val="00656B27"/>
    <w:rsid w:val="00657F8B"/>
    <w:rsid w:val="00660401"/>
    <w:rsid w:val="006618FC"/>
    <w:rsid w:val="00663D00"/>
    <w:rsid w:val="00663E86"/>
    <w:rsid w:val="0066517D"/>
    <w:rsid w:val="00671B7E"/>
    <w:rsid w:val="006767BC"/>
    <w:rsid w:val="00681D75"/>
    <w:rsid w:val="0068242E"/>
    <w:rsid w:val="006833D8"/>
    <w:rsid w:val="00683740"/>
    <w:rsid w:val="00684BAF"/>
    <w:rsid w:val="0068508C"/>
    <w:rsid w:val="00686528"/>
    <w:rsid w:val="00687C07"/>
    <w:rsid w:val="00692CC3"/>
    <w:rsid w:val="00695656"/>
    <w:rsid w:val="00696EBB"/>
    <w:rsid w:val="006A17DB"/>
    <w:rsid w:val="006A1F10"/>
    <w:rsid w:val="006A33E5"/>
    <w:rsid w:val="006A4D4E"/>
    <w:rsid w:val="006B1A43"/>
    <w:rsid w:val="006B630A"/>
    <w:rsid w:val="006B7C24"/>
    <w:rsid w:val="006C1577"/>
    <w:rsid w:val="006C17F9"/>
    <w:rsid w:val="006C1A37"/>
    <w:rsid w:val="006C54B7"/>
    <w:rsid w:val="006C5ACD"/>
    <w:rsid w:val="006C6300"/>
    <w:rsid w:val="006D1544"/>
    <w:rsid w:val="006D2FA7"/>
    <w:rsid w:val="006D36B7"/>
    <w:rsid w:val="006D3A49"/>
    <w:rsid w:val="006D3AD3"/>
    <w:rsid w:val="006D686D"/>
    <w:rsid w:val="006E06E0"/>
    <w:rsid w:val="006E16F1"/>
    <w:rsid w:val="006E359B"/>
    <w:rsid w:val="006E75BF"/>
    <w:rsid w:val="006F09B5"/>
    <w:rsid w:val="006F1349"/>
    <w:rsid w:val="006F201F"/>
    <w:rsid w:val="006F2C03"/>
    <w:rsid w:val="006F2C6C"/>
    <w:rsid w:val="006F48B3"/>
    <w:rsid w:val="006F48B8"/>
    <w:rsid w:val="006F4ACE"/>
    <w:rsid w:val="006F553C"/>
    <w:rsid w:val="006F5924"/>
    <w:rsid w:val="006F5DFF"/>
    <w:rsid w:val="006F6258"/>
    <w:rsid w:val="006F65E1"/>
    <w:rsid w:val="006F69B6"/>
    <w:rsid w:val="006F74B8"/>
    <w:rsid w:val="006F7F8E"/>
    <w:rsid w:val="00700629"/>
    <w:rsid w:val="00700D8C"/>
    <w:rsid w:val="007011C6"/>
    <w:rsid w:val="00701552"/>
    <w:rsid w:val="00703AFC"/>
    <w:rsid w:val="00703E8E"/>
    <w:rsid w:val="00704FDE"/>
    <w:rsid w:val="00705448"/>
    <w:rsid w:val="007122EC"/>
    <w:rsid w:val="00714504"/>
    <w:rsid w:val="0071512C"/>
    <w:rsid w:val="00715A16"/>
    <w:rsid w:val="00716BBC"/>
    <w:rsid w:val="0071742A"/>
    <w:rsid w:val="00730567"/>
    <w:rsid w:val="00730E8F"/>
    <w:rsid w:val="00731D48"/>
    <w:rsid w:val="00732B7E"/>
    <w:rsid w:val="00733D9F"/>
    <w:rsid w:val="00734484"/>
    <w:rsid w:val="00740DF0"/>
    <w:rsid w:val="00742076"/>
    <w:rsid w:val="00743979"/>
    <w:rsid w:val="00744E54"/>
    <w:rsid w:val="00745136"/>
    <w:rsid w:val="0074599E"/>
    <w:rsid w:val="00745A15"/>
    <w:rsid w:val="00745DD2"/>
    <w:rsid w:val="00751354"/>
    <w:rsid w:val="00754045"/>
    <w:rsid w:val="00756909"/>
    <w:rsid w:val="00760476"/>
    <w:rsid w:val="00760D10"/>
    <w:rsid w:val="00762108"/>
    <w:rsid w:val="0076275B"/>
    <w:rsid w:val="00763063"/>
    <w:rsid w:val="00767599"/>
    <w:rsid w:val="007675BC"/>
    <w:rsid w:val="007709BD"/>
    <w:rsid w:val="00770E38"/>
    <w:rsid w:val="007751DE"/>
    <w:rsid w:val="0077650C"/>
    <w:rsid w:val="00776AF1"/>
    <w:rsid w:val="0078133D"/>
    <w:rsid w:val="00781ADA"/>
    <w:rsid w:val="00781E34"/>
    <w:rsid w:val="007825E6"/>
    <w:rsid w:val="00783F98"/>
    <w:rsid w:val="00784540"/>
    <w:rsid w:val="00785785"/>
    <w:rsid w:val="00790A41"/>
    <w:rsid w:val="0079146D"/>
    <w:rsid w:val="00791DED"/>
    <w:rsid w:val="00792AA8"/>
    <w:rsid w:val="007931D9"/>
    <w:rsid w:val="00793AAE"/>
    <w:rsid w:val="00794972"/>
    <w:rsid w:val="007964EE"/>
    <w:rsid w:val="00796EE7"/>
    <w:rsid w:val="00797022"/>
    <w:rsid w:val="007A069A"/>
    <w:rsid w:val="007A24FF"/>
    <w:rsid w:val="007A3ABE"/>
    <w:rsid w:val="007A4CB0"/>
    <w:rsid w:val="007A5B52"/>
    <w:rsid w:val="007A60F8"/>
    <w:rsid w:val="007A62C3"/>
    <w:rsid w:val="007B341B"/>
    <w:rsid w:val="007B38A1"/>
    <w:rsid w:val="007B4102"/>
    <w:rsid w:val="007B651A"/>
    <w:rsid w:val="007B6648"/>
    <w:rsid w:val="007B6669"/>
    <w:rsid w:val="007C311B"/>
    <w:rsid w:val="007C462E"/>
    <w:rsid w:val="007C506B"/>
    <w:rsid w:val="007D0986"/>
    <w:rsid w:val="007D0BB7"/>
    <w:rsid w:val="007D1413"/>
    <w:rsid w:val="007D1774"/>
    <w:rsid w:val="007D2A4D"/>
    <w:rsid w:val="007D59A7"/>
    <w:rsid w:val="007D698B"/>
    <w:rsid w:val="007D7BB6"/>
    <w:rsid w:val="007E5C44"/>
    <w:rsid w:val="007E5D35"/>
    <w:rsid w:val="007F0713"/>
    <w:rsid w:val="007F264A"/>
    <w:rsid w:val="007F52A6"/>
    <w:rsid w:val="007F5789"/>
    <w:rsid w:val="007F68DA"/>
    <w:rsid w:val="008004E7"/>
    <w:rsid w:val="00801F99"/>
    <w:rsid w:val="0080276C"/>
    <w:rsid w:val="008060C8"/>
    <w:rsid w:val="00807BB4"/>
    <w:rsid w:val="00810F5C"/>
    <w:rsid w:val="008116EB"/>
    <w:rsid w:val="00812723"/>
    <w:rsid w:val="008149BD"/>
    <w:rsid w:val="00814A6A"/>
    <w:rsid w:val="00814ED4"/>
    <w:rsid w:val="008152E3"/>
    <w:rsid w:val="008153DC"/>
    <w:rsid w:val="0081557C"/>
    <w:rsid w:val="008159B1"/>
    <w:rsid w:val="008172DD"/>
    <w:rsid w:val="00820282"/>
    <w:rsid w:val="00820651"/>
    <w:rsid w:val="0082117F"/>
    <w:rsid w:val="00822025"/>
    <w:rsid w:val="0082619C"/>
    <w:rsid w:val="00830B4E"/>
    <w:rsid w:val="00831A0D"/>
    <w:rsid w:val="00835630"/>
    <w:rsid w:val="00836AD2"/>
    <w:rsid w:val="008375CC"/>
    <w:rsid w:val="00840240"/>
    <w:rsid w:val="008415CC"/>
    <w:rsid w:val="00842862"/>
    <w:rsid w:val="00844A64"/>
    <w:rsid w:val="00845199"/>
    <w:rsid w:val="00845364"/>
    <w:rsid w:val="0084773D"/>
    <w:rsid w:val="00847DFE"/>
    <w:rsid w:val="00851111"/>
    <w:rsid w:val="008525CF"/>
    <w:rsid w:val="008542CC"/>
    <w:rsid w:val="00860973"/>
    <w:rsid w:val="00860B77"/>
    <w:rsid w:val="0086183E"/>
    <w:rsid w:val="008648B5"/>
    <w:rsid w:val="00865A78"/>
    <w:rsid w:val="0086641A"/>
    <w:rsid w:val="00867F68"/>
    <w:rsid w:val="008737D3"/>
    <w:rsid w:val="00873E0E"/>
    <w:rsid w:val="00875315"/>
    <w:rsid w:val="00877CBF"/>
    <w:rsid w:val="00882D53"/>
    <w:rsid w:val="00883437"/>
    <w:rsid w:val="008834C5"/>
    <w:rsid w:val="00883C24"/>
    <w:rsid w:val="008841AB"/>
    <w:rsid w:val="00884B66"/>
    <w:rsid w:val="008853F8"/>
    <w:rsid w:val="00885ABA"/>
    <w:rsid w:val="00891B2A"/>
    <w:rsid w:val="00892325"/>
    <w:rsid w:val="0089303E"/>
    <w:rsid w:val="008953BD"/>
    <w:rsid w:val="008A4628"/>
    <w:rsid w:val="008A5DD7"/>
    <w:rsid w:val="008B096A"/>
    <w:rsid w:val="008B0CFB"/>
    <w:rsid w:val="008B1034"/>
    <w:rsid w:val="008B3924"/>
    <w:rsid w:val="008B47CB"/>
    <w:rsid w:val="008B6A6C"/>
    <w:rsid w:val="008B77BD"/>
    <w:rsid w:val="008C15BB"/>
    <w:rsid w:val="008C28E5"/>
    <w:rsid w:val="008C4E5F"/>
    <w:rsid w:val="008C6886"/>
    <w:rsid w:val="008C6C82"/>
    <w:rsid w:val="008C7B31"/>
    <w:rsid w:val="008D15F7"/>
    <w:rsid w:val="008D1FDE"/>
    <w:rsid w:val="008D351D"/>
    <w:rsid w:val="008D454C"/>
    <w:rsid w:val="008E1C45"/>
    <w:rsid w:val="008E200F"/>
    <w:rsid w:val="008E242E"/>
    <w:rsid w:val="008E647B"/>
    <w:rsid w:val="008E7B61"/>
    <w:rsid w:val="008F2323"/>
    <w:rsid w:val="008F3AE2"/>
    <w:rsid w:val="008F3B8A"/>
    <w:rsid w:val="008F6221"/>
    <w:rsid w:val="008F722B"/>
    <w:rsid w:val="008F777B"/>
    <w:rsid w:val="008F7CAD"/>
    <w:rsid w:val="008F7CCE"/>
    <w:rsid w:val="00902DF4"/>
    <w:rsid w:val="009064E2"/>
    <w:rsid w:val="009077C7"/>
    <w:rsid w:val="00907D2B"/>
    <w:rsid w:val="0091220E"/>
    <w:rsid w:val="00913081"/>
    <w:rsid w:val="0091465A"/>
    <w:rsid w:val="00915B2C"/>
    <w:rsid w:val="00916E9E"/>
    <w:rsid w:val="00920216"/>
    <w:rsid w:val="00920463"/>
    <w:rsid w:val="009231E5"/>
    <w:rsid w:val="009238C7"/>
    <w:rsid w:val="00923D68"/>
    <w:rsid w:val="009245CA"/>
    <w:rsid w:val="00924CCE"/>
    <w:rsid w:val="00925B1E"/>
    <w:rsid w:val="00926E4D"/>
    <w:rsid w:val="0093352D"/>
    <w:rsid w:val="009339BE"/>
    <w:rsid w:val="00934549"/>
    <w:rsid w:val="00934C0E"/>
    <w:rsid w:val="009376FF"/>
    <w:rsid w:val="00940185"/>
    <w:rsid w:val="00940BCD"/>
    <w:rsid w:val="00941279"/>
    <w:rsid w:val="009462D5"/>
    <w:rsid w:val="00950127"/>
    <w:rsid w:val="0095365B"/>
    <w:rsid w:val="00953EB6"/>
    <w:rsid w:val="0095456C"/>
    <w:rsid w:val="009547B3"/>
    <w:rsid w:val="00956905"/>
    <w:rsid w:val="00956D42"/>
    <w:rsid w:val="009614C6"/>
    <w:rsid w:val="00961AE2"/>
    <w:rsid w:val="00962AC6"/>
    <w:rsid w:val="00962BFB"/>
    <w:rsid w:val="00962E1C"/>
    <w:rsid w:val="00962ED7"/>
    <w:rsid w:val="0096349D"/>
    <w:rsid w:val="00964954"/>
    <w:rsid w:val="009667F8"/>
    <w:rsid w:val="00966DEC"/>
    <w:rsid w:val="00970A5B"/>
    <w:rsid w:val="00971445"/>
    <w:rsid w:val="00973A5B"/>
    <w:rsid w:val="00974376"/>
    <w:rsid w:val="00974D86"/>
    <w:rsid w:val="00975166"/>
    <w:rsid w:val="0097673B"/>
    <w:rsid w:val="009858F6"/>
    <w:rsid w:val="00987C7D"/>
    <w:rsid w:val="00990380"/>
    <w:rsid w:val="0099102F"/>
    <w:rsid w:val="009921DB"/>
    <w:rsid w:val="009940EF"/>
    <w:rsid w:val="00994A8D"/>
    <w:rsid w:val="00994D06"/>
    <w:rsid w:val="0099629D"/>
    <w:rsid w:val="0099638F"/>
    <w:rsid w:val="00997CF0"/>
    <w:rsid w:val="009A0834"/>
    <w:rsid w:val="009A0BBC"/>
    <w:rsid w:val="009A2AC8"/>
    <w:rsid w:val="009A560E"/>
    <w:rsid w:val="009A5AFD"/>
    <w:rsid w:val="009A6EFD"/>
    <w:rsid w:val="009B2D1F"/>
    <w:rsid w:val="009B39DC"/>
    <w:rsid w:val="009B4F77"/>
    <w:rsid w:val="009B61E7"/>
    <w:rsid w:val="009B7DD8"/>
    <w:rsid w:val="009C0087"/>
    <w:rsid w:val="009C34EC"/>
    <w:rsid w:val="009C6E72"/>
    <w:rsid w:val="009D1578"/>
    <w:rsid w:val="009D17FD"/>
    <w:rsid w:val="009D1A7F"/>
    <w:rsid w:val="009D2EEA"/>
    <w:rsid w:val="009D3C3F"/>
    <w:rsid w:val="009D4D67"/>
    <w:rsid w:val="009D635B"/>
    <w:rsid w:val="009D66DC"/>
    <w:rsid w:val="009D7F6F"/>
    <w:rsid w:val="009E0393"/>
    <w:rsid w:val="009E07D3"/>
    <w:rsid w:val="009F06F2"/>
    <w:rsid w:val="009F2E7D"/>
    <w:rsid w:val="009F5345"/>
    <w:rsid w:val="009F635E"/>
    <w:rsid w:val="009F6A8C"/>
    <w:rsid w:val="00A00254"/>
    <w:rsid w:val="00A02C5D"/>
    <w:rsid w:val="00A02FAD"/>
    <w:rsid w:val="00A05E47"/>
    <w:rsid w:val="00A140D3"/>
    <w:rsid w:val="00A1446B"/>
    <w:rsid w:val="00A167F2"/>
    <w:rsid w:val="00A17EFE"/>
    <w:rsid w:val="00A20C78"/>
    <w:rsid w:val="00A2312E"/>
    <w:rsid w:val="00A24323"/>
    <w:rsid w:val="00A2512C"/>
    <w:rsid w:val="00A2515B"/>
    <w:rsid w:val="00A25527"/>
    <w:rsid w:val="00A2588E"/>
    <w:rsid w:val="00A26EDF"/>
    <w:rsid w:val="00A3050E"/>
    <w:rsid w:val="00A30C1F"/>
    <w:rsid w:val="00A32901"/>
    <w:rsid w:val="00A34789"/>
    <w:rsid w:val="00A353B6"/>
    <w:rsid w:val="00A356DE"/>
    <w:rsid w:val="00A3620E"/>
    <w:rsid w:val="00A3630E"/>
    <w:rsid w:val="00A37BB8"/>
    <w:rsid w:val="00A37D74"/>
    <w:rsid w:val="00A4156B"/>
    <w:rsid w:val="00A41FF8"/>
    <w:rsid w:val="00A42D87"/>
    <w:rsid w:val="00A44BD3"/>
    <w:rsid w:val="00A4521D"/>
    <w:rsid w:val="00A46D6F"/>
    <w:rsid w:val="00A51664"/>
    <w:rsid w:val="00A51F0A"/>
    <w:rsid w:val="00A54250"/>
    <w:rsid w:val="00A54EF2"/>
    <w:rsid w:val="00A559C5"/>
    <w:rsid w:val="00A55D48"/>
    <w:rsid w:val="00A57BEB"/>
    <w:rsid w:val="00A61673"/>
    <w:rsid w:val="00A61F9C"/>
    <w:rsid w:val="00A62815"/>
    <w:rsid w:val="00A63B21"/>
    <w:rsid w:val="00A64926"/>
    <w:rsid w:val="00A657E5"/>
    <w:rsid w:val="00A665CF"/>
    <w:rsid w:val="00A67CA7"/>
    <w:rsid w:val="00A72084"/>
    <w:rsid w:val="00A73989"/>
    <w:rsid w:val="00A76947"/>
    <w:rsid w:val="00A772FC"/>
    <w:rsid w:val="00A7752F"/>
    <w:rsid w:val="00A816D0"/>
    <w:rsid w:val="00A850EF"/>
    <w:rsid w:val="00A854D9"/>
    <w:rsid w:val="00A85C35"/>
    <w:rsid w:val="00A876B5"/>
    <w:rsid w:val="00A92061"/>
    <w:rsid w:val="00A94249"/>
    <w:rsid w:val="00A94BC9"/>
    <w:rsid w:val="00A959BC"/>
    <w:rsid w:val="00AA1BCA"/>
    <w:rsid w:val="00AA2562"/>
    <w:rsid w:val="00AA3C60"/>
    <w:rsid w:val="00AA7E85"/>
    <w:rsid w:val="00AB2FF4"/>
    <w:rsid w:val="00AB5F9C"/>
    <w:rsid w:val="00AB6944"/>
    <w:rsid w:val="00AB6BDE"/>
    <w:rsid w:val="00AB6C12"/>
    <w:rsid w:val="00AC1AD6"/>
    <w:rsid w:val="00AC2F6F"/>
    <w:rsid w:val="00AC72B0"/>
    <w:rsid w:val="00AD3987"/>
    <w:rsid w:val="00AD641F"/>
    <w:rsid w:val="00AD64DF"/>
    <w:rsid w:val="00AD68B8"/>
    <w:rsid w:val="00AE1025"/>
    <w:rsid w:val="00AE2B06"/>
    <w:rsid w:val="00AE3F03"/>
    <w:rsid w:val="00AE52BA"/>
    <w:rsid w:val="00AE64F0"/>
    <w:rsid w:val="00AF23C8"/>
    <w:rsid w:val="00AF2472"/>
    <w:rsid w:val="00AF2AE2"/>
    <w:rsid w:val="00B0100D"/>
    <w:rsid w:val="00B031E4"/>
    <w:rsid w:val="00B0377E"/>
    <w:rsid w:val="00B07BA9"/>
    <w:rsid w:val="00B10055"/>
    <w:rsid w:val="00B1141E"/>
    <w:rsid w:val="00B1278B"/>
    <w:rsid w:val="00B17295"/>
    <w:rsid w:val="00B2021A"/>
    <w:rsid w:val="00B215F5"/>
    <w:rsid w:val="00B21D8C"/>
    <w:rsid w:val="00B22BC3"/>
    <w:rsid w:val="00B26B62"/>
    <w:rsid w:val="00B27A54"/>
    <w:rsid w:val="00B30100"/>
    <w:rsid w:val="00B30783"/>
    <w:rsid w:val="00B30954"/>
    <w:rsid w:val="00B31495"/>
    <w:rsid w:val="00B35467"/>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6600"/>
    <w:rsid w:val="00B676EC"/>
    <w:rsid w:val="00B7016C"/>
    <w:rsid w:val="00B7039B"/>
    <w:rsid w:val="00B70D38"/>
    <w:rsid w:val="00B74462"/>
    <w:rsid w:val="00B74D1E"/>
    <w:rsid w:val="00B76A18"/>
    <w:rsid w:val="00B806CF"/>
    <w:rsid w:val="00B84C6C"/>
    <w:rsid w:val="00B92687"/>
    <w:rsid w:val="00B94248"/>
    <w:rsid w:val="00B942A1"/>
    <w:rsid w:val="00B94B4F"/>
    <w:rsid w:val="00B966E7"/>
    <w:rsid w:val="00B976F6"/>
    <w:rsid w:val="00BA5F41"/>
    <w:rsid w:val="00BA7385"/>
    <w:rsid w:val="00BA7E1B"/>
    <w:rsid w:val="00BB04B4"/>
    <w:rsid w:val="00BB187C"/>
    <w:rsid w:val="00BB26F0"/>
    <w:rsid w:val="00BB296B"/>
    <w:rsid w:val="00BB2A9C"/>
    <w:rsid w:val="00BB3622"/>
    <w:rsid w:val="00BB601E"/>
    <w:rsid w:val="00BB682C"/>
    <w:rsid w:val="00BB6A5E"/>
    <w:rsid w:val="00BB7C44"/>
    <w:rsid w:val="00BB7CA9"/>
    <w:rsid w:val="00BC05B4"/>
    <w:rsid w:val="00BC18AC"/>
    <w:rsid w:val="00BC236B"/>
    <w:rsid w:val="00BC2BB4"/>
    <w:rsid w:val="00BC65D9"/>
    <w:rsid w:val="00BC7C52"/>
    <w:rsid w:val="00BD0CF6"/>
    <w:rsid w:val="00BD1471"/>
    <w:rsid w:val="00BD14C5"/>
    <w:rsid w:val="00BD196A"/>
    <w:rsid w:val="00BD2081"/>
    <w:rsid w:val="00BD2311"/>
    <w:rsid w:val="00BD6262"/>
    <w:rsid w:val="00BD7EED"/>
    <w:rsid w:val="00BE29FA"/>
    <w:rsid w:val="00BE3703"/>
    <w:rsid w:val="00BE4C48"/>
    <w:rsid w:val="00BE61C1"/>
    <w:rsid w:val="00BE64AF"/>
    <w:rsid w:val="00BE6717"/>
    <w:rsid w:val="00BE7DA8"/>
    <w:rsid w:val="00BF0381"/>
    <w:rsid w:val="00BF0806"/>
    <w:rsid w:val="00BF303C"/>
    <w:rsid w:val="00BF446E"/>
    <w:rsid w:val="00BF6E7B"/>
    <w:rsid w:val="00C01021"/>
    <w:rsid w:val="00C0141F"/>
    <w:rsid w:val="00C01A45"/>
    <w:rsid w:val="00C0315D"/>
    <w:rsid w:val="00C04376"/>
    <w:rsid w:val="00C048AF"/>
    <w:rsid w:val="00C059BF"/>
    <w:rsid w:val="00C0757F"/>
    <w:rsid w:val="00C077E0"/>
    <w:rsid w:val="00C07DE6"/>
    <w:rsid w:val="00C1191F"/>
    <w:rsid w:val="00C12975"/>
    <w:rsid w:val="00C14E3D"/>
    <w:rsid w:val="00C154B5"/>
    <w:rsid w:val="00C15F60"/>
    <w:rsid w:val="00C17872"/>
    <w:rsid w:val="00C205E9"/>
    <w:rsid w:val="00C212FC"/>
    <w:rsid w:val="00C23A2A"/>
    <w:rsid w:val="00C23F48"/>
    <w:rsid w:val="00C2548F"/>
    <w:rsid w:val="00C2553E"/>
    <w:rsid w:val="00C262BD"/>
    <w:rsid w:val="00C30BAC"/>
    <w:rsid w:val="00C30E04"/>
    <w:rsid w:val="00C30F8F"/>
    <w:rsid w:val="00C310C2"/>
    <w:rsid w:val="00C32D59"/>
    <w:rsid w:val="00C35775"/>
    <w:rsid w:val="00C36525"/>
    <w:rsid w:val="00C36B51"/>
    <w:rsid w:val="00C40EB3"/>
    <w:rsid w:val="00C41BD9"/>
    <w:rsid w:val="00C434FD"/>
    <w:rsid w:val="00C4350E"/>
    <w:rsid w:val="00C46CF3"/>
    <w:rsid w:val="00C47AC7"/>
    <w:rsid w:val="00C505A9"/>
    <w:rsid w:val="00C5192E"/>
    <w:rsid w:val="00C52DE6"/>
    <w:rsid w:val="00C53CD9"/>
    <w:rsid w:val="00C6016B"/>
    <w:rsid w:val="00C634A7"/>
    <w:rsid w:val="00C638D7"/>
    <w:rsid w:val="00C638DF"/>
    <w:rsid w:val="00C64720"/>
    <w:rsid w:val="00C6517F"/>
    <w:rsid w:val="00C67BA6"/>
    <w:rsid w:val="00C70DA3"/>
    <w:rsid w:val="00C71920"/>
    <w:rsid w:val="00C72A63"/>
    <w:rsid w:val="00C72DFE"/>
    <w:rsid w:val="00C73ECB"/>
    <w:rsid w:val="00C766BE"/>
    <w:rsid w:val="00C76ED5"/>
    <w:rsid w:val="00C77A70"/>
    <w:rsid w:val="00C80AE4"/>
    <w:rsid w:val="00C857F1"/>
    <w:rsid w:val="00C85A85"/>
    <w:rsid w:val="00C871C4"/>
    <w:rsid w:val="00C97301"/>
    <w:rsid w:val="00CA1130"/>
    <w:rsid w:val="00CA415F"/>
    <w:rsid w:val="00CA529D"/>
    <w:rsid w:val="00CA5EA7"/>
    <w:rsid w:val="00CA6DF1"/>
    <w:rsid w:val="00CB026C"/>
    <w:rsid w:val="00CB0C3E"/>
    <w:rsid w:val="00CB2C14"/>
    <w:rsid w:val="00CB5A49"/>
    <w:rsid w:val="00CB5C15"/>
    <w:rsid w:val="00CB678B"/>
    <w:rsid w:val="00CC1228"/>
    <w:rsid w:val="00CC1A21"/>
    <w:rsid w:val="00CC4B1F"/>
    <w:rsid w:val="00CC66DE"/>
    <w:rsid w:val="00CC7C0C"/>
    <w:rsid w:val="00CD48EF"/>
    <w:rsid w:val="00CD5363"/>
    <w:rsid w:val="00CD5694"/>
    <w:rsid w:val="00CD75E3"/>
    <w:rsid w:val="00CD7844"/>
    <w:rsid w:val="00CE2627"/>
    <w:rsid w:val="00CE2EB2"/>
    <w:rsid w:val="00CE4FA7"/>
    <w:rsid w:val="00CE525D"/>
    <w:rsid w:val="00CE5C99"/>
    <w:rsid w:val="00CF23EE"/>
    <w:rsid w:val="00CF41D3"/>
    <w:rsid w:val="00D11357"/>
    <w:rsid w:val="00D126F7"/>
    <w:rsid w:val="00D129F5"/>
    <w:rsid w:val="00D12ED9"/>
    <w:rsid w:val="00D1341E"/>
    <w:rsid w:val="00D141DD"/>
    <w:rsid w:val="00D1494A"/>
    <w:rsid w:val="00D1601E"/>
    <w:rsid w:val="00D16413"/>
    <w:rsid w:val="00D17B53"/>
    <w:rsid w:val="00D21887"/>
    <w:rsid w:val="00D2499F"/>
    <w:rsid w:val="00D266DE"/>
    <w:rsid w:val="00D27C8D"/>
    <w:rsid w:val="00D31689"/>
    <w:rsid w:val="00D325D3"/>
    <w:rsid w:val="00D355E8"/>
    <w:rsid w:val="00D37EBD"/>
    <w:rsid w:val="00D40530"/>
    <w:rsid w:val="00D43DD6"/>
    <w:rsid w:val="00D43F39"/>
    <w:rsid w:val="00D44627"/>
    <w:rsid w:val="00D454EC"/>
    <w:rsid w:val="00D45680"/>
    <w:rsid w:val="00D50780"/>
    <w:rsid w:val="00D50AB5"/>
    <w:rsid w:val="00D50AE7"/>
    <w:rsid w:val="00D5158B"/>
    <w:rsid w:val="00D51C2C"/>
    <w:rsid w:val="00D531B4"/>
    <w:rsid w:val="00D55873"/>
    <w:rsid w:val="00D55A36"/>
    <w:rsid w:val="00D5676D"/>
    <w:rsid w:val="00D5689A"/>
    <w:rsid w:val="00D57072"/>
    <w:rsid w:val="00D61017"/>
    <w:rsid w:val="00D610B1"/>
    <w:rsid w:val="00D61249"/>
    <w:rsid w:val="00D61AE5"/>
    <w:rsid w:val="00D6403F"/>
    <w:rsid w:val="00D64636"/>
    <w:rsid w:val="00D668E4"/>
    <w:rsid w:val="00D67466"/>
    <w:rsid w:val="00D7047B"/>
    <w:rsid w:val="00D70511"/>
    <w:rsid w:val="00D706AA"/>
    <w:rsid w:val="00D70735"/>
    <w:rsid w:val="00D71108"/>
    <w:rsid w:val="00D729A9"/>
    <w:rsid w:val="00D72DCA"/>
    <w:rsid w:val="00D741F4"/>
    <w:rsid w:val="00D74FEC"/>
    <w:rsid w:val="00D75505"/>
    <w:rsid w:val="00D76695"/>
    <w:rsid w:val="00D76B25"/>
    <w:rsid w:val="00D77AFD"/>
    <w:rsid w:val="00D77DAB"/>
    <w:rsid w:val="00D80998"/>
    <w:rsid w:val="00D81180"/>
    <w:rsid w:val="00D81BD6"/>
    <w:rsid w:val="00D8228F"/>
    <w:rsid w:val="00D82A82"/>
    <w:rsid w:val="00D83B84"/>
    <w:rsid w:val="00D83CB1"/>
    <w:rsid w:val="00D852CC"/>
    <w:rsid w:val="00D862DA"/>
    <w:rsid w:val="00D8640C"/>
    <w:rsid w:val="00D86456"/>
    <w:rsid w:val="00D870BD"/>
    <w:rsid w:val="00D875F6"/>
    <w:rsid w:val="00D90ED8"/>
    <w:rsid w:val="00D936C9"/>
    <w:rsid w:val="00D94661"/>
    <w:rsid w:val="00D947BE"/>
    <w:rsid w:val="00D95222"/>
    <w:rsid w:val="00DA3185"/>
    <w:rsid w:val="00DA3D7B"/>
    <w:rsid w:val="00DA44EA"/>
    <w:rsid w:val="00DA6721"/>
    <w:rsid w:val="00DA7189"/>
    <w:rsid w:val="00DA7370"/>
    <w:rsid w:val="00DA7574"/>
    <w:rsid w:val="00DA7E92"/>
    <w:rsid w:val="00DB1190"/>
    <w:rsid w:val="00DB4128"/>
    <w:rsid w:val="00DB4594"/>
    <w:rsid w:val="00DB4AA3"/>
    <w:rsid w:val="00DB68FF"/>
    <w:rsid w:val="00DB6912"/>
    <w:rsid w:val="00DB7230"/>
    <w:rsid w:val="00DC32BA"/>
    <w:rsid w:val="00DC5FD8"/>
    <w:rsid w:val="00DC79BB"/>
    <w:rsid w:val="00DC7FF8"/>
    <w:rsid w:val="00DD26F1"/>
    <w:rsid w:val="00DD6518"/>
    <w:rsid w:val="00DD6537"/>
    <w:rsid w:val="00DD6667"/>
    <w:rsid w:val="00DD6D23"/>
    <w:rsid w:val="00DD74A2"/>
    <w:rsid w:val="00DE383B"/>
    <w:rsid w:val="00DE49BE"/>
    <w:rsid w:val="00DE6576"/>
    <w:rsid w:val="00DF2528"/>
    <w:rsid w:val="00DF3634"/>
    <w:rsid w:val="00DF4614"/>
    <w:rsid w:val="00DF66A1"/>
    <w:rsid w:val="00DF6D10"/>
    <w:rsid w:val="00DF7B25"/>
    <w:rsid w:val="00E00B67"/>
    <w:rsid w:val="00E01A64"/>
    <w:rsid w:val="00E03766"/>
    <w:rsid w:val="00E044AB"/>
    <w:rsid w:val="00E04840"/>
    <w:rsid w:val="00E11D51"/>
    <w:rsid w:val="00E135A1"/>
    <w:rsid w:val="00E1496E"/>
    <w:rsid w:val="00E1558C"/>
    <w:rsid w:val="00E15C7C"/>
    <w:rsid w:val="00E15CAE"/>
    <w:rsid w:val="00E16EF1"/>
    <w:rsid w:val="00E177A0"/>
    <w:rsid w:val="00E17F63"/>
    <w:rsid w:val="00E257E8"/>
    <w:rsid w:val="00E267F5"/>
    <w:rsid w:val="00E31AFE"/>
    <w:rsid w:val="00E32C54"/>
    <w:rsid w:val="00E34813"/>
    <w:rsid w:val="00E36281"/>
    <w:rsid w:val="00E368C3"/>
    <w:rsid w:val="00E3764A"/>
    <w:rsid w:val="00E43C06"/>
    <w:rsid w:val="00E449B1"/>
    <w:rsid w:val="00E45C75"/>
    <w:rsid w:val="00E47B31"/>
    <w:rsid w:val="00E501F7"/>
    <w:rsid w:val="00E5082D"/>
    <w:rsid w:val="00E51888"/>
    <w:rsid w:val="00E52CEF"/>
    <w:rsid w:val="00E54413"/>
    <w:rsid w:val="00E574A9"/>
    <w:rsid w:val="00E6015A"/>
    <w:rsid w:val="00E61355"/>
    <w:rsid w:val="00E613BC"/>
    <w:rsid w:val="00E61F1E"/>
    <w:rsid w:val="00E632F9"/>
    <w:rsid w:val="00E63C58"/>
    <w:rsid w:val="00E64B56"/>
    <w:rsid w:val="00E64EF6"/>
    <w:rsid w:val="00E6599A"/>
    <w:rsid w:val="00E667B3"/>
    <w:rsid w:val="00E66861"/>
    <w:rsid w:val="00E66E21"/>
    <w:rsid w:val="00E67063"/>
    <w:rsid w:val="00E678CF"/>
    <w:rsid w:val="00E70F38"/>
    <w:rsid w:val="00E710FC"/>
    <w:rsid w:val="00E71915"/>
    <w:rsid w:val="00E71AB8"/>
    <w:rsid w:val="00E77613"/>
    <w:rsid w:val="00E77C03"/>
    <w:rsid w:val="00E80916"/>
    <w:rsid w:val="00E82BBB"/>
    <w:rsid w:val="00E840DF"/>
    <w:rsid w:val="00E8452A"/>
    <w:rsid w:val="00E8560F"/>
    <w:rsid w:val="00E8780A"/>
    <w:rsid w:val="00E90C4C"/>
    <w:rsid w:val="00E94CE6"/>
    <w:rsid w:val="00E956A3"/>
    <w:rsid w:val="00E957FC"/>
    <w:rsid w:val="00EA0289"/>
    <w:rsid w:val="00EA07CC"/>
    <w:rsid w:val="00EA08C2"/>
    <w:rsid w:val="00EA20B1"/>
    <w:rsid w:val="00EA53CC"/>
    <w:rsid w:val="00EA5648"/>
    <w:rsid w:val="00EA5B5F"/>
    <w:rsid w:val="00EB08B4"/>
    <w:rsid w:val="00EB0ABB"/>
    <w:rsid w:val="00EB11D1"/>
    <w:rsid w:val="00EB181B"/>
    <w:rsid w:val="00EB1CA4"/>
    <w:rsid w:val="00EB2DEA"/>
    <w:rsid w:val="00EB4B3A"/>
    <w:rsid w:val="00EC253D"/>
    <w:rsid w:val="00EC341C"/>
    <w:rsid w:val="00EC3AFD"/>
    <w:rsid w:val="00EC4866"/>
    <w:rsid w:val="00EC6EFF"/>
    <w:rsid w:val="00ED1657"/>
    <w:rsid w:val="00ED28B1"/>
    <w:rsid w:val="00ED342A"/>
    <w:rsid w:val="00ED5637"/>
    <w:rsid w:val="00ED591D"/>
    <w:rsid w:val="00ED6618"/>
    <w:rsid w:val="00EE1EFB"/>
    <w:rsid w:val="00EE6F12"/>
    <w:rsid w:val="00EE71C9"/>
    <w:rsid w:val="00EF2F8A"/>
    <w:rsid w:val="00EF352D"/>
    <w:rsid w:val="00EF4AEE"/>
    <w:rsid w:val="00EF6E41"/>
    <w:rsid w:val="00F03BF4"/>
    <w:rsid w:val="00F03F3B"/>
    <w:rsid w:val="00F061B7"/>
    <w:rsid w:val="00F07468"/>
    <w:rsid w:val="00F11DDC"/>
    <w:rsid w:val="00F1302B"/>
    <w:rsid w:val="00F133A7"/>
    <w:rsid w:val="00F13F76"/>
    <w:rsid w:val="00F14D7A"/>
    <w:rsid w:val="00F153C1"/>
    <w:rsid w:val="00F16D13"/>
    <w:rsid w:val="00F17768"/>
    <w:rsid w:val="00F2176B"/>
    <w:rsid w:val="00F217E8"/>
    <w:rsid w:val="00F22D82"/>
    <w:rsid w:val="00F22FE8"/>
    <w:rsid w:val="00F23A8E"/>
    <w:rsid w:val="00F250B5"/>
    <w:rsid w:val="00F26D40"/>
    <w:rsid w:val="00F340B6"/>
    <w:rsid w:val="00F361B7"/>
    <w:rsid w:val="00F40BAE"/>
    <w:rsid w:val="00F40BDC"/>
    <w:rsid w:val="00F44A3C"/>
    <w:rsid w:val="00F52F93"/>
    <w:rsid w:val="00F531ED"/>
    <w:rsid w:val="00F53946"/>
    <w:rsid w:val="00F54608"/>
    <w:rsid w:val="00F552F2"/>
    <w:rsid w:val="00F55E52"/>
    <w:rsid w:val="00F57EF0"/>
    <w:rsid w:val="00F605C7"/>
    <w:rsid w:val="00F627E2"/>
    <w:rsid w:val="00F65BC8"/>
    <w:rsid w:val="00F65F03"/>
    <w:rsid w:val="00F66DFC"/>
    <w:rsid w:val="00F71520"/>
    <w:rsid w:val="00F741AD"/>
    <w:rsid w:val="00F7590F"/>
    <w:rsid w:val="00F75FE2"/>
    <w:rsid w:val="00F76692"/>
    <w:rsid w:val="00F76927"/>
    <w:rsid w:val="00F772CC"/>
    <w:rsid w:val="00F77F15"/>
    <w:rsid w:val="00F82FD3"/>
    <w:rsid w:val="00F83B5C"/>
    <w:rsid w:val="00F84489"/>
    <w:rsid w:val="00F8569E"/>
    <w:rsid w:val="00F85A14"/>
    <w:rsid w:val="00F873F9"/>
    <w:rsid w:val="00F90EB0"/>
    <w:rsid w:val="00F913C6"/>
    <w:rsid w:val="00F91E67"/>
    <w:rsid w:val="00F923D3"/>
    <w:rsid w:val="00F94864"/>
    <w:rsid w:val="00F95BDD"/>
    <w:rsid w:val="00FA02EE"/>
    <w:rsid w:val="00FA33A6"/>
    <w:rsid w:val="00FA7B80"/>
    <w:rsid w:val="00FB0B18"/>
    <w:rsid w:val="00FB18EA"/>
    <w:rsid w:val="00FB2248"/>
    <w:rsid w:val="00FB2ACA"/>
    <w:rsid w:val="00FB673E"/>
    <w:rsid w:val="00FB753B"/>
    <w:rsid w:val="00FC3D57"/>
    <w:rsid w:val="00FC3EB4"/>
    <w:rsid w:val="00FC51B8"/>
    <w:rsid w:val="00FC5FD1"/>
    <w:rsid w:val="00FC6C2D"/>
    <w:rsid w:val="00FD16AB"/>
    <w:rsid w:val="00FD2E3A"/>
    <w:rsid w:val="00FD2E7C"/>
    <w:rsid w:val="00FD376F"/>
    <w:rsid w:val="00FD38DC"/>
    <w:rsid w:val="00FD6457"/>
    <w:rsid w:val="00FD755E"/>
    <w:rsid w:val="00FD7CD3"/>
    <w:rsid w:val="00FE1159"/>
    <w:rsid w:val="00FE410C"/>
    <w:rsid w:val="00FE44C5"/>
    <w:rsid w:val="00FE5524"/>
    <w:rsid w:val="00FE5E36"/>
    <w:rsid w:val="00FE7A60"/>
    <w:rsid w:val="00FF1021"/>
    <w:rsid w:val="00FF141F"/>
    <w:rsid w:val="00FF32DD"/>
    <w:rsid w:val="00FF3B35"/>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B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locked/>
    <w:pPr>
      <w:spacing w:after="240" w:line="240" w:lineRule="exact"/>
      <w:ind w:left="510" w:hanging="510"/>
    </w:pPr>
  </w:style>
  <w:style w:type="character" w:styleId="FootnoteReference">
    <w:name w:val="footnote reference"/>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rsid w:val="00D16413"/>
  </w:style>
  <w:style w:type="paragraph" w:styleId="Revision">
    <w:name w:val="Revision"/>
    <w:hidden/>
    <w:uiPriority w:val="99"/>
    <w:semiHidden/>
    <w:rsid w:val="00A62815"/>
  </w:style>
  <w:style w:type="character" w:styleId="CommentReference">
    <w:name w:val="annotation reference"/>
    <w:basedOn w:val="DefaultParagraphFont"/>
    <w:uiPriority w:val="99"/>
    <w:semiHidden/>
    <w:unhideWhenUsed/>
    <w:locked/>
    <w:rsid w:val="00F91E67"/>
    <w:rPr>
      <w:sz w:val="16"/>
      <w:szCs w:val="16"/>
    </w:rPr>
  </w:style>
  <w:style w:type="paragraph" w:styleId="CommentText">
    <w:name w:val="annotation text"/>
    <w:basedOn w:val="Normal"/>
    <w:link w:val="CommentTextChar"/>
    <w:uiPriority w:val="99"/>
    <w:unhideWhenUsed/>
    <w:locked/>
    <w:rsid w:val="00F91E67"/>
    <w:pPr>
      <w:spacing w:line="240" w:lineRule="auto"/>
    </w:pPr>
    <w:rPr>
      <w:sz w:val="20"/>
      <w:szCs w:val="20"/>
    </w:rPr>
  </w:style>
  <w:style w:type="character" w:customStyle="1" w:styleId="CommentTextChar">
    <w:name w:val="Comment Text Char"/>
    <w:basedOn w:val="DefaultParagraphFont"/>
    <w:link w:val="CommentText"/>
    <w:uiPriority w:val="99"/>
    <w:rsid w:val="00F91E67"/>
    <w:rPr>
      <w:sz w:val="20"/>
      <w:szCs w:val="20"/>
    </w:rPr>
  </w:style>
  <w:style w:type="paragraph" w:styleId="CommentSubject">
    <w:name w:val="annotation subject"/>
    <w:basedOn w:val="CommentText"/>
    <w:next w:val="CommentText"/>
    <w:link w:val="CommentSubjectChar"/>
    <w:uiPriority w:val="99"/>
    <w:semiHidden/>
    <w:unhideWhenUsed/>
    <w:locked/>
    <w:rsid w:val="00F91E67"/>
    <w:rPr>
      <w:b/>
      <w:bCs/>
    </w:rPr>
  </w:style>
  <w:style w:type="character" w:customStyle="1" w:styleId="CommentSubjectChar">
    <w:name w:val="Comment Subject Char"/>
    <w:basedOn w:val="CommentTextChar"/>
    <w:link w:val="CommentSubject"/>
    <w:uiPriority w:val="99"/>
    <w:semiHidden/>
    <w:rsid w:val="00F91E67"/>
    <w:rPr>
      <w:b/>
      <w:bCs/>
      <w:sz w:val="20"/>
      <w:szCs w:val="20"/>
    </w:rPr>
  </w:style>
  <w:style w:type="character" w:styleId="Hyperlink">
    <w:name w:val="Hyperlink"/>
    <w:basedOn w:val="DefaultParagraphFont"/>
    <w:uiPriority w:val="99"/>
    <w:unhideWhenUsed/>
    <w:locked/>
    <w:rsid w:val="008B0CFB"/>
    <w:rPr>
      <w:color w:val="0000FF" w:themeColor="hyperlink"/>
      <w:u w:val="single"/>
    </w:rPr>
  </w:style>
  <w:style w:type="character" w:styleId="UnresolvedMention">
    <w:name w:val="Unresolved Mention"/>
    <w:basedOn w:val="DefaultParagraphFont"/>
    <w:uiPriority w:val="99"/>
    <w:semiHidden/>
    <w:unhideWhenUsed/>
    <w:rsid w:val="008B0CFB"/>
    <w:rPr>
      <w:color w:val="605E5C"/>
      <w:shd w:val="clear" w:color="auto" w:fill="E1DFDD"/>
    </w:rPr>
  </w:style>
  <w:style w:type="character" w:customStyle="1" w:styleId="cf01">
    <w:name w:val="cf01"/>
    <w:basedOn w:val="DefaultParagraphFont"/>
    <w:rsid w:val="007964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3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dd749b-0938-4f1c-a1c3-029013be744a">
      <Terms xmlns="http://schemas.microsoft.com/office/infopath/2007/PartnerControls"/>
    </lcf76f155ced4ddcb4097134ff3c332f>
    <TaxCatchAll xmlns="f07a4753-94e8-421a-9267-9b4b37b832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4b9f8f3c-a165-4b8b-b617-cc9c1ed0c6bf"/>
    <ds:schemaRef ds:uri="cbc5b7fd-636f-49ec-b8cc-eb8a3f2ba19e"/>
  </ds:schemaRefs>
</ds:datastoreItem>
</file>

<file path=customXml/itemProps3.xml><?xml version="1.0" encoding="utf-8"?>
<ds:datastoreItem xmlns:ds="http://schemas.openxmlformats.org/officeDocument/2006/customXml" ds:itemID="{6070A5F6-AD2D-4BB1-B57D-6AE61A8127B1}"/>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11</Pages>
  <Words>2968</Words>
  <Characters>14709</Characters>
  <Application>Microsoft Office Word</Application>
  <DocSecurity>0</DocSecurity>
  <Lines>272</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2024-11-18T01:43:00Z</dcterms:created>
  <dcterms:modified xsi:type="dcterms:W3CDTF">2024-11-21T00:03:00Z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