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6F14A" w14:textId="77777777" w:rsidR="00251696" w:rsidRDefault="00251696" w:rsidP="00B065B7">
      <w:pPr>
        <w:pStyle w:val="OrdersTopLine"/>
      </w:pPr>
      <w:r>
        <w:t>HIGH COURT OF AUSTRALIA</w:t>
      </w:r>
    </w:p>
    <w:p w14:paraId="3F835E8D" w14:textId="77777777" w:rsidR="00251696" w:rsidRDefault="00251696" w:rsidP="00B065B7">
      <w:pPr>
        <w:pStyle w:val="OrdersCentre"/>
      </w:pPr>
    </w:p>
    <w:p w14:paraId="2DCF29AE" w14:textId="77777777" w:rsidR="00251696" w:rsidRDefault="00251696" w:rsidP="00B065B7">
      <w:pPr>
        <w:pStyle w:val="OrdersCentre"/>
      </w:pPr>
      <w:r>
        <w:t>STEWARD J</w:t>
      </w:r>
    </w:p>
    <w:p w14:paraId="7F7EC59C" w14:textId="77777777" w:rsidR="00251696" w:rsidRDefault="00251696" w:rsidP="00B065B7">
      <w:pPr>
        <w:pStyle w:val="OrdersCentre"/>
      </w:pPr>
    </w:p>
    <w:p w14:paraId="3D6FE3DD" w14:textId="77777777" w:rsidR="00251696" w:rsidRDefault="00251696" w:rsidP="00B065B7">
      <w:pPr>
        <w:pStyle w:val="CenteredBorder"/>
      </w:pPr>
    </w:p>
    <w:p w14:paraId="0885683C" w14:textId="77777777" w:rsidR="00251696" w:rsidRDefault="00251696" w:rsidP="00B065B7">
      <w:pPr>
        <w:pStyle w:val="OrdersPartyName"/>
      </w:pPr>
    </w:p>
    <w:p w14:paraId="00FC7C33" w14:textId="77777777" w:rsidR="00251696" w:rsidRDefault="00251696" w:rsidP="00B065B7">
      <w:pPr>
        <w:pStyle w:val="OrdersPartyName"/>
      </w:pPr>
      <w:r>
        <w:t>PLAINTIFF M87/2023</w:t>
      </w:r>
      <w:r>
        <w:tab/>
        <w:t>PLAINTIFF</w:t>
      </w:r>
    </w:p>
    <w:p w14:paraId="71355F0E" w14:textId="77777777" w:rsidR="00251696" w:rsidRDefault="00251696" w:rsidP="00B065B7">
      <w:pPr>
        <w:pStyle w:val="OrdersPartyName"/>
      </w:pPr>
    </w:p>
    <w:p w14:paraId="278C9493" w14:textId="77777777" w:rsidR="00251696" w:rsidRDefault="00251696" w:rsidP="00B065B7">
      <w:pPr>
        <w:pStyle w:val="OrdersPartyName"/>
      </w:pPr>
      <w:r>
        <w:t>AND</w:t>
      </w:r>
    </w:p>
    <w:p w14:paraId="572C8D6A" w14:textId="77777777" w:rsidR="00251696" w:rsidRDefault="00251696" w:rsidP="00B065B7">
      <w:pPr>
        <w:pStyle w:val="OrdersPartyName"/>
      </w:pPr>
    </w:p>
    <w:p w14:paraId="6339F652" w14:textId="77777777" w:rsidR="00251696" w:rsidRDefault="00251696" w:rsidP="00B065B7">
      <w:pPr>
        <w:pStyle w:val="OrdersPartyName"/>
      </w:pPr>
      <w:r>
        <w:t>MINISTER FOR IMMIGRATION, CITIZENSHIP AND MULTICULTURAL AFFAIRS</w:t>
      </w:r>
      <w:r>
        <w:tab/>
        <w:t>DEFENDANT</w:t>
      </w:r>
    </w:p>
    <w:p w14:paraId="41AB8753" w14:textId="77777777" w:rsidR="00251696" w:rsidRDefault="00251696" w:rsidP="00B065B7">
      <w:pPr>
        <w:pStyle w:val="OrdersPartyName"/>
      </w:pPr>
    </w:p>
    <w:p w14:paraId="6C734554" w14:textId="77777777" w:rsidR="00251696" w:rsidRDefault="00251696" w:rsidP="00B065B7">
      <w:pPr>
        <w:pStyle w:val="OrdersPartyName"/>
      </w:pPr>
    </w:p>
    <w:p w14:paraId="1D37A0FA" w14:textId="77309BDD" w:rsidR="00251696" w:rsidRDefault="00251696" w:rsidP="00B065B7">
      <w:pPr>
        <w:pStyle w:val="OrdersCentre"/>
      </w:pPr>
      <w:r>
        <w:t xml:space="preserve">[2024] HCASJ </w:t>
      </w:r>
      <w:r w:rsidR="008B4705">
        <w:t>42</w:t>
      </w:r>
    </w:p>
    <w:p w14:paraId="7A275B3A" w14:textId="77777777" w:rsidR="00251696" w:rsidRDefault="00251696" w:rsidP="00B065B7">
      <w:pPr>
        <w:pStyle w:val="OrdersCentreItalics"/>
      </w:pPr>
      <w:r>
        <w:t>Date of Hearing: 30 May 2024</w:t>
      </w:r>
    </w:p>
    <w:p w14:paraId="52E3BA0E" w14:textId="77777777" w:rsidR="00251696" w:rsidRDefault="00251696" w:rsidP="00B065B7">
      <w:pPr>
        <w:pStyle w:val="OrdersCentreItalics"/>
      </w:pPr>
      <w:r>
        <w:t>Date of Judgment: 25 November 2024</w:t>
      </w:r>
    </w:p>
    <w:p w14:paraId="056579D7" w14:textId="77777777" w:rsidR="00251696" w:rsidRDefault="00251696" w:rsidP="00B065B7">
      <w:pPr>
        <w:pStyle w:val="OrdersCentre"/>
      </w:pPr>
      <w:r>
        <w:t>M87 of 2023</w:t>
      </w:r>
    </w:p>
    <w:p w14:paraId="20FFDCE9" w14:textId="77777777" w:rsidR="00251696" w:rsidRDefault="00251696" w:rsidP="00B065B7">
      <w:pPr>
        <w:pStyle w:val="OrdersCentre"/>
      </w:pPr>
    </w:p>
    <w:p w14:paraId="12CAAC24" w14:textId="77777777" w:rsidR="00251696" w:rsidRDefault="00251696" w:rsidP="00B065B7">
      <w:pPr>
        <w:pStyle w:val="OrdersMatter"/>
      </w:pPr>
      <w:r>
        <w:t>ORDERS</w:t>
      </w:r>
    </w:p>
    <w:p w14:paraId="043A9E39" w14:textId="77777777" w:rsidR="00251696" w:rsidRDefault="00251696" w:rsidP="00B065B7">
      <w:pPr>
        <w:pStyle w:val="OrdersMatter"/>
      </w:pPr>
    </w:p>
    <w:p w14:paraId="57D4AC93" w14:textId="77777777" w:rsidR="00251696" w:rsidRDefault="00251696" w:rsidP="00B065B7">
      <w:pPr>
        <w:pStyle w:val="OrdersText"/>
      </w:pPr>
      <w:r>
        <w:t>1.</w:t>
      </w:r>
      <w:r>
        <w:tab/>
      </w:r>
      <w:r w:rsidRPr="00600AA5">
        <w:t>The time for filing the plaintiff's amended application filed on 20 February 2024 for a constitutional or other writ is extended to 20 February 2024.</w:t>
      </w:r>
    </w:p>
    <w:p w14:paraId="14ED6244" w14:textId="77777777" w:rsidR="00251696" w:rsidRDefault="00251696" w:rsidP="00B065B7">
      <w:pPr>
        <w:pStyle w:val="OrdersText"/>
      </w:pPr>
    </w:p>
    <w:p w14:paraId="71DF7C87" w14:textId="77777777" w:rsidR="00251696" w:rsidRDefault="00251696" w:rsidP="00B065B7">
      <w:pPr>
        <w:pStyle w:val="OrdersText"/>
      </w:pPr>
      <w:r>
        <w:t>2.</w:t>
      </w:r>
      <w:r>
        <w:tab/>
      </w:r>
      <w:r w:rsidRPr="00F24A1C">
        <w:t>The plaintiff's amended application filed on 20 February 2024 for a constitutional or other writ is dismissed.</w:t>
      </w:r>
    </w:p>
    <w:p w14:paraId="25B93F3B" w14:textId="77777777" w:rsidR="00251696" w:rsidRDefault="00251696" w:rsidP="00B065B7">
      <w:pPr>
        <w:pStyle w:val="OrdersText"/>
      </w:pPr>
    </w:p>
    <w:p w14:paraId="4EBB7B65" w14:textId="77777777" w:rsidR="00251696" w:rsidRDefault="00251696" w:rsidP="00B065B7">
      <w:pPr>
        <w:pStyle w:val="OrdersText"/>
      </w:pPr>
      <w:r>
        <w:t>3.</w:t>
      </w:r>
      <w:r>
        <w:tab/>
      </w:r>
      <w:r w:rsidRPr="000E36D9">
        <w:t>The plaintiff pay the defendant's costs.</w:t>
      </w:r>
    </w:p>
    <w:p w14:paraId="0979BE0B" w14:textId="77777777" w:rsidR="00251696" w:rsidRDefault="00251696" w:rsidP="00B065B7">
      <w:pPr>
        <w:pStyle w:val="OrdersText"/>
      </w:pPr>
    </w:p>
    <w:p w14:paraId="1E7C5223" w14:textId="77777777" w:rsidR="00251696" w:rsidRDefault="00251696" w:rsidP="00B065B7">
      <w:pPr>
        <w:pStyle w:val="OrdersText"/>
      </w:pPr>
    </w:p>
    <w:p w14:paraId="2267CDA7" w14:textId="77777777" w:rsidR="00251696" w:rsidRDefault="00251696" w:rsidP="00B065B7">
      <w:pPr>
        <w:pStyle w:val="OrdersText"/>
      </w:pPr>
    </w:p>
    <w:p w14:paraId="32C0C5AF" w14:textId="77777777" w:rsidR="00251696" w:rsidRDefault="00251696" w:rsidP="00B065B7">
      <w:pPr>
        <w:pStyle w:val="OrdersText"/>
      </w:pPr>
    </w:p>
    <w:p w14:paraId="286C87F1" w14:textId="77777777" w:rsidR="00251696" w:rsidRDefault="00251696" w:rsidP="00B065B7">
      <w:pPr>
        <w:pStyle w:val="OrdersText"/>
      </w:pPr>
    </w:p>
    <w:p w14:paraId="66A7F952" w14:textId="77777777" w:rsidR="00251696" w:rsidRDefault="00251696" w:rsidP="00B065B7">
      <w:pPr>
        <w:pStyle w:val="OrdersText"/>
      </w:pPr>
    </w:p>
    <w:p w14:paraId="5514B7A6" w14:textId="77777777" w:rsidR="00251696" w:rsidRDefault="00251696" w:rsidP="00B065B7">
      <w:pPr>
        <w:pStyle w:val="OrdersText"/>
      </w:pPr>
    </w:p>
    <w:p w14:paraId="16D6349F" w14:textId="77777777" w:rsidR="00251696" w:rsidRDefault="00251696" w:rsidP="00B065B7">
      <w:pPr>
        <w:pStyle w:val="OrdersBodyHeading"/>
      </w:pPr>
      <w:r>
        <w:t>Representation</w:t>
      </w:r>
    </w:p>
    <w:p w14:paraId="32AD7F05" w14:textId="77777777" w:rsidR="00251696" w:rsidRDefault="00251696" w:rsidP="00B065B7">
      <w:pPr>
        <w:pStyle w:val="OrdersBodyHeading"/>
      </w:pPr>
    </w:p>
    <w:p w14:paraId="1449FBE8" w14:textId="4D6E4556" w:rsidR="00251696" w:rsidRDefault="00251696" w:rsidP="00611560">
      <w:pPr>
        <w:pStyle w:val="OrdersBody"/>
      </w:pPr>
      <w:r w:rsidRPr="000C310C">
        <w:t>A</w:t>
      </w:r>
      <w:r>
        <w:t xml:space="preserve"> </w:t>
      </w:r>
      <w:r w:rsidRPr="000C310C">
        <w:t>N</w:t>
      </w:r>
      <w:r>
        <w:t xml:space="preserve"> </w:t>
      </w:r>
      <w:r w:rsidRPr="000C310C">
        <w:t>P McBeth</w:t>
      </w:r>
      <w:r>
        <w:t xml:space="preserve"> for the plaintiff (instructed by Russell Kennedy Lawyers)</w:t>
      </w:r>
    </w:p>
    <w:p w14:paraId="40328A00" w14:textId="7C3891D3" w:rsidR="00251696" w:rsidRDefault="00251696">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lang w:val="en-GB"/>
        </w:rPr>
      </w:pPr>
    </w:p>
    <w:p w14:paraId="7551B152" w14:textId="77777777" w:rsidR="00251696" w:rsidRDefault="00251696" w:rsidP="00B065B7">
      <w:pPr>
        <w:pStyle w:val="OrdersBody"/>
      </w:pPr>
      <w:r w:rsidRPr="000C310C">
        <w:t>K</w:t>
      </w:r>
      <w:r>
        <w:t xml:space="preserve"> </w:t>
      </w:r>
      <w:r w:rsidRPr="000C310C">
        <w:t>N</w:t>
      </w:r>
      <w:r>
        <w:t xml:space="preserve"> </w:t>
      </w:r>
      <w:r w:rsidRPr="000C310C">
        <w:t>Hooper</w:t>
      </w:r>
      <w:r>
        <w:t xml:space="preserve"> for the defendant (instructed by Australian Government Solicitor)</w:t>
      </w:r>
    </w:p>
    <w:p w14:paraId="3855E4BB" w14:textId="78A8C0D6" w:rsidR="00251696" w:rsidRDefault="00251696">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7CFAD025" w14:textId="3D1005C4" w:rsidR="00251696" w:rsidRDefault="00251696">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2ABA0074" w14:textId="77777777" w:rsidR="00251696" w:rsidRDefault="00251696" w:rsidP="008F383F">
      <w:pPr>
        <w:pStyle w:val="FixListStyle"/>
        <w:tabs>
          <w:tab w:val="clear" w:pos="720"/>
          <w:tab w:val="left" w:pos="0"/>
        </w:tabs>
        <w:spacing w:after="260" w:line="280" w:lineRule="exact"/>
        <w:ind w:right="0"/>
        <w:jc w:val="both"/>
        <w:rPr>
          <w:rFonts w:ascii="Times New Roman" w:hAnsi="Times New Roman"/>
        </w:rPr>
        <w:sectPr w:rsidR="00251696" w:rsidSect="00251696">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p>
    <w:p w14:paraId="1436C10A" w14:textId="066C3A7D" w:rsidR="00A73989" w:rsidRPr="008F383F" w:rsidRDefault="008F383F" w:rsidP="008F383F">
      <w:pPr>
        <w:pStyle w:val="FixListStyle"/>
        <w:tabs>
          <w:tab w:val="clear" w:pos="720"/>
          <w:tab w:val="left" w:pos="0"/>
        </w:tabs>
        <w:spacing w:after="260" w:line="280" w:lineRule="exact"/>
        <w:ind w:right="0"/>
        <w:jc w:val="both"/>
        <w:rPr>
          <w:rFonts w:ascii="Times New Roman" w:hAnsi="Times New Roman"/>
        </w:rPr>
      </w:pPr>
      <w:r w:rsidRPr="008F383F">
        <w:rPr>
          <w:rFonts w:ascii="Times New Roman" w:hAnsi="Times New Roman"/>
        </w:rPr>
        <w:lastRenderedPageBreak/>
        <w:t xml:space="preserve">STEWARD J.   </w:t>
      </w:r>
      <w:r w:rsidR="00CF79F5" w:rsidRPr="008F383F">
        <w:rPr>
          <w:rFonts w:ascii="Times New Roman" w:hAnsi="Times New Roman"/>
        </w:rPr>
        <w:t xml:space="preserve">The </w:t>
      </w:r>
      <w:r w:rsidR="00E158E9" w:rsidRPr="008F383F">
        <w:rPr>
          <w:rFonts w:ascii="Times New Roman" w:hAnsi="Times New Roman"/>
        </w:rPr>
        <w:t>plaintiff is from</w:t>
      </w:r>
      <w:r w:rsidR="009214C9" w:rsidRPr="008F383F">
        <w:rPr>
          <w:rFonts w:ascii="Times New Roman" w:hAnsi="Times New Roman"/>
        </w:rPr>
        <w:t xml:space="preserve"> the Democratic Republic of Timor-Leste</w:t>
      </w:r>
      <w:r w:rsidR="00280FBB" w:rsidRPr="008F383F">
        <w:rPr>
          <w:rFonts w:ascii="Times New Roman" w:hAnsi="Times New Roman"/>
        </w:rPr>
        <w:t xml:space="preserve"> ("East Timor")</w:t>
      </w:r>
      <w:r w:rsidR="004C7210" w:rsidRPr="008F383F">
        <w:rPr>
          <w:rFonts w:ascii="Times New Roman" w:hAnsi="Times New Roman"/>
        </w:rPr>
        <w:t>.</w:t>
      </w:r>
      <w:r w:rsidR="00D501C1" w:rsidRPr="008F383F">
        <w:rPr>
          <w:rFonts w:ascii="Times New Roman" w:hAnsi="Times New Roman"/>
        </w:rPr>
        <w:t xml:space="preserve"> </w:t>
      </w:r>
      <w:r w:rsidR="0084276D" w:rsidRPr="008F383F">
        <w:rPr>
          <w:rFonts w:ascii="Times New Roman" w:hAnsi="Times New Roman"/>
        </w:rPr>
        <w:t>He first arrived in Australia in 2013 on a tourist visa.</w:t>
      </w:r>
      <w:r w:rsidR="00D501C1" w:rsidRPr="008F383F">
        <w:rPr>
          <w:rFonts w:ascii="Times New Roman" w:hAnsi="Times New Roman"/>
        </w:rPr>
        <w:t xml:space="preserve"> </w:t>
      </w:r>
      <w:r w:rsidR="00246C3B" w:rsidRPr="008F383F">
        <w:rPr>
          <w:rFonts w:ascii="Times New Roman" w:hAnsi="Times New Roman"/>
        </w:rPr>
        <w:t xml:space="preserve">He thereafter </w:t>
      </w:r>
      <w:r w:rsidR="00D76700" w:rsidRPr="008F383F">
        <w:rPr>
          <w:rFonts w:ascii="Times New Roman" w:hAnsi="Times New Roman"/>
        </w:rPr>
        <w:t xml:space="preserve">lawfully </w:t>
      </w:r>
      <w:r w:rsidR="00246C3B" w:rsidRPr="008F383F">
        <w:rPr>
          <w:rFonts w:ascii="Times New Roman" w:hAnsi="Times New Roman"/>
        </w:rPr>
        <w:t xml:space="preserve">returned to Australia </w:t>
      </w:r>
      <w:r w:rsidR="00D76700" w:rsidRPr="008F383F">
        <w:rPr>
          <w:rFonts w:ascii="Times New Roman" w:hAnsi="Times New Roman"/>
        </w:rPr>
        <w:t xml:space="preserve">on three occasions </w:t>
      </w:r>
      <w:r w:rsidR="00E97F4A" w:rsidRPr="008F383F">
        <w:rPr>
          <w:rFonts w:ascii="Times New Roman" w:hAnsi="Times New Roman"/>
        </w:rPr>
        <w:t>having successfully obtained two business visas and one Pacific Labour Scheme visa.</w:t>
      </w:r>
      <w:r w:rsidR="00A2185E" w:rsidRPr="008F383F">
        <w:rPr>
          <w:rFonts w:ascii="Times New Roman" w:hAnsi="Times New Roman"/>
        </w:rPr>
        <w:t xml:space="preserve"> </w:t>
      </w:r>
      <w:r w:rsidR="000F3681" w:rsidRPr="008F383F">
        <w:rPr>
          <w:rFonts w:ascii="Times New Roman" w:hAnsi="Times New Roman"/>
        </w:rPr>
        <w:t xml:space="preserve">In 2021 he applied for a </w:t>
      </w:r>
      <w:r w:rsidR="005A1C1E" w:rsidRPr="008F383F">
        <w:rPr>
          <w:rFonts w:ascii="Times New Roman" w:hAnsi="Times New Roman"/>
        </w:rPr>
        <w:t>P</w:t>
      </w:r>
      <w:r w:rsidR="000F3681" w:rsidRPr="008F383F">
        <w:rPr>
          <w:rFonts w:ascii="Times New Roman" w:hAnsi="Times New Roman"/>
        </w:rPr>
        <w:t>rotection (</w:t>
      </w:r>
      <w:r w:rsidR="00696C6C" w:rsidRPr="008F383F">
        <w:rPr>
          <w:rFonts w:ascii="Times New Roman" w:hAnsi="Times New Roman"/>
        </w:rPr>
        <w:t>S</w:t>
      </w:r>
      <w:r w:rsidR="000F3681" w:rsidRPr="008F383F">
        <w:rPr>
          <w:rFonts w:ascii="Times New Roman" w:hAnsi="Times New Roman"/>
        </w:rPr>
        <w:t>ubclass 866) visa (</w:t>
      </w:r>
      <w:r w:rsidR="00170999" w:rsidRPr="008F383F">
        <w:rPr>
          <w:rFonts w:ascii="Times New Roman" w:hAnsi="Times New Roman"/>
        </w:rPr>
        <w:t>"</w:t>
      </w:r>
      <w:r w:rsidR="00073879" w:rsidRPr="008F383F">
        <w:rPr>
          <w:rFonts w:ascii="Times New Roman" w:hAnsi="Times New Roman"/>
        </w:rPr>
        <w:t>a</w:t>
      </w:r>
      <w:r w:rsidR="000F3681" w:rsidRPr="008F383F">
        <w:rPr>
          <w:rFonts w:ascii="Times New Roman" w:hAnsi="Times New Roman"/>
        </w:rPr>
        <w:t xml:space="preserve"> protection visa")</w:t>
      </w:r>
      <w:r w:rsidR="009E7260" w:rsidRPr="008F383F">
        <w:rPr>
          <w:rFonts w:ascii="Times New Roman" w:hAnsi="Times New Roman"/>
        </w:rPr>
        <w:t>. In 2023 this was refused by a delegate of the Minister.</w:t>
      </w:r>
      <w:r w:rsidR="00D501C1" w:rsidRPr="008F383F">
        <w:rPr>
          <w:rFonts w:ascii="Times New Roman" w:hAnsi="Times New Roman"/>
        </w:rPr>
        <w:t xml:space="preserve"> </w:t>
      </w:r>
      <w:r w:rsidR="00280FBB" w:rsidRPr="008F383F">
        <w:rPr>
          <w:rFonts w:ascii="Times New Roman" w:hAnsi="Times New Roman"/>
        </w:rPr>
        <w:t>The plaintiff seeks judicial review</w:t>
      </w:r>
      <w:r w:rsidR="005E40DC" w:rsidRPr="008F383F">
        <w:rPr>
          <w:rFonts w:ascii="Times New Roman" w:hAnsi="Times New Roman"/>
        </w:rPr>
        <w:t xml:space="preserve"> of that decision in the original jurisdiction of this Court.</w:t>
      </w:r>
      <w:r w:rsidR="00D501C1" w:rsidRPr="008F383F">
        <w:rPr>
          <w:rFonts w:ascii="Times New Roman" w:hAnsi="Times New Roman"/>
        </w:rPr>
        <w:t xml:space="preserve"> </w:t>
      </w:r>
      <w:r w:rsidR="005E40DC" w:rsidRPr="008F383F">
        <w:rPr>
          <w:rFonts w:ascii="Times New Roman" w:hAnsi="Times New Roman"/>
        </w:rPr>
        <w:t xml:space="preserve">For the reasons </w:t>
      </w:r>
      <w:r w:rsidR="0088539A" w:rsidRPr="008F383F">
        <w:rPr>
          <w:rFonts w:ascii="Times New Roman" w:hAnsi="Times New Roman"/>
        </w:rPr>
        <w:t>that</w:t>
      </w:r>
      <w:r w:rsidR="005E40DC" w:rsidRPr="008F383F">
        <w:rPr>
          <w:rFonts w:ascii="Times New Roman" w:hAnsi="Times New Roman"/>
        </w:rPr>
        <w:t xml:space="preserve"> follow</w:t>
      </w:r>
      <w:r w:rsidR="0034582E" w:rsidRPr="008F383F">
        <w:rPr>
          <w:rFonts w:ascii="Times New Roman" w:hAnsi="Times New Roman"/>
        </w:rPr>
        <w:t>,</w:t>
      </w:r>
      <w:r w:rsidR="005E40DC" w:rsidRPr="008F383F">
        <w:rPr>
          <w:rFonts w:ascii="Times New Roman" w:hAnsi="Times New Roman"/>
        </w:rPr>
        <w:t xml:space="preserve"> that application </w:t>
      </w:r>
      <w:r w:rsidR="005D75E0" w:rsidRPr="008F383F">
        <w:rPr>
          <w:rFonts w:ascii="Times New Roman" w:hAnsi="Times New Roman"/>
        </w:rPr>
        <w:t>must be</w:t>
      </w:r>
      <w:r w:rsidR="005E40DC" w:rsidRPr="008F383F">
        <w:rPr>
          <w:rFonts w:ascii="Times New Roman" w:hAnsi="Times New Roman"/>
        </w:rPr>
        <w:t xml:space="preserve"> dismissed.</w:t>
      </w:r>
      <w:r w:rsidR="00605AB6" w:rsidRPr="008F383F">
        <w:rPr>
          <w:rFonts w:ascii="Times New Roman" w:hAnsi="Times New Roman"/>
        </w:rPr>
        <w:t xml:space="preserve"> I</w:t>
      </w:r>
      <w:r w:rsidR="00213E3D" w:rsidRPr="008F383F">
        <w:rPr>
          <w:rFonts w:ascii="Times New Roman" w:hAnsi="Times New Roman"/>
        </w:rPr>
        <w:t>n that respect, i</w:t>
      </w:r>
      <w:r w:rsidR="00605AB6" w:rsidRPr="008F383F">
        <w:rPr>
          <w:rFonts w:ascii="Times New Roman" w:hAnsi="Times New Roman"/>
        </w:rPr>
        <w:t>t has been unnecessary for me to hold an oral hearing in this matter given the detailed assist</w:t>
      </w:r>
      <w:r w:rsidR="00020618" w:rsidRPr="008F383F">
        <w:rPr>
          <w:rFonts w:ascii="Times New Roman" w:hAnsi="Times New Roman"/>
        </w:rPr>
        <w:t>ance</w:t>
      </w:r>
      <w:r w:rsidR="00605AB6" w:rsidRPr="008F383F">
        <w:rPr>
          <w:rFonts w:ascii="Times New Roman" w:hAnsi="Times New Roman"/>
        </w:rPr>
        <w:t xml:space="preserve"> </w:t>
      </w:r>
      <w:r w:rsidR="00E55DAE">
        <w:rPr>
          <w:rFonts w:ascii="Times New Roman" w:hAnsi="Times New Roman"/>
        </w:rPr>
        <w:t xml:space="preserve">that </w:t>
      </w:r>
      <w:r w:rsidR="00605AB6" w:rsidRPr="008F383F">
        <w:rPr>
          <w:rFonts w:ascii="Times New Roman" w:hAnsi="Times New Roman"/>
        </w:rPr>
        <w:t>the Court</w:t>
      </w:r>
      <w:r w:rsidR="00213E3D" w:rsidRPr="008F383F">
        <w:rPr>
          <w:rFonts w:ascii="Times New Roman" w:hAnsi="Times New Roman"/>
        </w:rPr>
        <w:t xml:space="preserve"> has</w:t>
      </w:r>
      <w:r w:rsidR="00605AB6" w:rsidRPr="008F383F">
        <w:rPr>
          <w:rFonts w:ascii="Times New Roman" w:hAnsi="Times New Roman"/>
        </w:rPr>
        <w:t xml:space="preserve"> received from counsel for both parties.</w:t>
      </w:r>
    </w:p>
    <w:p w14:paraId="68CF7AE6" w14:textId="763ED1D4" w:rsidR="005E40DC" w:rsidRPr="008F383F" w:rsidRDefault="005E40DC" w:rsidP="008F383F">
      <w:pPr>
        <w:pStyle w:val="FixListStyle"/>
        <w:spacing w:after="260" w:line="280" w:lineRule="exact"/>
        <w:ind w:right="0"/>
        <w:jc w:val="both"/>
        <w:rPr>
          <w:rFonts w:ascii="Times New Roman" w:hAnsi="Times New Roman"/>
        </w:rPr>
      </w:pPr>
      <w:r w:rsidRPr="008F383F">
        <w:rPr>
          <w:rFonts w:ascii="Times New Roman" w:hAnsi="Times New Roman"/>
        </w:rPr>
        <w:tab/>
        <w:t>This matter arises in the original jurisdiction of the Court because the plaintiff was out of time to make an application for review in</w:t>
      </w:r>
      <w:r w:rsidR="003C18E4" w:rsidRPr="008F383F">
        <w:rPr>
          <w:rFonts w:ascii="Times New Roman" w:hAnsi="Times New Roman"/>
        </w:rPr>
        <w:t xml:space="preserve"> what was formerly</w:t>
      </w:r>
      <w:r w:rsidRPr="008F383F">
        <w:rPr>
          <w:rFonts w:ascii="Times New Roman" w:hAnsi="Times New Roman"/>
        </w:rPr>
        <w:t xml:space="preserve"> the Administrative Appeals Tribunal</w:t>
      </w:r>
      <w:r w:rsidR="00372B9E">
        <w:rPr>
          <w:rFonts w:ascii="Times New Roman" w:hAnsi="Times New Roman"/>
        </w:rPr>
        <w:t xml:space="preserve"> ("AAT</w:t>
      </w:r>
      <w:r w:rsidR="004359D5">
        <w:rPr>
          <w:rFonts w:ascii="Times New Roman" w:hAnsi="Times New Roman"/>
        </w:rPr>
        <w:t>")</w:t>
      </w:r>
      <w:r w:rsidR="00F06D16" w:rsidRPr="008F383F">
        <w:rPr>
          <w:rFonts w:ascii="Times New Roman" w:hAnsi="Times New Roman"/>
        </w:rPr>
        <w:t>.</w:t>
      </w:r>
      <w:r w:rsidR="008979BA" w:rsidRPr="008F383F">
        <w:rPr>
          <w:rFonts w:ascii="Times New Roman" w:hAnsi="Times New Roman"/>
        </w:rPr>
        <w:t xml:space="preserve"> </w:t>
      </w:r>
      <w:r w:rsidR="00F06D16" w:rsidRPr="008F383F">
        <w:rPr>
          <w:rFonts w:ascii="Times New Roman" w:hAnsi="Times New Roman"/>
        </w:rPr>
        <w:t xml:space="preserve">That </w:t>
      </w:r>
      <w:r w:rsidR="00244215" w:rsidRPr="008F383F">
        <w:rPr>
          <w:rFonts w:ascii="Times New Roman" w:hAnsi="Times New Roman"/>
        </w:rPr>
        <w:t>t</w:t>
      </w:r>
      <w:r w:rsidR="00F06D16" w:rsidRPr="008F383F">
        <w:rPr>
          <w:rFonts w:ascii="Times New Roman" w:hAnsi="Times New Roman"/>
        </w:rPr>
        <w:t>ribunal</w:t>
      </w:r>
      <w:r w:rsidR="008979BA" w:rsidRPr="008F383F">
        <w:rPr>
          <w:rFonts w:ascii="Times New Roman" w:hAnsi="Times New Roman"/>
        </w:rPr>
        <w:t xml:space="preserve"> ha</w:t>
      </w:r>
      <w:r w:rsidR="00F06D16" w:rsidRPr="008F383F">
        <w:rPr>
          <w:rFonts w:ascii="Times New Roman" w:hAnsi="Times New Roman"/>
        </w:rPr>
        <w:t>d</w:t>
      </w:r>
      <w:r w:rsidR="008979BA" w:rsidRPr="008F383F">
        <w:rPr>
          <w:rFonts w:ascii="Times New Roman" w:hAnsi="Times New Roman"/>
        </w:rPr>
        <w:t xml:space="preserve"> no power to extend the period within which to make such an application.</w:t>
      </w:r>
      <w:r w:rsidR="00D501C1" w:rsidRPr="008F383F">
        <w:rPr>
          <w:rFonts w:ascii="Times New Roman" w:hAnsi="Times New Roman"/>
        </w:rPr>
        <w:t xml:space="preserve"> </w:t>
      </w:r>
      <w:r w:rsidR="000D7CFA" w:rsidRPr="008F383F">
        <w:rPr>
          <w:rFonts w:ascii="Times New Roman" w:hAnsi="Times New Roman"/>
        </w:rPr>
        <w:t>The matter cannot be remitted to Division</w:t>
      </w:r>
      <w:r w:rsidR="008460D2" w:rsidRPr="008F383F">
        <w:rPr>
          <w:rFonts w:ascii="Times New Roman" w:hAnsi="Times New Roman"/>
        </w:rPr>
        <w:t> </w:t>
      </w:r>
      <w:r w:rsidR="000D7CFA" w:rsidRPr="008F383F">
        <w:rPr>
          <w:rFonts w:ascii="Times New Roman" w:hAnsi="Times New Roman"/>
        </w:rPr>
        <w:t xml:space="preserve">2 of the Federal </w:t>
      </w:r>
      <w:r w:rsidR="004121C9" w:rsidRPr="008F383F">
        <w:rPr>
          <w:rFonts w:ascii="Times New Roman" w:hAnsi="Times New Roman"/>
        </w:rPr>
        <w:t>Circuit and Family Court</w:t>
      </w:r>
      <w:r w:rsidR="00257A58" w:rsidRPr="008F383F">
        <w:rPr>
          <w:rFonts w:ascii="Times New Roman" w:hAnsi="Times New Roman"/>
        </w:rPr>
        <w:t xml:space="preserve"> of Australia</w:t>
      </w:r>
      <w:r w:rsidR="004121C9" w:rsidRPr="008F383F">
        <w:rPr>
          <w:rFonts w:ascii="Times New Roman" w:hAnsi="Times New Roman"/>
        </w:rPr>
        <w:t xml:space="preserve"> because the parties accept that the delegate's decision is a "primary decision"</w:t>
      </w:r>
      <w:r w:rsidR="00322873" w:rsidRPr="008F383F">
        <w:rPr>
          <w:rFonts w:ascii="Times New Roman" w:hAnsi="Times New Roman"/>
        </w:rPr>
        <w:t xml:space="preserve"> for the purposes</w:t>
      </w:r>
      <w:r w:rsidR="00AD57B6" w:rsidRPr="008F383F">
        <w:rPr>
          <w:rFonts w:ascii="Times New Roman" w:hAnsi="Times New Roman"/>
        </w:rPr>
        <w:t xml:space="preserve"> s </w:t>
      </w:r>
      <w:r w:rsidR="007C5871" w:rsidRPr="008F383F">
        <w:rPr>
          <w:rFonts w:ascii="Times New Roman" w:hAnsi="Times New Roman"/>
        </w:rPr>
        <w:t xml:space="preserve">476(2) of the </w:t>
      </w:r>
      <w:r w:rsidR="007C5871" w:rsidRPr="008F383F">
        <w:rPr>
          <w:rFonts w:ascii="Times New Roman" w:hAnsi="Times New Roman"/>
          <w:i/>
          <w:iCs/>
        </w:rPr>
        <w:t>Migration Act 1958</w:t>
      </w:r>
      <w:r w:rsidR="007C5871" w:rsidRPr="008F383F">
        <w:rPr>
          <w:rFonts w:ascii="Times New Roman" w:hAnsi="Times New Roman"/>
        </w:rPr>
        <w:t xml:space="preserve"> (Cth)</w:t>
      </w:r>
      <w:r w:rsidR="000400E2" w:rsidRPr="008F383F">
        <w:rPr>
          <w:rFonts w:ascii="Times New Roman" w:hAnsi="Times New Roman"/>
        </w:rPr>
        <w:t xml:space="preserve"> (</w:t>
      </w:r>
      <w:r w:rsidR="00774AED" w:rsidRPr="008F383F">
        <w:rPr>
          <w:rFonts w:ascii="Times New Roman" w:hAnsi="Times New Roman"/>
        </w:rPr>
        <w:t>"</w:t>
      </w:r>
      <w:r w:rsidR="000400E2" w:rsidRPr="008F383F">
        <w:rPr>
          <w:rFonts w:ascii="Times New Roman" w:hAnsi="Times New Roman"/>
        </w:rPr>
        <w:t>the Act").</w:t>
      </w:r>
      <w:r w:rsidR="00896104" w:rsidRPr="008F383F">
        <w:rPr>
          <w:rStyle w:val="FootnoteReference"/>
          <w:rFonts w:ascii="Times New Roman" w:hAnsi="Times New Roman"/>
          <w:sz w:val="24"/>
        </w:rPr>
        <w:footnoteReference w:id="2"/>
      </w:r>
      <w:r w:rsidR="00534C08" w:rsidRPr="008F383F">
        <w:rPr>
          <w:rFonts w:ascii="Times New Roman" w:hAnsi="Times New Roman"/>
        </w:rPr>
        <w:t xml:space="preserve"> </w:t>
      </w:r>
      <w:r w:rsidR="00896104" w:rsidRPr="008F383F">
        <w:rPr>
          <w:rFonts w:ascii="Times New Roman" w:hAnsi="Times New Roman"/>
        </w:rPr>
        <w:t>There is otherwise no power to remit the matter to the Federal Court of Australia,</w:t>
      </w:r>
      <w:r w:rsidR="00E45A09" w:rsidRPr="008F383F">
        <w:rPr>
          <w:rFonts w:ascii="Times New Roman" w:hAnsi="Times New Roman"/>
        </w:rPr>
        <w:t xml:space="preserve"> and the matter is plainly within the jurisdiction of this Court u</w:t>
      </w:r>
      <w:r w:rsidR="00C21314" w:rsidRPr="008F383F">
        <w:rPr>
          <w:rFonts w:ascii="Times New Roman" w:hAnsi="Times New Roman"/>
        </w:rPr>
        <w:t>nder</w:t>
      </w:r>
      <w:r w:rsidR="00AD57B6" w:rsidRPr="008F383F">
        <w:rPr>
          <w:rFonts w:ascii="Times New Roman" w:hAnsi="Times New Roman"/>
        </w:rPr>
        <w:t xml:space="preserve"> s </w:t>
      </w:r>
      <w:r w:rsidR="008F40A2" w:rsidRPr="008F383F">
        <w:rPr>
          <w:rFonts w:ascii="Times New Roman" w:hAnsi="Times New Roman"/>
        </w:rPr>
        <w:t xml:space="preserve">75(v) of the Constitution as the plaintiff seeks </w:t>
      </w:r>
      <w:r w:rsidR="00B0344C" w:rsidRPr="008F383F">
        <w:rPr>
          <w:rFonts w:ascii="Times New Roman" w:hAnsi="Times New Roman"/>
        </w:rPr>
        <w:t xml:space="preserve">orders of </w:t>
      </w:r>
      <w:r w:rsidR="005E19B6" w:rsidRPr="008F383F">
        <w:rPr>
          <w:rFonts w:ascii="Times New Roman" w:hAnsi="Times New Roman"/>
        </w:rPr>
        <w:t>certiorari</w:t>
      </w:r>
      <w:r w:rsidR="00B0344C" w:rsidRPr="008F383F">
        <w:rPr>
          <w:rFonts w:ascii="Times New Roman" w:hAnsi="Times New Roman"/>
        </w:rPr>
        <w:t xml:space="preserve"> and </w:t>
      </w:r>
      <w:r w:rsidR="005E19B6" w:rsidRPr="008F383F">
        <w:rPr>
          <w:rFonts w:ascii="Times New Roman" w:hAnsi="Times New Roman"/>
        </w:rPr>
        <w:t>mandamus</w:t>
      </w:r>
      <w:r w:rsidR="00B0344C" w:rsidRPr="008F383F">
        <w:rPr>
          <w:rFonts w:ascii="Times New Roman" w:hAnsi="Times New Roman"/>
        </w:rPr>
        <w:t xml:space="preserve"> against an officer of the Commonwealth.</w:t>
      </w:r>
      <w:r w:rsidR="00D501C1" w:rsidRPr="008F383F">
        <w:rPr>
          <w:rFonts w:ascii="Times New Roman" w:hAnsi="Times New Roman"/>
        </w:rPr>
        <w:t xml:space="preserve"> </w:t>
      </w:r>
      <w:r w:rsidR="00E74F18" w:rsidRPr="008F383F">
        <w:rPr>
          <w:rFonts w:ascii="Times New Roman" w:hAnsi="Times New Roman"/>
        </w:rPr>
        <w:t xml:space="preserve">The result is a regrettable use of the resources of this Court; this matter should have been heard in the </w:t>
      </w:r>
      <w:r w:rsidR="004359D5">
        <w:rPr>
          <w:rFonts w:ascii="Times New Roman" w:hAnsi="Times New Roman"/>
        </w:rPr>
        <w:t>AAT</w:t>
      </w:r>
      <w:r w:rsidR="00E74F18" w:rsidRPr="008F383F">
        <w:rPr>
          <w:rFonts w:ascii="Times New Roman" w:hAnsi="Times New Roman"/>
        </w:rPr>
        <w:t>.</w:t>
      </w:r>
    </w:p>
    <w:p w14:paraId="2B3974AD" w14:textId="540A8A70" w:rsidR="002A1BC1" w:rsidRPr="008F383F" w:rsidRDefault="002A1BC1" w:rsidP="008F383F">
      <w:pPr>
        <w:pStyle w:val="HeadingL1"/>
        <w:spacing w:after="260" w:line="280" w:lineRule="exact"/>
        <w:ind w:right="0"/>
        <w:jc w:val="both"/>
        <w:rPr>
          <w:rFonts w:ascii="Times New Roman" w:hAnsi="Times New Roman"/>
        </w:rPr>
      </w:pPr>
      <w:r w:rsidRPr="008F383F">
        <w:rPr>
          <w:rFonts w:ascii="Times New Roman" w:hAnsi="Times New Roman"/>
        </w:rPr>
        <w:t xml:space="preserve">Relevant </w:t>
      </w:r>
      <w:r w:rsidR="00794B06" w:rsidRPr="008F383F">
        <w:rPr>
          <w:rFonts w:ascii="Times New Roman" w:hAnsi="Times New Roman"/>
        </w:rPr>
        <w:t>s</w:t>
      </w:r>
      <w:r w:rsidRPr="008F383F">
        <w:rPr>
          <w:rFonts w:ascii="Times New Roman" w:hAnsi="Times New Roman"/>
        </w:rPr>
        <w:t xml:space="preserve">tatutory </w:t>
      </w:r>
      <w:r w:rsidR="00794B06" w:rsidRPr="008F383F">
        <w:rPr>
          <w:rFonts w:ascii="Times New Roman" w:hAnsi="Times New Roman"/>
        </w:rPr>
        <w:t>s</w:t>
      </w:r>
      <w:r w:rsidRPr="008F383F">
        <w:rPr>
          <w:rFonts w:ascii="Times New Roman" w:hAnsi="Times New Roman"/>
        </w:rPr>
        <w:t>cheme</w:t>
      </w:r>
    </w:p>
    <w:p w14:paraId="0A1535F4" w14:textId="37765140" w:rsidR="001D3A76" w:rsidRPr="008F383F" w:rsidRDefault="009B6EAD" w:rsidP="008F383F">
      <w:pPr>
        <w:pStyle w:val="FixListStyle"/>
        <w:spacing w:after="260" w:line="280" w:lineRule="exact"/>
        <w:ind w:right="0"/>
        <w:jc w:val="both"/>
        <w:rPr>
          <w:rFonts w:ascii="Times New Roman" w:hAnsi="Times New Roman"/>
        </w:rPr>
      </w:pPr>
      <w:r w:rsidRPr="008F383F">
        <w:rPr>
          <w:rFonts w:ascii="Times New Roman" w:hAnsi="Times New Roman"/>
        </w:rPr>
        <w:tab/>
        <w:t>The plaintiff seeks a protection visa on the alternative grounds that he is a refugee as defined under the Act for the purposes of</w:t>
      </w:r>
      <w:r w:rsidR="00AD57B6" w:rsidRPr="008F383F">
        <w:rPr>
          <w:rFonts w:ascii="Times New Roman" w:hAnsi="Times New Roman"/>
        </w:rPr>
        <w:t xml:space="preserve"> s </w:t>
      </w:r>
      <w:r w:rsidRPr="008F383F">
        <w:rPr>
          <w:rFonts w:ascii="Times New Roman" w:hAnsi="Times New Roman"/>
        </w:rPr>
        <w:t xml:space="preserve">36(2)(a), </w:t>
      </w:r>
      <w:r w:rsidR="007E108F" w:rsidRPr="008F383F">
        <w:rPr>
          <w:rFonts w:ascii="Times New Roman" w:hAnsi="Times New Roman"/>
        </w:rPr>
        <w:t>or that he is a person</w:t>
      </w:r>
      <w:r w:rsidR="000133C5" w:rsidRPr="008F383F">
        <w:rPr>
          <w:rFonts w:ascii="Times New Roman" w:hAnsi="Times New Roman"/>
        </w:rPr>
        <w:t xml:space="preserve"> </w:t>
      </w:r>
      <w:r w:rsidR="00CA078E" w:rsidRPr="008F383F">
        <w:rPr>
          <w:rFonts w:ascii="Times New Roman" w:hAnsi="Times New Roman"/>
        </w:rPr>
        <w:t>in respect of whom Australia owes complementary protection obligations for the purposes of</w:t>
      </w:r>
      <w:r w:rsidR="00AD57B6" w:rsidRPr="008F383F">
        <w:rPr>
          <w:rFonts w:ascii="Times New Roman" w:hAnsi="Times New Roman"/>
        </w:rPr>
        <w:t xml:space="preserve"> s </w:t>
      </w:r>
      <w:r w:rsidR="00CA078E" w:rsidRPr="008F383F">
        <w:rPr>
          <w:rFonts w:ascii="Times New Roman" w:hAnsi="Times New Roman"/>
        </w:rPr>
        <w:t>36(2)(aa) of the Act.</w:t>
      </w:r>
    </w:p>
    <w:p w14:paraId="08D1E71B" w14:textId="314F2E4C" w:rsidR="002A1BC1" w:rsidRPr="008F383F" w:rsidRDefault="00CA078E" w:rsidP="008F383F">
      <w:pPr>
        <w:pStyle w:val="FixListStyle"/>
        <w:spacing w:after="260" w:line="280" w:lineRule="exact"/>
        <w:ind w:right="0"/>
        <w:jc w:val="both"/>
        <w:rPr>
          <w:rFonts w:ascii="Times New Roman" w:hAnsi="Times New Roman"/>
        </w:rPr>
      </w:pPr>
      <w:r w:rsidRPr="008F383F">
        <w:rPr>
          <w:rFonts w:ascii="Times New Roman" w:hAnsi="Times New Roman"/>
        </w:rPr>
        <w:tab/>
        <w:t>Concerning</w:t>
      </w:r>
      <w:r w:rsidR="00AD57B6" w:rsidRPr="008F383F">
        <w:rPr>
          <w:rFonts w:ascii="Times New Roman" w:hAnsi="Times New Roman"/>
        </w:rPr>
        <w:t xml:space="preserve"> s </w:t>
      </w:r>
      <w:r w:rsidR="00EB2EF5" w:rsidRPr="008F383F">
        <w:rPr>
          <w:rFonts w:ascii="Times New Roman" w:hAnsi="Times New Roman"/>
        </w:rPr>
        <w:t>36(2)(a)</w:t>
      </w:r>
      <w:r w:rsidR="001117DE" w:rsidRPr="008F383F">
        <w:rPr>
          <w:rFonts w:ascii="Times New Roman" w:hAnsi="Times New Roman"/>
        </w:rPr>
        <w:t xml:space="preserve">, and the definition of who is a refugee, </w:t>
      </w:r>
      <w:r w:rsidR="00E32C23" w:rsidRPr="008F383F">
        <w:rPr>
          <w:rFonts w:ascii="Times New Roman" w:hAnsi="Times New Roman"/>
        </w:rPr>
        <w:t>the delegate concluded that the plaintiff</w:t>
      </w:r>
      <w:r w:rsidR="003D5827" w:rsidRPr="008F383F">
        <w:rPr>
          <w:rFonts w:ascii="Times New Roman" w:hAnsi="Times New Roman"/>
        </w:rPr>
        <w:t xml:space="preserve"> did not have a well-founded fear of </w:t>
      </w:r>
      <w:r w:rsidR="00087E6D">
        <w:rPr>
          <w:rFonts w:ascii="Times New Roman" w:hAnsi="Times New Roman"/>
        </w:rPr>
        <w:t>persecution</w:t>
      </w:r>
      <w:r w:rsidR="00087E6D" w:rsidRPr="008F383F">
        <w:rPr>
          <w:rFonts w:ascii="Times New Roman" w:hAnsi="Times New Roman"/>
        </w:rPr>
        <w:t xml:space="preserve"> </w:t>
      </w:r>
      <w:r w:rsidR="003D5827" w:rsidRPr="008F383F">
        <w:rPr>
          <w:rFonts w:ascii="Times New Roman" w:hAnsi="Times New Roman"/>
        </w:rPr>
        <w:t>in East Timor</w:t>
      </w:r>
      <w:r w:rsidR="002D7E77" w:rsidRPr="008F383F">
        <w:rPr>
          <w:rFonts w:ascii="Times New Roman" w:hAnsi="Times New Roman"/>
        </w:rPr>
        <w:t xml:space="preserve"> because "effective protection measures" would be available to him in that country.</w:t>
      </w:r>
      <w:r w:rsidR="00C37A9F" w:rsidRPr="008F383F">
        <w:rPr>
          <w:rFonts w:ascii="Times New Roman" w:hAnsi="Times New Roman"/>
        </w:rPr>
        <w:t xml:space="preserve"> </w:t>
      </w:r>
      <w:r w:rsidR="002D7E77" w:rsidRPr="008F383F">
        <w:rPr>
          <w:rFonts w:ascii="Times New Roman" w:hAnsi="Times New Roman"/>
        </w:rPr>
        <w:t>Section</w:t>
      </w:r>
      <w:r w:rsidR="007374D4" w:rsidRPr="008F383F">
        <w:rPr>
          <w:rFonts w:ascii="Times New Roman" w:hAnsi="Times New Roman"/>
        </w:rPr>
        <w:t> </w:t>
      </w:r>
      <w:r w:rsidR="002D7E77" w:rsidRPr="008F383F">
        <w:rPr>
          <w:rFonts w:ascii="Times New Roman" w:hAnsi="Times New Roman"/>
        </w:rPr>
        <w:t xml:space="preserve">5LA of the Act defines </w:t>
      </w:r>
      <w:r w:rsidR="00A5741C" w:rsidRPr="008F383F">
        <w:rPr>
          <w:rFonts w:ascii="Times New Roman" w:hAnsi="Times New Roman"/>
        </w:rPr>
        <w:t>when such measures are available as follows</w:t>
      </w:r>
      <w:r w:rsidR="00474851" w:rsidRPr="008F383F">
        <w:rPr>
          <w:rFonts w:ascii="Times New Roman" w:hAnsi="Times New Roman"/>
        </w:rPr>
        <w:t>:</w:t>
      </w:r>
    </w:p>
    <w:p w14:paraId="1D4063F6" w14:textId="1DE89D87" w:rsidR="00474851" w:rsidRPr="008F383F" w:rsidRDefault="004854AD" w:rsidP="008F383F">
      <w:pPr>
        <w:pStyle w:val="LeftrightafterHC"/>
        <w:spacing w:before="0" w:after="260" w:line="280" w:lineRule="exact"/>
        <w:ind w:left="1440" w:right="0" w:hanging="720"/>
        <w:jc w:val="both"/>
        <w:rPr>
          <w:rFonts w:ascii="Times New Roman" w:hAnsi="Times New Roman"/>
        </w:rPr>
      </w:pPr>
      <w:r w:rsidRPr="008F383F">
        <w:rPr>
          <w:rFonts w:ascii="Times New Roman" w:hAnsi="Times New Roman"/>
        </w:rPr>
        <w:t>"</w:t>
      </w:r>
      <w:r w:rsidR="00474851" w:rsidRPr="008F383F">
        <w:rPr>
          <w:rFonts w:ascii="Times New Roman" w:hAnsi="Times New Roman"/>
        </w:rPr>
        <w:t>(1)</w:t>
      </w:r>
      <w:r w:rsidRPr="008F383F">
        <w:rPr>
          <w:rFonts w:ascii="Times New Roman" w:hAnsi="Times New Roman"/>
        </w:rPr>
        <w:tab/>
      </w:r>
      <w:r w:rsidR="00474851" w:rsidRPr="008F383F">
        <w:rPr>
          <w:rFonts w:ascii="Times New Roman" w:hAnsi="Times New Roman"/>
        </w:rPr>
        <w:t>For the purposes of the application of this Act and the regulations to a particular person, effective protection measures are available to the person in a receiving country if:</w:t>
      </w:r>
    </w:p>
    <w:p w14:paraId="388EB479" w14:textId="376CD328" w:rsidR="00474851" w:rsidRPr="008F383F" w:rsidRDefault="00474851" w:rsidP="008F383F">
      <w:pPr>
        <w:pStyle w:val="FootInd"/>
        <w:spacing w:after="260" w:line="280" w:lineRule="exact"/>
        <w:ind w:left="2160" w:right="0" w:hanging="720"/>
        <w:jc w:val="both"/>
        <w:rPr>
          <w:rFonts w:ascii="Times New Roman" w:hAnsi="Times New Roman"/>
        </w:rPr>
      </w:pPr>
      <w:r w:rsidRPr="008F383F">
        <w:rPr>
          <w:rFonts w:ascii="Times New Roman" w:hAnsi="Times New Roman"/>
        </w:rPr>
        <w:lastRenderedPageBreak/>
        <w:t>(a)</w:t>
      </w:r>
      <w:r w:rsidR="004854AD" w:rsidRPr="008F383F">
        <w:rPr>
          <w:rFonts w:ascii="Times New Roman" w:hAnsi="Times New Roman"/>
        </w:rPr>
        <w:tab/>
      </w:r>
      <w:r w:rsidRPr="008F383F">
        <w:rPr>
          <w:rFonts w:ascii="Times New Roman" w:hAnsi="Times New Roman"/>
        </w:rPr>
        <w:t>protection against persecution could be provided to the person by:</w:t>
      </w:r>
    </w:p>
    <w:p w14:paraId="1CDD4F73" w14:textId="05B23765" w:rsidR="00474851" w:rsidRPr="008F383F" w:rsidRDefault="00474851" w:rsidP="008F383F">
      <w:pPr>
        <w:pStyle w:val="leftright"/>
        <w:spacing w:before="0" w:after="260" w:line="280" w:lineRule="exact"/>
        <w:ind w:left="2160" w:right="0"/>
        <w:jc w:val="both"/>
        <w:rPr>
          <w:rFonts w:ascii="Times New Roman" w:hAnsi="Times New Roman"/>
        </w:rPr>
      </w:pPr>
      <w:r w:rsidRPr="008F383F">
        <w:rPr>
          <w:rFonts w:ascii="Times New Roman" w:hAnsi="Times New Roman"/>
        </w:rPr>
        <w:t>(i)</w:t>
      </w:r>
      <w:r w:rsidR="004854AD" w:rsidRPr="008F383F">
        <w:rPr>
          <w:rFonts w:ascii="Times New Roman" w:hAnsi="Times New Roman"/>
        </w:rPr>
        <w:tab/>
      </w:r>
      <w:r w:rsidRPr="008F383F">
        <w:rPr>
          <w:rFonts w:ascii="Times New Roman" w:hAnsi="Times New Roman"/>
        </w:rPr>
        <w:t>the relevant State; or</w:t>
      </w:r>
    </w:p>
    <w:p w14:paraId="65977CFF" w14:textId="2B50E6B9" w:rsidR="00474851" w:rsidRPr="008F383F" w:rsidRDefault="00474851" w:rsidP="008F383F">
      <w:pPr>
        <w:pStyle w:val="leftright"/>
        <w:spacing w:before="0" w:after="260" w:line="280" w:lineRule="exact"/>
        <w:ind w:left="2880" w:right="0" w:hanging="720"/>
        <w:jc w:val="both"/>
        <w:rPr>
          <w:rFonts w:ascii="Times New Roman" w:hAnsi="Times New Roman"/>
        </w:rPr>
      </w:pPr>
      <w:r w:rsidRPr="008F383F">
        <w:rPr>
          <w:rFonts w:ascii="Times New Roman" w:hAnsi="Times New Roman"/>
        </w:rPr>
        <w:t>(ii)</w:t>
      </w:r>
      <w:r w:rsidR="004854AD" w:rsidRPr="008F383F">
        <w:rPr>
          <w:rFonts w:ascii="Times New Roman" w:hAnsi="Times New Roman"/>
        </w:rPr>
        <w:tab/>
      </w:r>
      <w:r w:rsidRPr="008F383F">
        <w:rPr>
          <w:rFonts w:ascii="Times New Roman" w:hAnsi="Times New Roman"/>
        </w:rPr>
        <w:t>a party or organisation, including an international organisation, that controls the relevant State or a substantial part of the territory of the relevant State; and</w:t>
      </w:r>
    </w:p>
    <w:p w14:paraId="340BD201" w14:textId="4AF8A11C" w:rsidR="00474851" w:rsidRPr="008F383F" w:rsidRDefault="00474851" w:rsidP="008F383F">
      <w:pPr>
        <w:pStyle w:val="leftright"/>
        <w:spacing w:before="0" w:after="260" w:line="280" w:lineRule="exact"/>
        <w:ind w:left="2160" w:right="0" w:hanging="720"/>
        <w:jc w:val="both"/>
        <w:rPr>
          <w:rFonts w:ascii="Times New Roman" w:hAnsi="Times New Roman"/>
        </w:rPr>
      </w:pPr>
      <w:r w:rsidRPr="008F383F">
        <w:rPr>
          <w:rFonts w:ascii="Times New Roman" w:hAnsi="Times New Roman"/>
        </w:rPr>
        <w:t>(b)</w:t>
      </w:r>
      <w:r w:rsidR="004854AD" w:rsidRPr="008F383F">
        <w:rPr>
          <w:rFonts w:ascii="Times New Roman" w:hAnsi="Times New Roman"/>
        </w:rPr>
        <w:tab/>
      </w:r>
      <w:r w:rsidRPr="008F383F">
        <w:rPr>
          <w:rFonts w:ascii="Times New Roman" w:hAnsi="Times New Roman"/>
        </w:rPr>
        <w:t>the relevant State, party or organisation mentioned in paragraph</w:t>
      </w:r>
      <w:r w:rsidR="00D501C1" w:rsidRPr="008F383F">
        <w:rPr>
          <w:rFonts w:ascii="Times New Roman" w:hAnsi="Times New Roman"/>
        </w:rPr>
        <w:t xml:space="preserve"> </w:t>
      </w:r>
      <w:r w:rsidRPr="008F383F">
        <w:rPr>
          <w:rFonts w:ascii="Times New Roman" w:hAnsi="Times New Roman"/>
        </w:rPr>
        <w:t>(a) is willing and able to offer such protection.</w:t>
      </w:r>
    </w:p>
    <w:p w14:paraId="21000B7F" w14:textId="67D4973E" w:rsidR="00474851" w:rsidRPr="008F383F" w:rsidRDefault="00474851" w:rsidP="008F383F">
      <w:pPr>
        <w:pStyle w:val="leftright"/>
        <w:spacing w:before="0" w:after="260" w:line="280" w:lineRule="exact"/>
        <w:ind w:left="1440" w:right="0" w:hanging="720"/>
        <w:jc w:val="both"/>
        <w:rPr>
          <w:rFonts w:ascii="Times New Roman" w:hAnsi="Times New Roman"/>
        </w:rPr>
      </w:pPr>
      <w:r w:rsidRPr="008F383F">
        <w:rPr>
          <w:rFonts w:ascii="Times New Roman" w:hAnsi="Times New Roman"/>
        </w:rPr>
        <w:t>(2)</w:t>
      </w:r>
      <w:r w:rsidR="004854AD" w:rsidRPr="008F383F">
        <w:rPr>
          <w:rFonts w:ascii="Times New Roman" w:hAnsi="Times New Roman"/>
        </w:rPr>
        <w:tab/>
      </w:r>
      <w:r w:rsidRPr="008F383F">
        <w:rPr>
          <w:rFonts w:ascii="Times New Roman" w:hAnsi="Times New Roman"/>
        </w:rPr>
        <w:t>A relevant State, party or organisation mentioned in paragraph</w:t>
      </w:r>
      <w:r w:rsidR="00D501C1" w:rsidRPr="008F383F">
        <w:rPr>
          <w:rFonts w:ascii="Times New Roman" w:hAnsi="Times New Roman"/>
        </w:rPr>
        <w:t xml:space="preserve"> </w:t>
      </w:r>
      <w:r w:rsidRPr="008F383F">
        <w:rPr>
          <w:rFonts w:ascii="Times New Roman" w:hAnsi="Times New Roman"/>
        </w:rPr>
        <w:t>(1)(a) is taken to be able to offer protection against persecution to a person if:</w:t>
      </w:r>
    </w:p>
    <w:p w14:paraId="55C7FA57" w14:textId="5ECF30DB" w:rsidR="00474851" w:rsidRPr="008F383F" w:rsidRDefault="00474851" w:rsidP="008F383F">
      <w:pPr>
        <w:pStyle w:val="leftright"/>
        <w:spacing w:before="0" w:after="260" w:line="280" w:lineRule="exact"/>
        <w:ind w:left="1440" w:right="0"/>
        <w:jc w:val="both"/>
        <w:rPr>
          <w:rFonts w:ascii="Times New Roman" w:hAnsi="Times New Roman"/>
        </w:rPr>
      </w:pPr>
      <w:r w:rsidRPr="008F383F">
        <w:rPr>
          <w:rFonts w:ascii="Times New Roman" w:hAnsi="Times New Roman"/>
        </w:rPr>
        <w:t>(a)</w:t>
      </w:r>
      <w:r w:rsidR="004854AD" w:rsidRPr="008F383F">
        <w:rPr>
          <w:rFonts w:ascii="Times New Roman" w:hAnsi="Times New Roman"/>
        </w:rPr>
        <w:tab/>
      </w:r>
      <w:r w:rsidRPr="008F383F">
        <w:rPr>
          <w:rFonts w:ascii="Times New Roman" w:hAnsi="Times New Roman"/>
        </w:rPr>
        <w:t>the person can access the protection; and</w:t>
      </w:r>
    </w:p>
    <w:p w14:paraId="4DB8B480" w14:textId="78DE8D79" w:rsidR="00474851" w:rsidRPr="008F383F" w:rsidRDefault="00474851" w:rsidP="008F383F">
      <w:pPr>
        <w:pStyle w:val="leftright"/>
        <w:spacing w:before="0" w:after="260" w:line="280" w:lineRule="exact"/>
        <w:ind w:left="1440" w:right="0"/>
        <w:jc w:val="both"/>
        <w:rPr>
          <w:rFonts w:ascii="Times New Roman" w:hAnsi="Times New Roman"/>
        </w:rPr>
      </w:pPr>
      <w:r w:rsidRPr="008F383F">
        <w:rPr>
          <w:rFonts w:ascii="Times New Roman" w:hAnsi="Times New Roman"/>
        </w:rPr>
        <w:t>(b)</w:t>
      </w:r>
      <w:r w:rsidR="004854AD" w:rsidRPr="008F383F">
        <w:rPr>
          <w:rFonts w:ascii="Times New Roman" w:hAnsi="Times New Roman"/>
        </w:rPr>
        <w:tab/>
      </w:r>
      <w:r w:rsidRPr="008F383F">
        <w:rPr>
          <w:rFonts w:ascii="Times New Roman" w:hAnsi="Times New Roman"/>
        </w:rPr>
        <w:t>the protection is durable; and</w:t>
      </w:r>
    </w:p>
    <w:p w14:paraId="54CC6A5D" w14:textId="77777777" w:rsidR="008F383F" w:rsidRDefault="00474851" w:rsidP="008F383F">
      <w:pPr>
        <w:pStyle w:val="leftright"/>
        <w:spacing w:before="0" w:after="260" w:line="280" w:lineRule="exact"/>
        <w:ind w:left="2160" w:right="0" w:hanging="720"/>
        <w:jc w:val="both"/>
        <w:rPr>
          <w:rFonts w:ascii="Times New Roman" w:hAnsi="Times New Roman"/>
        </w:rPr>
      </w:pPr>
      <w:r w:rsidRPr="008F383F">
        <w:rPr>
          <w:rFonts w:ascii="Times New Roman" w:hAnsi="Times New Roman"/>
        </w:rPr>
        <w:t>(c</w:t>
      </w:r>
      <w:r w:rsidR="004854AD" w:rsidRPr="008F383F">
        <w:rPr>
          <w:rFonts w:ascii="Times New Roman" w:hAnsi="Times New Roman"/>
        </w:rPr>
        <w:t>)</w:t>
      </w:r>
      <w:r w:rsidR="004854AD" w:rsidRPr="008F383F">
        <w:rPr>
          <w:rFonts w:ascii="Times New Roman" w:hAnsi="Times New Roman"/>
        </w:rPr>
        <w:tab/>
      </w:r>
      <w:r w:rsidRPr="008F383F">
        <w:rPr>
          <w:rFonts w:ascii="Times New Roman" w:hAnsi="Times New Roman"/>
        </w:rPr>
        <w:t>in the case of protection provided by the relevant State</w:t>
      </w:r>
      <w:r w:rsidR="00354E82" w:rsidRPr="008F383F">
        <w:rPr>
          <w:rFonts w:ascii="Times New Roman" w:hAnsi="Times New Roman"/>
          <w:color w:val="111111"/>
          <w:shd w:val="clear" w:color="auto" w:fill="FFFFFF"/>
        </w:rPr>
        <w:t>—</w:t>
      </w:r>
      <w:r w:rsidRPr="008F383F">
        <w:rPr>
          <w:rFonts w:ascii="Times New Roman" w:hAnsi="Times New Roman"/>
        </w:rPr>
        <w:t>the protection consists of an appropriate criminal law, a reasonably effective police force and an impartial judicial system.</w:t>
      </w:r>
      <w:r w:rsidR="004854AD" w:rsidRPr="008F383F">
        <w:rPr>
          <w:rFonts w:ascii="Times New Roman" w:hAnsi="Times New Roman"/>
        </w:rPr>
        <w:t>"</w:t>
      </w:r>
    </w:p>
    <w:p w14:paraId="36C8F631" w14:textId="02320A93" w:rsidR="00474851" w:rsidRPr="008F383F" w:rsidRDefault="00474851" w:rsidP="008F383F">
      <w:pPr>
        <w:pStyle w:val="FixListStyle"/>
        <w:spacing w:after="260" w:line="280" w:lineRule="exact"/>
        <w:ind w:right="0"/>
        <w:jc w:val="both"/>
        <w:rPr>
          <w:rFonts w:ascii="Times New Roman" w:hAnsi="Times New Roman"/>
        </w:rPr>
      </w:pPr>
      <w:r w:rsidRPr="008F383F">
        <w:rPr>
          <w:rFonts w:ascii="Times New Roman" w:hAnsi="Times New Roman"/>
        </w:rPr>
        <w:tab/>
        <w:t xml:space="preserve">The plaintiff </w:t>
      </w:r>
      <w:r w:rsidR="00C85686" w:rsidRPr="008F383F">
        <w:rPr>
          <w:rFonts w:ascii="Times New Roman" w:hAnsi="Times New Roman"/>
        </w:rPr>
        <w:t xml:space="preserve">relevantly </w:t>
      </w:r>
      <w:r w:rsidRPr="008F383F">
        <w:rPr>
          <w:rFonts w:ascii="Times New Roman" w:hAnsi="Times New Roman"/>
        </w:rPr>
        <w:t>contends</w:t>
      </w:r>
      <w:r w:rsidR="00C85686" w:rsidRPr="008F383F">
        <w:rPr>
          <w:rFonts w:ascii="Times New Roman" w:hAnsi="Times New Roman"/>
        </w:rPr>
        <w:t xml:space="preserve"> </w:t>
      </w:r>
      <w:r w:rsidRPr="008F383F">
        <w:rPr>
          <w:rFonts w:ascii="Times New Roman" w:hAnsi="Times New Roman"/>
        </w:rPr>
        <w:t>that the delegate erred in construing this provision.</w:t>
      </w:r>
    </w:p>
    <w:p w14:paraId="21C28F00" w14:textId="1D226CF4" w:rsidR="00474851" w:rsidRPr="008F383F" w:rsidRDefault="00A575FB" w:rsidP="008F383F">
      <w:pPr>
        <w:pStyle w:val="FixListStyle"/>
        <w:spacing w:after="260" w:line="280" w:lineRule="exact"/>
        <w:ind w:right="0"/>
        <w:jc w:val="both"/>
        <w:rPr>
          <w:rFonts w:ascii="Times New Roman" w:hAnsi="Times New Roman"/>
        </w:rPr>
      </w:pPr>
      <w:r w:rsidRPr="008F383F">
        <w:rPr>
          <w:rFonts w:ascii="Times New Roman" w:hAnsi="Times New Roman"/>
        </w:rPr>
        <w:tab/>
        <w:t xml:space="preserve">Concerning the </w:t>
      </w:r>
      <w:r w:rsidR="00FD1A83" w:rsidRPr="008F383F">
        <w:rPr>
          <w:rFonts w:ascii="Times New Roman" w:hAnsi="Times New Roman"/>
        </w:rPr>
        <w:t xml:space="preserve">plaintiff's </w:t>
      </w:r>
      <w:r w:rsidRPr="008F383F">
        <w:rPr>
          <w:rFonts w:ascii="Times New Roman" w:hAnsi="Times New Roman"/>
        </w:rPr>
        <w:t>claim for comple</w:t>
      </w:r>
      <w:r w:rsidR="00FD4B91" w:rsidRPr="008F383F">
        <w:rPr>
          <w:rFonts w:ascii="Times New Roman" w:hAnsi="Times New Roman"/>
        </w:rPr>
        <w:t xml:space="preserve">mentary protection, the </w:t>
      </w:r>
      <w:r w:rsidR="000E0D67" w:rsidRPr="008F383F">
        <w:rPr>
          <w:rFonts w:ascii="Times New Roman" w:hAnsi="Times New Roman"/>
        </w:rPr>
        <w:t xml:space="preserve">broad </w:t>
      </w:r>
      <w:r w:rsidR="00FD4B91" w:rsidRPr="008F383F">
        <w:rPr>
          <w:rFonts w:ascii="Times New Roman" w:hAnsi="Times New Roman"/>
        </w:rPr>
        <w:t>equivalent to</w:t>
      </w:r>
      <w:r w:rsidR="00AD57B6" w:rsidRPr="008F383F">
        <w:rPr>
          <w:rFonts w:ascii="Times New Roman" w:hAnsi="Times New Roman"/>
        </w:rPr>
        <w:t xml:space="preserve"> s </w:t>
      </w:r>
      <w:r w:rsidR="00FD4B91" w:rsidRPr="008F383F">
        <w:rPr>
          <w:rFonts w:ascii="Times New Roman" w:hAnsi="Times New Roman"/>
        </w:rPr>
        <w:t>5LA is set out in</w:t>
      </w:r>
      <w:r w:rsidR="00AD57B6" w:rsidRPr="008F383F">
        <w:rPr>
          <w:rFonts w:ascii="Times New Roman" w:hAnsi="Times New Roman"/>
        </w:rPr>
        <w:t xml:space="preserve"> s </w:t>
      </w:r>
      <w:r w:rsidR="00FD4B91" w:rsidRPr="008F383F">
        <w:rPr>
          <w:rFonts w:ascii="Times New Roman" w:hAnsi="Times New Roman"/>
        </w:rPr>
        <w:t>36(2B)</w:t>
      </w:r>
      <w:r w:rsidR="006A53DD" w:rsidRPr="008F383F">
        <w:rPr>
          <w:rFonts w:ascii="Times New Roman" w:hAnsi="Times New Roman"/>
        </w:rPr>
        <w:t xml:space="preserve"> of the Act</w:t>
      </w:r>
      <w:r w:rsidR="000E0D67" w:rsidRPr="008F383F">
        <w:rPr>
          <w:rFonts w:ascii="Times New Roman" w:hAnsi="Times New Roman"/>
        </w:rPr>
        <w:t>.</w:t>
      </w:r>
      <w:r w:rsidR="00D501C1" w:rsidRPr="008F383F">
        <w:rPr>
          <w:rFonts w:ascii="Times New Roman" w:hAnsi="Times New Roman"/>
        </w:rPr>
        <w:t xml:space="preserve"> </w:t>
      </w:r>
      <w:r w:rsidR="000E0D67" w:rsidRPr="008F383F">
        <w:rPr>
          <w:rFonts w:ascii="Times New Roman" w:hAnsi="Times New Roman"/>
        </w:rPr>
        <w:t>Again, the plaintiff contends that it was misconstrued</w:t>
      </w:r>
      <w:r w:rsidR="00AA7627">
        <w:rPr>
          <w:rFonts w:ascii="Times New Roman" w:hAnsi="Times New Roman"/>
        </w:rPr>
        <w:t xml:space="preserve"> by the delegate</w:t>
      </w:r>
      <w:r w:rsidR="000E0D67" w:rsidRPr="008F383F">
        <w:rPr>
          <w:rFonts w:ascii="Times New Roman" w:hAnsi="Times New Roman"/>
        </w:rPr>
        <w:t>.</w:t>
      </w:r>
      <w:r w:rsidR="00D501C1" w:rsidRPr="008F383F">
        <w:rPr>
          <w:rFonts w:ascii="Times New Roman" w:hAnsi="Times New Roman"/>
        </w:rPr>
        <w:t xml:space="preserve"> </w:t>
      </w:r>
      <w:r w:rsidR="000E0D67" w:rsidRPr="008F383F">
        <w:rPr>
          <w:rFonts w:ascii="Times New Roman" w:hAnsi="Times New Roman"/>
        </w:rPr>
        <w:t>It provides:</w:t>
      </w:r>
    </w:p>
    <w:p w14:paraId="0B132041" w14:textId="72BF60D2" w:rsidR="00A13DFB" w:rsidRPr="008F383F" w:rsidRDefault="004854AD" w:rsidP="008F383F">
      <w:pPr>
        <w:pStyle w:val="LeftrightafterHC"/>
        <w:spacing w:before="0" w:after="260" w:line="280" w:lineRule="exact"/>
        <w:ind w:left="1440" w:right="0" w:hanging="720"/>
        <w:jc w:val="both"/>
        <w:rPr>
          <w:rFonts w:ascii="Times New Roman" w:hAnsi="Times New Roman"/>
        </w:rPr>
      </w:pPr>
      <w:r w:rsidRPr="008F383F">
        <w:rPr>
          <w:rFonts w:ascii="Times New Roman" w:hAnsi="Times New Roman"/>
        </w:rPr>
        <w:t>"</w:t>
      </w:r>
      <w:r w:rsidR="00A13DFB" w:rsidRPr="008F383F">
        <w:rPr>
          <w:rFonts w:ascii="Times New Roman" w:hAnsi="Times New Roman"/>
        </w:rPr>
        <w:t>(2B)</w:t>
      </w:r>
      <w:r w:rsidRPr="008F383F">
        <w:rPr>
          <w:rFonts w:ascii="Times New Roman" w:hAnsi="Times New Roman"/>
        </w:rPr>
        <w:tab/>
      </w:r>
      <w:r w:rsidR="00A13DFB" w:rsidRPr="008F383F">
        <w:rPr>
          <w:rFonts w:ascii="Times New Roman" w:hAnsi="Times New Roman"/>
        </w:rPr>
        <w:t xml:space="preserve">However, there is taken not to be a real risk that a </w:t>
      </w:r>
      <w:r w:rsidR="008A716A" w:rsidRPr="008F383F">
        <w:rPr>
          <w:rFonts w:ascii="Times New Roman" w:hAnsi="Times New Roman"/>
        </w:rPr>
        <w:t>non</w:t>
      </w:r>
      <w:r w:rsidR="008A716A" w:rsidRPr="008F383F">
        <w:rPr>
          <w:rFonts w:ascii="Times New Roman" w:hAnsi="Times New Roman"/>
        </w:rPr>
        <w:noBreakHyphen/>
        <w:t>citizen</w:t>
      </w:r>
      <w:r w:rsidR="008A716A" w:rsidRPr="008F383F" w:rsidDel="009421E7">
        <w:rPr>
          <w:rFonts w:ascii="Times New Roman" w:hAnsi="Times New Roman"/>
        </w:rPr>
        <w:t xml:space="preserve"> </w:t>
      </w:r>
      <w:r w:rsidR="00A13DFB" w:rsidRPr="008F383F">
        <w:rPr>
          <w:rFonts w:ascii="Times New Roman" w:hAnsi="Times New Roman"/>
        </w:rPr>
        <w:t>will suffer significant harm in a country if the Minister is satisfied that:</w:t>
      </w:r>
    </w:p>
    <w:p w14:paraId="7570EA3E" w14:textId="28DD5B4F" w:rsidR="00A13DFB" w:rsidRPr="008F383F" w:rsidRDefault="00A13DFB" w:rsidP="008F383F">
      <w:pPr>
        <w:pStyle w:val="leftright"/>
        <w:spacing w:before="0" w:after="260" w:line="280" w:lineRule="exact"/>
        <w:ind w:left="2160" w:right="0" w:hanging="720"/>
        <w:jc w:val="both"/>
        <w:rPr>
          <w:rFonts w:ascii="Times New Roman" w:hAnsi="Times New Roman"/>
        </w:rPr>
      </w:pPr>
      <w:r w:rsidRPr="008F383F">
        <w:rPr>
          <w:rFonts w:ascii="Times New Roman" w:hAnsi="Times New Roman"/>
        </w:rPr>
        <w:t>(a)</w:t>
      </w:r>
      <w:r w:rsidR="008A3D52" w:rsidRPr="008F383F">
        <w:rPr>
          <w:rFonts w:ascii="Times New Roman" w:hAnsi="Times New Roman"/>
        </w:rPr>
        <w:tab/>
      </w:r>
      <w:r w:rsidRPr="008F383F">
        <w:rPr>
          <w:rFonts w:ascii="Times New Roman" w:hAnsi="Times New Roman"/>
        </w:rPr>
        <w:t xml:space="preserve">it would be reasonable for the </w:t>
      </w:r>
      <w:r w:rsidR="008A716A" w:rsidRPr="008F383F">
        <w:rPr>
          <w:rFonts w:ascii="Times New Roman" w:hAnsi="Times New Roman"/>
        </w:rPr>
        <w:t>non</w:t>
      </w:r>
      <w:r w:rsidR="008A716A" w:rsidRPr="008F383F">
        <w:rPr>
          <w:rFonts w:ascii="Times New Roman" w:hAnsi="Times New Roman"/>
        </w:rPr>
        <w:noBreakHyphen/>
        <w:t>citizen</w:t>
      </w:r>
      <w:r w:rsidR="008A716A" w:rsidRPr="008F383F" w:rsidDel="009421E7">
        <w:rPr>
          <w:rFonts w:ascii="Times New Roman" w:hAnsi="Times New Roman"/>
        </w:rPr>
        <w:t xml:space="preserve"> </w:t>
      </w:r>
      <w:r w:rsidRPr="008F383F">
        <w:rPr>
          <w:rFonts w:ascii="Times New Roman" w:hAnsi="Times New Roman"/>
        </w:rPr>
        <w:t xml:space="preserve">to relocate to an area of the country where there would not be a real risk that the </w:t>
      </w:r>
      <w:r w:rsidR="008A716A" w:rsidRPr="008F383F">
        <w:rPr>
          <w:rFonts w:ascii="Times New Roman" w:hAnsi="Times New Roman"/>
        </w:rPr>
        <w:t>non</w:t>
      </w:r>
      <w:r w:rsidR="008A716A" w:rsidRPr="008F383F">
        <w:rPr>
          <w:rFonts w:ascii="Times New Roman" w:hAnsi="Times New Roman"/>
        </w:rPr>
        <w:noBreakHyphen/>
        <w:t>citizen</w:t>
      </w:r>
      <w:r w:rsidR="008A716A" w:rsidRPr="008F383F" w:rsidDel="009421E7">
        <w:rPr>
          <w:rFonts w:ascii="Times New Roman" w:hAnsi="Times New Roman"/>
        </w:rPr>
        <w:t xml:space="preserve"> </w:t>
      </w:r>
      <w:r w:rsidRPr="008F383F">
        <w:rPr>
          <w:rFonts w:ascii="Times New Roman" w:hAnsi="Times New Roman"/>
        </w:rPr>
        <w:t>will suffer significant harm; or</w:t>
      </w:r>
    </w:p>
    <w:p w14:paraId="694B5174" w14:textId="24A2E598" w:rsidR="00A13DFB" w:rsidRPr="008F383F" w:rsidRDefault="00A13DFB" w:rsidP="008F383F">
      <w:pPr>
        <w:pStyle w:val="leftright"/>
        <w:spacing w:before="0" w:after="260" w:line="280" w:lineRule="exact"/>
        <w:ind w:left="2160" w:right="0" w:hanging="720"/>
        <w:jc w:val="both"/>
        <w:rPr>
          <w:rFonts w:ascii="Times New Roman" w:hAnsi="Times New Roman"/>
        </w:rPr>
      </w:pPr>
      <w:r w:rsidRPr="008F383F">
        <w:rPr>
          <w:rFonts w:ascii="Times New Roman" w:hAnsi="Times New Roman"/>
        </w:rPr>
        <w:t>(b)</w:t>
      </w:r>
      <w:r w:rsidR="004854AD" w:rsidRPr="008F383F">
        <w:rPr>
          <w:rFonts w:ascii="Times New Roman" w:hAnsi="Times New Roman"/>
        </w:rPr>
        <w:tab/>
      </w:r>
      <w:r w:rsidRPr="008F383F">
        <w:rPr>
          <w:rFonts w:ascii="Times New Roman" w:hAnsi="Times New Roman"/>
        </w:rPr>
        <w:t xml:space="preserve">the </w:t>
      </w:r>
      <w:r w:rsidR="008A716A" w:rsidRPr="008F383F">
        <w:rPr>
          <w:rFonts w:ascii="Times New Roman" w:hAnsi="Times New Roman"/>
        </w:rPr>
        <w:t>non</w:t>
      </w:r>
      <w:r w:rsidR="008A716A" w:rsidRPr="008F383F">
        <w:rPr>
          <w:rFonts w:ascii="Times New Roman" w:hAnsi="Times New Roman"/>
        </w:rPr>
        <w:noBreakHyphen/>
        <w:t>citizen</w:t>
      </w:r>
      <w:r w:rsidR="008A716A" w:rsidRPr="008F383F" w:rsidDel="009421E7">
        <w:rPr>
          <w:rFonts w:ascii="Times New Roman" w:hAnsi="Times New Roman"/>
        </w:rPr>
        <w:t xml:space="preserve"> </w:t>
      </w:r>
      <w:r w:rsidRPr="008F383F">
        <w:rPr>
          <w:rFonts w:ascii="Times New Roman" w:hAnsi="Times New Roman"/>
        </w:rPr>
        <w:t xml:space="preserve">could obtain, from an authority of the country, protection such that there would not be a real risk that the </w:t>
      </w:r>
      <w:r w:rsidR="008A716A" w:rsidRPr="008F383F">
        <w:rPr>
          <w:rFonts w:ascii="Times New Roman" w:hAnsi="Times New Roman"/>
        </w:rPr>
        <w:t>non</w:t>
      </w:r>
      <w:r w:rsidR="008A716A" w:rsidRPr="008F383F">
        <w:rPr>
          <w:rFonts w:ascii="Times New Roman" w:hAnsi="Times New Roman"/>
        </w:rPr>
        <w:noBreakHyphen/>
        <w:t>citizen</w:t>
      </w:r>
      <w:r w:rsidR="008A716A" w:rsidRPr="008F383F" w:rsidDel="009421E7">
        <w:rPr>
          <w:rFonts w:ascii="Times New Roman" w:hAnsi="Times New Roman"/>
        </w:rPr>
        <w:t xml:space="preserve"> </w:t>
      </w:r>
      <w:r w:rsidRPr="008F383F">
        <w:rPr>
          <w:rFonts w:ascii="Times New Roman" w:hAnsi="Times New Roman"/>
        </w:rPr>
        <w:t>will suffer significant harm; or</w:t>
      </w:r>
    </w:p>
    <w:p w14:paraId="099D4C4E" w14:textId="77777777" w:rsidR="008F383F" w:rsidRDefault="00A13DFB" w:rsidP="008F383F">
      <w:pPr>
        <w:pStyle w:val="leftright"/>
        <w:spacing w:before="0" w:after="260" w:line="280" w:lineRule="exact"/>
        <w:ind w:left="2160" w:right="0" w:hanging="720"/>
        <w:jc w:val="both"/>
        <w:rPr>
          <w:rFonts w:ascii="Times New Roman" w:hAnsi="Times New Roman"/>
        </w:rPr>
      </w:pPr>
      <w:r w:rsidRPr="008F383F">
        <w:rPr>
          <w:rFonts w:ascii="Times New Roman" w:hAnsi="Times New Roman"/>
        </w:rPr>
        <w:t>(c)</w:t>
      </w:r>
      <w:r w:rsidR="004854AD" w:rsidRPr="008F383F">
        <w:rPr>
          <w:rFonts w:ascii="Times New Roman" w:hAnsi="Times New Roman"/>
        </w:rPr>
        <w:tab/>
      </w:r>
      <w:r w:rsidRPr="008F383F">
        <w:rPr>
          <w:rFonts w:ascii="Times New Roman" w:hAnsi="Times New Roman"/>
        </w:rPr>
        <w:t xml:space="preserve">the real risk is one faced by the population of the country generally and is not faced by the </w:t>
      </w:r>
      <w:r w:rsidR="008A716A" w:rsidRPr="008F383F">
        <w:rPr>
          <w:rFonts w:ascii="Times New Roman" w:hAnsi="Times New Roman"/>
        </w:rPr>
        <w:t>non</w:t>
      </w:r>
      <w:r w:rsidR="008A716A" w:rsidRPr="008F383F">
        <w:rPr>
          <w:rFonts w:ascii="Times New Roman" w:hAnsi="Times New Roman"/>
        </w:rPr>
        <w:noBreakHyphen/>
        <w:t>citizen</w:t>
      </w:r>
      <w:r w:rsidR="008A716A" w:rsidRPr="008F383F" w:rsidDel="009421E7">
        <w:rPr>
          <w:rFonts w:ascii="Times New Roman" w:hAnsi="Times New Roman"/>
        </w:rPr>
        <w:t xml:space="preserve"> </w:t>
      </w:r>
      <w:r w:rsidRPr="008F383F">
        <w:rPr>
          <w:rFonts w:ascii="Times New Roman" w:hAnsi="Times New Roman"/>
        </w:rPr>
        <w:t>personally.</w:t>
      </w:r>
      <w:r w:rsidR="004854AD" w:rsidRPr="008F383F">
        <w:rPr>
          <w:rFonts w:ascii="Times New Roman" w:hAnsi="Times New Roman"/>
        </w:rPr>
        <w:t>"</w:t>
      </w:r>
    </w:p>
    <w:p w14:paraId="2A3ABF00" w14:textId="111C66B8" w:rsidR="003E4F7B" w:rsidRPr="008F383F" w:rsidRDefault="003E4F7B" w:rsidP="008F383F">
      <w:pPr>
        <w:pStyle w:val="FixListStyle"/>
        <w:spacing w:after="260" w:line="280" w:lineRule="exact"/>
        <w:ind w:right="0"/>
        <w:jc w:val="both"/>
        <w:rPr>
          <w:rFonts w:ascii="Times New Roman" w:hAnsi="Times New Roman"/>
        </w:rPr>
      </w:pPr>
      <w:r w:rsidRPr="008F383F">
        <w:rPr>
          <w:rFonts w:ascii="Times New Roman" w:hAnsi="Times New Roman"/>
        </w:rPr>
        <w:lastRenderedPageBreak/>
        <w:tab/>
        <w:t>Section</w:t>
      </w:r>
      <w:r w:rsidR="00B923DF" w:rsidRPr="008F383F">
        <w:rPr>
          <w:rFonts w:ascii="Times New Roman" w:hAnsi="Times New Roman"/>
        </w:rPr>
        <w:t> </w:t>
      </w:r>
      <w:r w:rsidRPr="008F383F">
        <w:rPr>
          <w:rFonts w:ascii="Times New Roman" w:hAnsi="Times New Roman"/>
        </w:rPr>
        <w:t>36(2A) defines when a person will suffer "significant harm" as follows:</w:t>
      </w:r>
    </w:p>
    <w:p w14:paraId="4C5AF79D" w14:textId="2385E6F3" w:rsidR="003E4F7B" w:rsidRPr="008F383F" w:rsidRDefault="008A3D52" w:rsidP="008F383F">
      <w:pPr>
        <w:pStyle w:val="LeftrightafterHC"/>
        <w:spacing w:before="0" w:after="260" w:line="280" w:lineRule="exact"/>
        <w:ind w:right="0"/>
        <w:jc w:val="both"/>
        <w:rPr>
          <w:rFonts w:ascii="Times New Roman" w:hAnsi="Times New Roman"/>
        </w:rPr>
      </w:pPr>
      <w:r w:rsidRPr="008F383F">
        <w:rPr>
          <w:rFonts w:ascii="Times New Roman" w:hAnsi="Times New Roman"/>
        </w:rPr>
        <w:t>"</w:t>
      </w:r>
      <w:r w:rsidR="003E4F7B" w:rsidRPr="008F383F">
        <w:rPr>
          <w:rFonts w:ascii="Times New Roman" w:hAnsi="Times New Roman"/>
        </w:rPr>
        <w:t>A non</w:t>
      </w:r>
      <w:r w:rsidR="009421E7" w:rsidRPr="008F383F">
        <w:rPr>
          <w:rFonts w:ascii="Times New Roman" w:hAnsi="Times New Roman"/>
        </w:rPr>
        <w:noBreakHyphen/>
        <w:t>c</w:t>
      </w:r>
      <w:r w:rsidR="003E4F7B" w:rsidRPr="008F383F">
        <w:rPr>
          <w:rFonts w:ascii="Times New Roman" w:hAnsi="Times New Roman"/>
        </w:rPr>
        <w:t xml:space="preserve">itizen will suffer </w:t>
      </w:r>
      <w:r w:rsidR="003E4F7B" w:rsidRPr="008F383F">
        <w:rPr>
          <w:rFonts w:ascii="Times New Roman" w:hAnsi="Times New Roman"/>
          <w:b/>
          <w:bCs/>
          <w:i/>
          <w:iCs/>
        </w:rPr>
        <w:t>significant harm</w:t>
      </w:r>
      <w:r w:rsidR="003E4F7B" w:rsidRPr="008F383F">
        <w:rPr>
          <w:rFonts w:ascii="Times New Roman" w:hAnsi="Times New Roman"/>
        </w:rPr>
        <w:t xml:space="preserve"> if:</w:t>
      </w:r>
    </w:p>
    <w:p w14:paraId="41EDB7BD" w14:textId="2635B831" w:rsidR="003E4F7B" w:rsidRPr="008F383F" w:rsidRDefault="003E4F7B" w:rsidP="008F383F">
      <w:pPr>
        <w:pStyle w:val="leftright"/>
        <w:spacing w:before="0" w:after="260" w:line="280" w:lineRule="exact"/>
        <w:ind w:left="1440" w:right="0" w:hanging="720"/>
        <w:jc w:val="both"/>
        <w:rPr>
          <w:rFonts w:ascii="Times New Roman" w:hAnsi="Times New Roman"/>
        </w:rPr>
      </w:pPr>
      <w:r w:rsidRPr="008F383F">
        <w:rPr>
          <w:rFonts w:ascii="Times New Roman" w:hAnsi="Times New Roman"/>
        </w:rPr>
        <w:t>(a)</w:t>
      </w:r>
      <w:r w:rsidR="009421E7" w:rsidRPr="008F383F">
        <w:rPr>
          <w:rFonts w:ascii="Times New Roman" w:hAnsi="Times New Roman"/>
        </w:rPr>
        <w:tab/>
      </w:r>
      <w:r w:rsidRPr="008F383F">
        <w:rPr>
          <w:rFonts w:ascii="Times New Roman" w:hAnsi="Times New Roman"/>
        </w:rPr>
        <w:t xml:space="preserve">the </w:t>
      </w:r>
      <w:r w:rsidR="009421E7" w:rsidRPr="008F383F">
        <w:rPr>
          <w:rFonts w:ascii="Times New Roman" w:hAnsi="Times New Roman"/>
        </w:rPr>
        <w:t>non</w:t>
      </w:r>
      <w:r w:rsidR="009421E7" w:rsidRPr="008F383F">
        <w:rPr>
          <w:rFonts w:ascii="Times New Roman" w:hAnsi="Times New Roman"/>
        </w:rPr>
        <w:noBreakHyphen/>
        <w:t>citizen</w:t>
      </w:r>
      <w:r w:rsidR="009421E7" w:rsidRPr="008F383F" w:rsidDel="009421E7">
        <w:rPr>
          <w:rFonts w:ascii="Times New Roman" w:hAnsi="Times New Roman"/>
        </w:rPr>
        <w:t xml:space="preserve"> </w:t>
      </w:r>
      <w:r w:rsidRPr="008F383F">
        <w:rPr>
          <w:rFonts w:ascii="Times New Roman" w:hAnsi="Times New Roman"/>
        </w:rPr>
        <w:t>will be arbitrarily deprived of his or her life; or</w:t>
      </w:r>
    </w:p>
    <w:p w14:paraId="60B8FE0D" w14:textId="279C3892" w:rsidR="003E4F7B" w:rsidRPr="008F383F" w:rsidRDefault="003E4F7B" w:rsidP="008F383F">
      <w:pPr>
        <w:pStyle w:val="leftright"/>
        <w:spacing w:before="0" w:after="260" w:line="280" w:lineRule="exact"/>
        <w:ind w:left="1440" w:right="0" w:hanging="720"/>
        <w:jc w:val="both"/>
        <w:rPr>
          <w:rFonts w:ascii="Times New Roman" w:hAnsi="Times New Roman"/>
        </w:rPr>
      </w:pPr>
      <w:r w:rsidRPr="008F383F">
        <w:rPr>
          <w:rFonts w:ascii="Times New Roman" w:hAnsi="Times New Roman"/>
        </w:rPr>
        <w:t>(b)</w:t>
      </w:r>
      <w:r w:rsidR="009421E7" w:rsidRPr="008F383F">
        <w:rPr>
          <w:rFonts w:ascii="Times New Roman" w:hAnsi="Times New Roman"/>
        </w:rPr>
        <w:tab/>
      </w:r>
      <w:r w:rsidRPr="008F383F">
        <w:rPr>
          <w:rFonts w:ascii="Times New Roman" w:hAnsi="Times New Roman"/>
        </w:rPr>
        <w:t xml:space="preserve">the death penalty will be carried out on the </w:t>
      </w:r>
      <w:r w:rsidR="009421E7" w:rsidRPr="008F383F">
        <w:rPr>
          <w:rFonts w:ascii="Times New Roman" w:hAnsi="Times New Roman"/>
        </w:rPr>
        <w:t>non</w:t>
      </w:r>
      <w:r w:rsidR="009421E7" w:rsidRPr="008F383F">
        <w:rPr>
          <w:rFonts w:ascii="Times New Roman" w:hAnsi="Times New Roman"/>
        </w:rPr>
        <w:noBreakHyphen/>
        <w:t>citizen</w:t>
      </w:r>
      <w:r w:rsidRPr="008F383F">
        <w:rPr>
          <w:rFonts w:ascii="Times New Roman" w:hAnsi="Times New Roman"/>
        </w:rPr>
        <w:t>; or</w:t>
      </w:r>
    </w:p>
    <w:p w14:paraId="2C6CC37F" w14:textId="25476F1F" w:rsidR="003E4F7B" w:rsidRPr="008F383F" w:rsidRDefault="003E4F7B" w:rsidP="008F383F">
      <w:pPr>
        <w:pStyle w:val="leftright"/>
        <w:spacing w:before="0" w:after="260" w:line="280" w:lineRule="exact"/>
        <w:ind w:right="0"/>
        <w:jc w:val="both"/>
        <w:rPr>
          <w:rFonts w:ascii="Times New Roman" w:hAnsi="Times New Roman"/>
        </w:rPr>
      </w:pPr>
      <w:r w:rsidRPr="008F383F">
        <w:rPr>
          <w:rFonts w:ascii="Times New Roman" w:hAnsi="Times New Roman"/>
        </w:rPr>
        <w:t>(c)</w:t>
      </w:r>
      <w:r w:rsidR="009421E7" w:rsidRPr="008F383F">
        <w:rPr>
          <w:rFonts w:ascii="Times New Roman" w:hAnsi="Times New Roman"/>
        </w:rPr>
        <w:tab/>
      </w:r>
      <w:r w:rsidRPr="008F383F">
        <w:rPr>
          <w:rFonts w:ascii="Times New Roman" w:hAnsi="Times New Roman"/>
        </w:rPr>
        <w:t xml:space="preserve">the </w:t>
      </w:r>
      <w:r w:rsidR="009421E7" w:rsidRPr="008F383F">
        <w:rPr>
          <w:rFonts w:ascii="Times New Roman" w:hAnsi="Times New Roman"/>
        </w:rPr>
        <w:t>non</w:t>
      </w:r>
      <w:r w:rsidR="009421E7" w:rsidRPr="008F383F">
        <w:rPr>
          <w:rFonts w:ascii="Times New Roman" w:hAnsi="Times New Roman"/>
        </w:rPr>
        <w:noBreakHyphen/>
        <w:t>citizen</w:t>
      </w:r>
      <w:r w:rsidR="009421E7" w:rsidRPr="008F383F" w:rsidDel="009421E7">
        <w:rPr>
          <w:rFonts w:ascii="Times New Roman" w:hAnsi="Times New Roman"/>
        </w:rPr>
        <w:t xml:space="preserve"> </w:t>
      </w:r>
      <w:r w:rsidRPr="008F383F">
        <w:rPr>
          <w:rFonts w:ascii="Times New Roman" w:hAnsi="Times New Roman"/>
        </w:rPr>
        <w:t>will be subjected to torture; or</w:t>
      </w:r>
    </w:p>
    <w:p w14:paraId="5BBCDE2A" w14:textId="4195CC09" w:rsidR="003E4F7B" w:rsidRPr="008F383F" w:rsidRDefault="003E4F7B" w:rsidP="008F383F">
      <w:pPr>
        <w:pStyle w:val="leftright"/>
        <w:spacing w:before="0" w:after="260" w:line="280" w:lineRule="exact"/>
        <w:ind w:left="1440" w:right="0" w:hanging="720"/>
        <w:jc w:val="both"/>
        <w:rPr>
          <w:rFonts w:ascii="Times New Roman" w:hAnsi="Times New Roman"/>
        </w:rPr>
      </w:pPr>
      <w:r w:rsidRPr="008F383F">
        <w:rPr>
          <w:rFonts w:ascii="Times New Roman" w:hAnsi="Times New Roman"/>
        </w:rPr>
        <w:t>(d)</w:t>
      </w:r>
      <w:r w:rsidR="009421E7" w:rsidRPr="008F383F">
        <w:rPr>
          <w:rFonts w:ascii="Times New Roman" w:hAnsi="Times New Roman"/>
        </w:rPr>
        <w:tab/>
      </w:r>
      <w:r w:rsidRPr="008F383F">
        <w:rPr>
          <w:rFonts w:ascii="Times New Roman" w:hAnsi="Times New Roman"/>
        </w:rPr>
        <w:t xml:space="preserve">the </w:t>
      </w:r>
      <w:r w:rsidR="009421E7" w:rsidRPr="008F383F">
        <w:rPr>
          <w:rFonts w:ascii="Times New Roman" w:hAnsi="Times New Roman"/>
        </w:rPr>
        <w:t>non</w:t>
      </w:r>
      <w:r w:rsidR="009421E7" w:rsidRPr="008F383F">
        <w:rPr>
          <w:rFonts w:ascii="Times New Roman" w:hAnsi="Times New Roman"/>
        </w:rPr>
        <w:noBreakHyphen/>
        <w:t>citizen</w:t>
      </w:r>
      <w:r w:rsidR="009421E7" w:rsidRPr="008F383F" w:rsidDel="009421E7">
        <w:rPr>
          <w:rFonts w:ascii="Times New Roman" w:hAnsi="Times New Roman"/>
        </w:rPr>
        <w:t xml:space="preserve"> </w:t>
      </w:r>
      <w:r w:rsidRPr="008F383F">
        <w:rPr>
          <w:rFonts w:ascii="Times New Roman" w:hAnsi="Times New Roman"/>
        </w:rPr>
        <w:t>will be subjected to cruel or inhuman treatment or punishment; or</w:t>
      </w:r>
    </w:p>
    <w:p w14:paraId="1A7F9E06" w14:textId="77777777" w:rsidR="008F383F" w:rsidRDefault="003E4F7B" w:rsidP="008F383F">
      <w:pPr>
        <w:pStyle w:val="leftright"/>
        <w:spacing w:before="0" w:after="260" w:line="280" w:lineRule="exact"/>
        <w:ind w:left="1440" w:right="0" w:hanging="720"/>
        <w:jc w:val="both"/>
        <w:rPr>
          <w:rFonts w:ascii="Times New Roman" w:hAnsi="Times New Roman"/>
        </w:rPr>
      </w:pPr>
      <w:r w:rsidRPr="008F383F">
        <w:rPr>
          <w:rFonts w:ascii="Times New Roman" w:hAnsi="Times New Roman"/>
        </w:rPr>
        <w:t>(e)</w:t>
      </w:r>
      <w:r w:rsidR="009421E7" w:rsidRPr="008F383F">
        <w:rPr>
          <w:rFonts w:ascii="Times New Roman" w:hAnsi="Times New Roman"/>
        </w:rPr>
        <w:tab/>
      </w:r>
      <w:r w:rsidRPr="008F383F">
        <w:rPr>
          <w:rFonts w:ascii="Times New Roman" w:hAnsi="Times New Roman"/>
        </w:rPr>
        <w:t xml:space="preserve">the </w:t>
      </w:r>
      <w:r w:rsidR="009421E7" w:rsidRPr="008F383F">
        <w:rPr>
          <w:rFonts w:ascii="Times New Roman" w:hAnsi="Times New Roman"/>
        </w:rPr>
        <w:t>non</w:t>
      </w:r>
      <w:r w:rsidR="009421E7" w:rsidRPr="008F383F">
        <w:rPr>
          <w:rFonts w:ascii="Times New Roman" w:hAnsi="Times New Roman"/>
        </w:rPr>
        <w:noBreakHyphen/>
        <w:t>citizen</w:t>
      </w:r>
      <w:r w:rsidR="009421E7" w:rsidRPr="008F383F" w:rsidDel="009421E7">
        <w:rPr>
          <w:rFonts w:ascii="Times New Roman" w:hAnsi="Times New Roman"/>
        </w:rPr>
        <w:t xml:space="preserve"> </w:t>
      </w:r>
      <w:r w:rsidRPr="008F383F">
        <w:rPr>
          <w:rFonts w:ascii="Times New Roman" w:hAnsi="Times New Roman"/>
        </w:rPr>
        <w:t>will be subjected to degrading treatment or punishment.</w:t>
      </w:r>
      <w:r w:rsidR="009421E7" w:rsidRPr="008F383F">
        <w:rPr>
          <w:rFonts w:ascii="Times New Roman" w:hAnsi="Times New Roman"/>
        </w:rPr>
        <w:t>"</w:t>
      </w:r>
    </w:p>
    <w:p w14:paraId="72E7C0F7" w14:textId="097CF996" w:rsidR="00A13DFB" w:rsidRPr="008F383F" w:rsidRDefault="00634884" w:rsidP="008F383F">
      <w:pPr>
        <w:pStyle w:val="HeadingL1"/>
        <w:spacing w:after="260" w:line="280" w:lineRule="exact"/>
        <w:ind w:right="0"/>
        <w:jc w:val="both"/>
        <w:rPr>
          <w:rFonts w:ascii="Times New Roman" w:hAnsi="Times New Roman"/>
        </w:rPr>
      </w:pPr>
      <w:r w:rsidRPr="008F383F">
        <w:rPr>
          <w:rFonts w:ascii="Times New Roman" w:hAnsi="Times New Roman"/>
        </w:rPr>
        <w:t xml:space="preserve">The </w:t>
      </w:r>
      <w:r w:rsidR="00794B06" w:rsidRPr="008F383F">
        <w:rPr>
          <w:rFonts w:ascii="Times New Roman" w:hAnsi="Times New Roman"/>
        </w:rPr>
        <w:t>p</w:t>
      </w:r>
      <w:r w:rsidRPr="008F383F">
        <w:rPr>
          <w:rFonts w:ascii="Times New Roman" w:hAnsi="Times New Roman"/>
        </w:rPr>
        <w:t xml:space="preserve">laintiff's </w:t>
      </w:r>
      <w:r w:rsidR="00794B06" w:rsidRPr="008F383F">
        <w:rPr>
          <w:rFonts w:ascii="Times New Roman" w:hAnsi="Times New Roman"/>
        </w:rPr>
        <w:t>c</w:t>
      </w:r>
      <w:r w:rsidRPr="008F383F">
        <w:rPr>
          <w:rFonts w:ascii="Times New Roman" w:hAnsi="Times New Roman"/>
        </w:rPr>
        <w:t>laims</w:t>
      </w:r>
    </w:p>
    <w:p w14:paraId="32CA46C1" w14:textId="1C91542C" w:rsidR="00634884" w:rsidRPr="008F383F" w:rsidRDefault="00634884" w:rsidP="008F383F">
      <w:pPr>
        <w:pStyle w:val="FixListStyle"/>
        <w:spacing w:after="260" w:line="280" w:lineRule="exact"/>
        <w:ind w:right="0"/>
        <w:jc w:val="both"/>
        <w:rPr>
          <w:rFonts w:ascii="Times New Roman" w:hAnsi="Times New Roman"/>
        </w:rPr>
      </w:pPr>
      <w:r w:rsidRPr="008F383F">
        <w:rPr>
          <w:rFonts w:ascii="Times New Roman" w:hAnsi="Times New Roman"/>
        </w:rPr>
        <w:tab/>
      </w:r>
      <w:r w:rsidR="000B1482" w:rsidRPr="008F383F">
        <w:rPr>
          <w:rFonts w:ascii="Times New Roman" w:hAnsi="Times New Roman"/>
        </w:rPr>
        <w:t>In broad terms, t</w:t>
      </w:r>
      <w:r w:rsidR="00EA7487" w:rsidRPr="008F383F">
        <w:rPr>
          <w:rFonts w:ascii="Times New Roman" w:hAnsi="Times New Roman"/>
        </w:rPr>
        <w:t xml:space="preserve">he plaintiff claims to fear harm if </w:t>
      </w:r>
      <w:r w:rsidR="00EE6B68" w:rsidRPr="008F383F">
        <w:rPr>
          <w:rFonts w:ascii="Times New Roman" w:hAnsi="Times New Roman"/>
        </w:rPr>
        <w:t xml:space="preserve">he </w:t>
      </w:r>
      <w:r w:rsidR="00EA7487" w:rsidRPr="008F383F">
        <w:rPr>
          <w:rFonts w:ascii="Times New Roman" w:hAnsi="Times New Roman"/>
        </w:rPr>
        <w:t xml:space="preserve">were returned to East Timor by reason of </w:t>
      </w:r>
      <w:r w:rsidR="00A15558" w:rsidRPr="008F383F">
        <w:rPr>
          <w:rFonts w:ascii="Times New Roman" w:hAnsi="Times New Roman"/>
        </w:rPr>
        <w:t xml:space="preserve">his </w:t>
      </w:r>
      <w:r w:rsidR="00EA7487" w:rsidRPr="008F383F">
        <w:rPr>
          <w:rFonts w:ascii="Times New Roman" w:hAnsi="Times New Roman"/>
        </w:rPr>
        <w:t xml:space="preserve">gender identity and sexual orientation, including from </w:t>
      </w:r>
      <w:r w:rsidR="00024D9A" w:rsidRPr="008F383F">
        <w:rPr>
          <w:rFonts w:ascii="Times New Roman" w:hAnsi="Times New Roman"/>
        </w:rPr>
        <w:t>his</w:t>
      </w:r>
      <w:r w:rsidR="00EA7487" w:rsidRPr="008F383F">
        <w:rPr>
          <w:rFonts w:ascii="Times New Roman" w:hAnsi="Times New Roman"/>
        </w:rPr>
        <w:t xml:space="preserve"> family.</w:t>
      </w:r>
      <w:r w:rsidR="00D501C1" w:rsidRPr="008F383F">
        <w:rPr>
          <w:rFonts w:ascii="Times New Roman" w:hAnsi="Times New Roman"/>
        </w:rPr>
        <w:t xml:space="preserve"> </w:t>
      </w:r>
      <w:r w:rsidR="00EA7487" w:rsidRPr="008F383F">
        <w:rPr>
          <w:rFonts w:ascii="Times New Roman" w:hAnsi="Times New Roman"/>
        </w:rPr>
        <w:t xml:space="preserve">In particular, the plaintiff fears that </w:t>
      </w:r>
      <w:r w:rsidR="00A15558" w:rsidRPr="008F383F">
        <w:rPr>
          <w:rFonts w:ascii="Times New Roman" w:hAnsi="Times New Roman"/>
        </w:rPr>
        <w:t xml:space="preserve">his </w:t>
      </w:r>
      <w:r w:rsidR="00EA7487" w:rsidRPr="008F383F">
        <w:rPr>
          <w:rFonts w:ascii="Times New Roman" w:hAnsi="Times New Roman"/>
        </w:rPr>
        <w:t xml:space="preserve">family will make </w:t>
      </w:r>
      <w:r w:rsidR="00CC4813" w:rsidRPr="008F383F">
        <w:rPr>
          <w:rFonts w:ascii="Times New Roman" w:hAnsi="Times New Roman"/>
        </w:rPr>
        <w:t xml:space="preserve">him </w:t>
      </w:r>
      <w:r w:rsidR="00EA7487" w:rsidRPr="008F383F">
        <w:rPr>
          <w:rFonts w:ascii="Times New Roman" w:hAnsi="Times New Roman"/>
        </w:rPr>
        <w:t>marry a woman.</w:t>
      </w:r>
      <w:r w:rsidR="00D501C1" w:rsidRPr="008F383F">
        <w:rPr>
          <w:rFonts w:ascii="Times New Roman" w:hAnsi="Times New Roman"/>
        </w:rPr>
        <w:t xml:space="preserve"> </w:t>
      </w:r>
      <w:r w:rsidR="00EA7487" w:rsidRPr="008F383F">
        <w:rPr>
          <w:rFonts w:ascii="Times New Roman" w:hAnsi="Times New Roman"/>
        </w:rPr>
        <w:t>In each case</w:t>
      </w:r>
      <w:r w:rsidR="00582349" w:rsidRPr="008F383F">
        <w:rPr>
          <w:rFonts w:ascii="Times New Roman" w:hAnsi="Times New Roman"/>
        </w:rPr>
        <w:t>,</w:t>
      </w:r>
      <w:r w:rsidR="00E81C41" w:rsidRPr="008F383F">
        <w:rPr>
          <w:rFonts w:ascii="Times New Roman" w:hAnsi="Times New Roman"/>
        </w:rPr>
        <w:t xml:space="preserve"> </w:t>
      </w:r>
      <w:r w:rsidR="00582349" w:rsidRPr="008F383F">
        <w:rPr>
          <w:rFonts w:ascii="Times New Roman" w:hAnsi="Times New Roman"/>
        </w:rPr>
        <w:t>h</w:t>
      </w:r>
      <w:r w:rsidR="00E81C41" w:rsidRPr="008F383F">
        <w:rPr>
          <w:rFonts w:ascii="Times New Roman" w:hAnsi="Times New Roman"/>
        </w:rPr>
        <w:t>e considers</w:t>
      </w:r>
      <w:r w:rsidR="00ED6644" w:rsidRPr="008F383F">
        <w:rPr>
          <w:rFonts w:ascii="Times New Roman" w:hAnsi="Times New Roman"/>
        </w:rPr>
        <w:t xml:space="preserve"> East Timor</w:t>
      </w:r>
      <w:r w:rsidR="00E81C41" w:rsidRPr="008F383F">
        <w:rPr>
          <w:rFonts w:ascii="Times New Roman" w:hAnsi="Times New Roman"/>
        </w:rPr>
        <w:t xml:space="preserve"> to be a conservative Catholic country</w:t>
      </w:r>
      <w:r w:rsidR="00ED6644" w:rsidRPr="008F383F">
        <w:rPr>
          <w:rFonts w:ascii="Times New Roman" w:hAnsi="Times New Roman"/>
        </w:rPr>
        <w:t xml:space="preserve"> and </w:t>
      </w:r>
      <w:r w:rsidR="0048359E" w:rsidRPr="008F383F">
        <w:rPr>
          <w:rFonts w:ascii="Times New Roman" w:hAnsi="Times New Roman"/>
        </w:rPr>
        <w:t>claim</w:t>
      </w:r>
      <w:r w:rsidR="00AE157C" w:rsidRPr="008F383F">
        <w:rPr>
          <w:rFonts w:ascii="Times New Roman" w:hAnsi="Times New Roman"/>
        </w:rPr>
        <w:t>s</w:t>
      </w:r>
      <w:r w:rsidR="0048359E" w:rsidRPr="008F383F">
        <w:rPr>
          <w:rFonts w:ascii="Times New Roman" w:hAnsi="Times New Roman"/>
        </w:rPr>
        <w:t xml:space="preserve"> that the authorities </w:t>
      </w:r>
      <w:r w:rsidR="00AB2ABF" w:rsidRPr="008F383F">
        <w:rPr>
          <w:rFonts w:ascii="Times New Roman" w:hAnsi="Times New Roman"/>
        </w:rPr>
        <w:t>and the law</w:t>
      </w:r>
      <w:r w:rsidR="00DF0F63" w:rsidRPr="008F383F">
        <w:rPr>
          <w:rFonts w:ascii="Times New Roman" w:hAnsi="Times New Roman"/>
        </w:rPr>
        <w:t xml:space="preserve"> of East Timor</w:t>
      </w:r>
      <w:r w:rsidR="00AB2ABF" w:rsidRPr="008F383F">
        <w:rPr>
          <w:rFonts w:ascii="Times New Roman" w:hAnsi="Times New Roman"/>
        </w:rPr>
        <w:t xml:space="preserve"> </w:t>
      </w:r>
      <w:r w:rsidR="0048359E" w:rsidRPr="008F383F">
        <w:rPr>
          <w:rFonts w:ascii="Times New Roman" w:hAnsi="Times New Roman"/>
        </w:rPr>
        <w:t>would not provide him with adequate protection.</w:t>
      </w:r>
      <w:r w:rsidR="00BC6714" w:rsidRPr="008F383F">
        <w:rPr>
          <w:rFonts w:ascii="Times New Roman" w:hAnsi="Times New Roman"/>
        </w:rPr>
        <w:t xml:space="preserve"> </w:t>
      </w:r>
      <w:r w:rsidR="00EB00C1" w:rsidRPr="008F383F">
        <w:rPr>
          <w:rFonts w:ascii="Times New Roman" w:hAnsi="Times New Roman"/>
        </w:rPr>
        <w:t>Many</w:t>
      </w:r>
      <w:r w:rsidR="00BC6714" w:rsidRPr="008F383F">
        <w:rPr>
          <w:rFonts w:ascii="Times New Roman" w:hAnsi="Times New Roman"/>
        </w:rPr>
        <w:t xml:space="preserve"> of his claims were accepted by the delegate.</w:t>
      </w:r>
      <w:r w:rsidR="00D501C1" w:rsidRPr="008F383F">
        <w:rPr>
          <w:rFonts w:ascii="Times New Roman" w:hAnsi="Times New Roman"/>
        </w:rPr>
        <w:t xml:space="preserve"> </w:t>
      </w:r>
      <w:r w:rsidR="00BC6714" w:rsidRPr="008F383F">
        <w:rPr>
          <w:rFonts w:ascii="Times New Roman" w:hAnsi="Times New Roman"/>
        </w:rPr>
        <w:t>Th</w:t>
      </w:r>
      <w:r w:rsidR="000B1482" w:rsidRPr="008F383F">
        <w:rPr>
          <w:rFonts w:ascii="Times New Roman" w:hAnsi="Times New Roman"/>
        </w:rPr>
        <w:t>e plaintiff's claims</w:t>
      </w:r>
      <w:r w:rsidR="00BC6714" w:rsidRPr="008F383F">
        <w:rPr>
          <w:rFonts w:ascii="Times New Roman" w:hAnsi="Times New Roman"/>
        </w:rPr>
        <w:t xml:space="preserve"> were as follows:</w:t>
      </w:r>
    </w:p>
    <w:p w14:paraId="37A0A241" w14:textId="545256CA" w:rsidR="005A0E42" w:rsidRPr="008F383F" w:rsidRDefault="005A0E42" w:rsidP="008F383F">
      <w:pPr>
        <w:pStyle w:val="NormalBody"/>
        <w:spacing w:after="260" w:line="280" w:lineRule="exact"/>
        <w:ind w:right="0"/>
        <w:jc w:val="both"/>
        <w:rPr>
          <w:rFonts w:ascii="Times New Roman" w:hAnsi="Times New Roman"/>
        </w:rPr>
      </w:pPr>
      <w:r w:rsidRPr="008F383F">
        <w:rPr>
          <w:rFonts w:ascii="Times New Roman" w:hAnsi="Times New Roman"/>
        </w:rPr>
        <w:t>(a)</w:t>
      </w:r>
      <w:r w:rsidRPr="008F383F">
        <w:rPr>
          <w:rFonts w:ascii="Times New Roman" w:hAnsi="Times New Roman"/>
        </w:rPr>
        <w:tab/>
        <w:t>the plaintiff is gender diverse and identifies as non-binary;</w:t>
      </w:r>
    </w:p>
    <w:p w14:paraId="7E9B5849" w14:textId="75D8617D" w:rsidR="005A0E42" w:rsidRPr="008F383F" w:rsidRDefault="005A0E42" w:rsidP="008F383F">
      <w:pPr>
        <w:pStyle w:val="NormalBody"/>
        <w:spacing w:after="260" w:line="280" w:lineRule="exact"/>
        <w:ind w:left="720" w:right="0" w:hanging="720"/>
        <w:jc w:val="both"/>
        <w:rPr>
          <w:rFonts w:ascii="Times New Roman" w:hAnsi="Times New Roman"/>
        </w:rPr>
      </w:pPr>
      <w:r w:rsidRPr="008F383F">
        <w:rPr>
          <w:rFonts w:ascii="Times New Roman" w:hAnsi="Times New Roman"/>
        </w:rPr>
        <w:t>(b)</w:t>
      </w:r>
      <w:r w:rsidRPr="008F383F">
        <w:rPr>
          <w:rFonts w:ascii="Times New Roman" w:hAnsi="Times New Roman"/>
        </w:rPr>
        <w:tab/>
        <w:t>the plaintiff is attracted to men and may be perceived as being a gay man;</w:t>
      </w:r>
    </w:p>
    <w:p w14:paraId="6CFAFD64" w14:textId="548F8803" w:rsidR="005A0E42" w:rsidRPr="008F383F" w:rsidRDefault="005A0E42" w:rsidP="008F383F">
      <w:pPr>
        <w:pStyle w:val="NormalBody"/>
        <w:spacing w:after="260" w:line="280" w:lineRule="exact"/>
        <w:ind w:right="0"/>
        <w:jc w:val="both"/>
        <w:rPr>
          <w:rFonts w:ascii="Times New Roman" w:hAnsi="Times New Roman"/>
        </w:rPr>
      </w:pPr>
      <w:r w:rsidRPr="008F383F">
        <w:rPr>
          <w:rFonts w:ascii="Times New Roman" w:hAnsi="Times New Roman"/>
        </w:rPr>
        <w:t>(c)</w:t>
      </w:r>
      <w:r w:rsidRPr="008F383F">
        <w:rPr>
          <w:rFonts w:ascii="Times New Roman" w:hAnsi="Times New Roman"/>
        </w:rPr>
        <w:tab/>
        <w:t xml:space="preserve">the plaintiff's family in </w:t>
      </w:r>
      <w:r w:rsidR="00AB1D09" w:rsidRPr="008F383F">
        <w:rPr>
          <w:rFonts w:ascii="Times New Roman" w:hAnsi="Times New Roman"/>
        </w:rPr>
        <w:t>East-Timor</w:t>
      </w:r>
      <w:r w:rsidRPr="008F383F">
        <w:rPr>
          <w:rFonts w:ascii="Times New Roman" w:hAnsi="Times New Roman"/>
        </w:rPr>
        <w:t xml:space="preserve"> are devout Catholics;</w:t>
      </w:r>
    </w:p>
    <w:p w14:paraId="3AFDD60E" w14:textId="6A375124" w:rsidR="005A0E42" w:rsidRPr="008F383F" w:rsidRDefault="005A0E42" w:rsidP="008F383F">
      <w:pPr>
        <w:pStyle w:val="NormalBody"/>
        <w:spacing w:after="260" w:line="280" w:lineRule="exact"/>
        <w:ind w:left="720" w:right="0" w:hanging="720"/>
        <w:jc w:val="both"/>
        <w:rPr>
          <w:rFonts w:ascii="Times New Roman" w:hAnsi="Times New Roman"/>
        </w:rPr>
      </w:pPr>
      <w:r w:rsidRPr="008F383F">
        <w:rPr>
          <w:rFonts w:ascii="Times New Roman" w:hAnsi="Times New Roman"/>
        </w:rPr>
        <w:t>(d)</w:t>
      </w:r>
      <w:r w:rsidRPr="008F383F">
        <w:rPr>
          <w:rFonts w:ascii="Times New Roman" w:hAnsi="Times New Roman"/>
        </w:rPr>
        <w:tab/>
        <w:t>the plaintiff was harmed by members of their family for reasons related to his perceived gender identity and sexual orientation;</w:t>
      </w:r>
    </w:p>
    <w:p w14:paraId="3709ADEE" w14:textId="52EF54A5" w:rsidR="005A0E42" w:rsidRPr="008F383F" w:rsidRDefault="005A0E42" w:rsidP="008F383F">
      <w:pPr>
        <w:pStyle w:val="NormalBody"/>
        <w:spacing w:after="260" w:line="280" w:lineRule="exact"/>
        <w:ind w:left="720" w:right="0" w:hanging="720"/>
        <w:jc w:val="both"/>
        <w:rPr>
          <w:rFonts w:ascii="Times New Roman" w:hAnsi="Times New Roman"/>
        </w:rPr>
      </w:pPr>
      <w:r w:rsidRPr="008F383F">
        <w:rPr>
          <w:rFonts w:ascii="Times New Roman" w:hAnsi="Times New Roman"/>
        </w:rPr>
        <w:t>(e)</w:t>
      </w:r>
      <w:r w:rsidRPr="008F383F">
        <w:rPr>
          <w:rFonts w:ascii="Times New Roman" w:hAnsi="Times New Roman"/>
        </w:rPr>
        <w:tab/>
        <w:t xml:space="preserve">the plaintiff concealed his gender identity and sexual orientation in </w:t>
      </w:r>
      <w:r w:rsidR="004B7D7D" w:rsidRPr="008F383F">
        <w:rPr>
          <w:rFonts w:ascii="Times New Roman" w:hAnsi="Times New Roman"/>
        </w:rPr>
        <w:t>East Timor</w:t>
      </w:r>
      <w:r w:rsidRPr="008F383F">
        <w:rPr>
          <w:rFonts w:ascii="Times New Roman" w:hAnsi="Times New Roman"/>
        </w:rPr>
        <w:t>;</w:t>
      </w:r>
    </w:p>
    <w:p w14:paraId="1AE1E455" w14:textId="05D82D9C" w:rsidR="005A0E42" w:rsidRPr="008F383F" w:rsidRDefault="005A0E42" w:rsidP="008F383F">
      <w:pPr>
        <w:pStyle w:val="NormalBody"/>
        <w:spacing w:after="260" w:line="280" w:lineRule="exact"/>
        <w:ind w:left="720" w:right="0" w:hanging="720"/>
        <w:jc w:val="both"/>
        <w:rPr>
          <w:rFonts w:ascii="Times New Roman" w:hAnsi="Times New Roman"/>
        </w:rPr>
      </w:pPr>
      <w:r w:rsidRPr="008F383F">
        <w:rPr>
          <w:rFonts w:ascii="Times New Roman" w:hAnsi="Times New Roman"/>
        </w:rPr>
        <w:t>(f)</w:t>
      </w:r>
      <w:r w:rsidRPr="008F383F">
        <w:rPr>
          <w:rFonts w:ascii="Times New Roman" w:hAnsi="Times New Roman"/>
        </w:rPr>
        <w:tab/>
      </w:r>
      <w:r w:rsidR="00897D42" w:rsidRPr="008F383F">
        <w:rPr>
          <w:rFonts w:ascii="Times New Roman" w:hAnsi="Times New Roman"/>
        </w:rPr>
        <w:t>t</w:t>
      </w:r>
      <w:r w:rsidRPr="008F383F">
        <w:rPr>
          <w:rFonts w:ascii="Times New Roman" w:hAnsi="Times New Roman"/>
        </w:rPr>
        <w:t>he plaintiff was targeted for harm in the workplace because of his feminine demeanour</w:t>
      </w:r>
      <w:r w:rsidR="001667CC" w:rsidRPr="008F383F">
        <w:rPr>
          <w:rFonts w:ascii="Times New Roman" w:hAnsi="Times New Roman"/>
        </w:rPr>
        <w:t>.</w:t>
      </w:r>
      <w:r w:rsidR="00D501C1" w:rsidRPr="008F383F">
        <w:rPr>
          <w:rFonts w:ascii="Times New Roman" w:hAnsi="Times New Roman"/>
        </w:rPr>
        <w:t xml:space="preserve"> </w:t>
      </w:r>
      <w:r w:rsidR="001667CC" w:rsidRPr="008F383F">
        <w:rPr>
          <w:rFonts w:ascii="Times New Roman" w:hAnsi="Times New Roman"/>
        </w:rPr>
        <w:t>This amounted to verbal abuse and physical attacks</w:t>
      </w:r>
      <w:r w:rsidR="00897D42" w:rsidRPr="008F383F">
        <w:rPr>
          <w:rFonts w:ascii="Times New Roman" w:hAnsi="Times New Roman"/>
        </w:rPr>
        <w:t xml:space="preserve">; </w:t>
      </w:r>
      <w:r w:rsidR="00441970" w:rsidRPr="008F383F">
        <w:rPr>
          <w:rFonts w:ascii="Times New Roman" w:hAnsi="Times New Roman"/>
        </w:rPr>
        <w:t>and</w:t>
      </w:r>
    </w:p>
    <w:p w14:paraId="76ADAC8A" w14:textId="070AF435" w:rsidR="00BC6714" w:rsidRPr="008F383F" w:rsidRDefault="005A0E42" w:rsidP="008F383F">
      <w:pPr>
        <w:pStyle w:val="NormalBody"/>
        <w:spacing w:after="260" w:line="280" w:lineRule="exact"/>
        <w:ind w:left="720" w:right="0" w:hanging="720"/>
        <w:jc w:val="both"/>
        <w:rPr>
          <w:rFonts w:ascii="Times New Roman" w:hAnsi="Times New Roman"/>
        </w:rPr>
      </w:pPr>
      <w:r w:rsidRPr="008F383F">
        <w:rPr>
          <w:rFonts w:ascii="Times New Roman" w:hAnsi="Times New Roman"/>
        </w:rPr>
        <w:t>(h)</w:t>
      </w:r>
      <w:r w:rsidRPr="008F383F">
        <w:rPr>
          <w:rFonts w:ascii="Times New Roman" w:hAnsi="Times New Roman"/>
        </w:rPr>
        <w:tab/>
      </w:r>
      <w:r w:rsidR="00897D42" w:rsidRPr="008F383F">
        <w:rPr>
          <w:rFonts w:ascii="Times New Roman" w:hAnsi="Times New Roman"/>
        </w:rPr>
        <w:t>t</w:t>
      </w:r>
      <w:r w:rsidRPr="008F383F">
        <w:rPr>
          <w:rFonts w:ascii="Times New Roman" w:hAnsi="Times New Roman"/>
        </w:rPr>
        <w:t xml:space="preserve">he </w:t>
      </w:r>
      <w:r w:rsidR="002C7DA9" w:rsidRPr="008F383F">
        <w:rPr>
          <w:rFonts w:ascii="Times New Roman" w:hAnsi="Times New Roman"/>
        </w:rPr>
        <w:t>plaintiff</w:t>
      </w:r>
      <w:r w:rsidRPr="008F383F">
        <w:rPr>
          <w:rFonts w:ascii="Times New Roman" w:hAnsi="Times New Roman"/>
        </w:rPr>
        <w:t xml:space="preserve"> is a member of the </w:t>
      </w:r>
      <w:r w:rsidR="006A25E7" w:rsidRPr="008F383F">
        <w:rPr>
          <w:rFonts w:ascii="Times New Roman" w:hAnsi="Times New Roman"/>
        </w:rPr>
        <w:t>lesbian, gay, bisexual, transgender, queer</w:t>
      </w:r>
      <w:r w:rsidR="008C4EC3" w:rsidRPr="008F383F">
        <w:rPr>
          <w:rFonts w:ascii="Times New Roman" w:hAnsi="Times New Roman"/>
        </w:rPr>
        <w:t xml:space="preserve">, </w:t>
      </w:r>
      <w:r w:rsidR="006A25E7" w:rsidRPr="008F383F">
        <w:rPr>
          <w:rFonts w:ascii="Times New Roman" w:hAnsi="Times New Roman"/>
        </w:rPr>
        <w:t xml:space="preserve">intersex and </w:t>
      </w:r>
      <w:r w:rsidR="008C4EC3" w:rsidRPr="008F383F">
        <w:rPr>
          <w:rFonts w:ascii="Times New Roman" w:hAnsi="Times New Roman"/>
        </w:rPr>
        <w:t>asexual</w:t>
      </w:r>
      <w:r w:rsidR="006A25E7" w:rsidRPr="008F383F">
        <w:rPr>
          <w:rFonts w:ascii="Times New Roman" w:hAnsi="Times New Roman"/>
        </w:rPr>
        <w:t xml:space="preserve"> ("</w:t>
      </w:r>
      <w:r w:rsidRPr="008F383F">
        <w:rPr>
          <w:rFonts w:ascii="Times New Roman" w:hAnsi="Times New Roman"/>
        </w:rPr>
        <w:t>LGBT</w:t>
      </w:r>
      <w:r w:rsidR="008C4EC3" w:rsidRPr="008F383F">
        <w:rPr>
          <w:rFonts w:ascii="Times New Roman" w:hAnsi="Times New Roman"/>
        </w:rPr>
        <w:t>Q</w:t>
      </w:r>
      <w:r w:rsidRPr="008F383F">
        <w:rPr>
          <w:rFonts w:ascii="Times New Roman" w:hAnsi="Times New Roman"/>
        </w:rPr>
        <w:t>I</w:t>
      </w:r>
      <w:r w:rsidR="008C4EC3" w:rsidRPr="008F383F">
        <w:rPr>
          <w:rFonts w:ascii="Times New Roman" w:hAnsi="Times New Roman"/>
        </w:rPr>
        <w:t>A+</w:t>
      </w:r>
      <w:r w:rsidR="006A25E7" w:rsidRPr="008F383F">
        <w:rPr>
          <w:rFonts w:ascii="Times New Roman" w:hAnsi="Times New Roman"/>
        </w:rPr>
        <w:t>")</w:t>
      </w:r>
      <w:r w:rsidRPr="008F383F">
        <w:rPr>
          <w:rFonts w:ascii="Times New Roman" w:hAnsi="Times New Roman"/>
        </w:rPr>
        <w:t xml:space="preserve"> community in Melbourne</w:t>
      </w:r>
      <w:r w:rsidR="00441970" w:rsidRPr="008F383F">
        <w:rPr>
          <w:rFonts w:ascii="Times New Roman" w:hAnsi="Times New Roman"/>
        </w:rPr>
        <w:t>.</w:t>
      </w:r>
    </w:p>
    <w:p w14:paraId="600433F2" w14:textId="3C5B60A7" w:rsidR="00D54DED" w:rsidRPr="008F383F" w:rsidRDefault="009A2B83" w:rsidP="008F383F">
      <w:pPr>
        <w:pStyle w:val="FixListStyle"/>
        <w:spacing w:after="260" w:line="280" w:lineRule="exact"/>
        <w:ind w:right="0"/>
        <w:jc w:val="both"/>
        <w:rPr>
          <w:rFonts w:ascii="Times New Roman" w:hAnsi="Times New Roman"/>
        </w:rPr>
      </w:pPr>
      <w:r w:rsidRPr="008F383F">
        <w:rPr>
          <w:rFonts w:ascii="Times New Roman" w:hAnsi="Times New Roman"/>
        </w:rPr>
        <w:tab/>
        <w:t xml:space="preserve">It should be accepted that the plaintiff honestly and reasonably seeks to maintain his residence in Australia, and has good reasons </w:t>
      </w:r>
      <w:r w:rsidR="00A55F8A" w:rsidRPr="008F383F">
        <w:rPr>
          <w:rFonts w:ascii="Times New Roman" w:hAnsi="Times New Roman"/>
        </w:rPr>
        <w:t>for</w:t>
      </w:r>
      <w:r w:rsidRPr="008F383F">
        <w:rPr>
          <w:rFonts w:ascii="Times New Roman" w:hAnsi="Times New Roman"/>
        </w:rPr>
        <w:t xml:space="preserve"> not want</w:t>
      </w:r>
      <w:r w:rsidR="00A55F8A" w:rsidRPr="008F383F">
        <w:rPr>
          <w:rFonts w:ascii="Times New Roman" w:hAnsi="Times New Roman"/>
        </w:rPr>
        <w:t>ing</w:t>
      </w:r>
      <w:r w:rsidRPr="008F383F">
        <w:rPr>
          <w:rFonts w:ascii="Times New Roman" w:hAnsi="Times New Roman"/>
        </w:rPr>
        <w:t xml:space="preserve"> to return </w:t>
      </w:r>
      <w:r w:rsidRPr="008F383F">
        <w:rPr>
          <w:rFonts w:ascii="Times New Roman" w:hAnsi="Times New Roman"/>
        </w:rPr>
        <w:lastRenderedPageBreak/>
        <w:t>to East Timor.</w:t>
      </w:r>
      <w:r w:rsidR="00D501C1" w:rsidRPr="008F383F">
        <w:rPr>
          <w:rFonts w:ascii="Times New Roman" w:hAnsi="Times New Roman"/>
        </w:rPr>
        <w:t xml:space="preserve"> </w:t>
      </w:r>
      <w:r w:rsidRPr="008F383F">
        <w:rPr>
          <w:rFonts w:ascii="Times New Roman" w:hAnsi="Times New Roman"/>
        </w:rPr>
        <w:t xml:space="preserve">Regrettably for him, </w:t>
      </w:r>
      <w:r w:rsidR="00787A58" w:rsidRPr="008F383F">
        <w:rPr>
          <w:rFonts w:ascii="Times New Roman" w:hAnsi="Times New Roman"/>
        </w:rPr>
        <w:t xml:space="preserve">the delegate found that those reasons did not justify </w:t>
      </w:r>
      <w:r w:rsidRPr="008F383F">
        <w:rPr>
          <w:rFonts w:ascii="Times New Roman" w:hAnsi="Times New Roman"/>
        </w:rPr>
        <w:t>the grant of a protection visa.</w:t>
      </w:r>
    </w:p>
    <w:p w14:paraId="180D9DD5" w14:textId="13D46F55" w:rsidR="00B736A8" w:rsidRPr="008F383F" w:rsidRDefault="00EE04F8" w:rsidP="008F383F">
      <w:pPr>
        <w:pStyle w:val="HeadingL1"/>
        <w:spacing w:after="260" w:line="280" w:lineRule="exact"/>
        <w:ind w:right="0"/>
        <w:jc w:val="both"/>
        <w:rPr>
          <w:rFonts w:ascii="Times New Roman" w:hAnsi="Times New Roman"/>
        </w:rPr>
      </w:pPr>
      <w:r w:rsidRPr="008F383F">
        <w:rPr>
          <w:rFonts w:ascii="Times New Roman" w:hAnsi="Times New Roman"/>
        </w:rPr>
        <w:t xml:space="preserve">The </w:t>
      </w:r>
      <w:r w:rsidR="00794B06" w:rsidRPr="008F383F">
        <w:rPr>
          <w:rFonts w:ascii="Times New Roman" w:hAnsi="Times New Roman"/>
        </w:rPr>
        <w:t>d</w:t>
      </w:r>
      <w:r w:rsidRPr="008F383F">
        <w:rPr>
          <w:rFonts w:ascii="Times New Roman" w:hAnsi="Times New Roman"/>
        </w:rPr>
        <w:t>elegate's disposition</w:t>
      </w:r>
    </w:p>
    <w:p w14:paraId="560B3A19" w14:textId="6F676552" w:rsidR="00EE04F8" w:rsidRPr="008F383F" w:rsidRDefault="00576E9E" w:rsidP="008F383F">
      <w:pPr>
        <w:pStyle w:val="FixListStyle"/>
        <w:spacing w:after="260" w:line="280" w:lineRule="exact"/>
        <w:ind w:right="0"/>
        <w:jc w:val="both"/>
        <w:rPr>
          <w:rFonts w:ascii="Times New Roman" w:hAnsi="Times New Roman"/>
        </w:rPr>
      </w:pPr>
      <w:r w:rsidRPr="008F383F">
        <w:rPr>
          <w:rFonts w:ascii="Times New Roman" w:hAnsi="Times New Roman"/>
        </w:rPr>
        <w:tab/>
      </w:r>
      <w:r w:rsidR="00FD0F80" w:rsidRPr="008F383F">
        <w:rPr>
          <w:rFonts w:ascii="Times New Roman" w:hAnsi="Times New Roman"/>
        </w:rPr>
        <w:t>Relying on country information, which the plaintiff accepts as accurate, t</w:t>
      </w:r>
      <w:r w:rsidRPr="008F383F">
        <w:rPr>
          <w:rFonts w:ascii="Times New Roman" w:hAnsi="Times New Roman"/>
        </w:rPr>
        <w:t>he delegate noted that</w:t>
      </w:r>
      <w:r w:rsidR="003D13B0" w:rsidRPr="008F383F">
        <w:rPr>
          <w:rFonts w:ascii="Times New Roman" w:hAnsi="Times New Roman"/>
        </w:rPr>
        <w:t xml:space="preserve"> in East Timor</w:t>
      </w:r>
      <w:r w:rsidRPr="008F383F">
        <w:rPr>
          <w:rFonts w:ascii="Times New Roman" w:hAnsi="Times New Roman"/>
        </w:rPr>
        <w:t xml:space="preserve"> </w:t>
      </w:r>
      <w:r w:rsidR="003D13B0" w:rsidRPr="008F383F">
        <w:rPr>
          <w:rFonts w:ascii="Times New Roman" w:hAnsi="Times New Roman"/>
        </w:rPr>
        <w:t>"same-sex acts are legal (since 1975) and there is protection against hate crimes</w:t>
      </w:r>
      <w:r w:rsidR="00060217" w:rsidRPr="008F383F">
        <w:rPr>
          <w:rFonts w:ascii="Times New Roman" w:hAnsi="Times New Roman"/>
        </w:rPr>
        <w:t>"</w:t>
      </w:r>
      <w:r w:rsidR="003D13B0" w:rsidRPr="008F383F">
        <w:rPr>
          <w:rFonts w:ascii="Times New Roman" w:hAnsi="Times New Roman"/>
        </w:rPr>
        <w:t>.</w:t>
      </w:r>
      <w:r w:rsidR="006E59EF" w:rsidRPr="008F383F">
        <w:rPr>
          <w:rFonts w:ascii="Times New Roman" w:hAnsi="Times New Roman"/>
        </w:rPr>
        <w:t xml:space="preserve"> </w:t>
      </w:r>
      <w:r w:rsidR="00B971D6" w:rsidRPr="008F383F">
        <w:rPr>
          <w:rFonts w:ascii="Times New Roman" w:hAnsi="Times New Roman"/>
        </w:rPr>
        <w:t xml:space="preserve">The delegate also observed that, for example, the </w:t>
      </w:r>
      <w:r w:rsidR="007711CB" w:rsidRPr="008F383F">
        <w:rPr>
          <w:rFonts w:ascii="Times New Roman" w:hAnsi="Times New Roman"/>
        </w:rPr>
        <w:t xml:space="preserve">"LGBTI rights </w:t>
      </w:r>
      <w:r w:rsidR="00B971D6" w:rsidRPr="008F383F">
        <w:rPr>
          <w:rFonts w:ascii="Times New Roman" w:hAnsi="Times New Roman"/>
        </w:rPr>
        <w:t xml:space="preserve">database </w:t>
      </w:r>
      <w:r w:rsidR="00B971D6" w:rsidRPr="008F383F">
        <w:rPr>
          <w:rFonts w:ascii="Times New Roman" w:hAnsi="Times New Roman"/>
          <w:i/>
          <w:iCs/>
        </w:rPr>
        <w:t>Equaldex</w:t>
      </w:r>
      <w:r w:rsidR="00B971D6" w:rsidRPr="008F383F">
        <w:rPr>
          <w:rFonts w:ascii="Times New Roman" w:hAnsi="Times New Roman"/>
        </w:rPr>
        <w:t xml:space="preserve">" </w:t>
      </w:r>
      <w:r w:rsidR="00374629" w:rsidRPr="008F383F">
        <w:rPr>
          <w:rFonts w:ascii="Times New Roman" w:hAnsi="Times New Roman"/>
        </w:rPr>
        <w:t>assesse</w:t>
      </w:r>
      <w:r w:rsidR="007423B3" w:rsidRPr="008F383F">
        <w:rPr>
          <w:rFonts w:ascii="Times New Roman" w:hAnsi="Times New Roman"/>
        </w:rPr>
        <w:t>d</w:t>
      </w:r>
      <w:r w:rsidR="00374629" w:rsidRPr="008F383F">
        <w:rPr>
          <w:rFonts w:ascii="Times New Roman" w:hAnsi="Times New Roman"/>
        </w:rPr>
        <w:t xml:space="preserve"> East Timor positively </w:t>
      </w:r>
      <w:r w:rsidR="0076714D" w:rsidRPr="008F383F">
        <w:rPr>
          <w:rFonts w:ascii="Times New Roman" w:hAnsi="Times New Roman"/>
        </w:rPr>
        <w:t>because "there are no laws restricting the discussion or promotion of L</w:t>
      </w:r>
      <w:r w:rsidR="0058028D" w:rsidRPr="008F383F">
        <w:rPr>
          <w:rFonts w:ascii="Times New Roman" w:hAnsi="Times New Roman"/>
        </w:rPr>
        <w:t>GBTQ+ topics</w:t>
      </w:r>
      <w:r w:rsidR="00570A4D" w:rsidRPr="008F383F">
        <w:rPr>
          <w:rFonts w:ascii="Times New Roman" w:hAnsi="Times New Roman"/>
        </w:rPr>
        <w:t xml:space="preserve"> </w:t>
      </w:r>
      <w:r w:rsidR="0058028D" w:rsidRPr="008F383F">
        <w:rPr>
          <w:rFonts w:ascii="Times New Roman" w:hAnsi="Times New Roman"/>
        </w:rPr>
        <w:t>...</w:t>
      </w:r>
      <w:r w:rsidR="00570A4D" w:rsidRPr="008F383F">
        <w:rPr>
          <w:rFonts w:ascii="Times New Roman" w:hAnsi="Times New Roman"/>
        </w:rPr>
        <w:t xml:space="preserve"> </w:t>
      </w:r>
      <w:r w:rsidR="0058028D" w:rsidRPr="008F383F">
        <w:rPr>
          <w:rFonts w:ascii="Times New Roman" w:hAnsi="Times New Roman"/>
        </w:rPr>
        <w:t>and the age of consent is equal for all sexual orientations"</w:t>
      </w:r>
      <w:r w:rsidR="007514B2" w:rsidRPr="008F383F">
        <w:rPr>
          <w:rFonts w:ascii="Times New Roman" w:hAnsi="Times New Roman"/>
        </w:rPr>
        <w:t xml:space="preserve"> but also negatively because same-sex </w:t>
      </w:r>
      <w:r w:rsidR="00B6336D" w:rsidRPr="008F383F">
        <w:rPr>
          <w:rFonts w:ascii="Times New Roman" w:hAnsi="Times New Roman"/>
        </w:rPr>
        <w:t>marriage</w:t>
      </w:r>
      <w:r w:rsidR="007514B2" w:rsidRPr="008F383F">
        <w:rPr>
          <w:rFonts w:ascii="Times New Roman" w:hAnsi="Times New Roman"/>
        </w:rPr>
        <w:t xml:space="preserve"> is not recognised, changing gender is illegal</w:t>
      </w:r>
      <w:r w:rsidR="00570A4D" w:rsidRPr="008F383F">
        <w:rPr>
          <w:rFonts w:ascii="Times New Roman" w:hAnsi="Times New Roman"/>
        </w:rPr>
        <w:t>,</w:t>
      </w:r>
      <w:r w:rsidR="00B6336D" w:rsidRPr="008F383F">
        <w:rPr>
          <w:rFonts w:ascii="Times New Roman" w:hAnsi="Times New Roman"/>
        </w:rPr>
        <w:t xml:space="preserve"> </w:t>
      </w:r>
      <w:r w:rsidR="00FD0F80" w:rsidRPr="008F383F">
        <w:rPr>
          <w:rFonts w:ascii="Times New Roman" w:hAnsi="Times New Roman"/>
        </w:rPr>
        <w:t xml:space="preserve">and </w:t>
      </w:r>
      <w:r w:rsidR="00B6336D" w:rsidRPr="008F383F">
        <w:rPr>
          <w:rFonts w:ascii="Times New Roman" w:hAnsi="Times New Roman"/>
        </w:rPr>
        <w:t>"there are no protections against employment discrimination, conversion therapy is not banned, and blood donation by me</w:t>
      </w:r>
      <w:r w:rsidR="00FD0F80" w:rsidRPr="008F383F">
        <w:rPr>
          <w:rFonts w:ascii="Times New Roman" w:hAnsi="Times New Roman"/>
        </w:rPr>
        <w:t>n</w:t>
      </w:r>
      <w:r w:rsidR="00B6336D" w:rsidRPr="008F383F">
        <w:rPr>
          <w:rFonts w:ascii="Times New Roman" w:hAnsi="Times New Roman"/>
        </w:rPr>
        <w:t xml:space="preserve"> who have sex with men</w:t>
      </w:r>
      <w:r w:rsidR="00570A4D" w:rsidRPr="008F383F">
        <w:rPr>
          <w:rFonts w:ascii="Times New Roman" w:hAnsi="Times New Roman"/>
        </w:rPr>
        <w:t xml:space="preserve"> </w:t>
      </w:r>
      <w:r w:rsidR="00B6336D" w:rsidRPr="008F383F">
        <w:rPr>
          <w:rFonts w:ascii="Times New Roman" w:hAnsi="Times New Roman"/>
        </w:rPr>
        <w:t>...</w:t>
      </w:r>
      <w:r w:rsidR="00570A4D" w:rsidRPr="008F383F">
        <w:rPr>
          <w:rFonts w:ascii="Times New Roman" w:hAnsi="Times New Roman"/>
        </w:rPr>
        <w:t xml:space="preserve"> </w:t>
      </w:r>
      <w:r w:rsidR="00B6336D" w:rsidRPr="008F383F">
        <w:rPr>
          <w:rFonts w:ascii="Times New Roman" w:hAnsi="Times New Roman"/>
        </w:rPr>
        <w:t xml:space="preserve">is </w:t>
      </w:r>
      <w:r w:rsidR="00AA40AE" w:rsidRPr="008F383F">
        <w:rPr>
          <w:rFonts w:ascii="Times New Roman" w:hAnsi="Times New Roman"/>
        </w:rPr>
        <w:t>'</w:t>
      </w:r>
      <w:r w:rsidR="00B6336D" w:rsidRPr="008F383F">
        <w:rPr>
          <w:rFonts w:ascii="Times New Roman" w:hAnsi="Times New Roman"/>
        </w:rPr>
        <w:t>banned</w:t>
      </w:r>
      <w:r w:rsidR="00AA40AE" w:rsidRPr="008F383F">
        <w:rPr>
          <w:rFonts w:ascii="Times New Roman" w:hAnsi="Times New Roman"/>
        </w:rPr>
        <w:t>'</w:t>
      </w:r>
      <w:r w:rsidR="00470A9E" w:rsidRPr="008F383F">
        <w:rPr>
          <w:rFonts w:ascii="Times New Roman" w:hAnsi="Times New Roman"/>
        </w:rPr>
        <w:t>"</w:t>
      </w:r>
      <w:r w:rsidR="004246EF" w:rsidRPr="008F383F">
        <w:rPr>
          <w:rFonts w:ascii="Times New Roman" w:hAnsi="Times New Roman"/>
        </w:rPr>
        <w:t>.</w:t>
      </w:r>
      <w:r w:rsidR="00182F3C" w:rsidRPr="008F383F">
        <w:rPr>
          <w:rFonts w:ascii="Times New Roman" w:hAnsi="Times New Roman"/>
        </w:rPr>
        <w:t xml:space="preserve"> </w:t>
      </w:r>
      <w:r w:rsidR="004246EF" w:rsidRPr="008F383F">
        <w:rPr>
          <w:rFonts w:ascii="Times New Roman" w:hAnsi="Times New Roman"/>
        </w:rPr>
        <w:t>The delegate also</w:t>
      </w:r>
      <w:r w:rsidR="0029015E" w:rsidRPr="008F383F">
        <w:rPr>
          <w:rFonts w:ascii="Times New Roman" w:hAnsi="Times New Roman"/>
        </w:rPr>
        <w:t xml:space="preserve"> recognised that there are a number of advocacy groups for the "LGBTIQ community" in East Timor.</w:t>
      </w:r>
      <w:r w:rsidR="00D501C1" w:rsidRPr="008F383F">
        <w:rPr>
          <w:rFonts w:ascii="Times New Roman" w:hAnsi="Times New Roman"/>
        </w:rPr>
        <w:t xml:space="preserve"> </w:t>
      </w:r>
      <w:r w:rsidR="00650A42" w:rsidRPr="008F383F">
        <w:rPr>
          <w:rFonts w:ascii="Times New Roman" w:hAnsi="Times New Roman"/>
        </w:rPr>
        <w:t>In 2016</w:t>
      </w:r>
      <w:r w:rsidR="00782C19" w:rsidRPr="008F383F">
        <w:rPr>
          <w:rFonts w:ascii="Times New Roman" w:hAnsi="Times New Roman"/>
        </w:rPr>
        <w:t>, for instance,</w:t>
      </w:r>
      <w:r w:rsidR="00650A42" w:rsidRPr="008F383F">
        <w:rPr>
          <w:rFonts w:ascii="Times New Roman" w:hAnsi="Times New Roman"/>
        </w:rPr>
        <w:t xml:space="preserve"> </w:t>
      </w:r>
      <w:r w:rsidR="003B5F81" w:rsidRPr="008F383F">
        <w:rPr>
          <w:rFonts w:ascii="Times New Roman" w:hAnsi="Times New Roman"/>
        </w:rPr>
        <w:t>East Timor reported to the U</w:t>
      </w:r>
      <w:r w:rsidR="00F95752" w:rsidRPr="008F383F">
        <w:rPr>
          <w:rFonts w:ascii="Times New Roman" w:hAnsi="Times New Roman"/>
        </w:rPr>
        <w:t xml:space="preserve">nited </w:t>
      </w:r>
      <w:r w:rsidR="003B5F81" w:rsidRPr="008F383F">
        <w:rPr>
          <w:rFonts w:ascii="Times New Roman" w:hAnsi="Times New Roman"/>
        </w:rPr>
        <w:t>N</w:t>
      </w:r>
      <w:r w:rsidR="00F95752" w:rsidRPr="008F383F">
        <w:rPr>
          <w:rFonts w:ascii="Times New Roman" w:hAnsi="Times New Roman"/>
        </w:rPr>
        <w:t>ations</w:t>
      </w:r>
      <w:r w:rsidR="003B5F81" w:rsidRPr="008F383F">
        <w:rPr>
          <w:rFonts w:ascii="Times New Roman" w:hAnsi="Times New Roman"/>
        </w:rPr>
        <w:t xml:space="preserve"> General Assembly on its minority groups in the following terms:</w:t>
      </w:r>
    </w:p>
    <w:p w14:paraId="0631E847" w14:textId="77777777" w:rsidR="008F383F" w:rsidRDefault="004322C2" w:rsidP="008F383F">
      <w:pPr>
        <w:pStyle w:val="LeftrightafterHC"/>
        <w:spacing w:before="0" w:after="260" w:line="280" w:lineRule="exact"/>
        <w:ind w:right="0"/>
        <w:jc w:val="both"/>
        <w:rPr>
          <w:rFonts w:ascii="Times New Roman" w:hAnsi="Times New Roman"/>
        </w:rPr>
      </w:pPr>
      <w:r w:rsidRPr="008F383F">
        <w:rPr>
          <w:rFonts w:ascii="Times New Roman" w:hAnsi="Times New Roman"/>
        </w:rPr>
        <w:t>"</w:t>
      </w:r>
      <w:r w:rsidR="005B6A44" w:rsidRPr="008F383F">
        <w:rPr>
          <w:rFonts w:ascii="Times New Roman" w:hAnsi="Times New Roman"/>
        </w:rPr>
        <w:t>Timor-Leste also recognizes other minority groups, especially groups with different sexual orientations such as lesbian, gay, bi-sexual and transgender (LGBT) in Timor-Leste. There is now a group called the coalition of diversity and advocacy (CODIVA) which was established in 2014, and is a member of the NGO forum. This group works with State agents such as the PNTL [National Police of Timor-Leste], MS [sic for MSS Ministerio da Solidariedade Social, Ministry of Social Solidarity], CCF [Christian Children's Fund], PDHJ [Provedoria dos Direitos Humanos e Justiça, Ombudsman for Human Rights and Justice] and the HIV/AIDS Commission to provide advocacy on HIV/AIDS and rights in order to obtain protection for minority groups, especially those with different sexual orientations, at the national and municipal levels. The CODIVA has a network in six municipalities, namely Baucau, Viqueque, Bobonaro, Oecusse, Aileu and Covalima.</w:t>
      </w:r>
      <w:r w:rsidRPr="008F383F">
        <w:rPr>
          <w:rFonts w:ascii="Times New Roman" w:hAnsi="Times New Roman"/>
        </w:rPr>
        <w:t>"</w:t>
      </w:r>
    </w:p>
    <w:p w14:paraId="4E8C4587" w14:textId="3366B4C6" w:rsidR="00DC26F9" w:rsidRPr="008F383F" w:rsidRDefault="0001576D" w:rsidP="008F383F">
      <w:pPr>
        <w:pStyle w:val="FixListStyle"/>
        <w:spacing w:after="260" w:line="280" w:lineRule="exact"/>
        <w:ind w:right="0"/>
        <w:jc w:val="both"/>
        <w:rPr>
          <w:rFonts w:ascii="Times New Roman" w:hAnsi="Times New Roman"/>
        </w:rPr>
      </w:pPr>
      <w:r w:rsidRPr="008F383F">
        <w:rPr>
          <w:rFonts w:ascii="Times New Roman" w:hAnsi="Times New Roman"/>
        </w:rPr>
        <w:tab/>
      </w:r>
      <w:r w:rsidR="00DC26F9" w:rsidRPr="008F383F">
        <w:rPr>
          <w:rFonts w:ascii="Times New Roman" w:hAnsi="Times New Roman"/>
        </w:rPr>
        <w:t xml:space="preserve">In that respect, the delegate determined that an </w:t>
      </w:r>
      <w:r w:rsidR="00F52F08" w:rsidRPr="008F383F">
        <w:rPr>
          <w:rFonts w:ascii="Times New Roman" w:hAnsi="Times New Roman"/>
        </w:rPr>
        <w:t>"</w:t>
      </w:r>
      <w:r w:rsidR="00DC26F9" w:rsidRPr="008F383F">
        <w:rPr>
          <w:rFonts w:ascii="Times New Roman" w:hAnsi="Times New Roman"/>
        </w:rPr>
        <w:t>active</w:t>
      </w:r>
      <w:r w:rsidR="00F52F08" w:rsidRPr="008F383F">
        <w:rPr>
          <w:rFonts w:ascii="Times New Roman" w:hAnsi="Times New Roman"/>
        </w:rPr>
        <w:t>,</w:t>
      </w:r>
      <w:r w:rsidR="00006AA3" w:rsidRPr="008F383F">
        <w:rPr>
          <w:rFonts w:ascii="Times New Roman" w:hAnsi="Times New Roman"/>
        </w:rPr>
        <w:t xml:space="preserve"> albeit emerging</w:t>
      </w:r>
      <w:r w:rsidR="00F52F08" w:rsidRPr="008F383F">
        <w:rPr>
          <w:rFonts w:ascii="Times New Roman" w:hAnsi="Times New Roman"/>
        </w:rPr>
        <w:t>,</w:t>
      </w:r>
      <w:r w:rsidR="00006AA3" w:rsidRPr="008F383F">
        <w:rPr>
          <w:rFonts w:ascii="Times New Roman" w:hAnsi="Times New Roman"/>
        </w:rPr>
        <w:t xml:space="preserve"> LGBTIQ community</w:t>
      </w:r>
      <w:r w:rsidR="00A649B5" w:rsidRPr="008F383F">
        <w:rPr>
          <w:rFonts w:ascii="Times New Roman" w:hAnsi="Times New Roman"/>
        </w:rPr>
        <w:t>"</w:t>
      </w:r>
      <w:r w:rsidR="00006AA3" w:rsidRPr="008F383F">
        <w:rPr>
          <w:rFonts w:ascii="Times New Roman" w:hAnsi="Times New Roman"/>
        </w:rPr>
        <w:t xml:space="preserve"> existed in Dili, where the plaintiff had once relocated.</w:t>
      </w:r>
      <w:r w:rsidR="00A649B5" w:rsidRPr="008F383F">
        <w:rPr>
          <w:rFonts w:ascii="Times New Roman" w:hAnsi="Times New Roman"/>
        </w:rPr>
        <w:t xml:space="preserve"> </w:t>
      </w:r>
    </w:p>
    <w:p w14:paraId="34AFA15D" w14:textId="690CFAA7" w:rsidR="003B5F81" w:rsidRPr="008F383F" w:rsidRDefault="00DC26F9" w:rsidP="008F383F">
      <w:pPr>
        <w:pStyle w:val="FixListStyle"/>
        <w:spacing w:after="260" w:line="280" w:lineRule="exact"/>
        <w:ind w:right="0"/>
        <w:jc w:val="both"/>
        <w:rPr>
          <w:rFonts w:ascii="Times New Roman" w:hAnsi="Times New Roman"/>
        </w:rPr>
      </w:pPr>
      <w:r w:rsidRPr="008F383F">
        <w:rPr>
          <w:rFonts w:ascii="Times New Roman" w:hAnsi="Times New Roman"/>
        </w:rPr>
        <w:tab/>
      </w:r>
      <w:r w:rsidR="0001576D" w:rsidRPr="008F383F">
        <w:rPr>
          <w:rFonts w:ascii="Times New Roman" w:hAnsi="Times New Roman"/>
        </w:rPr>
        <w:t>The delegate reviewed material relating to the East Timorese police force.</w:t>
      </w:r>
      <w:r w:rsidR="004074CF" w:rsidRPr="008F383F">
        <w:rPr>
          <w:rFonts w:ascii="Times New Roman" w:hAnsi="Times New Roman"/>
        </w:rPr>
        <w:t xml:space="preserve"> She determined that the p</w:t>
      </w:r>
      <w:r w:rsidR="00324632" w:rsidRPr="008F383F">
        <w:rPr>
          <w:rFonts w:ascii="Times New Roman" w:hAnsi="Times New Roman"/>
        </w:rPr>
        <w:t xml:space="preserve">olice are "largely </w:t>
      </w:r>
      <w:r w:rsidR="001E4054" w:rsidRPr="008F383F">
        <w:rPr>
          <w:rFonts w:ascii="Times New Roman" w:hAnsi="Times New Roman"/>
        </w:rPr>
        <w:t>a professional, albeit under-resou</w:t>
      </w:r>
      <w:r w:rsidR="008D77EE" w:rsidRPr="008F383F">
        <w:rPr>
          <w:rFonts w:ascii="Times New Roman" w:hAnsi="Times New Roman"/>
        </w:rPr>
        <w:t>r</w:t>
      </w:r>
      <w:r w:rsidR="001E4054" w:rsidRPr="008F383F">
        <w:rPr>
          <w:rFonts w:ascii="Times New Roman" w:hAnsi="Times New Roman"/>
        </w:rPr>
        <w:t>ced</w:t>
      </w:r>
      <w:r w:rsidR="00053A89" w:rsidRPr="008F383F">
        <w:rPr>
          <w:rFonts w:ascii="Times New Roman" w:hAnsi="Times New Roman"/>
        </w:rPr>
        <w:t>,</w:t>
      </w:r>
      <w:r w:rsidR="001E4054" w:rsidRPr="008F383F">
        <w:rPr>
          <w:rFonts w:ascii="Times New Roman" w:hAnsi="Times New Roman"/>
        </w:rPr>
        <w:t xml:space="preserve"> law enforcement organisation" which is generally seen to be impartial and "has demonstrated its commitment to increasing LGBTIQA awareness and working with community leaders to protect all individuals from societal harassment, discrimination</w:t>
      </w:r>
      <w:r w:rsidR="000D15B5" w:rsidRPr="008F383F">
        <w:rPr>
          <w:rFonts w:ascii="Times New Roman" w:hAnsi="Times New Roman"/>
        </w:rPr>
        <w:t>,</w:t>
      </w:r>
      <w:r w:rsidR="001E4054" w:rsidRPr="008F383F">
        <w:rPr>
          <w:rFonts w:ascii="Times New Roman" w:hAnsi="Times New Roman"/>
        </w:rPr>
        <w:t xml:space="preserve"> and violence</w:t>
      </w:r>
      <w:r w:rsidR="00756A07" w:rsidRPr="008F383F">
        <w:rPr>
          <w:rFonts w:ascii="Times New Roman" w:hAnsi="Times New Roman"/>
        </w:rPr>
        <w:t>"</w:t>
      </w:r>
      <w:r w:rsidR="001E4054" w:rsidRPr="008F383F">
        <w:rPr>
          <w:rFonts w:ascii="Times New Roman" w:hAnsi="Times New Roman"/>
        </w:rPr>
        <w:t>.</w:t>
      </w:r>
      <w:r w:rsidR="00D501C1" w:rsidRPr="008F383F">
        <w:rPr>
          <w:rFonts w:ascii="Times New Roman" w:hAnsi="Times New Roman"/>
        </w:rPr>
        <w:t xml:space="preserve"> </w:t>
      </w:r>
      <w:r w:rsidR="00143A52" w:rsidRPr="008F383F">
        <w:rPr>
          <w:rFonts w:ascii="Times New Roman" w:hAnsi="Times New Roman"/>
        </w:rPr>
        <w:t xml:space="preserve">It was </w:t>
      </w:r>
      <w:r w:rsidR="004900DF" w:rsidRPr="008F383F">
        <w:rPr>
          <w:rFonts w:ascii="Times New Roman" w:hAnsi="Times New Roman"/>
        </w:rPr>
        <w:t>found</w:t>
      </w:r>
      <w:r w:rsidR="00143A52" w:rsidRPr="008F383F">
        <w:rPr>
          <w:rFonts w:ascii="Times New Roman" w:hAnsi="Times New Roman"/>
        </w:rPr>
        <w:t xml:space="preserve"> that the police rarely refer cases "for investigation and prosecution"</w:t>
      </w:r>
      <w:r w:rsidR="00C12AB8" w:rsidRPr="008F383F">
        <w:rPr>
          <w:rFonts w:ascii="Times New Roman" w:hAnsi="Times New Roman"/>
        </w:rPr>
        <w:t xml:space="preserve"> but instead </w:t>
      </w:r>
      <w:r w:rsidR="000F1DCB" w:rsidRPr="008F383F">
        <w:rPr>
          <w:rFonts w:ascii="Times New Roman" w:hAnsi="Times New Roman"/>
        </w:rPr>
        <w:t xml:space="preserve">play </w:t>
      </w:r>
      <w:r w:rsidR="00776885" w:rsidRPr="008F383F">
        <w:rPr>
          <w:rFonts w:ascii="Times New Roman" w:hAnsi="Times New Roman"/>
        </w:rPr>
        <w:t>"</w:t>
      </w:r>
      <w:r w:rsidR="000F1DCB" w:rsidRPr="008F383F">
        <w:rPr>
          <w:rFonts w:ascii="Times New Roman" w:hAnsi="Times New Roman"/>
        </w:rPr>
        <w:t xml:space="preserve">an important role in </w:t>
      </w:r>
      <w:r w:rsidR="00C12AB8" w:rsidRPr="008F383F">
        <w:rPr>
          <w:rFonts w:ascii="Times New Roman" w:hAnsi="Times New Roman"/>
        </w:rPr>
        <w:t>resolv</w:t>
      </w:r>
      <w:r w:rsidR="000F1DCB" w:rsidRPr="008F383F">
        <w:rPr>
          <w:rFonts w:ascii="Times New Roman" w:hAnsi="Times New Roman"/>
        </w:rPr>
        <w:t>ing</w:t>
      </w:r>
      <w:r w:rsidR="00C12AB8" w:rsidRPr="008F383F">
        <w:rPr>
          <w:rFonts w:ascii="Times New Roman" w:hAnsi="Times New Roman"/>
        </w:rPr>
        <w:t xml:space="preserve"> disputes through mediation".</w:t>
      </w:r>
      <w:r w:rsidR="000F1DCB" w:rsidRPr="008F383F">
        <w:rPr>
          <w:rFonts w:ascii="Times New Roman" w:hAnsi="Times New Roman"/>
        </w:rPr>
        <w:t xml:space="preserve"> </w:t>
      </w:r>
      <w:r w:rsidR="00245E92" w:rsidRPr="008F383F">
        <w:rPr>
          <w:rFonts w:ascii="Times New Roman" w:hAnsi="Times New Roman"/>
        </w:rPr>
        <w:t>Overall, it was found</w:t>
      </w:r>
      <w:r w:rsidR="009B7BAC" w:rsidRPr="008F383F">
        <w:rPr>
          <w:rFonts w:ascii="Times New Roman" w:hAnsi="Times New Roman"/>
        </w:rPr>
        <w:t xml:space="preserve"> that</w:t>
      </w:r>
      <w:r w:rsidR="00245E92" w:rsidRPr="008F383F">
        <w:rPr>
          <w:rFonts w:ascii="Times New Roman" w:hAnsi="Times New Roman"/>
        </w:rPr>
        <w:t xml:space="preserve"> the East Timorese police</w:t>
      </w:r>
      <w:r w:rsidR="00D56A8D" w:rsidRPr="008F383F">
        <w:rPr>
          <w:rFonts w:ascii="Times New Roman" w:hAnsi="Times New Roman"/>
        </w:rPr>
        <w:t xml:space="preserve"> force</w:t>
      </w:r>
      <w:r w:rsidR="00245E92" w:rsidRPr="008F383F">
        <w:rPr>
          <w:rFonts w:ascii="Times New Roman" w:hAnsi="Times New Roman"/>
        </w:rPr>
        <w:t xml:space="preserve"> is "reasonably effective" and </w:t>
      </w:r>
      <w:r w:rsidR="009B7BAC" w:rsidRPr="008F383F">
        <w:rPr>
          <w:rFonts w:ascii="Times New Roman" w:hAnsi="Times New Roman"/>
        </w:rPr>
        <w:t xml:space="preserve">that </w:t>
      </w:r>
      <w:r w:rsidR="00245E92" w:rsidRPr="008F383F">
        <w:rPr>
          <w:rFonts w:ascii="Times New Roman" w:hAnsi="Times New Roman"/>
        </w:rPr>
        <w:t>the judicial system is "impartial".</w:t>
      </w:r>
      <w:r w:rsidR="00D56A8D" w:rsidRPr="008F383F">
        <w:rPr>
          <w:rFonts w:ascii="Times New Roman" w:hAnsi="Times New Roman"/>
        </w:rPr>
        <w:t xml:space="preserve"> </w:t>
      </w:r>
    </w:p>
    <w:p w14:paraId="567EF71A" w14:textId="31F8C8FD" w:rsidR="007A34CC" w:rsidRPr="008F383F" w:rsidRDefault="00A71710" w:rsidP="008F383F">
      <w:pPr>
        <w:pStyle w:val="FixListStyle"/>
        <w:spacing w:after="260" w:line="280" w:lineRule="exact"/>
        <w:ind w:right="0"/>
        <w:jc w:val="both"/>
        <w:rPr>
          <w:rFonts w:ascii="Times New Roman" w:hAnsi="Times New Roman"/>
        </w:rPr>
      </w:pPr>
      <w:r w:rsidRPr="008F383F">
        <w:rPr>
          <w:rFonts w:ascii="Times New Roman" w:hAnsi="Times New Roman"/>
        </w:rPr>
        <w:lastRenderedPageBreak/>
        <w:tab/>
        <w:t xml:space="preserve">The delegate </w:t>
      </w:r>
      <w:r w:rsidR="00DF02C3" w:rsidRPr="008F383F">
        <w:rPr>
          <w:rFonts w:ascii="Times New Roman" w:hAnsi="Times New Roman"/>
        </w:rPr>
        <w:t>also determined</w:t>
      </w:r>
      <w:r w:rsidR="007A34CC" w:rsidRPr="008F383F">
        <w:rPr>
          <w:rFonts w:ascii="Times New Roman" w:hAnsi="Times New Roman"/>
        </w:rPr>
        <w:t>, in a separate paragraph,</w:t>
      </w:r>
      <w:r w:rsidR="00DF02C3" w:rsidRPr="008F383F">
        <w:rPr>
          <w:rFonts w:ascii="Times New Roman" w:hAnsi="Times New Roman"/>
        </w:rPr>
        <w:t xml:space="preserve"> that the plaintiff had avoided </w:t>
      </w:r>
      <w:r w:rsidR="0032595F" w:rsidRPr="008F383F">
        <w:rPr>
          <w:rFonts w:ascii="Times New Roman" w:hAnsi="Times New Roman"/>
        </w:rPr>
        <w:t xml:space="preserve">an arranged </w:t>
      </w:r>
      <w:r w:rsidR="00DF02C3" w:rsidRPr="008F383F">
        <w:rPr>
          <w:rFonts w:ascii="Times New Roman" w:hAnsi="Times New Roman"/>
        </w:rPr>
        <w:t xml:space="preserve">marriage in the past, </w:t>
      </w:r>
      <w:r w:rsidR="00FD4C86" w:rsidRPr="008F383F">
        <w:rPr>
          <w:rFonts w:ascii="Times New Roman" w:hAnsi="Times New Roman"/>
        </w:rPr>
        <w:t>and that if pressure to marry were to occur again, the plaintiff "would have access to a number of advocacy groups and support networks in the LGBTIQ community</w:t>
      </w:r>
      <w:r w:rsidR="000C2FF6" w:rsidRPr="008F383F">
        <w:rPr>
          <w:rFonts w:ascii="Times New Roman" w:hAnsi="Times New Roman"/>
        </w:rPr>
        <w:t xml:space="preserve"> in Dili</w:t>
      </w:r>
      <w:r w:rsidR="004A4A99" w:rsidRPr="008F383F">
        <w:rPr>
          <w:rFonts w:ascii="Times New Roman" w:hAnsi="Times New Roman"/>
        </w:rPr>
        <w:t>"</w:t>
      </w:r>
      <w:r w:rsidR="000C2FF6" w:rsidRPr="008F383F">
        <w:rPr>
          <w:rFonts w:ascii="Times New Roman" w:hAnsi="Times New Roman"/>
        </w:rPr>
        <w:t>.</w:t>
      </w:r>
      <w:r w:rsidR="004A4A99" w:rsidRPr="008F383F">
        <w:rPr>
          <w:rFonts w:ascii="Times New Roman" w:hAnsi="Times New Roman"/>
        </w:rPr>
        <w:t xml:space="preserve"> </w:t>
      </w:r>
    </w:p>
    <w:p w14:paraId="1A130A28" w14:textId="3043501A" w:rsidR="003B5F81" w:rsidRPr="008F383F" w:rsidRDefault="007A34CC" w:rsidP="008F383F">
      <w:pPr>
        <w:pStyle w:val="FixListStyle"/>
        <w:spacing w:after="260" w:line="280" w:lineRule="exact"/>
        <w:ind w:right="0"/>
        <w:jc w:val="both"/>
        <w:rPr>
          <w:rFonts w:ascii="Times New Roman" w:hAnsi="Times New Roman"/>
        </w:rPr>
      </w:pPr>
      <w:r w:rsidRPr="008F383F">
        <w:rPr>
          <w:rFonts w:ascii="Times New Roman" w:hAnsi="Times New Roman"/>
        </w:rPr>
        <w:tab/>
      </w:r>
      <w:r w:rsidR="000C2FF6" w:rsidRPr="008F383F">
        <w:rPr>
          <w:rFonts w:ascii="Times New Roman" w:hAnsi="Times New Roman"/>
        </w:rPr>
        <w:t xml:space="preserve">The delegate </w:t>
      </w:r>
      <w:r w:rsidR="000F7C2A" w:rsidRPr="008F383F">
        <w:rPr>
          <w:rFonts w:ascii="Times New Roman" w:hAnsi="Times New Roman"/>
        </w:rPr>
        <w:t>then turned to the risk of harm and said</w:t>
      </w:r>
      <w:r w:rsidR="000C2FF6" w:rsidRPr="008F383F">
        <w:rPr>
          <w:rFonts w:ascii="Times New Roman" w:hAnsi="Times New Roman"/>
        </w:rPr>
        <w:t>:</w:t>
      </w:r>
      <w:r w:rsidR="00E676CA" w:rsidRPr="008F383F">
        <w:rPr>
          <w:rFonts w:ascii="Times New Roman" w:hAnsi="Times New Roman"/>
        </w:rPr>
        <w:t xml:space="preserve"> </w:t>
      </w:r>
    </w:p>
    <w:p w14:paraId="71CEB2C4" w14:textId="01ECBB89" w:rsidR="00E96DA3" w:rsidRPr="008F383F" w:rsidRDefault="004322C2" w:rsidP="008F383F">
      <w:pPr>
        <w:pStyle w:val="LRIndentafterHC"/>
        <w:spacing w:before="0" w:after="260" w:line="280" w:lineRule="exact"/>
        <w:ind w:right="0"/>
        <w:jc w:val="both"/>
        <w:rPr>
          <w:rFonts w:ascii="Times New Roman" w:hAnsi="Times New Roman"/>
        </w:rPr>
      </w:pPr>
      <w:r w:rsidRPr="008F383F">
        <w:rPr>
          <w:rFonts w:ascii="Times New Roman" w:hAnsi="Times New Roman"/>
        </w:rPr>
        <w:t>"</w:t>
      </w:r>
      <w:r w:rsidR="00E96DA3" w:rsidRPr="008F383F">
        <w:rPr>
          <w:rFonts w:ascii="Times New Roman" w:hAnsi="Times New Roman"/>
        </w:rPr>
        <w:t xml:space="preserve">I accept that the </w:t>
      </w:r>
      <w:r w:rsidR="00782C19" w:rsidRPr="008F383F">
        <w:rPr>
          <w:rFonts w:ascii="Times New Roman" w:hAnsi="Times New Roman"/>
        </w:rPr>
        <w:t>[plaintiff]</w:t>
      </w:r>
      <w:r w:rsidR="00E96DA3" w:rsidRPr="008F383F">
        <w:rPr>
          <w:rFonts w:ascii="Times New Roman" w:hAnsi="Times New Roman"/>
        </w:rPr>
        <w:t xml:space="preserve"> has been harmed in the past for reasons related to their gender identity and sexual orientation, and based on the information currently before me, I find that the </w:t>
      </w:r>
      <w:r w:rsidR="00782C19" w:rsidRPr="008F383F">
        <w:rPr>
          <w:rFonts w:ascii="Times New Roman" w:hAnsi="Times New Roman"/>
        </w:rPr>
        <w:t>[plaintiff]</w:t>
      </w:r>
      <w:r w:rsidR="00E96DA3" w:rsidRPr="008F383F">
        <w:rPr>
          <w:rFonts w:ascii="Times New Roman" w:hAnsi="Times New Roman"/>
        </w:rPr>
        <w:t xml:space="preserve"> would be able to avail themselves of effective state protection on return to Timor-Leste should they need to do so.</w:t>
      </w:r>
    </w:p>
    <w:p w14:paraId="78FF25AB" w14:textId="77777777" w:rsidR="008F383F" w:rsidRDefault="00E96DA3" w:rsidP="008F383F">
      <w:pPr>
        <w:pStyle w:val="LRIndentafterHC"/>
        <w:spacing w:before="0" w:after="260" w:line="280" w:lineRule="exact"/>
        <w:ind w:right="0"/>
        <w:jc w:val="both"/>
        <w:rPr>
          <w:rFonts w:ascii="Times New Roman" w:hAnsi="Times New Roman"/>
        </w:rPr>
      </w:pPr>
      <w:r w:rsidRPr="008F383F">
        <w:rPr>
          <w:rFonts w:ascii="Times New Roman" w:hAnsi="Times New Roman"/>
        </w:rPr>
        <w:t>As a result, I am satisfied that there are effective protection measures, as defined in s</w:t>
      </w:r>
      <w:r w:rsidR="00277987" w:rsidRPr="008F383F">
        <w:rPr>
          <w:rFonts w:ascii="Times New Roman" w:hAnsi="Times New Roman"/>
        </w:rPr>
        <w:t> </w:t>
      </w:r>
      <w:r w:rsidRPr="008F383F">
        <w:rPr>
          <w:rFonts w:ascii="Times New Roman" w:hAnsi="Times New Roman"/>
        </w:rPr>
        <w:t xml:space="preserve">5LA of the Act, available to the </w:t>
      </w:r>
      <w:r w:rsidR="00782C19" w:rsidRPr="008F383F">
        <w:rPr>
          <w:rFonts w:ascii="Times New Roman" w:hAnsi="Times New Roman"/>
        </w:rPr>
        <w:t>[plaintiff]</w:t>
      </w:r>
      <w:r w:rsidRPr="008F383F">
        <w:rPr>
          <w:rFonts w:ascii="Times New Roman" w:hAnsi="Times New Roman"/>
        </w:rPr>
        <w:t xml:space="preserve"> in Timor-Leste and that, therefore, they do not have a well-founded fear of persecution under s</w:t>
      </w:r>
      <w:r w:rsidR="00D00F59" w:rsidRPr="008F383F">
        <w:rPr>
          <w:rFonts w:ascii="Times New Roman" w:hAnsi="Times New Roman"/>
        </w:rPr>
        <w:t> </w:t>
      </w:r>
      <w:r w:rsidRPr="008F383F">
        <w:rPr>
          <w:rFonts w:ascii="Times New Roman" w:hAnsi="Times New Roman"/>
        </w:rPr>
        <w:t>5J(2).</w:t>
      </w:r>
      <w:r w:rsidR="004322C2" w:rsidRPr="008F383F">
        <w:rPr>
          <w:rFonts w:ascii="Times New Roman" w:hAnsi="Times New Roman"/>
        </w:rPr>
        <w:t>"</w:t>
      </w:r>
    </w:p>
    <w:p w14:paraId="26587216" w14:textId="75091889" w:rsidR="00AF2FCB" w:rsidRPr="008F383F" w:rsidRDefault="007B154A" w:rsidP="008F383F">
      <w:pPr>
        <w:pStyle w:val="FixListStyle"/>
        <w:spacing w:after="260" w:line="280" w:lineRule="exact"/>
        <w:ind w:right="0"/>
        <w:jc w:val="both"/>
        <w:rPr>
          <w:rFonts w:ascii="Times New Roman" w:hAnsi="Times New Roman"/>
        </w:rPr>
      </w:pPr>
      <w:r w:rsidRPr="008F383F">
        <w:rPr>
          <w:rFonts w:ascii="Times New Roman" w:hAnsi="Times New Roman"/>
        </w:rPr>
        <w:tab/>
      </w:r>
      <w:r w:rsidR="00AF2FCB" w:rsidRPr="008F383F">
        <w:rPr>
          <w:rFonts w:ascii="Times New Roman" w:hAnsi="Times New Roman"/>
        </w:rPr>
        <w:t>The last paragraph</w:t>
      </w:r>
      <w:r w:rsidR="00083164" w:rsidRPr="008F383F">
        <w:rPr>
          <w:rFonts w:ascii="Times New Roman" w:hAnsi="Times New Roman"/>
        </w:rPr>
        <w:t xml:space="preserve"> of the delegate's decision set out</w:t>
      </w:r>
      <w:r w:rsidR="00AF2FCB" w:rsidRPr="008F383F">
        <w:rPr>
          <w:rFonts w:ascii="Times New Roman" w:hAnsi="Times New Roman"/>
        </w:rPr>
        <w:t xml:space="preserve"> above is said to contain an error of law</w:t>
      </w:r>
      <w:r w:rsidR="00882240" w:rsidRPr="008F383F">
        <w:rPr>
          <w:rFonts w:ascii="Times New Roman" w:hAnsi="Times New Roman"/>
        </w:rPr>
        <w:t xml:space="preserve"> (the "impugned paragraph")</w:t>
      </w:r>
      <w:r w:rsidR="00AF2FCB" w:rsidRPr="008F383F">
        <w:rPr>
          <w:rFonts w:ascii="Times New Roman" w:hAnsi="Times New Roman"/>
        </w:rPr>
        <w:t>.</w:t>
      </w:r>
      <w:r w:rsidR="00D501C1" w:rsidRPr="008F383F">
        <w:rPr>
          <w:rFonts w:ascii="Times New Roman" w:hAnsi="Times New Roman"/>
        </w:rPr>
        <w:t xml:space="preserve"> </w:t>
      </w:r>
      <w:r w:rsidR="00AF2FCB" w:rsidRPr="008F383F">
        <w:rPr>
          <w:rFonts w:ascii="Times New Roman" w:hAnsi="Times New Roman"/>
        </w:rPr>
        <w:t>Th</w:t>
      </w:r>
      <w:r w:rsidR="00D636ED" w:rsidRPr="008F383F">
        <w:rPr>
          <w:rFonts w:ascii="Times New Roman" w:hAnsi="Times New Roman"/>
        </w:rPr>
        <w:t>at alleged error</w:t>
      </w:r>
      <w:r w:rsidR="00AF2FCB" w:rsidRPr="008F383F">
        <w:rPr>
          <w:rFonts w:ascii="Times New Roman" w:hAnsi="Times New Roman"/>
        </w:rPr>
        <w:t xml:space="preserve"> is considered below.</w:t>
      </w:r>
    </w:p>
    <w:p w14:paraId="7392E648" w14:textId="4CAC032C" w:rsidR="000C2FF6" w:rsidRPr="008F383F" w:rsidRDefault="00AF2FCB" w:rsidP="008F383F">
      <w:pPr>
        <w:pStyle w:val="FixListStyle"/>
        <w:spacing w:after="260" w:line="280" w:lineRule="exact"/>
        <w:ind w:right="0"/>
        <w:jc w:val="both"/>
        <w:rPr>
          <w:rFonts w:ascii="Times New Roman" w:hAnsi="Times New Roman"/>
        </w:rPr>
      </w:pPr>
      <w:r w:rsidRPr="008F383F">
        <w:rPr>
          <w:rFonts w:ascii="Times New Roman" w:hAnsi="Times New Roman"/>
        </w:rPr>
        <w:tab/>
      </w:r>
      <w:r w:rsidR="001F242D" w:rsidRPr="008F383F">
        <w:rPr>
          <w:rFonts w:ascii="Times New Roman" w:hAnsi="Times New Roman"/>
        </w:rPr>
        <w:t xml:space="preserve">The delegate's consideration of the claims for </w:t>
      </w:r>
      <w:r w:rsidR="005842A1" w:rsidRPr="008F383F">
        <w:rPr>
          <w:rFonts w:ascii="Times New Roman" w:hAnsi="Times New Roman"/>
        </w:rPr>
        <w:t>compl</w:t>
      </w:r>
      <w:r w:rsidR="00D636ED" w:rsidRPr="008F383F">
        <w:rPr>
          <w:rFonts w:ascii="Times New Roman" w:hAnsi="Times New Roman"/>
        </w:rPr>
        <w:t>e</w:t>
      </w:r>
      <w:r w:rsidR="005842A1" w:rsidRPr="008F383F">
        <w:rPr>
          <w:rFonts w:ascii="Times New Roman" w:hAnsi="Times New Roman"/>
        </w:rPr>
        <w:t>mentary</w:t>
      </w:r>
      <w:r w:rsidR="001F242D" w:rsidRPr="008F383F">
        <w:rPr>
          <w:rFonts w:ascii="Times New Roman" w:hAnsi="Times New Roman"/>
        </w:rPr>
        <w:t xml:space="preserve"> protection followed from the </w:t>
      </w:r>
      <w:r w:rsidR="005842A1" w:rsidRPr="008F383F">
        <w:rPr>
          <w:rFonts w:ascii="Times New Roman" w:hAnsi="Times New Roman"/>
        </w:rPr>
        <w:t>foregoing conclusion but, importantly, did take account of the personal circumstances of the plaintiff.</w:t>
      </w:r>
      <w:r w:rsidR="00D501C1" w:rsidRPr="008F383F">
        <w:rPr>
          <w:rFonts w:ascii="Times New Roman" w:hAnsi="Times New Roman"/>
        </w:rPr>
        <w:t xml:space="preserve"> </w:t>
      </w:r>
      <w:r w:rsidR="005842A1" w:rsidRPr="008F383F">
        <w:rPr>
          <w:rFonts w:ascii="Times New Roman" w:hAnsi="Times New Roman"/>
        </w:rPr>
        <w:t>The delegate's reasoning was as follows:</w:t>
      </w:r>
      <w:r w:rsidR="004451F4" w:rsidRPr="008F383F">
        <w:rPr>
          <w:rFonts w:ascii="Times New Roman" w:hAnsi="Times New Roman"/>
        </w:rPr>
        <w:t xml:space="preserve"> </w:t>
      </w:r>
    </w:p>
    <w:p w14:paraId="1A995711" w14:textId="27E00484" w:rsidR="001A57FB" w:rsidRPr="008F383F" w:rsidRDefault="0047715A" w:rsidP="008F383F">
      <w:pPr>
        <w:pStyle w:val="LRIndentafterHC"/>
        <w:spacing w:before="0" w:after="260" w:line="280" w:lineRule="exact"/>
        <w:ind w:right="0"/>
        <w:jc w:val="both"/>
        <w:rPr>
          <w:rFonts w:ascii="Times New Roman" w:hAnsi="Times New Roman"/>
        </w:rPr>
      </w:pPr>
      <w:r w:rsidRPr="008F383F">
        <w:rPr>
          <w:rFonts w:ascii="Times New Roman" w:hAnsi="Times New Roman"/>
        </w:rPr>
        <w:t>"</w:t>
      </w:r>
      <w:r w:rsidR="009C46C2" w:rsidRPr="008F383F">
        <w:rPr>
          <w:rFonts w:ascii="Times New Roman" w:hAnsi="Times New Roman"/>
        </w:rPr>
        <w:t xml:space="preserve">I have considered whether the </w:t>
      </w:r>
      <w:r w:rsidR="001A57FB" w:rsidRPr="008F383F">
        <w:rPr>
          <w:rFonts w:ascii="Times New Roman" w:hAnsi="Times New Roman"/>
        </w:rPr>
        <w:t>[plaintiff]</w:t>
      </w:r>
      <w:r w:rsidR="009C46C2" w:rsidRPr="008F383F">
        <w:rPr>
          <w:rFonts w:ascii="Times New Roman" w:hAnsi="Times New Roman"/>
        </w:rPr>
        <w:t xml:space="preserve"> will face a real risk of suffering significant harm, as defined in</w:t>
      </w:r>
      <w:r w:rsidR="001A57FB" w:rsidRPr="008F383F">
        <w:rPr>
          <w:rFonts w:ascii="Times New Roman" w:hAnsi="Times New Roman"/>
        </w:rPr>
        <w:t xml:space="preserve"> </w:t>
      </w:r>
      <w:r w:rsidR="009C46C2" w:rsidRPr="008F383F">
        <w:rPr>
          <w:rFonts w:ascii="Times New Roman" w:hAnsi="Times New Roman"/>
        </w:rPr>
        <w:t>s</w:t>
      </w:r>
      <w:r w:rsidR="004F33BA" w:rsidRPr="008F383F">
        <w:rPr>
          <w:rFonts w:ascii="Times New Roman" w:hAnsi="Times New Roman"/>
        </w:rPr>
        <w:t> </w:t>
      </w:r>
      <w:r w:rsidR="009C46C2" w:rsidRPr="008F383F">
        <w:rPr>
          <w:rFonts w:ascii="Times New Roman" w:hAnsi="Times New Roman"/>
        </w:rPr>
        <w:t>36(2A) of the Act, from family and community members for reasons related to their gender diversity</w:t>
      </w:r>
      <w:r w:rsidR="001A57FB" w:rsidRPr="008F383F">
        <w:rPr>
          <w:rFonts w:ascii="Times New Roman" w:hAnsi="Times New Roman"/>
        </w:rPr>
        <w:t xml:space="preserve"> </w:t>
      </w:r>
      <w:r w:rsidR="009C46C2" w:rsidRPr="008F383F">
        <w:rPr>
          <w:rFonts w:ascii="Times New Roman" w:hAnsi="Times New Roman"/>
        </w:rPr>
        <w:t>and sexual orientation if they return to TIMOR-LESTE. In considering this criterion, I have taken into</w:t>
      </w:r>
      <w:r w:rsidR="001A57FB" w:rsidRPr="008F383F">
        <w:rPr>
          <w:rFonts w:ascii="Times New Roman" w:hAnsi="Times New Roman"/>
        </w:rPr>
        <w:t xml:space="preserve"> </w:t>
      </w:r>
      <w:r w:rsidR="009C46C2" w:rsidRPr="008F383F">
        <w:rPr>
          <w:rFonts w:ascii="Times New Roman" w:hAnsi="Times New Roman"/>
        </w:rPr>
        <w:t xml:space="preserve">account the personal circumstances of the </w:t>
      </w:r>
      <w:r w:rsidR="001A57FB" w:rsidRPr="008F383F">
        <w:rPr>
          <w:rFonts w:ascii="Times New Roman" w:hAnsi="Times New Roman"/>
        </w:rPr>
        <w:t>[plaintiff]</w:t>
      </w:r>
      <w:r w:rsidR="009C46C2" w:rsidRPr="008F383F">
        <w:rPr>
          <w:rFonts w:ascii="Times New Roman" w:hAnsi="Times New Roman"/>
        </w:rPr>
        <w:t xml:space="preserve"> as well as the country information above. I find</w:t>
      </w:r>
      <w:r w:rsidR="001A57FB" w:rsidRPr="008F383F">
        <w:rPr>
          <w:rFonts w:ascii="Times New Roman" w:hAnsi="Times New Roman"/>
        </w:rPr>
        <w:t xml:space="preserve"> </w:t>
      </w:r>
      <w:r w:rsidR="009C46C2" w:rsidRPr="008F383F">
        <w:rPr>
          <w:rFonts w:ascii="Times New Roman" w:hAnsi="Times New Roman"/>
        </w:rPr>
        <w:t xml:space="preserve">that the </w:t>
      </w:r>
      <w:r w:rsidR="001A57FB" w:rsidRPr="008F383F">
        <w:rPr>
          <w:rFonts w:ascii="Times New Roman" w:hAnsi="Times New Roman"/>
        </w:rPr>
        <w:t>[plaintiff]</w:t>
      </w:r>
      <w:r w:rsidR="009C46C2" w:rsidRPr="008F383F">
        <w:rPr>
          <w:rFonts w:ascii="Times New Roman" w:hAnsi="Times New Roman"/>
        </w:rPr>
        <w:t xml:space="preserve"> could obtain, from an authority of the country, protection such that there would not</w:t>
      </w:r>
      <w:r w:rsidR="001A57FB" w:rsidRPr="008F383F">
        <w:rPr>
          <w:rFonts w:ascii="Times New Roman" w:hAnsi="Times New Roman"/>
        </w:rPr>
        <w:t xml:space="preserve"> </w:t>
      </w:r>
      <w:r w:rsidR="009C46C2" w:rsidRPr="008F383F">
        <w:rPr>
          <w:rFonts w:ascii="Times New Roman" w:hAnsi="Times New Roman"/>
        </w:rPr>
        <w:t>be a real risk that they will suffer significant harm as provided for in</w:t>
      </w:r>
      <w:r w:rsidR="001A57FB" w:rsidRPr="008F383F">
        <w:rPr>
          <w:rFonts w:ascii="Times New Roman" w:hAnsi="Times New Roman"/>
        </w:rPr>
        <w:t xml:space="preserve"> </w:t>
      </w:r>
      <w:r w:rsidR="009C46C2" w:rsidRPr="008F383F">
        <w:rPr>
          <w:rFonts w:ascii="Times New Roman" w:hAnsi="Times New Roman"/>
        </w:rPr>
        <w:t>s</w:t>
      </w:r>
      <w:r w:rsidR="00D968FC">
        <w:rPr>
          <w:rFonts w:ascii="Times New Roman" w:hAnsi="Times New Roman"/>
        </w:rPr>
        <w:t> </w:t>
      </w:r>
      <w:r w:rsidR="009C46C2" w:rsidRPr="008F383F">
        <w:rPr>
          <w:rFonts w:ascii="Times New Roman" w:hAnsi="Times New Roman"/>
        </w:rPr>
        <w:t>36(2B)(b). For these reasons, I</w:t>
      </w:r>
      <w:r w:rsidR="001A57FB" w:rsidRPr="008F383F">
        <w:rPr>
          <w:rFonts w:ascii="Times New Roman" w:hAnsi="Times New Roman"/>
        </w:rPr>
        <w:t xml:space="preserve"> am not satisfied that there is a real risk that the </w:t>
      </w:r>
      <w:r w:rsidR="00CD4A70" w:rsidRPr="008F383F">
        <w:rPr>
          <w:rFonts w:ascii="Times New Roman" w:hAnsi="Times New Roman"/>
        </w:rPr>
        <w:t>[plaintiff]</w:t>
      </w:r>
      <w:r w:rsidR="001A57FB" w:rsidRPr="008F383F">
        <w:rPr>
          <w:rFonts w:ascii="Times New Roman" w:hAnsi="Times New Roman"/>
        </w:rPr>
        <w:t xml:space="preserve"> will suffer significant harm as defined in s</w:t>
      </w:r>
      <w:r w:rsidR="005D4B58">
        <w:rPr>
          <w:rFonts w:ascii="Times New Roman" w:hAnsi="Times New Roman"/>
        </w:rPr>
        <w:t> </w:t>
      </w:r>
      <w:r w:rsidR="001A57FB" w:rsidRPr="008F383F">
        <w:rPr>
          <w:rFonts w:ascii="Times New Roman" w:hAnsi="Times New Roman"/>
        </w:rPr>
        <w:t>36(2A).</w:t>
      </w:r>
    </w:p>
    <w:p w14:paraId="07ADD868" w14:textId="77777777" w:rsidR="001A57FB" w:rsidRPr="008F383F" w:rsidRDefault="001A57FB" w:rsidP="008F383F">
      <w:pPr>
        <w:pStyle w:val="leftright"/>
        <w:spacing w:before="0" w:after="260" w:line="280" w:lineRule="exact"/>
        <w:ind w:right="0"/>
        <w:jc w:val="both"/>
        <w:rPr>
          <w:rFonts w:ascii="Times New Roman" w:hAnsi="Times New Roman"/>
          <w:b/>
          <w:bCs/>
          <w:i/>
          <w:iCs/>
        </w:rPr>
      </w:pPr>
      <w:r w:rsidRPr="008F383F">
        <w:rPr>
          <w:rFonts w:ascii="Times New Roman" w:hAnsi="Times New Roman"/>
          <w:b/>
          <w:bCs/>
          <w:i/>
          <w:iCs/>
        </w:rPr>
        <w:t>Finding</w:t>
      </w:r>
    </w:p>
    <w:p w14:paraId="519708A9" w14:textId="7A6CCDCE" w:rsidR="008F383F" w:rsidRDefault="001A57FB" w:rsidP="008F383F">
      <w:pPr>
        <w:pStyle w:val="LRIndentafterHC"/>
        <w:spacing w:before="0" w:after="260" w:line="280" w:lineRule="exact"/>
        <w:ind w:right="0"/>
        <w:jc w:val="both"/>
        <w:rPr>
          <w:rFonts w:ascii="Times New Roman" w:hAnsi="Times New Roman"/>
        </w:rPr>
      </w:pPr>
      <w:r w:rsidRPr="008F383F">
        <w:rPr>
          <w:rFonts w:ascii="Times New Roman" w:hAnsi="Times New Roman"/>
        </w:rPr>
        <w:t>I am not satisfied that there are substantial grounds for believing that, as a necessary and foreseeable consequence of being removed to Timor-Leste, there is a real risk [the plaintiff] will suffer significant harm as defined in s</w:t>
      </w:r>
      <w:r w:rsidR="005D4B58">
        <w:rPr>
          <w:rFonts w:ascii="Times New Roman" w:hAnsi="Times New Roman"/>
        </w:rPr>
        <w:t> </w:t>
      </w:r>
      <w:r w:rsidRPr="008F383F">
        <w:rPr>
          <w:rFonts w:ascii="Times New Roman" w:hAnsi="Times New Roman"/>
        </w:rPr>
        <w:t>36(2A) of the Act. Therefore, I am also not satisfied that [the plaintiff] is a person in respect of whom Australia has protection obligations as provided for in s</w:t>
      </w:r>
      <w:r w:rsidR="005D4B58">
        <w:rPr>
          <w:rFonts w:ascii="Times New Roman" w:hAnsi="Times New Roman"/>
        </w:rPr>
        <w:t> </w:t>
      </w:r>
      <w:r w:rsidRPr="008F383F">
        <w:rPr>
          <w:rFonts w:ascii="Times New Roman" w:hAnsi="Times New Roman"/>
        </w:rPr>
        <w:t>36(2)(aa) of the Act.</w:t>
      </w:r>
      <w:r w:rsidR="00122438" w:rsidRPr="008F383F">
        <w:rPr>
          <w:rFonts w:ascii="Times New Roman" w:hAnsi="Times New Roman"/>
        </w:rPr>
        <w:t>"</w:t>
      </w:r>
    </w:p>
    <w:p w14:paraId="74458099" w14:textId="3640089C" w:rsidR="001A57FB" w:rsidRPr="008F383F" w:rsidRDefault="002950D0" w:rsidP="008F383F">
      <w:pPr>
        <w:pStyle w:val="HeadingL1"/>
        <w:spacing w:after="260" w:line="280" w:lineRule="exact"/>
        <w:ind w:right="0"/>
        <w:jc w:val="both"/>
        <w:rPr>
          <w:rFonts w:ascii="Times New Roman" w:hAnsi="Times New Roman"/>
        </w:rPr>
      </w:pPr>
      <w:r w:rsidRPr="008F383F">
        <w:rPr>
          <w:rFonts w:ascii="Times New Roman" w:hAnsi="Times New Roman"/>
        </w:rPr>
        <w:lastRenderedPageBreak/>
        <w:t xml:space="preserve">Extension of </w:t>
      </w:r>
      <w:r w:rsidR="00794B06" w:rsidRPr="008F383F">
        <w:rPr>
          <w:rFonts w:ascii="Times New Roman" w:hAnsi="Times New Roman"/>
        </w:rPr>
        <w:t>t</w:t>
      </w:r>
      <w:r w:rsidRPr="008F383F">
        <w:rPr>
          <w:rFonts w:ascii="Times New Roman" w:hAnsi="Times New Roman"/>
        </w:rPr>
        <w:t>ime</w:t>
      </w:r>
    </w:p>
    <w:p w14:paraId="27297800" w14:textId="65CEF892" w:rsidR="002950D0" w:rsidRPr="008F383F" w:rsidRDefault="002950D0" w:rsidP="008F383F">
      <w:pPr>
        <w:pStyle w:val="FixListStyle"/>
        <w:spacing w:after="260" w:line="280" w:lineRule="exact"/>
        <w:ind w:right="0"/>
        <w:jc w:val="both"/>
        <w:rPr>
          <w:rFonts w:ascii="Times New Roman" w:hAnsi="Times New Roman"/>
        </w:rPr>
      </w:pPr>
      <w:r w:rsidRPr="008F383F">
        <w:rPr>
          <w:rFonts w:ascii="Times New Roman" w:hAnsi="Times New Roman"/>
        </w:rPr>
        <w:tab/>
        <w:t>The plaintiff needs an extension of time within which to file his application for a constitutional or other writ.</w:t>
      </w:r>
      <w:r w:rsidR="00D501C1" w:rsidRPr="008F383F">
        <w:rPr>
          <w:rFonts w:ascii="Times New Roman" w:hAnsi="Times New Roman"/>
        </w:rPr>
        <w:t xml:space="preserve"> </w:t>
      </w:r>
      <w:r w:rsidRPr="008F383F">
        <w:rPr>
          <w:rFonts w:ascii="Times New Roman" w:hAnsi="Times New Roman"/>
        </w:rPr>
        <w:t>An affidavit has been filed</w:t>
      </w:r>
      <w:r w:rsidR="00DA2918" w:rsidRPr="008F383F">
        <w:rPr>
          <w:rFonts w:ascii="Times New Roman" w:hAnsi="Times New Roman"/>
        </w:rPr>
        <w:t xml:space="preserve">, affirmed by </w:t>
      </w:r>
      <w:r w:rsidR="00C07D43" w:rsidRPr="008F383F">
        <w:rPr>
          <w:rFonts w:ascii="Times New Roman" w:hAnsi="Times New Roman"/>
        </w:rPr>
        <w:t>Ms Arti Chetty of the firm Ru</w:t>
      </w:r>
      <w:r w:rsidR="00FD2C9A" w:rsidRPr="008F383F">
        <w:rPr>
          <w:rFonts w:ascii="Times New Roman" w:hAnsi="Times New Roman"/>
        </w:rPr>
        <w:t>ssell Kennedy Lawyers,</w:t>
      </w:r>
      <w:r w:rsidRPr="008F383F">
        <w:rPr>
          <w:rFonts w:ascii="Times New Roman" w:hAnsi="Times New Roman"/>
        </w:rPr>
        <w:t xml:space="preserve"> setting out the</w:t>
      </w:r>
      <w:r w:rsidR="00E03208" w:rsidRPr="008F383F">
        <w:rPr>
          <w:rFonts w:ascii="Times New Roman" w:hAnsi="Times New Roman"/>
        </w:rPr>
        <w:t xml:space="preserve"> circumstances leading up to the making of that application.</w:t>
      </w:r>
      <w:r w:rsidR="0039444A" w:rsidRPr="008F383F">
        <w:rPr>
          <w:rFonts w:ascii="Times New Roman" w:hAnsi="Times New Roman"/>
        </w:rPr>
        <w:t xml:space="preserve"> </w:t>
      </w:r>
      <w:r w:rsidR="00E03208" w:rsidRPr="008F383F">
        <w:rPr>
          <w:rFonts w:ascii="Times New Roman" w:hAnsi="Times New Roman"/>
        </w:rPr>
        <w:t xml:space="preserve">It is </w:t>
      </w:r>
      <w:r w:rsidR="00461D74" w:rsidRPr="008F383F">
        <w:rPr>
          <w:rFonts w:ascii="Times New Roman" w:hAnsi="Times New Roman"/>
        </w:rPr>
        <w:t>unnecessary</w:t>
      </w:r>
      <w:r w:rsidR="00E03208" w:rsidRPr="008F383F">
        <w:rPr>
          <w:rFonts w:ascii="Times New Roman" w:hAnsi="Times New Roman"/>
        </w:rPr>
        <w:t xml:space="preserve"> to set out those details</w:t>
      </w:r>
      <w:r w:rsidR="00451411" w:rsidRPr="008F383F">
        <w:rPr>
          <w:rFonts w:ascii="Times New Roman" w:hAnsi="Times New Roman"/>
        </w:rPr>
        <w:t xml:space="preserve"> here</w:t>
      </w:r>
      <w:r w:rsidR="00E03208" w:rsidRPr="008F383F">
        <w:rPr>
          <w:rFonts w:ascii="Times New Roman" w:hAnsi="Times New Roman"/>
        </w:rPr>
        <w:t>.</w:t>
      </w:r>
      <w:r w:rsidR="00D501C1" w:rsidRPr="008F383F">
        <w:rPr>
          <w:rFonts w:ascii="Times New Roman" w:hAnsi="Times New Roman"/>
        </w:rPr>
        <w:t xml:space="preserve"> </w:t>
      </w:r>
      <w:r w:rsidR="00E03208" w:rsidRPr="008F383F">
        <w:rPr>
          <w:rFonts w:ascii="Times New Roman" w:hAnsi="Times New Roman"/>
        </w:rPr>
        <w:t xml:space="preserve">The respondent does not oppose the extension of time, save that he </w:t>
      </w:r>
      <w:r w:rsidR="00461D74" w:rsidRPr="008F383F">
        <w:rPr>
          <w:rFonts w:ascii="Times New Roman" w:hAnsi="Times New Roman"/>
        </w:rPr>
        <w:t xml:space="preserve">contends that </w:t>
      </w:r>
      <w:r w:rsidR="00227358" w:rsidRPr="008F383F">
        <w:rPr>
          <w:rFonts w:ascii="Times New Roman" w:hAnsi="Times New Roman"/>
        </w:rPr>
        <w:t>there is no utility in granting</w:t>
      </w:r>
      <w:r w:rsidR="00791355" w:rsidRPr="008F383F">
        <w:rPr>
          <w:rFonts w:ascii="Times New Roman" w:hAnsi="Times New Roman"/>
        </w:rPr>
        <w:t xml:space="preserve"> it</w:t>
      </w:r>
      <w:r w:rsidR="00461D74" w:rsidRPr="008F383F">
        <w:rPr>
          <w:rFonts w:ascii="Times New Roman" w:hAnsi="Times New Roman"/>
        </w:rPr>
        <w:t xml:space="preserve"> as the plaintiff's claim</w:t>
      </w:r>
      <w:r w:rsidR="00562B1A" w:rsidRPr="008F383F">
        <w:rPr>
          <w:rFonts w:ascii="Times New Roman" w:hAnsi="Times New Roman"/>
        </w:rPr>
        <w:t>s</w:t>
      </w:r>
      <w:r w:rsidR="00461D74" w:rsidRPr="008F383F">
        <w:rPr>
          <w:rFonts w:ascii="Times New Roman" w:hAnsi="Times New Roman"/>
        </w:rPr>
        <w:t xml:space="preserve"> are futile.</w:t>
      </w:r>
      <w:r w:rsidR="00256B95" w:rsidRPr="008F383F">
        <w:rPr>
          <w:rFonts w:ascii="Times New Roman" w:hAnsi="Times New Roman"/>
        </w:rPr>
        <w:t xml:space="preserve"> </w:t>
      </w:r>
      <w:r w:rsidR="00FD2C9A" w:rsidRPr="008F383F">
        <w:rPr>
          <w:rFonts w:ascii="Times New Roman" w:hAnsi="Times New Roman"/>
        </w:rPr>
        <w:t>I</w:t>
      </w:r>
      <w:r w:rsidR="004F026E" w:rsidRPr="008F383F">
        <w:rPr>
          <w:rFonts w:ascii="Times New Roman" w:hAnsi="Times New Roman"/>
        </w:rPr>
        <w:t> </w:t>
      </w:r>
      <w:r w:rsidR="00FD2C9A" w:rsidRPr="008F383F">
        <w:rPr>
          <w:rFonts w:ascii="Times New Roman" w:hAnsi="Times New Roman"/>
        </w:rPr>
        <w:t>respectfully disagree.</w:t>
      </w:r>
      <w:r w:rsidR="00D501C1" w:rsidRPr="008F383F">
        <w:rPr>
          <w:rFonts w:ascii="Times New Roman" w:hAnsi="Times New Roman"/>
        </w:rPr>
        <w:t xml:space="preserve"> </w:t>
      </w:r>
      <w:r w:rsidR="00FD2C9A" w:rsidRPr="008F383F">
        <w:rPr>
          <w:rFonts w:ascii="Times New Roman" w:hAnsi="Times New Roman"/>
        </w:rPr>
        <w:t>The claims have merit</w:t>
      </w:r>
      <w:r w:rsidR="0058632D" w:rsidRPr="008F383F">
        <w:rPr>
          <w:rFonts w:ascii="Times New Roman" w:hAnsi="Times New Roman"/>
        </w:rPr>
        <w:t>, although I do not accept them.</w:t>
      </w:r>
      <w:r w:rsidR="00D501C1" w:rsidRPr="008F383F">
        <w:rPr>
          <w:rFonts w:ascii="Times New Roman" w:hAnsi="Times New Roman"/>
        </w:rPr>
        <w:t xml:space="preserve"> </w:t>
      </w:r>
      <w:r w:rsidR="0058632D" w:rsidRPr="008F383F">
        <w:rPr>
          <w:rFonts w:ascii="Times New Roman" w:hAnsi="Times New Roman"/>
        </w:rPr>
        <w:t>An extension of time should be granted.</w:t>
      </w:r>
    </w:p>
    <w:p w14:paraId="5F1D9395" w14:textId="0C921A83" w:rsidR="0058632D" w:rsidRPr="008F383F" w:rsidRDefault="0058632D" w:rsidP="008F383F">
      <w:pPr>
        <w:pStyle w:val="FixListStyle"/>
        <w:spacing w:after="260" w:line="280" w:lineRule="exact"/>
        <w:ind w:right="0"/>
        <w:jc w:val="both"/>
        <w:rPr>
          <w:rFonts w:ascii="Times New Roman" w:hAnsi="Times New Roman"/>
        </w:rPr>
      </w:pPr>
      <w:r w:rsidRPr="008F383F">
        <w:rPr>
          <w:rFonts w:ascii="Times New Roman" w:hAnsi="Times New Roman"/>
        </w:rPr>
        <w:tab/>
        <w:t xml:space="preserve">In that context, the Court thanks </w:t>
      </w:r>
      <w:r w:rsidR="003F079E" w:rsidRPr="008F383F">
        <w:rPr>
          <w:rFonts w:ascii="Times New Roman" w:hAnsi="Times New Roman"/>
        </w:rPr>
        <w:t>Ms Arti Chetty, the firm Russell Kennedy Lawyers, and Mr A</w:t>
      </w:r>
      <w:r w:rsidR="00ED7C2C" w:rsidRPr="008F383F">
        <w:rPr>
          <w:rFonts w:ascii="Times New Roman" w:hAnsi="Times New Roman"/>
        </w:rPr>
        <w:t>dam</w:t>
      </w:r>
      <w:r w:rsidR="003F079E" w:rsidRPr="008F383F">
        <w:rPr>
          <w:rFonts w:ascii="Times New Roman" w:hAnsi="Times New Roman"/>
        </w:rPr>
        <w:t xml:space="preserve"> McBeth of </w:t>
      </w:r>
      <w:r w:rsidR="00ED7C2C" w:rsidRPr="008F383F">
        <w:rPr>
          <w:rFonts w:ascii="Times New Roman" w:hAnsi="Times New Roman"/>
        </w:rPr>
        <w:t>c</w:t>
      </w:r>
      <w:r w:rsidR="003F079E" w:rsidRPr="008F383F">
        <w:rPr>
          <w:rFonts w:ascii="Times New Roman" w:hAnsi="Times New Roman"/>
        </w:rPr>
        <w:t>ounsel, who have all acted pro bono for the plaintiff.</w:t>
      </w:r>
      <w:r w:rsidR="00D501C1" w:rsidRPr="008F383F">
        <w:rPr>
          <w:rFonts w:ascii="Times New Roman" w:hAnsi="Times New Roman"/>
        </w:rPr>
        <w:t xml:space="preserve"> </w:t>
      </w:r>
      <w:r w:rsidR="003F079E" w:rsidRPr="008F383F">
        <w:rPr>
          <w:rFonts w:ascii="Times New Roman" w:hAnsi="Times New Roman"/>
        </w:rPr>
        <w:t xml:space="preserve">The </w:t>
      </w:r>
      <w:r w:rsidR="00ED7C2C" w:rsidRPr="008F383F">
        <w:rPr>
          <w:rFonts w:ascii="Times New Roman" w:hAnsi="Times New Roman"/>
        </w:rPr>
        <w:t>C</w:t>
      </w:r>
      <w:r w:rsidR="003F079E" w:rsidRPr="008F383F">
        <w:rPr>
          <w:rFonts w:ascii="Times New Roman" w:hAnsi="Times New Roman"/>
        </w:rPr>
        <w:t>ourt is very grateful for the assistance it has received</w:t>
      </w:r>
      <w:r w:rsidR="00BD38F0" w:rsidRPr="008F383F">
        <w:rPr>
          <w:rFonts w:ascii="Times New Roman" w:hAnsi="Times New Roman"/>
        </w:rPr>
        <w:t xml:space="preserve"> and acknowledges their very fine work.</w:t>
      </w:r>
    </w:p>
    <w:p w14:paraId="0900688E" w14:textId="65461DFB" w:rsidR="00CA786B" w:rsidRPr="008F383F" w:rsidRDefault="00CB7941" w:rsidP="008F383F">
      <w:pPr>
        <w:pStyle w:val="HeadingL1"/>
        <w:spacing w:after="260" w:line="280" w:lineRule="exact"/>
        <w:ind w:right="0"/>
        <w:jc w:val="both"/>
        <w:rPr>
          <w:rFonts w:ascii="Times New Roman" w:hAnsi="Times New Roman"/>
        </w:rPr>
      </w:pPr>
      <w:r w:rsidRPr="008F383F">
        <w:rPr>
          <w:rFonts w:ascii="Times New Roman" w:hAnsi="Times New Roman"/>
        </w:rPr>
        <w:t>Misconstruction of s</w:t>
      </w:r>
      <w:r w:rsidR="003D0D26" w:rsidRPr="008F383F">
        <w:rPr>
          <w:rFonts w:ascii="Times New Roman" w:hAnsi="Times New Roman"/>
        </w:rPr>
        <w:t xml:space="preserve"> </w:t>
      </w:r>
      <w:r w:rsidRPr="008F383F">
        <w:rPr>
          <w:rFonts w:ascii="Times New Roman" w:hAnsi="Times New Roman"/>
        </w:rPr>
        <w:t>5LA</w:t>
      </w:r>
    </w:p>
    <w:p w14:paraId="0F6074EA" w14:textId="45697DF5" w:rsidR="006C649B" w:rsidRPr="008F383F" w:rsidRDefault="003A2C78" w:rsidP="008F383F">
      <w:pPr>
        <w:pStyle w:val="FixListStyle"/>
        <w:spacing w:after="260" w:line="280" w:lineRule="exact"/>
        <w:ind w:right="0"/>
        <w:jc w:val="both"/>
        <w:rPr>
          <w:rFonts w:ascii="Times New Roman" w:hAnsi="Times New Roman"/>
        </w:rPr>
      </w:pPr>
      <w:r w:rsidRPr="008F383F">
        <w:rPr>
          <w:rFonts w:ascii="Times New Roman" w:hAnsi="Times New Roman"/>
        </w:rPr>
        <w:tab/>
      </w:r>
      <w:r w:rsidR="006C649B" w:rsidRPr="008F383F">
        <w:rPr>
          <w:rFonts w:ascii="Times New Roman" w:hAnsi="Times New Roman"/>
        </w:rPr>
        <w:t>There are two aspects to this ground of review.</w:t>
      </w:r>
    </w:p>
    <w:p w14:paraId="7E458722" w14:textId="747A9DAF" w:rsidR="006C649B" w:rsidRPr="008F383F" w:rsidRDefault="006C649B" w:rsidP="008F383F">
      <w:pPr>
        <w:pStyle w:val="HeadingL2"/>
        <w:spacing w:after="260" w:line="280" w:lineRule="exact"/>
        <w:ind w:right="0"/>
        <w:jc w:val="both"/>
        <w:rPr>
          <w:rFonts w:ascii="Times New Roman" w:hAnsi="Times New Roman"/>
        </w:rPr>
      </w:pPr>
      <w:r w:rsidRPr="008F383F">
        <w:rPr>
          <w:rFonts w:ascii="Times New Roman" w:hAnsi="Times New Roman"/>
        </w:rPr>
        <w:t>The first aspect</w:t>
      </w:r>
    </w:p>
    <w:p w14:paraId="4E1CFEE3" w14:textId="0F9C857D" w:rsidR="00CB7941" w:rsidRPr="008F383F" w:rsidRDefault="006C649B" w:rsidP="008F383F">
      <w:pPr>
        <w:pStyle w:val="FixListStyle"/>
        <w:spacing w:after="260" w:line="280" w:lineRule="exact"/>
        <w:ind w:right="0"/>
        <w:jc w:val="both"/>
        <w:rPr>
          <w:rFonts w:ascii="Times New Roman" w:hAnsi="Times New Roman"/>
        </w:rPr>
      </w:pPr>
      <w:r w:rsidRPr="008F383F">
        <w:rPr>
          <w:rFonts w:ascii="Times New Roman" w:hAnsi="Times New Roman"/>
        </w:rPr>
        <w:tab/>
      </w:r>
      <w:r w:rsidR="00380810" w:rsidRPr="008F383F">
        <w:rPr>
          <w:rFonts w:ascii="Times New Roman" w:hAnsi="Times New Roman"/>
        </w:rPr>
        <w:t xml:space="preserve">Not every </w:t>
      </w:r>
      <w:r w:rsidR="00A00092" w:rsidRPr="008F383F">
        <w:rPr>
          <w:rFonts w:ascii="Times New Roman" w:hAnsi="Times New Roman"/>
        </w:rPr>
        <w:t xml:space="preserve">administrative </w:t>
      </w:r>
      <w:r w:rsidR="00380810" w:rsidRPr="008F383F">
        <w:rPr>
          <w:rFonts w:ascii="Times New Roman" w:hAnsi="Times New Roman"/>
        </w:rPr>
        <w:t>decision</w:t>
      </w:r>
      <w:r w:rsidR="00D32302" w:rsidRPr="008F383F">
        <w:rPr>
          <w:rFonts w:ascii="Times New Roman" w:hAnsi="Times New Roman"/>
        </w:rPr>
        <w:t>-</w:t>
      </w:r>
      <w:r w:rsidR="00380810" w:rsidRPr="008F383F">
        <w:rPr>
          <w:rFonts w:ascii="Times New Roman" w:hAnsi="Times New Roman"/>
        </w:rPr>
        <w:t>maker writes with the clarity of Robert L</w:t>
      </w:r>
      <w:r w:rsidR="00E54572" w:rsidRPr="008F383F">
        <w:rPr>
          <w:rFonts w:ascii="Times New Roman" w:hAnsi="Times New Roman"/>
        </w:rPr>
        <w:t>ou</w:t>
      </w:r>
      <w:r w:rsidR="00380810" w:rsidRPr="008F383F">
        <w:rPr>
          <w:rFonts w:ascii="Times New Roman" w:hAnsi="Times New Roman"/>
        </w:rPr>
        <w:t>is Stevenson or indeed Laurie Lee.</w:t>
      </w:r>
      <w:r w:rsidR="00D501C1" w:rsidRPr="008F383F">
        <w:rPr>
          <w:rFonts w:ascii="Times New Roman" w:hAnsi="Times New Roman"/>
        </w:rPr>
        <w:t xml:space="preserve"> </w:t>
      </w:r>
      <w:r w:rsidR="00F03369" w:rsidRPr="008F383F">
        <w:rPr>
          <w:rFonts w:ascii="Times New Roman" w:hAnsi="Times New Roman"/>
        </w:rPr>
        <w:t xml:space="preserve">Nor do they necessarily have the time to produce reasons </w:t>
      </w:r>
      <w:r w:rsidR="00BB727D" w:rsidRPr="008F383F">
        <w:rPr>
          <w:rFonts w:ascii="Times New Roman" w:hAnsi="Times New Roman"/>
        </w:rPr>
        <w:t>that</w:t>
      </w:r>
      <w:r w:rsidR="00BD0F88" w:rsidRPr="008F383F">
        <w:rPr>
          <w:rFonts w:ascii="Times New Roman" w:hAnsi="Times New Roman"/>
        </w:rPr>
        <w:t xml:space="preserve"> are perfect.</w:t>
      </w:r>
      <w:r w:rsidR="00276928" w:rsidRPr="008F383F">
        <w:rPr>
          <w:rFonts w:ascii="Times New Roman" w:hAnsi="Times New Roman"/>
        </w:rPr>
        <w:t xml:space="preserve"> </w:t>
      </w:r>
      <w:r w:rsidR="00BD0F88" w:rsidRPr="008F383F">
        <w:rPr>
          <w:rFonts w:ascii="Times New Roman" w:hAnsi="Times New Roman"/>
        </w:rPr>
        <w:t xml:space="preserve">They are under </w:t>
      </w:r>
      <w:r w:rsidR="0005225D" w:rsidRPr="008F383F">
        <w:rPr>
          <w:rFonts w:ascii="Times New Roman" w:hAnsi="Times New Roman"/>
        </w:rPr>
        <w:t xml:space="preserve">some </w:t>
      </w:r>
      <w:r w:rsidR="00BD0F88" w:rsidRPr="008F383F">
        <w:rPr>
          <w:rFonts w:ascii="Times New Roman" w:hAnsi="Times New Roman"/>
        </w:rPr>
        <w:t>pressure to make decisions</w:t>
      </w:r>
      <w:r w:rsidR="0005225D" w:rsidRPr="008F383F">
        <w:rPr>
          <w:rFonts w:ascii="Times New Roman" w:hAnsi="Times New Roman"/>
        </w:rPr>
        <w:t xml:space="preserve"> in a timely fashion.</w:t>
      </w:r>
      <w:r w:rsidR="00D501C1" w:rsidRPr="008F383F">
        <w:rPr>
          <w:rFonts w:ascii="Times New Roman" w:hAnsi="Times New Roman"/>
        </w:rPr>
        <w:t xml:space="preserve"> </w:t>
      </w:r>
      <w:r w:rsidR="0005225D" w:rsidRPr="008F383F">
        <w:rPr>
          <w:rFonts w:ascii="Times New Roman" w:hAnsi="Times New Roman"/>
        </w:rPr>
        <w:t xml:space="preserve">It is in that context that a </w:t>
      </w:r>
      <w:r w:rsidR="00BB727D" w:rsidRPr="008F383F">
        <w:rPr>
          <w:rFonts w:ascii="Times New Roman" w:hAnsi="Times New Roman"/>
        </w:rPr>
        <w:t>c</w:t>
      </w:r>
      <w:r w:rsidR="0005225D" w:rsidRPr="008F383F">
        <w:rPr>
          <w:rFonts w:ascii="Times New Roman" w:hAnsi="Times New Roman"/>
        </w:rPr>
        <w:t>ourt should exercise a degree of common sense when construing</w:t>
      </w:r>
      <w:r w:rsidR="00E43FCE" w:rsidRPr="008F383F">
        <w:rPr>
          <w:rFonts w:ascii="Times New Roman" w:hAnsi="Times New Roman"/>
        </w:rPr>
        <w:t xml:space="preserve"> the reasons of a delegate</w:t>
      </w:r>
      <w:r w:rsidR="002F62F9" w:rsidRPr="008F383F">
        <w:rPr>
          <w:rFonts w:ascii="Times New Roman" w:hAnsi="Times New Roman"/>
        </w:rPr>
        <w:t>; they should be read realistically.</w:t>
      </w:r>
      <w:r w:rsidR="00D501C1" w:rsidRPr="008F383F">
        <w:rPr>
          <w:rFonts w:ascii="Times New Roman" w:hAnsi="Times New Roman"/>
        </w:rPr>
        <w:t xml:space="preserve"> </w:t>
      </w:r>
      <w:r w:rsidR="00D417C5" w:rsidRPr="008F383F">
        <w:rPr>
          <w:rFonts w:ascii="Times New Roman" w:hAnsi="Times New Roman"/>
        </w:rPr>
        <w:t xml:space="preserve">As the Full Court of the Federal Court of Australia </w:t>
      </w:r>
      <w:r w:rsidR="009F1B31" w:rsidRPr="008F383F">
        <w:rPr>
          <w:rFonts w:ascii="Times New Roman" w:hAnsi="Times New Roman"/>
        </w:rPr>
        <w:t xml:space="preserve">once famously observed </w:t>
      </w:r>
      <w:r w:rsidR="007C392B" w:rsidRPr="008F383F">
        <w:rPr>
          <w:rFonts w:ascii="Times New Roman" w:hAnsi="Times New Roman"/>
        </w:rPr>
        <w:t xml:space="preserve">about the reception of reasons from the </w:t>
      </w:r>
      <w:r w:rsidR="004359D5">
        <w:rPr>
          <w:rFonts w:ascii="Times New Roman" w:hAnsi="Times New Roman"/>
        </w:rPr>
        <w:t>AAT</w:t>
      </w:r>
      <w:r w:rsidR="007C392B" w:rsidRPr="008F383F">
        <w:rPr>
          <w:rFonts w:ascii="Times New Roman" w:hAnsi="Times New Roman"/>
        </w:rPr>
        <w:t>:</w:t>
      </w:r>
      <w:r w:rsidR="005A3EF0" w:rsidRPr="008F383F">
        <w:rPr>
          <w:rStyle w:val="FootnoteReference"/>
          <w:rFonts w:ascii="Times New Roman" w:hAnsi="Times New Roman"/>
          <w:sz w:val="24"/>
        </w:rPr>
        <w:footnoteReference w:id="3"/>
      </w:r>
    </w:p>
    <w:p w14:paraId="62B7E1D3" w14:textId="1427E93B" w:rsidR="008F383F" w:rsidRDefault="000466AC" w:rsidP="008F383F">
      <w:pPr>
        <w:pStyle w:val="LeftrightafterHC"/>
        <w:spacing w:before="0" w:after="260" w:line="280" w:lineRule="exact"/>
        <w:ind w:right="0"/>
        <w:jc w:val="both"/>
        <w:rPr>
          <w:rFonts w:ascii="Times New Roman" w:hAnsi="Times New Roman"/>
        </w:rPr>
      </w:pPr>
      <w:r w:rsidRPr="008F383F">
        <w:rPr>
          <w:rFonts w:ascii="Times New Roman" w:hAnsi="Times New Roman"/>
        </w:rPr>
        <w:t>"</w:t>
      </w:r>
      <w:r w:rsidR="00C01964" w:rsidRPr="008F383F">
        <w:rPr>
          <w:rFonts w:ascii="Times New Roman" w:hAnsi="Times New Roman"/>
        </w:rPr>
        <w:t xml:space="preserve">The Court will not be concerned with looseness in the language of the Tribunal nor with unhappy phrasing of the Tribunal's thoughts </w:t>
      </w:r>
      <w:r w:rsidR="00791355" w:rsidRPr="008F383F">
        <w:rPr>
          <w:rFonts w:ascii="Times New Roman" w:hAnsi="Times New Roman"/>
          <w:i/>
          <w:iCs/>
        </w:rPr>
        <w:t>...</w:t>
      </w:r>
      <w:r w:rsidR="00C01964" w:rsidRPr="008F383F">
        <w:rPr>
          <w:rFonts w:ascii="Times New Roman" w:hAnsi="Times New Roman"/>
        </w:rPr>
        <w:t xml:space="preserve"> The reasons for the decision under review are not to be construed minutely and finely with an eye keenly attuned to the perception of error</w:t>
      </w:r>
      <w:r w:rsidR="001D0381" w:rsidRPr="008F383F">
        <w:rPr>
          <w:rFonts w:ascii="Times New Roman" w:hAnsi="Times New Roman"/>
        </w:rPr>
        <w:t>"</w:t>
      </w:r>
      <w:r w:rsidR="00166424">
        <w:rPr>
          <w:rFonts w:ascii="Times New Roman" w:hAnsi="Times New Roman"/>
        </w:rPr>
        <w:t>.</w:t>
      </w:r>
    </w:p>
    <w:p w14:paraId="79151BFD" w14:textId="09D8F190" w:rsidR="007C392B" w:rsidRPr="008F383F" w:rsidRDefault="00EA573A" w:rsidP="008F383F">
      <w:pPr>
        <w:pStyle w:val="FixListStyle"/>
        <w:spacing w:after="260" w:line="280" w:lineRule="exact"/>
        <w:ind w:right="0"/>
        <w:jc w:val="both"/>
        <w:rPr>
          <w:rFonts w:ascii="Times New Roman" w:hAnsi="Times New Roman"/>
        </w:rPr>
      </w:pPr>
      <w:r w:rsidRPr="008F383F">
        <w:rPr>
          <w:rFonts w:ascii="Times New Roman" w:hAnsi="Times New Roman"/>
        </w:rPr>
        <w:tab/>
        <w:t>The plaintiff's complaint about the delegate</w:t>
      </w:r>
      <w:r w:rsidR="004A33F2" w:rsidRPr="008F383F">
        <w:rPr>
          <w:rFonts w:ascii="Times New Roman" w:hAnsi="Times New Roman"/>
        </w:rPr>
        <w:t>'</w:t>
      </w:r>
      <w:r w:rsidRPr="008F383F">
        <w:rPr>
          <w:rFonts w:ascii="Times New Roman" w:hAnsi="Times New Roman"/>
        </w:rPr>
        <w:t>s construction of</w:t>
      </w:r>
      <w:r w:rsidR="00AD57B6" w:rsidRPr="008F383F">
        <w:rPr>
          <w:rFonts w:ascii="Times New Roman" w:hAnsi="Times New Roman"/>
        </w:rPr>
        <w:t xml:space="preserve"> s </w:t>
      </w:r>
      <w:r w:rsidRPr="008F383F">
        <w:rPr>
          <w:rFonts w:ascii="Times New Roman" w:hAnsi="Times New Roman"/>
        </w:rPr>
        <w:t xml:space="preserve">5LA </w:t>
      </w:r>
      <w:r w:rsidR="009A1C36" w:rsidRPr="008F383F">
        <w:rPr>
          <w:rFonts w:ascii="Times New Roman" w:hAnsi="Times New Roman"/>
        </w:rPr>
        <w:t>reads</w:t>
      </w:r>
      <w:r w:rsidR="00ED3DE3" w:rsidRPr="008F383F">
        <w:rPr>
          <w:rFonts w:ascii="Times New Roman" w:hAnsi="Times New Roman"/>
        </w:rPr>
        <w:t xml:space="preserve"> the</w:t>
      </w:r>
      <w:r w:rsidR="00882240" w:rsidRPr="008F383F">
        <w:rPr>
          <w:rFonts w:ascii="Times New Roman" w:hAnsi="Times New Roman"/>
        </w:rPr>
        <w:t xml:space="preserve"> impugned</w:t>
      </w:r>
      <w:r w:rsidR="00ED3DE3" w:rsidRPr="008F383F">
        <w:rPr>
          <w:rFonts w:ascii="Times New Roman" w:hAnsi="Times New Roman"/>
        </w:rPr>
        <w:t xml:space="preserve"> paragraph</w:t>
      </w:r>
      <w:r w:rsidR="00882240" w:rsidRPr="008F383F">
        <w:rPr>
          <w:rFonts w:ascii="Times New Roman" w:hAnsi="Times New Roman"/>
        </w:rPr>
        <w:t xml:space="preserve"> as</w:t>
      </w:r>
      <w:r w:rsidR="008C2AE4" w:rsidRPr="008F383F">
        <w:rPr>
          <w:rFonts w:ascii="Times New Roman" w:hAnsi="Times New Roman"/>
        </w:rPr>
        <w:t xml:space="preserve"> </w:t>
      </w:r>
      <w:r w:rsidR="007F2AD5" w:rsidRPr="008F383F">
        <w:rPr>
          <w:rFonts w:ascii="Times New Roman" w:hAnsi="Times New Roman"/>
        </w:rPr>
        <w:t xml:space="preserve">reaching </w:t>
      </w:r>
      <w:r w:rsidR="00882240" w:rsidRPr="008F383F">
        <w:rPr>
          <w:rFonts w:ascii="Times New Roman" w:hAnsi="Times New Roman"/>
        </w:rPr>
        <w:t xml:space="preserve">a conclusion that </w:t>
      </w:r>
      <w:r w:rsidR="00531856" w:rsidRPr="008F383F">
        <w:rPr>
          <w:rFonts w:ascii="Times New Roman" w:hAnsi="Times New Roman"/>
        </w:rPr>
        <w:t>addresse</w:t>
      </w:r>
      <w:r w:rsidR="00DE5824" w:rsidRPr="008F383F">
        <w:rPr>
          <w:rFonts w:ascii="Times New Roman" w:hAnsi="Times New Roman"/>
        </w:rPr>
        <w:t>d</w:t>
      </w:r>
      <w:r w:rsidR="00531856" w:rsidRPr="008F383F">
        <w:rPr>
          <w:rFonts w:ascii="Times New Roman" w:hAnsi="Times New Roman"/>
        </w:rPr>
        <w:t xml:space="preserve"> both his fear of harm and physical abuse </w:t>
      </w:r>
      <w:r w:rsidR="004900DF" w:rsidRPr="008F383F">
        <w:rPr>
          <w:rFonts w:ascii="Times New Roman" w:hAnsi="Times New Roman"/>
        </w:rPr>
        <w:t>as well as</w:t>
      </w:r>
      <w:r w:rsidR="00531856" w:rsidRPr="008F383F">
        <w:rPr>
          <w:rFonts w:ascii="Times New Roman" w:hAnsi="Times New Roman"/>
        </w:rPr>
        <w:t xml:space="preserve"> his </w:t>
      </w:r>
      <w:r w:rsidR="00DA08F3" w:rsidRPr="008F383F">
        <w:rPr>
          <w:rFonts w:ascii="Times New Roman" w:hAnsi="Times New Roman"/>
        </w:rPr>
        <w:t>apprehension</w:t>
      </w:r>
      <w:r w:rsidR="00531856" w:rsidRPr="008F383F">
        <w:rPr>
          <w:rFonts w:ascii="Times New Roman" w:hAnsi="Times New Roman"/>
        </w:rPr>
        <w:t xml:space="preserve"> of being forced into marriage</w:t>
      </w:r>
      <w:r w:rsidR="008C2AE4" w:rsidRPr="008F383F">
        <w:rPr>
          <w:rFonts w:ascii="Times New Roman" w:hAnsi="Times New Roman"/>
        </w:rPr>
        <w:t xml:space="preserve"> with a woman</w:t>
      </w:r>
      <w:r w:rsidR="00531856" w:rsidRPr="008F383F">
        <w:rPr>
          <w:rFonts w:ascii="Times New Roman" w:hAnsi="Times New Roman"/>
        </w:rPr>
        <w:t>.</w:t>
      </w:r>
      <w:r w:rsidR="00D501C1" w:rsidRPr="008F383F">
        <w:rPr>
          <w:rFonts w:ascii="Times New Roman" w:hAnsi="Times New Roman"/>
        </w:rPr>
        <w:t xml:space="preserve"> </w:t>
      </w:r>
      <w:r w:rsidR="008C2AE4" w:rsidRPr="008F383F">
        <w:rPr>
          <w:rFonts w:ascii="Times New Roman" w:hAnsi="Times New Roman"/>
        </w:rPr>
        <w:t xml:space="preserve">If that is the correct way of reading </w:t>
      </w:r>
      <w:r w:rsidR="006D2945" w:rsidRPr="008F383F">
        <w:rPr>
          <w:rFonts w:ascii="Times New Roman" w:hAnsi="Times New Roman"/>
        </w:rPr>
        <w:t>that paragraph</w:t>
      </w:r>
      <w:r w:rsidR="00DE5824" w:rsidRPr="008F383F">
        <w:rPr>
          <w:rFonts w:ascii="Times New Roman" w:hAnsi="Times New Roman"/>
        </w:rPr>
        <w:t>,</w:t>
      </w:r>
      <w:r w:rsidR="006D2945" w:rsidRPr="008F383F">
        <w:rPr>
          <w:rFonts w:ascii="Times New Roman" w:hAnsi="Times New Roman"/>
        </w:rPr>
        <w:t xml:space="preserve"> then the plaintiff has a point.</w:t>
      </w:r>
      <w:r w:rsidR="00D501C1" w:rsidRPr="008F383F">
        <w:rPr>
          <w:rFonts w:ascii="Times New Roman" w:hAnsi="Times New Roman"/>
        </w:rPr>
        <w:t xml:space="preserve"> </w:t>
      </w:r>
      <w:r w:rsidR="006D2945" w:rsidRPr="008F383F">
        <w:rPr>
          <w:rFonts w:ascii="Times New Roman" w:hAnsi="Times New Roman"/>
        </w:rPr>
        <w:t>Th</w:t>
      </w:r>
      <w:r w:rsidR="00F0093F" w:rsidRPr="008F383F">
        <w:rPr>
          <w:rFonts w:ascii="Times New Roman" w:hAnsi="Times New Roman"/>
        </w:rPr>
        <w:t>at is because, on one view, the</w:t>
      </w:r>
      <w:r w:rsidR="006D2945" w:rsidRPr="008F383F">
        <w:rPr>
          <w:rFonts w:ascii="Times New Roman" w:hAnsi="Times New Roman"/>
        </w:rPr>
        <w:t xml:space="preserve"> paragraph appears to limit </w:t>
      </w:r>
      <w:r w:rsidR="00DA08F3" w:rsidRPr="008F383F">
        <w:rPr>
          <w:rFonts w:ascii="Times New Roman" w:hAnsi="Times New Roman"/>
        </w:rPr>
        <w:t xml:space="preserve">the answer </w:t>
      </w:r>
      <w:r w:rsidR="00DA08F3" w:rsidRPr="008F383F">
        <w:rPr>
          <w:rFonts w:ascii="Times New Roman" w:hAnsi="Times New Roman"/>
        </w:rPr>
        <w:lastRenderedPageBreak/>
        <w:t xml:space="preserve">to the plaintiff's two fears </w:t>
      </w:r>
      <w:r w:rsidR="00BA0404" w:rsidRPr="008F383F">
        <w:rPr>
          <w:rFonts w:ascii="Times New Roman" w:hAnsi="Times New Roman"/>
        </w:rPr>
        <w:t>to there being "effective protection measures" in East Timor.</w:t>
      </w:r>
      <w:r w:rsidR="00D501C1" w:rsidRPr="008F383F">
        <w:rPr>
          <w:rFonts w:ascii="Times New Roman" w:hAnsi="Times New Roman"/>
        </w:rPr>
        <w:t xml:space="preserve"> </w:t>
      </w:r>
      <w:r w:rsidR="00BA0404" w:rsidRPr="008F383F">
        <w:rPr>
          <w:rFonts w:ascii="Times New Roman" w:hAnsi="Times New Roman"/>
        </w:rPr>
        <w:t>In that respect the plaintiff emphasises the word "therefore".</w:t>
      </w:r>
    </w:p>
    <w:p w14:paraId="72F6A538" w14:textId="2F60FF11" w:rsidR="00F0093F" w:rsidRPr="008F383F" w:rsidRDefault="00F0093F" w:rsidP="008F383F">
      <w:pPr>
        <w:pStyle w:val="FixListStyle"/>
        <w:spacing w:after="260" w:line="280" w:lineRule="exact"/>
        <w:ind w:right="0"/>
        <w:jc w:val="both"/>
        <w:rPr>
          <w:rFonts w:ascii="Times New Roman" w:hAnsi="Times New Roman"/>
        </w:rPr>
      </w:pPr>
      <w:r w:rsidRPr="008F383F">
        <w:rPr>
          <w:rFonts w:ascii="Times New Roman" w:hAnsi="Times New Roman"/>
        </w:rPr>
        <w:tab/>
        <w:t>Assuming that is so, there is a possible problem.</w:t>
      </w:r>
      <w:r w:rsidR="00D501C1" w:rsidRPr="008F383F">
        <w:rPr>
          <w:rFonts w:ascii="Times New Roman" w:hAnsi="Times New Roman"/>
        </w:rPr>
        <w:t xml:space="preserve"> </w:t>
      </w:r>
      <w:r w:rsidR="00B97048" w:rsidRPr="008F383F">
        <w:rPr>
          <w:rFonts w:ascii="Times New Roman" w:hAnsi="Times New Roman"/>
        </w:rPr>
        <w:t>That is because the term "effective protection measures" is defined in</w:t>
      </w:r>
      <w:r w:rsidR="00AD57B6" w:rsidRPr="008F383F">
        <w:rPr>
          <w:rFonts w:ascii="Times New Roman" w:hAnsi="Times New Roman"/>
        </w:rPr>
        <w:t xml:space="preserve"> s </w:t>
      </w:r>
      <w:r w:rsidR="00B97048" w:rsidRPr="008F383F">
        <w:rPr>
          <w:rFonts w:ascii="Times New Roman" w:hAnsi="Times New Roman"/>
        </w:rPr>
        <w:t xml:space="preserve">5LA to </w:t>
      </w:r>
      <w:r w:rsidR="00D36E28" w:rsidRPr="008F383F">
        <w:rPr>
          <w:rFonts w:ascii="Times New Roman" w:hAnsi="Times New Roman"/>
        </w:rPr>
        <w:t xml:space="preserve">include </w:t>
      </w:r>
      <w:r w:rsidR="00B97048" w:rsidRPr="008F383F">
        <w:rPr>
          <w:rFonts w:ascii="Times New Roman" w:hAnsi="Times New Roman"/>
        </w:rPr>
        <w:t>measures provided by a</w:t>
      </w:r>
      <w:r w:rsidR="00A96369" w:rsidRPr="008F383F">
        <w:rPr>
          <w:rFonts w:ascii="Times New Roman" w:hAnsi="Times New Roman"/>
        </w:rPr>
        <w:t xml:space="preserve"> "relevant </w:t>
      </w:r>
      <w:r w:rsidR="00D02AC9" w:rsidRPr="008F383F">
        <w:rPr>
          <w:rFonts w:ascii="Times New Roman" w:hAnsi="Times New Roman"/>
        </w:rPr>
        <w:t>S</w:t>
      </w:r>
      <w:r w:rsidR="00A96369" w:rsidRPr="008F383F">
        <w:rPr>
          <w:rFonts w:ascii="Times New Roman" w:hAnsi="Times New Roman"/>
        </w:rPr>
        <w:t xml:space="preserve">tate" or by "a party or organisation, including an international </w:t>
      </w:r>
      <w:r w:rsidR="00D02AC9" w:rsidRPr="008F383F">
        <w:rPr>
          <w:rFonts w:ascii="Times New Roman" w:hAnsi="Times New Roman"/>
        </w:rPr>
        <w:t xml:space="preserve">organisation, that controls the relevant </w:t>
      </w:r>
      <w:r w:rsidR="00571A7E" w:rsidRPr="008F383F">
        <w:rPr>
          <w:rFonts w:ascii="Times New Roman" w:hAnsi="Times New Roman"/>
        </w:rPr>
        <w:t>S</w:t>
      </w:r>
      <w:r w:rsidR="00D02AC9" w:rsidRPr="008F383F">
        <w:rPr>
          <w:rFonts w:ascii="Times New Roman" w:hAnsi="Times New Roman"/>
        </w:rPr>
        <w:t>tate or a substantial part of the territory of the relevant State</w:t>
      </w:r>
      <w:r w:rsidR="00471FB0" w:rsidRPr="008F383F">
        <w:rPr>
          <w:rFonts w:ascii="Times New Roman" w:hAnsi="Times New Roman"/>
        </w:rPr>
        <w:t>"</w:t>
      </w:r>
      <w:r w:rsidR="00D02AC9" w:rsidRPr="008F383F">
        <w:rPr>
          <w:rFonts w:ascii="Times New Roman" w:hAnsi="Times New Roman"/>
        </w:rPr>
        <w:t>.</w:t>
      </w:r>
      <w:r w:rsidR="00D501C1" w:rsidRPr="008F383F">
        <w:rPr>
          <w:rFonts w:ascii="Times New Roman" w:hAnsi="Times New Roman"/>
        </w:rPr>
        <w:t xml:space="preserve"> </w:t>
      </w:r>
      <w:r w:rsidR="00990268" w:rsidRPr="008F383F">
        <w:rPr>
          <w:rFonts w:ascii="Times New Roman" w:hAnsi="Times New Roman"/>
        </w:rPr>
        <w:t>It will be recalled that the delegate</w:t>
      </w:r>
      <w:r w:rsidR="003272EB" w:rsidRPr="008F383F">
        <w:rPr>
          <w:rFonts w:ascii="Times New Roman" w:hAnsi="Times New Roman"/>
        </w:rPr>
        <w:t>'</w:t>
      </w:r>
      <w:r w:rsidR="00990268" w:rsidRPr="008F383F">
        <w:rPr>
          <w:rFonts w:ascii="Times New Roman" w:hAnsi="Times New Roman"/>
        </w:rPr>
        <w:t xml:space="preserve">s answer to the plaintiff's fear about </w:t>
      </w:r>
      <w:r w:rsidR="00471FB0" w:rsidRPr="008F383F">
        <w:rPr>
          <w:rFonts w:ascii="Times New Roman" w:hAnsi="Times New Roman"/>
        </w:rPr>
        <w:t xml:space="preserve">forced </w:t>
      </w:r>
      <w:r w:rsidR="00990268" w:rsidRPr="008F383F">
        <w:rPr>
          <w:rFonts w:ascii="Times New Roman" w:hAnsi="Times New Roman"/>
        </w:rPr>
        <w:t>marriage was</w:t>
      </w:r>
      <w:r w:rsidR="009B4012" w:rsidRPr="008F383F">
        <w:rPr>
          <w:rFonts w:ascii="Times New Roman" w:hAnsi="Times New Roman"/>
        </w:rPr>
        <w:t xml:space="preserve"> that he</w:t>
      </w:r>
      <w:r w:rsidR="00555111" w:rsidRPr="008F383F">
        <w:rPr>
          <w:rFonts w:ascii="Times New Roman" w:hAnsi="Times New Roman"/>
        </w:rPr>
        <w:t xml:space="preserve"> had previously been able to avoid this risk and that </w:t>
      </w:r>
      <w:r w:rsidR="0005509F" w:rsidRPr="008F383F">
        <w:rPr>
          <w:rFonts w:ascii="Times New Roman" w:hAnsi="Times New Roman"/>
        </w:rPr>
        <w:t xml:space="preserve">were he to face the prospect of forced marriage again, </w:t>
      </w:r>
      <w:r w:rsidR="00555111" w:rsidRPr="008F383F">
        <w:rPr>
          <w:rFonts w:ascii="Times New Roman" w:hAnsi="Times New Roman"/>
        </w:rPr>
        <w:t>he</w:t>
      </w:r>
      <w:r w:rsidR="009B4012" w:rsidRPr="008F383F">
        <w:rPr>
          <w:rFonts w:ascii="Times New Roman" w:hAnsi="Times New Roman"/>
        </w:rPr>
        <w:t xml:space="preserve"> would have access to "a number of advocacy groups and support networks in the LGBTIQ community</w:t>
      </w:r>
      <w:r w:rsidR="006E7FE1" w:rsidRPr="008F383F">
        <w:rPr>
          <w:rFonts w:ascii="Times New Roman" w:hAnsi="Times New Roman"/>
        </w:rPr>
        <w:t>"</w:t>
      </w:r>
      <w:r w:rsidR="00011498" w:rsidRPr="008F383F">
        <w:rPr>
          <w:rFonts w:ascii="Times New Roman" w:hAnsi="Times New Roman"/>
        </w:rPr>
        <w:t>.</w:t>
      </w:r>
      <w:r w:rsidR="00D501C1" w:rsidRPr="008F383F">
        <w:rPr>
          <w:rFonts w:ascii="Times New Roman" w:hAnsi="Times New Roman"/>
        </w:rPr>
        <w:t xml:space="preserve"> </w:t>
      </w:r>
      <w:r w:rsidR="00555111" w:rsidRPr="008F383F">
        <w:rPr>
          <w:rFonts w:ascii="Times New Roman" w:hAnsi="Times New Roman"/>
        </w:rPr>
        <w:t xml:space="preserve">Plainly, such groups and networks are not a relevant State </w:t>
      </w:r>
      <w:r w:rsidR="001C24BA" w:rsidRPr="008F383F">
        <w:rPr>
          <w:rFonts w:ascii="Times New Roman" w:hAnsi="Times New Roman"/>
        </w:rPr>
        <w:t>or an organisation that controls a relevant State.</w:t>
      </w:r>
    </w:p>
    <w:p w14:paraId="2A31D151" w14:textId="59C9989B" w:rsidR="001C24BA" w:rsidRPr="008F383F" w:rsidRDefault="00011498" w:rsidP="008F383F">
      <w:pPr>
        <w:pStyle w:val="FixListStyle"/>
        <w:spacing w:after="260" w:line="280" w:lineRule="exact"/>
        <w:ind w:right="0"/>
        <w:jc w:val="both"/>
        <w:rPr>
          <w:rFonts w:ascii="Times New Roman" w:hAnsi="Times New Roman"/>
        </w:rPr>
      </w:pPr>
      <w:r w:rsidRPr="008F383F">
        <w:rPr>
          <w:rFonts w:ascii="Times New Roman" w:hAnsi="Times New Roman"/>
        </w:rPr>
        <w:tab/>
        <w:t xml:space="preserve">However, I think the plaintiff </w:t>
      </w:r>
      <w:r w:rsidR="00F5586E" w:rsidRPr="008F383F">
        <w:rPr>
          <w:rFonts w:ascii="Times New Roman" w:hAnsi="Times New Roman"/>
        </w:rPr>
        <w:t xml:space="preserve">has construed the reasons </w:t>
      </w:r>
      <w:r w:rsidR="003272EB" w:rsidRPr="008F383F">
        <w:rPr>
          <w:rFonts w:ascii="Times New Roman" w:hAnsi="Times New Roman"/>
        </w:rPr>
        <w:t xml:space="preserve">too </w:t>
      </w:r>
      <w:r w:rsidR="00F5586E" w:rsidRPr="008F383F">
        <w:rPr>
          <w:rFonts w:ascii="Times New Roman" w:hAnsi="Times New Roman"/>
        </w:rPr>
        <w:t>"minutely" and with an "eye</w:t>
      </w:r>
      <w:r w:rsidR="00A262E5" w:rsidRPr="008F383F">
        <w:rPr>
          <w:rFonts w:ascii="Times New Roman" w:hAnsi="Times New Roman"/>
        </w:rPr>
        <w:t xml:space="preserve"> keenly attuned to the perception of error</w:t>
      </w:r>
      <w:r w:rsidR="006E7FE1" w:rsidRPr="008F383F">
        <w:rPr>
          <w:rFonts w:ascii="Times New Roman" w:hAnsi="Times New Roman"/>
        </w:rPr>
        <w:t>"</w:t>
      </w:r>
      <w:r w:rsidR="00A262E5" w:rsidRPr="008F383F">
        <w:rPr>
          <w:rFonts w:ascii="Times New Roman" w:hAnsi="Times New Roman"/>
        </w:rPr>
        <w:t>.</w:t>
      </w:r>
      <w:r w:rsidR="00D501C1" w:rsidRPr="008F383F">
        <w:rPr>
          <w:rFonts w:ascii="Times New Roman" w:hAnsi="Times New Roman"/>
        </w:rPr>
        <w:t xml:space="preserve"> </w:t>
      </w:r>
      <w:r w:rsidR="00A262E5" w:rsidRPr="008F383F">
        <w:rPr>
          <w:rFonts w:ascii="Times New Roman" w:hAnsi="Times New Roman"/>
        </w:rPr>
        <w:t>There is nothing to suggest that the delegate did not know that "effective protective measures" are confined to a State or State-like body.</w:t>
      </w:r>
      <w:r w:rsidR="00D501C1" w:rsidRPr="008F383F">
        <w:rPr>
          <w:rFonts w:ascii="Times New Roman" w:hAnsi="Times New Roman"/>
        </w:rPr>
        <w:t xml:space="preserve"> </w:t>
      </w:r>
      <w:r w:rsidR="007E666A" w:rsidRPr="008F383F">
        <w:rPr>
          <w:rFonts w:ascii="Times New Roman" w:hAnsi="Times New Roman"/>
        </w:rPr>
        <w:t>The section says so plainly.</w:t>
      </w:r>
      <w:r w:rsidR="00D501C1" w:rsidRPr="008F383F">
        <w:rPr>
          <w:rFonts w:ascii="Times New Roman" w:hAnsi="Times New Roman"/>
        </w:rPr>
        <w:t xml:space="preserve"> </w:t>
      </w:r>
      <w:r w:rsidR="007E666A" w:rsidRPr="008F383F">
        <w:rPr>
          <w:rFonts w:ascii="Times New Roman" w:hAnsi="Times New Roman"/>
        </w:rPr>
        <w:t>The better view is that the impugned paragraph was an answer to the immediately preceding paragraph which</w:t>
      </w:r>
      <w:r w:rsidR="00F07C8C" w:rsidRPr="008F383F">
        <w:rPr>
          <w:rFonts w:ascii="Times New Roman" w:hAnsi="Times New Roman"/>
        </w:rPr>
        <w:t xml:space="preserve"> addressed the plaintiff being "harmed in the past for reasons related to their gender identity and sexual orientation</w:t>
      </w:r>
      <w:r w:rsidR="00B428CB" w:rsidRPr="008F383F">
        <w:rPr>
          <w:rFonts w:ascii="Times New Roman" w:hAnsi="Times New Roman"/>
        </w:rPr>
        <w:t>"</w:t>
      </w:r>
      <w:r w:rsidR="00F07C8C" w:rsidRPr="008F383F">
        <w:rPr>
          <w:rFonts w:ascii="Times New Roman" w:hAnsi="Times New Roman"/>
        </w:rPr>
        <w:t>.</w:t>
      </w:r>
      <w:r w:rsidR="00D501C1" w:rsidRPr="008F383F">
        <w:rPr>
          <w:rFonts w:ascii="Times New Roman" w:hAnsi="Times New Roman"/>
        </w:rPr>
        <w:t xml:space="preserve"> </w:t>
      </w:r>
      <w:r w:rsidR="00E56B75" w:rsidRPr="008F383F">
        <w:rPr>
          <w:rFonts w:ascii="Times New Roman" w:hAnsi="Times New Roman"/>
        </w:rPr>
        <w:t xml:space="preserve">It was not an answer to the separate preceding paragraph which addressed the risk of </w:t>
      </w:r>
      <w:r w:rsidR="007C25CC" w:rsidRPr="008F383F">
        <w:rPr>
          <w:rFonts w:ascii="Times New Roman" w:hAnsi="Times New Roman"/>
        </w:rPr>
        <w:t xml:space="preserve">forced </w:t>
      </w:r>
      <w:r w:rsidR="00E56B75" w:rsidRPr="008F383F">
        <w:rPr>
          <w:rFonts w:ascii="Times New Roman" w:hAnsi="Times New Roman"/>
        </w:rPr>
        <w:t>marriage.</w:t>
      </w:r>
      <w:r w:rsidR="00D501C1" w:rsidRPr="008F383F">
        <w:rPr>
          <w:rFonts w:ascii="Times New Roman" w:hAnsi="Times New Roman"/>
        </w:rPr>
        <w:t xml:space="preserve"> </w:t>
      </w:r>
      <w:r w:rsidR="006323D0" w:rsidRPr="008F383F">
        <w:rPr>
          <w:rFonts w:ascii="Times New Roman" w:hAnsi="Times New Roman"/>
        </w:rPr>
        <w:t>The plaintiff does not otherwise contend that the reason given in that paragraph contain</w:t>
      </w:r>
      <w:r w:rsidR="003272EB" w:rsidRPr="008F383F">
        <w:rPr>
          <w:rFonts w:ascii="Times New Roman" w:hAnsi="Times New Roman"/>
        </w:rPr>
        <w:t>s</w:t>
      </w:r>
      <w:r w:rsidR="006323D0" w:rsidRPr="008F383F">
        <w:rPr>
          <w:rFonts w:ascii="Times New Roman" w:hAnsi="Times New Roman"/>
        </w:rPr>
        <w:t xml:space="preserve"> any error of law.</w:t>
      </w:r>
      <w:r w:rsidR="00D501C1" w:rsidRPr="008F383F">
        <w:rPr>
          <w:rFonts w:ascii="Times New Roman" w:hAnsi="Times New Roman"/>
        </w:rPr>
        <w:t xml:space="preserve"> </w:t>
      </w:r>
      <w:r w:rsidR="004930BA" w:rsidRPr="008F383F">
        <w:rPr>
          <w:rFonts w:ascii="Times New Roman" w:hAnsi="Times New Roman"/>
        </w:rPr>
        <w:t xml:space="preserve">In my view, </w:t>
      </w:r>
      <w:r w:rsidR="000546CA" w:rsidRPr="008F383F">
        <w:rPr>
          <w:rFonts w:ascii="Times New Roman" w:hAnsi="Times New Roman"/>
        </w:rPr>
        <w:t>the observation</w:t>
      </w:r>
      <w:r w:rsidR="008B2564" w:rsidRPr="008F383F">
        <w:rPr>
          <w:rFonts w:ascii="Times New Roman" w:hAnsi="Times New Roman"/>
        </w:rPr>
        <w:t xml:space="preserve"> made by the </w:t>
      </w:r>
      <w:r w:rsidR="00D44CDE" w:rsidRPr="008F383F">
        <w:rPr>
          <w:rFonts w:ascii="Times New Roman" w:hAnsi="Times New Roman"/>
        </w:rPr>
        <w:t>delegate</w:t>
      </w:r>
      <w:r w:rsidR="008B2564" w:rsidRPr="008F383F">
        <w:rPr>
          <w:rFonts w:ascii="Times New Roman" w:hAnsi="Times New Roman"/>
        </w:rPr>
        <w:t xml:space="preserve"> about the risk of </w:t>
      </w:r>
      <w:r w:rsidR="00B22A67" w:rsidRPr="008F383F">
        <w:rPr>
          <w:rFonts w:ascii="Times New Roman" w:hAnsi="Times New Roman"/>
        </w:rPr>
        <w:t xml:space="preserve">forced </w:t>
      </w:r>
      <w:r w:rsidR="008B2564" w:rsidRPr="008F383F">
        <w:rPr>
          <w:rFonts w:ascii="Times New Roman" w:hAnsi="Times New Roman"/>
        </w:rPr>
        <w:t>marriage, which commences with the ph</w:t>
      </w:r>
      <w:r w:rsidR="00093135" w:rsidRPr="008F383F">
        <w:rPr>
          <w:rFonts w:ascii="Times New Roman" w:hAnsi="Times New Roman"/>
        </w:rPr>
        <w:t>ra</w:t>
      </w:r>
      <w:r w:rsidR="008B2564" w:rsidRPr="008F383F">
        <w:rPr>
          <w:rFonts w:ascii="Times New Roman" w:hAnsi="Times New Roman"/>
        </w:rPr>
        <w:t>se "I also note"</w:t>
      </w:r>
      <w:r w:rsidR="00B22A67" w:rsidRPr="008F383F">
        <w:rPr>
          <w:rFonts w:ascii="Times New Roman" w:hAnsi="Times New Roman"/>
        </w:rPr>
        <w:t>,</w:t>
      </w:r>
      <w:r w:rsidR="008B2564" w:rsidRPr="008F383F">
        <w:rPr>
          <w:rFonts w:ascii="Times New Roman" w:hAnsi="Times New Roman"/>
        </w:rPr>
        <w:t xml:space="preserve"> </w:t>
      </w:r>
      <w:r w:rsidR="00033E6C" w:rsidRPr="008F383F">
        <w:rPr>
          <w:rFonts w:ascii="Times New Roman" w:hAnsi="Times New Roman"/>
        </w:rPr>
        <w:t>expressed</w:t>
      </w:r>
      <w:r w:rsidR="008B2564" w:rsidRPr="008F383F">
        <w:rPr>
          <w:rFonts w:ascii="Times New Roman" w:hAnsi="Times New Roman"/>
        </w:rPr>
        <w:t xml:space="preserve"> a finding that</w:t>
      </w:r>
      <w:r w:rsidR="00B22A67" w:rsidRPr="008F383F">
        <w:rPr>
          <w:rFonts w:ascii="Times New Roman" w:hAnsi="Times New Roman"/>
        </w:rPr>
        <w:t>,</w:t>
      </w:r>
      <w:r w:rsidR="008B2564" w:rsidRPr="008F383F">
        <w:rPr>
          <w:rFonts w:ascii="Times New Roman" w:hAnsi="Times New Roman"/>
        </w:rPr>
        <w:t xml:space="preserve"> without any </w:t>
      </w:r>
      <w:r w:rsidR="00B22A67" w:rsidRPr="008F383F">
        <w:rPr>
          <w:rFonts w:ascii="Times New Roman" w:hAnsi="Times New Roman"/>
        </w:rPr>
        <w:t>S</w:t>
      </w:r>
      <w:r w:rsidR="008B2564" w:rsidRPr="008F383F">
        <w:rPr>
          <w:rFonts w:ascii="Times New Roman" w:hAnsi="Times New Roman"/>
        </w:rPr>
        <w:t xml:space="preserve">tate support, </w:t>
      </w:r>
      <w:r w:rsidR="00093135" w:rsidRPr="008F383F">
        <w:rPr>
          <w:rFonts w:ascii="Times New Roman" w:hAnsi="Times New Roman"/>
        </w:rPr>
        <w:t>this risk would not eventuate.</w:t>
      </w:r>
      <w:r w:rsidR="00D501C1" w:rsidRPr="008F383F">
        <w:rPr>
          <w:rFonts w:ascii="Times New Roman" w:hAnsi="Times New Roman"/>
        </w:rPr>
        <w:t xml:space="preserve"> </w:t>
      </w:r>
      <w:r w:rsidR="007C0513" w:rsidRPr="008F383F">
        <w:rPr>
          <w:rFonts w:ascii="Times New Roman" w:hAnsi="Times New Roman"/>
        </w:rPr>
        <w:t>That the finding appears in a section of a decision dealing with "</w:t>
      </w:r>
      <w:r w:rsidR="00B22A67" w:rsidRPr="008F383F">
        <w:rPr>
          <w:rFonts w:ascii="Times New Roman" w:hAnsi="Times New Roman"/>
        </w:rPr>
        <w:t>S</w:t>
      </w:r>
      <w:r w:rsidR="007C0513" w:rsidRPr="008F383F">
        <w:rPr>
          <w:rFonts w:ascii="Times New Roman" w:hAnsi="Times New Roman"/>
        </w:rPr>
        <w:t xml:space="preserve">tate protection" is somewhat clumsy, </w:t>
      </w:r>
      <w:r w:rsidR="00D54DED" w:rsidRPr="008F383F">
        <w:rPr>
          <w:rFonts w:ascii="Times New Roman" w:hAnsi="Times New Roman"/>
        </w:rPr>
        <w:t xml:space="preserve">but does </w:t>
      </w:r>
      <w:r w:rsidR="00077F4D" w:rsidRPr="008F383F">
        <w:rPr>
          <w:rFonts w:ascii="Times New Roman" w:hAnsi="Times New Roman"/>
        </w:rPr>
        <w:t xml:space="preserve">not </w:t>
      </w:r>
      <w:r w:rsidR="00D54DED" w:rsidRPr="008F383F">
        <w:rPr>
          <w:rFonts w:ascii="Times New Roman" w:hAnsi="Times New Roman"/>
        </w:rPr>
        <w:t>otherwise constitute an error of law.</w:t>
      </w:r>
      <w:r w:rsidR="00093135" w:rsidRPr="008F383F">
        <w:rPr>
          <w:rFonts w:ascii="Times New Roman" w:hAnsi="Times New Roman"/>
        </w:rPr>
        <w:t xml:space="preserve"> </w:t>
      </w:r>
    </w:p>
    <w:p w14:paraId="7BEC81B4" w14:textId="1E6519DF" w:rsidR="00794B06" w:rsidRPr="008F383F" w:rsidRDefault="00794B06" w:rsidP="008F383F">
      <w:pPr>
        <w:pStyle w:val="HeadingL2"/>
        <w:spacing w:after="260" w:line="280" w:lineRule="exact"/>
        <w:ind w:right="0"/>
        <w:jc w:val="both"/>
        <w:rPr>
          <w:rFonts w:ascii="Times New Roman" w:hAnsi="Times New Roman"/>
        </w:rPr>
      </w:pPr>
      <w:r w:rsidRPr="008F383F">
        <w:rPr>
          <w:rFonts w:ascii="Times New Roman" w:hAnsi="Times New Roman"/>
        </w:rPr>
        <w:t xml:space="preserve">The </w:t>
      </w:r>
      <w:r w:rsidR="00D32302" w:rsidRPr="008F383F">
        <w:rPr>
          <w:rFonts w:ascii="Times New Roman" w:hAnsi="Times New Roman"/>
        </w:rPr>
        <w:t>s</w:t>
      </w:r>
      <w:r w:rsidRPr="008F383F">
        <w:rPr>
          <w:rFonts w:ascii="Times New Roman" w:hAnsi="Times New Roman"/>
        </w:rPr>
        <w:t xml:space="preserve">econd </w:t>
      </w:r>
      <w:r w:rsidR="00D32302" w:rsidRPr="008F383F">
        <w:rPr>
          <w:rFonts w:ascii="Times New Roman" w:hAnsi="Times New Roman"/>
        </w:rPr>
        <w:t>a</w:t>
      </w:r>
      <w:r w:rsidRPr="008F383F">
        <w:rPr>
          <w:rFonts w:ascii="Times New Roman" w:hAnsi="Times New Roman"/>
        </w:rPr>
        <w:t>spect</w:t>
      </w:r>
    </w:p>
    <w:p w14:paraId="095452AE" w14:textId="6492C407" w:rsidR="007C392B" w:rsidRPr="008F383F" w:rsidRDefault="00794B06" w:rsidP="008F383F">
      <w:pPr>
        <w:pStyle w:val="FixListStyle"/>
        <w:spacing w:after="260" w:line="280" w:lineRule="exact"/>
        <w:ind w:right="0"/>
        <w:jc w:val="both"/>
        <w:rPr>
          <w:rFonts w:ascii="Times New Roman" w:hAnsi="Times New Roman"/>
        </w:rPr>
      </w:pPr>
      <w:r w:rsidRPr="008F383F">
        <w:rPr>
          <w:rFonts w:ascii="Times New Roman" w:hAnsi="Times New Roman"/>
        </w:rPr>
        <w:tab/>
        <w:t>The second aspect of this ground was more elusive.</w:t>
      </w:r>
      <w:r w:rsidR="001D7052" w:rsidRPr="008F383F">
        <w:rPr>
          <w:rFonts w:ascii="Times New Roman" w:hAnsi="Times New Roman"/>
        </w:rPr>
        <w:t xml:space="preserve"> </w:t>
      </w:r>
      <w:r w:rsidR="003A2235" w:rsidRPr="008F383F">
        <w:rPr>
          <w:rFonts w:ascii="Times New Roman" w:hAnsi="Times New Roman"/>
        </w:rPr>
        <w:t xml:space="preserve">One argument was that </w:t>
      </w:r>
      <w:r w:rsidR="00973FCA" w:rsidRPr="008F383F">
        <w:rPr>
          <w:rFonts w:ascii="Times New Roman" w:hAnsi="Times New Roman"/>
        </w:rPr>
        <w:t>because, as the delegate found,</w:t>
      </w:r>
      <w:r w:rsidR="003A2235" w:rsidRPr="008F383F">
        <w:rPr>
          <w:rFonts w:ascii="Times New Roman" w:hAnsi="Times New Roman"/>
        </w:rPr>
        <w:t xml:space="preserve"> the East Timorese police rarely refer matters </w:t>
      </w:r>
      <w:r w:rsidR="00E87920" w:rsidRPr="008F383F">
        <w:rPr>
          <w:rFonts w:ascii="Times New Roman" w:hAnsi="Times New Roman"/>
        </w:rPr>
        <w:t>for investigation and</w:t>
      </w:r>
      <w:r w:rsidR="003A2235" w:rsidRPr="008F383F">
        <w:rPr>
          <w:rFonts w:ascii="Times New Roman" w:hAnsi="Times New Roman"/>
        </w:rPr>
        <w:t xml:space="preserve"> prosecution and instead </w:t>
      </w:r>
      <w:r w:rsidR="00E87920" w:rsidRPr="008F383F">
        <w:rPr>
          <w:rFonts w:ascii="Times New Roman" w:hAnsi="Times New Roman"/>
        </w:rPr>
        <w:t>seek to resolve disputes through</w:t>
      </w:r>
      <w:r w:rsidR="003A2235" w:rsidRPr="008F383F">
        <w:rPr>
          <w:rFonts w:ascii="Times New Roman" w:hAnsi="Times New Roman"/>
        </w:rPr>
        <w:t xml:space="preserve"> mediati</w:t>
      </w:r>
      <w:r w:rsidR="00515536" w:rsidRPr="008F383F">
        <w:rPr>
          <w:rFonts w:ascii="Times New Roman" w:hAnsi="Times New Roman"/>
        </w:rPr>
        <w:t>o</w:t>
      </w:r>
      <w:r w:rsidR="003A2235" w:rsidRPr="008F383F">
        <w:rPr>
          <w:rFonts w:ascii="Times New Roman" w:hAnsi="Times New Roman"/>
        </w:rPr>
        <w:t>n</w:t>
      </w:r>
      <w:r w:rsidR="000079B0" w:rsidRPr="008F383F">
        <w:rPr>
          <w:rFonts w:ascii="Times New Roman" w:hAnsi="Times New Roman"/>
        </w:rPr>
        <w:t xml:space="preserve">, </w:t>
      </w:r>
      <w:r w:rsidR="00401B85" w:rsidRPr="008F383F">
        <w:rPr>
          <w:rFonts w:ascii="Times New Roman" w:hAnsi="Times New Roman"/>
        </w:rPr>
        <w:t>they</w:t>
      </w:r>
      <w:r w:rsidR="003A2235" w:rsidRPr="008F383F">
        <w:rPr>
          <w:rFonts w:ascii="Times New Roman" w:hAnsi="Times New Roman"/>
        </w:rPr>
        <w:t xml:space="preserve"> could </w:t>
      </w:r>
      <w:r w:rsidR="00515536" w:rsidRPr="008F383F">
        <w:rPr>
          <w:rFonts w:ascii="Times New Roman" w:hAnsi="Times New Roman"/>
        </w:rPr>
        <w:t xml:space="preserve">not </w:t>
      </w:r>
      <w:r w:rsidR="00401B85" w:rsidRPr="008F383F">
        <w:rPr>
          <w:rFonts w:ascii="Times New Roman" w:hAnsi="Times New Roman"/>
        </w:rPr>
        <w:t>provide</w:t>
      </w:r>
      <w:r w:rsidR="00515536" w:rsidRPr="008F383F">
        <w:rPr>
          <w:rFonts w:ascii="Times New Roman" w:hAnsi="Times New Roman"/>
        </w:rPr>
        <w:t xml:space="preserve"> effective protection</w:t>
      </w:r>
      <w:r w:rsidR="008518FB" w:rsidRPr="008F383F">
        <w:rPr>
          <w:rFonts w:ascii="Times New Roman" w:hAnsi="Times New Roman"/>
        </w:rPr>
        <w:t>.</w:t>
      </w:r>
      <w:r w:rsidR="00D501C1" w:rsidRPr="008F383F">
        <w:rPr>
          <w:rFonts w:ascii="Times New Roman" w:hAnsi="Times New Roman"/>
        </w:rPr>
        <w:t xml:space="preserve"> </w:t>
      </w:r>
      <w:r w:rsidR="008518FB" w:rsidRPr="008F383F">
        <w:rPr>
          <w:rFonts w:ascii="Times New Roman" w:hAnsi="Times New Roman"/>
        </w:rPr>
        <w:t>That, with respect, is really an attack on the merits of the delegate's findings.</w:t>
      </w:r>
      <w:r w:rsidR="00D501C1" w:rsidRPr="008F383F">
        <w:rPr>
          <w:rFonts w:ascii="Times New Roman" w:hAnsi="Times New Roman"/>
        </w:rPr>
        <w:t xml:space="preserve"> </w:t>
      </w:r>
      <w:r w:rsidR="002E5607" w:rsidRPr="008F383F">
        <w:rPr>
          <w:rFonts w:ascii="Times New Roman" w:hAnsi="Times New Roman"/>
        </w:rPr>
        <w:t xml:space="preserve">It does not demonstrate </w:t>
      </w:r>
      <w:r w:rsidR="00FE0360">
        <w:rPr>
          <w:rFonts w:ascii="Times New Roman" w:hAnsi="Times New Roman"/>
        </w:rPr>
        <w:t xml:space="preserve">an </w:t>
      </w:r>
      <w:r w:rsidR="002E5607" w:rsidRPr="008F383F">
        <w:rPr>
          <w:rFonts w:ascii="Times New Roman" w:hAnsi="Times New Roman"/>
        </w:rPr>
        <w:t>error of law.</w:t>
      </w:r>
      <w:r w:rsidR="00D501C1" w:rsidRPr="008F383F">
        <w:rPr>
          <w:rFonts w:ascii="Times New Roman" w:hAnsi="Times New Roman"/>
        </w:rPr>
        <w:t xml:space="preserve"> </w:t>
      </w:r>
      <w:r w:rsidR="001E3A95" w:rsidRPr="008F383F">
        <w:rPr>
          <w:rFonts w:ascii="Times New Roman" w:hAnsi="Times New Roman"/>
        </w:rPr>
        <w:t xml:space="preserve">In addition, </w:t>
      </w:r>
      <w:r w:rsidR="00D220B4" w:rsidRPr="008F383F">
        <w:rPr>
          <w:rFonts w:ascii="Times New Roman" w:hAnsi="Times New Roman"/>
        </w:rPr>
        <w:t xml:space="preserve">the plaintiff submitted that the </w:t>
      </w:r>
      <w:r w:rsidR="00540D21" w:rsidRPr="008F383F">
        <w:rPr>
          <w:rFonts w:ascii="Times New Roman" w:hAnsi="Times New Roman"/>
        </w:rPr>
        <w:t>delegate</w:t>
      </w:r>
      <w:r w:rsidR="005B515C" w:rsidRPr="008F383F">
        <w:rPr>
          <w:rFonts w:ascii="Times New Roman" w:hAnsi="Times New Roman"/>
        </w:rPr>
        <w:t>, when applying s 5LA,</w:t>
      </w:r>
      <w:r w:rsidR="00D220B4" w:rsidRPr="008F383F">
        <w:rPr>
          <w:rFonts w:ascii="Times New Roman" w:hAnsi="Times New Roman"/>
        </w:rPr>
        <w:t xml:space="preserve"> failed to have regard to</w:t>
      </w:r>
      <w:r w:rsidR="005B515C" w:rsidRPr="008F383F">
        <w:rPr>
          <w:rFonts w:ascii="Times New Roman" w:hAnsi="Times New Roman"/>
        </w:rPr>
        <w:t xml:space="preserve"> the plaintiff's</w:t>
      </w:r>
      <w:r w:rsidR="00D220B4" w:rsidRPr="008F383F">
        <w:rPr>
          <w:rFonts w:ascii="Times New Roman" w:hAnsi="Times New Roman"/>
        </w:rPr>
        <w:t xml:space="preserve"> specific </w:t>
      </w:r>
      <w:r w:rsidR="00FB6C09" w:rsidRPr="008F383F">
        <w:rPr>
          <w:rFonts w:ascii="Times New Roman" w:hAnsi="Times New Roman"/>
        </w:rPr>
        <w:t xml:space="preserve">circumstances and </w:t>
      </w:r>
      <w:r w:rsidR="002E07A8" w:rsidRPr="008F383F">
        <w:rPr>
          <w:rFonts w:ascii="Times New Roman" w:hAnsi="Times New Roman"/>
        </w:rPr>
        <w:t xml:space="preserve">to </w:t>
      </w:r>
      <w:r w:rsidR="00FB6C09" w:rsidRPr="008F383F">
        <w:rPr>
          <w:rFonts w:ascii="Times New Roman" w:hAnsi="Times New Roman"/>
        </w:rPr>
        <w:t xml:space="preserve">the particular risk of harm that he </w:t>
      </w:r>
      <w:r w:rsidR="00540D21" w:rsidRPr="008F383F">
        <w:rPr>
          <w:rFonts w:ascii="Times New Roman" w:hAnsi="Times New Roman"/>
        </w:rPr>
        <w:t>claimed to face</w:t>
      </w:r>
      <w:r w:rsidR="00FB6C09" w:rsidRPr="008F383F">
        <w:rPr>
          <w:rFonts w:ascii="Times New Roman" w:hAnsi="Times New Roman"/>
        </w:rPr>
        <w:t>.</w:t>
      </w:r>
      <w:r w:rsidR="00D501C1" w:rsidRPr="008F383F">
        <w:rPr>
          <w:rFonts w:ascii="Times New Roman" w:hAnsi="Times New Roman"/>
        </w:rPr>
        <w:t xml:space="preserve"> </w:t>
      </w:r>
      <w:r w:rsidR="00D24057" w:rsidRPr="008F383F">
        <w:rPr>
          <w:rFonts w:ascii="Times New Roman" w:hAnsi="Times New Roman"/>
        </w:rPr>
        <w:t xml:space="preserve">However, I </w:t>
      </w:r>
      <w:r w:rsidR="00D978B9" w:rsidRPr="008F383F">
        <w:rPr>
          <w:rFonts w:ascii="Times New Roman" w:hAnsi="Times New Roman"/>
        </w:rPr>
        <w:t>consider</w:t>
      </w:r>
      <w:r w:rsidR="00D24057" w:rsidRPr="008F383F">
        <w:rPr>
          <w:rFonts w:ascii="Times New Roman" w:hAnsi="Times New Roman"/>
        </w:rPr>
        <w:t xml:space="preserve"> that the </w:t>
      </w:r>
      <w:r w:rsidR="003553FE" w:rsidRPr="008F383F">
        <w:rPr>
          <w:rFonts w:ascii="Times New Roman" w:hAnsi="Times New Roman"/>
        </w:rPr>
        <w:t xml:space="preserve">delegate's </w:t>
      </w:r>
      <w:r w:rsidR="00D24057" w:rsidRPr="008F383F">
        <w:rPr>
          <w:rFonts w:ascii="Times New Roman" w:hAnsi="Times New Roman"/>
        </w:rPr>
        <w:t xml:space="preserve">findings that the East Timorese police force is "reasonably effective" and that </w:t>
      </w:r>
      <w:r w:rsidR="003553FE" w:rsidRPr="008F383F">
        <w:rPr>
          <w:rFonts w:ascii="Times New Roman" w:hAnsi="Times New Roman"/>
        </w:rPr>
        <w:t>the East Timorese</w:t>
      </w:r>
      <w:r w:rsidR="00D978B9" w:rsidRPr="008F383F">
        <w:rPr>
          <w:rFonts w:ascii="Times New Roman" w:hAnsi="Times New Roman"/>
        </w:rPr>
        <w:t xml:space="preserve"> "judicial system is impartial and relatively accessible"</w:t>
      </w:r>
      <w:r w:rsidR="00727C79" w:rsidRPr="008F383F">
        <w:rPr>
          <w:rFonts w:ascii="Times New Roman" w:hAnsi="Times New Roman"/>
        </w:rPr>
        <w:t xml:space="preserve"> constitute a direct and rational response to the plaintiff's </w:t>
      </w:r>
      <w:r w:rsidR="00FF04A1" w:rsidRPr="008F383F">
        <w:rPr>
          <w:rFonts w:ascii="Times New Roman" w:hAnsi="Times New Roman"/>
        </w:rPr>
        <w:t xml:space="preserve">claims and </w:t>
      </w:r>
      <w:r w:rsidR="00727C79" w:rsidRPr="008F383F">
        <w:rPr>
          <w:rFonts w:ascii="Times New Roman" w:hAnsi="Times New Roman"/>
        </w:rPr>
        <w:t>circumstances</w:t>
      </w:r>
      <w:r w:rsidR="0038115A" w:rsidRPr="008F383F">
        <w:rPr>
          <w:rFonts w:ascii="Times New Roman" w:hAnsi="Times New Roman"/>
        </w:rPr>
        <w:t>, of which the delegate was undoubtedly aware</w:t>
      </w:r>
      <w:r w:rsidR="00727C79" w:rsidRPr="008F383F">
        <w:rPr>
          <w:rFonts w:ascii="Times New Roman" w:hAnsi="Times New Roman"/>
        </w:rPr>
        <w:t>.</w:t>
      </w:r>
      <w:r w:rsidR="00D501C1" w:rsidRPr="008F383F">
        <w:rPr>
          <w:rFonts w:ascii="Times New Roman" w:hAnsi="Times New Roman"/>
        </w:rPr>
        <w:t xml:space="preserve"> </w:t>
      </w:r>
    </w:p>
    <w:p w14:paraId="0D304AE1" w14:textId="404EDDEB" w:rsidR="002E5607" w:rsidRPr="008F383F" w:rsidRDefault="00EC6483" w:rsidP="008F383F">
      <w:pPr>
        <w:pStyle w:val="FixListStyle"/>
        <w:spacing w:after="260" w:line="280" w:lineRule="exact"/>
        <w:ind w:right="0"/>
        <w:jc w:val="both"/>
        <w:rPr>
          <w:rFonts w:ascii="Times New Roman" w:hAnsi="Times New Roman"/>
        </w:rPr>
      </w:pPr>
      <w:r w:rsidRPr="008F383F">
        <w:rPr>
          <w:rFonts w:ascii="Times New Roman" w:hAnsi="Times New Roman"/>
        </w:rPr>
        <w:tab/>
        <w:t xml:space="preserve">Another argument </w:t>
      </w:r>
      <w:r w:rsidR="00AF245E" w:rsidRPr="008F383F">
        <w:rPr>
          <w:rFonts w:ascii="Times New Roman" w:hAnsi="Times New Roman"/>
        </w:rPr>
        <w:t xml:space="preserve">raised </w:t>
      </w:r>
      <w:r w:rsidR="00A12A70" w:rsidRPr="008F383F">
        <w:rPr>
          <w:rFonts w:ascii="Times New Roman" w:hAnsi="Times New Roman"/>
        </w:rPr>
        <w:t xml:space="preserve">was to the effect </w:t>
      </w:r>
      <w:r w:rsidR="008D7BE1" w:rsidRPr="008F383F">
        <w:rPr>
          <w:rFonts w:ascii="Times New Roman" w:hAnsi="Times New Roman"/>
        </w:rPr>
        <w:t xml:space="preserve">that </w:t>
      </w:r>
      <w:r w:rsidR="00A12A70" w:rsidRPr="008F383F">
        <w:rPr>
          <w:rFonts w:ascii="Times New Roman" w:hAnsi="Times New Roman"/>
        </w:rPr>
        <w:t>the delegate failed</w:t>
      </w:r>
      <w:r w:rsidR="008D7BE1" w:rsidRPr="008F383F">
        <w:rPr>
          <w:rFonts w:ascii="Times New Roman" w:hAnsi="Times New Roman"/>
        </w:rPr>
        <w:t xml:space="preserve"> to make findings which addressed</w:t>
      </w:r>
      <w:r w:rsidR="00546FCE" w:rsidRPr="008F383F">
        <w:rPr>
          <w:rFonts w:ascii="Times New Roman" w:hAnsi="Times New Roman"/>
        </w:rPr>
        <w:t xml:space="preserve"> each of the sub-paragraphs of</w:t>
      </w:r>
      <w:r w:rsidR="00AD57B6" w:rsidRPr="008F383F">
        <w:rPr>
          <w:rFonts w:ascii="Times New Roman" w:hAnsi="Times New Roman"/>
        </w:rPr>
        <w:t xml:space="preserve"> s </w:t>
      </w:r>
      <w:r w:rsidR="008D7BE1" w:rsidRPr="008F383F">
        <w:rPr>
          <w:rFonts w:ascii="Times New Roman" w:hAnsi="Times New Roman"/>
        </w:rPr>
        <w:t>5LA(2) of the Act.</w:t>
      </w:r>
      <w:r w:rsidR="00D501C1" w:rsidRPr="008F383F">
        <w:rPr>
          <w:rFonts w:ascii="Times New Roman" w:hAnsi="Times New Roman"/>
        </w:rPr>
        <w:t xml:space="preserve"> </w:t>
      </w:r>
      <w:r w:rsidR="008D7BE1" w:rsidRPr="008F383F">
        <w:rPr>
          <w:rFonts w:ascii="Times New Roman" w:hAnsi="Times New Roman"/>
        </w:rPr>
        <w:t xml:space="preserve">That </w:t>
      </w:r>
      <w:r w:rsidR="00694A39" w:rsidRPr="008F383F">
        <w:rPr>
          <w:rFonts w:ascii="Times New Roman" w:hAnsi="Times New Roman"/>
        </w:rPr>
        <w:lastRenderedPageBreak/>
        <w:t xml:space="preserve">section </w:t>
      </w:r>
      <w:r w:rsidR="00945DF4" w:rsidRPr="008F383F">
        <w:rPr>
          <w:rFonts w:ascii="Times New Roman" w:hAnsi="Times New Roman"/>
        </w:rPr>
        <w:t xml:space="preserve">is a deeming </w:t>
      </w:r>
      <w:r w:rsidR="008D7BE1" w:rsidRPr="008F383F">
        <w:rPr>
          <w:rFonts w:ascii="Times New Roman" w:hAnsi="Times New Roman"/>
        </w:rPr>
        <w:t>provision</w:t>
      </w:r>
      <w:r w:rsidR="00945DF4" w:rsidRPr="008F383F">
        <w:rPr>
          <w:rFonts w:ascii="Times New Roman" w:hAnsi="Times New Roman"/>
        </w:rPr>
        <w:t>.</w:t>
      </w:r>
      <w:r w:rsidR="008D7BE1" w:rsidRPr="008F383F">
        <w:rPr>
          <w:rFonts w:ascii="Times New Roman" w:hAnsi="Times New Roman"/>
        </w:rPr>
        <w:t xml:space="preserve"> </w:t>
      </w:r>
      <w:r w:rsidR="00945DF4" w:rsidRPr="008F383F">
        <w:rPr>
          <w:rFonts w:ascii="Times New Roman" w:hAnsi="Times New Roman"/>
        </w:rPr>
        <w:t>W</w:t>
      </w:r>
      <w:r w:rsidR="008D7BE1" w:rsidRPr="008F383F">
        <w:rPr>
          <w:rFonts w:ascii="Times New Roman" w:hAnsi="Times New Roman"/>
        </w:rPr>
        <w:t xml:space="preserve">hen </w:t>
      </w:r>
      <w:r w:rsidR="00945DF4" w:rsidRPr="008F383F">
        <w:rPr>
          <w:rFonts w:ascii="Times New Roman" w:hAnsi="Times New Roman"/>
        </w:rPr>
        <w:t xml:space="preserve">its elements are </w:t>
      </w:r>
      <w:r w:rsidR="008D7BE1" w:rsidRPr="008F383F">
        <w:rPr>
          <w:rFonts w:ascii="Times New Roman" w:hAnsi="Times New Roman"/>
        </w:rPr>
        <w:t>satisfied</w:t>
      </w:r>
      <w:r w:rsidR="006A0FDD">
        <w:rPr>
          <w:rFonts w:ascii="Times New Roman" w:hAnsi="Times New Roman"/>
        </w:rPr>
        <w:t>,</w:t>
      </w:r>
      <w:r w:rsidR="00945DF4" w:rsidRPr="008F383F">
        <w:rPr>
          <w:rFonts w:ascii="Times New Roman" w:hAnsi="Times New Roman"/>
        </w:rPr>
        <w:t xml:space="preserve"> a </w:t>
      </w:r>
      <w:r w:rsidR="004A6C2E" w:rsidRPr="008F383F">
        <w:rPr>
          <w:rFonts w:ascii="Times New Roman" w:hAnsi="Times New Roman"/>
        </w:rPr>
        <w:t>S</w:t>
      </w:r>
      <w:r w:rsidR="00945DF4" w:rsidRPr="008F383F">
        <w:rPr>
          <w:rFonts w:ascii="Times New Roman" w:hAnsi="Times New Roman"/>
        </w:rPr>
        <w:t xml:space="preserve">tate "is taken to be able to offer protection against </w:t>
      </w:r>
      <w:r w:rsidR="00F63739" w:rsidRPr="008F383F">
        <w:rPr>
          <w:rFonts w:ascii="Times New Roman" w:hAnsi="Times New Roman"/>
        </w:rPr>
        <w:t>persecution to a person</w:t>
      </w:r>
      <w:r w:rsidR="00F72863" w:rsidRPr="008F383F">
        <w:rPr>
          <w:rFonts w:ascii="Times New Roman" w:hAnsi="Times New Roman"/>
        </w:rPr>
        <w:t>"</w:t>
      </w:r>
      <w:r w:rsidR="00F63739" w:rsidRPr="008F383F">
        <w:rPr>
          <w:rFonts w:ascii="Times New Roman" w:hAnsi="Times New Roman"/>
        </w:rPr>
        <w:t>.</w:t>
      </w:r>
      <w:r w:rsidR="00D501C1" w:rsidRPr="008F383F">
        <w:rPr>
          <w:rFonts w:ascii="Times New Roman" w:hAnsi="Times New Roman"/>
        </w:rPr>
        <w:t xml:space="preserve"> </w:t>
      </w:r>
      <w:r w:rsidR="00C46740" w:rsidRPr="008F383F">
        <w:rPr>
          <w:rFonts w:ascii="Times New Roman" w:hAnsi="Times New Roman"/>
        </w:rPr>
        <w:t xml:space="preserve">With respect, there is nothing in the reasons </w:t>
      </w:r>
      <w:r w:rsidR="00694A39" w:rsidRPr="008F383F">
        <w:rPr>
          <w:rFonts w:ascii="Times New Roman" w:hAnsi="Times New Roman"/>
        </w:rPr>
        <w:t xml:space="preserve">to </w:t>
      </w:r>
      <w:r w:rsidR="00C46740" w:rsidRPr="008F383F">
        <w:rPr>
          <w:rFonts w:ascii="Times New Roman" w:hAnsi="Times New Roman"/>
        </w:rPr>
        <w:t>suggest that the delegate</w:t>
      </w:r>
      <w:r w:rsidR="00F72132" w:rsidRPr="008F383F">
        <w:rPr>
          <w:rFonts w:ascii="Times New Roman" w:hAnsi="Times New Roman"/>
        </w:rPr>
        <w:t xml:space="preserve"> relied upon this deeming provision.</w:t>
      </w:r>
      <w:r w:rsidR="00D501C1" w:rsidRPr="008F383F">
        <w:rPr>
          <w:rFonts w:ascii="Times New Roman" w:hAnsi="Times New Roman"/>
        </w:rPr>
        <w:t xml:space="preserve"> </w:t>
      </w:r>
      <w:r w:rsidR="00356BB2" w:rsidRPr="008F383F">
        <w:rPr>
          <w:rFonts w:ascii="Times New Roman" w:hAnsi="Times New Roman"/>
        </w:rPr>
        <w:t>Instead, the findings made relate to</w:t>
      </w:r>
      <w:r w:rsidR="00AD57B6" w:rsidRPr="008F383F">
        <w:rPr>
          <w:rFonts w:ascii="Times New Roman" w:hAnsi="Times New Roman"/>
        </w:rPr>
        <w:t xml:space="preserve"> s </w:t>
      </w:r>
      <w:r w:rsidR="00356BB2" w:rsidRPr="008F383F">
        <w:rPr>
          <w:rFonts w:ascii="Times New Roman" w:hAnsi="Times New Roman"/>
        </w:rPr>
        <w:t>5LA(1) (although this could have been made clearer)</w:t>
      </w:r>
      <w:r w:rsidR="00DD1BBF" w:rsidRPr="008F383F">
        <w:rPr>
          <w:rFonts w:ascii="Times New Roman" w:hAnsi="Times New Roman"/>
        </w:rPr>
        <w:t>.</w:t>
      </w:r>
      <w:r w:rsidR="00D501C1" w:rsidRPr="008F383F">
        <w:rPr>
          <w:rFonts w:ascii="Times New Roman" w:hAnsi="Times New Roman"/>
        </w:rPr>
        <w:t xml:space="preserve"> </w:t>
      </w:r>
      <w:r w:rsidR="00DD1BBF" w:rsidRPr="008F383F">
        <w:rPr>
          <w:rFonts w:ascii="Times New Roman" w:hAnsi="Times New Roman"/>
        </w:rPr>
        <w:t>The</w:t>
      </w:r>
      <w:r w:rsidR="00A713CE" w:rsidRPr="008F383F">
        <w:rPr>
          <w:rFonts w:ascii="Times New Roman" w:hAnsi="Times New Roman"/>
        </w:rPr>
        <w:t xml:space="preserve"> findings</w:t>
      </w:r>
      <w:r w:rsidR="00DD1BBF" w:rsidRPr="008F383F">
        <w:rPr>
          <w:rFonts w:ascii="Times New Roman" w:hAnsi="Times New Roman"/>
        </w:rPr>
        <w:t xml:space="preserve"> address the</w:t>
      </w:r>
      <w:r w:rsidR="003272EB" w:rsidRPr="008F383F">
        <w:rPr>
          <w:rFonts w:ascii="Times New Roman" w:hAnsi="Times New Roman"/>
        </w:rPr>
        <w:t xml:space="preserve"> plaintiff's</w:t>
      </w:r>
      <w:r w:rsidR="00DD1BBF" w:rsidRPr="008F383F">
        <w:rPr>
          <w:rFonts w:ascii="Times New Roman" w:hAnsi="Times New Roman"/>
        </w:rPr>
        <w:t xml:space="preserve"> claim that East Timor </w:t>
      </w:r>
      <w:r w:rsidR="008E6CC4" w:rsidRPr="008F383F">
        <w:rPr>
          <w:rFonts w:ascii="Times New Roman" w:hAnsi="Times New Roman"/>
        </w:rPr>
        <w:t xml:space="preserve">does not have </w:t>
      </w:r>
      <w:r w:rsidR="008E735F" w:rsidRPr="008F383F">
        <w:rPr>
          <w:rFonts w:ascii="Times New Roman" w:hAnsi="Times New Roman"/>
        </w:rPr>
        <w:t xml:space="preserve">a </w:t>
      </w:r>
      <w:r w:rsidR="008E6CC4" w:rsidRPr="008F383F">
        <w:rPr>
          <w:rFonts w:ascii="Times New Roman" w:hAnsi="Times New Roman"/>
        </w:rPr>
        <w:t xml:space="preserve">reliably effective police force: a claim that </w:t>
      </w:r>
      <w:r w:rsidR="00461AFF" w:rsidRPr="008F383F">
        <w:rPr>
          <w:rFonts w:ascii="Times New Roman" w:hAnsi="Times New Roman"/>
        </w:rPr>
        <w:t>attacked</w:t>
      </w:r>
      <w:r w:rsidR="008E6CC4" w:rsidRPr="008F383F">
        <w:rPr>
          <w:rFonts w:ascii="Times New Roman" w:hAnsi="Times New Roman"/>
        </w:rPr>
        <w:t xml:space="preserve"> </w:t>
      </w:r>
      <w:r w:rsidR="00252900" w:rsidRPr="008F383F">
        <w:rPr>
          <w:rFonts w:ascii="Times New Roman" w:hAnsi="Times New Roman"/>
        </w:rPr>
        <w:t>the actual, not deemed, ability of East Timor to provide protection to the plaintiff and its willing</w:t>
      </w:r>
      <w:r w:rsidR="00342631" w:rsidRPr="008F383F">
        <w:rPr>
          <w:rFonts w:ascii="Times New Roman" w:hAnsi="Times New Roman"/>
        </w:rPr>
        <w:t>ness and ability to do so for the purposes of s</w:t>
      </w:r>
      <w:r w:rsidR="00DC1C69" w:rsidRPr="008F383F">
        <w:rPr>
          <w:rFonts w:ascii="Times New Roman" w:hAnsi="Times New Roman"/>
        </w:rPr>
        <w:t> </w:t>
      </w:r>
      <w:r w:rsidR="00342631" w:rsidRPr="008F383F">
        <w:rPr>
          <w:rFonts w:ascii="Times New Roman" w:hAnsi="Times New Roman"/>
        </w:rPr>
        <w:t>5LA(1)</w:t>
      </w:r>
      <w:r w:rsidR="008E6CC4" w:rsidRPr="008F383F">
        <w:rPr>
          <w:rFonts w:ascii="Times New Roman" w:hAnsi="Times New Roman"/>
        </w:rPr>
        <w:t>.</w:t>
      </w:r>
      <w:r w:rsidR="00D501C1" w:rsidRPr="008F383F">
        <w:rPr>
          <w:rFonts w:ascii="Times New Roman" w:hAnsi="Times New Roman"/>
        </w:rPr>
        <w:t xml:space="preserve"> </w:t>
      </w:r>
      <w:r w:rsidR="008E6CC4" w:rsidRPr="008F383F">
        <w:rPr>
          <w:rFonts w:ascii="Times New Roman" w:hAnsi="Times New Roman"/>
        </w:rPr>
        <w:t>That claim was</w:t>
      </w:r>
      <w:r w:rsidR="00DD40EB" w:rsidRPr="008F383F">
        <w:rPr>
          <w:rFonts w:ascii="Times New Roman" w:hAnsi="Times New Roman"/>
        </w:rPr>
        <w:t>, however,</w:t>
      </w:r>
      <w:r w:rsidR="008E6CC4" w:rsidRPr="008F383F">
        <w:rPr>
          <w:rFonts w:ascii="Times New Roman" w:hAnsi="Times New Roman"/>
        </w:rPr>
        <w:t xml:space="preserve"> rejected</w:t>
      </w:r>
      <w:r w:rsidR="00461AFF" w:rsidRPr="008F383F">
        <w:rPr>
          <w:rFonts w:ascii="Times New Roman" w:hAnsi="Times New Roman"/>
        </w:rPr>
        <w:t>.</w:t>
      </w:r>
    </w:p>
    <w:p w14:paraId="0AF133B3" w14:textId="2BD738F5" w:rsidR="00DD40EB" w:rsidRPr="008F383F" w:rsidRDefault="00DD40EB" w:rsidP="008F383F">
      <w:pPr>
        <w:pStyle w:val="HeadingL1"/>
        <w:spacing w:after="260" w:line="280" w:lineRule="exact"/>
        <w:ind w:right="0"/>
        <w:jc w:val="both"/>
        <w:rPr>
          <w:rFonts w:ascii="Times New Roman" w:hAnsi="Times New Roman"/>
        </w:rPr>
      </w:pPr>
      <w:r w:rsidRPr="008F383F">
        <w:rPr>
          <w:rFonts w:ascii="Times New Roman" w:hAnsi="Times New Roman"/>
        </w:rPr>
        <w:t>Unreasonabl</w:t>
      </w:r>
      <w:r w:rsidR="003D75A4" w:rsidRPr="008F383F">
        <w:rPr>
          <w:rFonts w:ascii="Times New Roman" w:hAnsi="Times New Roman"/>
        </w:rPr>
        <w:t>e</w:t>
      </w:r>
      <w:r w:rsidR="00790DB9" w:rsidRPr="008F383F">
        <w:rPr>
          <w:rFonts w:ascii="Times New Roman" w:hAnsi="Times New Roman"/>
        </w:rPr>
        <w:t xml:space="preserve"> or irrational</w:t>
      </w:r>
      <w:r w:rsidR="003D75A4" w:rsidRPr="008F383F">
        <w:rPr>
          <w:rFonts w:ascii="Times New Roman" w:hAnsi="Times New Roman"/>
        </w:rPr>
        <w:t xml:space="preserve"> finding</w:t>
      </w:r>
      <w:r w:rsidR="00337A3D" w:rsidRPr="008F383F">
        <w:rPr>
          <w:rFonts w:ascii="Times New Roman" w:hAnsi="Times New Roman"/>
        </w:rPr>
        <w:t>s</w:t>
      </w:r>
    </w:p>
    <w:p w14:paraId="1124A0A7" w14:textId="79FAE110" w:rsidR="009211AD" w:rsidRPr="008F383F" w:rsidRDefault="003D75A4" w:rsidP="008F383F">
      <w:pPr>
        <w:pStyle w:val="FixListStyle"/>
        <w:spacing w:after="260" w:line="280" w:lineRule="exact"/>
        <w:ind w:right="0"/>
        <w:jc w:val="both"/>
        <w:rPr>
          <w:rFonts w:ascii="Times New Roman" w:hAnsi="Times New Roman"/>
        </w:rPr>
      </w:pPr>
      <w:r w:rsidRPr="008F383F">
        <w:rPr>
          <w:rFonts w:ascii="Times New Roman" w:hAnsi="Times New Roman"/>
        </w:rPr>
        <w:tab/>
        <w:t>The plaintiff contend</w:t>
      </w:r>
      <w:r w:rsidR="00EA2451" w:rsidRPr="008F383F">
        <w:rPr>
          <w:rFonts w:ascii="Times New Roman" w:hAnsi="Times New Roman"/>
        </w:rPr>
        <w:t>s</w:t>
      </w:r>
      <w:r w:rsidRPr="008F383F">
        <w:rPr>
          <w:rFonts w:ascii="Times New Roman" w:hAnsi="Times New Roman"/>
        </w:rPr>
        <w:t xml:space="preserve"> that the findings concerning the existence </w:t>
      </w:r>
      <w:r w:rsidR="00EA2451" w:rsidRPr="008F383F">
        <w:rPr>
          <w:rFonts w:ascii="Times New Roman" w:hAnsi="Times New Roman"/>
        </w:rPr>
        <w:t xml:space="preserve">of effective protection measures </w:t>
      </w:r>
      <w:r w:rsidR="009954D2" w:rsidRPr="008F383F">
        <w:rPr>
          <w:rFonts w:ascii="Times New Roman" w:hAnsi="Times New Roman"/>
        </w:rPr>
        <w:t>were</w:t>
      </w:r>
      <w:r w:rsidR="00EA2451" w:rsidRPr="008F383F">
        <w:rPr>
          <w:rFonts w:ascii="Times New Roman" w:hAnsi="Times New Roman"/>
        </w:rPr>
        <w:t xml:space="preserve"> unreasonable </w:t>
      </w:r>
      <w:r w:rsidR="00790DB9" w:rsidRPr="008F383F">
        <w:rPr>
          <w:rFonts w:ascii="Times New Roman" w:hAnsi="Times New Roman"/>
        </w:rPr>
        <w:t xml:space="preserve">(or irrational) </w:t>
      </w:r>
      <w:r w:rsidR="00EA2451" w:rsidRPr="008F383F">
        <w:rPr>
          <w:rFonts w:ascii="Times New Roman" w:hAnsi="Times New Roman"/>
        </w:rPr>
        <w:t xml:space="preserve">because </w:t>
      </w:r>
      <w:r w:rsidR="00337A3D" w:rsidRPr="008F383F">
        <w:rPr>
          <w:rFonts w:ascii="Times New Roman" w:hAnsi="Times New Roman"/>
        </w:rPr>
        <w:t>they</w:t>
      </w:r>
      <w:r w:rsidR="00EA2451" w:rsidRPr="008F383F">
        <w:rPr>
          <w:rFonts w:ascii="Times New Roman" w:hAnsi="Times New Roman"/>
        </w:rPr>
        <w:t xml:space="preserve"> rested </w:t>
      </w:r>
      <w:r w:rsidR="00DD61C3" w:rsidRPr="008F383F">
        <w:rPr>
          <w:rFonts w:ascii="Times New Roman" w:hAnsi="Times New Roman"/>
        </w:rPr>
        <w:t>–</w:t>
      </w:r>
      <w:r w:rsidR="00A924E6" w:rsidRPr="008F383F">
        <w:rPr>
          <w:rFonts w:ascii="Times New Roman" w:hAnsi="Times New Roman"/>
        </w:rPr>
        <w:t xml:space="preserve"> </w:t>
      </w:r>
      <w:r w:rsidR="00EA2451" w:rsidRPr="008F383F">
        <w:rPr>
          <w:rFonts w:ascii="Times New Roman" w:hAnsi="Times New Roman"/>
        </w:rPr>
        <w:t xml:space="preserve">at least in part </w:t>
      </w:r>
      <w:r w:rsidR="00983EAA" w:rsidRPr="008F383F">
        <w:rPr>
          <w:rFonts w:ascii="Times New Roman" w:hAnsi="Times New Roman"/>
        </w:rPr>
        <w:t>–</w:t>
      </w:r>
      <w:r w:rsidR="00A924E6" w:rsidRPr="008F383F">
        <w:rPr>
          <w:rFonts w:ascii="Times New Roman" w:hAnsi="Times New Roman"/>
        </w:rPr>
        <w:t xml:space="preserve"> </w:t>
      </w:r>
      <w:r w:rsidR="00675589" w:rsidRPr="008F383F">
        <w:rPr>
          <w:rFonts w:ascii="Times New Roman" w:hAnsi="Times New Roman"/>
        </w:rPr>
        <w:t>on irrational conclusions concerning the country information relied upon by the delegate.</w:t>
      </w:r>
      <w:r w:rsidR="00D501C1" w:rsidRPr="008F383F">
        <w:rPr>
          <w:rFonts w:ascii="Times New Roman" w:hAnsi="Times New Roman"/>
        </w:rPr>
        <w:t xml:space="preserve"> </w:t>
      </w:r>
    </w:p>
    <w:p w14:paraId="4616220C" w14:textId="0AB7E683" w:rsidR="003D75A4" w:rsidRPr="008F383F" w:rsidRDefault="009211AD" w:rsidP="008F383F">
      <w:pPr>
        <w:pStyle w:val="FixListStyle"/>
        <w:spacing w:after="260" w:line="280" w:lineRule="exact"/>
        <w:ind w:right="0"/>
        <w:jc w:val="both"/>
        <w:rPr>
          <w:rFonts w:ascii="Times New Roman" w:hAnsi="Times New Roman"/>
        </w:rPr>
      </w:pPr>
      <w:r w:rsidRPr="008F383F">
        <w:rPr>
          <w:rFonts w:ascii="Times New Roman" w:hAnsi="Times New Roman"/>
        </w:rPr>
        <w:tab/>
      </w:r>
      <w:r w:rsidR="00675589" w:rsidRPr="008F383F">
        <w:rPr>
          <w:rFonts w:ascii="Times New Roman" w:hAnsi="Times New Roman"/>
        </w:rPr>
        <w:t xml:space="preserve">It is </w:t>
      </w:r>
      <w:r w:rsidRPr="008F383F">
        <w:rPr>
          <w:rFonts w:ascii="Times New Roman" w:hAnsi="Times New Roman"/>
        </w:rPr>
        <w:t>unnecessary</w:t>
      </w:r>
      <w:r w:rsidR="00675589" w:rsidRPr="008F383F">
        <w:rPr>
          <w:rFonts w:ascii="Times New Roman" w:hAnsi="Times New Roman"/>
        </w:rPr>
        <w:t xml:space="preserve"> to repeat the jurisprudence</w:t>
      </w:r>
      <w:r w:rsidRPr="008F383F">
        <w:rPr>
          <w:rFonts w:ascii="Times New Roman" w:hAnsi="Times New Roman"/>
        </w:rPr>
        <w:t xml:space="preserve"> in this area.</w:t>
      </w:r>
      <w:r w:rsidR="00D501C1" w:rsidRPr="008F383F">
        <w:rPr>
          <w:rFonts w:ascii="Times New Roman" w:hAnsi="Times New Roman"/>
        </w:rPr>
        <w:t xml:space="preserve"> </w:t>
      </w:r>
      <w:r w:rsidRPr="008F383F">
        <w:rPr>
          <w:rFonts w:ascii="Times New Roman" w:hAnsi="Times New Roman"/>
        </w:rPr>
        <w:t xml:space="preserve">The </w:t>
      </w:r>
      <w:r w:rsidR="00A44ABE" w:rsidRPr="008F383F">
        <w:rPr>
          <w:rFonts w:ascii="Times New Roman" w:hAnsi="Times New Roman"/>
        </w:rPr>
        <w:t xml:space="preserve">contention </w:t>
      </w:r>
      <w:r w:rsidRPr="008F383F">
        <w:rPr>
          <w:rFonts w:ascii="Times New Roman" w:hAnsi="Times New Roman"/>
        </w:rPr>
        <w:t>that a finding is unreasonable</w:t>
      </w:r>
      <w:r w:rsidR="00FF1205" w:rsidRPr="008F383F">
        <w:rPr>
          <w:rFonts w:ascii="Times New Roman" w:hAnsi="Times New Roman"/>
        </w:rPr>
        <w:t xml:space="preserve"> or irrational</w:t>
      </w:r>
      <w:r w:rsidRPr="008F383F">
        <w:rPr>
          <w:rFonts w:ascii="Times New Roman" w:hAnsi="Times New Roman"/>
        </w:rPr>
        <w:t xml:space="preserve"> is not </w:t>
      </w:r>
      <w:r w:rsidR="001960D0" w:rsidRPr="008F383F">
        <w:rPr>
          <w:rFonts w:ascii="Times New Roman" w:hAnsi="Times New Roman"/>
        </w:rPr>
        <w:t>made out by disagreeing with the merits of a finding</w:t>
      </w:r>
      <w:r w:rsidR="00A908CD" w:rsidRPr="008F383F">
        <w:rPr>
          <w:rFonts w:ascii="Times New Roman" w:hAnsi="Times New Roman"/>
        </w:rPr>
        <w:t>;</w:t>
      </w:r>
      <w:r w:rsidR="00A44ABE" w:rsidRPr="008F383F">
        <w:rPr>
          <w:rFonts w:ascii="Times New Roman" w:hAnsi="Times New Roman"/>
        </w:rPr>
        <w:t xml:space="preserve"> even strong disagreement</w:t>
      </w:r>
      <w:r w:rsidR="00A908CD" w:rsidRPr="008F383F">
        <w:rPr>
          <w:rFonts w:ascii="Times New Roman" w:hAnsi="Times New Roman"/>
        </w:rPr>
        <w:t xml:space="preserve"> is insufficient</w:t>
      </w:r>
      <w:r w:rsidR="00A44ABE" w:rsidRPr="008F383F">
        <w:rPr>
          <w:rFonts w:ascii="Times New Roman" w:hAnsi="Times New Roman"/>
        </w:rPr>
        <w:t>.</w:t>
      </w:r>
      <w:r w:rsidR="00D501C1" w:rsidRPr="008F383F">
        <w:rPr>
          <w:rFonts w:ascii="Times New Roman" w:hAnsi="Times New Roman"/>
        </w:rPr>
        <w:t xml:space="preserve"> </w:t>
      </w:r>
      <w:r w:rsidR="00645572" w:rsidRPr="008F383F">
        <w:rPr>
          <w:rFonts w:ascii="Times New Roman" w:hAnsi="Times New Roman"/>
        </w:rPr>
        <w:t>It is also not made out by mistaken reasoning.</w:t>
      </w:r>
      <w:r w:rsidR="00D501C1" w:rsidRPr="008F383F">
        <w:rPr>
          <w:rFonts w:ascii="Times New Roman" w:hAnsi="Times New Roman"/>
        </w:rPr>
        <w:t xml:space="preserve"> </w:t>
      </w:r>
      <w:r w:rsidR="001F2CED" w:rsidRPr="008F383F">
        <w:rPr>
          <w:rFonts w:ascii="Times New Roman" w:hAnsi="Times New Roman"/>
        </w:rPr>
        <w:t>It requires the presence of irrational or illogical reasoning</w:t>
      </w:r>
      <w:r w:rsidR="00845B9F" w:rsidRPr="008F383F">
        <w:rPr>
          <w:rFonts w:ascii="Times New Roman" w:hAnsi="Times New Roman"/>
        </w:rPr>
        <w:t xml:space="preserve"> or processes</w:t>
      </w:r>
      <w:r w:rsidR="00D50F93" w:rsidRPr="008F383F">
        <w:rPr>
          <w:rFonts w:ascii="Times New Roman" w:hAnsi="Times New Roman"/>
        </w:rPr>
        <w:t xml:space="preserve"> or outcomes</w:t>
      </w:r>
      <w:r w:rsidR="00845B9F" w:rsidRPr="008F383F">
        <w:rPr>
          <w:rFonts w:ascii="Times New Roman" w:hAnsi="Times New Roman"/>
        </w:rPr>
        <w:t>.</w:t>
      </w:r>
      <w:r w:rsidR="00D501C1" w:rsidRPr="008F383F">
        <w:rPr>
          <w:rFonts w:ascii="Times New Roman" w:hAnsi="Times New Roman"/>
        </w:rPr>
        <w:t xml:space="preserve"> </w:t>
      </w:r>
      <w:r w:rsidR="008B0802" w:rsidRPr="008F383F">
        <w:rPr>
          <w:rFonts w:ascii="Times New Roman" w:hAnsi="Times New Roman"/>
        </w:rPr>
        <w:t xml:space="preserve">Irrational or illogical reasoning is not poor or very poor reasoning; it is </w:t>
      </w:r>
      <w:r w:rsidR="00C2034E" w:rsidRPr="008F383F">
        <w:rPr>
          <w:rFonts w:ascii="Times New Roman" w:hAnsi="Times New Roman"/>
        </w:rPr>
        <w:t>reasoning which does not</w:t>
      </w:r>
      <w:r w:rsidR="00426F26" w:rsidRPr="008F383F">
        <w:rPr>
          <w:rFonts w:ascii="Times New Roman" w:hAnsi="Times New Roman"/>
        </w:rPr>
        <w:t xml:space="preserve"> </w:t>
      </w:r>
      <w:r w:rsidR="006F7D2A" w:rsidRPr="008F383F">
        <w:rPr>
          <w:rFonts w:ascii="Times New Roman" w:hAnsi="Times New Roman"/>
        </w:rPr>
        <w:t>–</w:t>
      </w:r>
      <w:r w:rsidR="00C2034E" w:rsidRPr="008F383F">
        <w:rPr>
          <w:rFonts w:ascii="Times New Roman" w:hAnsi="Times New Roman"/>
        </w:rPr>
        <w:t xml:space="preserve"> in any way </w:t>
      </w:r>
      <w:r w:rsidR="006F7D2A" w:rsidRPr="008F383F">
        <w:rPr>
          <w:rFonts w:ascii="Times New Roman" w:hAnsi="Times New Roman"/>
        </w:rPr>
        <w:t xml:space="preserve">– </w:t>
      </w:r>
      <w:r w:rsidR="00C2034E" w:rsidRPr="008F383F">
        <w:rPr>
          <w:rFonts w:ascii="Times New Roman" w:hAnsi="Times New Roman"/>
        </w:rPr>
        <w:t>make sense; it</w:t>
      </w:r>
      <w:r w:rsidR="007A03FD" w:rsidRPr="008F383F">
        <w:rPr>
          <w:rFonts w:ascii="Times New Roman" w:hAnsi="Times New Roman"/>
        </w:rPr>
        <w:t xml:space="preserve"> is</w:t>
      </w:r>
      <w:r w:rsidR="00C2034E" w:rsidRPr="008F383F">
        <w:rPr>
          <w:rFonts w:ascii="Times New Roman" w:hAnsi="Times New Roman"/>
        </w:rPr>
        <w:t xml:space="preserve"> reasoning </w:t>
      </w:r>
      <w:r w:rsidR="00426F26" w:rsidRPr="008F383F">
        <w:rPr>
          <w:rFonts w:ascii="Times New Roman" w:hAnsi="Times New Roman"/>
        </w:rPr>
        <w:t xml:space="preserve">which </w:t>
      </w:r>
      <w:r w:rsidR="009954D2" w:rsidRPr="008F383F">
        <w:rPr>
          <w:rFonts w:ascii="Times New Roman" w:hAnsi="Times New Roman"/>
        </w:rPr>
        <w:t xml:space="preserve">completely </w:t>
      </w:r>
      <w:r w:rsidR="00426F26" w:rsidRPr="008F383F">
        <w:rPr>
          <w:rFonts w:ascii="Times New Roman" w:hAnsi="Times New Roman"/>
        </w:rPr>
        <w:t>offends logical thinking</w:t>
      </w:r>
      <w:r w:rsidR="006E364C" w:rsidRPr="008F383F">
        <w:rPr>
          <w:rFonts w:ascii="Times New Roman" w:hAnsi="Times New Roman"/>
        </w:rPr>
        <w:t>.</w:t>
      </w:r>
      <w:r w:rsidR="00D501C1" w:rsidRPr="008F383F">
        <w:rPr>
          <w:rFonts w:ascii="Times New Roman" w:hAnsi="Times New Roman"/>
        </w:rPr>
        <w:t xml:space="preserve"> </w:t>
      </w:r>
      <w:r w:rsidR="00D50F93" w:rsidRPr="008F383F">
        <w:rPr>
          <w:rFonts w:ascii="Times New Roman" w:hAnsi="Times New Roman"/>
        </w:rPr>
        <w:t xml:space="preserve">The same applies to unreasonable </w:t>
      </w:r>
      <w:r w:rsidR="00FF1205" w:rsidRPr="008F383F">
        <w:rPr>
          <w:rFonts w:ascii="Times New Roman" w:hAnsi="Times New Roman"/>
        </w:rPr>
        <w:t xml:space="preserve">or irrational </w:t>
      </w:r>
      <w:r w:rsidR="00D50F93" w:rsidRPr="008F383F">
        <w:rPr>
          <w:rFonts w:ascii="Times New Roman" w:hAnsi="Times New Roman"/>
        </w:rPr>
        <w:t>outcomes.</w:t>
      </w:r>
      <w:r w:rsidR="00D501C1" w:rsidRPr="008F383F">
        <w:rPr>
          <w:rFonts w:ascii="Times New Roman" w:hAnsi="Times New Roman"/>
        </w:rPr>
        <w:t xml:space="preserve"> </w:t>
      </w:r>
      <w:r w:rsidR="007A03FD" w:rsidRPr="008F383F">
        <w:rPr>
          <w:rFonts w:ascii="Times New Roman" w:hAnsi="Times New Roman"/>
        </w:rPr>
        <w:t xml:space="preserve">Such </w:t>
      </w:r>
      <w:r w:rsidR="00645572" w:rsidRPr="008F383F">
        <w:rPr>
          <w:rFonts w:ascii="Times New Roman" w:hAnsi="Times New Roman"/>
        </w:rPr>
        <w:t xml:space="preserve">reasoning </w:t>
      </w:r>
      <w:r w:rsidR="00D50F93" w:rsidRPr="008F383F">
        <w:rPr>
          <w:rFonts w:ascii="Times New Roman" w:hAnsi="Times New Roman"/>
        </w:rPr>
        <w:t xml:space="preserve">or outcomes </w:t>
      </w:r>
      <w:r w:rsidR="007A03FD" w:rsidRPr="008F383F">
        <w:rPr>
          <w:rFonts w:ascii="Times New Roman" w:hAnsi="Times New Roman"/>
        </w:rPr>
        <w:t xml:space="preserve">arise </w:t>
      </w:r>
      <w:r w:rsidR="00645572" w:rsidRPr="008F383F">
        <w:rPr>
          <w:rFonts w:ascii="Times New Roman" w:hAnsi="Times New Roman"/>
        </w:rPr>
        <w:t xml:space="preserve">on only the rarest </w:t>
      </w:r>
      <w:r w:rsidR="0086017B" w:rsidRPr="008F383F">
        <w:rPr>
          <w:rFonts w:ascii="Times New Roman" w:hAnsi="Times New Roman"/>
        </w:rPr>
        <w:t xml:space="preserve">of </w:t>
      </w:r>
      <w:r w:rsidR="008774E0" w:rsidRPr="008F383F">
        <w:rPr>
          <w:rFonts w:ascii="Times New Roman" w:hAnsi="Times New Roman"/>
        </w:rPr>
        <w:t>occasions</w:t>
      </w:r>
      <w:r w:rsidR="00645572" w:rsidRPr="008F383F">
        <w:rPr>
          <w:rFonts w:ascii="Times New Roman" w:hAnsi="Times New Roman"/>
        </w:rPr>
        <w:t>.</w:t>
      </w:r>
      <w:r w:rsidR="00D501C1" w:rsidRPr="008F383F">
        <w:rPr>
          <w:rFonts w:ascii="Times New Roman" w:hAnsi="Times New Roman"/>
        </w:rPr>
        <w:t xml:space="preserve"> </w:t>
      </w:r>
    </w:p>
    <w:p w14:paraId="12ABA5D8" w14:textId="32D8EA39" w:rsidR="00263CFE" w:rsidRPr="008F383F" w:rsidRDefault="006927CA" w:rsidP="008F383F">
      <w:pPr>
        <w:pStyle w:val="FixListStyle"/>
        <w:spacing w:after="260" w:line="280" w:lineRule="exact"/>
        <w:ind w:right="0"/>
        <w:jc w:val="both"/>
        <w:rPr>
          <w:rFonts w:ascii="Times New Roman" w:hAnsi="Times New Roman"/>
        </w:rPr>
      </w:pPr>
      <w:r w:rsidRPr="008F383F">
        <w:rPr>
          <w:rFonts w:ascii="Times New Roman" w:hAnsi="Times New Roman"/>
        </w:rPr>
        <w:tab/>
        <w:t>The plaintiff relied on two passages in the country information, as set out in the delegate's reasons</w:t>
      </w:r>
      <w:r w:rsidR="00263CFE" w:rsidRPr="008F383F">
        <w:rPr>
          <w:rFonts w:ascii="Times New Roman" w:hAnsi="Times New Roman"/>
        </w:rPr>
        <w:t>.</w:t>
      </w:r>
      <w:r w:rsidR="00D501C1" w:rsidRPr="008F383F">
        <w:rPr>
          <w:rFonts w:ascii="Times New Roman" w:hAnsi="Times New Roman"/>
        </w:rPr>
        <w:t xml:space="preserve"> </w:t>
      </w:r>
      <w:r w:rsidR="00263CFE" w:rsidRPr="008F383F">
        <w:rPr>
          <w:rFonts w:ascii="Times New Roman" w:hAnsi="Times New Roman"/>
        </w:rPr>
        <w:t xml:space="preserve">The first </w:t>
      </w:r>
      <w:r w:rsidR="001550B2" w:rsidRPr="008F383F">
        <w:rPr>
          <w:rFonts w:ascii="Times New Roman" w:hAnsi="Times New Roman"/>
        </w:rPr>
        <w:t xml:space="preserve">passage </w:t>
      </w:r>
      <w:r w:rsidR="008370D9" w:rsidRPr="008F383F">
        <w:rPr>
          <w:rFonts w:ascii="Times New Roman" w:hAnsi="Times New Roman"/>
        </w:rPr>
        <w:t>was that members of the public in East Timor:</w:t>
      </w:r>
      <w:r w:rsidR="008A296D" w:rsidRPr="008F383F">
        <w:rPr>
          <w:rFonts w:ascii="Times New Roman" w:hAnsi="Times New Roman"/>
        </w:rPr>
        <w:t xml:space="preserve"> </w:t>
      </w:r>
    </w:p>
    <w:p w14:paraId="59BA6AB8" w14:textId="77777777" w:rsidR="008F383F" w:rsidRDefault="006F7D2A" w:rsidP="008F383F">
      <w:pPr>
        <w:pStyle w:val="LeftrightafterHC"/>
        <w:spacing w:before="0" w:after="260" w:line="280" w:lineRule="exact"/>
        <w:ind w:right="0"/>
        <w:jc w:val="both"/>
        <w:rPr>
          <w:rFonts w:ascii="Times New Roman" w:hAnsi="Times New Roman"/>
        </w:rPr>
      </w:pPr>
      <w:r w:rsidRPr="008F383F">
        <w:rPr>
          <w:rFonts w:ascii="Times New Roman" w:hAnsi="Times New Roman"/>
        </w:rPr>
        <w:t>"</w:t>
      </w:r>
      <w:r w:rsidR="00780D8D" w:rsidRPr="008F383F">
        <w:rPr>
          <w:rFonts w:ascii="Times New Roman" w:hAnsi="Times New Roman"/>
        </w:rPr>
        <w:t>believe that all people are treated equally by police and community leaders, although this appears to be less the case for members of the Lesbian, Gay, Bisexual, Transgender, Queer, Intersex and Asexual (LGBTQIA+) community.</w:t>
      </w:r>
      <w:r w:rsidR="008530D5" w:rsidRPr="008F383F">
        <w:rPr>
          <w:rFonts w:ascii="Times New Roman" w:hAnsi="Times New Roman"/>
        </w:rPr>
        <w:t>"</w:t>
      </w:r>
    </w:p>
    <w:p w14:paraId="0F52CE71" w14:textId="629DC5CE" w:rsidR="00780D8D" w:rsidRPr="008F383F" w:rsidRDefault="00780D8D" w:rsidP="008F383F">
      <w:pPr>
        <w:pStyle w:val="FixListStyle"/>
        <w:spacing w:after="260" w:line="280" w:lineRule="exact"/>
        <w:ind w:right="0"/>
        <w:jc w:val="both"/>
        <w:rPr>
          <w:rFonts w:ascii="Times New Roman" w:hAnsi="Times New Roman"/>
        </w:rPr>
      </w:pPr>
      <w:r w:rsidRPr="008F383F">
        <w:rPr>
          <w:rFonts w:ascii="Times New Roman" w:hAnsi="Times New Roman"/>
        </w:rPr>
        <w:tab/>
        <w:t>The second</w:t>
      </w:r>
      <w:r w:rsidR="001550B2" w:rsidRPr="008F383F">
        <w:rPr>
          <w:rFonts w:ascii="Times New Roman" w:hAnsi="Times New Roman"/>
        </w:rPr>
        <w:t xml:space="preserve"> passage was</w:t>
      </w:r>
      <w:r w:rsidR="00471267" w:rsidRPr="008F383F">
        <w:rPr>
          <w:rFonts w:ascii="Times New Roman" w:hAnsi="Times New Roman"/>
        </w:rPr>
        <w:t xml:space="preserve"> as follows:</w:t>
      </w:r>
    </w:p>
    <w:p w14:paraId="7480CE41" w14:textId="77777777" w:rsidR="008F383F" w:rsidRDefault="008530D5" w:rsidP="008F383F">
      <w:pPr>
        <w:pStyle w:val="LeftrightafterHC"/>
        <w:spacing w:before="0" w:after="260" w:line="280" w:lineRule="exact"/>
        <w:ind w:right="0"/>
        <w:jc w:val="both"/>
        <w:rPr>
          <w:rFonts w:ascii="Times New Roman" w:hAnsi="Times New Roman"/>
        </w:rPr>
      </w:pPr>
      <w:r w:rsidRPr="008F383F">
        <w:rPr>
          <w:rFonts w:ascii="Times New Roman" w:hAnsi="Times New Roman"/>
        </w:rPr>
        <w:t>"</w:t>
      </w:r>
      <w:r w:rsidR="00B80720" w:rsidRPr="008F383F">
        <w:rPr>
          <w:rFonts w:ascii="Times New Roman" w:hAnsi="Times New Roman"/>
        </w:rPr>
        <w:t>[LGBTQ</w:t>
      </w:r>
      <w:r w:rsidR="00DC4FE8" w:rsidRPr="008F383F">
        <w:rPr>
          <w:rFonts w:ascii="Times New Roman" w:hAnsi="Times New Roman"/>
        </w:rPr>
        <w:t>IA+</w:t>
      </w:r>
      <w:r w:rsidR="00B80720" w:rsidRPr="008F383F">
        <w:rPr>
          <w:rFonts w:ascii="Times New Roman" w:hAnsi="Times New Roman"/>
        </w:rPr>
        <w:t>] people continue to face considerable violence, discrimination and exclusion because they do not conform to perceived norms of gender as binary and fixed, and attitudes which assume all people are heterosexual</w:t>
      </w:r>
      <w:r w:rsidR="000B4511" w:rsidRPr="008F383F">
        <w:rPr>
          <w:rFonts w:ascii="Times New Roman" w:hAnsi="Times New Roman"/>
        </w:rPr>
        <w:t>"</w:t>
      </w:r>
      <w:r w:rsidRPr="008F383F">
        <w:rPr>
          <w:rFonts w:ascii="Times New Roman" w:hAnsi="Times New Roman"/>
        </w:rPr>
        <w:t>.</w:t>
      </w:r>
    </w:p>
    <w:p w14:paraId="10EB29E4" w14:textId="75AC77E7" w:rsidR="00471267" w:rsidRPr="008F383F" w:rsidRDefault="002A3546" w:rsidP="008F383F">
      <w:pPr>
        <w:pStyle w:val="FixListStyle"/>
        <w:spacing w:after="260" w:line="280" w:lineRule="exact"/>
        <w:ind w:right="0"/>
        <w:jc w:val="both"/>
        <w:rPr>
          <w:rFonts w:ascii="Times New Roman" w:hAnsi="Times New Roman"/>
        </w:rPr>
      </w:pPr>
      <w:r w:rsidRPr="008F383F">
        <w:rPr>
          <w:rFonts w:ascii="Times New Roman" w:hAnsi="Times New Roman"/>
        </w:rPr>
        <w:tab/>
        <w:t xml:space="preserve">These findings, it was said, could not rationally support the conclusion drawn by the </w:t>
      </w:r>
      <w:r w:rsidR="00421389" w:rsidRPr="008F383F">
        <w:rPr>
          <w:rFonts w:ascii="Times New Roman" w:hAnsi="Times New Roman"/>
        </w:rPr>
        <w:t xml:space="preserve">delegate </w:t>
      </w:r>
      <w:r w:rsidR="006346EF" w:rsidRPr="008F383F">
        <w:rPr>
          <w:rFonts w:ascii="Times New Roman" w:hAnsi="Times New Roman"/>
        </w:rPr>
        <w:t>that the East Timorese police force provide</w:t>
      </w:r>
      <w:r w:rsidR="003E54DE" w:rsidRPr="008F383F">
        <w:rPr>
          <w:rFonts w:ascii="Times New Roman" w:hAnsi="Times New Roman"/>
        </w:rPr>
        <w:t>d</w:t>
      </w:r>
      <w:r w:rsidR="006346EF" w:rsidRPr="008F383F">
        <w:rPr>
          <w:rFonts w:ascii="Times New Roman" w:hAnsi="Times New Roman"/>
        </w:rPr>
        <w:t xml:space="preserve"> effective protection from </w:t>
      </w:r>
      <w:r w:rsidR="000F1DD5" w:rsidRPr="008F383F">
        <w:rPr>
          <w:rFonts w:ascii="Times New Roman" w:hAnsi="Times New Roman"/>
        </w:rPr>
        <w:t>persecution directed towards the plaintiff.</w:t>
      </w:r>
      <w:r w:rsidR="00D501C1" w:rsidRPr="008F383F">
        <w:rPr>
          <w:rFonts w:ascii="Times New Roman" w:hAnsi="Times New Roman"/>
        </w:rPr>
        <w:t xml:space="preserve"> </w:t>
      </w:r>
      <w:r w:rsidR="00347996" w:rsidRPr="008F383F">
        <w:rPr>
          <w:rFonts w:ascii="Times New Roman" w:hAnsi="Times New Roman"/>
        </w:rPr>
        <w:t xml:space="preserve">The immediate difficulty facing this contention is that there was a large amount of country </w:t>
      </w:r>
      <w:r w:rsidR="00347996" w:rsidRPr="008F383F">
        <w:rPr>
          <w:rFonts w:ascii="Times New Roman" w:hAnsi="Times New Roman"/>
        </w:rPr>
        <w:lastRenderedPageBreak/>
        <w:t xml:space="preserve">information that supported the </w:t>
      </w:r>
      <w:r w:rsidR="00C76A96" w:rsidRPr="008F383F">
        <w:rPr>
          <w:rFonts w:ascii="Times New Roman" w:hAnsi="Times New Roman"/>
        </w:rPr>
        <w:t xml:space="preserve">delegate's </w:t>
      </w:r>
      <w:r w:rsidR="00347996" w:rsidRPr="008F383F">
        <w:rPr>
          <w:rFonts w:ascii="Times New Roman" w:hAnsi="Times New Roman"/>
        </w:rPr>
        <w:t>conclusion.</w:t>
      </w:r>
      <w:r w:rsidR="00D501C1" w:rsidRPr="008F383F">
        <w:rPr>
          <w:rFonts w:ascii="Times New Roman" w:hAnsi="Times New Roman"/>
        </w:rPr>
        <w:t xml:space="preserve"> </w:t>
      </w:r>
      <w:r w:rsidR="00130EA6" w:rsidRPr="008F383F">
        <w:rPr>
          <w:rFonts w:ascii="Times New Roman" w:hAnsi="Times New Roman"/>
        </w:rPr>
        <w:t xml:space="preserve">For example, there </w:t>
      </w:r>
      <w:r w:rsidR="0077393E" w:rsidRPr="008F383F">
        <w:rPr>
          <w:rFonts w:ascii="Times New Roman" w:hAnsi="Times New Roman"/>
        </w:rPr>
        <w:t xml:space="preserve">was information regarding </w:t>
      </w:r>
      <w:r w:rsidR="00130EA6" w:rsidRPr="008F383F">
        <w:rPr>
          <w:rFonts w:ascii="Times New Roman" w:hAnsi="Times New Roman"/>
        </w:rPr>
        <w:t xml:space="preserve">the establishment of the </w:t>
      </w:r>
      <w:r w:rsidR="0024355C" w:rsidRPr="008F383F">
        <w:rPr>
          <w:rFonts w:ascii="Times New Roman" w:hAnsi="Times New Roman"/>
        </w:rPr>
        <w:t>"CODIVA" group referred to above</w:t>
      </w:r>
      <w:r w:rsidR="003E54DE" w:rsidRPr="008F383F">
        <w:rPr>
          <w:rFonts w:ascii="Times New Roman" w:hAnsi="Times New Roman"/>
        </w:rPr>
        <w:t xml:space="preserve">, and the </w:t>
      </w:r>
      <w:r w:rsidR="00C85D76" w:rsidRPr="008F383F">
        <w:rPr>
          <w:rFonts w:ascii="Times New Roman" w:hAnsi="Times New Roman"/>
        </w:rPr>
        <w:t>training</w:t>
      </w:r>
      <w:r w:rsidR="003E54DE" w:rsidRPr="008F383F">
        <w:rPr>
          <w:rFonts w:ascii="Times New Roman" w:hAnsi="Times New Roman"/>
        </w:rPr>
        <w:t xml:space="preserve"> that it </w:t>
      </w:r>
      <w:r w:rsidR="00C85D76" w:rsidRPr="008F383F">
        <w:rPr>
          <w:rFonts w:ascii="Times New Roman" w:hAnsi="Times New Roman"/>
        </w:rPr>
        <w:t>provided to</w:t>
      </w:r>
      <w:r w:rsidR="003E54DE" w:rsidRPr="008F383F">
        <w:rPr>
          <w:rFonts w:ascii="Times New Roman" w:hAnsi="Times New Roman"/>
        </w:rPr>
        <w:t xml:space="preserve"> </w:t>
      </w:r>
      <w:r w:rsidR="00C85D76" w:rsidRPr="008F383F">
        <w:rPr>
          <w:rFonts w:ascii="Times New Roman" w:hAnsi="Times New Roman"/>
        </w:rPr>
        <w:t>the East Timorese police</w:t>
      </w:r>
      <w:r w:rsidR="00A108D5" w:rsidRPr="008F383F">
        <w:rPr>
          <w:rFonts w:ascii="Times New Roman" w:hAnsi="Times New Roman"/>
        </w:rPr>
        <w:t xml:space="preserve"> force</w:t>
      </w:r>
      <w:r w:rsidR="0024355C" w:rsidRPr="008F383F">
        <w:rPr>
          <w:rFonts w:ascii="Times New Roman" w:hAnsi="Times New Roman"/>
        </w:rPr>
        <w:t>.</w:t>
      </w:r>
      <w:r w:rsidR="00D501C1" w:rsidRPr="008F383F">
        <w:rPr>
          <w:rFonts w:ascii="Times New Roman" w:hAnsi="Times New Roman"/>
        </w:rPr>
        <w:t xml:space="preserve"> </w:t>
      </w:r>
      <w:r w:rsidR="00A208CB" w:rsidRPr="008F383F">
        <w:rPr>
          <w:rFonts w:ascii="Times New Roman" w:hAnsi="Times New Roman"/>
        </w:rPr>
        <w:t>Another item of country information, relied upon by the delegate, states as follows:</w:t>
      </w:r>
      <w:r w:rsidR="00FD4A1D" w:rsidRPr="008F383F">
        <w:rPr>
          <w:rFonts w:ascii="Times New Roman" w:hAnsi="Times New Roman"/>
        </w:rPr>
        <w:t xml:space="preserve"> </w:t>
      </w:r>
    </w:p>
    <w:p w14:paraId="1E98F310" w14:textId="77777777" w:rsidR="008F383F" w:rsidRDefault="000B36F6" w:rsidP="008F383F">
      <w:pPr>
        <w:pStyle w:val="LRIndentafterHC"/>
        <w:spacing w:before="0" w:after="260" w:line="280" w:lineRule="exact"/>
        <w:ind w:right="0"/>
        <w:jc w:val="both"/>
        <w:rPr>
          <w:rFonts w:ascii="Times New Roman" w:hAnsi="Times New Roman"/>
        </w:rPr>
      </w:pPr>
      <w:r w:rsidRPr="008F383F">
        <w:rPr>
          <w:rFonts w:ascii="Times New Roman" w:hAnsi="Times New Roman"/>
        </w:rPr>
        <w:t>"</w:t>
      </w:r>
      <w:r w:rsidR="00DE1900" w:rsidRPr="008F383F">
        <w:rPr>
          <w:rFonts w:ascii="Times New Roman" w:hAnsi="Times New Roman"/>
        </w:rPr>
        <w:t xml:space="preserve">In addition, the </w:t>
      </w:r>
      <w:r w:rsidR="001D221D" w:rsidRPr="008F383F">
        <w:rPr>
          <w:rFonts w:ascii="Times New Roman" w:hAnsi="Times New Roman"/>
        </w:rPr>
        <w:t>[</w:t>
      </w:r>
      <w:r w:rsidR="00DE1900" w:rsidRPr="008F383F">
        <w:rPr>
          <w:rFonts w:ascii="Times New Roman" w:hAnsi="Times New Roman"/>
        </w:rPr>
        <w:t>H</w:t>
      </w:r>
      <w:r w:rsidR="001D221D" w:rsidRPr="008F383F">
        <w:rPr>
          <w:rFonts w:ascii="Times New Roman" w:hAnsi="Times New Roman"/>
        </w:rPr>
        <w:t xml:space="preserve">uman Rights Adviser] </w:t>
      </w:r>
      <w:r w:rsidR="00DE1900" w:rsidRPr="008F383F">
        <w:rPr>
          <w:rFonts w:ascii="Times New Roman" w:hAnsi="Times New Roman"/>
        </w:rPr>
        <w:t xml:space="preserve">supported the organization of three two-day training courses on human rights for youth representatives involved in the Community Police Council from 21 villages in Ainaro Municipality. These training courses were organized by the Commander of the National Police of Timor-Leste of the Municipality of Ainaro. </w:t>
      </w:r>
      <w:r w:rsidR="00D4569D" w:rsidRPr="008F383F">
        <w:rPr>
          <w:rFonts w:ascii="Times New Roman" w:hAnsi="Times New Roman"/>
        </w:rPr>
        <w:t>[The United Nations Office</w:t>
      </w:r>
      <w:r w:rsidR="00B75F23" w:rsidRPr="008F383F">
        <w:rPr>
          <w:rFonts w:ascii="Times New Roman" w:hAnsi="Times New Roman"/>
        </w:rPr>
        <w:t xml:space="preserve"> of the High Commissioner for Human Rights] </w:t>
      </w:r>
      <w:r w:rsidR="00DE1900" w:rsidRPr="008F383F">
        <w:rPr>
          <w:rFonts w:ascii="Times New Roman" w:hAnsi="Times New Roman"/>
        </w:rPr>
        <w:t>facilitated sessions on human rights, the rights of persons with disabilities and of LGBTI persons, while the police trainers focused on the role of the Community Police Council. This engagement contributed to empowering youth to respect and protect the rights of vulnerable groups in their community. The [National Human Rights Institution] from the Manufahi Regional Centre was a partner in this initiative and shared information about its mandate and how to submit complaints.</w:t>
      </w:r>
      <w:r w:rsidR="006C477A" w:rsidRPr="008F383F">
        <w:rPr>
          <w:rFonts w:ascii="Times New Roman" w:hAnsi="Times New Roman"/>
        </w:rPr>
        <w:t>"</w:t>
      </w:r>
    </w:p>
    <w:p w14:paraId="28EDC11A" w14:textId="58CBD436" w:rsidR="00263CFE" w:rsidRPr="008F383F" w:rsidRDefault="007D5F01" w:rsidP="008F383F">
      <w:pPr>
        <w:pStyle w:val="FixListStyle"/>
        <w:spacing w:after="260" w:line="280" w:lineRule="exact"/>
        <w:ind w:right="0"/>
        <w:jc w:val="both"/>
        <w:rPr>
          <w:rFonts w:ascii="Times New Roman" w:hAnsi="Times New Roman"/>
        </w:rPr>
      </w:pPr>
      <w:r w:rsidRPr="008F383F">
        <w:rPr>
          <w:rFonts w:ascii="Times New Roman" w:hAnsi="Times New Roman"/>
        </w:rPr>
        <w:tab/>
        <w:t xml:space="preserve">The foregoing </w:t>
      </w:r>
      <w:r w:rsidR="00AD24D3" w:rsidRPr="008F383F">
        <w:rPr>
          <w:rFonts w:ascii="Times New Roman" w:hAnsi="Times New Roman"/>
        </w:rPr>
        <w:t>material</w:t>
      </w:r>
      <w:r w:rsidR="00543770" w:rsidRPr="008F383F">
        <w:rPr>
          <w:rFonts w:ascii="Times New Roman" w:hAnsi="Times New Roman"/>
        </w:rPr>
        <w:t xml:space="preserve"> </w:t>
      </w:r>
      <w:r w:rsidR="007E63AA" w:rsidRPr="008F383F">
        <w:rPr>
          <w:rFonts w:ascii="Times New Roman" w:hAnsi="Times New Roman"/>
        </w:rPr>
        <w:t xml:space="preserve">rationally </w:t>
      </w:r>
      <w:r w:rsidR="00543770" w:rsidRPr="008F383F">
        <w:rPr>
          <w:rFonts w:ascii="Times New Roman" w:hAnsi="Times New Roman"/>
        </w:rPr>
        <w:t>supports the conclusion</w:t>
      </w:r>
      <w:r w:rsidR="007E63AA" w:rsidRPr="008F383F">
        <w:rPr>
          <w:rFonts w:ascii="Times New Roman" w:hAnsi="Times New Roman"/>
        </w:rPr>
        <w:t xml:space="preserve"> that</w:t>
      </w:r>
      <w:r w:rsidR="00543770" w:rsidRPr="008F383F">
        <w:rPr>
          <w:rFonts w:ascii="Times New Roman" w:hAnsi="Times New Roman"/>
        </w:rPr>
        <w:t xml:space="preserve"> the delegate reached.</w:t>
      </w:r>
      <w:r w:rsidR="00D501C1" w:rsidRPr="008F383F">
        <w:rPr>
          <w:rFonts w:ascii="Times New Roman" w:hAnsi="Times New Roman"/>
        </w:rPr>
        <w:t xml:space="preserve"> </w:t>
      </w:r>
      <w:r w:rsidR="00543770" w:rsidRPr="008F383F">
        <w:rPr>
          <w:rFonts w:ascii="Times New Roman" w:hAnsi="Times New Roman"/>
        </w:rPr>
        <w:t>Naturally, there was other material supporting a finding of ongoing hardship</w:t>
      </w:r>
      <w:r w:rsidR="00775CF8" w:rsidRPr="008F383F">
        <w:rPr>
          <w:rFonts w:ascii="Times New Roman" w:hAnsi="Times New Roman"/>
        </w:rPr>
        <w:t xml:space="preserve"> experienced by LGBTQIA+ people</w:t>
      </w:r>
      <w:r w:rsidR="00543770" w:rsidRPr="008F383F">
        <w:rPr>
          <w:rFonts w:ascii="Times New Roman" w:hAnsi="Times New Roman"/>
        </w:rPr>
        <w:t>.</w:t>
      </w:r>
      <w:r w:rsidR="00D501C1" w:rsidRPr="008F383F">
        <w:rPr>
          <w:rFonts w:ascii="Times New Roman" w:hAnsi="Times New Roman"/>
        </w:rPr>
        <w:t xml:space="preserve"> </w:t>
      </w:r>
      <w:r w:rsidR="00543770" w:rsidRPr="008F383F">
        <w:rPr>
          <w:rFonts w:ascii="Times New Roman" w:hAnsi="Times New Roman"/>
        </w:rPr>
        <w:t>But it was for the delegate</w:t>
      </w:r>
      <w:r w:rsidR="002A55ED" w:rsidRPr="008F383F">
        <w:rPr>
          <w:rFonts w:ascii="Times New Roman" w:hAnsi="Times New Roman"/>
        </w:rPr>
        <w:t>, and not for th</w:t>
      </w:r>
      <w:r w:rsidR="00946CF1" w:rsidRPr="008F383F">
        <w:rPr>
          <w:rFonts w:ascii="Times New Roman" w:hAnsi="Times New Roman"/>
        </w:rPr>
        <w:t>e</w:t>
      </w:r>
      <w:r w:rsidR="002A55ED" w:rsidRPr="008F383F">
        <w:rPr>
          <w:rFonts w:ascii="Times New Roman" w:hAnsi="Times New Roman"/>
        </w:rPr>
        <w:t xml:space="preserve"> Court,</w:t>
      </w:r>
      <w:r w:rsidR="00543770" w:rsidRPr="008F383F">
        <w:rPr>
          <w:rFonts w:ascii="Times New Roman" w:hAnsi="Times New Roman"/>
        </w:rPr>
        <w:t xml:space="preserve"> to </w:t>
      </w:r>
      <w:r w:rsidR="00593B2A" w:rsidRPr="008F383F">
        <w:rPr>
          <w:rFonts w:ascii="Times New Roman" w:hAnsi="Times New Roman"/>
        </w:rPr>
        <w:t>draw a conclusion from this material</w:t>
      </w:r>
      <w:r w:rsidR="00E87DEE" w:rsidRPr="008F383F">
        <w:rPr>
          <w:rFonts w:ascii="Times New Roman" w:hAnsi="Times New Roman"/>
        </w:rPr>
        <w:t>.</w:t>
      </w:r>
      <w:r w:rsidR="00593B2A" w:rsidRPr="008F383F">
        <w:rPr>
          <w:rFonts w:ascii="Times New Roman" w:hAnsi="Times New Roman"/>
        </w:rPr>
        <w:t xml:space="preserve"> </w:t>
      </w:r>
      <w:r w:rsidR="00E87DEE" w:rsidRPr="008F383F">
        <w:rPr>
          <w:rFonts w:ascii="Times New Roman" w:hAnsi="Times New Roman"/>
        </w:rPr>
        <w:t>T</w:t>
      </w:r>
      <w:r w:rsidR="00593B2A" w:rsidRPr="008F383F">
        <w:rPr>
          <w:rFonts w:ascii="Times New Roman" w:hAnsi="Times New Roman"/>
        </w:rPr>
        <w:t xml:space="preserve">he conclusion that </w:t>
      </w:r>
      <w:r w:rsidR="00946CF1" w:rsidRPr="008F383F">
        <w:rPr>
          <w:rFonts w:ascii="Times New Roman" w:hAnsi="Times New Roman"/>
        </w:rPr>
        <w:t>the delegate</w:t>
      </w:r>
      <w:r w:rsidR="00593B2A" w:rsidRPr="008F383F">
        <w:rPr>
          <w:rFonts w:ascii="Times New Roman" w:hAnsi="Times New Roman"/>
        </w:rPr>
        <w:t xml:space="preserve"> reached had at least some basis in the material.</w:t>
      </w:r>
      <w:r w:rsidR="00D501C1" w:rsidRPr="008F383F">
        <w:rPr>
          <w:rFonts w:ascii="Times New Roman" w:hAnsi="Times New Roman"/>
        </w:rPr>
        <w:t xml:space="preserve"> </w:t>
      </w:r>
      <w:r w:rsidR="00593B2A" w:rsidRPr="008F383F">
        <w:rPr>
          <w:rFonts w:ascii="Times New Roman" w:hAnsi="Times New Roman"/>
        </w:rPr>
        <w:t xml:space="preserve">It follows </w:t>
      </w:r>
      <w:r w:rsidR="00946CF1" w:rsidRPr="008F383F">
        <w:rPr>
          <w:rFonts w:ascii="Times New Roman" w:hAnsi="Times New Roman"/>
        </w:rPr>
        <w:t xml:space="preserve">that </w:t>
      </w:r>
      <w:r w:rsidR="00C5263C" w:rsidRPr="008F383F">
        <w:rPr>
          <w:rFonts w:ascii="Times New Roman" w:hAnsi="Times New Roman"/>
        </w:rPr>
        <w:t xml:space="preserve">the </w:t>
      </w:r>
      <w:r w:rsidR="00946CF1" w:rsidRPr="008F383F">
        <w:rPr>
          <w:rFonts w:ascii="Times New Roman" w:hAnsi="Times New Roman"/>
        </w:rPr>
        <w:t xml:space="preserve">delegate's </w:t>
      </w:r>
      <w:r w:rsidR="00C5263C" w:rsidRPr="008F383F">
        <w:rPr>
          <w:rFonts w:ascii="Times New Roman" w:hAnsi="Times New Roman"/>
        </w:rPr>
        <w:t>reasoning</w:t>
      </w:r>
      <w:r w:rsidR="00E76FE7" w:rsidRPr="008F383F">
        <w:rPr>
          <w:rFonts w:ascii="Times New Roman" w:hAnsi="Times New Roman"/>
        </w:rPr>
        <w:t>,</w:t>
      </w:r>
      <w:r w:rsidR="00C5263C" w:rsidRPr="008F383F">
        <w:rPr>
          <w:rFonts w:ascii="Times New Roman" w:hAnsi="Times New Roman"/>
        </w:rPr>
        <w:t xml:space="preserve"> and the outcome</w:t>
      </w:r>
      <w:r w:rsidR="00E76FE7" w:rsidRPr="008F383F">
        <w:rPr>
          <w:rFonts w:ascii="Times New Roman" w:hAnsi="Times New Roman"/>
        </w:rPr>
        <w:t xml:space="preserve"> of that reasoning,</w:t>
      </w:r>
      <w:r w:rsidR="00C5263C" w:rsidRPr="008F383F">
        <w:rPr>
          <w:rFonts w:ascii="Times New Roman" w:hAnsi="Times New Roman"/>
        </w:rPr>
        <w:t xml:space="preserve"> were not irrational or illogical in the required sense.</w:t>
      </w:r>
    </w:p>
    <w:p w14:paraId="655F5655" w14:textId="47DDA112" w:rsidR="00D50F93" w:rsidRPr="008F383F" w:rsidRDefault="00D50F93" w:rsidP="008F383F">
      <w:pPr>
        <w:pStyle w:val="FixListStyle"/>
        <w:spacing w:after="260" w:line="280" w:lineRule="exact"/>
        <w:ind w:right="0"/>
        <w:jc w:val="both"/>
        <w:rPr>
          <w:rFonts w:ascii="Times New Roman" w:hAnsi="Times New Roman"/>
        </w:rPr>
      </w:pPr>
      <w:r w:rsidRPr="008F383F">
        <w:rPr>
          <w:rFonts w:ascii="Times New Roman" w:hAnsi="Times New Roman"/>
        </w:rPr>
        <w:tab/>
      </w:r>
      <w:r w:rsidR="00793725" w:rsidRPr="008F383F">
        <w:rPr>
          <w:rFonts w:ascii="Times New Roman" w:hAnsi="Times New Roman"/>
        </w:rPr>
        <w:t xml:space="preserve">The plaintiff had another complaint about the </w:t>
      </w:r>
      <w:r w:rsidR="003164DB" w:rsidRPr="008F383F">
        <w:rPr>
          <w:rFonts w:ascii="Times New Roman" w:hAnsi="Times New Roman"/>
        </w:rPr>
        <w:t xml:space="preserve">delegate's </w:t>
      </w:r>
      <w:r w:rsidR="00793725" w:rsidRPr="008F383F">
        <w:rPr>
          <w:rFonts w:ascii="Times New Roman" w:hAnsi="Times New Roman"/>
        </w:rPr>
        <w:t xml:space="preserve">finding that the </w:t>
      </w:r>
      <w:r w:rsidR="001E0C15" w:rsidRPr="008F383F">
        <w:rPr>
          <w:rFonts w:ascii="Times New Roman" w:hAnsi="Times New Roman"/>
        </w:rPr>
        <w:t xml:space="preserve">East </w:t>
      </w:r>
      <w:r w:rsidR="00793725" w:rsidRPr="008F383F">
        <w:rPr>
          <w:rFonts w:ascii="Times New Roman" w:hAnsi="Times New Roman"/>
        </w:rPr>
        <w:t xml:space="preserve">Timorese police </w:t>
      </w:r>
      <w:r w:rsidR="000F1D62" w:rsidRPr="008F383F">
        <w:rPr>
          <w:rFonts w:ascii="Times New Roman" w:hAnsi="Times New Roman"/>
        </w:rPr>
        <w:t>play "an important role in resolving disputes through mediation</w:t>
      </w:r>
      <w:r w:rsidR="003164DB" w:rsidRPr="008F383F">
        <w:rPr>
          <w:rFonts w:ascii="Times New Roman" w:hAnsi="Times New Roman"/>
        </w:rPr>
        <w:t>"</w:t>
      </w:r>
      <w:r w:rsidR="000F1D62" w:rsidRPr="008F383F">
        <w:rPr>
          <w:rFonts w:ascii="Times New Roman" w:hAnsi="Times New Roman"/>
        </w:rPr>
        <w:t>.</w:t>
      </w:r>
      <w:r w:rsidR="003164DB" w:rsidRPr="008F383F">
        <w:rPr>
          <w:rFonts w:ascii="Times New Roman" w:hAnsi="Times New Roman"/>
        </w:rPr>
        <w:t xml:space="preserve"> </w:t>
      </w:r>
      <w:r w:rsidR="00480459" w:rsidRPr="008F383F">
        <w:rPr>
          <w:rFonts w:ascii="Times New Roman" w:hAnsi="Times New Roman"/>
        </w:rPr>
        <w:t>It was said that there was no basis in the country information set out in the reasons for that proposition of fact.</w:t>
      </w:r>
      <w:r w:rsidR="00D501C1" w:rsidRPr="008F383F">
        <w:rPr>
          <w:rFonts w:ascii="Times New Roman" w:hAnsi="Times New Roman"/>
        </w:rPr>
        <w:t xml:space="preserve"> </w:t>
      </w:r>
      <w:r w:rsidR="0037174D" w:rsidRPr="008F383F">
        <w:rPr>
          <w:rFonts w:ascii="Times New Roman" w:hAnsi="Times New Roman"/>
        </w:rPr>
        <w:t xml:space="preserve">This did not appear to be a complaint about unreasonableness; rather it </w:t>
      </w:r>
      <w:r w:rsidR="006D0A0C" w:rsidRPr="008F383F">
        <w:rPr>
          <w:rFonts w:ascii="Times New Roman" w:hAnsi="Times New Roman"/>
        </w:rPr>
        <w:t xml:space="preserve">appeared to be a contention that </w:t>
      </w:r>
      <w:r w:rsidR="007070BD" w:rsidRPr="008F383F">
        <w:rPr>
          <w:rFonts w:ascii="Times New Roman" w:hAnsi="Times New Roman"/>
        </w:rPr>
        <w:t>this finding was not supported by any evidence at all.</w:t>
      </w:r>
      <w:r w:rsidR="00D501C1" w:rsidRPr="008F383F">
        <w:rPr>
          <w:rFonts w:ascii="Times New Roman" w:hAnsi="Times New Roman"/>
        </w:rPr>
        <w:t xml:space="preserve"> </w:t>
      </w:r>
      <w:r w:rsidR="007070BD" w:rsidRPr="008F383F">
        <w:rPr>
          <w:rFonts w:ascii="Times New Roman" w:hAnsi="Times New Roman"/>
        </w:rPr>
        <w:t xml:space="preserve">In </w:t>
      </w:r>
      <w:r w:rsidR="007070BD" w:rsidRPr="008F383F">
        <w:rPr>
          <w:rFonts w:ascii="Times New Roman" w:hAnsi="Times New Roman"/>
          <w:i/>
          <w:iCs/>
        </w:rPr>
        <w:t>Minister for Immigration, Citizenship, Migrant Services and Multicultural Affairs v Viane</w:t>
      </w:r>
      <w:r w:rsidR="007070BD" w:rsidRPr="008F383F">
        <w:rPr>
          <w:rFonts w:ascii="Times New Roman" w:hAnsi="Times New Roman"/>
        </w:rPr>
        <w:t>, this Court said, with respect to an exercise of power pursuant to</w:t>
      </w:r>
      <w:r w:rsidR="00AD57B6" w:rsidRPr="008F383F">
        <w:rPr>
          <w:rFonts w:ascii="Times New Roman" w:hAnsi="Times New Roman"/>
        </w:rPr>
        <w:t xml:space="preserve"> s </w:t>
      </w:r>
      <w:r w:rsidR="007070BD" w:rsidRPr="008F383F">
        <w:rPr>
          <w:rFonts w:ascii="Times New Roman" w:hAnsi="Times New Roman"/>
        </w:rPr>
        <w:t>501CA of the Act:</w:t>
      </w:r>
      <w:r w:rsidR="00E72724" w:rsidRPr="008F383F">
        <w:rPr>
          <w:rStyle w:val="FootnoteReference"/>
          <w:rFonts w:ascii="Times New Roman" w:hAnsi="Times New Roman"/>
          <w:sz w:val="24"/>
        </w:rPr>
        <w:footnoteReference w:id="4"/>
      </w:r>
    </w:p>
    <w:p w14:paraId="40F5C5D3" w14:textId="77777777" w:rsidR="008F383F" w:rsidRDefault="007E2B8C" w:rsidP="008F383F">
      <w:pPr>
        <w:pStyle w:val="LRIndentafterHC"/>
        <w:spacing w:before="0" w:after="260" w:line="280" w:lineRule="exact"/>
        <w:ind w:right="0"/>
        <w:jc w:val="both"/>
        <w:rPr>
          <w:rFonts w:ascii="Times New Roman" w:hAnsi="Times New Roman"/>
        </w:rPr>
      </w:pPr>
      <w:r w:rsidRPr="008F383F">
        <w:rPr>
          <w:rFonts w:ascii="Times New Roman" w:hAnsi="Times New Roman"/>
        </w:rPr>
        <w:t>"</w:t>
      </w:r>
      <w:r w:rsidR="00D60F56" w:rsidRPr="008F383F">
        <w:rPr>
          <w:rFonts w:ascii="Times New Roman" w:hAnsi="Times New Roman"/>
        </w:rPr>
        <w:t>If the Minister exercises the power conferred by</w:t>
      </w:r>
      <w:r w:rsidR="00AD57B6" w:rsidRPr="008F383F">
        <w:rPr>
          <w:rFonts w:ascii="Times New Roman" w:hAnsi="Times New Roman"/>
        </w:rPr>
        <w:t xml:space="preserve"> s </w:t>
      </w:r>
      <w:r w:rsidR="00D60F56" w:rsidRPr="008F383F">
        <w:rPr>
          <w:rFonts w:ascii="Times New Roman" w:hAnsi="Times New Roman"/>
        </w:rPr>
        <w:t xml:space="preserve">501CA(4) and in giving reasons makes a finding of fact, the Minister must do so based on some evidence or other supporting material, rather than no evidence or no material, unless the finding is made in accordance with the Minister's </w:t>
      </w:r>
      <w:r w:rsidR="00D60F56" w:rsidRPr="008F383F">
        <w:rPr>
          <w:rFonts w:ascii="Times New Roman" w:hAnsi="Times New Roman"/>
        </w:rPr>
        <w:lastRenderedPageBreak/>
        <w:t xml:space="preserve">personal or specialised knowledge or by reference to that which is commonly known. By </w:t>
      </w:r>
      <w:r w:rsidR="00D67135" w:rsidRPr="008F383F">
        <w:rPr>
          <w:rFonts w:ascii="Times New Roman" w:hAnsi="Times New Roman"/>
        </w:rPr>
        <w:t>'</w:t>
      </w:r>
      <w:r w:rsidR="00D60F56" w:rsidRPr="008F383F">
        <w:rPr>
          <w:rFonts w:ascii="Times New Roman" w:hAnsi="Times New Roman"/>
        </w:rPr>
        <w:t>no evidence</w:t>
      </w:r>
      <w:r w:rsidR="00D67135" w:rsidRPr="008F383F">
        <w:rPr>
          <w:rFonts w:ascii="Times New Roman" w:hAnsi="Times New Roman"/>
        </w:rPr>
        <w:t>'</w:t>
      </w:r>
      <w:r w:rsidR="00D60F56" w:rsidRPr="008F383F">
        <w:rPr>
          <w:rFonts w:ascii="Times New Roman" w:hAnsi="Times New Roman"/>
        </w:rPr>
        <w:t xml:space="preserve"> this has traditionally meant </w:t>
      </w:r>
      <w:r w:rsidR="00A66247" w:rsidRPr="008F383F">
        <w:rPr>
          <w:rFonts w:ascii="Times New Roman" w:hAnsi="Times New Roman"/>
        </w:rPr>
        <w:t>'</w:t>
      </w:r>
      <w:r w:rsidR="00D60F56" w:rsidRPr="008F383F">
        <w:rPr>
          <w:rFonts w:ascii="Times New Roman" w:hAnsi="Times New Roman"/>
        </w:rPr>
        <w:t>not a skerrick of evidence</w:t>
      </w:r>
      <w:r w:rsidR="00A66247" w:rsidRPr="008F383F">
        <w:rPr>
          <w:rFonts w:ascii="Times New Roman" w:hAnsi="Times New Roman"/>
        </w:rPr>
        <w:t>'</w:t>
      </w:r>
      <w:r w:rsidR="00D60F56" w:rsidRPr="008F383F">
        <w:rPr>
          <w:rFonts w:ascii="Times New Roman" w:hAnsi="Times New Roman"/>
        </w:rPr>
        <w:t>.</w:t>
      </w:r>
      <w:r w:rsidR="007A2A2C" w:rsidRPr="008F383F">
        <w:rPr>
          <w:rFonts w:ascii="Times New Roman" w:hAnsi="Times New Roman"/>
        </w:rPr>
        <w:t>"</w:t>
      </w:r>
    </w:p>
    <w:p w14:paraId="2B70A0D4" w14:textId="71400B13" w:rsidR="00E72724" w:rsidRPr="008F383F" w:rsidRDefault="00D1179E" w:rsidP="008F383F">
      <w:pPr>
        <w:pStyle w:val="FixListStyle"/>
        <w:spacing w:after="260" w:line="280" w:lineRule="exact"/>
        <w:ind w:right="0"/>
        <w:jc w:val="both"/>
        <w:rPr>
          <w:rFonts w:ascii="Times New Roman" w:hAnsi="Times New Roman"/>
        </w:rPr>
      </w:pPr>
      <w:r w:rsidRPr="008F383F">
        <w:rPr>
          <w:rFonts w:ascii="Times New Roman" w:hAnsi="Times New Roman"/>
        </w:rPr>
        <w:tab/>
        <w:t xml:space="preserve">An important limb </w:t>
      </w:r>
      <w:r w:rsidR="00DE436F" w:rsidRPr="008F383F">
        <w:rPr>
          <w:rFonts w:ascii="Times New Roman" w:hAnsi="Times New Roman"/>
        </w:rPr>
        <w:t>of</w:t>
      </w:r>
      <w:r w:rsidRPr="008F383F">
        <w:rPr>
          <w:rFonts w:ascii="Times New Roman" w:hAnsi="Times New Roman"/>
        </w:rPr>
        <w:t xml:space="preserve"> </w:t>
      </w:r>
      <w:r w:rsidR="003B74A7" w:rsidRPr="008F383F">
        <w:rPr>
          <w:rFonts w:ascii="Times New Roman" w:hAnsi="Times New Roman"/>
        </w:rPr>
        <w:t>the plaintiff's argument was th</w:t>
      </w:r>
      <w:r w:rsidR="00D56E64" w:rsidRPr="008F383F">
        <w:rPr>
          <w:rFonts w:ascii="Times New Roman" w:hAnsi="Times New Roman"/>
        </w:rPr>
        <w:t>e proposition that the Court is entitled to take the written reasons of the decision</w:t>
      </w:r>
      <w:r w:rsidR="00D32302" w:rsidRPr="008F383F">
        <w:rPr>
          <w:rFonts w:ascii="Times New Roman" w:hAnsi="Times New Roman"/>
        </w:rPr>
        <w:t>-</w:t>
      </w:r>
      <w:r w:rsidR="00D56E64" w:rsidRPr="008F383F">
        <w:rPr>
          <w:rFonts w:ascii="Times New Roman" w:hAnsi="Times New Roman"/>
        </w:rPr>
        <w:t xml:space="preserve">maker as setting </w:t>
      </w:r>
      <w:r w:rsidR="006334DD" w:rsidRPr="008F383F">
        <w:rPr>
          <w:rFonts w:ascii="Times New Roman" w:hAnsi="Times New Roman"/>
        </w:rPr>
        <w:t>out the findings of fact that were material to the decision, and importantly, as reciting the evidence and other material which the decision</w:t>
      </w:r>
      <w:r w:rsidR="00D32302" w:rsidRPr="008F383F">
        <w:rPr>
          <w:rFonts w:ascii="Times New Roman" w:hAnsi="Times New Roman"/>
        </w:rPr>
        <w:t>-</w:t>
      </w:r>
      <w:r w:rsidR="006334DD" w:rsidRPr="008F383F">
        <w:rPr>
          <w:rFonts w:ascii="Times New Roman" w:hAnsi="Times New Roman"/>
        </w:rPr>
        <w:t>maker considered to be relevant to the findings</w:t>
      </w:r>
      <w:r w:rsidR="00E13542" w:rsidRPr="008F383F">
        <w:rPr>
          <w:rFonts w:ascii="Times New Roman" w:hAnsi="Times New Roman"/>
        </w:rPr>
        <w:t xml:space="preserve"> made</w:t>
      </w:r>
      <w:r w:rsidR="006334DD" w:rsidRPr="008F383F">
        <w:rPr>
          <w:rFonts w:ascii="Times New Roman" w:hAnsi="Times New Roman"/>
        </w:rPr>
        <w:t>.</w:t>
      </w:r>
      <w:r w:rsidR="00D501C1" w:rsidRPr="008F383F">
        <w:rPr>
          <w:rFonts w:ascii="Times New Roman" w:hAnsi="Times New Roman"/>
        </w:rPr>
        <w:t xml:space="preserve"> </w:t>
      </w:r>
      <w:r w:rsidR="00C7480E" w:rsidRPr="008F383F">
        <w:rPr>
          <w:rFonts w:ascii="Times New Roman" w:hAnsi="Times New Roman"/>
        </w:rPr>
        <w:t>The decision</w:t>
      </w:r>
      <w:r w:rsidR="0026752C" w:rsidRPr="008F383F">
        <w:rPr>
          <w:rFonts w:ascii="Times New Roman" w:hAnsi="Times New Roman"/>
        </w:rPr>
        <w:t>s</w:t>
      </w:r>
      <w:r w:rsidR="00C7480E" w:rsidRPr="008F383F">
        <w:rPr>
          <w:rFonts w:ascii="Times New Roman" w:hAnsi="Times New Roman"/>
        </w:rPr>
        <w:t xml:space="preserve"> of the Full Court of the Federal Court</w:t>
      </w:r>
      <w:r w:rsidR="00EA35B0" w:rsidRPr="008F383F">
        <w:rPr>
          <w:rFonts w:ascii="Times New Roman" w:hAnsi="Times New Roman"/>
        </w:rPr>
        <w:t xml:space="preserve"> of Australia</w:t>
      </w:r>
      <w:r w:rsidR="00C7480E" w:rsidRPr="008F383F">
        <w:rPr>
          <w:rFonts w:ascii="Times New Roman" w:hAnsi="Times New Roman"/>
        </w:rPr>
        <w:t xml:space="preserve"> in </w:t>
      </w:r>
      <w:r w:rsidR="00C7480E" w:rsidRPr="008F383F">
        <w:rPr>
          <w:rFonts w:ascii="Times New Roman" w:hAnsi="Times New Roman"/>
          <w:i/>
          <w:iCs/>
        </w:rPr>
        <w:t>Minister for Immigration and Border Protection v MZYTS</w:t>
      </w:r>
      <w:r w:rsidR="00EA35B0" w:rsidRPr="008F383F">
        <w:rPr>
          <w:rFonts w:ascii="Times New Roman" w:hAnsi="Times New Roman"/>
        </w:rPr>
        <w:t>,</w:t>
      </w:r>
      <w:r w:rsidR="003B2FE0" w:rsidRPr="008F383F">
        <w:rPr>
          <w:rStyle w:val="FootnoteReference"/>
          <w:rFonts w:ascii="Times New Roman" w:hAnsi="Times New Roman"/>
          <w:sz w:val="24"/>
        </w:rPr>
        <w:footnoteReference w:id="5"/>
      </w:r>
      <w:r w:rsidR="00C7480E" w:rsidRPr="008F383F">
        <w:rPr>
          <w:rFonts w:ascii="Times New Roman" w:hAnsi="Times New Roman"/>
        </w:rPr>
        <w:t xml:space="preserve"> and of this </w:t>
      </w:r>
      <w:r w:rsidR="00EA35B0" w:rsidRPr="008F383F">
        <w:rPr>
          <w:rFonts w:ascii="Times New Roman" w:hAnsi="Times New Roman"/>
        </w:rPr>
        <w:t>C</w:t>
      </w:r>
      <w:r w:rsidR="00C7480E" w:rsidRPr="008F383F">
        <w:rPr>
          <w:rFonts w:ascii="Times New Roman" w:hAnsi="Times New Roman"/>
        </w:rPr>
        <w:t xml:space="preserve">ourt in </w:t>
      </w:r>
      <w:r w:rsidR="00C7480E" w:rsidRPr="008F383F">
        <w:rPr>
          <w:rFonts w:ascii="Times New Roman" w:hAnsi="Times New Roman"/>
          <w:i/>
          <w:iCs/>
        </w:rPr>
        <w:t>Minister for Immigration and Multicultural Affairs v Yusuf</w:t>
      </w:r>
      <w:r w:rsidR="0026752C" w:rsidRPr="008F383F">
        <w:rPr>
          <w:rFonts w:ascii="Times New Roman" w:hAnsi="Times New Roman"/>
        </w:rPr>
        <w:t>,</w:t>
      </w:r>
      <w:r w:rsidR="003B2FE0" w:rsidRPr="008F383F">
        <w:rPr>
          <w:rStyle w:val="FootnoteReference"/>
          <w:rFonts w:ascii="Times New Roman" w:hAnsi="Times New Roman"/>
          <w:sz w:val="24"/>
        </w:rPr>
        <w:footnoteReference w:id="6"/>
      </w:r>
      <w:r w:rsidR="003B2FE0" w:rsidRPr="008F383F">
        <w:rPr>
          <w:rFonts w:ascii="Times New Roman" w:hAnsi="Times New Roman"/>
        </w:rPr>
        <w:t xml:space="preserve"> were cited in support of this proposition.</w:t>
      </w:r>
      <w:r w:rsidR="00E13542" w:rsidRPr="008F383F">
        <w:rPr>
          <w:rFonts w:ascii="Times New Roman" w:hAnsi="Times New Roman"/>
        </w:rPr>
        <w:t xml:space="preserve"> </w:t>
      </w:r>
    </w:p>
    <w:p w14:paraId="79E13F5A" w14:textId="065E839F" w:rsidR="00471587" w:rsidRPr="008F383F" w:rsidRDefault="00A94354" w:rsidP="008F383F">
      <w:pPr>
        <w:pStyle w:val="FixListStyle"/>
        <w:spacing w:after="260" w:line="280" w:lineRule="exact"/>
        <w:ind w:right="0"/>
        <w:jc w:val="both"/>
        <w:rPr>
          <w:rFonts w:ascii="Times New Roman" w:hAnsi="Times New Roman"/>
        </w:rPr>
      </w:pPr>
      <w:r w:rsidRPr="008F383F">
        <w:rPr>
          <w:rFonts w:ascii="Times New Roman" w:hAnsi="Times New Roman"/>
        </w:rPr>
        <w:tab/>
        <w:t>The foregoing limb</w:t>
      </w:r>
      <w:r w:rsidR="00F30A53" w:rsidRPr="008F383F">
        <w:rPr>
          <w:rFonts w:ascii="Times New Roman" w:hAnsi="Times New Roman"/>
        </w:rPr>
        <w:t xml:space="preserve"> of the plaintiff's argument</w:t>
      </w:r>
      <w:r w:rsidRPr="008F383F">
        <w:rPr>
          <w:rFonts w:ascii="Times New Roman" w:hAnsi="Times New Roman"/>
        </w:rPr>
        <w:t xml:space="preserve"> was important because the reasons of the delegate do not set </w:t>
      </w:r>
      <w:r w:rsidR="00F30A53" w:rsidRPr="008F383F">
        <w:rPr>
          <w:rFonts w:ascii="Times New Roman" w:hAnsi="Times New Roman"/>
        </w:rPr>
        <w:t xml:space="preserve">out </w:t>
      </w:r>
      <w:r w:rsidRPr="008F383F">
        <w:rPr>
          <w:rFonts w:ascii="Times New Roman" w:hAnsi="Times New Roman"/>
        </w:rPr>
        <w:t xml:space="preserve">country information in support of the proposition </w:t>
      </w:r>
      <w:r w:rsidR="00A754A3" w:rsidRPr="008F383F">
        <w:rPr>
          <w:rFonts w:ascii="Times New Roman" w:hAnsi="Times New Roman"/>
        </w:rPr>
        <w:t xml:space="preserve">that </w:t>
      </w:r>
      <w:r w:rsidR="00D345B8" w:rsidRPr="008F383F">
        <w:rPr>
          <w:rFonts w:ascii="Times New Roman" w:hAnsi="Times New Roman"/>
        </w:rPr>
        <w:t xml:space="preserve">the East Timorese </w:t>
      </w:r>
      <w:r w:rsidR="00A754A3" w:rsidRPr="008F383F">
        <w:rPr>
          <w:rFonts w:ascii="Times New Roman" w:hAnsi="Times New Roman"/>
        </w:rPr>
        <w:t>police are involved in mediations. At best</w:t>
      </w:r>
      <w:r w:rsidR="00D345B8" w:rsidRPr="008F383F">
        <w:rPr>
          <w:rFonts w:ascii="Times New Roman" w:hAnsi="Times New Roman"/>
        </w:rPr>
        <w:t>,</w:t>
      </w:r>
      <w:r w:rsidR="00A754A3" w:rsidRPr="008F383F">
        <w:rPr>
          <w:rFonts w:ascii="Times New Roman" w:hAnsi="Times New Roman"/>
        </w:rPr>
        <w:t xml:space="preserve"> the referenced material</w:t>
      </w:r>
      <w:r w:rsidR="002E7BCF" w:rsidRPr="008F383F">
        <w:rPr>
          <w:rFonts w:ascii="Times New Roman" w:hAnsi="Times New Roman"/>
        </w:rPr>
        <w:t xml:space="preserve"> says that community leaders use mediation.</w:t>
      </w:r>
      <w:r w:rsidR="00D501C1" w:rsidRPr="008F383F">
        <w:rPr>
          <w:rFonts w:ascii="Times New Roman" w:hAnsi="Times New Roman"/>
        </w:rPr>
        <w:t xml:space="preserve"> </w:t>
      </w:r>
      <w:r w:rsidR="002E7BCF" w:rsidRPr="008F383F">
        <w:rPr>
          <w:rFonts w:ascii="Times New Roman" w:hAnsi="Times New Roman"/>
        </w:rPr>
        <w:t xml:space="preserve">However, one of the items of country information referred to by the delegate, and </w:t>
      </w:r>
      <w:r w:rsidR="00D03E44" w:rsidRPr="008F383F">
        <w:rPr>
          <w:rFonts w:ascii="Times New Roman" w:hAnsi="Times New Roman"/>
        </w:rPr>
        <w:t>extensively quoted from</w:t>
      </w:r>
      <w:r w:rsidR="00C809DC" w:rsidRPr="008F383F">
        <w:rPr>
          <w:rFonts w:ascii="Times New Roman" w:hAnsi="Times New Roman"/>
        </w:rPr>
        <w:t>,</w:t>
      </w:r>
      <w:r w:rsidR="00D03E44" w:rsidRPr="008F383F">
        <w:rPr>
          <w:rFonts w:ascii="Times New Roman" w:hAnsi="Times New Roman"/>
        </w:rPr>
        <w:t xml:space="preserve"> was a </w:t>
      </w:r>
      <w:r w:rsidR="00197708" w:rsidRPr="008F383F">
        <w:rPr>
          <w:rFonts w:ascii="Times New Roman" w:hAnsi="Times New Roman"/>
        </w:rPr>
        <w:t xml:space="preserve">lengthy </w:t>
      </w:r>
      <w:r w:rsidR="006128D6" w:rsidRPr="008F383F">
        <w:rPr>
          <w:rFonts w:ascii="Times New Roman" w:hAnsi="Times New Roman"/>
        </w:rPr>
        <w:t>s</w:t>
      </w:r>
      <w:r w:rsidR="00197708" w:rsidRPr="008F383F">
        <w:rPr>
          <w:rFonts w:ascii="Times New Roman" w:hAnsi="Times New Roman"/>
        </w:rPr>
        <w:t>urvey</w:t>
      </w:r>
      <w:r w:rsidR="006128D6" w:rsidRPr="008F383F">
        <w:rPr>
          <w:rFonts w:ascii="Times New Roman" w:hAnsi="Times New Roman"/>
        </w:rPr>
        <w:t xml:space="preserve"> undertaken by the Asia Foundation in East Timor</w:t>
      </w:r>
      <w:r w:rsidR="00197708" w:rsidRPr="008F383F">
        <w:rPr>
          <w:rFonts w:ascii="Times New Roman" w:hAnsi="Times New Roman"/>
        </w:rPr>
        <w:t>.</w:t>
      </w:r>
      <w:r w:rsidR="00D501C1" w:rsidRPr="008F383F">
        <w:rPr>
          <w:rFonts w:ascii="Times New Roman" w:hAnsi="Times New Roman"/>
        </w:rPr>
        <w:t xml:space="preserve"> </w:t>
      </w:r>
      <w:r w:rsidR="006128D6" w:rsidRPr="008F383F">
        <w:rPr>
          <w:rFonts w:ascii="Times New Roman" w:hAnsi="Times New Roman"/>
        </w:rPr>
        <w:t>That survey stated:</w:t>
      </w:r>
      <w:r w:rsidR="00AA5221" w:rsidRPr="008F383F">
        <w:rPr>
          <w:rFonts w:ascii="Times New Roman" w:hAnsi="Times New Roman"/>
        </w:rPr>
        <w:t xml:space="preserve"> </w:t>
      </w:r>
    </w:p>
    <w:p w14:paraId="745799FD" w14:textId="77777777" w:rsidR="008F383F" w:rsidRDefault="00E863E3" w:rsidP="008F383F">
      <w:pPr>
        <w:pStyle w:val="LRIndentafterHC"/>
        <w:spacing w:before="0" w:after="260" w:line="280" w:lineRule="exact"/>
        <w:ind w:right="0"/>
        <w:jc w:val="both"/>
        <w:rPr>
          <w:rFonts w:ascii="Times New Roman" w:hAnsi="Times New Roman"/>
        </w:rPr>
      </w:pPr>
      <w:r w:rsidRPr="008F383F">
        <w:rPr>
          <w:rFonts w:ascii="Times New Roman" w:hAnsi="Times New Roman"/>
        </w:rPr>
        <w:t>"</w:t>
      </w:r>
      <w:r w:rsidR="00471587" w:rsidRPr="008F383F">
        <w:rPr>
          <w:rFonts w:ascii="Times New Roman" w:hAnsi="Times New Roman"/>
        </w:rPr>
        <w:t>Police work closely with community leaders to address crimes and disputes, and they play a range of roles including providing security and assisting with mediation.</w:t>
      </w:r>
      <w:r w:rsidRPr="008F383F">
        <w:rPr>
          <w:rFonts w:ascii="Times New Roman" w:hAnsi="Times New Roman"/>
        </w:rPr>
        <w:t>"</w:t>
      </w:r>
    </w:p>
    <w:p w14:paraId="7403B574" w14:textId="4E2ECC11" w:rsidR="00A94354" w:rsidRPr="008F383F" w:rsidRDefault="00C809DC" w:rsidP="008F383F">
      <w:pPr>
        <w:pStyle w:val="FixListStyle"/>
        <w:spacing w:after="260" w:line="280" w:lineRule="exact"/>
        <w:ind w:right="0"/>
        <w:jc w:val="both"/>
        <w:rPr>
          <w:rFonts w:ascii="Times New Roman" w:hAnsi="Times New Roman"/>
        </w:rPr>
      </w:pPr>
      <w:r w:rsidRPr="008F383F">
        <w:rPr>
          <w:rFonts w:ascii="Times New Roman" w:hAnsi="Times New Roman"/>
        </w:rPr>
        <w:tab/>
        <w:t>The foregoing statement did not appear in the actual reasons of the</w:t>
      </w:r>
      <w:r w:rsidR="00F145B9" w:rsidRPr="008F383F">
        <w:rPr>
          <w:rFonts w:ascii="Times New Roman" w:hAnsi="Times New Roman"/>
        </w:rPr>
        <w:t xml:space="preserve"> delegate</w:t>
      </w:r>
      <w:r w:rsidRPr="008F383F">
        <w:rPr>
          <w:rFonts w:ascii="Times New Roman" w:hAnsi="Times New Roman"/>
        </w:rPr>
        <w:t>.</w:t>
      </w:r>
      <w:r w:rsidR="00D501C1" w:rsidRPr="008F383F">
        <w:rPr>
          <w:rFonts w:ascii="Times New Roman" w:hAnsi="Times New Roman"/>
        </w:rPr>
        <w:t xml:space="preserve"> </w:t>
      </w:r>
      <w:r w:rsidR="004E0166" w:rsidRPr="008F383F">
        <w:rPr>
          <w:rFonts w:ascii="Times New Roman" w:hAnsi="Times New Roman"/>
        </w:rPr>
        <w:t xml:space="preserve">Relying on </w:t>
      </w:r>
      <w:r w:rsidR="00E97627" w:rsidRPr="008F383F">
        <w:rPr>
          <w:rFonts w:ascii="Times New Roman" w:hAnsi="Times New Roman"/>
          <w:i/>
          <w:iCs/>
        </w:rPr>
        <w:t>MZ</w:t>
      </w:r>
      <w:r w:rsidR="00170A3E" w:rsidRPr="008F383F">
        <w:rPr>
          <w:rFonts w:ascii="Times New Roman" w:hAnsi="Times New Roman"/>
          <w:i/>
          <w:iCs/>
        </w:rPr>
        <w:t>YTS</w:t>
      </w:r>
      <w:r w:rsidR="00170A3E" w:rsidRPr="008F383F">
        <w:rPr>
          <w:rFonts w:ascii="Times New Roman" w:hAnsi="Times New Roman"/>
        </w:rPr>
        <w:t xml:space="preserve"> and </w:t>
      </w:r>
      <w:r w:rsidR="00170A3E" w:rsidRPr="008F383F">
        <w:rPr>
          <w:rFonts w:ascii="Times New Roman" w:hAnsi="Times New Roman"/>
          <w:i/>
          <w:iCs/>
        </w:rPr>
        <w:t>Yusuf</w:t>
      </w:r>
      <w:r w:rsidR="00FA41B7" w:rsidRPr="008F383F">
        <w:rPr>
          <w:rFonts w:ascii="Times New Roman" w:hAnsi="Times New Roman"/>
        </w:rPr>
        <w:t xml:space="preserve">, </w:t>
      </w:r>
      <w:r w:rsidR="005E055E" w:rsidRPr="008F383F">
        <w:rPr>
          <w:rFonts w:ascii="Times New Roman" w:hAnsi="Times New Roman"/>
        </w:rPr>
        <w:t xml:space="preserve">the plaintiff </w:t>
      </w:r>
      <w:r w:rsidR="00311DF4" w:rsidRPr="008F383F">
        <w:rPr>
          <w:rFonts w:ascii="Times New Roman" w:hAnsi="Times New Roman"/>
        </w:rPr>
        <w:t xml:space="preserve">in substance </w:t>
      </w:r>
      <w:r w:rsidR="005E055E" w:rsidRPr="008F383F">
        <w:rPr>
          <w:rFonts w:ascii="Times New Roman" w:hAnsi="Times New Roman"/>
        </w:rPr>
        <w:t>submits that</w:t>
      </w:r>
      <w:r w:rsidR="00F145B9" w:rsidRPr="008F383F">
        <w:rPr>
          <w:rFonts w:ascii="Times New Roman" w:hAnsi="Times New Roman"/>
        </w:rPr>
        <w:t>, because th</w:t>
      </w:r>
      <w:r w:rsidR="00CC79F2" w:rsidRPr="008F383F">
        <w:rPr>
          <w:rFonts w:ascii="Times New Roman" w:hAnsi="Times New Roman"/>
        </w:rPr>
        <w:t>e</w:t>
      </w:r>
      <w:r w:rsidR="00F145B9" w:rsidRPr="008F383F">
        <w:rPr>
          <w:rFonts w:ascii="Times New Roman" w:hAnsi="Times New Roman"/>
        </w:rPr>
        <w:t xml:space="preserve"> delegate did not set out this country information in her reasons,</w:t>
      </w:r>
      <w:r w:rsidR="00B652F8" w:rsidRPr="008F383F">
        <w:rPr>
          <w:rFonts w:ascii="Times New Roman" w:hAnsi="Times New Roman"/>
        </w:rPr>
        <w:t xml:space="preserve"> it must follow that this material did not form part of her reasoning process</w:t>
      </w:r>
      <w:r w:rsidR="0017364B" w:rsidRPr="008F383F">
        <w:rPr>
          <w:rFonts w:ascii="Times New Roman" w:hAnsi="Times New Roman"/>
        </w:rPr>
        <w:t>.</w:t>
      </w:r>
      <w:r w:rsidR="00D501C1" w:rsidRPr="008F383F">
        <w:rPr>
          <w:rFonts w:ascii="Times New Roman" w:hAnsi="Times New Roman"/>
        </w:rPr>
        <w:t xml:space="preserve"> </w:t>
      </w:r>
      <w:r w:rsidR="0017364B" w:rsidRPr="008F383F">
        <w:rPr>
          <w:rFonts w:ascii="Times New Roman" w:hAnsi="Times New Roman"/>
        </w:rPr>
        <w:t xml:space="preserve">Accordingly, her finding about the role </w:t>
      </w:r>
      <w:r w:rsidR="00F145B9" w:rsidRPr="008F383F">
        <w:rPr>
          <w:rFonts w:ascii="Times New Roman" w:hAnsi="Times New Roman"/>
        </w:rPr>
        <w:t xml:space="preserve">played by </w:t>
      </w:r>
      <w:r w:rsidR="0017364B" w:rsidRPr="008F383F">
        <w:rPr>
          <w:rFonts w:ascii="Times New Roman" w:hAnsi="Times New Roman"/>
        </w:rPr>
        <w:t>police in mediation was baseless.</w:t>
      </w:r>
      <w:r w:rsidR="00D93F09" w:rsidRPr="008F383F">
        <w:rPr>
          <w:rFonts w:ascii="Times New Roman" w:hAnsi="Times New Roman"/>
        </w:rPr>
        <w:t xml:space="preserve"> </w:t>
      </w:r>
    </w:p>
    <w:p w14:paraId="057CAB3B" w14:textId="249F8990" w:rsidR="0017364B" w:rsidRPr="008F383F" w:rsidRDefault="0017364B" w:rsidP="008F383F">
      <w:pPr>
        <w:pStyle w:val="FixListStyle"/>
        <w:spacing w:after="260" w:line="280" w:lineRule="exact"/>
        <w:ind w:right="0"/>
        <w:jc w:val="both"/>
        <w:rPr>
          <w:rFonts w:ascii="Times New Roman" w:hAnsi="Times New Roman"/>
        </w:rPr>
      </w:pPr>
      <w:r w:rsidRPr="008F383F">
        <w:rPr>
          <w:rFonts w:ascii="Times New Roman" w:hAnsi="Times New Roman"/>
        </w:rPr>
        <w:tab/>
      </w:r>
      <w:r w:rsidR="00B75B49" w:rsidRPr="008F383F">
        <w:rPr>
          <w:rFonts w:ascii="Times New Roman" w:hAnsi="Times New Roman"/>
        </w:rPr>
        <w:t>With very great respect, that submission is misconceived.</w:t>
      </w:r>
      <w:r w:rsidR="00D501C1" w:rsidRPr="008F383F">
        <w:rPr>
          <w:rFonts w:ascii="Times New Roman" w:hAnsi="Times New Roman"/>
        </w:rPr>
        <w:t xml:space="preserve"> </w:t>
      </w:r>
      <w:r w:rsidR="00906CEB" w:rsidRPr="008F383F">
        <w:rPr>
          <w:rFonts w:ascii="Times New Roman" w:hAnsi="Times New Roman"/>
          <w:i/>
          <w:iCs/>
        </w:rPr>
        <w:t>Yusuf</w:t>
      </w:r>
      <w:r w:rsidR="00906CEB" w:rsidRPr="008F383F">
        <w:rPr>
          <w:rFonts w:ascii="Times New Roman" w:hAnsi="Times New Roman"/>
        </w:rPr>
        <w:t xml:space="preserve"> concerned </w:t>
      </w:r>
      <w:r w:rsidR="003F598B" w:rsidRPr="008F383F">
        <w:rPr>
          <w:rFonts w:ascii="Times New Roman" w:hAnsi="Times New Roman"/>
        </w:rPr>
        <w:t xml:space="preserve">decision-making by </w:t>
      </w:r>
      <w:r w:rsidR="00906CEB" w:rsidRPr="008F383F">
        <w:rPr>
          <w:rFonts w:ascii="Times New Roman" w:hAnsi="Times New Roman"/>
        </w:rPr>
        <w:t xml:space="preserve">the </w:t>
      </w:r>
      <w:r w:rsidR="004359D5">
        <w:rPr>
          <w:rFonts w:ascii="Times New Roman" w:hAnsi="Times New Roman"/>
        </w:rPr>
        <w:t>AAT</w:t>
      </w:r>
      <w:r w:rsidR="00906CEB" w:rsidRPr="008F383F">
        <w:rPr>
          <w:rFonts w:ascii="Times New Roman" w:hAnsi="Times New Roman"/>
        </w:rPr>
        <w:t>.</w:t>
      </w:r>
      <w:r w:rsidR="00D501C1" w:rsidRPr="008F383F">
        <w:rPr>
          <w:rFonts w:ascii="Times New Roman" w:hAnsi="Times New Roman"/>
        </w:rPr>
        <w:t xml:space="preserve"> </w:t>
      </w:r>
      <w:r w:rsidR="00906CEB" w:rsidRPr="008F383F">
        <w:rPr>
          <w:rFonts w:ascii="Times New Roman" w:hAnsi="Times New Roman"/>
        </w:rPr>
        <w:t>Pursuant to</w:t>
      </w:r>
      <w:r w:rsidR="00AD57B6" w:rsidRPr="008F383F">
        <w:rPr>
          <w:rFonts w:ascii="Times New Roman" w:hAnsi="Times New Roman"/>
        </w:rPr>
        <w:t xml:space="preserve"> s </w:t>
      </w:r>
      <w:r w:rsidR="00AE7C84" w:rsidRPr="008F383F">
        <w:rPr>
          <w:rFonts w:ascii="Times New Roman" w:hAnsi="Times New Roman"/>
        </w:rPr>
        <w:t>430 of the Act, th</w:t>
      </w:r>
      <w:r w:rsidR="005E055E" w:rsidRPr="008F383F">
        <w:rPr>
          <w:rFonts w:ascii="Times New Roman" w:hAnsi="Times New Roman"/>
        </w:rPr>
        <w:t>at</w:t>
      </w:r>
      <w:r w:rsidR="00AE7C84" w:rsidRPr="008F383F">
        <w:rPr>
          <w:rFonts w:ascii="Times New Roman" w:hAnsi="Times New Roman"/>
        </w:rPr>
        <w:t xml:space="preserve"> Tribunal </w:t>
      </w:r>
      <w:r w:rsidR="005E055E" w:rsidRPr="008F383F">
        <w:rPr>
          <w:rFonts w:ascii="Times New Roman" w:hAnsi="Times New Roman"/>
        </w:rPr>
        <w:t xml:space="preserve">was relevantly </w:t>
      </w:r>
      <w:r w:rsidR="00AE7C84" w:rsidRPr="008F383F">
        <w:rPr>
          <w:rFonts w:ascii="Times New Roman" w:hAnsi="Times New Roman"/>
        </w:rPr>
        <w:t xml:space="preserve">obliged </w:t>
      </w:r>
      <w:r w:rsidR="00980DAA" w:rsidRPr="008F383F">
        <w:rPr>
          <w:rFonts w:ascii="Times New Roman" w:hAnsi="Times New Roman"/>
        </w:rPr>
        <w:t>to "refer to the evidence or any other material on which the findings of fact were based</w:t>
      </w:r>
      <w:r w:rsidR="003B5B98" w:rsidRPr="008F383F">
        <w:rPr>
          <w:rFonts w:ascii="Times New Roman" w:hAnsi="Times New Roman"/>
        </w:rPr>
        <w:t>"</w:t>
      </w:r>
      <w:r w:rsidR="00980DAA" w:rsidRPr="008F383F">
        <w:rPr>
          <w:rFonts w:ascii="Times New Roman" w:hAnsi="Times New Roman"/>
        </w:rPr>
        <w:t>.</w:t>
      </w:r>
      <w:r w:rsidR="003B5B98" w:rsidRPr="008F383F">
        <w:rPr>
          <w:rFonts w:ascii="Times New Roman" w:hAnsi="Times New Roman"/>
        </w:rPr>
        <w:t xml:space="preserve"> </w:t>
      </w:r>
      <w:r w:rsidR="00606BF3" w:rsidRPr="008F383F">
        <w:rPr>
          <w:rFonts w:ascii="Times New Roman" w:hAnsi="Times New Roman"/>
          <w:i/>
          <w:iCs/>
        </w:rPr>
        <w:t>MZYTS</w:t>
      </w:r>
      <w:r w:rsidR="00606BF3" w:rsidRPr="008F383F">
        <w:rPr>
          <w:rFonts w:ascii="Times New Roman" w:hAnsi="Times New Roman"/>
        </w:rPr>
        <w:t xml:space="preserve"> concerned </w:t>
      </w:r>
      <w:r w:rsidR="002F690E" w:rsidRPr="008F383F">
        <w:rPr>
          <w:rFonts w:ascii="Times New Roman" w:hAnsi="Times New Roman"/>
        </w:rPr>
        <w:t xml:space="preserve">decision-making by </w:t>
      </w:r>
      <w:r w:rsidR="00606BF3" w:rsidRPr="008F383F">
        <w:rPr>
          <w:rFonts w:ascii="Times New Roman" w:hAnsi="Times New Roman"/>
        </w:rPr>
        <w:t xml:space="preserve">the </w:t>
      </w:r>
      <w:r w:rsidR="000D1DDB" w:rsidRPr="008F383F">
        <w:rPr>
          <w:rFonts w:ascii="Times New Roman" w:hAnsi="Times New Roman"/>
        </w:rPr>
        <w:t>Refugee Review Tribunal</w:t>
      </w:r>
      <w:r w:rsidR="002F690E" w:rsidRPr="008F383F">
        <w:rPr>
          <w:rFonts w:ascii="Times New Roman" w:hAnsi="Times New Roman"/>
        </w:rPr>
        <w:t>,</w:t>
      </w:r>
      <w:r w:rsidR="000D1DDB" w:rsidRPr="008F383F">
        <w:rPr>
          <w:rFonts w:ascii="Times New Roman" w:hAnsi="Times New Roman"/>
        </w:rPr>
        <w:t xml:space="preserve"> which was under the same obligation.</w:t>
      </w:r>
      <w:r w:rsidR="00D501C1" w:rsidRPr="008F383F">
        <w:rPr>
          <w:rFonts w:ascii="Times New Roman" w:hAnsi="Times New Roman"/>
        </w:rPr>
        <w:t xml:space="preserve"> </w:t>
      </w:r>
      <w:r w:rsidR="006D31F4" w:rsidRPr="008F383F">
        <w:rPr>
          <w:rFonts w:ascii="Times New Roman" w:hAnsi="Times New Roman"/>
        </w:rPr>
        <w:t>In contrast,</w:t>
      </w:r>
      <w:r w:rsidR="00AD57B6" w:rsidRPr="008F383F">
        <w:rPr>
          <w:rFonts w:ascii="Times New Roman" w:hAnsi="Times New Roman"/>
        </w:rPr>
        <w:t xml:space="preserve"> s </w:t>
      </w:r>
      <w:r w:rsidR="006D31F4" w:rsidRPr="008F383F">
        <w:rPr>
          <w:rFonts w:ascii="Times New Roman" w:hAnsi="Times New Roman"/>
        </w:rPr>
        <w:t xml:space="preserve">66 of the Act, </w:t>
      </w:r>
      <w:r w:rsidR="002F690E" w:rsidRPr="008F383F">
        <w:rPr>
          <w:rFonts w:ascii="Times New Roman" w:hAnsi="Times New Roman"/>
        </w:rPr>
        <w:t xml:space="preserve">which applied </w:t>
      </w:r>
      <w:r w:rsidR="006D31F4" w:rsidRPr="008F383F">
        <w:rPr>
          <w:rFonts w:ascii="Times New Roman" w:hAnsi="Times New Roman"/>
        </w:rPr>
        <w:t>to the delegate</w:t>
      </w:r>
      <w:r w:rsidR="002F690E" w:rsidRPr="008F383F">
        <w:rPr>
          <w:rFonts w:ascii="Times New Roman" w:hAnsi="Times New Roman"/>
        </w:rPr>
        <w:t xml:space="preserve"> in this case</w:t>
      </w:r>
      <w:r w:rsidR="006D31F4" w:rsidRPr="008F383F">
        <w:rPr>
          <w:rFonts w:ascii="Times New Roman" w:hAnsi="Times New Roman"/>
        </w:rPr>
        <w:t>, merely oblige</w:t>
      </w:r>
      <w:r w:rsidR="002F690E" w:rsidRPr="008F383F">
        <w:rPr>
          <w:rFonts w:ascii="Times New Roman" w:hAnsi="Times New Roman"/>
        </w:rPr>
        <w:t>d</w:t>
      </w:r>
      <w:r w:rsidR="006D31F4" w:rsidRPr="008F383F">
        <w:rPr>
          <w:rFonts w:ascii="Times New Roman" w:hAnsi="Times New Roman"/>
        </w:rPr>
        <w:t xml:space="preserve"> </w:t>
      </w:r>
      <w:r w:rsidR="002F690E" w:rsidRPr="008F383F">
        <w:rPr>
          <w:rFonts w:ascii="Times New Roman" w:hAnsi="Times New Roman"/>
        </w:rPr>
        <w:t>the delegate</w:t>
      </w:r>
      <w:r w:rsidR="00761C2D" w:rsidRPr="008F383F">
        <w:rPr>
          <w:rFonts w:ascii="Times New Roman" w:hAnsi="Times New Roman"/>
        </w:rPr>
        <w:t xml:space="preserve"> to</w:t>
      </w:r>
      <w:r w:rsidR="00DA6CF6" w:rsidRPr="008F383F">
        <w:rPr>
          <w:rFonts w:ascii="Times New Roman" w:hAnsi="Times New Roman"/>
        </w:rPr>
        <w:t>, relevantly,</w:t>
      </w:r>
      <w:r w:rsidR="00761C2D" w:rsidRPr="008F383F">
        <w:rPr>
          <w:rFonts w:ascii="Times New Roman" w:hAnsi="Times New Roman"/>
        </w:rPr>
        <w:t xml:space="preserve"> specify the "criterion" that was not met, a provision or provisions of the Act ju</w:t>
      </w:r>
      <w:r w:rsidR="00B97BA5" w:rsidRPr="008F383F">
        <w:rPr>
          <w:rFonts w:ascii="Times New Roman" w:hAnsi="Times New Roman"/>
        </w:rPr>
        <w:t>stifying refusal, and "give written reasons...why the criterion was not satisfied or the p</w:t>
      </w:r>
      <w:r w:rsidR="006466C3" w:rsidRPr="008F383F">
        <w:rPr>
          <w:rFonts w:ascii="Times New Roman" w:hAnsi="Times New Roman"/>
        </w:rPr>
        <w:t>rovision prevented the grant of the visa</w:t>
      </w:r>
      <w:r w:rsidR="001631D5" w:rsidRPr="008F383F">
        <w:rPr>
          <w:rFonts w:ascii="Times New Roman" w:hAnsi="Times New Roman"/>
        </w:rPr>
        <w:t>"</w:t>
      </w:r>
      <w:r w:rsidR="006466C3" w:rsidRPr="008F383F">
        <w:rPr>
          <w:rFonts w:ascii="Times New Roman" w:hAnsi="Times New Roman"/>
        </w:rPr>
        <w:t>.</w:t>
      </w:r>
      <w:r w:rsidR="00D501C1" w:rsidRPr="008F383F">
        <w:rPr>
          <w:rFonts w:ascii="Times New Roman" w:hAnsi="Times New Roman"/>
        </w:rPr>
        <w:t xml:space="preserve"> </w:t>
      </w:r>
      <w:r w:rsidR="00B97683" w:rsidRPr="008F383F">
        <w:rPr>
          <w:rFonts w:ascii="Times New Roman" w:hAnsi="Times New Roman"/>
        </w:rPr>
        <w:t xml:space="preserve">There is no explicit statutory obligation to set out the evidence on which findings of fact were based, </w:t>
      </w:r>
      <w:r w:rsidR="00B97683" w:rsidRPr="008F383F">
        <w:rPr>
          <w:rFonts w:ascii="Times New Roman" w:hAnsi="Times New Roman"/>
        </w:rPr>
        <w:lastRenderedPageBreak/>
        <w:t xml:space="preserve">although, in the usual case this would be done as part of the </w:t>
      </w:r>
      <w:r w:rsidR="002C7EF6" w:rsidRPr="008F383F">
        <w:rPr>
          <w:rFonts w:ascii="Times New Roman" w:hAnsi="Times New Roman"/>
        </w:rPr>
        <w:t>giving of reasons in some way.</w:t>
      </w:r>
      <w:r w:rsidR="00D501C1" w:rsidRPr="008F383F">
        <w:rPr>
          <w:rFonts w:ascii="Times New Roman" w:hAnsi="Times New Roman"/>
        </w:rPr>
        <w:t xml:space="preserve"> </w:t>
      </w:r>
      <w:r w:rsidR="002C7EF6" w:rsidRPr="008F383F">
        <w:rPr>
          <w:rFonts w:ascii="Times New Roman" w:hAnsi="Times New Roman"/>
        </w:rPr>
        <w:t>But there is no legal obligation, in giving sufficient reasons, to set out in full every piece of evidence relied upon.</w:t>
      </w:r>
    </w:p>
    <w:p w14:paraId="5CD057B0" w14:textId="67381592" w:rsidR="002C7EF6" w:rsidRPr="008F383F" w:rsidRDefault="002C7EF6" w:rsidP="008F383F">
      <w:pPr>
        <w:pStyle w:val="FixListStyle"/>
        <w:spacing w:after="260" w:line="280" w:lineRule="exact"/>
        <w:ind w:right="0"/>
        <w:jc w:val="both"/>
        <w:rPr>
          <w:rFonts w:ascii="Times New Roman" w:hAnsi="Times New Roman"/>
        </w:rPr>
      </w:pPr>
      <w:r w:rsidRPr="008F383F">
        <w:rPr>
          <w:rFonts w:ascii="Times New Roman" w:hAnsi="Times New Roman"/>
        </w:rPr>
        <w:tab/>
        <w:t xml:space="preserve">Here, it </w:t>
      </w:r>
      <w:r w:rsidR="006030DB" w:rsidRPr="008F383F">
        <w:rPr>
          <w:rFonts w:ascii="Times New Roman" w:hAnsi="Times New Roman"/>
        </w:rPr>
        <w:t>is</w:t>
      </w:r>
      <w:r w:rsidRPr="008F383F">
        <w:rPr>
          <w:rFonts w:ascii="Times New Roman" w:hAnsi="Times New Roman"/>
        </w:rPr>
        <w:t xml:space="preserve"> clear</w:t>
      </w:r>
      <w:r w:rsidR="006030DB" w:rsidRPr="008F383F">
        <w:rPr>
          <w:rFonts w:ascii="Times New Roman" w:hAnsi="Times New Roman"/>
        </w:rPr>
        <w:t xml:space="preserve"> that</w:t>
      </w:r>
      <w:r w:rsidRPr="008F383F">
        <w:rPr>
          <w:rFonts w:ascii="Times New Roman" w:hAnsi="Times New Roman"/>
        </w:rPr>
        <w:t xml:space="preserve"> the delegate relied upon the contents of the survey</w:t>
      </w:r>
      <w:r w:rsidR="006030DB" w:rsidRPr="008F383F">
        <w:rPr>
          <w:rFonts w:ascii="Times New Roman" w:hAnsi="Times New Roman"/>
        </w:rPr>
        <w:t xml:space="preserve"> referred to above</w:t>
      </w:r>
      <w:r w:rsidR="00BB181B" w:rsidRPr="008F383F">
        <w:rPr>
          <w:rFonts w:ascii="Times New Roman" w:hAnsi="Times New Roman"/>
        </w:rPr>
        <w:t>.</w:t>
      </w:r>
      <w:r w:rsidR="00D501C1" w:rsidRPr="008F383F">
        <w:rPr>
          <w:rFonts w:ascii="Times New Roman" w:hAnsi="Times New Roman"/>
        </w:rPr>
        <w:t xml:space="preserve"> </w:t>
      </w:r>
      <w:r w:rsidRPr="008F383F">
        <w:rPr>
          <w:rFonts w:ascii="Times New Roman" w:hAnsi="Times New Roman"/>
        </w:rPr>
        <w:t>That survey contained evidence which supported the finding about police involvement in mediation.</w:t>
      </w:r>
      <w:r w:rsidR="00D501C1" w:rsidRPr="008F383F">
        <w:rPr>
          <w:rFonts w:ascii="Times New Roman" w:hAnsi="Times New Roman"/>
        </w:rPr>
        <w:t xml:space="preserve"> </w:t>
      </w:r>
      <w:r w:rsidRPr="008F383F">
        <w:rPr>
          <w:rFonts w:ascii="Times New Roman" w:hAnsi="Times New Roman"/>
        </w:rPr>
        <w:t>Inferentially</w:t>
      </w:r>
      <w:r w:rsidR="00107E19" w:rsidRPr="008F383F">
        <w:rPr>
          <w:rFonts w:ascii="Times New Roman" w:hAnsi="Times New Roman"/>
        </w:rPr>
        <w:t xml:space="preserve">, that </w:t>
      </w:r>
      <w:r w:rsidR="0036446C" w:rsidRPr="008F383F">
        <w:rPr>
          <w:rFonts w:ascii="Times New Roman" w:hAnsi="Times New Roman"/>
        </w:rPr>
        <w:t xml:space="preserve">survey </w:t>
      </w:r>
      <w:r w:rsidR="00107E19" w:rsidRPr="008F383F">
        <w:rPr>
          <w:rFonts w:ascii="Times New Roman" w:hAnsi="Times New Roman"/>
        </w:rPr>
        <w:t>was the basis for th</w:t>
      </w:r>
      <w:r w:rsidR="0036446C" w:rsidRPr="008F383F">
        <w:rPr>
          <w:rFonts w:ascii="Times New Roman" w:hAnsi="Times New Roman"/>
        </w:rPr>
        <w:t>is</w:t>
      </w:r>
      <w:r w:rsidR="00107E19" w:rsidRPr="008F383F">
        <w:rPr>
          <w:rFonts w:ascii="Times New Roman" w:hAnsi="Times New Roman"/>
        </w:rPr>
        <w:t xml:space="preserve"> finding.</w:t>
      </w:r>
      <w:r w:rsidR="00D501C1" w:rsidRPr="008F383F">
        <w:rPr>
          <w:rFonts w:ascii="Times New Roman" w:hAnsi="Times New Roman"/>
        </w:rPr>
        <w:t xml:space="preserve"> </w:t>
      </w:r>
      <w:r w:rsidR="00914968" w:rsidRPr="008F383F">
        <w:rPr>
          <w:rFonts w:ascii="Times New Roman" w:hAnsi="Times New Roman"/>
        </w:rPr>
        <w:t>Indeed</w:t>
      </w:r>
      <w:r w:rsidR="00107E19" w:rsidRPr="008F383F">
        <w:rPr>
          <w:rFonts w:ascii="Times New Roman" w:hAnsi="Times New Roman"/>
        </w:rPr>
        <w:t xml:space="preserve">, </w:t>
      </w:r>
      <w:r w:rsidR="00BB181B" w:rsidRPr="008F383F">
        <w:rPr>
          <w:rFonts w:ascii="Times New Roman" w:hAnsi="Times New Roman"/>
        </w:rPr>
        <w:t>it is impossible to reach any other conclusion.</w:t>
      </w:r>
      <w:r w:rsidR="00D501C1" w:rsidRPr="008F383F">
        <w:rPr>
          <w:rFonts w:ascii="Times New Roman" w:hAnsi="Times New Roman"/>
        </w:rPr>
        <w:t xml:space="preserve"> </w:t>
      </w:r>
      <w:r w:rsidR="00BB181B" w:rsidRPr="008F383F">
        <w:rPr>
          <w:rFonts w:ascii="Times New Roman" w:hAnsi="Times New Roman"/>
        </w:rPr>
        <w:t xml:space="preserve">It follows that the </w:t>
      </w:r>
      <w:r w:rsidR="0036446C" w:rsidRPr="008F383F">
        <w:rPr>
          <w:rFonts w:ascii="Times New Roman" w:hAnsi="Times New Roman"/>
        </w:rPr>
        <w:t xml:space="preserve">delegate's </w:t>
      </w:r>
      <w:r w:rsidR="00BB181B" w:rsidRPr="008F383F">
        <w:rPr>
          <w:rFonts w:ascii="Times New Roman" w:hAnsi="Times New Roman"/>
        </w:rPr>
        <w:t>finding was not baseless or irrational.</w:t>
      </w:r>
    </w:p>
    <w:p w14:paraId="55A6E613" w14:textId="56E88998" w:rsidR="003D5937" w:rsidRPr="008F383F" w:rsidRDefault="003D5937" w:rsidP="008F383F">
      <w:pPr>
        <w:pStyle w:val="FixListStyle"/>
        <w:spacing w:after="260" w:line="280" w:lineRule="exact"/>
        <w:ind w:right="0"/>
        <w:jc w:val="both"/>
        <w:rPr>
          <w:rFonts w:ascii="Times New Roman" w:hAnsi="Times New Roman"/>
        </w:rPr>
      </w:pPr>
      <w:r w:rsidRPr="008F383F">
        <w:rPr>
          <w:rFonts w:ascii="Times New Roman" w:hAnsi="Times New Roman"/>
        </w:rPr>
        <w:tab/>
        <w:t xml:space="preserve">I otherwise reject the </w:t>
      </w:r>
      <w:r w:rsidR="007A4FB3" w:rsidRPr="008F383F">
        <w:rPr>
          <w:rFonts w:ascii="Times New Roman" w:hAnsi="Times New Roman"/>
        </w:rPr>
        <w:t>submission made by the plaintiff that</w:t>
      </w:r>
      <w:r w:rsidR="00083C59" w:rsidRPr="008F383F">
        <w:rPr>
          <w:rFonts w:ascii="Times New Roman" w:hAnsi="Times New Roman"/>
        </w:rPr>
        <w:t xml:space="preserve"> the delegate's </w:t>
      </w:r>
      <w:r w:rsidR="00984507" w:rsidRPr="008F383F">
        <w:rPr>
          <w:rFonts w:ascii="Times New Roman" w:hAnsi="Times New Roman"/>
        </w:rPr>
        <w:t>conclusion</w:t>
      </w:r>
      <w:r w:rsidR="00083C59" w:rsidRPr="008F383F">
        <w:rPr>
          <w:rFonts w:ascii="Times New Roman" w:hAnsi="Times New Roman"/>
        </w:rPr>
        <w:t xml:space="preserve"> that the role played by the E</w:t>
      </w:r>
      <w:r w:rsidR="00984507" w:rsidRPr="008F383F">
        <w:rPr>
          <w:rFonts w:ascii="Times New Roman" w:hAnsi="Times New Roman"/>
        </w:rPr>
        <w:t>a</w:t>
      </w:r>
      <w:r w:rsidR="00083C59" w:rsidRPr="008F383F">
        <w:rPr>
          <w:rFonts w:ascii="Times New Roman" w:hAnsi="Times New Roman"/>
        </w:rPr>
        <w:t xml:space="preserve">st Timorese police </w:t>
      </w:r>
      <w:r w:rsidR="00BC2183" w:rsidRPr="008F383F">
        <w:rPr>
          <w:rFonts w:ascii="Times New Roman" w:hAnsi="Times New Roman"/>
        </w:rPr>
        <w:t xml:space="preserve">in resolving disputes through mediation </w:t>
      </w:r>
      <w:r w:rsidR="00984507" w:rsidRPr="008F383F">
        <w:rPr>
          <w:rFonts w:ascii="Times New Roman" w:hAnsi="Times New Roman"/>
        </w:rPr>
        <w:t>w</w:t>
      </w:r>
      <w:r w:rsidR="00525980" w:rsidRPr="008F383F">
        <w:rPr>
          <w:rFonts w:ascii="Times New Roman" w:hAnsi="Times New Roman"/>
        </w:rPr>
        <w:t xml:space="preserve">as an effective means of </w:t>
      </w:r>
      <w:r w:rsidR="00B77CA1" w:rsidRPr="008F383F">
        <w:rPr>
          <w:rFonts w:ascii="Times New Roman" w:hAnsi="Times New Roman"/>
        </w:rPr>
        <w:t>protecting</w:t>
      </w:r>
      <w:r w:rsidR="00525980" w:rsidRPr="008F383F">
        <w:rPr>
          <w:rFonts w:ascii="Times New Roman" w:hAnsi="Times New Roman"/>
        </w:rPr>
        <w:t xml:space="preserve"> the plaintiff from harm is irrational.</w:t>
      </w:r>
      <w:r w:rsidR="00E322F7" w:rsidRPr="008F383F">
        <w:rPr>
          <w:rFonts w:ascii="Times New Roman" w:hAnsi="Times New Roman"/>
        </w:rPr>
        <w:t xml:space="preserve"> </w:t>
      </w:r>
      <w:r w:rsidR="00B77CA1" w:rsidRPr="008F383F">
        <w:rPr>
          <w:rFonts w:ascii="Times New Roman" w:hAnsi="Times New Roman"/>
        </w:rPr>
        <w:t xml:space="preserve">This might not be a very good </w:t>
      </w:r>
      <w:r w:rsidR="00A4456B" w:rsidRPr="008F383F">
        <w:rPr>
          <w:rFonts w:ascii="Times New Roman" w:hAnsi="Times New Roman"/>
        </w:rPr>
        <w:t xml:space="preserve">justification for the decision-maker's conclusion, but that observation merely goes to the merits of the reasoning and </w:t>
      </w:r>
      <w:r w:rsidR="00894EEF" w:rsidRPr="008F383F">
        <w:rPr>
          <w:rFonts w:ascii="Times New Roman" w:hAnsi="Times New Roman"/>
        </w:rPr>
        <w:t>not to its legality.</w:t>
      </w:r>
      <w:r w:rsidR="00D501C1" w:rsidRPr="008F383F">
        <w:rPr>
          <w:rFonts w:ascii="Times New Roman" w:hAnsi="Times New Roman"/>
        </w:rPr>
        <w:t xml:space="preserve"> </w:t>
      </w:r>
      <w:r w:rsidR="00894EEF" w:rsidRPr="008F383F">
        <w:rPr>
          <w:rFonts w:ascii="Times New Roman" w:hAnsi="Times New Roman"/>
        </w:rPr>
        <w:t xml:space="preserve">The reliance upon the availability of mediation as one answer to the </w:t>
      </w:r>
      <w:r w:rsidR="009079ED" w:rsidRPr="008F383F">
        <w:rPr>
          <w:rFonts w:ascii="Times New Roman" w:hAnsi="Times New Roman"/>
        </w:rPr>
        <w:t xml:space="preserve">plaintiff's </w:t>
      </w:r>
      <w:r w:rsidR="00894EEF" w:rsidRPr="008F383F">
        <w:rPr>
          <w:rFonts w:ascii="Times New Roman" w:hAnsi="Times New Roman"/>
        </w:rPr>
        <w:t xml:space="preserve">claim about </w:t>
      </w:r>
      <w:r w:rsidR="009079ED" w:rsidRPr="008F383F">
        <w:rPr>
          <w:rFonts w:ascii="Times New Roman" w:hAnsi="Times New Roman"/>
        </w:rPr>
        <w:t xml:space="preserve">the risk of </w:t>
      </w:r>
      <w:r w:rsidR="00894EEF" w:rsidRPr="008F383F">
        <w:rPr>
          <w:rFonts w:ascii="Times New Roman" w:hAnsi="Times New Roman"/>
        </w:rPr>
        <w:t xml:space="preserve">harm is not </w:t>
      </w:r>
      <w:r w:rsidR="00000938" w:rsidRPr="008F383F">
        <w:rPr>
          <w:rFonts w:ascii="Times New Roman" w:hAnsi="Times New Roman"/>
        </w:rPr>
        <w:t>reasoning which completely offends logical thinking.</w:t>
      </w:r>
    </w:p>
    <w:p w14:paraId="1701006C" w14:textId="1E5FB086" w:rsidR="00BB181B" w:rsidRPr="008F383F" w:rsidRDefault="002213B2" w:rsidP="008F383F">
      <w:pPr>
        <w:pStyle w:val="HeadingL1"/>
        <w:spacing w:after="260" w:line="280" w:lineRule="exact"/>
        <w:ind w:right="0"/>
        <w:jc w:val="both"/>
        <w:rPr>
          <w:rFonts w:ascii="Times New Roman" w:hAnsi="Times New Roman"/>
        </w:rPr>
      </w:pPr>
      <w:r w:rsidRPr="008F383F">
        <w:rPr>
          <w:rFonts w:ascii="Times New Roman" w:hAnsi="Times New Roman"/>
        </w:rPr>
        <w:t>Complementary protection</w:t>
      </w:r>
    </w:p>
    <w:p w14:paraId="2506F951" w14:textId="6D776C30" w:rsidR="002213B2" w:rsidRPr="008F383F" w:rsidRDefault="002213B2" w:rsidP="008F383F">
      <w:pPr>
        <w:pStyle w:val="FixListStyle"/>
        <w:spacing w:after="260" w:line="280" w:lineRule="exact"/>
        <w:ind w:right="0"/>
        <w:jc w:val="both"/>
        <w:rPr>
          <w:rFonts w:ascii="Times New Roman" w:hAnsi="Times New Roman"/>
        </w:rPr>
      </w:pPr>
      <w:r w:rsidRPr="008F383F">
        <w:rPr>
          <w:rFonts w:ascii="Times New Roman" w:hAnsi="Times New Roman"/>
        </w:rPr>
        <w:tab/>
      </w:r>
      <w:r w:rsidR="007E749D" w:rsidRPr="008F383F">
        <w:rPr>
          <w:rFonts w:ascii="Times New Roman" w:hAnsi="Times New Roman"/>
        </w:rPr>
        <w:t>By the third</w:t>
      </w:r>
      <w:r w:rsidRPr="008F383F">
        <w:rPr>
          <w:rFonts w:ascii="Times New Roman" w:hAnsi="Times New Roman"/>
        </w:rPr>
        <w:t xml:space="preserve"> ground</w:t>
      </w:r>
      <w:r w:rsidR="007E749D" w:rsidRPr="008F383F">
        <w:rPr>
          <w:rFonts w:ascii="Times New Roman" w:hAnsi="Times New Roman"/>
        </w:rPr>
        <w:t>, the plaintiff contends</w:t>
      </w:r>
      <w:r w:rsidRPr="008F383F">
        <w:rPr>
          <w:rFonts w:ascii="Times New Roman" w:hAnsi="Times New Roman"/>
        </w:rPr>
        <w:t xml:space="preserve"> that the delegate misconstrued</w:t>
      </w:r>
      <w:r w:rsidR="00AD57B6" w:rsidRPr="008F383F">
        <w:rPr>
          <w:rFonts w:ascii="Times New Roman" w:hAnsi="Times New Roman"/>
        </w:rPr>
        <w:t xml:space="preserve"> s </w:t>
      </w:r>
      <w:r w:rsidRPr="008F383F">
        <w:rPr>
          <w:rFonts w:ascii="Times New Roman" w:hAnsi="Times New Roman"/>
        </w:rPr>
        <w:t>36</w:t>
      </w:r>
      <w:r w:rsidR="00C56C8C" w:rsidRPr="008F383F">
        <w:rPr>
          <w:rFonts w:ascii="Times New Roman" w:hAnsi="Times New Roman"/>
        </w:rPr>
        <w:t>(2B)(b) of the Act.</w:t>
      </w:r>
      <w:r w:rsidR="00D501C1" w:rsidRPr="008F383F">
        <w:rPr>
          <w:rFonts w:ascii="Times New Roman" w:hAnsi="Times New Roman"/>
        </w:rPr>
        <w:t xml:space="preserve"> </w:t>
      </w:r>
      <w:r w:rsidR="00015C9E" w:rsidRPr="008F383F">
        <w:rPr>
          <w:rFonts w:ascii="Times New Roman" w:hAnsi="Times New Roman"/>
        </w:rPr>
        <w:t>I</w:t>
      </w:r>
      <w:r w:rsidR="00C56C8C" w:rsidRPr="008F383F">
        <w:rPr>
          <w:rFonts w:ascii="Times New Roman" w:hAnsi="Times New Roman"/>
        </w:rPr>
        <w:t>n reality</w:t>
      </w:r>
      <w:r w:rsidR="00015C9E" w:rsidRPr="008F383F">
        <w:rPr>
          <w:rFonts w:ascii="Times New Roman" w:hAnsi="Times New Roman"/>
        </w:rPr>
        <w:t>,</w:t>
      </w:r>
      <w:r w:rsidR="00C56C8C" w:rsidRPr="008F383F">
        <w:rPr>
          <w:rFonts w:ascii="Times New Roman" w:hAnsi="Times New Roman"/>
        </w:rPr>
        <w:t xml:space="preserve"> the complaint is that due to the brevity of </w:t>
      </w:r>
      <w:r w:rsidR="00015C9E" w:rsidRPr="008F383F">
        <w:rPr>
          <w:rFonts w:ascii="Times New Roman" w:hAnsi="Times New Roman"/>
        </w:rPr>
        <w:t xml:space="preserve">the delegate's </w:t>
      </w:r>
      <w:r w:rsidR="00C56C8C" w:rsidRPr="008F383F">
        <w:rPr>
          <w:rFonts w:ascii="Times New Roman" w:hAnsi="Times New Roman"/>
        </w:rPr>
        <w:t>reasons</w:t>
      </w:r>
      <w:r w:rsidR="00015C9E" w:rsidRPr="008F383F">
        <w:rPr>
          <w:rFonts w:ascii="Times New Roman" w:hAnsi="Times New Roman"/>
        </w:rPr>
        <w:t>,</w:t>
      </w:r>
      <w:r w:rsidR="00C56C8C" w:rsidRPr="008F383F">
        <w:rPr>
          <w:rFonts w:ascii="Times New Roman" w:hAnsi="Times New Roman"/>
        </w:rPr>
        <w:t xml:space="preserve"> the delegate failed to </w:t>
      </w:r>
      <w:r w:rsidR="00147F00" w:rsidRPr="008F383F">
        <w:rPr>
          <w:rFonts w:ascii="Times New Roman" w:hAnsi="Times New Roman"/>
        </w:rPr>
        <w:t>carry out the statutory task demanded by the provision.</w:t>
      </w:r>
      <w:r w:rsidR="00D501C1" w:rsidRPr="008F383F">
        <w:rPr>
          <w:rFonts w:ascii="Times New Roman" w:hAnsi="Times New Roman"/>
        </w:rPr>
        <w:t xml:space="preserve"> </w:t>
      </w:r>
      <w:r w:rsidR="00147F00" w:rsidRPr="008F383F">
        <w:rPr>
          <w:rFonts w:ascii="Times New Roman" w:hAnsi="Times New Roman"/>
        </w:rPr>
        <w:t>The delegate was of the view</w:t>
      </w:r>
      <w:r w:rsidR="00BC3A66" w:rsidRPr="008F383F">
        <w:rPr>
          <w:rFonts w:ascii="Times New Roman" w:hAnsi="Times New Roman"/>
        </w:rPr>
        <w:t xml:space="preserve"> that the plaintiff could obtain, from an authority of </w:t>
      </w:r>
      <w:r w:rsidR="000C6B96" w:rsidRPr="008F383F">
        <w:rPr>
          <w:rFonts w:ascii="Times New Roman" w:hAnsi="Times New Roman"/>
        </w:rPr>
        <w:t>East Timor</w:t>
      </w:r>
      <w:r w:rsidR="00BC3A66" w:rsidRPr="008F383F">
        <w:rPr>
          <w:rFonts w:ascii="Times New Roman" w:hAnsi="Times New Roman"/>
        </w:rPr>
        <w:t>, protection such that there would not be a real risk that the</w:t>
      </w:r>
      <w:r w:rsidR="00213E7D" w:rsidRPr="008F383F">
        <w:rPr>
          <w:rFonts w:ascii="Times New Roman" w:hAnsi="Times New Roman"/>
        </w:rPr>
        <w:t xml:space="preserve"> plaintiff</w:t>
      </w:r>
      <w:r w:rsidR="00BC3A66" w:rsidRPr="008F383F">
        <w:rPr>
          <w:rFonts w:ascii="Times New Roman" w:hAnsi="Times New Roman"/>
        </w:rPr>
        <w:t xml:space="preserve"> w</w:t>
      </w:r>
      <w:r w:rsidR="00213E7D" w:rsidRPr="008F383F">
        <w:rPr>
          <w:rFonts w:ascii="Times New Roman" w:hAnsi="Times New Roman"/>
        </w:rPr>
        <w:t>ould</w:t>
      </w:r>
      <w:r w:rsidR="00BC3A66" w:rsidRPr="008F383F">
        <w:rPr>
          <w:rFonts w:ascii="Times New Roman" w:hAnsi="Times New Roman"/>
        </w:rPr>
        <w:t xml:space="preserve"> suffer significant harm as provided for in s</w:t>
      </w:r>
      <w:r w:rsidR="00EA7BC6" w:rsidRPr="008F383F">
        <w:rPr>
          <w:rFonts w:ascii="Times New Roman" w:hAnsi="Times New Roman"/>
        </w:rPr>
        <w:t> </w:t>
      </w:r>
      <w:r w:rsidR="00BC3A66" w:rsidRPr="008F383F">
        <w:rPr>
          <w:rFonts w:ascii="Times New Roman" w:hAnsi="Times New Roman"/>
        </w:rPr>
        <w:t>36(2B)(b).</w:t>
      </w:r>
      <w:r w:rsidR="00D501C1" w:rsidRPr="008F383F">
        <w:rPr>
          <w:rFonts w:ascii="Times New Roman" w:hAnsi="Times New Roman"/>
        </w:rPr>
        <w:t xml:space="preserve"> </w:t>
      </w:r>
      <w:r w:rsidR="00BC3A66" w:rsidRPr="008F383F">
        <w:rPr>
          <w:rFonts w:ascii="Times New Roman" w:hAnsi="Times New Roman"/>
        </w:rPr>
        <w:t xml:space="preserve">This </w:t>
      </w:r>
      <w:r w:rsidR="001F16F3" w:rsidRPr="008F383F">
        <w:rPr>
          <w:rFonts w:ascii="Times New Roman" w:hAnsi="Times New Roman"/>
        </w:rPr>
        <w:t xml:space="preserve">conclusion was made, it was said "without any explanation of how the police and/or </w:t>
      </w:r>
      <w:r w:rsidR="000A1A56" w:rsidRPr="008F383F">
        <w:rPr>
          <w:rFonts w:ascii="Times New Roman" w:hAnsi="Times New Roman"/>
        </w:rPr>
        <w:t xml:space="preserve">the courts could reduce the risk of harm feared by the </w:t>
      </w:r>
      <w:r w:rsidR="00FF0323" w:rsidRPr="008F383F">
        <w:rPr>
          <w:rFonts w:ascii="Times New Roman" w:hAnsi="Times New Roman"/>
        </w:rPr>
        <w:t>[</w:t>
      </w:r>
      <w:r w:rsidR="000A1A56" w:rsidRPr="008F383F">
        <w:rPr>
          <w:rFonts w:ascii="Times New Roman" w:hAnsi="Times New Roman"/>
        </w:rPr>
        <w:t>p</w:t>
      </w:r>
      <w:r w:rsidR="00FF0323" w:rsidRPr="008F383F">
        <w:rPr>
          <w:rFonts w:ascii="Times New Roman" w:hAnsi="Times New Roman"/>
        </w:rPr>
        <w:t>]</w:t>
      </w:r>
      <w:r w:rsidR="000A1A56" w:rsidRPr="008F383F">
        <w:rPr>
          <w:rFonts w:ascii="Times New Roman" w:hAnsi="Times New Roman"/>
        </w:rPr>
        <w:t xml:space="preserve">laintiff </w:t>
      </w:r>
      <w:r w:rsidR="002D468F" w:rsidRPr="008F383F">
        <w:rPr>
          <w:rFonts w:ascii="Times New Roman" w:hAnsi="Times New Roman"/>
        </w:rPr>
        <w:t>–</w:t>
      </w:r>
      <w:r w:rsidR="000A1A56" w:rsidRPr="008F383F">
        <w:rPr>
          <w:rFonts w:ascii="Times New Roman" w:hAnsi="Times New Roman"/>
        </w:rPr>
        <w:t xml:space="preserve"> in the form of physical violence, verbal attacks and the prospect of forced marriage to a woman</w:t>
      </w:r>
      <w:r w:rsidR="00E2790C" w:rsidRPr="008F383F">
        <w:rPr>
          <w:rFonts w:ascii="Times New Roman" w:hAnsi="Times New Roman"/>
        </w:rPr>
        <w:t>".</w:t>
      </w:r>
    </w:p>
    <w:p w14:paraId="2A2F195D" w14:textId="028ABAD4" w:rsidR="000A1A56" w:rsidRPr="008F383F" w:rsidRDefault="000A1A56" w:rsidP="008F383F">
      <w:pPr>
        <w:pStyle w:val="FixListStyle"/>
        <w:spacing w:after="260" w:line="280" w:lineRule="exact"/>
        <w:ind w:right="0"/>
        <w:jc w:val="both"/>
        <w:rPr>
          <w:rFonts w:ascii="Times New Roman" w:hAnsi="Times New Roman"/>
        </w:rPr>
      </w:pPr>
      <w:r w:rsidRPr="008F383F">
        <w:rPr>
          <w:rFonts w:ascii="Times New Roman" w:hAnsi="Times New Roman"/>
        </w:rPr>
        <w:tab/>
        <w:t>With great respect,</w:t>
      </w:r>
      <w:r w:rsidR="0038439B" w:rsidRPr="008F383F">
        <w:rPr>
          <w:rFonts w:ascii="Times New Roman" w:hAnsi="Times New Roman"/>
        </w:rPr>
        <w:t xml:space="preserve"> the claims made by the plaintiff never descended into any particular detail, and did not, it would appear, differ</w:t>
      </w:r>
      <w:r w:rsidR="00C17965" w:rsidRPr="008F383F">
        <w:rPr>
          <w:rFonts w:ascii="Times New Roman" w:hAnsi="Times New Roman"/>
        </w:rPr>
        <w:t xml:space="preserve"> from those made in support of a finding that he was a refugee.</w:t>
      </w:r>
      <w:r w:rsidR="00D501C1" w:rsidRPr="008F383F">
        <w:rPr>
          <w:rFonts w:ascii="Times New Roman" w:hAnsi="Times New Roman"/>
        </w:rPr>
        <w:t xml:space="preserve"> </w:t>
      </w:r>
      <w:r w:rsidR="00C17965" w:rsidRPr="008F383F">
        <w:rPr>
          <w:rFonts w:ascii="Times New Roman" w:hAnsi="Times New Roman"/>
        </w:rPr>
        <w:t>In that respect two propositions are apt her</w:t>
      </w:r>
      <w:r w:rsidR="00496858" w:rsidRPr="008F383F">
        <w:rPr>
          <w:rFonts w:ascii="Times New Roman" w:hAnsi="Times New Roman"/>
        </w:rPr>
        <w:t>e.</w:t>
      </w:r>
      <w:r w:rsidR="00D501C1" w:rsidRPr="008F383F">
        <w:rPr>
          <w:rFonts w:ascii="Times New Roman" w:hAnsi="Times New Roman"/>
        </w:rPr>
        <w:t xml:space="preserve"> </w:t>
      </w:r>
      <w:r w:rsidR="00496858" w:rsidRPr="008F383F">
        <w:rPr>
          <w:rFonts w:ascii="Times New Roman" w:hAnsi="Times New Roman"/>
        </w:rPr>
        <w:t>The first, from</w:t>
      </w:r>
      <w:r w:rsidR="004B27C5" w:rsidRPr="008F383F">
        <w:rPr>
          <w:rFonts w:ascii="Times New Roman" w:hAnsi="Times New Roman"/>
        </w:rPr>
        <w:t xml:space="preserve"> </w:t>
      </w:r>
      <w:r w:rsidR="004B27C5" w:rsidRPr="008F383F">
        <w:rPr>
          <w:rFonts w:ascii="Times New Roman" w:hAnsi="Times New Roman"/>
          <w:i/>
          <w:iCs/>
        </w:rPr>
        <w:t>Plaintiff M1</w:t>
      </w:r>
      <w:r w:rsidR="00250577" w:rsidRPr="008F383F">
        <w:rPr>
          <w:rFonts w:ascii="Times New Roman" w:hAnsi="Times New Roman"/>
          <w:i/>
          <w:iCs/>
        </w:rPr>
        <w:t>/</w:t>
      </w:r>
      <w:r w:rsidR="004B27C5" w:rsidRPr="008F383F">
        <w:rPr>
          <w:rFonts w:ascii="Times New Roman" w:hAnsi="Times New Roman"/>
          <w:i/>
          <w:iCs/>
        </w:rPr>
        <w:t>2021 v Minister for Home Affairs</w:t>
      </w:r>
      <w:r w:rsidR="004B27C5" w:rsidRPr="008F383F">
        <w:rPr>
          <w:rFonts w:ascii="Times New Roman" w:hAnsi="Times New Roman"/>
        </w:rPr>
        <w:t>, is as follows:</w:t>
      </w:r>
      <w:r w:rsidR="004B27C5" w:rsidRPr="008F383F">
        <w:rPr>
          <w:rStyle w:val="FootnoteReference"/>
          <w:rFonts w:ascii="Times New Roman" w:hAnsi="Times New Roman"/>
          <w:sz w:val="24"/>
        </w:rPr>
        <w:footnoteReference w:id="7"/>
      </w:r>
    </w:p>
    <w:p w14:paraId="454ABAAC" w14:textId="77777777" w:rsidR="008F383F" w:rsidRDefault="00A5307D" w:rsidP="008F383F">
      <w:pPr>
        <w:pStyle w:val="LRIndentafterHC"/>
        <w:spacing w:before="0" w:after="260" w:line="280" w:lineRule="exact"/>
        <w:ind w:right="0"/>
        <w:jc w:val="both"/>
        <w:rPr>
          <w:rFonts w:ascii="Times New Roman" w:hAnsi="Times New Roman"/>
        </w:rPr>
      </w:pPr>
      <w:r w:rsidRPr="008F383F">
        <w:rPr>
          <w:rFonts w:ascii="Times New Roman" w:hAnsi="Times New Roman"/>
        </w:rPr>
        <w:t>"</w:t>
      </w:r>
      <w:r w:rsidR="00496858" w:rsidRPr="008F383F">
        <w:rPr>
          <w:rFonts w:ascii="Times New Roman" w:hAnsi="Times New Roman"/>
        </w:rPr>
        <w:t xml:space="preserve">It is also well-established that the requisite level of engagement by the decision-maker with the representations must occur within the bounds of rationality and reasonableness. What is necessary to comply with the statutory requirement for a valid exercise of power will necessarily depend on the nature, form and content of the representations. The requisite level of engagement – the degree of effort needed by the decision-maker – will </w:t>
      </w:r>
      <w:r w:rsidR="00496858" w:rsidRPr="008F383F">
        <w:rPr>
          <w:rFonts w:ascii="Times New Roman" w:hAnsi="Times New Roman"/>
        </w:rPr>
        <w:lastRenderedPageBreak/>
        <w:t>vary, among other things, according to the length, clarity and degree of relevance of the representations. The decision-maker is not required to consider claims that are not clearly articulated or which do not clearly arise on the materials before them.</w:t>
      </w:r>
      <w:r w:rsidR="00660033" w:rsidRPr="008F383F">
        <w:rPr>
          <w:rFonts w:ascii="Times New Roman" w:hAnsi="Times New Roman"/>
        </w:rPr>
        <w:t>"</w:t>
      </w:r>
    </w:p>
    <w:p w14:paraId="05A4FE26" w14:textId="3EFE8540" w:rsidR="00496858" w:rsidRPr="008F383F" w:rsidRDefault="009C0407" w:rsidP="008F383F">
      <w:pPr>
        <w:pStyle w:val="FixListStyle"/>
        <w:spacing w:after="260" w:line="280" w:lineRule="exact"/>
        <w:ind w:right="0"/>
        <w:jc w:val="both"/>
        <w:rPr>
          <w:rFonts w:ascii="Times New Roman" w:hAnsi="Times New Roman"/>
        </w:rPr>
      </w:pPr>
      <w:r w:rsidRPr="008F383F">
        <w:rPr>
          <w:rFonts w:ascii="Times New Roman" w:hAnsi="Times New Roman"/>
        </w:rPr>
        <w:tab/>
        <w:t xml:space="preserve">The </w:t>
      </w:r>
      <w:r w:rsidR="00E643F9" w:rsidRPr="008F383F">
        <w:rPr>
          <w:rFonts w:ascii="Times New Roman" w:hAnsi="Times New Roman"/>
        </w:rPr>
        <w:t>second</w:t>
      </w:r>
      <w:r w:rsidR="00C12834" w:rsidRPr="008F383F">
        <w:rPr>
          <w:rFonts w:ascii="Times New Roman" w:hAnsi="Times New Roman"/>
        </w:rPr>
        <w:t xml:space="preserve"> proposition</w:t>
      </w:r>
      <w:r w:rsidR="00E643F9" w:rsidRPr="008F383F">
        <w:rPr>
          <w:rFonts w:ascii="Times New Roman" w:hAnsi="Times New Roman"/>
        </w:rPr>
        <w:t xml:space="preserve"> is from </w:t>
      </w:r>
      <w:r w:rsidR="003B01FD" w:rsidRPr="008F383F">
        <w:rPr>
          <w:rFonts w:ascii="Times New Roman" w:hAnsi="Times New Roman"/>
          <w:i/>
          <w:iCs/>
        </w:rPr>
        <w:t>DQU16 v Minister for Home Affairs</w:t>
      </w:r>
      <w:r w:rsidR="003B01FD" w:rsidRPr="008F383F">
        <w:rPr>
          <w:rFonts w:ascii="Times New Roman" w:hAnsi="Times New Roman"/>
        </w:rPr>
        <w:t>, and is as follows:</w:t>
      </w:r>
      <w:r w:rsidR="00794BC1" w:rsidRPr="008F383F">
        <w:rPr>
          <w:rStyle w:val="FootnoteReference"/>
          <w:rFonts w:ascii="Times New Roman" w:hAnsi="Times New Roman"/>
          <w:sz w:val="24"/>
        </w:rPr>
        <w:footnoteReference w:id="8"/>
      </w:r>
    </w:p>
    <w:p w14:paraId="3EBF5D33" w14:textId="77777777" w:rsidR="008F383F" w:rsidRDefault="005F3989" w:rsidP="008F383F">
      <w:pPr>
        <w:pStyle w:val="LRIndentafterHC"/>
        <w:spacing w:before="0" w:after="260" w:line="280" w:lineRule="exact"/>
        <w:ind w:right="0"/>
        <w:jc w:val="both"/>
        <w:rPr>
          <w:rFonts w:ascii="Times New Roman" w:hAnsi="Times New Roman"/>
        </w:rPr>
      </w:pPr>
      <w:r w:rsidRPr="008F383F">
        <w:rPr>
          <w:rFonts w:ascii="Times New Roman" w:hAnsi="Times New Roman"/>
        </w:rPr>
        <w:t>"</w:t>
      </w:r>
      <w:r w:rsidR="003B01FD" w:rsidRPr="008F383F">
        <w:rPr>
          <w:rFonts w:ascii="Times New Roman" w:hAnsi="Times New Roman"/>
        </w:rPr>
        <w:t>Although the statutory questions posed by</w:t>
      </w:r>
      <w:r w:rsidR="00AD57B6" w:rsidRPr="008F383F">
        <w:rPr>
          <w:rFonts w:ascii="Times New Roman" w:hAnsi="Times New Roman"/>
        </w:rPr>
        <w:t xml:space="preserve"> s </w:t>
      </w:r>
      <w:r w:rsidR="003B01FD" w:rsidRPr="008F383F">
        <w:rPr>
          <w:rFonts w:ascii="Times New Roman" w:hAnsi="Times New Roman"/>
        </w:rPr>
        <w:t>36(2)(a) and</w:t>
      </w:r>
      <w:r w:rsidR="00AD57B6" w:rsidRPr="008F383F">
        <w:rPr>
          <w:rFonts w:ascii="Times New Roman" w:hAnsi="Times New Roman"/>
        </w:rPr>
        <w:t xml:space="preserve"> s </w:t>
      </w:r>
      <w:r w:rsidR="003B01FD" w:rsidRPr="008F383F">
        <w:rPr>
          <w:rFonts w:ascii="Times New Roman" w:hAnsi="Times New Roman"/>
        </w:rPr>
        <w:t>36(2)(aa) are different, it has long been recognised that, to the extent that the factual bases for claims under</w:t>
      </w:r>
      <w:r w:rsidR="00AD57B6" w:rsidRPr="008F383F">
        <w:rPr>
          <w:rFonts w:ascii="Times New Roman" w:hAnsi="Times New Roman"/>
        </w:rPr>
        <w:t xml:space="preserve"> s </w:t>
      </w:r>
      <w:r w:rsidR="003B01FD" w:rsidRPr="008F383F">
        <w:rPr>
          <w:rFonts w:ascii="Times New Roman" w:hAnsi="Times New Roman"/>
        </w:rPr>
        <w:t>36(2)(a) and</w:t>
      </w:r>
      <w:r w:rsidR="00AD57B6" w:rsidRPr="008F383F">
        <w:rPr>
          <w:rFonts w:ascii="Times New Roman" w:hAnsi="Times New Roman"/>
        </w:rPr>
        <w:t xml:space="preserve"> s </w:t>
      </w:r>
      <w:r w:rsidR="003B01FD" w:rsidRPr="008F383F">
        <w:rPr>
          <w:rFonts w:ascii="Times New Roman" w:hAnsi="Times New Roman"/>
        </w:rPr>
        <w:t>36(2)(aa) overlap, a decision-maker, when considering the complementary protection criterion under</w:t>
      </w:r>
      <w:r w:rsidR="00AD57B6" w:rsidRPr="008F383F">
        <w:rPr>
          <w:rFonts w:ascii="Times New Roman" w:hAnsi="Times New Roman"/>
        </w:rPr>
        <w:t xml:space="preserve"> s </w:t>
      </w:r>
      <w:r w:rsidR="003B01FD" w:rsidRPr="008F383F">
        <w:rPr>
          <w:rFonts w:ascii="Times New Roman" w:hAnsi="Times New Roman"/>
        </w:rPr>
        <w:t>36(2)(aa), is entitled to refer to and rely on any relevant findings the decision-maker made when considering the refugee criterion under</w:t>
      </w:r>
      <w:r w:rsidR="00AD57B6" w:rsidRPr="008F383F">
        <w:rPr>
          <w:rFonts w:ascii="Times New Roman" w:hAnsi="Times New Roman"/>
        </w:rPr>
        <w:t xml:space="preserve"> s </w:t>
      </w:r>
      <w:r w:rsidR="003B01FD" w:rsidRPr="008F383F">
        <w:rPr>
          <w:rFonts w:ascii="Times New Roman" w:hAnsi="Times New Roman"/>
        </w:rPr>
        <w:t>36(2)(a). The question under</w:t>
      </w:r>
      <w:r w:rsidR="00AD57B6" w:rsidRPr="008F383F">
        <w:rPr>
          <w:rFonts w:ascii="Times New Roman" w:hAnsi="Times New Roman"/>
        </w:rPr>
        <w:t xml:space="preserve"> s </w:t>
      </w:r>
      <w:r w:rsidR="003B01FD" w:rsidRPr="008F383F">
        <w:rPr>
          <w:rFonts w:ascii="Times New Roman" w:hAnsi="Times New Roman"/>
        </w:rPr>
        <w:t>36(2)(aa) then is whether, in light of those and any other relevant findings, as a necessary and foreseeable consequence of the non-citizen being removed from Australia to a receiving country, there is a real risk that the non-citizen will suffer significant harm of the kind prescribed in</w:t>
      </w:r>
      <w:r w:rsidR="00AD57B6" w:rsidRPr="008F383F">
        <w:rPr>
          <w:rFonts w:ascii="Times New Roman" w:hAnsi="Times New Roman"/>
        </w:rPr>
        <w:t xml:space="preserve"> s </w:t>
      </w:r>
      <w:r w:rsidR="003B01FD" w:rsidRPr="008F383F">
        <w:rPr>
          <w:rFonts w:ascii="Times New Roman" w:hAnsi="Times New Roman"/>
        </w:rPr>
        <w:t>36(2A), subject to</w:t>
      </w:r>
      <w:r w:rsidR="00AD57B6" w:rsidRPr="008F383F">
        <w:rPr>
          <w:rFonts w:ascii="Times New Roman" w:hAnsi="Times New Roman"/>
        </w:rPr>
        <w:t xml:space="preserve"> s </w:t>
      </w:r>
      <w:r w:rsidR="003B01FD" w:rsidRPr="008F383F">
        <w:rPr>
          <w:rFonts w:ascii="Times New Roman" w:hAnsi="Times New Roman"/>
        </w:rPr>
        <w:t xml:space="preserve">36(2B) and (2C). And, as will be seen, that is what the </w:t>
      </w:r>
      <w:r w:rsidR="00B50987" w:rsidRPr="008F383F">
        <w:rPr>
          <w:rFonts w:ascii="Times New Roman" w:hAnsi="Times New Roman"/>
        </w:rPr>
        <w:t xml:space="preserve">[Immigration Assessment </w:t>
      </w:r>
      <w:r w:rsidR="003B01FD" w:rsidRPr="008F383F">
        <w:rPr>
          <w:rFonts w:ascii="Times New Roman" w:hAnsi="Times New Roman"/>
        </w:rPr>
        <w:t>Authority</w:t>
      </w:r>
      <w:r w:rsidR="00B50987" w:rsidRPr="008F383F">
        <w:rPr>
          <w:rFonts w:ascii="Times New Roman" w:hAnsi="Times New Roman"/>
        </w:rPr>
        <w:t>]</w:t>
      </w:r>
      <w:r w:rsidR="003B01FD" w:rsidRPr="008F383F">
        <w:rPr>
          <w:rFonts w:ascii="Times New Roman" w:hAnsi="Times New Roman"/>
        </w:rPr>
        <w:t xml:space="preserve"> did in this case.</w:t>
      </w:r>
      <w:r w:rsidRPr="008F383F">
        <w:rPr>
          <w:rFonts w:ascii="Times New Roman" w:hAnsi="Times New Roman"/>
        </w:rPr>
        <w:t>"</w:t>
      </w:r>
    </w:p>
    <w:p w14:paraId="5F3F4255" w14:textId="2D30A890" w:rsidR="003B01FD" w:rsidRPr="008F383F" w:rsidRDefault="00F479E9" w:rsidP="008F383F">
      <w:pPr>
        <w:pStyle w:val="FixListStyle"/>
        <w:spacing w:after="260" w:line="280" w:lineRule="exact"/>
        <w:ind w:right="0"/>
        <w:jc w:val="both"/>
        <w:rPr>
          <w:rFonts w:ascii="Times New Roman" w:hAnsi="Times New Roman"/>
        </w:rPr>
      </w:pPr>
      <w:r w:rsidRPr="008F383F">
        <w:rPr>
          <w:rFonts w:ascii="Times New Roman" w:hAnsi="Times New Roman"/>
        </w:rPr>
        <w:tab/>
        <w:t xml:space="preserve">Given the highly generalised claims that </w:t>
      </w:r>
      <w:r w:rsidR="00446DAB" w:rsidRPr="008F383F">
        <w:rPr>
          <w:rFonts w:ascii="Times New Roman" w:hAnsi="Times New Roman"/>
        </w:rPr>
        <w:t>were</w:t>
      </w:r>
      <w:r w:rsidRPr="008F383F">
        <w:rPr>
          <w:rFonts w:ascii="Times New Roman" w:hAnsi="Times New Roman"/>
        </w:rPr>
        <w:t xml:space="preserve"> made, and then advanced</w:t>
      </w:r>
      <w:r w:rsidR="00446DAB" w:rsidRPr="008F383F">
        <w:rPr>
          <w:rFonts w:ascii="Times New Roman" w:hAnsi="Times New Roman"/>
        </w:rPr>
        <w:t>,</w:t>
      </w:r>
      <w:r w:rsidRPr="008F383F">
        <w:rPr>
          <w:rFonts w:ascii="Times New Roman" w:hAnsi="Times New Roman"/>
        </w:rPr>
        <w:t xml:space="preserve"> without apparent distinction in support of dual conclusions that the plaintiff was either a refugee, or a person to whom Australia owed complementary protection obligations, it was</w:t>
      </w:r>
      <w:r w:rsidR="00D9324A" w:rsidRPr="008F383F">
        <w:rPr>
          <w:rFonts w:ascii="Times New Roman" w:hAnsi="Times New Roman"/>
        </w:rPr>
        <w:t>:</w:t>
      </w:r>
    </w:p>
    <w:p w14:paraId="66A188AA" w14:textId="3E04EAB5" w:rsidR="00D9324A" w:rsidRPr="008F383F" w:rsidRDefault="00D9324A" w:rsidP="008F383F">
      <w:pPr>
        <w:pStyle w:val="NormalBody"/>
        <w:spacing w:after="260" w:line="280" w:lineRule="exact"/>
        <w:ind w:left="720" w:right="0" w:hanging="720"/>
        <w:jc w:val="both"/>
        <w:rPr>
          <w:rFonts w:ascii="Times New Roman" w:hAnsi="Times New Roman"/>
        </w:rPr>
      </w:pPr>
      <w:r w:rsidRPr="008F383F">
        <w:rPr>
          <w:rFonts w:ascii="Times New Roman" w:hAnsi="Times New Roman"/>
        </w:rPr>
        <w:t>(a)</w:t>
      </w:r>
      <w:r w:rsidR="00644B6B" w:rsidRPr="008F383F">
        <w:rPr>
          <w:rFonts w:ascii="Times New Roman" w:hAnsi="Times New Roman"/>
        </w:rPr>
        <w:tab/>
      </w:r>
      <w:r w:rsidRPr="008F383F">
        <w:rPr>
          <w:rFonts w:ascii="Times New Roman" w:hAnsi="Times New Roman"/>
        </w:rPr>
        <w:t xml:space="preserve">appropriate for the delegate to rely on </w:t>
      </w:r>
      <w:r w:rsidR="00904767" w:rsidRPr="008F383F">
        <w:rPr>
          <w:rFonts w:ascii="Times New Roman" w:hAnsi="Times New Roman"/>
        </w:rPr>
        <w:t>her earlier</w:t>
      </w:r>
      <w:r w:rsidRPr="008F383F">
        <w:rPr>
          <w:rFonts w:ascii="Times New Roman" w:hAnsi="Times New Roman"/>
        </w:rPr>
        <w:t xml:space="preserve"> reasoning concerning the existence of </w:t>
      </w:r>
      <w:r w:rsidR="00CC4A2D" w:rsidRPr="008F383F">
        <w:rPr>
          <w:rFonts w:ascii="Times New Roman" w:hAnsi="Times New Roman"/>
        </w:rPr>
        <w:t>effective protection measures, deployed for the purpose of considering</w:t>
      </w:r>
      <w:r w:rsidR="00AD57B6" w:rsidRPr="008F383F">
        <w:rPr>
          <w:rFonts w:ascii="Times New Roman" w:hAnsi="Times New Roman"/>
        </w:rPr>
        <w:t xml:space="preserve"> s </w:t>
      </w:r>
      <w:r w:rsidR="00CC4A2D" w:rsidRPr="008F383F">
        <w:rPr>
          <w:rFonts w:ascii="Times New Roman" w:hAnsi="Times New Roman"/>
        </w:rPr>
        <w:t>36(2)(a), in order to address</w:t>
      </w:r>
      <w:r w:rsidR="00AD57B6" w:rsidRPr="008F383F">
        <w:rPr>
          <w:rFonts w:ascii="Times New Roman" w:hAnsi="Times New Roman"/>
        </w:rPr>
        <w:t xml:space="preserve"> s </w:t>
      </w:r>
      <w:r w:rsidR="00E57751" w:rsidRPr="008F383F">
        <w:rPr>
          <w:rFonts w:ascii="Times New Roman" w:hAnsi="Times New Roman"/>
        </w:rPr>
        <w:t>36(2)(aa); and</w:t>
      </w:r>
    </w:p>
    <w:p w14:paraId="50E41754" w14:textId="2B33ED78" w:rsidR="00E57751" w:rsidRPr="008F383F" w:rsidRDefault="00E57751" w:rsidP="008F383F">
      <w:pPr>
        <w:pStyle w:val="NormalBody"/>
        <w:spacing w:after="260" w:line="280" w:lineRule="exact"/>
        <w:ind w:left="720" w:right="0" w:hanging="720"/>
        <w:jc w:val="both"/>
        <w:rPr>
          <w:rFonts w:ascii="Times New Roman" w:hAnsi="Times New Roman"/>
        </w:rPr>
      </w:pPr>
      <w:r w:rsidRPr="008F383F">
        <w:rPr>
          <w:rFonts w:ascii="Times New Roman" w:hAnsi="Times New Roman"/>
        </w:rPr>
        <w:t>(b)</w:t>
      </w:r>
      <w:r w:rsidRPr="008F383F">
        <w:rPr>
          <w:rFonts w:ascii="Times New Roman" w:hAnsi="Times New Roman"/>
        </w:rPr>
        <w:tab/>
      </w:r>
      <w:r w:rsidR="00A02A30" w:rsidRPr="008F383F">
        <w:rPr>
          <w:rFonts w:ascii="Times New Roman" w:hAnsi="Times New Roman"/>
        </w:rPr>
        <w:t>her</w:t>
      </w:r>
      <w:r w:rsidRPr="008F383F">
        <w:rPr>
          <w:rFonts w:ascii="Times New Roman" w:hAnsi="Times New Roman"/>
        </w:rPr>
        <w:t xml:space="preserve"> reasoning was otherwise sufficient, for the purposes of</w:t>
      </w:r>
      <w:r w:rsidR="00AD57B6" w:rsidRPr="008F383F">
        <w:rPr>
          <w:rFonts w:ascii="Times New Roman" w:hAnsi="Times New Roman"/>
        </w:rPr>
        <w:t xml:space="preserve"> s </w:t>
      </w:r>
      <w:r w:rsidRPr="008F383F">
        <w:rPr>
          <w:rFonts w:ascii="Times New Roman" w:hAnsi="Times New Roman"/>
        </w:rPr>
        <w:t xml:space="preserve">66 of the Act, in explaining why the plaintiff's claims </w:t>
      </w:r>
      <w:r w:rsidR="00FC1277" w:rsidRPr="008F383F">
        <w:rPr>
          <w:rFonts w:ascii="Times New Roman" w:hAnsi="Times New Roman"/>
        </w:rPr>
        <w:t>failed.</w:t>
      </w:r>
    </w:p>
    <w:p w14:paraId="482056DA" w14:textId="66A897BC" w:rsidR="00D9324A" w:rsidRPr="008F383F" w:rsidRDefault="00FC1277" w:rsidP="008F383F">
      <w:pPr>
        <w:pStyle w:val="FixListStyle"/>
        <w:spacing w:after="260" w:line="280" w:lineRule="exact"/>
        <w:ind w:right="0"/>
        <w:jc w:val="both"/>
        <w:rPr>
          <w:rFonts w:ascii="Times New Roman" w:hAnsi="Times New Roman"/>
        </w:rPr>
      </w:pPr>
      <w:r w:rsidRPr="008F383F">
        <w:rPr>
          <w:rFonts w:ascii="Times New Roman" w:hAnsi="Times New Roman"/>
        </w:rPr>
        <w:tab/>
        <w:t>It is true, as the plaintiff</w:t>
      </w:r>
      <w:r w:rsidR="006A153A" w:rsidRPr="008F383F">
        <w:rPr>
          <w:rFonts w:ascii="Times New Roman" w:hAnsi="Times New Roman"/>
        </w:rPr>
        <w:t xml:space="preserve"> submits, that</w:t>
      </w:r>
      <w:r w:rsidR="00AD57B6" w:rsidRPr="008F383F">
        <w:rPr>
          <w:rFonts w:ascii="Times New Roman" w:hAnsi="Times New Roman"/>
        </w:rPr>
        <w:t xml:space="preserve"> s </w:t>
      </w:r>
      <w:r w:rsidR="006A153A" w:rsidRPr="008F383F">
        <w:rPr>
          <w:rFonts w:ascii="Times New Roman" w:hAnsi="Times New Roman"/>
        </w:rPr>
        <w:t>5LA</w:t>
      </w:r>
      <w:r w:rsidR="00FE7DBB" w:rsidRPr="008F383F">
        <w:rPr>
          <w:rFonts w:ascii="Times New Roman" w:hAnsi="Times New Roman"/>
        </w:rPr>
        <w:t xml:space="preserve"> is expressed in terms which are different to</w:t>
      </w:r>
      <w:r w:rsidR="00AD57B6" w:rsidRPr="008F383F">
        <w:rPr>
          <w:rFonts w:ascii="Times New Roman" w:hAnsi="Times New Roman"/>
        </w:rPr>
        <w:t xml:space="preserve"> s </w:t>
      </w:r>
      <w:r w:rsidR="00FE7DBB" w:rsidRPr="008F383F">
        <w:rPr>
          <w:rFonts w:ascii="Times New Roman" w:hAnsi="Times New Roman"/>
        </w:rPr>
        <w:t>36(2B).</w:t>
      </w:r>
      <w:r w:rsidR="009245A4" w:rsidRPr="008F383F">
        <w:rPr>
          <w:rFonts w:ascii="Times New Roman" w:hAnsi="Times New Roman"/>
        </w:rPr>
        <w:t xml:space="preserve"> </w:t>
      </w:r>
      <w:r w:rsidR="00FE7DBB" w:rsidRPr="008F383F">
        <w:rPr>
          <w:rFonts w:ascii="Times New Roman" w:hAnsi="Times New Roman"/>
        </w:rPr>
        <w:t>But</w:t>
      </w:r>
      <w:r w:rsidR="00A02A30" w:rsidRPr="008F383F">
        <w:rPr>
          <w:rFonts w:ascii="Times New Roman" w:hAnsi="Times New Roman"/>
        </w:rPr>
        <w:t>,</w:t>
      </w:r>
      <w:r w:rsidR="00FE7DBB" w:rsidRPr="008F383F">
        <w:rPr>
          <w:rFonts w:ascii="Times New Roman" w:hAnsi="Times New Roman"/>
        </w:rPr>
        <w:t xml:space="preserve"> in circumstances where the claims</w:t>
      </w:r>
      <w:r w:rsidR="006D3FCB" w:rsidRPr="008F383F">
        <w:rPr>
          <w:rFonts w:ascii="Times New Roman" w:hAnsi="Times New Roman"/>
        </w:rPr>
        <w:t xml:space="preserve"> made</w:t>
      </w:r>
      <w:r w:rsidR="00FE7DBB" w:rsidRPr="008F383F">
        <w:rPr>
          <w:rFonts w:ascii="Times New Roman" w:hAnsi="Times New Roman"/>
        </w:rPr>
        <w:t xml:space="preserve"> are generalised and undifferentiated, those differences go nowhere.</w:t>
      </w:r>
      <w:r w:rsidR="00D501C1" w:rsidRPr="008F383F">
        <w:rPr>
          <w:rFonts w:ascii="Times New Roman" w:hAnsi="Times New Roman"/>
        </w:rPr>
        <w:t xml:space="preserve"> </w:t>
      </w:r>
      <w:r w:rsidR="006D3FCB" w:rsidRPr="008F383F">
        <w:rPr>
          <w:rFonts w:ascii="Times New Roman" w:hAnsi="Times New Roman"/>
        </w:rPr>
        <w:t xml:space="preserve">It was not shown how, </w:t>
      </w:r>
      <w:r w:rsidR="00173687" w:rsidRPr="008F383F">
        <w:rPr>
          <w:rFonts w:ascii="Times New Roman" w:hAnsi="Times New Roman"/>
        </w:rPr>
        <w:t xml:space="preserve">for example </w:t>
      </w:r>
      <w:r w:rsidR="006D3FCB" w:rsidRPr="008F383F">
        <w:rPr>
          <w:rFonts w:ascii="Times New Roman" w:hAnsi="Times New Roman"/>
        </w:rPr>
        <w:t>with respe</w:t>
      </w:r>
      <w:r w:rsidR="001F5948" w:rsidRPr="008F383F">
        <w:rPr>
          <w:rFonts w:ascii="Times New Roman" w:hAnsi="Times New Roman"/>
        </w:rPr>
        <w:t>ct to the claim about</w:t>
      </w:r>
      <w:r w:rsidR="00EF5059" w:rsidRPr="008F383F">
        <w:rPr>
          <w:rFonts w:ascii="Times New Roman" w:hAnsi="Times New Roman"/>
        </w:rPr>
        <w:t xml:space="preserve"> </w:t>
      </w:r>
      <w:r w:rsidR="00B8773C" w:rsidRPr="008F383F">
        <w:rPr>
          <w:rFonts w:ascii="Times New Roman" w:hAnsi="Times New Roman"/>
        </w:rPr>
        <w:t xml:space="preserve">the risk of </w:t>
      </w:r>
      <w:r w:rsidR="00EF5059" w:rsidRPr="008F383F">
        <w:rPr>
          <w:rFonts w:ascii="Times New Roman" w:hAnsi="Times New Roman"/>
        </w:rPr>
        <w:t>physical attacks</w:t>
      </w:r>
      <w:r w:rsidR="001F5948" w:rsidRPr="008F383F">
        <w:rPr>
          <w:rFonts w:ascii="Times New Roman" w:hAnsi="Times New Roman"/>
        </w:rPr>
        <w:t>, the answer given about this risk by the delegate for the purposes of</w:t>
      </w:r>
      <w:r w:rsidR="00AD57B6" w:rsidRPr="008F383F">
        <w:rPr>
          <w:rFonts w:ascii="Times New Roman" w:hAnsi="Times New Roman"/>
        </w:rPr>
        <w:t xml:space="preserve"> s </w:t>
      </w:r>
      <w:r w:rsidR="001F5948" w:rsidRPr="008F383F">
        <w:rPr>
          <w:rFonts w:ascii="Times New Roman" w:hAnsi="Times New Roman"/>
        </w:rPr>
        <w:t>36(2)(a)</w:t>
      </w:r>
      <w:r w:rsidR="008330CE" w:rsidRPr="008F383F">
        <w:rPr>
          <w:rFonts w:ascii="Times New Roman" w:hAnsi="Times New Roman"/>
        </w:rPr>
        <w:t xml:space="preserve"> was not also an adequate explanation for why this risk</w:t>
      </w:r>
      <w:r w:rsidR="00453CF9" w:rsidRPr="008F383F">
        <w:rPr>
          <w:rFonts w:ascii="Times New Roman" w:hAnsi="Times New Roman"/>
        </w:rPr>
        <w:t xml:space="preserve"> would not eventuate for the purposes of</w:t>
      </w:r>
      <w:r w:rsidR="00AD57B6" w:rsidRPr="008F383F">
        <w:rPr>
          <w:rFonts w:ascii="Times New Roman" w:hAnsi="Times New Roman"/>
        </w:rPr>
        <w:t xml:space="preserve"> s </w:t>
      </w:r>
      <w:r w:rsidR="00453CF9" w:rsidRPr="008F383F">
        <w:rPr>
          <w:rFonts w:ascii="Times New Roman" w:hAnsi="Times New Roman"/>
        </w:rPr>
        <w:t>36(2)(aa).</w:t>
      </w:r>
      <w:r w:rsidR="00D501C1" w:rsidRPr="008F383F">
        <w:rPr>
          <w:rFonts w:ascii="Times New Roman" w:hAnsi="Times New Roman"/>
        </w:rPr>
        <w:t xml:space="preserve"> </w:t>
      </w:r>
      <w:r w:rsidR="00A47B7D" w:rsidRPr="008F383F">
        <w:rPr>
          <w:rFonts w:ascii="Times New Roman" w:hAnsi="Times New Roman"/>
        </w:rPr>
        <w:t xml:space="preserve">What else might have been said to address that risk, as it arose for complementary protection purposes, other than to observe that </w:t>
      </w:r>
      <w:r w:rsidR="00CA4A56" w:rsidRPr="008F383F">
        <w:rPr>
          <w:rFonts w:ascii="Times New Roman" w:hAnsi="Times New Roman"/>
        </w:rPr>
        <w:t>the East Timorese police force is "reasonably effective"</w:t>
      </w:r>
      <w:r w:rsidR="00914968" w:rsidRPr="008F383F">
        <w:rPr>
          <w:rFonts w:ascii="Times New Roman" w:hAnsi="Times New Roman"/>
        </w:rPr>
        <w:t>?</w:t>
      </w:r>
      <w:r w:rsidR="00D501C1" w:rsidRPr="008F383F">
        <w:rPr>
          <w:rFonts w:ascii="Times New Roman" w:hAnsi="Times New Roman"/>
        </w:rPr>
        <w:t xml:space="preserve"> </w:t>
      </w:r>
      <w:r w:rsidR="00CA4A56" w:rsidRPr="008F383F">
        <w:rPr>
          <w:rFonts w:ascii="Times New Roman" w:hAnsi="Times New Roman"/>
        </w:rPr>
        <w:t>It was</w:t>
      </w:r>
      <w:r w:rsidR="00914968" w:rsidRPr="008F383F">
        <w:rPr>
          <w:rFonts w:ascii="Times New Roman" w:hAnsi="Times New Roman"/>
        </w:rPr>
        <w:t xml:space="preserve"> accordingly</w:t>
      </w:r>
      <w:r w:rsidR="00CA4A56" w:rsidRPr="008F383F">
        <w:rPr>
          <w:rFonts w:ascii="Times New Roman" w:hAnsi="Times New Roman"/>
        </w:rPr>
        <w:t xml:space="preserve"> open to the delegate to find that</w:t>
      </w:r>
      <w:r w:rsidR="003F0E1C" w:rsidRPr="008F383F">
        <w:rPr>
          <w:rFonts w:ascii="Times New Roman" w:hAnsi="Times New Roman"/>
        </w:rPr>
        <w:t>,</w:t>
      </w:r>
      <w:r w:rsidR="00CA4A56" w:rsidRPr="008F383F">
        <w:rPr>
          <w:rFonts w:ascii="Times New Roman" w:hAnsi="Times New Roman"/>
        </w:rPr>
        <w:t xml:space="preserve"> </w:t>
      </w:r>
      <w:r w:rsidR="00BB39D2" w:rsidRPr="008F383F">
        <w:rPr>
          <w:rFonts w:ascii="Times New Roman" w:hAnsi="Times New Roman"/>
        </w:rPr>
        <w:t>because of this</w:t>
      </w:r>
      <w:r w:rsidR="003F0E1C" w:rsidRPr="008F383F">
        <w:rPr>
          <w:rFonts w:ascii="Times New Roman" w:hAnsi="Times New Roman"/>
        </w:rPr>
        <w:t xml:space="preserve"> and pursuant to s 36(2B) of the Act,</w:t>
      </w:r>
      <w:r w:rsidR="00BB39D2" w:rsidRPr="008F383F">
        <w:rPr>
          <w:rFonts w:ascii="Times New Roman" w:hAnsi="Times New Roman"/>
        </w:rPr>
        <w:t xml:space="preserve"> "the non</w:t>
      </w:r>
      <w:r w:rsidR="00573D8A" w:rsidRPr="008F383F">
        <w:rPr>
          <w:rFonts w:ascii="Times New Roman" w:hAnsi="Times New Roman"/>
        </w:rPr>
        <w:noBreakHyphen/>
      </w:r>
      <w:r w:rsidR="00BB39D2" w:rsidRPr="008F383F">
        <w:rPr>
          <w:rFonts w:ascii="Times New Roman" w:hAnsi="Times New Roman"/>
        </w:rPr>
        <w:t xml:space="preserve">citizen could </w:t>
      </w:r>
      <w:r w:rsidR="00BB39D2" w:rsidRPr="008F383F">
        <w:rPr>
          <w:rFonts w:ascii="Times New Roman" w:hAnsi="Times New Roman"/>
        </w:rPr>
        <w:lastRenderedPageBreak/>
        <w:t>obtain, from an authority of the country, protection such that there would not be a real risk that the non</w:t>
      </w:r>
      <w:r w:rsidR="00573D8A" w:rsidRPr="008F383F">
        <w:rPr>
          <w:rFonts w:ascii="Times New Roman" w:hAnsi="Times New Roman"/>
        </w:rPr>
        <w:noBreakHyphen/>
      </w:r>
      <w:r w:rsidR="00BB39D2" w:rsidRPr="008F383F">
        <w:rPr>
          <w:rFonts w:ascii="Times New Roman" w:hAnsi="Times New Roman"/>
        </w:rPr>
        <w:t>citizen will suffer significant harm."</w:t>
      </w:r>
      <w:r w:rsidR="00D501C1" w:rsidRPr="008F383F">
        <w:rPr>
          <w:rFonts w:ascii="Times New Roman" w:hAnsi="Times New Roman"/>
        </w:rPr>
        <w:t xml:space="preserve"> </w:t>
      </w:r>
      <w:r w:rsidR="008B0CD5" w:rsidRPr="008F383F">
        <w:rPr>
          <w:rFonts w:ascii="Times New Roman" w:hAnsi="Times New Roman"/>
        </w:rPr>
        <w:t xml:space="preserve">In that respect, the delegate expressly recorded that she </w:t>
      </w:r>
      <w:r w:rsidR="00493900" w:rsidRPr="008F383F">
        <w:rPr>
          <w:rFonts w:ascii="Times New Roman" w:hAnsi="Times New Roman"/>
        </w:rPr>
        <w:t xml:space="preserve">had taken into account "the personal circumstances of the </w:t>
      </w:r>
      <w:r w:rsidR="00C01135" w:rsidRPr="008F383F">
        <w:rPr>
          <w:rFonts w:ascii="Times New Roman" w:hAnsi="Times New Roman"/>
        </w:rPr>
        <w:t>[plaintiff]"</w:t>
      </w:r>
      <w:r w:rsidR="00493900" w:rsidRPr="008F383F">
        <w:rPr>
          <w:rFonts w:ascii="Times New Roman" w:hAnsi="Times New Roman"/>
        </w:rPr>
        <w:t>.</w:t>
      </w:r>
    </w:p>
    <w:p w14:paraId="12AAC963" w14:textId="63ABA2D5" w:rsidR="00BB39D2" w:rsidRPr="008F383F" w:rsidRDefault="00EF33CD" w:rsidP="008F383F">
      <w:pPr>
        <w:pStyle w:val="FixListStyle"/>
        <w:spacing w:after="260" w:line="280" w:lineRule="exact"/>
        <w:ind w:right="0"/>
        <w:jc w:val="both"/>
        <w:rPr>
          <w:rFonts w:ascii="Times New Roman" w:hAnsi="Times New Roman"/>
        </w:rPr>
      </w:pPr>
      <w:r w:rsidRPr="008F383F">
        <w:rPr>
          <w:rFonts w:ascii="Times New Roman" w:hAnsi="Times New Roman"/>
        </w:rPr>
        <w:tab/>
        <w:t>For the foregoing reasons this application must be dismissed with costs.</w:t>
      </w:r>
      <w:r w:rsidR="00D501C1" w:rsidRPr="008F383F">
        <w:rPr>
          <w:rFonts w:ascii="Times New Roman" w:hAnsi="Times New Roman"/>
        </w:rPr>
        <w:t xml:space="preserve"> </w:t>
      </w:r>
      <w:r w:rsidRPr="008F383F">
        <w:rPr>
          <w:rFonts w:ascii="Times New Roman" w:hAnsi="Times New Roman"/>
        </w:rPr>
        <w:t>The orders of the Court are</w:t>
      </w:r>
      <w:r w:rsidR="00C16FA3" w:rsidRPr="008F383F">
        <w:rPr>
          <w:rFonts w:ascii="Times New Roman" w:hAnsi="Times New Roman"/>
        </w:rPr>
        <w:t xml:space="preserve"> that</w:t>
      </w:r>
      <w:r w:rsidRPr="008F383F">
        <w:rPr>
          <w:rFonts w:ascii="Times New Roman" w:hAnsi="Times New Roman"/>
        </w:rPr>
        <w:t>:</w:t>
      </w:r>
    </w:p>
    <w:p w14:paraId="56F4D11E" w14:textId="28A62A5A" w:rsidR="00EF33CD" w:rsidRPr="008F383F" w:rsidRDefault="00545A5A" w:rsidP="008F383F">
      <w:pPr>
        <w:pStyle w:val="NormalBody"/>
        <w:spacing w:after="260" w:line="280" w:lineRule="exact"/>
        <w:ind w:left="720" w:right="0" w:hanging="720"/>
        <w:jc w:val="both"/>
        <w:rPr>
          <w:rFonts w:ascii="Times New Roman" w:hAnsi="Times New Roman"/>
        </w:rPr>
      </w:pPr>
      <w:r w:rsidRPr="008F383F">
        <w:rPr>
          <w:rFonts w:ascii="Times New Roman" w:hAnsi="Times New Roman"/>
        </w:rPr>
        <w:t>(</w:t>
      </w:r>
      <w:r w:rsidR="0007149F" w:rsidRPr="008F383F">
        <w:rPr>
          <w:rFonts w:ascii="Times New Roman" w:hAnsi="Times New Roman"/>
        </w:rPr>
        <w:t>1</w:t>
      </w:r>
      <w:r w:rsidRPr="008F383F">
        <w:rPr>
          <w:rFonts w:ascii="Times New Roman" w:hAnsi="Times New Roman"/>
        </w:rPr>
        <w:t>)</w:t>
      </w:r>
      <w:r w:rsidRPr="008F383F">
        <w:rPr>
          <w:rFonts w:ascii="Times New Roman" w:hAnsi="Times New Roman"/>
        </w:rPr>
        <w:tab/>
      </w:r>
      <w:r w:rsidR="00C16FA3" w:rsidRPr="008F383F">
        <w:rPr>
          <w:rFonts w:ascii="Times New Roman" w:hAnsi="Times New Roman"/>
        </w:rPr>
        <w:t>T</w:t>
      </w:r>
      <w:r w:rsidR="00C87F0E" w:rsidRPr="008F383F">
        <w:rPr>
          <w:rFonts w:ascii="Times New Roman" w:hAnsi="Times New Roman"/>
        </w:rPr>
        <w:t xml:space="preserve">he time for filing the plaintiff's </w:t>
      </w:r>
      <w:r w:rsidR="00937CB4" w:rsidRPr="008F383F">
        <w:rPr>
          <w:rFonts w:ascii="Times New Roman" w:hAnsi="Times New Roman"/>
        </w:rPr>
        <w:t xml:space="preserve">amended </w:t>
      </w:r>
      <w:r w:rsidR="00F66C02" w:rsidRPr="008F383F">
        <w:rPr>
          <w:rFonts w:ascii="Times New Roman" w:hAnsi="Times New Roman"/>
        </w:rPr>
        <w:t>application</w:t>
      </w:r>
      <w:r w:rsidR="00937CB4" w:rsidRPr="008F383F">
        <w:rPr>
          <w:rFonts w:ascii="Times New Roman" w:hAnsi="Times New Roman"/>
        </w:rPr>
        <w:t xml:space="preserve"> filed on 20 February 2024</w:t>
      </w:r>
      <w:r w:rsidR="00F66C02" w:rsidRPr="008F383F">
        <w:rPr>
          <w:rFonts w:ascii="Times New Roman" w:hAnsi="Times New Roman"/>
        </w:rPr>
        <w:t xml:space="preserve"> for a </w:t>
      </w:r>
      <w:r w:rsidR="00E8548C" w:rsidRPr="008F383F">
        <w:rPr>
          <w:rFonts w:ascii="Times New Roman" w:hAnsi="Times New Roman"/>
        </w:rPr>
        <w:t>constitutional</w:t>
      </w:r>
      <w:r w:rsidR="00F66C02" w:rsidRPr="008F383F">
        <w:rPr>
          <w:rFonts w:ascii="Times New Roman" w:hAnsi="Times New Roman"/>
        </w:rPr>
        <w:t xml:space="preserve"> or other writ </w:t>
      </w:r>
      <w:r w:rsidR="00937CB4" w:rsidRPr="008F383F">
        <w:rPr>
          <w:rFonts w:ascii="Times New Roman" w:hAnsi="Times New Roman"/>
        </w:rPr>
        <w:t>is</w:t>
      </w:r>
      <w:r w:rsidR="00F66C02" w:rsidRPr="008F383F">
        <w:rPr>
          <w:rFonts w:ascii="Times New Roman" w:hAnsi="Times New Roman"/>
        </w:rPr>
        <w:t xml:space="preserve"> extended to </w:t>
      </w:r>
      <w:r w:rsidR="00723678" w:rsidRPr="008F383F">
        <w:rPr>
          <w:rFonts w:ascii="Times New Roman" w:hAnsi="Times New Roman"/>
        </w:rPr>
        <w:t>20</w:t>
      </w:r>
      <w:r w:rsidR="00E8548C" w:rsidRPr="008F383F">
        <w:rPr>
          <w:rFonts w:ascii="Times New Roman" w:hAnsi="Times New Roman"/>
        </w:rPr>
        <w:t xml:space="preserve"> February 2024</w:t>
      </w:r>
      <w:r w:rsidR="00E36F50" w:rsidRPr="008F383F">
        <w:rPr>
          <w:rFonts w:ascii="Times New Roman" w:hAnsi="Times New Roman"/>
        </w:rPr>
        <w:t>.</w:t>
      </w:r>
    </w:p>
    <w:p w14:paraId="1669F94B" w14:textId="2F6DC10A" w:rsidR="00E36F50" w:rsidRPr="008F383F" w:rsidRDefault="00545A5A" w:rsidP="008F383F">
      <w:pPr>
        <w:pStyle w:val="NormalBody"/>
        <w:spacing w:after="260" w:line="280" w:lineRule="exact"/>
        <w:ind w:left="720" w:right="0" w:hanging="720"/>
        <w:jc w:val="both"/>
        <w:rPr>
          <w:rFonts w:ascii="Times New Roman" w:hAnsi="Times New Roman"/>
        </w:rPr>
      </w:pPr>
      <w:r w:rsidRPr="008F383F">
        <w:rPr>
          <w:rFonts w:ascii="Times New Roman" w:hAnsi="Times New Roman"/>
        </w:rPr>
        <w:t>(</w:t>
      </w:r>
      <w:r w:rsidR="0007149F" w:rsidRPr="008F383F">
        <w:rPr>
          <w:rFonts w:ascii="Times New Roman" w:hAnsi="Times New Roman"/>
        </w:rPr>
        <w:t>2</w:t>
      </w:r>
      <w:r w:rsidRPr="008F383F">
        <w:rPr>
          <w:rFonts w:ascii="Times New Roman" w:hAnsi="Times New Roman"/>
        </w:rPr>
        <w:t>)</w:t>
      </w:r>
      <w:r w:rsidRPr="008F383F">
        <w:rPr>
          <w:rFonts w:ascii="Times New Roman" w:hAnsi="Times New Roman"/>
        </w:rPr>
        <w:tab/>
      </w:r>
      <w:r w:rsidR="00E36F50" w:rsidRPr="008F383F">
        <w:rPr>
          <w:rFonts w:ascii="Times New Roman" w:hAnsi="Times New Roman"/>
        </w:rPr>
        <w:t xml:space="preserve">The </w:t>
      </w:r>
      <w:r w:rsidR="004A4FFE" w:rsidRPr="008F383F">
        <w:rPr>
          <w:rFonts w:ascii="Times New Roman" w:hAnsi="Times New Roman"/>
        </w:rPr>
        <w:t xml:space="preserve">plaintiff's amended </w:t>
      </w:r>
      <w:r w:rsidR="00E36F50" w:rsidRPr="008F383F">
        <w:rPr>
          <w:rFonts w:ascii="Times New Roman" w:hAnsi="Times New Roman"/>
        </w:rPr>
        <w:t xml:space="preserve">application </w:t>
      </w:r>
      <w:r w:rsidR="004A4FFE" w:rsidRPr="008F383F">
        <w:rPr>
          <w:rFonts w:ascii="Times New Roman" w:hAnsi="Times New Roman"/>
        </w:rPr>
        <w:t>filed on 20 February 2024</w:t>
      </w:r>
      <w:r w:rsidR="00937CB4" w:rsidRPr="008F383F">
        <w:rPr>
          <w:rFonts w:ascii="Times New Roman" w:hAnsi="Times New Roman"/>
        </w:rPr>
        <w:t xml:space="preserve"> for a constitutional or other writ is</w:t>
      </w:r>
      <w:r w:rsidR="00E36F50" w:rsidRPr="008F383F">
        <w:rPr>
          <w:rFonts w:ascii="Times New Roman" w:hAnsi="Times New Roman"/>
        </w:rPr>
        <w:t xml:space="preserve"> dismissed.</w:t>
      </w:r>
    </w:p>
    <w:p w14:paraId="17524E3B" w14:textId="37696769" w:rsidR="00E8548C" w:rsidRPr="008F383F" w:rsidRDefault="00545A5A" w:rsidP="008F383F">
      <w:pPr>
        <w:pStyle w:val="NormalBody"/>
        <w:spacing w:after="260" w:line="280" w:lineRule="exact"/>
        <w:ind w:right="0"/>
        <w:jc w:val="both"/>
        <w:rPr>
          <w:rFonts w:ascii="Times New Roman" w:hAnsi="Times New Roman"/>
        </w:rPr>
      </w:pPr>
      <w:r w:rsidRPr="008F383F">
        <w:rPr>
          <w:rFonts w:ascii="Times New Roman" w:hAnsi="Times New Roman"/>
        </w:rPr>
        <w:t>(</w:t>
      </w:r>
      <w:r w:rsidR="00961C5E" w:rsidRPr="008F383F">
        <w:rPr>
          <w:rFonts w:ascii="Times New Roman" w:hAnsi="Times New Roman"/>
        </w:rPr>
        <w:t>3</w:t>
      </w:r>
      <w:r w:rsidRPr="008F383F">
        <w:rPr>
          <w:rFonts w:ascii="Times New Roman" w:hAnsi="Times New Roman"/>
        </w:rPr>
        <w:t>)</w:t>
      </w:r>
      <w:r w:rsidRPr="008F383F">
        <w:rPr>
          <w:rFonts w:ascii="Times New Roman" w:hAnsi="Times New Roman"/>
        </w:rPr>
        <w:tab/>
      </w:r>
      <w:r w:rsidR="00E36F50" w:rsidRPr="008F383F">
        <w:rPr>
          <w:rFonts w:ascii="Times New Roman" w:hAnsi="Times New Roman"/>
        </w:rPr>
        <w:t>The plaintiff pay</w:t>
      </w:r>
      <w:r w:rsidR="00BA7244" w:rsidRPr="008F383F">
        <w:rPr>
          <w:rFonts w:ascii="Times New Roman" w:hAnsi="Times New Roman"/>
        </w:rPr>
        <w:t xml:space="preserve"> </w:t>
      </w:r>
      <w:r w:rsidR="00E36F50" w:rsidRPr="008F383F">
        <w:rPr>
          <w:rFonts w:ascii="Times New Roman" w:hAnsi="Times New Roman"/>
        </w:rPr>
        <w:t>the defendant's costs.</w:t>
      </w:r>
    </w:p>
    <w:sectPr w:rsidR="00E8548C" w:rsidRPr="008F383F" w:rsidSect="00251696">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C2800" w14:textId="77777777" w:rsidR="00D45776" w:rsidRDefault="00D45776">
      <w:pPr>
        <w:spacing w:line="240" w:lineRule="auto"/>
      </w:pPr>
      <w:r>
        <w:separator/>
      </w:r>
    </w:p>
  </w:endnote>
  <w:endnote w:type="continuationSeparator" w:id="0">
    <w:p w14:paraId="032A68EC" w14:textId="77777777" w:rsidR="00D45776" w:rsidRDefault="00D45776">
      <w:pPr>
        <w:spacing w:line="240" w:lineRule="auto"/>
      </w:pPr>
      <w:r>
        <w:continuationSeparator/>
      </w:r>
    </w:p>
  </w:endnote>
  <w:endnote w:type="continuationNotice" w:id="1">
    <w:p w14:paraId="03246747" w14:textId="77777777" w:rsidR="00D45776" w:rsidRDefault="00D4577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Roman">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23D0B" w14:textId="77777777" w:rsidR="00251696" w:rsidRDefault="002516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23826" w14:textId="77777777" w:rsidR="00251696" w:rsidRDefault="002516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065FE" w14:textId="77777777" w:rsidR="00251696" w:rsidRDefault="002516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56FB9" w14:textId="77777777" w:rsidR="00251696" w:rsidRDefault="0025169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649EF" w14:textId="77777777" w:rsidR="00251696" w:rsidRDefault="0025169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8F658" w14:textId="77777777" w:rsidR="00251696" w:rsidRDefault="002516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23B14" w14:textId="77777777" w:rsidR="00D45776" w:rsidRPr="008F383F" w:rsidRDefault="00D45776" w:rsidP="008F383F">
      <w:pPr>
        <w:pStyle w:val="Footer"/>
        <w:spacing w:before="120" w:after="20"/>
        <w:ind w:right="0"/>
        <w:rPr>
          <w:rFonts w:ascii="Times New Roman" w:hAnsi="Times New Roman"/>
        </w:rPr>
      </w:pPr>
      <w:r>
        <w:continuationSeparator/>
      </w:r>
    </w:p>
  </w:footnote>
  <w:footnote w:type="continuationSeparator" w:id="0">
    <w:p w14:paraId="4F30F1B6" w14:textId="77777777" w:rsidR="00D45776" w:rsidRPr="008F383F" w:rsidRDefault="00D45776" w:rsidP="008F383F">
      <w:pPr>
        <w:pStyle w:val="Footer"/>
        <w:spacing w:before="120" w:after="20"/>
        <w:ind w:right="0"/>
        <w:rPr>
          <w:rFonts w:ascii="Times New Roman" w:hAnsi="Times New Roman"/>
        </w:rPr>
      </w:pPr>
      <w:r w:rsidRPr="008F383F">
        <w:rPr>
          <w:rFonts w:ascii="Times New Roman" w:hAnsi="Times New Roman"/>
        </w:rPr>
        <w:continuationSeparator/>
      </w:r>
    </w:p>
  </w:footnote>
  <w:footnote w:type="continuationNotice" w:id="1">
    <w:p w14:paraId="0A2696C9" w14:textId="77777777" w:rsidR="00D45776" w:rsidRPr="008F383F" w:rsidRDefault="00D45776">
      <w:pPr>
        <w:jc w:val="right"/>
        <w:rPr>
          <w:rFonts w:ascii="Times Roman" w:hAnsi="Times Roman"/>
          <w:sz w:val="24"/>
        </w:rPr>
      </w:pPr>
    </w:p>
  </w:footnote>
  <w:footnote w:id="2">
    <w:p w14:paraId="1175049F" w14:textId="19B9A316" w:rsidR="00896104" w:rsidRPr="008F383F" w:rsidRDefault="00896104" w:rsidP="008F383F">
      <w:pPr>
        <w:pStyle w:val="FootnoteText"/>
        <w:spacing w:line="280" w:lineRule="exact"/>
        <w:ind w:right="0"/>
        <w:jc w:val="both"/>
        <w:rPr>
          <w:rFonts w:ascii="Times New Roman" w:hAnsi="Times New Roman"/>
          <w:sz w:val="24"/>
          <w:lang w:val="en-US"/>
        </w:rPr>
      </w:pPr>
      <w:r w:rsidRPr="008F383F">
        <w:rPr>
          <w:rStyle w:val="FootnoteReference"/>
          <w:rFonts w:ascii="Times New Roman" w:hAnsi="Times New Roman"/>
          <w:sz w:val="22"/>
          <w:vertAlign w:val="baseline"/>
        </w:rPr>
        <w:footnoteRef/>
      </w:r>
      <w:r w:rsidRPr="008F383F">
        <w:rPr>
          <w:rFonts w:ascii="Times New Roman" w:hAnsi="Times New Roman"/>
          <w:sz w:val="24"/>
        </w:rPr>
        <w:t xml:space="preserve"> </w:t>
      </w:r>
      <w:r w:rsidRPr="008F383F">
        <w:rPr>
          <w:rFonts w:ascii="Times New Roman" w:hAnsi="Times New Roman"/>
          <w:sz w:val="24"/>
          <w:lang w:val="en-US"/>
        </w:rPr>
        <w:tab/>
        <w:t xml:space="preserve">cf </w:t>
      </w:r>
      <w:r w:rsidR="00EF0B2F" w:rsidRPr="008F383F">
        <w:rPr>
          <w:rFonts w:ascii="Times New Roman" w:hAnsi="Times New Roman"/>
          <w:i/>
          <w:iCs/>
          <w:sz w:val="24"/>
          <w:lang w:val="en-US"/>
        </w:rPr>
        <w:t>MZXOT v Minister for Immigration and Citizenship</w:t>
      </w:r>
      <w:r w:rsidR="00EF0B2F" w:rsidRPr="008F383F">
        <w:rPr>
          <w:rFonts w:ascii="Times New Roman" w:hAnsi="Times New Roman"/>
          <w:sz w:val="24"/>
          <w:lang w:val="en-US"/>
        </w:rPr>
        <w:t xml:space="preserve"> (2008) 233 CLR 601</w:t>
      </w:r>
      <w:r w:rsidR="000D2787" w:rsidRPr="008F383F">
        <w:rPr>
          <w:rFonts w:ascii="Times New Roman" w:hAnsi="Times New Roman"/>
          <w:sz w:val="24"/>
          <w:lang w:val="en-US"/>
        </w:rPr>
        <w:t xml:space="preserve"> at 615 [11]</w:t>
      </w:r>
      <w:r w:rsidR="00EF0B2F" w:rsidRPr="008F383F">
        <w:rPr>
          <w:rFonts w:ascii="Times New Roman" w:hAnsi="Times New Roman"/>
          <w:sz w:val="24"/>
          <w:lang w:val="en-US"/>
        </w:rPr>
        <w:t>.</w:t>
      </w:r>
    </w:p>
  </w:footnote>
  <w:footnote w:id="3">
    <w:p w14:paraId="15B98715" w14:textId="1F8E351C" w:rsidR="005A3EF0" w:rsidRPr="008F383F" w:rsidRDefault="005A3EF0" w:rsidP="008F383F">
      <w:pPr>
        <w:pStyle w:val="FootnoteText"/>
        <w:spacing w:line="280" w:lineRule="exact"/>
        <w:ind w:right="0"/>
        <w:jc w:val="both"/>
        <w:rPr>
          <w:rFonts w:ascii="Times New Roman" w:hAnsi="Times New Roman"/>
          <w:sz w:val="24"/>
          <w:lang w:val="en-US"/>
        </w:rPr>
      </w:pPr>
      <w:r w:rsidRPr="008F383F">
        <w:rPr>
          <w:rStyle w:val="FootnoteReference"/>
          <w:rFonts w:ascii="Times New Roman" w:hAnsi="Times New Roman"/>
          <w:sz w:val="22"/>
          <w:vertAlign w:val="baseline"/>
        </w:rPr>
        <w:footnoteRef/>
      </w:r>
      <w:r w:rsidRPr="008F383F">
        <w:rPr>
          <w:rFonts w:ascii="Times New Roman" w:hAnsi="Times New Roman"/>
          <w:sz w:val="24"/>
        </w:rPr>
        <w:t xml:space="preserve"> </w:t>
      </w:r>
      <w:r w:rsidRPr="008F383F">
        <w:rPr>
          <w:rFonts w:ascii="Times New Roman" w:hAnsi="Times New Roman"/>
          <w:sz w:val="24"/>
          <w:lang w:val="en-US"/>
        </w:rPr>
        <w:tab/>
      </w:r>
      <w:r w:rsidR="00691E3E" w:rsidRPr="008F383F">
        <w:rPr>
          <w:rFonts w:ascii="Times New Roman" w:hAnsi="Times New Roman"/>
          <w:i/>
          <w:iCs/>
          <w:sz w:val="24"/>
          <w:lang w:val="en-US"/>
        </w:rPr>
        <w:t>Collector of Customs v Pozzolanic</w:t>
      </w:r>
      <w:r w:rsidR="00691E3E" w:rsidRPr="008F383F">
        <w:rPr>
          <w:rFonts w:ascii="Times New Roman" w:hAnsi="Times New Roman"/>
          <w:sz w:val="24"/>
          <w:lang w:val="en-US"/>
        </w:rPr>
        <w:t xml:space="preserve"> </w:t>
      </w:r>
      <w:r w:rsidRPr="008F383F">
        <w:rPr>
          <w:rFonts w:ascii="Times New Roman" w:hAnsi="Times New Roman"/>
          <w:sz w:val="24"/>
          <w:lang w:val="en-US"/>
        </w:rPr>
        <w:t xml:space="preserve">(1993) 43 FCR 280 at 287; as followed in </w:t>
      </w:r>
      <w:r w:rsidR="00E8129A" w:rsidRPr="008F383F">
        <w:rPr>
          <w:rFonts w:ascii="Times New Roman" w:hAnsi="Times New Roman"/>
          <w:i/>
          <w:iCs/>
          <w:sz w:val="24"/>
          <w:lang w:val="en-US"/>
        </w:rPr>
        <w:t>Minister for Immigration &amp; Ethnic Affairs v</w:t>
      </w:r>
      <w:r w:rsidR="00D501C1" w:rsidRPr="008F383F">
        <w:rPr>
          <w:rFonts w:ascii="Times New Roman" w:hAnsi="Times New Roman"/>
          <w:i/>
          <w:iCs/>
          <w:sz w:val="24"/>
          <w:lang w:val="en-US"/>
        </w:rPr>
        <w:t xml:space="preserve"> </w:t>
      </w:r>
      <w:r w:rsidR="00E8129A" w:rsidRPr="008F383F">
        <w:rPr>
          <w:rFonts w:ascii="Times New Roman" w:hAnsi="Times New Roman"/>
          <w:i/>
          <w:iCs/>
          <w:sz w:val="24"/>
          <w:lang w:val="en-US"/>
        </w:rPr>
        <w:t>Wu Shan</w:t>
      </w:r>
      <w:r w:rsidR="00D501C1" w:rsidRPr="008F383F">
        <w:rPr>
          <w:rFonts w:ascii="Times New Roman" w:hAnsi="Times New Roman"/>
          <w:i/>
          <w:iCs/>
          <w:sz w:val="24"/>
          <w:lang w:val="en-US"/>
        </w:rPr>
        <w:t xml:space="preserve"> </w:t>
      </w:r>
      <w:r w:rsidR="00E8129A" w:rsidRPr="008F383F">
        <w:rPr>
          <w:rFonts w:ascii="Times New Roman" w:hAnsi="Times New Roman"/>
          <w:i/>
          <w:iCs/>
          <w:sz w:val="24"/>
          <w:lang w:val="en-US"/>
        </w:rPr>
        <w:t>Liang</w:t>
      </w:r>
      <w:r w:rsidR="00E8129A" w:rsidRPr="008F383F">
        <w:rPr>
          <w:rFonts w:ascii="Times New Roman" w:hAnsi="Times New Roman"/>
          <w:sz w:val="24"/>
          <w:lang w:val="en-US"/>
        </w:rPr>
        <w:t xml:space="preserve"> (1996) 185 CLR 259</w:t>
      </w:r>
      <w:r w:rsidR="00A2230B" w:rsidRPr="008F383F">
        <w:rPr>
          <w:rFonts w:ascii="Times New Roman" w:hAnsi="Times New Roman"/>
          <w:sz w:val="24"/>
          <w:lang w:val="en-US"/>
        </w:rPr>
        <w:t xml:space="preserve"> at 271-2</w:t>
      </w:r>
      <w:r w:rsidR="00FF3C91" w:rsidRPr="008F383F">
        <w:rPr>
          <w:rFonts w:ascii="Times New Roman" w:hAnsi="Times New Roman"/>
          <w:sz w:val="24"/>
          <w:lang w:val="en-US"/>
        </w:rPr>
        <w:t>.</w:t>
      </w:r>
    </w:p>
  </w:footnote>
  <w:footnote w:id="4">
    <w:p w14:paraId="43C2CB61" w14:textId="00AE8A78" w:rsidR="00E72724" w:rsidRPr="008F383F" w:rsidRDefault="00E72724" w:rsidP="008F383F">
      <w:pPr>
        <w:pStyle w:val="FootnoteText"/>
        <w:spacing w:line="280" w:lineRule="exact"/>
        <w:ind w:right="0"/>
        <w:jc w:val="both"/>
        <w:rPr>
          <w:rFonts w:ascii="Times New Roman" w:hAnsi="Times New Roman"/>
          <w:sz w:val="24"/>
          <w:lang w:val="en-US"/>
        </w:rPr>
      </w:pPr>
      <w:r w:rsidRPr="008F383F">
        <w:rPr>
          <w:rStyle w:val="FootnoteReference"/>
          <w:rFonts w:ascii="Times New Roman" w:hAnsi="Times New Roman"/>
          <w:sz w:val="22"/>
          <w:vertAlign w:val="baseline"/>
        </w:rPr>
        <w:footnoteRef/>
      </w:r>
      <w:r w:rsidRPr="008F383F">
        <w:rPr>
          <w:rFonts w:ascii="Times New Roman" w:hAnsi="Times New Roman"/>
          <w:sz w:val="24"/>
        </w:rPr>
        <w:t xml:space="preserve"> </w:t>
      </w:r>
      <w:r w:rsidRPr="008F383F">
        <w:rPr>
          <w:rFonts w:ascii="Times New Roman" w:hAnsi="Times New Roman"/>
          <w:sz w:val="24"/>
          <w:lang w:val="en-US"/>
        </w:rPr>
        <w:tab/>
      </w:r>
      <w:r w:rsidR="00234CBE" w:rsidRPr="008F383F">
        <w:rPr>
          <w:rFonts w:ascii="Times New Roman" w:hAnsi="Times New Roman"/>
          <w:sz w:val="24"/>
          <w:lang w:val="en-US"/>
        </w:rPr>
        <w:t>(2021) 274 CLR 398</w:t>
      </w:r>
      <w:r w:rsidR="00EA496A" w:rsidRPr="008F383F">
        <w:rPr>
          <w:rFonts w:ascii="Times New Roman" w:hAnsi="Times New Roman"/>
          <w:sz w:val="24"/>
          <w:lang w:val="en-US"/>
        </w:rPr>
        <w:t xml:space="preserve"> at </w:t>
      </w:r>
      <w:r w:rsidR="005F7BFD" w:rsidRPr="008F383F">
        <w:rPr>
          <w:rFonts w:ascii="Times New Roman" w:hAnsi="Times New Roman"/>
          <w:sz w:val="24"/>
          <w:lang w:val="en-US"/>
        </w:rPr>
        <w:t xml:space="preserve">408 </w:t>
      </w:r>
      <w:r w:rsidR="00EA496A" w:rsidRPr="008F383F">
        <w:rPr>
          <w:rFonts w:ascii="Times New Roman" w:hAnsi="Times New Roman"/>
          <w:sz w:val="24"/>
          <w:lang w:val="en-US"/>
        </w:rPr>
        <w:t>[17</w:t>
      </w:r>
      <w:r w:rsidR="00264885" w:rsidRPr="008F383F">
        <w:rPr>
          <w:rFonts w:ascii="Times New Roman" w:hAnsi="Times New Roman"/>
          <w:sz w:val="24"/>
          <w:lang w:val="en-US"/>
        </w:rPr>
        <w:t>]</w:t>
      </w:r>
      <w:r w:rsidR="006A1379" w:rsidRPr="008F383F">
        <w:rPr>
          <w:rFonts w:ascii="Times New Roman" w:hAnsi="Times New Roman"/>
          <w:sz w:val="24"/>
          <w:lang w:val="en-US"/>
        </w:rPr>
        <w:t xml:space="preserve"> (footnote omitted)</w:t>
      </w:r>
      <w:r w:rsidR="00EA496A" w:rsidRPr="008F383F">
        <w:rPr>
          <w:rFonts w:ascii="Times New Roman" w:hAnsi="Times New Roman"/>
          <w:sz w:val="24"/>
          <w:lang w:val="en-US"/>
        </w:rPr>
        <w:t xml:space="preserve">; </w:t>
      </w:r>
      <w:r w:rsidRPr="008F383F">
        <w:rPr>
          <w:rFonts w:ascii="Times New Roman" w:hAnsi="Times New Roman"/>
          <w:sz w:val="24"/>
          <w:lang w:val="en-US"/>
        </w:rPr>
        <w:t xml:space="preserve">see also </w:t>
      </w:r>
      <w:r w:rsidRPr="008F383F">
        <w:rPr>
          <w:rFonts w:ascii="Times New Roman" w:hAnsi="Times New Roman"/>
          <w:i/>
          <w:iCs/>
          <w:sz w:val="24"/>
          <w:lang w:val="en-US"/>
        </w:rPr>
        <w:t>Australian Retailers Association v Reserve Bank of Australia</w:t>
      </w:r>
      <w:r w:rsidRPr="008F383F">
        <w:rPr>
          <w:rFonts w:ascii="Times New Roman" w:hAnsi="Times New Roman"/>
          <w:sz w:val="24"/>
          <w:lang w:val="en-US"/>
        </w:rPr>
        <w:t xml:space="preserve"> (2005) 148 FCR 446 at 587 [575] per Weinberg</w:t>
      </w:r>
      <w:r w:rsidR="00C477CB" w:rsidRPr="008F383F">
        <w:rPr>
          <w:rFonts w:ascii="Times New Roman" w:hAnsi="Times New Roman"/>
          <w:sz w:val="24"/>
          <w:lang w:val="en-US"/>
        </w:rPr>
        <w:t> </w:t>
      </w:r>
      <w:r w:rsidRPr="008F383F">
        <w:rPr>
          <w:rFonts w:ascii="Times New Roman" w:hAnsi="Times New Roman"/>
          <w:sz w:val="24"/>
          <w:lang w:val="en-US"/>
        </w:rPr>
        <w:t xml:space="preserve">J, </w:t>
      </w:r>
      <w:r w:rsidR="00C07A33" w:rsidRPr="008F383F">
        <w:rPr>
          <w:rFonts w:ascii="Times New Roman" w:hAnsi="Times New Roman"/>
          <w:sz w:val="24"/>
          <w:lang w:val="en-US"/>
        </w:rPr>
        <w:t>citing</w:t>
      </w:r>
      <w:r w:rsidRPr="008F383F">
        <w:rPr>
          <w:rFonts w:ascii="Times New Roman" w:hAnsi="Times New Roman"/>
          <w:sz w:val="24"/>
          <w:lang w:val="en-US"/>
        </w:rPr>
        <w:t xml:space="preserve"> Aronson, Dyer and Groves, </w:t>
      </w:r>
      <w:r w:rsidRPr="008F383F">
        <w:rPr>
          <w:rFonts w:ascii="Times New Roman" w:hAnsi="Times New Roman"/>
          <w:i/>
          <w:iCs/>
          <w:sz w:val="24"/>
          <w:lang w:val="en-US"/>
        </w:rPr>
        <w:t>Judicial Review of Administrative Action</w:t>
      </w:r>
      <w:r w:rsidRPr="008F383F">
        <w:rPr>
          <w:rFonts w:ascii="Times New Roman" w:hAnsi="Times New Roman"/>
          <w:sz w:val="24"/>
          <w:lang w:val="en-US"/>
        </w:rPr>
        <w:t>, 3rd ed (2004) at 239.</w:t>
      </w:r>
    </w:p>
  </w:footnote>
  <w:footnote w:id="5">
    <w:p w14:paraId="699955DA" w14:textId="20A5CE21" w:rsidR="003B2FE0" w:rsidRPr="008F383F" w:rsidRDefault="003B2FE0" w:rsidP="008F383F">
      <w:pPr>
        <w:pStyle w:val="FootnoteText"/>
        <w:spacing w:line="280" w:lineRule="exact"/>
        <w:ind w:right="0"/>
        <w:jc w:val="both"/>
        <w:rPr>
          <w:rFonts w:ascii="Times New Roman" w:hAnsi="Times New Roman"/>
          <w:sz w:val="24"/>
          <w:lang w:val="en-US"/>
        </w:rPr>
      </w:pPr>
      <w:r w:rsidRPr="008F383F">
        <w:rPr>
          <w:rStyle w:val="FootnoteReference"/>
          <w:rFonts w:ascii="Times New Roman" w:hAnsi="Times New Roman"/>
          <w:sz w:val="22"/>
          <w:vertAlign w:val="baseline"/>
        </w:rPr>
        <w:footnoteRef/>
      </w:r>
      <w:r w:rsidRPr="008F383F">
        <w:rPr>
          <w:rFonts w:ascii="Times New Roman" w:hAnsi="Times New Roman"/>
          <w:sz w:val="24"/>
        </w:rPr>
        <w:t xml:space="preserve"> </w:t>
      </w:r>
      <w:r w:rsidRPr="008F383F">
        <w:rPr>
          <w:rFonts w:ascii="Times New Roman" w:hAnsi="Times New Roman"/>
          <w:sz w:val="24"/>
          <w:lang w:val="en-US"/>
        </w:rPr>
        <w:tab/>
        <w:t xml:space="preserve">(2013) 230 FCR 431 </w:t>
      </w:r>
      <w:r w:rsidR="00A4437B" w:rsidRPr="008F383F">
        <w:rPr>
          <w:rFonts w:ascii="Times New Roman" w:hAnsi="Times New Roman"/>
          <w:sz w:val="24"/>
          <w:lang w:val="en-US"/>
        </w:rPr>
        <w:t xml:space="preserve">at </w:t>
      </w:r>
      <w:r w:rsidR="00654BB6" w:rsidRPr="008F383F">
        <w:rPr>
          <w:rFonts w:ascii="Times New Roman" w:hAnsi="Times New Roman"/>
          <w:sz w:val="24"/>
          <w:lang w:val="en-US"/>
        </w:rPr>
        <w:t xml:space="preserve">447 </w:t>
      </w:r>
      <w:r w:rsidRPr="008F383F">
        <w:rPr>
          <w:rFonts w:ascii="Times New Roman" w:hAnsi="Times New Roman"/>
          <w:sz w:val="24"/>
          <w:lang w:val="en-US"/>
        </w:rPr>
        <w:t>[49]</w:t>
      </w:r>
      <w:r w:rsidR="009D3C02" w:rsidRPr="008F383F">
        <w:rPr>
          <w:rFonts w:ascii="Times New Roman" w:hAnsi="Times New Roman"/>
          <w:sz w:val="24"/>
          <w:lang w:val="en-US"/>
        </w:rPr>
        <w:t>.</w:t>
      </w:r>
    </w:p>
  </w:footnote>
  <w:footnote w:id="6">
    <w:p w14:paraId="6C282CA1" w14:textId="01425DA3" w:rsidR="003B2FE0" w:rsidRPr="008F383F" w:rsidRDefault="003B2FE0" w:rsidP="008F383F">
      <w:pPr>
        <w:pStyle w:val="FootnoteText"/>
        <w:spacing w:line="280" w:lineRule="exact"/>
        <w:ind w:right="0"/>
        <w:jc w:val="both"/>
        <w:rPr>
          <w:rFonts w:ascii="Times New Roman" w:hAnsi="Times New Roman"/>
          <w:sz w:val="24"/>
          <w:lang w:val="en-US"/>
        </w:rPr>
      </w:pPr>
      <w:r w:rsidRPr="008F383F">
        <w:rPr>
          <w:rStyle w:val="FootnoteReference"/>
          <w:rFonts w:ascii="Times New Roman" w:hAnsi="Times New Roman"/>
          <w:sz w:val="22"/>
          <w:vertAlign w:val="baseline"/>
        </w:rPr>
        <w:footnoteRef/>
      </w:r>
      <w:r w:rsidRPr="008F383F">
        <w:rPr>
          <w:rFonts w:ascii="Times New Roman" w:hAnsi="Times New Roman"/>
          <w:sz w:val="24"/>
        </w:rPr>
        <w:t xml:space="preserve"> </w:t>
      </w:r>
      <w:r w:rsidRPr="008F383F">
        <w:rPr>
          <w:rFonts w:ascii="Times New Roman" w:hAnsi="Times New Roman"/>
          <w:sz w:val="24"/>
          <w:lang w:val="en-US"/>
        </w:rPr>
        <w:tab/>
        <w:t xml:space="preserve">(2001) 206 CLR 323 </w:t>
      </w:r>
      <w:r w:rsidR="00A4437B" w:rsidRPr="008F383F">
        <w:rPr>
          <w:rFonts w:ascii="Times New Roman" w:hAnsi="Times New Roman"/>
          <w:sz w:val="24"/>
          <w:lang w:val="en-US"/>
        </w:rPr>
        <w:t xml:space="preserve">at </w:t>
      </w:r>
      <w:r w:rsidR="0040299B" w:rsidRPr="008F383F">
        <w:rPr>
          <w:rFonts w:ascii="Times New Roman" w:hAnsi="Times New Roman"/>
          <w:sz w:val="24"/>
          <w:lang w:val="en-US"/>
        </w:rPr>
        <w:t xml:space="preserve">331-332 </w:t>
      </w:r>
      <w:r w:rsidRPr="008F383F">
        <w:rPr>
          <w:rFonts w:ascii="Times New Roman" w:hAnsi="Times New Roman"/>
          <w:sz w:val="24"/>
          <w:lang w:val="en-US"/>
        </w:rPr>
        <w:t>[10]</w:t>
      </w:r>
      <w:r w:rsidR="007D68BD" w:rsidRPr="008F383F">
        <w:rPr>
          <w:rFonts w:ascii="Times New Roman" w:hAnsi="Times New Roman"/>
          <w:sz w:val="24"/>
          <w:lang w:val="en-US"/>
        </w:rPr>
        <w:t xml:space="preserve">, </w:t>
      </w:r>
      <w:r w:rsidR="00084EBB" w:rsidRPr="008F383F">
        <w:rPr>
          <w:rFonts w:ascii="Times New Roman" w:hAnsi="Times New Roman"/>
          <w:sz w:val="24"/>
          <w:lang w:val="en-US"/>
        </w:rPr>
        <w:t xml:space="preserve">338 </w:t>
      </w:r>
      <w:r w:rsidR="007D68BD" w:rsidRPr="008F383F">
        <w:rPr>
          <w:rFonts w:ascii="Times New Roman" w:hAnsi="Times New Roman"/>
          <w:sz w:val="24"/>
          <w:lang w:val="en-US"/>
        </w:rPr>
        <w:t xml:space="preserve">[34] and </w:t>
      </w:r>
      <w:r w:rsidR="005B2FEA" w:rsidRPr="008F383F">
        <w:rPr>
          <w:rFonts w:ascii="Times New Roman" w:hAnsi="Times New Roman"/>
          <w:sz w:val="24"/>
          <w:lang w:val="en-US"/>
        </w:rPr>
        <w:t xml:space="preserve">346 </w:t>
      </w:r>
      <w:r w:rsidR="007D68BD" w:rsidRPr="008F383F">
        <w:rPr>
          <w:rFonts w:ascii="Times New Roman" w:hAnsi="Times New Roman"/>
          <w:sz w:val="24"/>
          <w:lang w:val="en-US"/>
        </w:rPr>
        <w:t>[68]</w:t>
      </w:r>
      <w:r w:rsidR="009D3C02" w:rsidRPr="008F383F">
        <w:rPr>
          <w:rFonts w:ascii="Times New Roman" w:hAnsi="Times New Roman"/>
          <w:sz w:val="24"/>
          <w:lang w:val="en-US"/>
        </w:rPr>
        <w:t>.</w:t>
      </w:r>
    </w:p>
  </w:footnote>
  <w:footnote w:id="7">
    <w:p w14:paraId="46585EED" w14:textId="103A2BBF" w:rsidR="004B27C5" w:rsidRPr="008F383F" w:rsidRDefault="004B27C5" w:rsidP="008F383F">
      <w:pPr>
        <w:pStyle w:val="FootnoteText"/>
        <w:spacing w:line="280" w:lineRule="exact"/>
        <w:ind w:right="0"/>
        <w:jc w:val="both"/>
        <w:rPr>
          <w:rFonts w:ascii="Times New Roman" w:hAnsi="Times New Roman"/>
          <w:sz w:val="24"/>
          <w:lang w:val="en-US"/>
        </w:rPr>
      </w:pPr>
      <w:r w:rsidRPr="008F383F">
        <w:rPr>
          <w:rStyle w:val="FootnoteReference"/>
          <w:rFonts w:ascii="Times New Roman" w:hAnsi="Times New Roman"/>
          <w:sz w:val="22"/>
          <w:vertAlign w:val="baseline"/>
        </w:rPr>
        <w:footnoteRef/>
      </w:r>
      <w:r w:rsidRPr="008F383F">
        <w:rPr>
          <w:rFonts w:ascii="Times New Roman" w:hAnsi="Times New Roman"/>
          <w:sz w:val="24"/>
        </w:rPr>
        <w:t xml:space="preserve"> </w:t>
      </w:r>
      <w:r w:rsidRPr="008F383F">
        <w:rPr>
          <w:rFonts w:ascii="Times New Roman" w:hAnsi="Times New Roman"/>
          <w:sz w:val="24"/>
          <w:lang w:val="en-US"/>
        </w:rPr>
        <w:tab/>
      </w:r>
      <w:r w:rsidR="009C0407" w:rsidRPr="008F383F">
        <w:rPr>
          <w:rFonts w:ascii="Times New Roman" w:hAnsi="Times New Roman"/>
          <w:sz w:val="24"/>
          <w:lang w:val="en-US"/>
        </w:rPr>
        <w:t xml:space="preserve">(2022) 275 CLR 582 </w:t>
      </w:r>
      <w:r w:rsidRPr="008F383F">
        <w:rPr>
          <w:rFonts w:ascii="Times New Roman" w:hAnsi="Times New Roman"/>
          <w:sz w:val="24"/>
          <w:lang w:val="en-US"/>
        </w:rPr>
        <w:t xml:space="preserve">at </w:t>
      </w:r>
      <w:r w:rsidR="009E2F69" w:rsidRPr="008F383F">
        <w:rPr>
          <w:rFonts w:ascii="Times New Roman" w:hAnsi="Times New Roman"/>
          <w:sz w:val="24"/>
          <w:lang w:val="en-US"/>
        </w:rPr>
        <w:t xml:space="preserve">599 </w:t>
      </w:r>
      <w:r w:rsidRPr="008F383F">
        <w:rPr>
          <w:rFonts w:ascii="Times New Roman" w:hAnsi="Times New Roman"/>
          <w:sz w:val="24"/>
          <w:lang w:val="en-US"/>
        </w:rPr>
        <w:t>[25]</w:t>
      </w:r>
      <w:r w:rsidR="003B01FD" w:rsidRPr="008F383F">
        <w:rPr>
          <w:rFonts w:ascii="Times New Roman" w:hAnsi="Times New Roman"/>
          <w:sz w:val="24"/>
          <w:lang w:val="en-US"/>
        </w:rPr>
        <w:t xml:space="preserve"> (footnotes omitted)</w:t>
      </w:r>
      <w:r w:rsidR="00EB7ACB" w:rsidRPr="008F383F">
        <w:rPr>
          <w:rFonts w:ascii="Times New Roman" w:hAnsi="Times New Roman"/>
          <w:sz w:val="24"/>
          <w:lang w:val="en-US"/>
        </w:rPr>
        <w:t>.</w:t>
      </w:r>
    </w:p>
  </w:footnote>
  <w:footnote w:id="8">
    <w:p w14:paraId="07AE633C" w14:textId="12391418" w:rsidR="00794BC1" w:rsidRPr="008F383F" w:rsidRDefault="00794BC1" w:rsidP="008F383F">
      <w:pPr>
        <w:pStyle w:val="FootnoteText"/>
        <w:spacing w:line="280" w:lineRule="exact"/>
        <w:ind w:right="0"/>
        <w:jc w:val="both"/>
        <w:rPr>
          <w:rFonts w:ascii="Times New Roman" w:hAnsi="Times New Roman"/>
          <w:sz w:val="24"/>
          <w:lang w:val="en-US"/>
        </w:rPr>
      </w:pPr>
      <w:r w:rsidRPr="008F383F">
        <w:rPr>
          <w:rStyle w:val="FootnoteReference"/>
          <w:rFonts w:ascii="Times New Roman" w:hAnsi="Times New Roman"/>
          <w:sz w:val="22"/>
          <w:vertAlign w:val="baseline"/>
        </w:rPr>
        <w:footnoteRef/>
      </w:r>
      <w:r w:rsidRPr="008F383F">
        <w:rPr>
          <w:rFonts w:ascii="Times New Roman" w:hAnsi="Times New Roman"/>
          <w:sz w:val="24"/>
        </w:rPr>
        <w:t xml:space="preserve"> </w:t>
      </w:r>
      <w:r w:rsidRPr="008F383F">
        <w:rPr>
          <w:rFonts w:ascii="Times New Roman" w:hAnsi="Times New Roman"/>
          <w:sz w:val="24"/>
          <w:lang w:val="en-US"/>
        </w:rPr>
        <w:tab/>
        <w:t xml:space="preserve">(2021) 273 CLR 1 at </w:t>
      </w:r>
      <w:r w:rsidR="00C40AF2" w:rsidRPr="008F383F">
        <w:rPr>
          <w:rFonts w:ascii="Times New Roman" w:hAnsi="Times New Roman"/>
          <w:sz w:val="24"/>
          <w:lang w:val="en-US"/>
        </w:rPr>
        <w:t xml:space="preserve">16 </w:t>
      </w:r>
      <w:r w:rsidRPr="008F383F">
        <w:rPr>
          <w:rFonts w:ascii="Times New Roman" w:hAnsi="Times New Roman"/>
          <w:sz w:val="24"/>
          <w:lang w:val="en-US"/>
        </w:rPr>
        <w:t>[27]</w:t>
      </w:r>
      <w:r w:rsidR="00731510" w:rsidRPr="008F383F">
        <w:rPr>
          <w:rFonts w:ascii="Times New Roman" w:hAnsi="Times New Roman"/>
          <w:sz w:val="24"/>
          <w:lang w:val="en-US"/>
        </w:rPr>
        <w:t xml:space="preserve"> (footnote omitted)</w:t>
      </w:r>
      <w:r w:rsidR="00B50987" w:rsidRPr="008F383F">
        <w:rPr>
          <w:rFonts w:ascii="Times New Roman" w:hAnsi="Times New Roman"/>
          <w:sz w:val="24"/>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72447" w14:textId="77777777" w:rsidR="008F383F" w:rsidRPr="00251696" w:rsidRDefault="008F383F" w:rsidP="002516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4A285" w14:textId="5F3B0A59" w:rsidR="008F383F" w:rsidRPr="00251696" w:rsidRDefault="00251696" w:rsidP="00251696">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sidR="00AD3723">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sidR="00AD3723">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D5DB7" w14:textId="0EE40822" w:rsidR="00EC7E8A" w:rsidRPr="00251696" w:rsidRDefault="00EC7E8A" w:rsidP="0025169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21AEA" w14:textId="77777777" w:rsidR="00251696" w:rsidRDefault="00251696" w:rsidP="008F383F">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Steward</w:t>
    </w:r>
    <w:r>
      <w:rPr>
        <w:rFonts w:ascii="Times New Roman" w:hAnsi="Times New Roman"/>
        <w:i/>
        <w:sz w:val="22"/>
      </w:rPr>
      <w:tab/>
      <w:t>J</w:t>
    </w:r>
  </w:p>
  <w:p w14:paraId="1ABF3AAF" w14:textId="77777777" w:rsidR="00251696" w:rsidRDefault="00251696" w:rsidP="008F383F">
    <w:pPr>
      <w:pStyle w:val="Header"/>
      <w:tabs>
        <w:tab w:val="clear" w:pos="4153"/>
        <w:tab w:val="clear" w:pos="8306"/>
        <w:tab w:val="right" w:pos="1304"/>
      </w:tabs>
      <w:spacing w:line="280" w:lineRule="exact"/>
      <w:ind w:firstLine="0"/>
      <w:rPr>
        <w:rFonts w:ascii="Times New Roman" w:hAnsi="Times New Roman"/>
        <w:i/>
        <w:sz w:val="22"/>
      </w:rPr>
    </w:pPr>
  </w:p>
  <w:p w14:paraId="353AFD7A" w14:textId="77777777" w:rsidR="00251696" w:rsidRDefault="00251696" w:rsidP="008F383F">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331B0A1D" w14:textId="77777777" w:rsidR="00251696" w:rsidRPr="008F383F" w:rsidRDefault="00251696" w:rsidP="008F383F">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2ED16" w14:textId="77777777" w:rsidR="00251696" w:rsidRDefault="00251696" w:rsidP="008F383F">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Steward</w:t>
    </w:r>
    <w:r>
      <w:rPr>
        <w:rFonts w:ascii="Times New Roman" w:hAnsi="Times New Roman"/>
        <w:i/>
        <w:sz w:val="22"/>
      </w:rPr>
      <w:tab/>
      <w:t>J</w:t>
    </w:r>
  </w:p>
  <w:p w14:paraId="6E3E49D8" w14:textId="77777777" w:rsidR="00251696" w:rsidRDefault="00251696" w:rsidP="008F383F">
    <w:pPr>
      <w:pStyle w:val="Header"/>
      <w:tabs>
        <w:tab w:val="clear" w:pos="4153"/>
        <w:tab w:val="clear" w:pos="8306"/>
        <w:tab w:val="left" w:pos="7200"/>
        <w:tab w:val="right" w:pos="8504"/>
      </w:tabs>
      <w:spacing w:line="280" w:lineRule="exact"/>
      <w:jc w:val="right"/>
      <w:rPr>
        <w:rFonts w:ascii="Times New Roman" w:hAnsi="Times New Roman"/>
        <w:i/>
        <w:sz w:val="22"/>
      </w:rPr>
    </w:pPr>
  </w:p>
  <w:p w14:paraId="66A3D00A" w14:textId="77777777" w:rsidR="00251696" w:rsidRDefault="00251696" w:rsidP="008F383F">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3570F11E" w14:textId="77777777" w:rsidR="00251696" w:rsidRPr="008F383F" w:rsidRDefault="00251696" w:rsidP="008F383F">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DCBD1" w14:textId="77777777" w:rsidR="00251696" w:rsidRDefault="00251696" w:rsidP="008F383F">
    <w:pPr>
      <w:pStyle w:val="Header"/>
      <w:tabs>
        <w:tab w:val="clear" w:pos="4153"/>
        <w:tab w:val="clear" w:pos="8306"/>
        <w:tab w:val="center" w:pos="1134"/>
      </w:tabs>
      <w:spacing w:line="280" w:lineRule="exact"/>
      <w:ind w:firstLine="0"/>
      <w:rPr>
        <w:rFonts w:ascii="Times New Roman" w:hAnsi="Times New Roman"/>
        <w:i/>
        <w:sz w:val="22"/>
      </w:rPr>
    </w:pPr>
  </w:p>
  <w:p w14:paraId="1D7109CA" w14:textId="77777777" w:rsidR="00251696" w:rsidRDefault="00251696" w:rsidP="008F383F">
    <w:pPr>
      <w:pStyle w:val="Header"/>
      <w:tabs>
        <w:tab w:val="clear" w:pos="4153"/>
        <w:tab w:val="clear" w:pos="8306"/>
        <w:tab w:val="center" w:pos="1134"/>
      </w:tabs>
      <w:spacing w:line="280" w:lineRule="exact"/>
      <w:ind w:firstLine="0"/>
      <w:rPr>
        <w:rFonts w:ascii="Times New Roman" w:hAnsi="Times New Roman"/>
        <w:i/>
        <w:sz w:val="22"/>
      </w:rPr>
    </w:pPr>
  </w:p>
  <w:p w14:paraId="14913D56" w14:textId="77777777" w:rsidR="00251696" w:rsidRDefault="00251696" w:rsidP="008F383F">
    <w:pPr>
      <w:pStyle w:val="Header"/>
      <w:tabs>
        <w:tab w:val="clear" w:pos="4153"/>
        <w:tab w:val="clear" w:pos="8306"/>
        <w:tab w:val="center" w:pos="1134"/>
      </w:tabs>
      <w:spacing w:line="280" w:lineRule="exact"/>
      <w:ind w:firstLine="0"/>
      <w:rPr>
        <w:rFonts w:ascii="Times New Roman" w:hAnsi="Times New Roman"/>
        <w:i/>
        <w:sz w:val="22"/>
      </w:rPr>
    </w:pPr>
  </w:p>
  <w:p w14:paraId="22EAD380" w14:textId="77777777" w:rsidR="00251696" w:rsidRPr="008F383F" w:rsidRDefault="00251696" w:rsidP="008F383F">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0"/>
  </w:num>
  <w:num w:numId="2" w16cid:durableId="375815310">
    <w:abstractNumId w:val="14"/>
  </w:num>
  <w:num w:numId="3" w16cid:durableId="1375159326">
    <w:abstractNumId w:val="17"/>
  </w:num>
  <w:num w:numId="4" w16cid:durableId="1020468450">
    <w:abstractNumId w:val="13"/>
  </w:num>
  <w:num w:numId="5" w16cid:durableId="298609604">
    <w:abstractNumId w:val="16"/>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2"/>
  </w:num>
  <w:num w:numId="17" w16cid:durableId="952325839">
    <w:abstractNumId w:val="15"/>
  </w:num>
  <w:num w:numId="18" w16cid:durableId="586305847">
    <w:abstractNumId w:val="11"/>
  </w:num>
  <w:num w:numId="19" w16cid:durableId="6509858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E8A"/>
    <w:rsid w:val="00000938"/>
    <w:rsid w:val="00002069"/>
    <w:rsid w:val="00002CE6"/>
    <w:rsid w:val="0000316A"/>
    <w:rsid w:val="000049B7"/>
    <w:rsid w:val="00004C54"/>
    <w:rsid w:val="00006AA3"/>
    <w:rsid w:val="000079B0"/>
    <w:rsid w:val="00011498"/>
    <w:rsid w:val="0001182B"/>
    <w:rsid w:val="000133C5"/>
    <w:rsid w:val="0001377B"/>
    <w:rsid w:val="000141CA"/>
    <w:rsid w:val="00014B34"/>
    <w:rsid w:val="0001576D"/>
    <w:rsid w:val="00015C9E"/>
    <w:rsid w:val="000168C9"/>
    <w:rsid w:val="00016C20"/>
    <w:rsid w:val="00016DBB"/>
    <w:rsid w:val="00017144"/>
    <w:rsid w:val="00020618"/>
    <w:rsid w:val="000208C5"/>
    <w:rsid w:val="00022A53"/>
    <w:rsid w:val="00024D9A"/>
    <w:rsid w:val="000250AF"/>
    <w:rsid w:val="00025490"/>
    <w:rsid w:val="0002561E"/>
    <w:rsid w:val="000268E1"/>
    <w:rsid w:val="00033E6C"/>
    <w:rsid w:val="0003575A"/>
    <w:rsid w:val="000360EB"/>
    <w:rsid w:val="00037A5F"/>
    <w:rsid w:val="00037D87"/>
    <w:rsid w:val="000400E2"/>
    <w:rsid w:val="0004262D"/>
    <w:rsid w:val="00042EF3"/>
    <w:rsid w:val="00043D2C"/>
    <w:rsid w:val="00044837"/>
    <w:rsid w:val="000466AC"/>
    <w:rsid w:val="00046812"/>
    <w:rsid w:val="0005225D"/>
    <w:rsid w:val="00052605"/>
    <w:rsid w:val="000535AE"/>
    <w:rsid w:val="00053A89"/>
    <w:rsid w:val="000546CA"/>
    <w:rsid w:val="00054DE5"/>
    <w:rsid w:val="0005509F"/>
    <w:rsid w:val="00055ACD"/>
    <w:rsid w:val="00056F27"/>
    <w:rsid w:val="000573AF"/>
    <w:rsid w:val="00060217"/>
    <w:rsid w:val="0006169E"/>
    <w:rsid w:val="000626FD"/>
    <w:rsid w:val="0006432B"/>
    <w:rsid w:val="000653D4"/>
    <w:rsid w:val="0007149F"/>
    <w:rsid w:val="0007199B"/>
    <w:rsid w:val="00071C35"/>
    <w:rsid w:val="00073879"/>
    <w:rsid w:val="00075F50"/>
    <w:rsid w:val="00076B4F"/>
    <w:rsid w:val="00077F4D"/>
    <w:rsid w:val="00080D77"/>
    <w:rsid w:val="00083164"/>
    <w:rsid w:val="00083C59"/>
    <w:rsid w:val="0008435D"/>
    <w:rsid w:val="00084EBB"/>
    <w:rsid w:val="0008558C"/>
    <w:rsid w:val="00085F13"/>
    <w:rsid w:val="00087E6D"/>
    <w:rsid w:val="00093135"/>
    <w:rsid w:val="00096929"/>
    <w:rsid w:val="000A08BE"/>
    <w:rsid w:val="000A1A56"/>
    <w:rsid w:val="000A28D4"/>
    <w:rsid w:val="000A2EB4"/>
    <w:rsid w:val="000A3DA3"/>
    <w:rsid w:val="000A63C6"/>
    <w:rsid w:val="000B1482"/>
    <w:rsid w:val="000B36F6"/>
    <w:rsid w:val="000B4511"/>
    <w:rsid w:val="000B4630"/>
    <w:rsid w:val="000B497F"/>
    <w:rsid w:val="000B710D"/>
    <w:rsid w:val="000B7558"/>
    <w:rsid w:val="000C04DC"/>
    <w:rsid w:val="000C0D98"/>
    <w:rsid w:val="000C2FF6"/>
    <w:rsid w:val="000C6B96"/>
    <w:rsid w:val="000D15B5"/>
    <w:rsid w:val="000D1DDB"/>
    <w:rsid w:val="000D25E6"/>
    <w:rsid w:val="000D2787"/>
    <w:rsid w:val="000D53C8"/>
    <w:rsid w:val="000D7CFA"/>
    <w:rsid w:val="000E0D67"/>
    <w:rsid w:val="000E65F7"/>
    <w:rsid w:val="000F1345"/>
    <w:rsid w:val="000F1D62"/>
    <w:rsid w:val="000F1DCB"/>
    <w:rsid w:val="000F1DD5"/>
    <w:rsid w:val="000F3681"/>
    <w:rsid w:val="000F3BB3"/>
    <w:rsid w:val="000F5723"/>
    <w:rsid w:val="000F7C2A"/>
    <w:rsid w:val="00100034"/>
    <w:rsid w:val="001001B9"/>
    <w:rsid w:val="0010081D"/>
    <w:rsid w:val="00102254"/>
    <w:rsid w:val="0010702C"/>
    <w:rsid w:val="00107E19"/>
    <w:rsid w:val="00110970"/>
    <w:rsid w:val="00111207"/>
    <w:rsid w:val="00111568"/>
    <w:rsid w:val="001117DE"/>
    <w:rsid w:val="001120C0"/>
    <w:rsid w:val="001150BF"/>
    <w:rsid w:val="00115EB0"/>
    <w:rsid w:val="00116596"/>
    <w:rsid w:val="001168F2"/>
    <w:rsid w:val="00120207"/>
    <w:rsid w:val="00122438"/>
    <w:rsid w:val="00123C1B"/>
    <w:rsid w:val="00125D59"/>
    <w:rsid w:val="00125E3C"/>
    <w:rsid w:val="001300D5"/>
    <w:rsid w:val="00130EA6"/>
    <w:rsid w:val="001319D7"/>
    <w:rsid w:val="00131BCD"/>
    <w:rsid w:val="00133E7E"/>
    <w:rsid w:val="0013456F"/>
    <w:rsid w:val="00142072"/>
    <w:rsid w:val="001434FC"/>
    <w:rsid w:val="00143A52"/>
    <w:rsid w:val="00143FCB"/>
    <w:rsid w:val="00144FEF"/>
    <w:rsid w:val="00145627"/>
    <w:rsid w:val="00146A41"/>
    <w:rsid w:val="00147F00"/>
    <w:rsid w:val="0015031C"/>
    <w:rsid w:val="00151679"/>
    <w:rsid w:val="001523E9"/>
    <w:rsid w:val="0015318E"/>
    <w:rsid w:val="001550B2"/>
    <w:rsid w:val="001631D5"/>
    <w:rsid w:val="00163D92"/>
    <w:rsid w:val="00164144"/>
    <w:rsid w:val="00166424"/>
    <w:rsid w:val="001667CC"/>
    <w:rsid w:val="001708DE"/>
    <w:rsid w:val="00170999"/>
    <w:rsid w:val="00170A3E"/>
    <w:rsid w:val="00172ADE"/>
    <w:rsid w:val="0017364B"/>
    <w:rsid w:val="00173687"/>
    <w:rsid w:val="00175703"/>
    <w:rsid w:val="001758DE"/>
    <w:rsid w:val="00176D25"/>
    <w:rsid w:val="001777EC"/>
    <w:rsid w:val="00182EAD"/>
    <w:rsid w:val="00182F3C"/>
    <w:rsid w:val="0018342E"/>
    <w:rsid w:val="001840C2"/>
    <w:rsid w:val="00184B46"/>
    <w:rsid w:val="00185939"/>
    <w:rsid w:val="001876F6"/>
    <w:rsid w:val="00191E23"/>
    <w:rsid w:val="00194A3A"/>
    <w:rsid w:val="001953B1"/>
    <w:rsid w:val="001960D0"/>
    <w:rsid w:val="001963C0"/>
    <w:rsid w:val="00197708"/>
    <w:rsid w:val="00197956"/>
    <w:rsid w:val="001A409D"/>
    <w:rsid w:val="001A446E"/>
    <w:rsid w:val="001A57FB"/>
    <w:rsid w:val="001B1676"/>
    <w:rsid w:val="001B17A8"/>
    <w:rsid w:val="001B55C8"/>
    <w:rsid w:val="001B63C6"/>
    <w:rsid w:val="001C24BA"/>
    <w:rsid w:val="001C390C"/>
    <w:rsid w:val="001C48D4"/>
    <w:rsid w:val="001C7C93"/>
    <w:rsid w:val="001D0381"/>
    <w:rsid w:val="001D221D"/>
    <w:rsid w:val="001D36CD"/>
    <w:rsid w:val="001D3A76"/>
    <w:rsid w:val="001D4F49"/>
    <w:rsid w:val="001D7052"/>
    <w:rsid w:val="001D7982"/>
    <w:rsid w:val="001E0C15"/>
    <w:rsid w:val="001E1D3D"/>
    <w:rsid w:val="001E3A95"/>
    <w:rsid w:val="001E4054"/>
    <w:rsid w:val="001E47D1"/>
    <w:rsid w:val="001E644D"/>
    <w:rsid w:val="001E6A64"/>
    <w:rsid w:val="001E75C5"/>
    <w:rsid w:val="001F16F3"/>
    <w:rsid w:val="001F1B5F"/>
    <w:rsid w:val="001F242D"/>
    <w:rsid w:val="001F2964"/>
    <w:rsid w:val="001F2CED"/>
    <w:rsid w:val="001F3F2A"/>
    <w:rsid w:val="001F5948"/>
    <w:rsid w:val="001F5AD4"/>
    <w:rsid w:val="001F6740"/>
    <w:rsid w:val="001F69C2"/>
    <w:rsid w:val="002048D1"/>
    <w:rsid w:val="002079CB"/>
    <w:rsid w:val="0021096E"/>
    <w:rsid w:val="00210DE8"/>
    <w:rsid w:val="00211D73"/>
    <w:rsid w:val="00212A3E"/>
    <w:rsid w:val="00213E3D"/>
    <w:rsid w:val="00213E7D"/>
    <w:rsid w:val="00214BF2"/>
    <w:rsid w:val="00215A7F"/>
    <w:rsid w:val="00216522"/>
    <w:rsid w:val="002213B2"/>
    <w:rsid w:val="00221D19"/>
    <w:rsid w:val="0022666B"/>
    <w:rsid w:val="0022734D"/>
    <w:rsid w:val="00227358"/>
    <w:rsid w:val="0023447F"/>
    <w:rsid w:val="00234CBE"/>
    <w:rsid w:val="002350B3"/>
    <w:rsid w:val="00235FEB"/>
    <w:rsid w:val="002370E6"/>
    <w:rsid w:val="0023798E"/>
    <w:rsid w:val="00242EE4"/>
    <w:rsid w:val="0024355C"/>
    <w:rsid w:val="00244215"/>
    <w:rsid w:val="0024462E"/>
    <w:rsid w:val="00245E92"/>
    <w:rsid w:val="00246C3B"/>
    <w:rsid w:val="002474FA"/>
    <w:rsid w:val="002477FC"/>
    <w:rsid w:val="00250577"/>
    <w:rsid w:val="00251696"/>
    <w:rsid w:val="00252900"/>
    <w:rsid w:val="00253493"/>
    <w:rsid w:val="00253DE9"/>
    <w:rsid w:val="0025555E"/>
    <w:rsid w:val="00256B95"/>
    <w:rsid w:val="00257A58"/>
    <w:rsid w:val="00257AFB"/>
    <w:rsid w:val="00260636"/>
    <w:rsid w:val="002626DD"/>
    <w:rsid w:val="0026293D"/>
    <w:rsid w:val="00263CFE"/>
    <w:rsid w:val="00264885"/>
    <w:rsid w:val="00265982"/>
    <w:rsid w:val="0026752C"/>
    <w:rsid w:val="00270154"/>
    <w:rsid w:val="00271F70"/>
    <w:rsid w:val="002732E8"/>
    <w:rsid w:val="0027408B"/>
    <w:rsid w:val="00276928"/>
    <w:rsid w:val="00276B56"/>
    <w:rsid w:val="00277987"/>
    <w:rsid w:val="00280F46"/>
    <w:rsid w:val="00280FBB"/>
    <w:rsid w:val="002819FD"/>
    <w:rsid w:val="0028583A"/>
    <w:rsid w:val="00286075"/>
    <w:rsid w:val="00287368"/>
    <w:rsid w:val="00287873"/>
    <w:rsid w:val="0029015E"/>
    <w:rsid w:val="002916CC"/>
    <w:rsid w:val="0029278C"/>
    <w:rsid w:val="00292E65"/>
    <w:rsid w:val="002950D0"/>
    <w:rsid w:val="0029697C"/>
    <w:rsid w:val="002979F1"/>
    <w:rsid w:val="00297BF9"/>
    <w:rsid w:val="002A13E1"/>
    <w:rsid w:val="002A1BC1"/>
    <w:rsid w:val="002A3248"/>
    <w:rsid w:val="002A3546"/>
    <w:rsid w:val="002A55ED"/>
    <w:rsid w:val="002B0846"/>
    <w:rsid w:val="002B1304"/>
    <w:rsid w:val="002C1EDE"/>
    <w:rsid w:val="002C5981"/>
    <w:rsid w:val="002C7307"/>
    <w:rsid w:val="002C7DA9"/>
    <w:rsid w:val="002C7EF6"/>
    <w:rsid w:val="002D0410"/>
    <w:rsid w:val="002D0899"/>
    <w:rsid w:val="002D1707"/>
    <w:rsid w:val="002D17E2"/>
    <w:rsid w:val="002D3F5B"/>
    <w:rsid w:val="002D468F"/>
    <w:rsid w:val="002D55A8"/>
    <w:rsid w:val="002D7E77"/>
    <w:rsid w:val="002E07A8"/>
    <w:rsid w:val="002E0EC8"/>
    <w:rsid w:val="002E1659"/>
    <w:rsid w:val="002E278F"/>
    <w:rsid w:val="002E3B4D"/>
    <w:rsid w:val="002E5607"/>
    <w:rsid w:val="002E682D"/>
    <w:rsid w:val="002E7BCF"/>
    <w:rsid w:val="002F0522"/>
    <w:rsid w:val="002F0734"/>
    <w:rsid w:val="002F6163"/>
    <w:rsid w:val="002F62F9"/>
    <w:rsid w:val="002F690E"/>
    <w:rsid w:val="0030026A"/>
    <w:rsid w:val="0030089D"/>
    <w:rsid w:val="00301975"/>
    <w:rsid w:val="0030542C"/>
    <w:rsid w:val="00310418"/>
    <w:rsid w:val="00311DF4"/>
    <w:rsid w:val="00311E54"/>
    <w:rsid w:val="00312FFC"/>
    <w:rsid w:val="00313E2C"/>
    <w:rsid w:val="003150BF"/>
    <w:rsid w:val="003150CE"/>
    <w:rsid w:val="003158B1"/>
    <w:rsid w:val="00315E92"/>
    <w:rsid w:val="003164DB"/>
    <w:rsid w:val="00320BD0"/>
    <w:rsid w:val="00322873"/>
    <w:rsid w:val="00323B9E"/>
    <w:rsid w:val="00324632"/>
    <w:rsid w:val="0032595F"/>
    <w:rsid w:val="003272EB"/>
    <w:rsid w:val="00330804"/>
    <w:rsid w:val="00334A6B"/>
    <w:rsid w:val="003366B2"/>
    <w:rsid w:val="00337A3D"/>
    <w:rsid w:val="00340066"/>
    <w:rsid w:val="0034122D"/>
    <w:rsid w:val="00342631"/>
    <w:rsid w:val="0034288B"/>
    <w:rsid w:val="0034332B"/>
    <w:rsid w:val="0034582E"/>
    <w:rsid w:val="0034681C"/>
    <w:rsid w:val="00347996"/>
    <w:rsid w:val="00354E82"/>
    <w:rsid w:val="003553FE"/>
    <w:rsid w:val="00356A60"/>
    <w:rsid w:val="00356BB2"/>
    <w:rsid w:val="00357903"/>
    <w:rsid w:val="003600A8"/>
    <w:rsid w:val="0036284D"/>
    <w:rsid w:val="00363C79"/>
    <w:rsid w:val="0036446C"/>
    <w:rsid w:val="00366524"/>
    <w:rsid w:val="003677B5"/>
    <w:rsid w:val="0037174D"/>
    <w:rsid w:val="00372B9E"/>
    <w:rsid w:val="00373E58"/>
    <w:rsid w:val="00374629"/>
    <w:rsid w:val="00376073"/>
    <w:rsid w:val="00377452"/>
    <w:rsid w:val="00380810"/>
    <w:rsid w:val="0038115A"/>
    <w:rsid w:val="00381223"/>
    <w:rsid w:val="00381849"/>
    <w:rsid w:val="003823A0"/>
    <w:rsid w:val="0038439B"/>
    <w:rsid w:val="00384F36"/>
    <w:rsid w:val="00385271"/>
    <w:rsid w:val="0038546D"/>
    <w:rsid w:val="003921CE"/>
    <w:rsid w:val="0039226E"/>
    <w:rsid w:val="00392CC8"/>
    <w:rsid w:val="00393005"/>
    <w:rsid w:val="0039444A"/>
    <w:rsid w:val="00397655"/>
    <w:rsid w:val="00397708"/>
    <w:rsid w:val="003A2017"/>
    <w:rsid w:val="003A2235"/>
    <w:rsid w:val="003A2C78"/>
    <w:rsid w:val="003A48CC"/>
    <w:rsid w:val="003A5A5B"/>
    <w:rsid w:val="003A72EF"/>
    <w:rsid w:val="003A7E21"/>
    <w:rsid w:val="003B01FD"/>
    <w:rsid w:val="003B2FE0"/>
    <w:rsid w:val="003B4289"/>
    <w:rsid w:val="003B4EED"/>
    <w:rsid w:val="003B5B98"/>
    <w:rsid w:val="003B5F81"/>
    <w:rsid w:val="003B6B2C"/>
    <w:rsid w:val="003B74A7"/>
    <w:rsid w:val="003B7F17"/>
    <w:rsid w:val="003C11BE"/>
    <w:rsid w:val="003C18E4"/>
    <w:rsid w:val="003C266A"/>
    <w:rsid w:val="003C2F41"/>
    <w:rsid w:val="003C602A"/>
    <w:rsid w:val="003D0D26"/>
    <w:rsid w:val="003D13B0"/>
    <w:rsid w:val="003D1759"/>
    <w:rsid w:val="003D1896"/>
    <w:rsid w:val="003D3B14"/>
    <w:rsid w:val="003D5827"/>
    <w:rsid w:val="003D5937"/>
    <w:rsid w:val="003D62F7"/>
    <w:rsid w:val="003D75A4"/>
    <w:rsid w:val="003E1035"/>
    <w:rsid w:val="003E17F2"/>
    <w:rsid w:val="003E19F7"/>
    <w:rsid w:val="003E1EB2"/>
    <w:rsid w:val="003E492C"/>
    <w:rsid w:val="003E4F7B"/>
    <w:rsid w:val="003E54DE"/>
    <w:rsid w:val="003E710D"/>
    <w:rsid w:val="003E7A9C"/>
    <w:rsid w:val="003F079E"/>
    <w:rsid w:val="003F0E1C"/>
    <w:rsid w:val="003F328F"/>
    <w:rsid w:val="003F3F39"/>
    <w:rsid w:val="003F531A"/>
    <w:rsid w:val="003F598B"/>
    <w:rsid w:val="003F7C9E"/>
    <w:rsid w:val="00401B85"/>
    <w:rsid w:val="004025E8"/>
    <w:rsid w:val="00402768"/>
    <w:rsid w:val="0040299B"/>
    <w:rsid w:val="00404C36"/>
    <w:rsid w:val="00406F38"/>
    <w:rsid w:val="004074CF"/>
    <w:rsid w:val="004107CA"/>
    <w:rsid w:val="004111BC"/>
    <w:rsid w:val="004114CB"/>
    <w:rsid w:val="004121C9"/>
    <w:rsid w:val="004125F4"/>
    <w:rsid w:val="004126D4"/>
    <w:rsid w:val="00414703"/>
    <w:rsid w:val="00415D2B"/>
    <w:rsid w:val="00416C0A"/>
    <w:rsid w:val="00421389"/>
    <w:rsid w:val="00421941"/>
    <w:rsid w:val="004246EF"/>
    <w:rsid w:val="00424DE2"/>
    <w:rsid w:val="0042533D"/>
    <w:rsid w:val="00426F26"/>
    <w:rsid w:val="004322C2"/>
    <w:rsid w:val="00432528"/>
    <w:rsid w:val="00432836"/>
    <w:rsid w:val="004359D5"/>
    <w:rsid w:val="004363E2"/>
    <w:rsid w:val="00436F95"/>
    <w:rsid w:val="004373D1"/>
    <w:rsid w:val="0043778D"/>
    <w:rsid w:val="00441970"/>
    <w:rsid w:val="004451F4"/>
    <w:rsid w:val="004454C2"/>
    <w:rsid w:val="00446DAB"/>
    <w:rsid w:val="00447347"/>
    <w:rsid w:val="00447F33"/>
    <w:rsid w:val="00450A27"/>
    <w:rsid w:val="00451411"/>
    <w:rsid w:val="00451EC2"/>
    <w:rsid w:val="00453CF9"/>
    <w:rsid w:val="004608E8"/>
    <w:rsid w:val="00461AFF"/>
    <w:rsid w:val="00461D74"/>
    <w:rsid w:val="00463357"/>
    <w:rsid w:val="00463A04"/>
    <w:rsid w:val="00465255"/>
    <w:rsid w:val="00470A9E"/>
    <w:rsid w:val="00471267"/>
    <w:rsid w:val="00471587"/>
    <w:rsid w:val="00471FB0"/>
    <w:rsid w:val="00473058"/>
    <w:rsid w:val="00473718"/>
    <w:rsid w:val="00473869"/>
    <w:rsid w:val="0047410E"/>
    <w:rsid w:val="00474851"/>
    <w:rsid w:val="004759D7"/>
    <w:rsid w:val="0047715A"/>
    <w:rsid w:val="00480459"/>
    <w:rsid w:val="0048054A"/>
    <w:rsid w:val="004818E8"/>
    <w:rsid w:val="00481E2C"/>
    <w:rsid w:val="00482F67"/>
    <w:rsid w:val="00483006"/>
    <w:rsid w:val="0048359E"/>
    <w:rsid w:val="00484915"/>
    <w:rsid w:val="004854AD"/>
    <w:rsid w:val="00485961"/>
    <w:rsid w:val="00487387"/>
    <w:rsid w:val="004900DF"/>
    <w:rsid w:val="00490E50"/>
    <w:rsid w:val="004919FD"/>
    <w:rsid w:val="004930BA"/>
    <w:rsid w:val="00493900"/>
    <w:rsid w:val="00496858"/>
    <w:rsid w:val="004A06FC"/>
    <w:rsid w:val="004A132C"/>
    <w:rsid w:val="004A33F2"/>
    <w:rsid w:val="004A4A99"/>
    <w:rsid w:val="004A4FFE"/>
    <w:rsid w:val="004A6C2E"/>
    <w:rsid w:val="004A7970"/>
    <w:rsid w:val="004A7A8C"/>
    <w:rsid w:val="004B26D9"/>
    <w:rsid w:val="004B27C5"/>
    <w:rsid w:val="004B2C5E"/>
    <w:rsid w:val="004B6F38"/>
    <w:rsid w:val="004B774B"/>
    <w:rsid w:val="004B7D7D"/>
    <w:rsid w:val="004C0878"/>
    <w:rsid w:val="004C1621"/>
    <w:rsid w:val="004C1815"/>
    <w:rsid w:val="004C4629"/>
    <w:rsid w:val="004C4B71"/>
    <w:rsid w:val="004C7210"/>
    <w:rsid w:val="004D087E"/>
    <w:rsid w:val="004D19DB"/>
    <w:rsid w:val="004D1E88"/>
    <w:rsid w:val="004D3CD7"/>
    <w:rsid w:val="004D58DE"/>
    <w:rsid w:val="004D63E2"/>
    <w:rsid w:val="004E0166"/>
    <w:rsid w:val="004E3F30"/>
    <w:rsid w:val="004E46F8"/>
    <w:rsid w:val="004E50C8"/>
    <w:rsid w:val="004E653E"/>
    <w:rsid w:val="004E65F5"/>
    <w:rsid w:val="004F026E"/>
    <w:rsid w:val="004F0AB7"/>
    <w:rsid w:val="004F2D77"/>
    <w:rsid w:val="004F33BA"/>
    <w:rsid w:val="004F3C00"/>
    <w:rsid w:val="004F3E28"/>
    <w:rsid w:val="004F621F"/>
    <w:rsid w:val="00502EAE"/>
    <w:rsid w:val="00503A1B"/>
    <w:rsid w:val="0050500F"/>
    <w:rsid w:val="00505279"/>
    <w:rsid w:val="005063E1"/>
    <w:rsid w:val="00507CC5"/>
    <w:rsid w:val="0051239B"/>
    <w:rsid w:val="00515536"/>
    <w:rsid w:val="005167BC"/>
    <w:rsid w:val="00516BBB"/>
    <w:rsid w:val="00523E83"/>
    <w:rsid w:val="005248BB"/>
    <w:rsid w:val="00525980"/>
    <w:rsid w:val="00527E68"/>
    <w:rsid w:val="005308A5"/>
    <w:rsid w:val="005314E9"/>
    <w:rsid w:val="00531723"/>
    <w:rsid w:val="00531856"/>
    <w:rsid w:val="0053275E"/>
    <w:rsid w:val="0053324F"/>
    <w:rsid w:val="005348BF"/>
    <w:rsid w:val="00534C08"/>
    <w:rsid w:val="00540D21"/>
    <w:rsid w:val="00541E10"/>
    <w:rsid w:val="00541EF9"/>
    <w:rsid w:val="005431CF"/>
    <w:rsid w:val="00543770"/>
    <w:rsid w:val="00543D0A"/>
    <w:rsid w:val="00544EFB"/>
    <w:rsid w:val="005454F3"/>
    <w:rsid w:val="005455E5"/>
    <w:rsid w:val="00545A5A"/>
    <w:rsid w:val="0054681B"/>
    <w:rsid w:val="00546FCE"/>
    <w:rsid w:val="0054779A"/>
    <w:rsid w:val="00547BA1"/>
    <w:rsid w:val="00554F6A"/>
    <w:rsid w:val="00555111"/>
    <w:rsid w:val="00556101"/>
    <w:rsid w:val="00557CB1"/>
    <w:rsid w:val="0056072C"/>
    <w:rsid w:val="0056091E"/>
    <w:rsid w:val="00561371"/>
    <w:rsid w:val="0056172D"/>
    <w:rsid w:val="00562B1A"/>
    <w:rsid w:val="005635F3"/>
    <w:rsid w:val="0056411C"/>
    <w:rsid w:val="00565B4C"/>
    <w:rsid w:val="005663FF"/>
    <w:rsid w:val="005677E5"/>
    <w:rsid w:val="00570A4D"/>
    <w:rsid w:val="00570D24"/>
    <w:rsid w:val="00571A7E"/>
    <w:rsid w:val="00573D8A"/>
    <w:rsid w:val="00574C1A"/>
    <w:rsid w:val="00576E9E"/>
    <w:rsid w:val="00577E4E"/>
    <w:rsid w:val="0058028D"/>
    <w:rsid w:val="00580EEB"/>
    <w:rsid w:val="00580FCF"/>
    <w:rsid w:val="005815EA"/>
    <w:rsid w:val="00582349"/>
    <w:rsid w:val="00583673"/>
    <w:rsid w:val="00583D08"/>
    <w:rsid w:val="005842A1"/>
    <w:rsid w:val="0058632D"/>
    <w:rsid w:val="00587BE7"/>
    <w:rsid w:val="00587CBC"/>
    <w:rsid w:val="00591506"/>
    <w:rsid w:val="00593B2A"/>
    <w:rsid w:val="00594A32"/>
    <w:rsid w:val="00595DF1"/>
    <w:rsid w:val="00596524"/>
    <w:rsid w:val="00597D35"/>
    <w:rsid w:val="005A0B49"/>
    <w:rsid w:val="005A0E42"/>
    <w:rsid w:val="005A1C1E"/>
    <w:rsid w:val="005A2C70"/>
    <w:rsid w:val="005A3EF0"/>
    <w:rsid w:val="005A4A36"/>
    <w:rsid w:val="005A5733"/>
    <w:rsid w:val="005A6D6D"/>
    <w:rsid w:val="005A7264"/>
    <w:rsid w:val="005B1601"/>
    <w:rsid w:val="005B2DFB"/>
    <w:rsid w:val="005B2FEA"/>
    <w:rsid w:val="005B3BCC"/>
    <w:rsid w:val="005B4B0B"/>
    <w:rsid w:val="005B4CFC"/>
    <w:rsid w:val="005B515C"/>
    <w:rsid w:val="005B51BB"/>
    <w:rsid w:val="005B58B0"/>
    <w:rsid w:val="005B6A44"/>
    <w:rsid w:val="005B6E0D"/>
    <w:rsid w:val="005C0298"/>
    <w:rsid w:val="005C0769"/>
    <w:rsid w:val="005C360A"/>
    <w:rsid w:val="005C7EE9"/>
    <w:rsid w:val="005D1C74"/>
    <w:rsid w:val="005D221C"/>
    <w:rsid w:val="005D2A43"/>
    <w:rsid w:val="005D4B58"/>
    <w:rsid w:val="005D6EA0"/>
    <w:rsid w:val="005D75E0"/>
    <w:rsid w:val="005E0065"/>
    <w:rsid w:val="005E055E"/>
    <w:rsid w:val="005E19B6"/>
    <w:rsid w:val="005E3188"/>
    <w:rsid w:val="005E40DC"/>
    <w:rsid w:val="005E76E2"/>
    <w:rsid w:val="005E7B36"/>
    <w:rsid w:val="005F02E6"/>
    <w:rsid w:val="005F10F1"/>
    <w:rsid w:val="005F1911"/>
    <w:rsid w:val="005F2CBA"/>
    <w:rsid w:val="005F3216"/>
    <w:rsid w:val="005F3989"/>
    <w:rsid w:val="005F4DFE"/>
    <w:rsid w:val="005F4EF9"/>
    <w:rsid w:val="005F5F5F"/>
    <w:rsid w:val="005F7BFD"/>
    <w:rsid w:val="00601365"/>
    <w:rsid w:val="006015AE"/>
    <w:rsid w:val="006017B1"/>
    <w:rsid w:val="006030DB"/>
    <w:rsid w:val="00605AB6"/>
    <w:rsid w:val="0060685F"/>
    <w:rsid w:val="00606BF3"/>
    <w:rsid w:val="00607066"/>
    <w:rsid w:val="00607197"/>
    <w:rsid w:val="00607A16"/>
    <w:rsid w:val="006109F8"/>
    <w:rsid w:val="00611560"/>
    <w:rsid w:val="006118CD"/>
    <w:rsid w:val="00611E4A"/>
    <w:rsid w:val="006128D6"/>
    <w:rsid w:val="006147EA"/>
    <w:rsid w:val="00623075"/>
    <w:rsid w:val="00623910"/>
    <w:rsid w:val="00624A27"/>
    <w:rsid w:val="00624D74"/>
    <w:rsid w:val="006266B8"/>
    <w:rsid w:val="0062716D"/>
    <w:rsid w:val="00627AF2"/>
    <w:rsid w:val="006312FB"/>
    <w:rsid w:val="006323D0"/>
    <w:rsid w:val="00632F94"/>
    <w:rsid w:val="006334DD"/>
    <w:rsid w:val="006346EF"/>
    <w:rsid w:val="00634884"/>
    <w:rsid w:val="0063594A"/>
    <w:rsid w:val="0063632F"/>
    <w:rsid w:val="00640E38"/>
    <w:rsid w:val="00644B6B"/>
    <w:rsid w:val="006453BD"/>
    <w:rsid w:val="00645572"/>
    <w:rsid w:val="006466C3"/>
    <w:rsid w:val="006502AB"/>
    <w:rsid w:val="00650A42"/>
    <w:rsid w:val="00650C56"/>
    <w:rsid w:val="00652858"/>
    <w:rsid w:val="00654BB6"/>
    <w:rsid w:val="006558DC"/>
    <w:rsid w:val="00656061"/>
    <w:rsid w:val="00656B27"/>
    <w:rsid w:val="00657F8B"/>
    <w:rsid w:val="00660033"/>
    <w:rsid w:val="00660401"/>
    <w:rsid w:val="006618FC"/>
    <w:rsid w:val="00662BE1"/>
    <w:rsid w:val="00663D00"/>
    <w:rsid w:val="00663E86"/>
    <w:rsid w:val="00664E95"/>
    <w:rsid w:val="00671B7E"/>
    <w:rsid w:val="00675589"/>
    <w:rsid w:val="006767BC"/>
    <w:rsid w:val="00681D75"/>
    <w:rsid w:val="0068242E"/>
    <w:rsid w:val="00682619"/>
    <w:rsid w:val="00684BAF"/>
    <w:rsid w:val="00691E3E"/>
    <w:rsid w:val="006927CA"/>
    <w:rsid w:val="00694A39"/>
    <w:rsid w:val="00695A5D"/>
    <w:rsid w:val="00696C6C"/>
    <w:rsid w:val="00696EBB"/>
    <w:rsid w:val="006A0FDD"/>
    <w:rsid w:val="006A1194"/>
    <w:rsid w:val="006A1379"/>
    <w:rsid w:val="006A153A"/>
    <w:rsid w:val="006A1F10"/>
    <w:rsid w:val="006A25E7"/>
    <w:rsid w:val="006A29C8"/>
    <w:rsid w:val="006A30BC"/>
    <w:rsid w:val="006A4D4E"/>
    <w:rsid w:val="006A53DD"/>
    <w:rsid w:val="006B630A"/>
    <w:rsid w:val="006B7C24"/>
    <w:rsid w:val="006C1577"/>
    <w:rsid w:val="006C1A37"/>
    <w:rsid w:val="006C477A"/>
    <w:rsid w:val="006C5ACD"/>
    <w:rsid w:val="006C6300"/>
    <w:rsid w:val="006C649B"/>
    <w:rsid w:val="006D0A0C"/>
    <w:rsid w:val="006D1544"/>
    <w:rsid w:val="006D2945"/>
    <w:rsid w:val="006D31F4"/>
    <w:rsid w:val="006D36B7"/>
    <w:rsid w:val="006D3A49"/>
    <w:rsid w:val="006D3DAA"/>
    <w:rsid w:val="006D3FCB"/>
    <w:rsid w:val="006D608A"/>
    <w:rsid w:val="006D686D"/>
    <w:rsid w:val="006D7C7E"/>
    <w:rsid w:val="006E16F1"/>
    <w:rsid w:val="006E1D6B"/>
    <w:rsid w:val="006E2928"/>
    <w:rsid w:val="006E359B"/>
    <w:rsid w:val="006E364C"/>
    <w:rsid w:val="006E59EF"/>
    <w:rsid w:val="006E75BF"/>
    <w:rsid w:val="006E7719"/>
    <w:rsid w:val="006E7FE1"/>
    <w:rsid w:val="006F09B5"/>
    <w:rsid w:val="006F1349"/>
    <w:rsid w:val="006F201F"/>
    <w:rsid w:val="006F2C03"/>
    <w:rsid w:val="006F301F"/>
    <w:rsid w:val="006F48B3"/>
    <w:rsid w:val="006F48B8"/>
    <w:rsid w:val="006F4ACE"/>
    <w:rsid w:val="006F4D20"/>
    <w:rsid w:val="006F553C"/>
    <w:rsid w:val="006F5924"/>
    <w:rsid w:val="006F6258"/>
    <w:rsid w:val="006F65E1"/>
    <w:rsid w:val="006F7D2A"/>
    <w:rsid w:val="006F7F8E"/>
    <w:rsid w:val="00701552"/>
    <w:rsid w:val="00703D03"/>
    <w:rsid w:val="00704FDE"/>
    <w:rsid w:val="00705448"/>
    <w:rsid w:val="00705802"/>
    <w:rsid w:val="007070BD"/>
    <w:rsid w:val="00710060"/>
    <w:rsid w:val="007122EC"/>
    <w:rsid w:val="00713702"/>
    <w:rsid w:val="00713860"/>
    <w:rsid w:val="00714504"/>
    <w:rsid w:val="0071742A"/>
    <w:rsid w:val="00723678"/>
    <w:rsid w:val="00727C79"/>
    <w:rsid w:val="00730396"/>
    <w:rsid w:val="00730E8F"/>
    <w:rsid w:val="00731510"/>
    <w:rsid w:val="00731D48"/>
    <w:rsid w:val="00733D9F"/>
    <w:rsid w:val="00734484"/>
    <w:rsid w:val="007374D4"/>
    <w:rsid w:val="00742076"/>
    <w:rsid w:val="007423B3"/>
    <w:rsid w:val="00743CC5"/>
    <w:rsid w:val="00745136"/>
    <w:rsid w:val="00745A15"/>
    <w:rsid w:val="00745DD2"/>
    <w:rsid w:val="00751354"/>
    <w:rsid w:val="007514B2"/>
    <w:rsid w:val="00756909"/>
    <w:rsid w:val="00756A07"/>
    <w:rsid w:val="00760D10"/>
    <w:rsid w:val="0076148B"/>
    <w:rsid w:val="00761C2D"/>
    <w:rsid w:val="00762108"/>
    <w:rsid w:val="0076714D"/>
    <w:rsid w:val="00770070"/>
    <w:rsid w:val="007707A8"/>
    <w:rsid w:val="00770E38"/>
    <w:rsid w:val="007711CB"/>
    <w:rsid w:val="007733D1"/>
    <w:rsid w:val="0077393E"/>
    <w:rsid w:val="00774AED"/>
    <w:rsid w:val="007751DE"/>
    <w:rsid w:val="00775CF8"/>
    <w:rsid w:val="00776885"/>
    <w:rsid w:val="00776AF1"/>
    <w:rsid w:val="00780D8D"/>
    <w:rsid w:val="0078133D"/>
    <w:rsid w:val="00781E34"/>
    <w:rsid w:val="00782C19"/>
    <w:rsid w:val="00785785"/>
    <w:rsid w:val="00787A58"/>
    <w:rsid w:val="00790DB9"/>
    <w:rsid w:val="00791355"/>
    <w:rsid w:val="00791DED"/>
    <w:rsid w:val="00792AA8"/>
    <w:rsid w:val="00793725"/>
    <w:rsid w:val="00793AAE"/>
    <w:rsid w:val="00794972"/>
    <w:rsid w:val="00794B06"/>
    <w:rsid w:val="00794BC1"/>
    <w:rsid w:val="00796EE7"/>
    <w:rsid w:val="00797022"/>
    <w:rsid w:val="007A03FD"/>
    <w:rsid w:val="007A2A2C"/>
    <w:rsid w:val="007A34CC"/>
    <w:rsid w:val="007A3ABE"/>
    <w:rsid w:val="007A4752"/>
    <w:rsid w:val="007A4CB0"/>
    <w:rsid w:val="007A4FB3"/>
    <w:rsid w:val="007A5B52"/>
    <w:rsid w:val="007A60F8"/>
    <w:rsid w:val="007A62C3"/>
    <w:rsid w:val="007B154A"/>
    <w:rsid w:val="007B341B"/>
    <w:rsid w:val="007B4102"/>
    <w:rsid w:val="007B651A"/>
    <w:rsid w:val="007B6648"/>
    <w:rsid w:val="007B6669"/>
    <w:rsid w:val="007B767E"/>
    <w:rsid w:val="007C0513"/>
    <w:rsid w:val="007C25CC"/>
    <w:rsid w:val="007C311B"/>
    <w:rsid w:val="007C392B"/>
    <w:rsid w:val="007C462E"/>
    <w:rsid w:val="007C506B"/>
    <w:rsid w:val="007C5871"/>
    <w:rsid w:val="007C607A"/>
    <w:rsid w:val="007C6D76"/>
    <w:rsid w:val="007D0986"/>
    <w:rsid w:val="007D332B"/>
    <w:rsid w:val="007D59A7"/>
    <w:rsid w:val="007D5F01"/>
    <w:rsid w:val="007D68BD"/>
    <w:rsid w:val="007D698B"/>
    <w:rsid w:val="007D7BB6"/>
    <w:rsid w:val="007E08B6"/>
    <w:rsid w:val="007E108F"/>
    <w:rsid w:val="007E141A"/>
    <w:rsid w:val="007E2B8C"/>
    <w:rsid w:val="007E5D35"/>
    <w:rsid w:val="007E5FFB"/>
    <w:rsid w:val="007E63AA"/>
    <w:rsid w:val="007E666A"/>
    <w:rsid w:val="007E749D"/>
    <w:rsid w:val="007E7E49"/>
    <w:rsid w:val="007F2AD5"/>
    <w:rsid w:val="007F52A6"/>
    <w:rsid w:val="007F5789"/>
    <w:rsid w:val="007F68DA"/>
    <w:rsid w:val="008004E7"/>
    <w:rsid w:val="0080276C"/>
    <w:rsid w:val="008060C8"/>
    <w:rsid w:val="00810F5C"/>
    <w:rsid w:val="008116EB"/>
    <w:rsid w:val="00812723"/>
    <w:rsid w:val="00814A6A"/>
    <w:rsid w:val="00814ED4"/>
    <w:rsid w:val="008152E3"/>
    <w:rsid w:val="0081557C"/>
    <w:rsid w:val="00815856"/>
    <w:rsid w:val="008159B1"/>
    <w:rsid w:val="00820282"/>
    <w:rsid w:val="00820562"/>
    <w:rsid w:val="00820651"/>
    <w:rsid w:val="0082117F"/>
    <w:rsid w:val="00821EA3"/>
    <w:rsid w:val="00824B5E"/>
    <w:rsid w:val="0082619C"/>
    <w:rsid w:val="00831242"/>
    <w:rsid w:val="008315D4"/>
    <w:rsid w:val="00831A0D"/>
    <w:rsid w:val="008330CE"/>
    <w:rsid w:val="00836AD2"/>
    <w:rsid w:val="008370D9"/>
    <w:rsid w:val="008375CC"/>
    <w:rsid w:val="008415CC"/>
    <w:rsid w:val="0084276D"/>
    <w:rsid w:val="00842862"/>
    <w:rsid w:val="00844A64"/>
    <w:rsid w:val="00845199"/>
    <w:rsid w:val="00845B9F"/>
    <w:rsid w:val="00845C5B"/>
    <w:rsid w:val="008460D2"/>
    <w:rsid w:val="00847DFE"/>
    <w:rsid w:val="00851111"/>
    <w:rsid w:val="008518FB"/>
    <w:rsid w:val="008525CF"/>
    <w:rsid w:val="008530D5"/>
    <w:rsid w:val="008542CC"/>
    <w:rsid w:val="0086017B"/>
    <w:rsid w:val="00860973"/>
    <w:rsid w:val="00860B77"/>
    <w:rsid w:val="0086183E"/>
    <w:rsid w:val="008648B5"/>
    <w:rsid w:val="00865A78"/>
    <w:rsid w:val="0086641A"/>
    <w:rsid w:val="00867F68"/>
    <w:rsid w:val="008737D3"/>
    <w:rsid w:val="00873E0E"/>
    <w:rsid w:val="008774E0"/>
    <w:rsid w:val="00877604"/>
    <w:rsid w:val="00877CBF"/>
    <w:rsid w:val="00882240"/>
    <w:rsid w:val="00882D53"/>
    <w:rsid w:val="00883437"/>
    <w:rsid w:val="008834C5"/>
    <w:rsid w:val="00883C24"/>
    <w:rsid w:val="0088539A"/>
    <w:rsid w:val="008853F8"/>
    <w:rsid w:val="008911F3"/>
    <w:rsid w:val="00894EEF"/>
    <w:rsid w:val="008953BD"/>
    <w:rsid w:val="00896104"/>
    <w:rsid w:val="008979BA"/>
    <w:rsid w:val="00897D42"/>
    <w:rsid w:val="008A296D"/>
    <w:rsid w:val="008A3306"/>
    <w:rsid w:val="008A3605"/>
    <w:rsid w:val="008A3935"/>
    <w:rsid w:val="008A3D52"/>
    <w:rsid w:val="008A4628"/>
    <w:rsid w:val="008A716A"/>
    <w:rsid w:val="008B0802"/>
    <w:rsid w:val="008B0CD5"/>
    <w:rsid w:val="008B160C"/>
    <w:rsid w:val="008B2564"/>
    <w:rsid w:val="008B4273"/>
    <w:rsid w:val="008B4705"/>
    <w:rsid w:val="008B47CB"/>
    <w:rsid w:val="008B6A6C"/>
    <w:rsid w:val="008C15BB"/>
    <w:rsid w:val="008C28E5"/>
    <w:rsid w:val="008C2AE4"/>
    <w:rsid w:val="008C4E5F"/>
    <w:rsid w:val="008C4EC3"/>
    <w:rsid w:val="008C6886"/>
    <w:rsid w:val="008C6C82"/>
    <w:rsid w:val="008C7317"/>
    <w:rsid w:val="008D15F7"/>
    <w:rsid w:val="008D1FDE"/>
    <w:rsid w:val="008D351D"/>
    <w:rsid w:val="008D3598"/>
    <w:rsid w:val="008D4954"/>
    <w:rsid w:val="008D77EE"/>
    <w:rsid w:val="008D7BE1"/>
    <w:rsid w:val="008E1C45"/>
    <w:rsid w:val="008E242E"/>
    <w:rsid w:val="008E27E4"/>
    <w:rsid w:val="008E5D12"/>
    <w:rsid w:val="008E647B"/>
    <w:rsid w:val="008E6CC4"/>
    <w:rsid w:val="008E735F"/>
    <w:rsid w:val="008E7B61"/>
    <w:rsid w:val="008F383F"/>
    <w:rsid w:val="008F3AE2"/>
    <w:rsid w:val="008F40A2"/>
    <w:rsid w:val="008F6221"/>
    <w:rsid w:val="008F6A5E"/>
    <w:rsid w:val="008F722B"/>
    <w:rsid w:val="008F777B"/>
    <w:rsid w:val="008F7CCE"/>
    <w:rsid w:val="00904767"/>
    <w:rsid w:val="00904A6F"/>
    <w:rsid w:val="009064E2"/>
    <w:rsid w:val="00906CEB"/>
    <w:rsid w:val="009077C7"/>
    <w:rsid w:val="009079ED"/>
    <w:rsid w:val="0091220E"/>
    <w:rsid w:val="0091465A"/>
    <w:rsid w:val="00914968"/>
    <w:rsid w:val="00920216"/>
    <w:rsid w:val="00920463"/>
    <w:rsid w:val="009207F6"/>
    <w:rsid w:val="009211AD"/>
    <w:rsid w:val="009214C9"/>
    <w:rsid w:val="009231E5"/>
    <w:rsid w:val="009238C7"/>
    <w:rsid w:val="00923D68"/>
    <w:rsid w:val="009245A4"/>
    <w:rsid w:val="009245CA"/>
    <w:rsid w:val="00926E4D"/>
    <w:rsid w:val="0093352D"/>
    <w:rsid w:val="009376FF"/>
    <w:rsid w:val="00937CB4"/>
    <w:rsid w:val="00940185"/>
    <w:rsid w:val="00940BCD"/>
    <w:rsid w:val="00941279"/>
    <w:rsid w:val="009421E7"/>
    <w:rsid w:val="00945DF4"/>
    <w:rsid w:val="009462D5"/>
    <w:rsid w:val="00946CF1"/>
    <w:rsid w:val="00947D6C"/>
    <w:rsid w:val="009528FA"/>
    <w:rsid w:val="00953EB6"/>
    <w:rsid w:val="0095456C"/>
    <w:rsid w:val="009547B3"/>
    <w:rsid w:val="00956905"/>
    <w:rsid w:val="009614C6"/>
    <w:rsid w:val="00961C5E"/>
    <w:rsid w:val="00962BFB"/>
    <w:rsid w:val="00962E1C"/>
    <w:rsid w:val="0096349D"/>
    <w:rsid w:val="00964954"/>
    <w:rsid w:val="00966DEC"/>
    <w:rsid w:val="00967325"/>
    <w:rsid w:val="00973FCA"/>
    <w:rsid w:val="0097673B"/>
    <w:rsid w:val="00980DAA"/>
    <w:rsid w:val="00983EAA"/>
    <w:rsid w:val="00984507"/>
    <w:rsid w:val="00987C7D"/>
    <w:rsid w:val="00990268"/>
    <w:rsid w:val="00990380"/>
    <w:rsid w:val="00990BBD"/>
    <w:rsid w:val="0099102F"/>
    <w:rsid w:val="009921DB"/>
    <w:rsid w:val="009940EF"/>
    <w:rsid w:val="00994A8D"/>
    <w:rsid w:val="00994D06"/>
    <w:rsid w:val="009954D2"/>
    <w:rsid w:val="00997CF0"/>
    <w:rsid w:val="009A0BBC"/>
    <w:rsid w:val="009A1C36"/>
    <w:rsid w:val="009A2B83"/>
    <w:rsid w:val="009A4615"/>
    <w:rsid w:val="009A5AFD"/>
    <w:rsid w:val="009A6EFD"/>
    <w:rsid w:val="009B39DC"/>
    <w:rsid w:val="009B4012"/>
    <w:rsid w:val="009B61E7"/>
    <w:rsid w:val="009B6EAD"/>
    <w:rsid w:val="009B7BAC"/>
    <w:rsid w:val="009C0087"/>
    <w:rsid w:val="009C0393"/>
    <w:rsid w:val="009C0407"/>
    <w:rsid w:val="009C249C"/>
    <w:rsid w:val="009C3E03"/>
    <w:rsid w:val="009C46C2"/>
    <w:rsid w:val="009C6E72"/>
    <w:rsid w:val="009D3C02"/>
    <w:rsid w:val="009D3C3F"/>
    <w:rsid w:val="009D4D67"/>
    <w:rsid w:val="009D4DB9"/>
    <w:rsid w:val="009D635B"/>
    <w:rsid w:val="009D66DC"/>
    <w:rsid w:val="009D7F6F"/>
    <w:rsid w:val="009E0393"/>
    <w:rsid w:val="009E07D3"/>
    <w:rsid w:val="009E2F69"/>
    <w:rsid w:val="009E7260"/>
    <w:rsid w:val="009F06F2"/>
    <w:rsid w:val="009F1B31"/>
    <w:rsid w:val="009F635E"/>
    <w:rsid w:val="00A00092"/>
    <w:rsid w:val="00A022ED"/>
    <w:rsid w:val="00A02999"/>
    <w:rsid w:val="00A02A30"/>
    <w:rsid w:val="00A02C5D"/>
    <w:rsid w:val="00A108D5"/>
    <w:rsid w:val="00A12A70"/>
    <w:rsid w:val="00A12E91"/>
    <w:rsid w:val="00A13DFB"/>
    <w:rsid w:val="00A140D3"/>
    <w:rsid w:val="00A1446B"/>
    <w:rsid w:val="00A15558"/>
    <w:rsid w:val="00A167F2"/>
    <w:rsid w:val="00A17EFE"/>
    <w:rsid w:val="00A208CB"/>
    <w:rsid w:val="00A20C78"/>
    <w:rsid w:val="00A2185E"/>
    <w:rsid w:val="00A2230B"/>
    <w:rsid w:val="00A2312E"/>
    <w:rsid w:val="00A2379F"/>
    <w:rsid w:val="00A23996"/>
    <w:rsid w:val="00A24323"/>
    <w:rsid w:val="00A2512C"/>
    <w:rsid w:val="00A2515B"/>
    <w:rsid w:val="00A2588E"/>
    <w:rsid w:val="00A2589D"/>
    <w:rsid w:val="00A262E5"/>
    <w:rsid w:val="00A26EDF"/>
    <w:rsid w:val="00A34789"/>
    <w:rsid w:val="00A3630E"/>
    <w:rsid w:val="00A36BDE"/>
    <w:rsid w:val="00A37BB8"/>
    <w:rsid w:val="00A37D74"/>
    <w:rsid w:val="00A41FF8"/>
    <w:rsid w:val="00A42D87"/>
    <w:rsid w:val="00A4437B"/>
    <w:rsid w:val="00A4456B"/>
    <w:rsid w:val="00A44ABE"/>
    <w:rsid w:val="00A44BD3"/>
    <w:rsid w:val="00A4521D"/>
    <w:rsid w:val="00A46D6F"/>
    <w:rsid w:val="00A47B7D"/>
    <w:rsid w:val="00A51F0A"/>
    <w:rsid w:val="00A5307D"/>
    <w:rsid w:val="00A54EF2"/>
    <w:rsid w:val="00A55D48"/>
    <w:rsid w:val="00A55F8A"/>
    <w:rsid w:val="00A5741C"/>
    <w:rsid w:val="00A575FB"/>
    <w:rsid w:val="00A57BEB"/>
    <w:rsid w:val="00A61673"/>
    <w:rsid w:val="00A64926"/>
    <w:rsid w:val="00A649B5"/>
    <w:rsid w:val="00A66247"/>
    <w:rsid w:val="00A665CF"/>
    <w:rsid w:val="00A66FC6"/>
    <w:rsid w:val="00A67CA7"/>
    <w:rsid w:val="00A713CE"/>
    <w:rsid w:val="00A71710"/>
    <w:rsid w:val="00A72084"/>
    <w:rsid w:val="00A73989"/>
    <w:rsid w:val="00A754A3"/>
    <w:rsid w:val="00A7752F"/>
    <w:rsid w:val="00A84B49"/>
    <w:rsid w:val="00A85C35"/>
    <w:rsid w:val="00A908CD"/>
    <w:rsid w:val="00A92061"/>
    <w:rsid w:val="00A924E6"/>
    <w:rsid w:val="00A94249"/>
    <w:rsid w:val="00A94354"/>
    <w:rsid w:val="00A94BC9"/>
    <w:rsid w:val="00A959BC"/>
    <w:rsid w:val="00A96369"/>
    <w:rsid w:val="00AA2562"/>
    <w:rsid w:val="00AA3C60"/>
    <w:rsid w:val="00AA40AE"/>
    <w:rsid w:val="00AA5221"/>
    <w:rsid w:val="00AA7627"/>
    <w:rsid w:val="00AB1D09"/>
    <w:rsid w:val="00AB2ABF"/>
    <w:rsid w:val="00AB2FF4"/>
    <w:rsid w:val="00AB5F9C"/>
    <w:rsid w:val="00AC08C7"/>
    <w:rsid w:val="00AC1AD6"/>
    <w:rsid w:val="00AD24D3"/>
    <w:rsid w:val="00AD3723"/>
    <w:rsid w:val="00AD50E9"/>
    <w:rsid w:val="00AD57B6"/>
    <w:rsid w:val="00AD64DF"/>
    <w:rsid w:val="00AE0F64"/>
    <w:rsid w:val="00AE1025"/>
    <w:rsid w:val="00AE157C"/>
    <w:rsid w:val="00AE32C2"/>
    <w:rsid w:val="00AE3F03"/>
    <w:rsid w:val="00AE6356"/>
    <w:rsid w:val="00AE64F0"/>
    <w:rsid w:val="00AE7C84"/>
    <w:rsid w:val="00AE7EA0"/>
    <w:rsid w:val="00AF23C8"/>
    <w:rsid w:val="00AF245E"/>
    <w:rsid w:val="00AF2AE2"/>
    <w:rsid w:val="00AF2FCB"/>
    <w:rsid w:val="00B0344C"/>
    <w:rsid w:val="00B0377E"/>
    <w:rsid w:val="00B0410A"/>
    <w:rsid w:val="00B065B7"/>
    <w:rsid w:val="00B07BA9"/>
    <w:rsid w:val="00B10055"/>
    <w:rsid w:val="00B1141E"/>
    <w:rsid w:val="00B1278B"/>
    <w:rsid w:val="00B1362D"/>
    <w:rsid w:val="00B17295"/>
    <w:rsid w:val="00B215F5"/>
    <w:rsid w:val="00B22A67"/>
    <w:rsid w:val="00B26B62"/>
    <w:rsid w:val="00B27A54"/>
    <w:rsid w:val="00B30783"/>
    <w:rsid w:val="00B41F0F"/>
    <w:rsid w:val="00B42560"/>
    <w:rsid w:val="00B428CB"/>
    <w:rsid w:val="00B455AA"/>
    <w:rsid w:val="00B45778"/>
    <w:rsid w:val="00B457A1"/>
    <w:rsid w:val="00B460C2"/>
    <w:rsid w:val="00B4630F"/>
    <w:rsid w:val="00B464B1"/>
    <w:rsid w:val="00B47A4A"/>
    <w:rsid w:val="00B47B99"/>
    <w:rsid w:val="00B506F2"/>
    <w:rsid w:val="00B50987"/>
    <w:rsid w:val="00B510E3"/>
    <w:rsid w:val="00B521AC"/>
    <w:rsid w:val="00B52702"/>
    <w:rsid w:val="00B5498D"/>
    <w:rsid w:val="00B5501D"/>
    <w:rsid w:val="00B6151E"/>
    <w:rsid w:val="00B62679"/>
    <w:rsid w:val="00B6336D"/>
    <w:rsid w:val="00B64962"/>
    <w:rsid w:val="00B652F8"/>
    <w:rsid w:val="00B676EC"/>
    <w:rsid w:val="00B7016C"/>
    <w:rsid w:val="00B7039B"/>
    <w:rsid w:val="00B736A8"/>
    <w:rsid w:val="00B74D1E"/>
    <w:rsid w:val="00B75B49"/>
    <w:rsid w:val="00B75F23"/>
    <w:rsid w:val="00B76A18"/>
    <w:rsid w:val="00B77CA1"/>
    <w:rsid w:val="00B8002C"/>
    <w:rsid w:val="00B80523"/>
    <w:rsid w:val="00B80720"/>
    <w:rsid w:val="00B84C6C"/>
    <w:rsid w:val="00B8773C"/>
    <w:rsid w:val="00B87917"/>
    <w:rsid w:val="00B923DF"/>
    <w:rsid w:val="00B92687"/>
    <w:rsid w:val="00B929B6"/>
    <w:rsid w:val="00B94248"/>
    <w:rsid w:val="00B942A1"/>
    <w:rsid w:val="00B94B4F"/>
    <w:rsid w:val="00B97048"/>
    <w:rsid w:val="00B971D6"/>
    <w:rsid w:val="00B97683"/>
    <w:rsid w:val="00B976F6"/>
    <w:rsid w:val="00B97BA5"/>
    <w:rsid w:val="00BA0404"/>
    <w:rsid w:val="00BA5F41"/>
    <w:rsid w:val="00BA7244"/>
    <w:rsid w:val="00BA7385"/>
    <w:rsid w:val="00BB181B"/>
    <w:rsid w:val="00BB187C"/>
    <w:rsid w:val="00BB296B"/>
    <w:rsid w:val="00BB2A9C"/>
    <w:rsid w:val="00BB3622"/>
    <w:rsid w:val="00BB39B3"/>
    <w:rsid w:val="00BB39D2"/>
    <w:rsid w:val="00BB682C"/>
    <w:rsid w:val="00BB727D"/>
    <w:rsid w:val="00BB7CA9"/>
    <w:rsid w:val="00BC2183"/>
    <w:rsid w:val="00BC236B"/>
    <w:rsid w:val="00BC2BB4"/>
    <w:rsid w:val="00BC37A1"/>
    <w:rsid w:val="00BC3A66"/>
    <w:rsid w:val="00BC3F27"/>
    <w:rsid w:val="00BC65D9"/>
    <w:rsid w:val="00BC6714"/>
    <w:rsid w:val="00BC7C52"/>
    <w:rsid w:val="00BD0CF6"/>
    <w:rsid w:val="00BD0F88"/>
    <w:rsid w:val="00BD1471"/>
    <w:rsid w:val="00BD14C5"/>
    <w:rsid w:val="00BD196A"/>
    <w:rsid w:val="00BD2081"/>
    <w:rsid w:val="00BD2311"/>
    <w:rsid w:val="00BD3050"/>
    <w:rsid w:val="00BD38F0"/>
    <w:rsid w:val="00BD514A"/>
    <w:rsid w:val="00BD6262"/>
    <w:rsid w:val="00BD7EED"/>
    <w:rsid w:val="00BE0D99"/>
    <w:rsid w:val="00BE4C48"/>
    <w:rsid w:val="00BE61C1"/>
    <w:rsid w:val="00BE64AF"/>
    <w:rsid w:val="00BE6717"/>
    <w:rsid w:val="00BE67A4"/>
    <w:rsid w:val="00BF0381"/>
    <w:rsid w:val="00BF446E"/>
    <w:rsid w:val="00BF6E7B"/>
    <w:rsid w:val="00BF7B9E"/>
    <w:rsid w:val="00C01021"/>
    <w:rsid w:val="00C01135"/>
    <w:rsid w:val="00C0141F"/>
    <w:rsid w:val="00C01964"/>
    <w:rsid w:val="00C048AF"/>
    <w:rsid w:val="00C061C0"/>
    <w:rsid w:val="00C077E0"/>
    <w:rsid w:val="00C07A33"/>
    <w:rsid w:val="00C07D43"/>
    <w:rsid w:val="00C07DE6"/>
    <w:rsid w:val="00C12834"/>
    <w:rsid w:val="00C12AB8"/>
    <w:rsid w:val="00C154B5"/>
    <w:rsid w:val="00C16FA3"/>
    <w:rsid w:val="00C17872"/>
    <w:rsid w:val="00C17965"/>
    <w:rsid w:val="00C17D26"/>
    <w:rsid w:val="00C17E70"/>
    <w:rsid w:val="00C2034E"/>
    <w:rsid w:val="00C205E9"/>
    <w:rsid w:val="00C212FC"/>
    <w:rsid w:val="00C21314"/>
    <w:rsid w:val="00C2306A"/>
    <w:rsid w:val="00C23F48"/>
    <w:rsid w:val="00C25347"/>
    <w:rsid w:val="00C262BD"/>
    <w:rsid w:val="00C30E04"/>
    <w:rsid w:val="00C310C2"/>
    <w:rsid w:val="00C36525"/>
    <w:rsid w:val="00C37A9F"/>
    <w:rsid w:val="00C40AF2"/>
    <w:rsid w:val="00C40EB3"/>
    <w:rsid w:val="00C41BD9"/>
    <w:rsid w:val="00C434FD"/>
    <w:rsid w:val="00C4350E"/>
    <w:rsid w:val="00C46740"/>
    <w:rsid w:val="00C477CB"/>
    <w:rsid w:val="00C47AC7"/>
    <w:rsid w:val="00C5192E"/>
    <w:rsid w:val="00C5263C"/>
    <w:rsid w:val="00C52DE6"/>
    <w:rsid w:val="00C54C51"/>
    <w:rsid w:val="00C56C8C"/>
    <w:rsid w:val="00C6016B"/>
    <w:rsid w:val="00C627B1"/>
    <w:rsid w:val="00C634A7"/>
    <w:rsid w:val="00C638D7"/>
    <w:rsid w:val="00C638DF"/>
    <w:rsid w:val="00C64720"/>
    <w:rsid w:val="00C6517F"/>
    <w:rsid w:val="00C66C5A"/>
    <w:rsid w:val="00C67BA6"/>
    <w:rsid w:val="00C70DA3"/>
    <w:rsid w:val="00C71920"/>
    <w:rsid w:val="00C72A63"/>
    <w:rsid w:val="00C73ECB"/>
    <w:rsid w:val="00C7480E"/>
    <w:rsid w:val="00C76A96"/>
    <w:rsid w:val="00C77A70"/>
    <w:rsid w:val="00C809DC"/>
    <w:rsid w:val="00C80AE4"/>
    <w:rsid w:val="00C85686"/>
    <w:rsid w:val="00C857F1"/>
    <w:rsid w:val="00C85D76"/>
    <w:rsid w:val="00C871C4"/>
    <w:rsid w:val="00C87F0E"/>
    <w:rsid w:val="00C97301"/>
    <w:rsid w:val="00CA078E"/>
    <w:rsid w:val="00CA1130"/>
    <w:rsid w:val="00CA415F"/>
    <w:rsid w:val="00CA4A56"/>
    <w:rsid w:val="00CA529D"/>
    <w:rsid w:val="00CA5EA7"/>
    <w:rsid w:val="00CA786B"/>
    <w:rsid w:val="00CB026C"/>
    <w:rsid w:val="00CB2C14"/>
    <w:rsid w:val="00CB4D3F"/>
    <w:rsid w:val="00CB5A49"/>
    <w:rsid w:val="00CB5C15"/>
    <w:rsid w:val="00CB678B"/>
    <w:rsid w:val="00CB77C1"/>
    <w:rsid w:val="00CB7941"/>
    <w:rsid w:val="00CC1228"/>
    <w:rsid w:val="00CC1A21"/>
    <w:rsid w:val="00CC4813"/>
    <w:rsid w:val="00CC4A2D"/>
    <w:rsid w:val="00CC66DE"/>
    <w:rsid w:val="00CC79F2"/>
    <w:rsid w:val="00CC7C0C"/>
    <w:rsid w:val="00CD4A70"/>
    <w:rsid w:val="00CD5694"/>
    <w:rsid w:val="00CD6593"/>
    <w:rsid w:val="00CD75E3"/>
    <w:rsid w:val="00CE2627"/>
    <w:rsid w:val="00CE2EB2"/>
    <w:rsid w:val="00CE525D"/>
    <w:rsid w:val="00CE5C99"/>
    <w:rsid w:val="00CF23EE"/>
    <w:rsid w:val="00CF285C"/>
    <w:rsid w:val="00CF41D3"/>
    <w:rsid w:val="00CF467B"/>
    <w:rsid w:val="00CF79F5"/>
    <w:rsid w:val="00D00F59"/>
    <w:rsid w:val="00D0235D"/>
    <w:rsid w:val="00D02468"/>
    <w:rsid w:val="00D02AC9"/>
    <w:rsid w:val="00D03E44"/>
    <w:rsid w:val="00D0746A"/>
    <w:rsid w:val="00D11357"/>
    <w:rsid w:val="00D1179E"/>
    <w:rsid w:val="00D126F7"/>
    <w:rsid w:val="00D129F5"/>
    <w:rsid w:val="00D12ED9"/>
    <w:rsid w:val="00D141DD"/>
    <w:rsid w:val="00D1494A"/>
    <w:rsid w:val="00D21887"/>
    <w:rsid w:val="00D220B4"/>
    <w:rsid w:val="00D24057"/>
    <w:rsid w:val="00D25F71"/>
    <w:rsid w:val="00D266DE"/>
    <w:rsid w:val="00D31689"/>
    <w:rsid w:val="00D32302"/>
    <w:rsid w:val="00D325D3"/>
    <w:rsid w:val="00D345B8"/>
    <w:rsid w:val="00D355E8"/>
    <w:rsid w:val="00D36E28"/>
    <w:rsid w:val="00D417C5"/>
    <w:rsid w:val="00D43DD6"/>
    <w:rsid w:val="00D44594"/>
    <w:rsid w:val="00D44CDE"/>
    <w:rsid w:val="00D454EC"/>
    <w:rsid w:val="00D4569D"/>
    <w:rsid w:val="00D45776"/>
    <w:rsid w:val="00D47955"/>
    <w:rsid w:val="00D47E25"/>
    <w:rsid w:val="00D501C1"/>
    <w:rsid w:val="00D50F93"/>
    <w:rsid w:val="00D51C2C"/>
    <w:rsid w:val="00D54DED"/>
    <w:rsid w:val="00D55A36"/>
    <w:rsid w:val="00D5689A"/>
    <w:rsid w:val="00D56A8D"/>
    <w:rsid w:val="00D56E64"/>
    <w:rsid w:val="00D57072"/>
    <w:rsid w:val="00D60F56"/>
    <w:rsid w:val="00D61249"/>
    <w:rsid w:val="00D61304"/>
    <w:rsid w:val="00D61AE5"/>
    <w:rsid w:val="00D636ED"/>
    <w:rsid w:val="00D63CD5"/>
    <w:rsid w:val="00D64636"/>
    <w:rsid w:val="00D668E4"/>
    <w:rsid w:val="00D67135"/>
    <w:rsid w:val="00D67466"/>
    <w:rsid w:val="00D7047B"/>
    <w:rsid w:val="00D70735"/>
    <w:rsid w:val="00D729A9"/>
    <w:rsid w:val="00D741F4"/>
    <w:rsid w:val="00D74FEC"/>
    <w:rsid w:val="00D751E4"/>
    <w:rsid w:val="00D75505"/>
    <w:rsid w:val="00D76695"/>
    <w:rsid w:val="00D76700"/>
    <w:rsid w:val="00D77DAB"/>
    <w:rsid w:val="00D80998"/>
    <w:rsid w:val="00D8228F"/>
    <w:rsid w:val="00D83CB1"/>
    <w:rsid w:val="00D862DA"/>
    <w:rsid w:val="00D8640C"/>
    <w:rsid w:val="00D86456"/>
    <w:rsid w:val="00D870BD"/>
    <w:rsid w:val="00D90ED8"/>
    <w:rsid w:val="00D9324A"/>
    <w:rsid w:val="00D936C9"/>
    <w:rsid w:val="00D93F09"/>
    <w:rsid w:val="00D9657E"/>
    <w:rsid w:val="00D968FC"/>
    <w:rsid w:val="00D978B9"/>
    <w:rsid w:val="00DA0219"/>
    <w:rsid w:val="00DA08F3"/>
    <w:rsid w:val="00DA2918"/>
    <w:rsid w:val="00DA3D7B"/>
    <w:rsid w:val="00DA6721"/>
    <w:rsid w:val="00DA6CF6"/>
    <w:rsid w:val="00DA7189"/>
    <w:rsid w:val="00DA7370"/>
    <w:rsid w:val="00DB1190"/>
    <w:rsid w:val="00DB4594"/>
    <w:rsid w:val="00DB4AA3"/>
    <w:rsid w:val="00DB68FF"/>
    <w:rsid w:val="00DB7230"/>
    <w:rsid w:val="00DC00BE"/>
    <w:rsid w:val="00DC1C69"/>
    <w:rsid w:val="00DC26F9"/>
    <w:rsid w:val="00DC2F09"/>
    <w:rsid w:val="00DC2F0C"/>
    <w:rsid w:val="00DC32BA"/>
    <w:rsid w:val="00DC47DF"/>
    <w:rsid w:val="00DC4FE8"/>
    <w:rsid w:val="00DC5FD8"/>
    <w:rsid w:val="00DD1BBF"/>
    <w:rsid w:val="00DD40EB"/>
    <w:rsid w:val="00DD61C3"/>
    <w:rsid w:val="00DD6518"/>
    <w:rsid w:val="00DD6537"/>
    <w:rsid w:val="00DD6667"/>
    <w:rsid w:val="00DD66D9"/>
    <w:rsid w:val="00DD74A2"/>
    <w:rsid w:val="00DE0002"/>
    <w:rsid w:val="00DE1900"/>
    <w:rsid w:val="00DE383B"/>
    <w:rsid w:val="00DE436F"/>
    <w:rsid w:val="00DE49BE"/>
    <w:rsid w:val="00DE5795"/>
    <w:rsid w:val="00DE5824"/>
    <w:rsid w:val="00DE6576"/>
    <w:rsid w:val="00DF02C3"/>
    <w:rsid w:val="00DF0F63"/>
    <w:rsid w:val="00DF3F75"/>
    <w:rsid w:val="00DF4614"/>
    <w:rsid w:val="00DF6D10"/>
    <w:rsid w:val="00DF7B25"/>
    <w:rsid w:val="00E00B67"/>
    <w:rsid w:val="00E03208"/>
    <w:rsid w:val="00E04840"/>
    <w:rsid w:val="00E06427"/>
    <w:rsid w:val="00E1028C"/>
    <w:rsid w:val="00E13542"/>
    <w:rsid w:val="00E135A1"/>
    <w:rsid w:val="00E1496E"/>
    <w:rsid w:val="00E158E9"/>
    <w:rsid w:val="00E16EF1"/>
    <w:rsid w:val="00E177A0"/>
    <w:rsid w:val="00E17F63"/>
    <w:rsid w:val="00E2530E"/>
    <w:rsid w:val="00E2790C"/>
    <w:rsid w:val="00E322F7"/>
    <w:rsid w:val="00E32C23"/>
    <w:rsid w:val="00E368C3"/>
    <w:rsid w:val="00E36F50"/>
    <w:rsid w:val="00E37140"/>
    <w:rsid w:val="00E3764A"/>
    <w:rsid w:val="00E43C06"/>
    <w:rsid w:val="00E43FCE"/>
    <w:rsid w:val="00E449B1"/>
    <w:rsid w:val="00E4547A"/>
    <w:rsid w:val="00E45A09"/>
    <w:rsid w:val="00E47B31"/>
    <w:rsid w:val="00E501F7"/>
    <w:rsid w:val="00E5082D"/>
    <w:rsid w:val="00E51FD9"/>
    <w:rsid w:val="00E54572"/>
    <w:rsid w:val="00E55732"/>
    <w:rsid w:val="00E55DAE"/>
    <w:rsid w:val="00E56B75"/>
    <w:rsid w:val="00E574A9"/>
    <w:rsid w:val="00E57751"/>
    <w:rsid w:val="00E61355"/>
    <w:rsid w:val="00E613BC"/>
    <w:rsid w:val="00E61F1E"/>
    <w:rsid w:val="00E63C5A"/>
    <w:rsid w:val="00E643F9"/>
    <w:rsid w:val="00E66861"/>
    <w:rsid w:val="00E66E21"/>
    <w:rsid w:val="00E67063"/>
    <w:rsid w:val="00E676CA"/>
    <w:rsid w:val="00E70F38"/>
    <w:rsid w:val="00E710FC"/>
    <w:rsid w:val="00E71915"/>
    <w:rsid w:val="00E72724"/>
    <w:rsid w:val="00E748D9"/>
    <w:rsid w:val="00E74F18"/>
    <w:rsid w:val="00E76FE7"/>
    <w:rsid w:val="00E80916"/>
    <w:rsid w:val="00E8129A"/>
    <w:rsid w:val="00E81C41"/>
    <w:rsid w:val="00E83B5A"/>
    <w:rsid w:val="00E840DF"/>
    <w:rsid w:val="00E8452A"/>
    <w:rsid w:val="00E8548C"/>
    <w:rsid w:val="00E8560F"/>
    <w:rsid w:val="00E85DB6"/>
    <w:rsid w:val="00E863E3"/>
    <w:rsid w:val="00E86A4F"/>
    <w:rsid w:val="00E8780A"/>
    <w:rsid w:val="00E87920"/>
    <w:rsid w:val="00E87DEE"/>
    <w:rsid w:val="00E9329B"/>
    <w:rsid w:val="00E957FC"/>
    <w:rsid w:val="00E96DA3"/>
    <w:rsid w:val="00E97627"/>
    <w:rsid w:val="00E97F4A"/>
    <w:rsid w:val="00EA0289"/>
    <w:rsid w:val="00EA2451"/>
    <w:rsid w:val="00EA35B0"/>
    <w:rsid w:val="00EA496A"/>
    <w:rsid w:val="00EA573A"/>
    <w:rsid w:val="00EA7487"/>
    <w:rsid w:val="00EA7BC6"/>
    <w:rsid w:val="00EB00C1"/>
    <w:rsid w:val="00EB11D1"/>
    <w:rsid w:val="00EB181B"/>
    <w:rsid w:val="00EB1CA4"/>
    <w:rsid w:val="00EB2DEA"/>
    <w:rsid w:val="00EB2EF5"/>
    <w:rsid w:val="00EB5425"/>
    <w:rsid w:val="00EB71E2"/>
    <w:rsid w:val="00EB7ACB"/>
    <w:rsid w:val="00EC0ECF"/>
    <w:rsid w:val="00EC341C"/>
    <w:rsid w:val="00EC6483"/>
    <w:rsid w:val="00EC7E8A"/>
    <w:rsid w:val="00ED1657"/>
    <w:rsid w:val="00ED3DE3"/>
    <w:rsid w:val="00ED4982"/>
    <w:rsid w:val="00ED5637"/>
    <w:rsid w:val="00ED6618"/>
    <w:rsid w:val="00ED6644"/>
    <w:rsid w:val="00ED720F"/>
    <w:rsid w:val="00ED7C2C"/>
    <w:rsid w:val="00EE04F8"/>
    <w:rsid w:val="00EE6B68"/>
    <w:rsid w:val="00EE71C9"/>
    <w:rsid w:val="00EF0B2F"/>
    <w:rsid w:val="00EF17C6"/>
    <w:rsid w:val="00EF295F"/>
    <w:rsid w:val="00EF33CD"/>
    <w:rsid w:val="00EF352D"/>
    <w:rsid w:val="00EF3698"/>
    <w:rsid w:val="00EF40FD"/>
    <w:rsid w:val="00EF4AEE"/>
    <w:rsid w:val="00EF5059"/>
    <w:rsid w:val="00EF655A"/>
    <w:rsid w:val="00EF6E41"/>
    <w:rsid w:val="00EF7C47"/>
    <w:rsid w:val="00F0093F"/>
    <w:rsid w:val="00F03369"/>
    <w:rsid w:val="00F03BF4"/>
    <w:rsid w:val="00F03F3B"/>
    <w:rsid w:val="00F06D16"/>
    <w:rsid w:val="00F07468"/>
    <w:rsid w:val="00F07C8C"/>
    <w:rsid w:val="00F10B3C"/>
    <w:rsid w:val="00F11DDC"/>
    <w:rsid w:val="00F1302B"/>
    <w:rsid w:val="00F13F76"/>
    <w:rsid w:val="00F145B9"/>
    <w:rsid w:val="00F153C1"/>
    <w:rsid w:val="00F2176B"/>
    <w:rsid w:val="00F217E8"/>
    <w:rsid w:val="00F22D82"/>
    <w:rsid w:val="00F22FE8"/>
    <w:rsid w:val="00F23A8E"/>
    <w:rsid w:val="00F26D40"/>
    <w:rsid w:val="00F30A53"/>
    <w:rsid w:val="00F340B6"/>
    <w:rsid w:val="00F361B7"/>
    <w:rsid w:val="00F40BAE"/>
    <w:rsid w:val="00F414F2"/>
    <w:rsid w:val="00F479E9"/>
    <w:rsid w:val="00F52463"/>
    <w:rsid w:val="00F52F08"/>
    <w:rsid w:val="00F52F93"/>
    <w:rsid w:val="00F531ED"/>
    <w:rsid w:val="00F54608"/>
    <w:rsid w:val="00F552F2"/>
    <w:rsid w:val="00F5586E"/>
    <w:rsid w:val="00F55E52"/>
    <w:rsid w:val="00F57EF0"/>
    <w:rsid w:val="00F627E2"/>
    <w:rsid w:val="00F63739"/>
    <w:rsid w:val="00F66C02"/>
    <w:rsid w:val="00F66DFC"/>
    <w:rsid w:val="00F71520"/>
    <w:rsid w:val="00F72132"/>
    <w:rsid w:val="00F72863"/>
    <w:rsid w:val="00F728AC"/>
    <w:rsid w:val="00F72E6C"/>
    <w:rsid w:val="00F7590F"/>
    <w:rsid w:val="00F75C8C"/>
    <w:rsid w:val="00F75FE2"/>
    <w:rsid w:val="00F772CC"/>
    <w:rsid w:val="00F821AA"/>
    <w:rsid w:val="00F8569E"/>
    <w:rsid w:val="00F85A14"/>
    <w:rsid w:val="00F90EB0"/>
    <w:rsid w:val="00F913C6"/>
    <w:rsid w:val="00F91E19"/>
    <w:rsid w:val="00F94864"/>
    <w:rsid w:val="00F95752"/>
    <w:rsid w:val="00F95BDD"/>
    <w:rsid w:val="00F97312"/>
    <w:rsid w:val="00FA02EE"/>
    <w:rsid w:val="00FA1258"/>
    <w:rsid w:val="00FA2524"/>
    <w:rsid w:val="00FA33A6"/>
    <w:rsid w:val="00FA41B7"/>
    <w:rsid w:val="00FA7B80"/>
    <w:rsid w:val="00FB0B18"/>
    <w:rsid w:val="00FB18EA"/>
    <w:rsid w:val="00FB2ACA"/>
    <w:rsid w:val="00FB2FBF"/>
    <w:rsid w:val="00FB307F"/>
    <w:rsid w:val="00FB673E"/>
    <w:rsid w:val="00FB6C09"/>
    <w:rsid w:val="00FB753B"/>
    <w:rsid w:val="00FC1277"/>
    <w:rsid w:val="00FC3D57"/>
    <w:rsid w:val="00FC3EB4"/>
    <w:rsid w:val="00FC51B8"/>
    <w:rsid w:val="00FC5FD1"/>
    <w:rsid w:val="00FC6189"/>
    <w:rsid w:val="00FC6C2D"/>
    <w:rsid w:val="00FD0F80"/>
    <w:rsid w:val="00FD16AB"/>
    <w:rsid w:val="00FD1A83"/>
    <w:rsid w:val="00FD2C9A"/>
    <w:rsid w:val="00FD2E3A"/>
    <w:rsid w:val="00FD38DC"/>
    <w:rsid w:val="00FD4A1D"/>
    <w:rsid w:val="00FD4B91"/>
    <w:rsid w:val="00FD4C86"/>
    <w:rsid w:val="00FD6457"/>
    <w:rsid w:val="00FD684C"/>
    <w:rsid w:val="00FD755E"/>
    <w:rsid w:val="00FD7CD3"/>
    <w:rsid w:val="00FE0360"/>
    <w:rsid w:val="00FE057F"/>
    <w:rsid w:val="00FE1E36"/>
    <w:rsid w:val="00FE410C"/>
    <w:rsid w:val="00FE44C5"/>
    <w:rsid w:val="00FE6926"/>
    <w:rsid w:val="00FE7DBB"/>
    <w:rsid w:val="00FF0323"/>
    <w:rsid w:val="00FF04A1"/>
    <w:rsid w:val="00FF0607"/>
    <w:rsid w:val="00FF1021"/>
    <w:rsid w:val="00FF1205"/>
    <w:rsid w:val="00FF141F"/>
    <w:rsid w:val="00FF3C91"/>
    <w:rsid w:val="00FF406D"/>
    <w:rsid w:val="00FF5CE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91A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paragraph" w:styleId="Revision">
    <w:name w:val="Revision"/>
    <w:hidden/>
    <w:uiPriority w:val="99"/>
    <w:semiHidden/>
    <w:rsid w:val="00EA7487"/>
  </w:style>
  <w:style w:type="character" w:styleId="CommentReference">
    <w:name w:val="annotation reference"/>
    <w:basedOn w:val="DefaultParagraphFont"/>
    <w:uiPriority w:val="99"/>
    <w:semiHidden/>
    <w:unhideWhenUsed/>
    <w:locked/>
    <w:rsid w:val="00372B9E"/>
    <w:rPr>
      <w:sz w:val="16"/>
      <w:szCs w:val="16"/>
    </w:rPr>
  </w:style>
  <w:style w:type="paragraph" w:styleId="CommentText">
    <w:name w:val="annotation text"/>
    <w:basedOn w:val="Normal"/>
    <w:link w:val="CommentTextChar"/>
    <w:uiPriority w:val="99"/>
    <w:unhideWhenUsed/>
    <w:locked/>
    <w:rsid w:val="00372B9E"/>
    <w:pPr>
      <w:spacing w:line="240" w:lineRule="auto"/>
    </w:pPr>
    <w:rPr>
      <w:sz w:val="20"/>
      <w:szCs w:val="20"/>
    </w:rPr>
  </w:style>
  <w:style w:type="character" w:customStyle="1" w:styleId="CommentTextChar">
    <w:name w:val="Comment Text Char"/>
    <w:basedOn w:val="DefaultParagraphFont"/>
    <w:link w:val="CommentText"/>
    <w:uiPriority w:val="99"/>
    <w:rsid w:val="00372B9E"/>
    <w:rPr>
      <w:sz w:val="20"/>
      <w:szCs w:val="20"/>
    </w:rPr>
  </w:style>
  <w:style w:type="paragraph" w:styleId="CommentSubject">
    <w:name w:val="annotation subject"/>
    <w:basedOn w:val="CommentText"/>
    <w:next w:val="CommentText"/>
    <w:link w:val="CommentSubjectChar"/>
    <w:uiPriority w:val="99"/>
    <w:semiHidden/>
    <w:unhideWhenUsed/>
    <w:locked/>
    <w:rsid w:val="00372B9E"/>
    <w:rPr>
      <w:b/>
      <w:bCs/>
    </w:rPr>
  </w:style>
  <w:style w:type="character" w:customStyle="1" w:styleId="CommentSubjectChar">
    <w:name w:val="Comment Subject Char"/>
    <w:basedOn w:val="CommentTextChar"/>
    <w:link w:val="CommentSubject"/>
    <w:uiPriority w:val="99"/>
    <w:semiHidden/>
    <w:rsid w:val="00372B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20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07a4753-94e8-421a-9267-9b4b37b83259" xsi:nil="true"/>
    <lcf76f155ced4ddcb4097134ff3c332f xmlns="fddd749b-0938-4f1c-a1c3-029013be744a">
      <Terms xmlns="http://schemas.microsoft.com/office/infopath/2007/PartnerControls"/>
    </lcf76f155ced4ddcb4097134ff3c332f>
    <SharedWithUsers xmlns="f07a4753-94e8-421a-9267-9b4b37b83259">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53ECC485649944901721DEC2917BC2" ma:contentTypeVersion="17" ma:contentTypeDescription="Create a new document." ma:contentTypeScope="" ma:versionID="95c0b1cf350d07d5e3ce59bd87e23118">
  <xsd:schema xmlns:xsd="http://www.w3.org/2001/XMLSchema" xmlns:xs="http://www.w3.org/2001/XMLSchema" xmlns:p="http://schemas.microsoft.com/office/2006/metadata/properties" xmlns:ns2="f07a4753-94e8-421a-9267-9b4b37b83259" xmlns:ns3="fddd749b-0938-4f1c-a1c3-029013be744a" targetNamespace="http://schemas.microsoft.com/office/2006/metadata/properties" ma:root="true" ma:fieldsID="3f69c61ef56a3d0fc406fdc15fe9fffd" ns2:_="" ns3:_="">
    <xsd:import namespace="f07a4753-94e8-421a-9267-9b4b37b83259"/>
    <xsd:import namespace="fddd749b-0938-4f1c-a1c3-029013be74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a4753-94e8-421a-9267-9b4b37b8325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12cf5b0-a7a7-4096-abf3-935b9fac40c4}" ma:internalName="TaxCatchAll" ma:showField="CatchAllData" ma:web="f07a4753-94e8-421a-9267-9b4b37b8325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ddd749b-0938-4f1c-a1c3-029013be74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2.xml><?xml version="1.0" encoding="utf-8"?>
<ds:datastoreItem xmlns:ds="http://schemas.openxmlformats.org/officeDocument/2006/customXml" ds:itemID="{CC7DD54D-5AB1-4084-B29D-C530544F59D2}">
  <ds:schemaRefs>
    <ds:schemaRef ds:uri="cbc5b7fd-636f-49ec-b8cc-eb8a3f2ba19e"/>
    <ds:schemaRef ds:uri="http://schemas.openxmlformats.org/package/2006/metadata/core-properties"/>
    <ds:schemaRef ds:uri="d1657e0f-20c3-42e8-b7e4-9e90bec0ddbc"/>
    <ds:schemaRef ds:uri="http://schemas.microsoft.com/office/2006/documentManagement/types"/>
    <ds:schemaRef ds:uri="http://purl.org/dc/terms/"/>
    <ds:schemaRef ds:uri="http://schemas.microsoft.com/office/2006/metadata/properties"/>
    <ds:schemaRef ds:uri="http://purl.org/dc/elements/1.1/"/>
    <ds:schemaRef ds:uri="http://www.w3.org/XML/1998/namespace"/>
    <ds:schemaRef ds:uri="http://purl.org/dc/dcmitype/"/>
    <ds:schemaRef ds:uri="http://schemas.microsoft.com/office/infopath/2007/PartnerControls"/>
    <ds:schemaRef ds:uri="f63ed390-b236-4707-8d68-be30f09f3c76"/>
  </ds:schemaRefs>
</ds:datastoreItem>
</file>

<file path=customXml/itemProps3.xml><?xml version="1.0" encoding="utf-8"?>
<ds:datastoreItem xmlns:ds="http://schemas.openxmlformats.org/officeDocument/2006/customXml" ds:itemID="{D8A97000-87B4-4A65-865C-46DE5C42E73A}"/>
</file>

<file path=customXml/itemProps4.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Chambers V11</Template>
  <TotalTime>0</TotalTime>
  <Pages>15</Pages>
  <Words>4704</Words>
  <Characters>26813</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2024-11-25T01:06:00Z</dcterms:created>
  <dcterms:modified xsi:type="dcterms:W3CDTF">2024-11-25T01:06:00Z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0x010100B453ECC485649944901721DEC2917BC2</vt:lpwstr>
  </property>
  <property fmtid="{D5CDD505-2E9C-101B-9397-08002B2CF9AE}" pid="3" name="MediaServiceImageTags">
    <vt:lpwstr/>
  </property>
  <property fmtid="{D5CDD505-2E9C-101B-9397-08002B2CF9AE}" pid="4" name="Order">
    <vt:r8>21527200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