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1A2A831E" w:rsidR="003D2CAD" w:rsidRPr="00A15546" w:rsidRDefault="00B627DB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MK</w:t>
      </w:r>
    </w:p>
    <w:p w14:paraId="308FA32C" w14:textId="77777777" w:rsidR="003D2CAD" w:rsidRPr="00A15546" w:rsidRDefault="003D2CAD" w:rsidP="003D2CAD">
      <w:pPr>
        <w:pStyle w:val="HeadingV"/>
      </w:pPr>
      <w:r w:rsidRPr="00A15546">
        <w:t>v</w:t>
      </w:r>
    </w:p>
    <w:p w14:paraId="1173AC80" w14:textId="50EB9A31" w:rsidR="003D2CAD" w:rsidRPr="00A15546" w:rsidRDefault="00B627DB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75F1A8EC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627DB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204247">
        <w:rPr>
          <w:szCs w:val="26"/>
          <w:lang w:val="en-US" w:eastAsia="en-US"/>
        </w:rPr>
        <w:t>62</w:t>
      </w:r>
    </w:p>
    <w:p w14:paraId="60AFBFB2" w14:textId="01570A1C" w:rsidR="00A15546" w:rsidRPr="00A15546" w:rsidRDefault="00753ADC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S103/2023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17501B66" w14:textId="7D2DF499" w:rsidR="007E75EC" w:rsidRPr="004539A1" w:rsidRDefault="00A15546" w:rsidP="007E75EC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F45560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E75EC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</w:t>
      </w:r>
      <w:r w:rsidR="007E75EC" w:rsidRPr="00061F24">
        <w:rPr>
          <w:rFonts w:ascii="Times New Roman" w:eastAsia="Times New Roman" w:hAnsi="Times New Roman"/>
          <w:sz w:val="26"/>
          <w:szCs w:val="26"/>
          <w:lang w:eastAsia="en-AU"/>
        </w:rPr>
        <w:t>to appeal from the whole of the judgment of the Court of Criminal Appeal of New South Wales (Beech-Jones CJ at CL, Ward P, Price, Wilson and Lonergan JJ agreeing), dismissing an appeal against conviction by a jury in the District Court of New South Wales</w:t>
      </w:r>
      <w:r w:rsidR="007E75EC" w:rsidRPr="007D7882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7D7882" w:rsidRPr="007D7882">
        <w:rPr>
          <w:rFonts w:ascii="Times New Roman" w:eastAsia="Times New Roman" w:hAnsi="Times New Roman"/>
          <w:sz w:val="26"/>
          <w:szCs w:val="26"/>
          <w:lang w:eastAsia="en-AU"/>
        </w:rPr>
        <w:t>McLennan</w:t>
      </w:r>
      <w:r w:rsidR="00AA128D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7D7882" w:rsidRPr="007D7882">
        <w:rPr>
          <w:rFonts w:ascii="Times New Roman" w:eastAsia="Times New Roman" w:hAnsi="Times New Roman"/>
          <w:sz w:val="26"/>
          <w:szCs w:val="26"/>
          <w:lang w:eastAsia="en-AU"/>
        </w:rPr>
        <w:t>SC DCJ</w:t>
      </w:r>
      <w:r w:rsidR="007E75EC" w:rsidRPr="007D7882">
        <w:rPr>
          <w:rFonts w:ascii="Times New Roman" w:eastAsia="Times New Roman" w:hAnsi="Times New Roman"/>
          <w:sz w:val="26"/>
          <w:szCs w:val="26"/>
          <w:lang w:eastAsia="en-AU"/>
        </w:rPr>
        <w:t>).</w:t>
      </w:r>
    </w:p>
    <w:p w14:paraId="7737CA7A" w14:textId="0444D72E" w:rsidR="007E75EC" w:rsidRPr="004539A1" w:rsidRDefault="007E75EC" w:rsidP="007E75EC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362A8">
        <w:rPr>
          <w:rFonts w:ascii="Times New Roman" w:eastAsia="Times New Roman" w:hAnsi="Times New Roman"/>
          <w:sz w:val="26"/>
          <w:szCs w:val="26"/>
          <w:lang w:eastAsia="en-AU"/>
        </w:rPr>
        <w:t>As this matter involves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an application of settled principles</w:t>
      </w:r>
      <w:r w:rsidR="00AC3259">
        <w:rPr>
          <w:rFonts w:ascii="Times New Roman" w:eastAsia="Times New Roman" w:hAnsi="Times New Roman"/>
          <w:sz w:val="26"/>
          <w:szCs w:val="26"/>
          <w:lang w:eastAsia="en-AU"/>
        </w:rPr>
        <w:t xml:space="preserve"> to an important statutory provision, and g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iven the consensus of views now adopted </w:t>
      </w:r>
      <w:r w:rsidR="00AC3259">
        <w:rPr>
          <w:rFonts w:ascii="Times New Roman" w:eastAsia="Times New Roman" w:hAnsi="Times New Roman"/>
          <w:sz w:val="26"/>
          <w:szCs w:val="26"/>
          <w:lang w:eastAsia="en-AU"/>
        </w:rPr>
        <w:t>by two intermediate appeal courts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, leave to appeal would not be in the interests of the administration of justice. </w:t>
      </w:r>
    </w:p>
    <w:p w14:paraId="60AEB14A" w14:textId="0BC979C9" w:rsidR="00905CF9" w:rsidRPr="007E75EC" w:rsidRDefault="007E75EC" w:rsidP="007E75EC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Pr="00F45560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to appeal is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Pr="00F45560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80F36A9" w:rsidR="00A15546" w:rsidRPr="00A15546" w:rsidRDefault="00B627DB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03AB" w14:textId="77777777" w:rsidR="00B77399" w:rsidRDefault="00B77399" w:rsidP="00563C8C">
      <w:pPr>
        <w:spacing w:after="0" w:line="240" w:lineRule="auto"/>
      </w:pPr>
      <w:r>
        <w:separator/>
      </w:r>
    </w:p>
  </w:endnote>
  <w:endnote w:type="continuationSeparator" w:id="0">
    <w:p w14:paraId="53BFD08E" w14:textId="77777777" w:rsidR="00B77399" w:rsidRDefault="00B77399" w:rsidP="00563C8C">
      <w:pPr>
        <w:spacing w:after="0" w:line="240" w:lineRule="auto"/>
      </w:pPr>
      <w:r>
        <w:continuationSeparator/>
      </w:r>
    </w:p>
  </w:endnote>
  <w:endnote w:type="continuationNotice" w:id="1">
    <w:p w14:paraId="1873532A" w14:textId="77777777" w:rsidR="00B77399" w:rsidRDefault="00B77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9B83" w14:textId="77777777" w:rsidR="00B77399" w:rsidRDefault="00B77399" w:rsidP="00563C8C">
      <w:pPr>
        <w:spacing w:after="0" w:line="240" w:lineRule="auto"/>
      </w:pPr>
      <w:r>
        <w:separator/>
      </w:r>
    </w:p>
  </w:footnote>
  <w:footnote w:type="continuationSeparator" w:id="0">
    <w:p w14:paraId="469780D9" w14:textId="77777777" w:rsidR="00B77399" w:rsidRDefault="00B77399" w:rsidP="00563C8C">
      <w:pPr>
        <w:spacing w:after="0" w:line="240" w:lineRule="auto"/>
      </w:pPr>
      <w:r>
        <w:continuationSeparator/>
      </w:r>
    </w:p>
  </w:footnote>
  <w:footnote w:type="continuationNotice" w:id="1">
    <w:p w14:paraId="7F9E6068" w14:textId="77777777" w:rsidR="00B77399" w:rsidRDefault="00B773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1F24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5699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62A8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4247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3ADC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D7882"/>
    <w:rsid w:val="007E51A5"/>
    <w:rsid w:val="007E75EC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047A5"/>
    <w:rsid w:val="00905CF9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128D"/>
    <w:rsid w:val="00AA220F"/>
    <w:rsid w:val="00AA3989"/>
    <w:rsid w:val="00AA4ADB"/>
    <w:rsid w:val="00AB61A5"/>
    <w:rsid w:val="00AC189E"/>
    <w:rsid w:val="00AC3259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27DB"/>
    <w:rsid w:val="00B64DA7"/>
    <w:rsid w:val="00B67958"/>
    <w:rsid w:val="00B71613"/>
    <w:rsid w:val="00B739E1"/>
    <w:rsid w:val="00B753B2"/>
    <w:rsid w:val="00B77399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4CE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4D3A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5560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2024-03-07T00:03:00Z</dcterms:created>
  <dcterms:modified xsi:type="dcterms:W3CDTF">2024-03-07T00:03:00Z</dcterms:modified>
</cp:coreProperties>
</file>