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0B14" w:rsidRDefault="008B6316">
      <w:pPr>
        <w:pStyle w:val="Title"/>
        <w:tabs>
          <w:tab w:val="right" w:pos="7830"/>
        </w:tabs>
        <w:ind w:right="17"/>
      </w:pPr>
      <w:r>
        <w:t>HIGH COURT OF AUSTRALIA</w:t>
      </w:r>
    </w:p>
    <w:p w:rsidR="00740B14" w:rsidRDefault="00740B14">
      <w:pPr>
        <w:tabs>
          <w:tab w:val="clear" w:pos="720"/>
          <w:tab w:val="clear" w:pos="1440"/>
        </w:tabs>
        <w:spacing w:after="120"/>
        <w:ind w:right="17"/>
        <w:jc w:val="center"/>
      </w:pPr>
    </w:p>
    <w:p w:rsidR="00740B14" w:rsidRDefault="008B6316">
      <w:pPr>
        <w:tabs>
          <w:tab w:val="clear" w:pos="720"/>
          <w:tab w:val="clear" w:pos="1440"/>
        </w:tabs>
        <w:ind w:right="17"/>
        <w:jc w:val="center"/>
      </w:pPr>
      <w:r>
        <w:t>GAUDRON J</w:t>
      </w:r>
    </w:p>
    <w:p w:rsidR="00740B14" w:rsidRDefault="00740B14">
      <w:pPr>
        <w:tabs>
          <w:tab w:val="clear" w:pos="720"/>
          <w:tab w:val="clear" w:pos="1440"/>
        </w:tabs>
        <w:ind w:right="17"/>
        <w:jc w:val="center"/>
      </w:pPr>
    </w:p>
    <w:p w:rsidR="00740B14" w:rsidRDefault="00740B14">
      <w:pPr>
        <w:pStyle w:val="BorderOrd"/>
        <w:tabs>
          <w:tab w:val="clear" w:pos="720"/>
          <w:tab w:val="clear" w:pos="1440"/>
        </w:tabs>
        <w:ind w:left="1440" w:right="1457"/>
      </w:pPr>
    </w:p>
    <w:p w:rsidR="00740B14" w:rsidRDefault="00740B14">
      <w:pPr>
        <w:tabs>
          <w:tab w:val="clear" w:pos="720"/>
          <w:tab w:val="clear" w:pos="1440"/>
          <w:tab w:val="right" w:pos="7830"/>
        </w:tabs>
        <w:ind w:right="17"/>
        <w:jc w:val="left"/>
      </w:pPr>
    </w:p>
    <w:p w:rsidR="00740B14" w:rsidRDefault="008B6316">
      <w:pPr>
        <w:tabs>
          <w:tab w:val="right" w:pos="7830"/>
        </w:tabs>
        <w:ind w:right="17"/>
      </w:pPr>
      <w:r>
        <w:t>IN THE MATTER OF AN APPLICATION BY</w:t>
      </w:r>
    </w:p>
    <w:p w:rsidR="00740B14" w:rsidRDefault="008B6316">
      <w:pPr>
        <w:tabs>
          <w:tab w:val="right" w:pos="7830"/>
        </w:tabs>
        <w:ind w:right="17"/>
      </w:pPr>
      <w:r>
        <w:t xml:space="preserve">DENNIS VALASSIS FOR LEAVE </w:t>
      </w:r>
    </w:p>
    <w:p w:rsidR="00740B14" w:rsidRDefault="008B6316">
      <w:pPr>
        <w:tabs>
          <w:tab w:val="right" w:pos="7830"/>
        </w:tabs>
        <w:ind w:right="17"/>
      </w:pPr>
      <w:r>
        <w:t>TO ISSUE A PROCEEDING</w:t>
      </w:r>
    </w:p>
    <w:p w:rsidR="00740B14" w:rsidRDefault="00740B14">
      <w:pPr>
        <w:tabs>
          <w:tab w:val="right" w:pos="7830"/>
        </w:tabs>
        <w:ind w:right="17"/>
      </w:pPr>
    </w:p>
    <w:p w:rsidR="00740B14" w:rsidRDefault="00740B14">
      <w:pPr>
        <w:tabs>
          <w:tab w:val="right" w:pos="7830"/>
        </w:tabs>
        <w:ind w:right="17"/>
        <w:jc w:val="center"/>
        <w:rPr>
          <w:i/>
        </w:rPr>
      </w:pPr>
    </w:p>
    <w:p w:rsidR="00740B14" w:rsidRDefault="008B6316">
      <w:pPr>
        <w:tabs>
          <w:tab w:val="right" w:pos="7830"/>
        </w:tabs>
        <w:ind w:right="17"/>
        <w:jc w:val="center"/>
        <w:rPr>
          <w:i/>
        </w:rPr>
      </w:pPr>
      <w:r>
        <w:rPr>
          <w:i/>
        </w:rPr>
        <w:t>Re Valassis's Application</w:t>
      </w:r>
    </w:p>
    <w:p w:rsidR="00740B14" w:rsidRDefault="008B6316">
      <w:pPr>
        <w:tabs>
          <w:tab w:val="right" w:pos="7830"/>
        </w:tabs>
        <w:ind w:right="17"/>
        <w:jc w:val="center"/>
      </w:pPr>
      <w:r>
        <w:t>[2002] HCA 40</w:t>
      </w:r>
    </w:p>
    <w:p w:rsidR="00740B14" w:rsidRDefault="008B6316">
      <w:pPr>
        <w:tabs>
          <w:tab w:val="right" w:pos="7830"/>
        </w:tabs>
        <w:ind w:right="17"/>
        <w:jc w:val="center"/>
      </w:pPr>
      <w:r>
        <w:rPr>
          <w:i/>
        </w:rPr>
        <w:t>23 September 2002</w:t>
      </w:r>
    </w:p>
    <w:p w:rsidR="00740B14" w:rsidRDefault="008B6316">
      <w:pPr>
        <w:tabs>
          <w:tab w:val="right" w:pos="7830"/>
        </w:tabs>
        <w:ind w:right="17"/>
        <w:jc w:val="center"/>
      </w:pPr>
      <w:r>
        <w:t>S188/2002</w:t>
      </w:r>
    </w:p>
    <w:p w:rsidR="00740B14" w:rsidRDefault="00740B14">
      <w:pPr>
        <w:tabs>
          <w:tab w:val="right" w:pos="7830"/>
        </w:tabs>
        <w:ind w:right="17"/>
        <w:jc w:val="center"/>
      </w:pPr>
    </w:p>
    <w:p w:rsidR="00740B14" w:rsidRDefault="00740B14">
      <w:pPr>
        <w:tabs>
          <w:tab w:val="right" w:pos="7830"/>
        </w:tabs>
        <w:ind w:right="17"/>
        <w:jc w:val="center"/>
      </w:pPr>
    </w:p>
    <w:p w:rsidR="00740B14" w:rsidRDefault="008B6316">
      <w:pPr>
        <w:tabs>
          <w:tab w:val="right" w:pos="7830"/>
        </w:tabs>
        <w:ind w:right="17"/>
        <w:jc w:val="center"/>
      </w:pPr>
      <w:r>
        <w:rPr>
          <w:b/>
        </w:rPr>
        <w:t>ORDER</w:t>
      </w:r>
    </w:p>
    <w:p w:rsidR="00740B14" w:rsidRDefault="00740B14">
      <w:pPr>
        <w:tabs>
          <w:tab w:val="right" w:pos="7830"/>
        </w:tabs>
        <w:ind w:right="17"/>
      </w:pPr>
    </w:p>
    <w:p w:rsidR="00740B14" w:rsidRDefault="008B6316">
      <w:pPr>
        <w:tabs>
          <w:tab w:val="right" w:pos="7830"/>
        </w:tabs>
        <w:ind w:right="17"/>
        <w:rPr>
          <w:i/>
        </w:rPr>
      </w:pPr>
      <w:r>
        <w:rPr>
          <w:i/>
        </w:rPr>
        <w:tab/>
        <w:t>The application to issue process is refused.</w:t>
      </w:r>
    </w:p>
    <w:p w:rsidR="00740B14" w:rsidRDefault="00740B14">
      <w:pPr>
        <w:tabs>
          <w:tab w:val="right" w:pos="7830"/>
        </w:tabs>
        <w:ind w:right="17"/>
      </w:pPr>
    </w:p>
    <w:p w:rsidR="00740B14" w:rsidRDefault="00740B14">
      <w:pPr>
        <w:tabs>
          <w:tab w:val="right" w:pos="7830"/>
        </w:tabs>
        <w:ind w:right="17"/>
      </w:pPr>
    </w:p>
    <w:p w:rsidR="00740B14" w:rsidRDefault="00740B14">
      <w:pPr>
        <w:tabs>
          <w:tab w:val="right" w:pos="7830"/>
        </w:tabs>
        <w:ind w:right="17"/>
      </w:pPr>
    </w:p>
    <w:p w:rsidR="00740B14" w:rsidRDefault="00740B14">
      <w:pPr>
        <w:pStyle w:val="BlockText"/>
        <w:tabs>
          <w:tab w:val="clear" w:pos="720"/>
          <w:tab w:val="clear" w:pos="1440"/>
          <w:tab w:val="clear" w:pos="5103"/>
        </w:tabs>
        <w:ind w:right="17"/>
        <w:jc w:val="both"/>
      </w:pPr>
    </w:p>
    <w:p w:rsidR="00740B14" w:rsidRDefault="00740B14">
      <w:pPr>
        <w:pStyle w:val="BlockText"/>
        <w:tabs>
          <w:tab w:val="clear" w:pos="720"/>
          <w:tab w:val="clear" w:pos="1440"/>
          <w:tab w:val="clear" w:pos="5103"/>
        </w:tabs>
        <w:ind w:right="17"/>
        <w:jc w:val="both"/>
      </w:pPr>
    </w:p>
    <w:p w:rsidR="00740B14" w:rsidRDefault="00740B14">
      <w:pPr>
        <w:pStyle w:val="BlockText"/>
        <w:tabs>
          <w:tab w:val="clear" w:pos="720"/>
          <w:tab w:val="clear" w:pos="1440"/>
          <w:tab w:val="clear" w:pos="5103"/>
        </w:tabs>
        <w:ind w:right="17"/>
        <w:jc w:val="both"/>
      </w:pPr>
    </w:p>
    <w:p w:rsidR="00740B14" w:rsidRDefault="00740B14">
      <w:pPr>
        <w:pStyle w:val="BlockText"/>
        <w:tabs>
          <w:tab w:val="clear" w:pos="720"/>
          <w:tab w:val="clear" w:pos="1440"/>
          <w:tab w:val="clear" w:pos="5103"/>
        </w:tabs>
        <w:ind w:right="17"/>
        <w:jc w:val="both"/>
      </w:pPr>
    </w:p>
    <w:p w:rsidR="00740B14" w:rsidRDefault="00740B14">
      <w:pPr>
        <w:pStyle w:val="BlockText"/>
        <w:tabs>
          <w:tab w:val="clear" w:pos="720"/>
          <w:tab w:val="clear" w:pos="1440"/>
          <w:tab w:val="clear" w:pos="5103"/>
        </w:tabs>
        <w:ind w:right="17"/>
        <w:jc w:val="both"/>
      </w:pPr>
    </w:p>
    <w:p w:rsidR="00740B14" w:rsidRDefault="00740B14">
      <w:pPr>
        <w:pStyle w:val="BlockText"/>
        <w:tabs>
          <w:tab w:val="clear" w:pos="720"/>
          <w:tab w:val="clear" w:pos="1440"/>
          <w:tab w:val="clear" w:pos="5103"/>
        </w:tabs>
        <w:ind w:right="17"/>
        <w:jc w:val="both"/>
      </w:pPr>
    </w:p>
    <w:p w:rsidR="00740B14" w:rsidRDefault="00740B14">
      <w:pPr>
        <w:pStyle w:val="BlockText"/>
        <w:tabs>
          <w:tab w:val="clear" w:pos="720"/>
          <w:tab w:val="clear" w:pos="1440"/>
          <w:tab w:val="clear" w:pos="5103"/>
        </w:tabs>
        <w:ind w:right="17"/>
        <w:jc w:val="both"/>
      </w:pPr>
    </w:p>
    <w:p w:rsidR="00740B14" w:rsidRDefault="008B6316">
      <w:pPr>
        <w:pStyle w:val="BlockText"/>
        <w:tabs>
          <w:tab w:val="clear" w:pos="720"/>
          <w:tab w:val="clear" w:pos="1440"/>
          <w:tab w:val="clear" w:pos="5103"/>
        </w:tabs>
        <w:ind w:right="17"/>
        <w:jc w:val="both"/>
      </w:pPr>
      <w:r>
        <w:t>Notice:  This copy of the Court's Reasons for Judgment is subject to formal revision prior to publication in the Commonwealth Law Reports.</w:t>
      </w:r>
    </w:p>
    <w:p w:rsidR="00740B14" w:rsidRDefault="00740B14">
      <w:pPr>
        <w:pStyle w:val="Footer"/>
        <w:tabs>
          <w:tab w:val="clear" w:pos="510"/>
          <w:tab w:val="clear" w:pos="1021"/>
          <w:tab w:val="clear" w:pos="1559"/>
          <w:tab w:val="clear" w:pos="2126"/>
          <w:tab w:val="clear" w:pos="2693"/>
          <w:tab w:val="clear" w:pos="4153"/>
          <w:tab w:val="clear" w:pos="8306"/>
        </w:tabs>
        <w:jc w:val="left"/>
      </w:pPr>
    </w:p>
    <w:p w:rsidR="00740B14" w:rsidRDefault="00740B14">
      <w:pPr>
        <w:pStyle w:val="Footer"/>
        <w:tabs>
          <w:tab w:val="clear" w:pos="510"/>
          <w:tab w:val="clear" w:pos="1021"/>
          <w:tab w:val="clear" w:pos="1559"/>
          <w:tab w:val="clear" w:pos="2126"/>
          <w:tab w:val="clear" w:pos="2693"/>
          <w:tab w:val="clear" w:pos="4153"/>
          <w:tab w:val="clear" w:pos="8306"/>
        </w:tabs>
        <w:jc w:val="left"/>
      </w:pPr>
    </w:p>
    <w:p w:rsidR="00740B14" w:rsidRDefault="00740B14">
      <w:pPr>
        <w:pStyle w:val="Footer"/>
        <w:tabs>
          <w:tab w:val="clear" w:pos="510"/>
          <w:tab w:val="clear" w:pos="1021"/>
          <w:tab w:val="clear" w:pos="1559"/>
          <w:tab w:val="clear" w:pos="2126"/>
          <w:tab w:val="clear" w:pos="2693"/>
          <w:tab w:val="clear" w:pos="4153"/>
          <w:tab w:val="clear" w:pos="8306"/>
        </w:tabs>
        <w:jc w:val="left"/>
      </w:pPr>
    </w:p>
    <w:p w:rsidR="00740B14" w:rsidRDefault="00740B14">
      <w:pPr>
        <w:pStyle w:val="Footer"/>
        <w:tabs>
          <w:tab w:val="clear" w:pos="510"/>
          <w:tab w:val="clear" w:pos="1021"/>
          <w:tab w:val="clear" w:pos="1559"/>
          <w:tab w:val="clear" w:pos="2126"/>
          <w:tab w:val="clear" w:pos="2693"/>
          <w:tab w:val="clear" w:pos="4153"/>
          <w:tab w:val="clear" w:pos="8306"/>
        </w:tabs>
        <w:jc w:val="left"/>
        <w:sectPr w:rsidR="00740B14">
          <w:headerReference w:type="even" r:id="rId7"/>
          <w:headerReference w:type="default" r:id="rId8"/>
          <w:footerReference w:type="first" r:id="rId9"/>
          <w:type w:val="oddPage"/>
          <w:pgSz w:w="11907" w:h="16840" w:code="9"/>
          <w:pgMar w:top="1535" w:right="1701" w:bottom="1985" w:left="1701" w:header="720" w:footer="404" w:gutter="0"/>
          <w:pgNumType w:start="1"/>
          <w:cols w:space="720"/>
          <w:titlePg/>
        </w:sectPr>
      </w:pPr>
    </w:p>
    <w:p w:rsidR="00740B14" w:rsidRDefault="008B6316">
      <w:pPr>
        <w:pStyle w:val="ListNumber"/>
      </w:pPr>
      <w:r>
        <w:lastRenderedPageBreak/>
        <w:t>GAUDRON J.   An application by Mr Valassis for special leave to appeal from a decision and orders of the Court of Appeal of the Supreme Court of New South Wales refusing him leave to appeal from a decision and orders of Simpson J made on 12 May 2000 was dismissed by this Court on 23 November 2001</w:t>
      </w:r>
      <w:r>
        <w:rPr>
          <w:rStyle w:val="FootnoteReference"/>
        </w:rPr>
        <w:footnoteReference w:id="2"/>
      </w:r>
      <w:r>
        <w:t>.  Mr Valassis now seeks leave to issue a Notice of Motion to have that application for special leave reconsidered.</w:t>
      </w:r>
    </w:p>
    <w:p w:rsidR="00740B14" w:rsidRDefault="00740B14"/>
    <w:p w:rsidR="00740B14" w:rsidRDefault="008B6316">
      <w:pPr>
        <w:pStyle w:val="ListNumber"/>
      </w:pPr>
      <w:r>
        <w:tab/>
        <w:t>By Order 1 of Orders of 12 May 2000, Simpson J ordered that the applicant not initiate any legal proceedings against M D Nikolaidis &amp; Co and not continue any proceedings already instituted against that firm without leave of the Supreme Court.  It was that Order and the circumstances leading to its making that was the focus of oral argument put by Mr Valassis in support of his application for special leave to appeal.  In particular, the argument highlighted that M D Nikolaidis had sought to recover $3,971.00 by way of costs whereas the amount owing, after credit was allowed for $1,888.42, was only $2,082.58 and the steps thereafter taken by Mr Valassis to have the position rectified.</w:t>
      </w:r>
    </w:p>
    <w:p w:rsidR="00740B14" w:rsidRDefault="00740B14"/>
    <w:p w:rsidR="00740B14" w:rsidRDefault="008B6316">
      <w:pPr>
        <w:pStyle w:val="ListNumber"/>
      </w:pPr>
      <w:r>
        <w:tab/>
        <w:t>It is clear from the Notice of Motion which Mr Valassis seeks to issue and his Affidavit in support of the Notice of Motion that Mr Valassis wishes to agitate precisely the same issues, including the failure of M D Nikolaidis to give credit for the amount of $1,888.42, as were previously raised by him in support of his application for special leave to appeal and were fully considered by the Court on 23 November 2001.  That being so, there is no proper basis for reconsideration of his special leave application.</w:t>
      </w:r>
    </w:p>
    <w:p w:rsidR="00740B14" w:rsidRDefault="00740B14"/>
    <w:p w:rsidR="00740B14" w:rsidRDefault="008B6316">
      <w:pPr>
        <w:pStyle w:val="ListNumber"/>
      </w:pPr>
      <w:r>
        <w:tab/>
        <w:t>The application to issue process is refused.</w:t>
      </w:r>
    </w:p>
    <w:p w:rsidR="00740B14" w:rsidRDefault="00740B14"/>
    <w:p w:rsidR="00740B14" w:rsidRDefault="00740B14"/>
    <w:sectPr w:rsidR="00740B14">
      <w:headerReference w:type="even" r:id="rId10"/>
      <w:headerReference w:type="default" r:id="rId11"/>
      <w:headerReference w:type="first" r:id="rId12"/>
      <w:footerReference w:type="first" r:id="rId13"/>
      <w:type w:val="oddPage"/>
      <w:pgSz w:w="11907" w:h="16840" w:code="9"/>
      <w:pgMar w:top="1535" w:right="1701" w:bottom="1985" w:left="1701"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1937" w:rsidRDefault="00A71937">
      <w:pPr>
        <w:spacing w:line="240" w:lineRule="auto"/>
      </w:pPr>
      <w:r>
        <w:separator/>
      </w:r>
    </w:p>
  </w:endnote>
  <w:endnote w:type="continuationSeparator" w:id="0">
    <w:p w:rsidR="00A71937" w:rsidRDefault="00A71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0B14" w:rsidRDefault="00740B1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0B14" w:rsidRDefault="00740B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1937" w:rsidRDefault="00A71937">
      <w:r>
        <w:continuationSeparator/>
      </w:r>
    </w:p>
  </w:footnote>
  <w:footnote w:type="continuationSeparator" w:id="0">
    <w:p w:rsidR="00A71937" w:rsidRDefault="00A71937">
      <w:r>
        <w:continuationSeparator/>
      </w:r>
    </w:p>
  </w:footnote>
  <w:footnote w:type="continuationNotice" w:id="1">
    <w:p w:rsidR="00A71937" w:rsidRDefault="00A71937">
      <w:pPr>
        <w:jc w:val="right"/>
      </w:pPr>
      <w:r>
        <w:t>(Footnote continues on next page)</w:t>
      </w:r>
    </w:p>
  </w:footnote>
  <w:footnote w:id="2">
    <w:p w:rsidR="00740B14" w:rsidRDefault="008B6316">
      <w:pPr>
        <w:pStyle w:val="FootnoteText"/>
      </w:pPr>
      <w:r>
        <w:rPr>
          <w:rStyle w:val="FootnoteReference"/>
          <w:sz w:val="22"/>
          <w:vertAlign w:val="baseline"/>
        </w:rPr>
        <w:footnoteRef/>
      </w:r>
      <w:r>
        <w:t xml:space="preserve"> </w:t>
      </w:r>
      <w:r>
        <w:tab/>
      </w:r>
      <w:r>
        <w:rPr>
          <w:i/>
        </w:rPr>
        <w:t xml:space="preserve">Valassis v M D Nikolaidis &amp; Co Solicitors </w:t>
      </w:r>
      <w:r>
        <w:t>unreported, New South Wales Court of Appeal, 14 December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0B14" w:rsidRDefault="00740B14">
    <w:pPr>
      <w:pStyle w:val="Header"/>
      <w:jc w:val="center"/>
      <w:rPr>
        <w:rStyle w:val="PageNumber"/>
        <w:i w:val="0"/>
      </w:rPr>
    </w:pPr>
  </w:p>
  <w:p w:rsidR="00740B14" w:rsidRDefault="008B6316">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0B14" w:rsidRDefault="008B631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Gleeson</w:t>
    </w:r>
    <w:r>
      <w:tab/>
      <w:t>CJ</w:t>
    </w:r>
  </w:p>
  <w:p w:rsidR="00740B14" w:rsidRDefault="008B631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Gaudron</w:t>
    </w:r>
    <w:r>
      <w:tab/>
      <w:t>J</w:t>
    </w:r>
  </w:p>
  <w:p w:rsidR="00740B14" w:rsidRDefault="008B631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McHugh</w:t>
    </w:r>
    <w:r>
      <w:tab/>
      <w:t>J</w:t>
    </w:r>
  </w:p>
  <w:p w:rsidR="00740B14" w:rsidRDefault="008B631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Gummow</w:t>
    </w:r>
    <w:r>
      <w:tab/>
      <w:t>J</w:t>
    </w:r>
  </w:p>
  <w:p w:rsidR="00740B14" w:rsidRDefault="008B631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Kirby</w:t>
    </w:r>
    <w:r>
      <w:tab/>
      <w:t>J</w:t>
    </w:r>
  </w:p>
  <w:p w:rsidR="00740B14" w:rsidRDefault="008B631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Hayne</w:t>
    </w:r>
    <w:r>
      <w:tab/>
      <w:t>J</w:t>
    </w:r>
  </w:p>
  <w:p w:rsidR="00740B14" w:rsidRDefault="008B631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Callinan</w:t>
    </w:r>
    <w:r>
      <w:tab/>
      <w:t>J</w:t>
    </w:r>
  </w:p>
  <w:p w:rsidR="00740B14" w:rsidRDefault="00740B14">
    <w:pPr>
      <w:pStyle w:val="Header"/>
      <w:ind w:left="0"/>
      <w:jc w:val="left"/>
    </w:pPr>
  </w:p>
  <w:p w:rsidR="00740B14" w:rsidRDefault="008B6316">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740B14" w:rsidRDefault="00740B14">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0B14" w:rsidRDefault="008B6316">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Gaudron</w:t>
    </w:r>
    <w:r>
      <w:tab/>
      <w:t>J</w:t>
    </w:r>
  </w:p>
  <w:p w:rsidR="00740B14" w:rsidRDefault="00740B14">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p>
  <w:p w:rsidR="00740B14" w:rsidRDefault="008B6316">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p w:rsidR="00740B14" w:rsidRDefault="00740B1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0B14" w:rsidRDefault="008B6316">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Gaudron</w:t>
    </w:r>
    <w:r>
      <w:tab/>
      <w:t>J</w:t>
    </w:r>
  </w:p>
  <w:p w:rsidR="00740B14" w:rsidRDefault="00740B14">
    <w:pPr>
      <w:pStyle w:val="Header"/>
      <w:ind w:left="0"/>
      <w:jc w:val="left"/>
    </w:pPr>
  </w:p>
  <w:p w:rsidR="00740B14" w:rsidRDefault="008B6316">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740B14" w:rsidRDefault="00740B14">
    <w:pPr>
      <w:pStyle w:val="Header"/>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0B14" w:rsidRDefault="00740B14">
    <w:pPr>
      <w:pStyle w:val="Header"/>
    </w:pPr>
  </w:p>
  <w:p w:rsidR="00740B14" w:rsidRDefault="00740B14">
    <w:pPr>
      <w:pStyle w:val="Header"/>
    </w:pPr>
  </w:p>
  <w:p w:rsidR="00740B14" w:rsidRDefault="00740B14">
    <w:pPr>
      <w:pStyle w:val="Header"/>
    </w:pPr>
  </w:p>
  <w:p w:rsidR="00740B14" w:rsidRDefault="00740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972A9CE"/>
    <w:lvl w:ilvl="0">
      <w:start w:val="1"/>
      <w:numFmt w:val="decimal"/>
      <w:lvlText w:val="%1."/>
      <w:lvlJc w:val="left"/>
      <w:pPr>
        <w:tabs>
          <w:tab w:val="num" w:pos="360"/>
        </w:tabs>
        <w:ind w:left="360" w:hanging="360"/>
      </w:pPr>
    </w:lvl>
  </w:abstractNum>
  <w:abstractNum w:abstractNumId="1" w15:restartNumberingAfterBreak="0">
    <w:nsid w:val="76655696"/>
    <w:multiLevelType w:val="singleLevel"/>
    <w:tmpl w:val="F32477B6"/>
    <w:lvl w:ilvl="0">
      <w:start w:val="1"/>
      <w:numFmt w:val="decimal"/>
      <w:pStyle w:val="ListNumber"/>
      <w:lvlText w:val="%1"/>
      <w:lvlJc w:val="left"/>
      <w:pPr>
        <w:tabs>
          <w:tab w:val="num" w:pos="0"/>
        </w:tabs>
        <w:ind w:left="0" w:hanging="720"/>
      </w:pPr>
      <w:rPr>
        <w:rFonts w:hint="default"/>
        <w:sz w:val="20"/>
      </w:rPr>
    </w:lvl>
  </w:abstractNum>
  <w:num w:numId="1" w16cid:durableId="785660842">
    <w:abstractNumId w:val="1"/>
  </w:num>
  <w:num w:numId="2" w16cid:durableId="1323771777">
    <w:abstractNumId w:val="1"/>
  </w:num>
  <w:num w:numId="3" w16cid:durableId="1286501847">
    <w:abstractNumId w:val="1"/>
  </w:num>
  <w:num w:numId="4" w16cid:durableId="2040810313">
    <w:abstractNumId w:val="1"/>
  </w:num>
  <w:num w:numId="5" w16cid:durableId="635306558">
    <w:abstractNumId w:val="1"/>
  </w:num>
  <w:num w:numId="6" w16cid:durableId="1002512986">
    <w:abstractNumId w:val="1"/>
  </w:num>
  <w:num w:numId="7" w16cid:durableId="1479178488">
    <w:abstractNumId w:val="1"/>
  </w:num>
  <w:num w:numId="8" w16cid:durableId="964963708">
    <w:abstractNumId w:val="0"/>
  </w:num>
  <w:num w:numId="9" w16cid:durableId="724377166">
    <w:abstractNumId w:val="1"/>
  </w:num>
  <w:num w:numId="10" w16cid:durableId="1764688611">
    <w:abstractNumId w:val="1"/>
  </w:num>
  <w:num w:numId="11" w16cid:durableId="1415400242">
    <w:abstractNumId w:val="1"/>
  </w:num>
  <w:num w:numId="12" w16cid:durableId="822821621">
    <w:abstractNumId w:val="1"/>
  </w:num>
  <w:num w:numId="13" w16cid:durableId="524178810">
    <w:abstractNumId w:val="1"/>
  </w:num>
  <w:num w:numId="14" w16cid:durableId="1648392640">
    <w:abstractNumId w:val="1"/>
  </w:num>
  <w:num w:numId="15" w16cid:durableId="2080058338">
    <w:abstractNumId w:val="1"/>
  </w:num>
  <w:num w:numId="16" w16cid:durableId="235626585">
    <w:abstractNumId w:val="1"/>
  </w:num>
  <w:num w:numId="17" w16cid:durableId="229392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16"/>
    <w:rsid w:val="00527488"/>
    <w:rsid w:val="00740B14"/>
    <w:rsid w:val="008B6316"/>
    <w:rsid w:val="00A71937"/>
    <w:rsid w:val="00B56D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F42794-3C6A-4F63-B5BC-FF29DC89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1"/>
        <w:tab w:val="left" w:pos="5041"/>
        <w:tab w:val="left" w:pos="5761"/>
        <w:tab w:val="left" w:pos="6481"/>
        <w:tab w:val="left" w:pos="7201"/>
      </w:tabs>
      <w:spacing w:line="280" w:lineRule="exact"/>
      <w:jc w:val="both"/>
    </w:pPr>
    <w:rPr>
      <w:sz w:val="26"/>
      <w:lang w:val="en-GB" w:eastAsia="en-US"/>
    </w:rPr>
  </w:style>
  <w:style w:type="paragraph" w:styleId="Heading1">
    <w:name w:val="heading 1"/>
    <w:basedOn w:val="Normal"/>
    <w:next w:val="Normal"/>
    <w:qFormat/>
    <w:pPr>
      <w:keepNext/>
      <w:outlineLvl w:val="0"/>
    </w:pPr>
    <w:rPr>
      <w:bC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left" w:pos="510"/>
        <w:tab w:val="left" w:pos="1021"/>
        <w:tab w:val="left" w:pos="1559"/>
        <w:tab w:val="left" w:pos="2126"/>
        <w:tab w:val="left" w:pos="2693"/>
        <w:tab w:val="center" w:pos="4153"/>
        <w:tab w:val="right" w:pos="8306"/>
      </w:tabs>
    </w:pPr>
  </w:style>
  <w:style w:type="paragraph" w:customStyle="1" w:styleId="Border">
    <w:name w:val="Border"/>
    <w:basedOn w:val="Normal"/>
    <w:pPr>
      <w:pBdr>
        <w:top w:val="single" w:sz="12" w:space="1" w:color="auto"/>
      </w:pBdr>
      <w:ind w:left="2552" w:right="2551"/>
    </w:pPr>
    <w:rPr>
      <w:sz w:val="24"/>
    </w:rPr>
  </w:style>
  <w:style w:type="paragraph" w:customStyle="1" w:styleId="FootInd">
    <w:name w:val="FootInd"/>
    <w:basedOn w:val="FootnoteText"/>
    <w:pPr>
      <w:tabs>
        <w:tab w:val="clear" w:pos="720"/>
        <w:tab w:val="clear" w:pos="1440"/>
        <w:tab w:val="clear" w:pos="4321"/>
        <w:tab w:val="clear" w:pos="5041"/>
        <w:tab w:val="clear" w:pos="5761"/>
        <w:tab w:val="clear" w:pos="6481"/>
        <w:tab w:val="clear" w:pos="7201"/>
        <w:tab w:val="left" w:pos="1531"/>
        <w:tab w:val="left" w:pos="1800"/>
        <w:tab w:val="left" w:pos="4320"/>
        <w:tab w:val="left" w:pos="5040"/>
        <w:tab w:val="left" w:pos="5760"/>
        <w:tab w:val="left" w:pos="6480"/>
        <w:tab w:val="left" w:pos="7200"/>
      </w:tabs>
      <w:spacing w:line="240" w:lineRule="exact"/>
      <w:ind w:left="1083" w:hanging="6"/>
    </w:pPr>
    <w:rPr>
      <w:lang w:val="en-AU"/>
    </w:rPr>
  </w:style>
  <w:style w:type="paragraph" w:styleId="FootnoteText">
    <w:name w:val="footnote text"/>
    <w:basedOn w:val="Normal"/>
    <w:semiHidden/>
    <w:pPr>
      <w:spacing w:after="240"/>
      <w:ind w:left="454" w:hanging="454"/>
    </w:pPr>
    <w:rPr>
      <w:sz w:val="24"/>
    </w:rPr>
  </w:style>
  <w:style w:type="character" w:styleId="FootnoteReference">
    <w:name w:val="footnote reference"/>
    <w:basedOn w:val="DefaultParagraphFont"/>
    <w:semiHidden/>
    <w:rPr>
      <w:b/>
      <w:sz w:val="24"/>
      <w:vertAlign w:val="superscript"/>
    </w:rPr>
  </w:style>
  <w:style w:type="paragraph" w:customStyle="1" w:styleId="leftright">
    <w:name w:val="leftright"/>
    <w:basedOn w:val="Normal"/>
    <w:pPr>
      <w:spacing w:after="240"/>
      <w:ind w:left="720"/>
    </w:pPr>
    <w:rPr>
      <w:lang w:val="en-AU"/>
    </w:rPr>
  </w:style>
  <w:style w:type="paragraph" w:customStyle="1" w:styleId="Norm">
    <w:name w:val="Norm"/>
    <w:pPr>
      <w:tabs>
        <w:tab w:val="left" w:pos="720"/>
        <w:tab w:val="left" w:pos="1440"/>
      </w:tabs>
      <w:ind w:left="567" w:right="567"/>
      <w:jc w:val="both"/>
    </w:pPr>
    <w:rPr>
      <w:sz w:val="24"/>
      <w:lang w:val="en-GB" w:eastAsia="en-US"/>
    </w:rPr>
  </w:style>
  <w:style w:type="paragraph" w:customStyle="1" w:styleId="BorderOrd">
    <w:name w:val="BorderOrd"/>
    <w:basedOn w:val="Normal"/>
    <w:pPr>
      <w:pBdr>
        <w:top w:val="single" w:sz="12" w:space="1" w:color="auto"/>
      </w:pBdr>
      <w:spacing w:line="240" w:lineRule="auto"/>
      <w:ind w:left="2552" w:right="2551"/>
    </w:pPr>
    <w:rPr>
      <w:sz w:val="24"/>
    </w:rPr>
  </w:style>
  <w:style w:type="paragraph" w:customStyle="1" w:styleId="FootIndAgain">
    <w:name w:val="FootIndAgain"/>
    <w:basedOn w:val="FootnoteText"/>
    <w:pPr>
      <w:tabs>
        <w:tab w:val="clear" w:pos="4321"/>
        <w:tab w:val="clear" w:pos="5041"/>
        <w:tab w:val="clear" w:pos="5761"/>
        <w:tab w:val="clear" w:pos="6481"/>
        <w:tab w:val="clear" w:pos="7201"/>
        <w:tab w:val="left" w:pos="4320"/>
        <w:tab w:val="left" w:pos="5040"/>
        <w:tab w:val="left" w:pos="5760"/>
        <w:tab w:val="left" w:pos="6480"/>
        <w:tab w:val="left" w:pos="7200"/>
      </w:tabs>
      <w:spacing w:line="240" w:lineRule="exact"/>
      <w:ind w:left="1559" w:firstLine="0"/>
    </w:pPr>
    <w:rPr>
      <w:lang w:val="en-AU"/>
    </w:rPr>
  </w:style>
  <w:style w:type="paragraph" w:styleId="Title">
    <w:name w:val="Title"/>
    <w:basedOn w:val="Normal"/>
    <w:qFormat/>
    <w:pPr>
      <w:spacing w:line="240" w:lineRule="atLeast"/>
      <w:jc w:val="center"/>
      <w:outlineLvl w:val="0"/>
    </w:pPr>
    <w:rPr>
      <w:b/>
      <w:kern w:val="28"/>
      <w:sz w:val="48"/>
    </w:rPr>
  </w:style>
  <w:style w:type="paragraph" w:styleId="ListNumber">
    <w:name w:val="List Number"/>
    <w:basedOn w:val="Normal"/>
    <w:next w:val="Normal"/>
    <w:semiHidden/>
    <w:pPr>
      <w:numPr>
        <w:numId w:val="17"/>
      </w:numPr>
      <w:tabs>
        <w:tab w:val="clear" w:pos="720"/>
        <w:tab w:val="clear" w:pos="1440"/>
        <w:tab w:val="clear" w:pos="2160"/>
        <w:tab w:val="clear" w:pos="2880"/>
        <w:tab w:val="clear" w:pos="3600"/>
        <w:tab w:val="clear" w:pos="4321"/>
        <w:tab w:val="clear" w:pos="5041"/>
        <w:tab w:val="clear" w:pos="5761"/>
        <w:tab w:val="clear" w:pos="6481"/>
        <w:tab w:val="clear" w:pos="7201"/>
      </w:tabs>
      <w:ind w:hanging="709"/>
    </w:pPr>
  </w:style>
  <w:style w:type="paragraph" w:customStyle="1" w:styleId="Quote1">
    <w:name w:val="Quote 1"/>
    <w:basedOn w:val="Normal"/>
    <w:pPr>
      <w:tabs>
        <w:tab w:val="clear" w:pos="720"/>
      </w:tabs>
      <w:ind w:left="1134"/>
    </w:pPr>
  </w:style>
  <w:style w:type="paragraph" w:customStyle="1" w:styleId="Quote2">
    <w:name w:val="Quote 2"/>
    <w:basedOn w:val="Quote1"/>
    <w:pPr>
      <w:tabs>
        <w:tab w:val="clear" w:pos="1440"/>
      </w:tabs>
      <w:ind w:left="1701" w:hanging="567"/>
    </w:pPr>
  </w:style>
  <w:style w:type="paragraph" w:customStyle="1" w:styleId="Topic">
    <w:name w:val="Topic"/>
    <w:basedOn w:val="Normal"/>
    <w:pPr>
      <w:keepNext/>
      <w:ind w:left="567"/>
    </w:pPr>
    <w:rPr>
      <w:u w:val="single"/>
    </w:rPr>
  </w:style>
  <w:style w:type="paragraph" w:customStyle="1" w:styleId="Quote3">
    <w:name w:val="Quote 3"/>
    <w:basedOn w:val="Quote2"/>
    <w:pPr>
      <w:ind w:left="1985" w:firstLine="0"/>
    </w:pPr>
  </w:style>
  <w:style w:type="paragraph" w:styleId="BlockText">
    <w:name w:val="Block Text"/>
    <w:basedOn w:val="Normal"/>
    <w:semiHidden/>
    <w:pPr>
      <w:tabs>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Final.dot</Template>
  <TotalTime>0</TotalTime>
  <Pages>3</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Orders page 1</vt:lpstr>
    </vt:vector>
  </TitlesOfParts>
  <Company>High Court of Australia</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Standard</dc:creator>
  <cp:keywords/>
  <cp:lastModifiedBy>Elvis Yang</cp:lastModifiedBy>
  <cp:revision>2</cp:revision>
  <cp:lastPrinted>2000-08-23T23:45:00Z</cp:lastPrinted>
  <dcterms:created xsi:type="dcterms:W3CDTF">2025-05-27T05:12:00Z</dcterms:created>
  <dcterms:modified xsi:type="dcterms:W3CDTF">2025-05-27T05:12:00Z</dcterms:modified>
</cp:coreProperties>
</file>