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222B9" w:rsidRDefault="00E33EE8">
      <w:pPr>
        <w:pStyle w:val="Title"/>
        <w:spacing w:line="240" w:lineRule="auto"/>
      </w:pPr>
      <w:r>
        <w:t>HIGH COURT OF AUSTRALIA</w:t>
      </w:r>
    </w:p>
    <w:p w:rsidR="005222B9" w:rsidRDefault="005222B9">
      <w:pPr>
        <w:tabs>
          <w:tab w:val="left" w:pos="5103"/>
        </w:tabs>
        <w:spacing w:after="120" w:line="240" w:lineRule="auto"/>
        <w:jc w:val="center"/>
      </w:pPr>
    </w:p>
    <w:p w:rsidR="005222B9" w:rsidRDefault="00E33EE8">
      <w:pPr>
        <w:tabs>
          <w:tab w:val="left" w:pos="5103"/>
        </w:tabs>
        <w:spacing w:line="240" w:lineRule="auto"/>
        <w:ind w:right="-1"/>
        <w:jc w:val="center"/>
        <w:rPr>
          <w:sz w:val="24"/>
        </w:rPr>
      </w:pPr>
      <w:r>
        <w:rPr>
          <w:sz w:val="24"/>
        </w:rPr>
        <w:t>McHUGH AND GUMMOW JJ</w:t>
      </w:r>
    </w:p>
    <w:p w:rsidR="005222B9" w:rsidRDefault="005222B9">
      <w:pPr>
        <w:tabs>
          <w:tab w:val="left" w:pos="5103"/>
        </w:tabs>
        <w:spacing w:line="240" w:lineRule="auto"/>
        <w:ind w:right="-1"/>
        <w:jc w:val="center"/>
      </w:pPr>
    </w:p>
    <w:p w:rsidR="005222B9" w:rsidRDefault="005222B9">
      <w:pPr>
        <w:pStyle w:val="BorderOrd"/>
        <w:tabs>
          <w:tab w:val="left" w:pos="5103"/>
        </w:tabs>
        <w:ind w:left="2268" w:right="2267"/>
        <w:rPr>
          <w:sz w:val="26"/>
        </w:rPr>
      </w:pPr>
    </w:p>
    <w:p w:rsidR="005222B9" w:rsidRDefault="005222B9">
      <w:pPr>
        <w:tabs>
          <w:tab w:val="left" w:pos="5103"/>
          <w:tab w:val="right" w:pos="7830"/>
        </w:tabs>
        <w:spacing w:line="240" w:lineRule="auto"/>
      </w:pPr>
    </w:p>
    <w:p w:rsidR="005222B9" w:rsidRDefault="005222B9">
      <w:pPr>
        <w:tabs>
          <w:tab w:val="left" w:pos="5103"/>
          <w:tab w:val="right" w:pos="7830"/>
        </w:tabs>
        <w:spacing w:line="240" w:lineRule="auto"/>
      </w:pPr>
    </w:p>
    <w:p w:rsidR="005222B9" w:rsidRDefault="005222B9">
      <w:pPr>
        <w:tabs>
          <w:tab w:val="left" w:pos="5103"/>
          <w:tab w:val="right" w:pos="7830"/>
        </w:tabs>
        <w:spacing w:line="240" w:lineRule="auto"/>
      </w:pPr>
    </w:p>
    <w:p w:rsidR="005222B9" w:rsidRDefault="00E33EE8">
      <w:pPr>
        <w:tabs>
          <w:tab w:val="left" w:pos="5103"/>
          <w:tab w:val="right" w:pos="7830"/>
        </w:tabs>
        <w:spacing w:line="240" w:lineRule="auto"/>
        <w:rPr>
          <w:b/>
        </w:rPr>
      </w:pPr>
      <w:r>
        <w:rPr>
          <w:b/>
        </w:rPr>
        <w:t>Matter No P9/2000</w:t>
      </w:r>
    </w:p>
    <w:p w:rsidR="005222B9" w:rsidRDefault="005222B9">
      <w:pPr>
        <w:tabs>
          <w:tab w:val="left" w:pos="5103"/>
          <w:tab w:val="right" w:pos="7830"/>
        </w:tabs>
        <w:spacing w:line="240" w:lineRule="auto"/>
      </w:pPr>
    </w:p>
    <w:p w:rsidR="005222B9" w:rsidRDefault="00E33EE8">
      <w:pPr>
        <w:tabs>
          <w:tab w:val="clear" w:pos="5041"/>
          <w:tab w:val="clear" w:pos="5761"/>
          <w:tab w:val="clear" w:pos="6481"/>
          <w:tab w:val="clear" w:pos="7201"/>
          <w:tab w:val="left" w:pos="5103"/>
          <w:tab w:val="right" w:pos="8222"/>
        </w:tabs>
        <w:spacing w:line="240" w:lineRule="auto"/>
        <w:ind w:right="-2"/>
      </w:pPr>
      <w:r>
        <w:t>THE HANCOCK FAMILY MEMORIAL</w:t>
      </w:r>
      <w:r>
        <w:tab/>
      </w:r>
      <w:r>
        <w:tab/>
        <w:t>APPLICANTS</w:t>
      </w:r>
    </w:p>
    <w:p w:rsidR="005222B9" w:rsidRDefault="00E33EE8">
      <w:pPr>
        <w:tabs>
          <w:tab w:val="clear" w:pos="5041"/>
          <w:tab w:val="clear" w:pos="5761"/>
          <w:tab w:val="clear" w:pos="6481"/>
          <w:tab w:val="clear" w:pos="7201"/>
          <w:tab w:val="left" w:pos="5103"/>
          <w:tab w:val="right" w:pos="8222"/>
        </w:tabs>
        <w:spacing w:line="240" w:lineRule="auto"/>
        <w:ind w:right="-2"/>
      </w:pPr>
      <w:r>
        <w:t>FOUNDATION LIMITED &amp; ANOR</w:t>
      </w:r>
    </w:p>
    <w:p w:rsidR="005222B9" w:rsidRDefault="005222B9">
      <w:pPr>
        <w:tabs>
          <w:tab w:val="left" w:pos="5103"/>
          <w:tab w:val="right" w:pos="7830"/>
        </w:tabs>
        <w:spacing w:line="240" w:lineRule="auto"/>
      </w:pPr>
    </w:p>
    <w:p w:rsidR="005222B9" w:rsidRDefault="00E33EE8">
      <w:pPr>
        <w:tabs>
          <w:tab w:val="clear" w:pos="5041"/>
          <w:tab w:val="clear" w:pos="5761"/>
          <w:tab w:val="clear" w:pos="6481"/>
          <w:tab w:val="clear" w:pos="7201"/>
          <w:tab w:val="left" w:pos="5103"/>
          <w:tab w:val="right" w:pos="7938"/>
        </w:tabs>
        <w:spacing w:line="240" w:lineRule="auto"/>
      </w:pPr>
      <w:r>
        <w:t>AND</w:t>
      </w:r>
    </w:p>
    <w:p w:rsidR="005222B9" w:rsidRDefault="005222B9">
      <w:pPr>
        <w:tabs>
          <w:tab w:val="left" w:pos="5103"/>
          <w:tab w:val="right" w:pos="7830"/>
        </w:tabs>
        <w:spacing w:line="240" w:lineRule="auto"/>
      </w:pPr>
    </w:p>
    <w:p w:rsidR="005222B9" w:rsidRDefault="00E33EE8">
      <w:pPr>
        <w:tabs>
          <w:tab w:val="clear" w:pos="5041"/>
          <w:tab w:val="clear" w:pos="5761"/>
          <w:tab w:val="clear" w:pos="6481"/>
          <w:tab w:val="clear" w:pos="7201"/>
          <w:tab w:val="left" w:pos="5103"/>
          <w:tab w:val="right" w:pos="8222"/>
        </w:tabs>
        <w:spacing w:line="240" w:lineRule="auto"/>
      </w:pPr>
      <w:r>
        <w:t>ROSEMARIE PORTEOUS &amp; ANOR</w:t>
      </w:r>
      <w:r>
        <w:tab/>
      </w:r>
      <w:r>
        <w:tab/>
      </w:r>
      <w:r>
        <w:tab/>
        <w:t>RESPONDENTS</w:t>
      </w:r>
    </w:p>
    <w:p w:rsidR="005222B9" w:rsidRDefault="005222B9">
      <w:pPr>
        <w:tabs>
          <w:tab w:val="clear" w:pos="5041"/>
          <w:tab w:val="clear" w:pos="5761"/>
          <w:tab w:val="clear" w:pos="6481"/>
          <w:tab w:val="clear" w:pos="7201"/>
          <w:tab w:val="left" w:pos="5103"/>
          <w:tab w:val="right" w:pos="8222"/>
        </w:tabs>
        <w:spacing w:line="240" w:lineRule="auto"/>
      </w:pPr>
    </w:p>
    <w:p w:rsidR="005222B9" w:rsidRDefault="005222B9">
      <w:pPr>
        <w:tabs>
          <w:tab w:val="clear" w:pos="5041"/>
          <w:tab w:val="clear" w:pos="5761"/>
          <w:tab w:val="clear" w:pos="6481"/>
          <w:tab w:val="clear" w:pos="7201"/>
          <w:tab w:val="left" w:pos="5103"/>
          <w:tab w:val="right" w:pos="8222"/>
        </w:tabs>
        <w:spacing w:line="240" w:lineRule="auto"/>
      </w:pPr>
    </w:p>
    <w:p w:rsidR="005222B9" w:rsidRDefault="005222B9">
      <w:pPr>
        <w:tabs>
          <w:tab w:val="clear" w:pos="5041"/>
          <w:tab w:val="clear" w:pos="5761"/>
          <w:tab w:val="clear" w:pos="6481"/>
          <w:tab w:val="clear" w:pos="7201"/>
          <w:tab w:val="left" w:pos="5103"/>
          <w:tab w:val="right" w:pos="8222"/>
        </w:tabs>
        <w:spacing w:line="240" w:lineRule="auto"/>
      </w:pPr>
    </w:p>
    <w:p w:rsidR="005222B9" w:rsidRDefault="00E33EE8">
      <w:pPr>
        <w:tabs>
          <w:tab w:val="clear" w:pos="5041"/>
          <w:tab w:val="clear" w:pos="5761"/>
          <w:tab w:val="clear" w:pos="6481"/>
          <w:tab w:val="clear" w:pos="7201"/>
          <w:tab w:val="left" w:pos="5103"/>
          <w:tab w:val="right" w:pos="8222"/>
        </w:tabs>
        <w:spacing w:line="240" w:lineRule="auto"/>
        <w:rPr>
          <w:b/>
        </w:rPr>
      </w:pPr>
      <w:r>
        <w:rPr>
          <w:b/>
        </w:rPr>
        <w:t>Matter No P10/2000</w:t>
      </w:r>
    </w:p>
    <w:p w:rsidR="005222B9" w:rsidRDefault="005222B9">
      <w:pPr>
        <w:tabs>
          <w:tab w:val="left" w:pos="5103"/>
          <w:tab w:val="right" w:pos="7830"/>
        </w:tabs>
        <w:spacing w:line="240" w:lineRule="auto"/>
      </w:pPr>
    </w:p>
    <w:p w:rsidR="005222B9" w:rsidRDefault="00E33EE8">
      <w:pPr>
        <w:tabs>
          <w:tab w:val="clear" w:pos="5041"/>
          <w:tab w:val="clear" w:pos="5761"/>
          <w:tab w:val="clear" w:pos="6481"/>
          <w:tab w:val="clear" w:pos="7201"/>
          <w:tab w:val="left" w:pos="5103"/>
          <w:tab w:val="right" w:pos="8222"/>
        </w:tabs>
        <w:spacing w:line="240" w:lineRule="auto"/>
      </w:pPr>
      <w:r>
        <w:t>HANCOCK PROSPECTING PTY LTD</w:t>
      </w:r>
      <w:r>
        <w:tab/>
      </w:r>
      <w:r>
        <w:tab/>
      </w:r>
      <w:r>
        <w:tab/>
        <w:t>APPLICANT</w:t>
      </w:r>
    </w:p>
    <w:p w:rsidR="005222B9" w:rsidRDefault="005222B9">
      <w:pPr>
        <w:tabs>
          <w:tab w:val="left" w:pos="5103"/>
          <w:tab w:val="right" w:pos="7830"/>
        </w:tabs>
        <w:spacing w:line="240" w:lineRule="auto"/>
      </w:pPr>
    </w:p>
    <w:p w:rsidR="005222B9" w:rsidRDefault="00E33EE8">
      <w:pPr>
        <w:tabs>
          <w:tab w:val="left" w:pos="5103"/>
          <w:tab w:val="right" w:pos="7830"/>
        </w:tabs>
        <w:spacing w:line="240" w:lineRule="auto"/>
      </w:pPr>
      <w:r>
        <w:t>AND</w:t>
      </w:r>
    </w:p>
    <w:p w:rsidR="005222B9" w:rsidRDefault="005222B9">
      <w:pPr>
        <w:tabs>
          <w:tab w:val="left" w:pos="5103"/>
          <w:tab w:val="right" w:pos="7830"/>
        </w:tabs>
        <w:spacing w:line="240" w:lineRule="auto"/>
      </w:pPr>
    </w:p>
    <w:p w:rsidR="005222B9" w:rsidRDefault="00E33EE8">
      <w:pPr>
        <w:tabs>
          <w:tab w:val="clear" w:pos="5041"/>
          <w:tab w:val="clear" w:pos="5761"/>
          <w:tab w:val="clear" w:pos="6481"/>
          <w:tab w:val="clear" w:pos="7201"/>
          <w:tab w:val="left" w:pos="5103"/>
          <w:tab w:val="right" w:pos="8222"/>
        </w:tabs>
        <w:spacing w:line="240" w:lineRule="auto"/>
      </w:pPr>
      <w:r>
        <w:t>ROSEMARIE PORTEOUS</w:t>
      </w:r>
      <w:r>
        <w:tab/>
      </w:r>
      <w:r>
        <w:tab/>
      </w:r>
      <w:r>
        <w:tab/>
      </w:r>
      <w:r>
        <w:tab/>
        <w:t>RESPONDENT</w:t>
      </w:r>
    </w:p>
    <w:p w:rsidR="005222B9" w:rsidRDefault="005222B9">
      <w:pPr>
        <w:tabs>
          <w:tab w:val="clear" w:pos="5041"/>
          <w:tab w:val="clear" w:pos="5761"/>
          <w:tab w:val="clear" w:pos="6481"/>
          <w:tab w:val="clear" w:pos="7201"/>
          <w:tab w:val="left" w:pos="5103"/>
          <w:tab w:val="right" w:pos="8222"/>
        </w:tabs>
        <w:spacing w:line="240" w:lineRule="auto"/>
      </w:pPr>
    </w:p>
    <w:p w:rsidR="005222B9" w:rsidRDefault="005222B9">
      <w:pPr>
        <w:tabs>
          <w:tab w:val="clear" w:pos="5041"/>
          <w:tab w:val="clear" w:pos="5761"/>
          <w:tab w:val="clear" w:pos="6481"/>
          <w:tab w:val="clear" w:pos="7201"/>
          <w:tab w:val="left" w:pos="5103"/>
          <w:tab w:val="right" w:pos="8222"/>
        </w:tabs>
        <w:spacing w:line="240" w:lineRule="auto"/>
      </w:pPr>
    </w:p>
    <w:p w:rsidR="005222B9" w:rsidRDefault="005222B9">
      <w:pPr>
        <w:tabs>
          <w:tab w:val="clear" w:pos="5041"/>
          <w:tab w:val="clear" w:pos="5761"/>
          <w:tab w:val="clear" w:pos="6481"/>
          <w:tab w:val="clear" w:pos="7201"/>
          <w:tab w:val="left" w:pos="5103"/>
          <w:tab w:val="right" w:pos="8222"/>
        </w:tabs>
        <w:spacing w:line="240" w:lineRule="auto"/>
      </w:pPr>
    </w:p>
    <w:p w:rsidR="005222B9" w:rsidRDefault="00E33EE8">
      <w:pPr>
        <w:tabs>
          <w:tab w:val="clear" w:pos="5041"/>
          <w:tab w:val="clear" w:pos="5761"/>
          <w:tab w:val="clear" w:pos="6481"/>
          <w:tab w:val="clear" w:pos="7201"/>
          <w:tab w:val="left" w:pos="5103"/>
          <w:tab w:val="right" w:pos="8222"/>
        </w:tabs>
        <w:spacing w:line="240" w:lineRule="auto"/>
      </w:pPr>
      <w:r>
        <w:rPr>
          <w:b/>
        </w:rPr>
        <w:t>Matter No P11/2000</w:t>
      </w:r>
    </w:p>
    <w:p w:rsidR="005222B9" w:rsidRDefault="005222B9">
      <w:pPr>
        <w:tabs>
          <w:tab w:val="clear" w:pos="5041"/>
          <w:tab w:val="clear" w:pos="5761"/>
          <w:tab w:val="clear" w:pos="6481"/>
          <w:tab w:val="clear" w:pos="7201"/>
          <w:tab w:val="left" w:pos="5103"/>
          <w:tab w:val="right" w:pos="8222"/>
        </w:tabs>
        <w:spacing w:line="240" w:lineRule="auto"/>
      </w:pPr>
    </w:p>
    <w:p w:rsidR="005222B9" w:rsidRDefault="00E33EE8">
      <w:pPr>
        <w:tabs>
          <w:tab w:val="clear" w:pos="5041"/>
          <w:tab w:val="clear" w:pos="5761"/>
          <w:tab w:val="clear" w:pos="6481"/>
          <w:tab w:val="clear" w:pos="7201"/>
          <w:tab w:val="left" w:pos="5103"/>
          <w:tab w:val="right" w:pos="8222"/>
        </w:tabs>
        <w:spacing w:line="240" w:lineRule="auto"/>
      </w:pPr>
      <w:r>
        <w:t>HANCOCK PROSPECTING PTY LTD</w:t>
      </w:r>
      <w:r>
        <w:tab/>
      </w:r>
      <w:r>
        <w:tab/>
      </w:r>
      <w:r>
        <w:tab/>
        <w:t>APPLICANT</w:t>
      </w:r>
    </w:p>
    <w:p w:rsidR="005222B9" w:rsidRDefault="005222B9">
      <w:pPr>
        <w:tabs>
          <w:tab w:val="clear" w:pos="5041"/>
          <w:tab w:val="clear" w:pos="5761"/>
          <w:tab w:val="clear" w:pos="6481"/>
          <w:tab w:val="clear" w:pos="7201"/>
          <w:tab w:val="left" w:pos="5103"/>
          <w:tab w:val="right" w:pos="8222"/>
        </w:tabs>
        <w:spacing w:line="240" w:lineRule="auto"/>
      </w:pPr>
    </w:p>
    <w:p w:rsidR="005222B9" w:rsidRDefault="00E33EE8">
      <w:pPr>
        <w:tabs>
          <w:tab w:val="clear" w:pos="5041"/>
          <w:tab w:val="clear" w:pos="5761"/>
          <w:tab w:val="clear" w:pos="6481"/>
          <w:tab w:val="clear" w:pos="7201"/>
          <w:tab w:val="left" w:pos="5103"/>
          <w:tab w:val="right" w:pos="8222"/>
        </w:tabs>
        <w:spacing w:line="240" w:lineRule="auto"/>
      </w:pPr>
      <w:r>
        <w:t>AND</w:t>
      </w:r>
    </w:p>
    <w:p w:rsidR="005222B9" w:rsidRDefault="005222B9">
      <w:pPr>
        <w:tabs>
          <w:tab w:val="clear" w:pos="5041"/>
          <w:tab w:val="clear" w:pos="5761"/>
          <w:tab w:val="clear" w:pos="6481"/>
          <w:tab w:val="clear" w:pos="7201"/>
          <w:tab w:val="left" w:pos="5103"/>
          <w:tab w:val="right" w:pos="8222"/>
        </w:tabs>
        <w:spacing w:line="240" w:lineRule="auto"/>
      </w:pPr>
    </w:p>
    <w:p w:rsidR="005222B9" w:rsidRDefault="00E33EE8">
      <w:pPr>
        <w:tabs>
          <w:tab w:val="clear" w:pos="5041"/>
          <w:tab w:val="clear" w:pos="5761"/>
          <w:tab w:val="clear" w:pos="6481"/>
          <w:tab w:val="clear" w:pos="7201"/>
          <w:tab w:val="left" w:pos="5103"/>
          <w:tab w:val="right" w:pos="8222"/>
        </w:tabs>
        <w:spacing w:line="240" w:lineRule="auto"/>
      </w:pPr>
      <w:r>
        <w:t>ROSEMARIE PORTEOUS</w:t>
      </w:r>
      <w:r>
        <w:tab/>
      </w:r>
      <w:r>
        <w:tab/>
      </w:r>
      <w:r>
        <w:tab/>
      </w:r>
      <w:r>
        <w:tab/>
        <w:t>RESPONDENT</w:t>
      </w:r>
    </w:p>
    <w:p w:rsidR="005222B9" w:rsidRDefault="005222B9">
      <w:pPr>
        <w:tabs>
          <w:tab w:val="clear" w:pos="5041"/>
          <w:tab w:val="clear" w:pos="5761"/>
          <w:tab w:val="clear" w:pos="6481"/>
          <w:tab w:val="clear" w:pos="7201"/>
          <w:tab w:val="left" w:pos="5103"/>
          <w:tab w:val="right" w:pos="8222"/>
        </w:tabs>
        <w:spacing w:line="240" w:lineRule="auto"/>
      </w:pPr>
    </w:p>
    <w:p w:rsidR="005222B9" w:rsidRDefault="00E33EE8">
      <w:pPr>
        <w:tabs>
          <w:tab w:val="clear" w:pos="5041"/>
          <w:tab w:val="clear" w:pos="5761"/>
          <w:tab w:val="clear" w:pos="6481"/>
          <w:tab w:val="clear" w:pos="7201"/>
          <w:tab w:val="left" w:pos="5103"/>
          <w:tab w:val="right" w:pos="8222"/>
        </w:tabs>
        <w:spacing w:line="240" w:lineRule="auto"/>
      </w:pPr>
      <w:r>
        <w:br w:type="page"/>
      </w:r>
    </w:p>
    <w:p w:rsidR="005222B9" w:rsidRDefault="00E33EE8">
      <w:pPr>
        <w:tabs>
          <w:tab w:val="clear" w:pos="5041"/>
          <w:tab w:val="clear" w:pos="5761"/>
          <w:tab w:val="clear" w:pos="6481"/>
          <w:tab w:val="clear" w:pos="7201"/>
          <w:tab w:val="left" w:pos="5103"/>
          <w:tab w:val="right" w:pos="8222"/>
        </w:tabs>
        <w:spacing w:line="240" w:lineRule="auto"/>
      </w:pPr>
      <w:r>
        <w:rPr>
          <w:b/>
        </w:rPr>
        <w:t>Matter No P12/2000</w:t>
      </w:r>
    </w:p>
    <w:p w:rsidR="005222B9" w:rsidRDefault="005222B9">
      <w:pPr>
        <w:tabs>
          <w:tab w:val="clear" w:pos="5041"/>
          <w:tab w:val="clear" w:pos="5761"/>
          <w:tab w:val="clear" w:pos="6481"/>
          <w:tab w:val="clear" w:pos="7201"/>
          <w:tab w:val="left" w:pos="5103"/>
          <w:tab w:val="right" w:pos="8222"/>
        </w:tabs>
        <w:spacing w:line="240" w:lineRule="auto"/>
      </w:pPr>
    </w:p>
    <w:p w:rsidR="005222B9" w:rsidRDefault="00E33EE8">
      <w:pPr>
        <w:tabs>
          <w:tab w:val="clear" w:pos="5041"/>
          <w:tab w:val="clear" w:pos="5761"/>
          <w:tab w:val="clear" w:pos="6481"/>
          <w:tab w:val="clear" w:pos="7201"/>
          <w:tab w:val="left" w:pos="5103"/>
          <w:tab w:val="right" w:pos="8222"/>
        </w:tabs>
        <w:spacing w:line="240" w:lineRule="auto"/>
      </w:pPr>
      <w:r>
        <w:t xml:space="preserve">THE HANCOCK FAMILY MEMORIAL </w:t>
      </w:r>
    </w:p>
    <w:p w:rsidR="005222B9" w:rsidRDefault="00E33EE8">
      <w:pPr>
        <w:tabs>
          <w:tab w:val="clear" w:pos="5041"/>
          <w:tab w:val="clear" w:pos="5761"/>
          <w:tab w:val="clear" w:pos="6481"/>
          <w:tab w:val="clear" w:pos="7201"/>
          <w:tab w:val="left" w:pos="5103"/>
          <w:tab w:val="right" w:pos="8222"/>
        </w:tabs>
        <w:spacing w:line="240" w:lineRule="auto"/>
      </w:pPr>
      <w:r>
        <w:t>FOUNDATION LIMITED</w:t>
      </w:r>
      <w:r>
        <w:tab/>
      </w:r>
      <w:r>
        <w:tab/>
      </w:r>
      <w:r>
        <w:tab/>
      </w:r>
      <w:r>
        <w:tab/>
      </w:r>
      <w:r>
        <w:tab/>
        <w:t>APPLICANT</w:t>
      </w:r>
    </w:p>
    <w:p w:rsidR="005222B9" w:rsidRDefault="005222B9">
      <w:pPr>
        <w:tabs>
          <w:tab w:val="clear" w:pos="5041"/>
          <w:tab w:val="clear" w:pos="5761"/>
          <w:tab w:val="clear" w:pos="6481"/>
          <w:tab w:val="clear" w:pos="7201"/>
          <w:tab w:val="left" w:pos="5103"/>
          <w:tab w:val="right" w:pos="8222"/>
        </w:tabs>
        <w:spacing w:line="240" w:lineRule="auto"/>
      </w:pPr>
    </w:p>
    <w:p w:rsidR="005222B9" w:rsidRDefault="00E33EE8">
      <w:pPr>
        <w:tabs>
          <w:tab w:val="clear" w:pos="5041"/>
          <w:tab w:val="clear" w:pos="5761"/>
          <w:tab w:val="clear" w:pos="6481"/>
          <w:tab w:val="clear" w:pos="7201"/>
          <w:tab w:val="left" w:pos="5103"/>
          <w:tab w:val="right" w:pos="8222"/>
        </w:tabs>
        <w:spacing w:line="240" w:lineRule="auto"/>
      </w:pPr>
      <w:r>
        <w:t>AND</w:t>
      </w:r>
    </w:p>
    <w:p w:rsidR="005222B9" w:rsidRDefault="005222B9">
      <w:pPr>
        <w:tabs>
          <w:tab w:val="clear" w:pos="5041"/>
          <w:tab w:val="clear" w:pos="5761"/>
          <w:tab w:val="clear" w:pos="6481"/>
          <w:tab w:val="clear" w:pos="7201"/>
          <w:tab w:val="left" w:pos="5103"/>
          <w:tab w:val="right" w:pos="8222"/>
        </w:tabs>
        <w:spacing w:line="240" w:lineRule="auto"/>
      </w:pPr>
    </w:p>
    <w:p w:rsidR="005222B9" w:rsidRDefault="00E33EE8">
      <w:pPr>
        <w:tabs>
          <w:tab w:val="clear" w:pos="5041"/>
          <w:tab w:val="clear" w:pos="5761"/>
          <w:tab w:val="clear" w:pos="6481"/>
          <w:tab w:val="clear" w:pos="7201"/>
          <w:tab w:val="left" w:pos="5103"/>
          <w:tab w:val="right" w:pos="8222"/>
        </w:tabs>
        <w:spacing w:line="240" w:lineRule="auto"/>
      </w:pPr>
      <w:r>
        <w:t>BELLE ROSA HOLDINGS PTY LTD &amp; ANOR</w:t>
      </w:r>
      <w:r>
        <w:tab/>
        <w:t>RESPONDENTS</w:t>
      </w:r>
    </w:p>
    <w:p w:rsidR="005222B9" w:rsidRDefault="005222B9">
      <w:pPr>
        <w:tabs>
          <w:tab w:val="clear" w:pos="5041"/>
          <w:tab w:val="clear" w:pos="5761"/>
          <w:tab w:val="clear" w:pos="6481"/>
          <w:tab w:val="clear" w:pos="7201"/>
          <w:tab w:val="left" w:pos="5103"/>
          <w:tab w:val="right" w:pos="8222"/>
        </w:tabs>
        <w:spacing w:line="240" w:lineRule="auto"/>
      </w:pPr>
    </w:p>
    <w:p w:rsidR="005222B9" w:rsidRDefault="005222B9">
      <w:pPr>
        <w:tabs>
          <w:tab w:val="clear" w:pos="5041"/>
          <w:tab w:val="clear" w:pos="5761"/>
          <w:tab w:val="clear" w:pos="6481"/>
          <w:tab w:val="clear" w:pos="7201"/>
          <w:tab w:val="left" w:pos="5103"/>
          <w:tab w:val="right" w:pos="8222"/>
        </w:tabs>
        <w:spacing w:line="240" w:lineRule="auto"/>
      </w:pPr>
    </w:p>
    <w:p w:rsidR="005222B9" w:rsidRDefault="005222B9">
      <w:pPr>
        <w:tabs>
          <w:tab w:val="clear" w:pos="5041"/>
          <w:tab w:val="clear" w:pos="5761"/>
          <w:tab w:val="clear" w:pos="6481"/>
          <w:tab w:val="clear" w:pos="7201"/>
          <w:tab w:val="left" w:pos="5103"/>
          <w:tab w:val="right" w:pos="8222"/>
        </w:tabs>
        <w:spacing w:line="240" w:lineRule="auto"/>
      </w:pPr>
    </w:p>
    <w:p w:rsidR="005222B9" w:rsidRDefault="00E33EE8">
      <w:pPr>
        <w:tabs>
          <w:tab w:val="clear" w:pos="5041"/>
          <w:tab w:val="clear" w:pos="5761"/>
          <w:tab w:val="clear" w:pos="6481"/>
          <w:tab w:val="clear" w:pos="7201"/>
          <w:tab w:val="left" w:pos="5103"/>
          <w:tab w:val="right" w:pos="8222"/>
        </w:tabs>
        <w:spacing w:line="240" w:lineRule="auto"/>
      </w:pPr>
      <w:r>
        <w:rPr>
          <w:b/>
        </w:rPr>
        <w:t>Matter No P13/2000</w:t>
      </w:r>
    </w:p>
    <w:p w:rsidR="005222B9" w:rsidRDefault="005222B9">
      <w:pPr>
        <w:tabs>
          <w:tab w:val="clear" w:pos="5041"/>
          <w:tab w:val="clear" w:pos="5761"/>
          <w:tab w:val="clear" w:pos="6481"/>
          <w:tab w:val="clear" w:pos="7201"/>
          <w:tab w:val="left" w:pos="5103"/>
          <w:tab w:val="right" w:pos="8222"/>
        </w:tabs>
        <w:spacing w:line="240" w:lineRule="auto"/>
      </w:pPr>
    </w:p>
    <w:p w:rsidR="005222B9" w:rsidRDefault="00E33EE8">
      <w:pPr>
        <w:tabs>
          <w:tab w:val="clear" w:pos="5041"/>
          <w:tab w:val="clear" w:pos="5761"/>
          <w:tab w:val="clear" w:pos="6481"/>
          <w:tab w:val="clear" w:pos="7201"/>
          <w:tab w:val="left" w:pos="5103"/>
          <w:tab w:val="right" w:pos="8222"/>
        </w:tabs>
        <w:spacing w:line="240" w:lineRule="auto"/>
      </w:pPr>
      <w:r>
        <w:t>HANCOCK PROSPECTING PTY LTD</w:t>
      </w:r>
      <w:r>
        <w:tab/>
      </w:r>
      <w:r>
        <w:tab/>
      </w:r>
      <w:r>
        <w:tab/>
        <w:t>APPLICANT</w:t>
      </w:r>
    </w:p>
    <w:p w:rsidR="005222B9" w:rsidRDefault="005222B9">
      <w:pPr>
        <w:tabs>
          <w:tab w:val="clear" w:pos="5041"/>
          <w:tab w:val="clear" w:pos="5761"/>
          <w:tab w:val="clear" w:pos="6481"/>
          <w:tab w:val="clear" w:pos="7201"/>
          <w:tab w:val="left" w:pos="5103"/>
          <w:tab w:val="right" w:pos="8222"/>
        </w:tabs>
        <w:spacing w:line="240" w:lineRule="auto"/>
      </w:pPr>
    </w:p>
    <w:p w:rsidR="005222B9" w:rsidRDefault="00E33EE8">
      <w:pPr>
        <w:tabs>
          <w:tab w:val="clear" w:pos="5041"/>
          <w:tab w:val="clear" w:pos="5761"/>
          <w:tab w:val="clear" w:pos="6481"/>
          <w:tab w:val="clear" w:pos="7201"/>
          <w:tab w:val="left" w:pos="5103"/>
          <w:tab w:val="right" w:pos="8222"/>
        </w:tabs>
        <w:spacing w:line="240" w:lineRule="auto"/>
      </w:pPr>
      <w:r>
        <w:t>AND</w:t>
      </w:r>
    </w:p>
    <w:p w:rsidR="005222B9" w:rsidRDefault="005222B9">
      <w:pPr>
        <w:tabs>
          <w:tab w:val="clear" w:pos="5041"/>
          <w:tab w:val="clear" w:pos="5761"/>
          <w:tab w:val="clear" w:pos="6481"/>
          <w:tab w:val="clear" w:pos="7201"/>
          <w:tab w:val="left" w:pos="5103"/>
          <w:tab w:val="right" w:pos="8222"/>
        </w:tabs>
        <w:spacing w:line="240" w:lineRule="auto"/>
      </w:pPr>
    </w:p>
    <w:p w:rsidR="005222B9" w:rsidRDefault="00E33EE8">
      <w:pPr>
        <w:tabs>
          <w:tab w:val="clear" w:pos="5041"/>
          <w:tab w:val="clear" w:pos="5761"/>
          <w:tab w:val="clear" w:pos="6481"/>
          <w:tab w:val="clear" w:pos="7201"/>
          <w:tab w:val="left" w:pos="5103"/>
          <w:tab w:val="right" w:pos="8222"/>
        </w:tabs>
        <w:spacing w:line="240" w:lineRule="auto"/>
      </w:pPr>
      <w:r>
        <w:t>BELLE ROSA HOLDINGS PTY LTD &amp; ANOR</w:t>
      </w:r>
      <w:r>
        <w:tab/>
        <w:t>RESPONDENTS</w:t>
      </w:r>
    </w:p>
    <w:p w:rsidR="005222B9" w:rsidRDefault="005222B9">
      <w:pPr>
        <w:tabs>
          <w:tab w:val="clear" w:pos="5041"/>
          <w:tab w:val="clear" w:pos="5761"/>
          <w:tab w:val="clear" w:pos="6481"/>
          <w:tab w:val="clear" w:pos="7201"/>
          <w:tab w:val="left" w:pos="5103"/>
          <w:tab w:val="right" w:pos="8222"/>
        </w:tabs>
        <w:spacing w:line="240" w:lineRule="auto"/>
      </w:pPr>
    </w:p>
    <w:p w:rsidR="005222B9" w:rsidRDefault="005222B9">
      <w:pPr>
        <w:tabs>
          <w:tab w:val="clear" w:pos="5041"/>
          <w:tab w:val="clear" w:pos="5761"/>
          <w:tab w:val="clear" w:pos="6481"/>
          <w:tab w:val="clear" w:pos="7201"/>
          <w:tab w:val="left" w:pos="5103"/>
          <w:tab w:val="right" w:pos="8222"/>
        </w:tabs>
        <w:spacing w:line="240" w:lineRule="auto"/>
      </w:pPr>
    </w:p>
    <w:p w:rsidR="005222B9" w:rsidRDefault="00E33EE8">
      <w:pPr>
        <w:tabs>
          <w:tab w:val="clear" w:pos="5041"/>
          <w:tab w:val="clear" w:pos="5761"/>
          <w:tab w:val="clear" w:pos="6481"/>
          <w:tab w:val="clear" w:pos="7201"/>
          <w:tab w:val="left" w:pos="5103"/>
          <w:tab w:val="right" w:pos="8222"/>
        </w:tabs>
        <w:spacing w:line="240" w:lineRule="auto"/>
      </w:pPr>
      <w:r>
        <w:rPr>
          <w:b/>
        </w:rPr>
        <w:t>Matter No P14/2000</w:t>
      </w:r>
    </w:p>
    <w:p w:rsidR="005222B9" w:rsidRDefault="005222B9">
      <w:pPr>
        <w:tabs>
          <w:tab w:val="clear" w:pos="5041"/>
          <w:tab w:val="clear" w:pos="5761"/>
          <w:tab w:val="clear" w:pos="6481"/>
          <w:tab w:val="clear" w:pos="7201"/>
          <w:tab w:val="left" w:pos="5103"/>
          <w:tab w:val="right" w:pos="8222"/>
        </w:tabs>
        <w:spacing w:line="240" w:lineRule="auto"/>
      </w:pPr>
    </w:p>
    <w:p w:rsidR="005222B9" w:rsidRDefault="00E33EE8">
      <w:pPr>
        <w:tabs>
          <w:tab w:val="clear" w:pos="5041"/>
          <w:tab w:val="clear" w:pos="5761"/>
          <w:tab w:val="clear" w:pos="6481"/>
          <w:tab w:val="clear" w:pos="7201"/>
          <w:tab w:val="left" w:pos="5103"/>
          <w:tab w:val="right" w:pos="8222"/>
        </w:tabs>
        <w:spacing w:line="240" w:lineRule="auto"/>
      </w:pPr>
      <w:r>
        <w:t>HANCOCK FAMILY MEMORIAL</w:t>
      </w:r>
    </w:p>
    <w:p w:rsidR="005222B9" w:rsidRDefault="00E33EE8">
      <w:pPr>
        <w:tabs>
          <w:tab w:val="clear" w:pos="5041"/>
          <w:tab w:val="clear" w:pos="5761"/>
          <w:tab w:val="clear" w:pos="6481"/>
          <w:tab w:val="clear" w:pos="7201"/>
          <w:tab w:val="left" w:pos="5103"/>
          <w:tab w:val="right" w:pos="8222"/>
        </w:tabs>
        <w:spacing w:line="240" w:lineRule="auto"/>
      </w:pPr>
      <w:r>
        <w:t>FOUNDATION LTD</w:t>
      </w:r>
      <w:r>
        <w:tab/>
      </w:r>
      <w:r>
        <w:tab/>
      </w:r>
      <w:r>
        <w:tab/>
      </w:r>
      <w:r>
        <w:tab/>
      </w:r>
      <w:r>
        <w:tab/>
        <w:t>APPLICANT</w:t>
      </w:r>
    </w:p>
    <w:p w:rsidR="005222B9" w:rsidRDefault="005222B9">
      <w:pPr>
        <w:tabs>
          <w:tab w:val="clear" w:pos="5041"/>
          <w:tab w:val="clear" w:pos="5761"/>
          <w:tab w:val="clear" w:pos="6481"/>
          <w:tab w:val="clear" w:pos="7201"/>
          <w:tab w:val="left" w:pos="5103"/>
          <w:tab w:val="right" w:pos="8222"/>
        </w:tabs>
        <w:spacing w:line="240" w:lineRule="auto"/>
      </w:pPr>
    </w:p>
    <w:p w:rsidR="005222B9" w:rsidRDefault="00E33EE8">
      <w:pPr>
        <w:tabs>
          <w:tab w:val="clear" w:pos="5041"/>
          <w:tab w:val="clear" w:pos="5761"/>
          <w:tab w:val="clear" w:pos="6481"/>
          <w:tab w:val="clear" w:pos="7201"/>
          <w:tab w:val="left" w:pos="5103"/>
          <w:tab w:val="right" w:pos="8222"/>
        </w:tabs>
        <w:spacing w:line="240" w:lineRule="auto"/>
      </w:pPr>
      <w:r>
        <w:t>AND</w:t>
      </w:r>
    </w:p>
    <w:p w:rsidR="005222B9" w:rsidRDefault="005222B9">
      <w:pPr>
        <w:tabs>
          <w:tab w:val="clear" w:pos="5041"/>
          <w:tab w:val="clear" w:pos="5761"/>
          <w:tab w:val="clear" w:pos="6481"/>
          <w:tab w:val="clear" w:pos="7201"/>
          <w:tab w:val="left" w:pos="5103"/>
          <w:tab w:val="right" w:pos="8222"/>
        </w:tabs>
        <w:spacing w:line="240" w:lineRule="auto"/>
      </w:pPr>
    </w:p>
    <w:p w:rsidR="005222B9" w:rsidRDefault="00E33EE8">
      <w:pPr>
        <w:tabs>
          <w:tab w:val="clear" w:pos="5041"/>
          <w:tab w:val="clear" w:pos="5761"/>
          <w:tab w:val="clear" w:pos="6481"/>
          <w:tab w:val="clear" w:pos="7201"/>
          <w:tab w:val="left" w:pos="5103"/>
          <w:tab w:val="right" w:pos="8222"/>
        </w:tabs>
        <w:spacing w:line="240" w:lineRule="auto"/>
      </w:pPr>
      <w:r>
        <w:t>JOHANNA LACSON NOMINEES</w:t>
      </w:r>
    </w:p>
    <w:p w:rsidR="005222B9" w:rsidRDefault="00E33EE8">
      <w:pPr>
        <w:tabs>
          <w:tab w:val="clear" w:pos="5041"/>
          <w:tab w:val="clear" w:pos="5761"/>
          <w:tab w:val="clear" w:pos="6481"/>
          <w:tab w:val="clear" w:pos="7201"/>
          <w:tab w:val="left" w:pos="5103"/>
          <w:tab w:val="right" w:pos="8222"/>
        </w:tabs>
        <w:spacing w:line="240" w:lineRule="auto"/>
      </w:pPr>
      <w:r>
        <w:t>PTY LTD &amp; ANOR</w:t>
      </w:r>
      <w:r>
        <w:tab/>
      </w:r>
      <w:r>
        <w:tab/>
      </w:r>
      <w:r>
        <w:tab/>
      </w:r>
      <w:r>
        <w:tab/>
      </w:r>
      <w:r>
        <w:tab/>
      </w:r>
      <w:r>
        <w:tab/>
        <w:t>RESPONDENTS</w:t>
      </w:r>
    </w:p>
    <w:p w:rsidR="005222B9" w:rsidRDefault="005222B9">
      <w:pPr>
        <w:tabs>
          <w:tab w:val="clear" w:pos="5041"/>
          <w:tab w:val="clear" w:pos="5761"/>
          <w:tab w:val="clear" w:pos="6481"/>
          <w:tab w:val="clear" w:pos="7201"/>
          <w:tab w:val="left" w:pos="5103"/>
          <w:tab w:val="right" w:pos="8222"/>
        </w:tabs>
        <w:spacing w:line="240" w:lineRule="auto"/>
      </w:pPr>
    </w:p>
    <w:p w:rsidR="005222B9" w:rsidRDefault="005222B9">
      <w:pPr>
        <w:tabs>
          <w:tab w:val="clear" w:pos="5041"/>
          <w:tab w:val="clear" w:pos="5761"/>
          <w:tab w:val="clear" w:pos="6481"/>
          <w:tab w:val="clear" w:pos="7201"/>
          <w:tab w:val="left" w:pos="5103"/>
          <w:tab w:val="right" w:pos="8222"/>
        </w:tabs>
        <w:spacing w:line="240" w:lineRule="auto"/>
      </w:pPr>
    </w:p>
    <w:p w:rsidR="005222B9" w:rsidRDefault="00E33EE8">
      <w:pPr>
        <w:tabs>
          <w:tab w:val="left" w:pos="5103"/>
          <w:tab w:val="right" w:pos="7830"/>
        </w:tabs>
        <w:spacing w:line="240" w:lineRule="auto"/>
        <w:jc w:val="center"/>
      </w:pPr>
      <w:r>
        <w:rPr>
          <w:i/>
        </w:rPr>
        <w:t>Hancock Family Memorial Foundation Limited  v Porteous</w:t>
      </w:r>
      <w:r>
        <w:t xml:space="preserve"> [</w:t>
      </w:r>
      <w:r>
        <w:fldChar w:fldCharType="begin"/>
      </w:r>
      <w:r>
        <w:instrText xml:space="preserve"> createDATE \@ "yyyy" \* MERGEFORMAT </w:instrText>
      </w:r>
      <w:r>
        <w:fldChar w:fldCharType="separate"/>
      </w:r>
      <w:r>
        <w:rPr>
          <w:noProof/>
        </w:rPr>
        <w:t>2000</w:t>
      </w:r>
      <w:r>
        <w:fldChar w:fldCharType="end"/>
      </w:r>
      <w:r>
        <w:t>] HCA 51</w:t>
      </w:r>
    </w:p>
    <w:p w:rsidR="005222B9" w:rsidRDefault="00E33EE8">
      <w:pPr>
        <w:tabs>
          <w:tab w:val="left" w:pos="5103"/>
          <w:tab w:val="right" w:pos="7830"/>
        </w:tabs>
        <w:spacing w:line="240" w:lineRule="auto"/>
        <w:jc w:val="center"/>
        <w:rPr>
          <w:i/>
        </w:rPr>
      </w:pPr>
      <w:r>
        <w:rPr>
          <w:i/>
        </w:rPr>
        <w:t>8 September 2000</w:t>
      </w:r>
    </w:p>
    <w:p w:rsidR="005222B9" w:rsidRDefault="00E33EE8">
      <w:pPr>
        <w:tabs>
          <w:tab w:val="left" w:pos="5103"/>
          <w:tab w:val="right" w:pos="7830"/>
        </w:tabs>
        <w:spacing w:line="240" w:lineRule="auto"/>
        <w:jc w:val="center"/>
      </w:pPr>
      <w:r>
        <w:t>P9/2000, P10/2000, P11/2000, P12/2000, P13/2000, P14/2000</w:t>
      </w:r>
    </w:p>
    <w:p w:rsidR="005222B9" w:rsidRDefault="005222B9">
      <w:pPr>
        <w:tabs>
          <w:tab w:val="left" w:pos="5103"/>
          <w:tab w:val="right" w:pos="7830"/>
        </w:tabs>
        <w:spacing w:line="240" w:lineRule="auto"/>
      </w:pPr>
    </w:p>
    <w:p w:rsidR="005222B9" w:rsidRDefault="005222B9">
      <w:pPr>
        <w:tabs>
          <w:tab w:val="left" w:pos="5103"/>
          <w:tab w:val="right" w:pos="7830"/>
        </w:tabs>
        <w:spacing w:line="240" w:lineRule="auto"/>
      </w:pPr>
    </w:p>
    <w:p w:rsidR="005222B9" w:rsidRDefault="00E33EE8">
      <w:pPr>
        <w:tabs>
          <w:tab w:val="left" w:pos="5103"/>
          <w:tab w:val="right" w:pos="7830"/>
        </w:tabs>
        <w:spacing w:line="240" w:lineRule="auto"/>
        <w:jc w:val="center"/>
        <w:rPr>
          <w:b/>
        </w:rPr>
      </w:pPr>
      <w:r>
        <w:rPr>
          <w:b/>
        </w:rPr>
        <w:t>ORDER</w:t>
      </w:r>
    </w:p>
    <w:p w:rsidR="005222B9" w:rsidRDefault="005222B9">
      <w:pPr>
        <w:tabs>
          <w:tab w:val="left" w:pos="5103"/>
          <w:tab w:val="right" w:pos="7830"/>
        </w:tabs>
        <w:spacing w:line="240" w:lineRule="auto"/>
        <w:jc w:val="center"/>
        <w:rPr>
          <w:b/>
        </w:rPr>
      </w:pPr>
    </w:p>
    <w:p w:rsidR="005222B9" w:rsidRDefault="00E33EE8">
      <w:pPr>
        <w:rPr>
          <w:i/>
        </w:rPr>
      </w:pPr>
      <w:r>
        <w:rPr>
          <w:i/>
        </w:rPr>
        <w:tab/>
        <w:t>In each matter the application is dismissed with costs.</w:t>
      </w:r>
    </w:p>
    <w:p w:rsidR="005222B9" w:rsidRDefault="005222B9">
      <w:pPr>
        <w:tabs>
          <w:tab w:val="left" w:pos="5103"/>
          <w:tab w:val="right" w:pos="7830"/>
        </w:tabs>
        <w:spacing w:line="240" w:lineRule="auto"/>
      </w:pPr>
    </w:p>
    <w:p w:rsidR="005222B9" w:rsidRDefault="00E33EE8">
      <w:pPr>
        <w:tabs>
          <w:tab w:val="left" w:pos="5103"/>
          <w:tab w:val="right" w:pos="7830"/>
        </w:tabs>
        <w:spacing w:line="240" w:lineRule="auto"/>
      </w:pPr>
      <w:r>
        <w:br w:type="page"/>
      </w:r>
    </w:p>
    <w:p w:rsidR="005222B9" w:rsidRDefault="00E33EE8">
      <w:pPr>
        <w:tabs>
          <w:tab w:val="left" w:pos="5103"/>
          <w:tab w:val="right" w:pos="7830"/>
        </w:tabs>
        <w:spacing w:line="240" w:lineRule="auto"/>
        <w:rPr>
          <w:b/>
        </w:rPr>
      </w:pPr>
      <w:r>
        <w:rPr>
          <w:b/>
        </w:rPr>
        <w:t>Representation:</w:t>
      </w:r>
    </w:p>
    <w:p w:rsidR="005222B9" w:rsidRDefault="005222B9">
      <w:pPr>
        <w:tabs>
          <w:tab w:val="left" w:pos="5103"/>
          <w:tab w:val="right" w:pos="7830"/>
        </w:tabs>
        <w:spacing w:line="240" w:lineRule="auto"/>
      </w:pPr>
    </w:p>
    <w:p w:rsidR="005222B9" w:rsidRDefault="00E33EE8">
      <w:pPr>
        <w:tabs>
          <w:tab w:val="left" w:pos="5103"/>
          <w:tab w:val="right" w:pos="7830"/>
        </w:tabs>
        <w:spacing w:line="240" w:lineRule="auto"/>
      </w:pPr>
      <w:r>
        <w:t>P R Hayes QC with M J Collins for the applicants (instructed by Mallesons Stephen Jaques)</w:t>
      </w:r>
    </w:p>
    <w:p w:rsidR="005222B9" w:rsidRDefault="005222B9">
      <w:pPr>
        <w:tabs>
          <w:tab w:val="left" w:pos="5103"/>
          <w:tab w:val="right" w:pos="7830"/>
        </w:tabs>
        <w:spacing w:line="240" w:lineRule="auto"/>
      </w:pPr>
    </w:p>
    <w:p w:rsidR="005222B9" w:rsidRDefault="00E33EE8">
      <w:pPr>
        <w:tabs>
          <w:tab w:val="left" w:pos="5103"/>
          <w:tab w:val="right" w:pos="7830"/>
        </w:tabs>
        <w:spacing w:line="240" w:lineRule="auto"/>
      </w:pPr>
      <w:r>
        <w:t>D G Collins for the respondents (instructed by Slater &amp; Gordon)</w:t>
      </w:r>
    </w:p>
    <w:p w:rsidR="005222B9" w:rsidRDefault="005222B9">
      <w:pPr>
        <w:tabs>
          <w:tab w:val="left" w:pos="5103"/>
          <w:tab w:val="right" w:pos="7830"/>
        </w:tabs>
        <w:spacing w:line="240" w:lineRule="auto"/>
      </w:pPr>
    </w:p>
    <w:p w:rsidR="005222B9" w:rsidRDefault="005222B9">
      <w:pPr>
        <w:tabs>
          <w:tab w:val="left" w:pos="5103"/>
          <w:tab w:val="right" w:pos="7830"/>
        </w:tabs>
        <w:spacing w:line="240" w:lineRule="auto"/>
      </w:pPr>
    </w:p>
    <w:p w:rsidR="005222B9" w:rsidRDefault="00E33EE8">
      <w:pPr>
        <w:pStyle w:val="BlockText"/>
      </w:pPr>
      <w:r>
        <w:t>Notice:  This copy of the Court's Reasons for Judgment is subject to formal revision prior to publication in the Commonwealth Law Reports.</w:t>
      </w:r>
    </w:p>
    <w:p w:rsidR="005222B9" w:rsidRDefault="005222B9">
      <w:pPr>
        <w:pStyle w:val="Footer"/>
        <w:tabs>
          <w:tab w:val="clear" w:pos="510"/>
          <w:tab w:val="clear" w:pos="1021"/>
          <w:tab w:val="clear" w:pos="1559"/>
          <w:tab w:val="clear" w:pos="2126"/>
          <w:tab w:val="clear" w:pos="2693"/>
          <w:tab w:val="clear" w:pos="4153"/>
          <w:tab w:val="clear" w:pos="8306"/>
        </w:tabs>
        <w:jc w:val="left"/>
      </w:pPr>
    </w:p>
    <w:p w:rsidR="005222B9" w:rsidRDefault="005222B9">
      <w:pPr>
        <w:pStyle w:val="Footer"/>
        <w:tabs>
          <w:tab w:val="clear" w:pos="510"/>
          <w:tab w:val="clear" w:pos="1021"/>
          <w:tab w:val="clear" w:pos="1559"/>
          <w:tab w:val="clear" w:pos="2126"/>
          <w:tab w:val="clear" w:pos="2693"/>
          <w:tab w:val="clear" w:pos="4153"/>
          <w:tab w:val="clear" w:pos="8306"/>
        </w:tabs>
        <w:jc w:val="left"/>
      </w:pPr>
    </w:p>
    <w:p w:rsidR="005222B9" w:rsidRDefault="005222B9">
      <w:pPr>
        <w:pStyle w:val="Footer"/>
        <w:tabs>
          <w:tab w:val="clear" w:pos="510"/>
          <w:tab w:val="clear" w:pos="1021"/>
          <w:tab w:val="clear" w:pos="1559"/>
          <w:tab w:val="clear" w:pos="2126"/>
          <w:tab w:val="clear" w:pos="2693"/>
          <w:tab w:val="clear" w:pos="4153"/>
          <w:tab w:val="clear" w:pos="8306"/>
        </w:tabs>
        <w:jc w:val="left"/>
        <w:rPr>
          <w:b/>
        </w:rPr>
        <w:sectPr w:rsidR="005222B9">
          <w:headerReference w:type="even" r:id="rId7"/>
          <w:type w:val="oddPage"/>
          <w:pgSz w:w="11907" w:h="16840" w:code="9"/>
          <w:pgMar w:top="1534" w:right="1701" w:bottom="1985" w:left="1701" w:header="720" w:footer="404" w:gutter="0"/>
          <w:pgNumType w:start="1"/>
          <w:cols w:space="720"/>
          <w:titlePg/>
        </w:sectPr>
      </w:pPr>
    </w:p>
    <w:p w:rsidR="005222B9" w:rsidRDefault="00E33EE8">
      <w:pPr>
        <w:pStyle w:val="ListNumber"/>
      </w:pPr>
      <w:r>
        <w:lastRenderedPageBreak/>
        <w:t>McHUGH AND GUMMOW JJ.    By reason of the evidence of Mrs Porteous, the entries in the accounts of the applicants, the concurrent findings of fact by the trial judge and the Full Court and the conduct of the case by the applicants at the trial, there is no reason to doubt the correctness of the judgment of the Full Court that no breach of fiduciary duty occurred in this case.</w:t>
      </w:r>
    </w:p>
    <w:p w:rsidR="005222B9" w:rsidRDefault="005222B9"/>
    <w:p w:rsidR="005222B9" w:rsidRDefault="00E33EE8">
      <w:pPr>
        <w:pStyle w:val="ListNumber"/>
      </w:pPr>
      <w:r>
        <w:tab/>
        <w:t>It would only be if the applicants had established that there had been a breach of fiduciary duty that a question would arise whether the Full Court was right in concluding that the applicants could not obtain equitable relief unless the relevant transactions were set aside – which the applicants did not seek to do at the trial.</w:t>
      </w:r>
    </w:p>
    <w:p w:rsidR="005222B9" w:rsidRDefault="005222B9"/>
    <w:p w:rsidR="005222B9" w:rsidRDefault="00E33EE8">
      <w:pPr>
        <w:pStyle w:val="ListNumber"/>
      </w:pPr>
      <w:r>
        <w:tab/>
        <w:t>Given the conduct of the case by the applicants at the trial and the different case they sought to make on appeal, the detailed analysis of the case by the Full Court shows that it did not fail to perform its appellate function.</w:t>
      </w:r>
    </w:p>
    <w:p w:rsidR="005222B9" w:rsidRDefault="005222B9"/>
    <w:p w:rsidR="005222B9" w:rsidRDefault="00E33EE8">
      <w:pPr>
        <w:pStyle w:val="ListNumber"/>
      </w:pPr>
      <w:r>
        <w:tab/>
        <w:t xml:space="preserve">We also reject the claim that the trial judge should not have allowed the respondents to amend their defence or, alternatively, should have allowed the applicants to amend their reply.  Counsel for the applicants consented to the amendment of the defence, and there was no error in the trial judge's exercise of discretion in refusing the totality of the amendment of the reply, which the applicants sought.  </w:t>
      </w:r>
    </w:p>
    <w:p w:rsidR="005222B9" w:rsidRDefault="005222B9"/>
    <w:p w:rsidR="005222B9" w:rsidRDefault="00E33EE8">
      <w:pPr>
        <w:pStyle w:val="ListNumber"/>
      </w:pPr>
      <w:r>
        <w:tab/>
        <w:t>It will be necessary to dismiss these applications, but before we do so it is necessary to repeat what we said at the outset of this hearing – that we have been concerned at the terms of the summary of argument filed by the applicants.  It follows a pattern that is not uncommon.  The statement of the factual background does not state all the facts found by the trial judge and the Full Court and which they considered to be relevant to the issues in the case.  In substance, the statement of factual background in these applications stated the facts as the applicants would see them and not as they were found by the courts below.  Indeed, the contrast between the findings of the trial judge and the statement of facts in the summary of argument is rather striking.</w:t>
      </w:r>
    </w:p>
    <w:p w:rsidR="005222B9" w:rsidRDefault="005222B9"/>
    <w:p w:rsidR="005222B9" w:rsidRDefault="00E33EE8">
      <w:pPr>
        <w:pStyle w:val="ListNumber"/>
      </w:pPr>
      <w:r>
        <w:tab/>
        <w:t xml:space="preserve">The statement of factual background in the summary of argument will not fulfil its function unless it states concisely but comprehensively the facts found or acted upon and considered relevant by the court whose order is the subject of the appeal.  In the case of a jury trial, the statement of factual background should state the evidence as to every material fact that could support the jury's verdict.  Indeed, the form provided for in the rules as to the respondent's summary of argument assumes that ordinarily the respondent will not state the facts of the case, but refer only to the facts stated by the applicant which are in dispute.  </w:t>
      </w:r>
    </w:p>
    <w:p w:rsidR="005222B9" w:rsidRDefault="005222B9"/>
    <w:p w:rsidR="005222B9" w:rsidRDefault="00E33EE8">
      <w:pPr>
        <w:pStyle w:val="ListNumber"/>
      </w:pPr>
      <w:r>
        <w:tab/>
        <w:t xml:space="preserve">If the applicant disputes any finding of fact by the lower court or its relevance, the place to do it is the applicant's statement of argument, not the statement of factual background.  Similarly, if the applicant wishes to assert that a fact should have been found, the place to do it is the statement of argument.  </w:t>
      </w:r>
    </w:p>
    <w:p w:rsidR="005222B9" w:rsidRDefault="005222B9"/>
    <w:p w:rsidR="005222B9" w:rsidRDefault="00E33EE8">
      <w:pPr>
        <w:pStyle w:val="ListNumber"/>
      </w:pPr>
      <w:r>
        <w:tab/>
        <w:t>Unless the applicant states candidly, concisely and comprehensively the material facts as found in the lower courts, whether they are favourable or unfavourable to the applicant, this Court is likely to be misled as to the issues really arising in the application for special leave to appeal.  Similarly, if a special leave question does not arise, unless some issue of fact or law is first determined in the applicant's favour, it is misleading to state that special leave question without indicating that these anterior issues have first to be determined.</w:t>
      </w:r>
    </w:p>
    <w:p w:rsidR="005222B9" w:rsidRDefault="005222B9"/>
    <w:p w:rsidR="005222B9" w:rsidRDefault="00E33EE8">
      <w:pPr>
        <w:pStyle w:val="ListNumber"/>
      </w:pPr>
      <w:r>
        <w:tab/>
        <w:t>Our remarks concerning the summary of argument are meant to have general application.  They are by no means confined to this particular case.</w:t>
      </w:r>
    </w:p>
    <w:p w:rsidR="005222B9" w:rsidRDefault="005222B9"/>
    <w:p w:rsidR="005222B9" w:rsidRDefault="00E33EE8">
      <w:pPr>
        <w:pStyle w:val="ListNumber"/>
      </w:pPr>
      <w:r>
        <w:tab/>
        <w:t xml:space="preserve">Having said that, we are of opinion that the applications must be dismissed with costs. </w:t>
      </w:r>
    </w:p>
    <w:p w:rsidR="005222B9" w:rsidRDefault="005222B9">
      <w:pPr>
        <w:pStyle w:val="Footer"/>
        <w:tabs>
          <w:tab w:val="clear" w:pos="510"/>
          <w:tab w:val="clear" w:pos="1021"/>
          <w:tab w:val="clear" w:pos="1559"/>
          <w:tab w:val="clear" w:pos="2126"/>
          <w:tab w:val="clear" w:pos="2693"/>
          <w:tab w:val="clear" w:pos="4153"/>
          <w:tab w:val="clear" w:pos="8306"/>
        </w:tabs>
      </w:pPr>
    </w:p>
    <w:sectPr w:rsidR="005222B9">
      <w:headerReference w:type="even" r:id="rId8"/>
      <w:headerReference w:type="default" r:id="rId9"/>
      <w:footerReference w:type="first" r:id="rId10"/>
      <w:type w:val="oddPage"/>
      <w:pgSz w:w="11907" w:h="16840" w:code="9"/>
      <w:pgMar w:top="1535" w:right="1701" w:bottom="1985" w:left="1701" w:header="720" w:footer="40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F5094" w:rsidRDefault="006F5094">
      <w:pPr>
        <w:spacing w:line="240" w:lineRule="auto"/>
      </w:pPr>
      <w:r>
        <w:separator/>
      </w:r>
    </w:p>
  </w:endnote>
  <w:endnote w:type="continuationSeparator" w:id="0">
    <w:p w:rsidR="006F5094" w:rsidRDefault="006F5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22B9" w:rsidRDefault="005222B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F5094" w:rsidRDefault="006F5094">
      <w:r>
        <w:continuationSeparator/>
      </w:r>
    </w:p>
  </w:footnote>
  <w:footnote w:type="continuationSeparator" w:id="0">
    <w:p w:rsidR="006F5094" w:rsidRDefault="006F5094">
      <w:r>
        <w:continuationSeparator/>
      </w:r>
    </w:p>
  </w:footnote>
  <w:footnote w:type="continuationNotice" w:id="1">
    <w:p w:rsidR="006F5094" w:rsidRDefault="006F5094">
      <w:pPr>
        <w:jc w:val="right"/>
      </w:pPr>
      <w:r>
        <w:t>(Footnote continues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22B9" w:rsidRDefault="005222B9">
    <w:pPr>
      <w:pStyle w:val="Header"/>
      <w:jc w:val="center"/>
      <w:rPr>
        <w:rStyle w:val="PageNumber"/>
        <w:i w:val="0"/>
      </w:rPr>
    </w:pPr>
  </w:p>
  <w:p w:rsidR="005222B9" w:rsidRDefault="00E33EE8">
    <w:pPr>
      <w:pStyle w:val="Header"/>
      <w:jc w:val="center"/>
    </w:pPr>
    <w:r>
      <w:rPr>
        <w:rStyle w:val="PageNumber"/>
        <w:i w:val="0"/>
      </w:rPr>
      <w:fldChar w:fldCharType="begin"/>
    </w:r>
    <w:r>
      <w:rPr>
        <w:rStyle w:val="PageNumber"/>
        <w:i w:val="0"/>
      </w:rPr>
      <w:instrText xml:space="preserve">PAGE  </w:instrText>
    </w:r>
    <w:r>
      <w:rPr>
        <w:rStyle w:val="PageNumber"/>
        <w:i w:val="0"/>
      </w:rPr>
      <w:fldChar w:fldCharType="separate"/>
    </w:r>
    <w:r>
      <w:rPr>
        <w:rStyle w:val="PageNumber"/>
        <w:i w:val="0"/>
        <w:noProof/>
      </w:rPr>
      <w:t>2</w:t>
    </w:r>
    <w:r>
      <w:rPr>
        <w:rStyle w:val="PageNumber"/>
        <w:i w:val="0"/>
      </w:rPr>
      <w:fldChar w:fldCharType="end"/>
    </w:r>
    <w:r>
      <w:rPr>
        <w:rStyle w:val="PageNumber"/>
        <w:i w:val="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22B9" w:rsidRDefault="00E33EE8">
    <w:pPr>
      <w:pStyle w:val="Header"/>
      <w:tabs>
        <w:tab w:val="clear" w:pos="720"/>
        <w:tab w:val="clear" w:pos="1440"/>
        <w:tab w:val="clear" w:pos="2160"/>
        <w:tab w:val="clear" w:pos="2880"/>
        <w:tab w:val="clear" w:pos="3600"/>
        <w:tab w:val="clear" w:pos="4321"/>
        <w:tab w:val="clear" w:pos="5041"/>
        <w:tab w:val="clear" w:pos="5761"/>
        <w:tab w:val="clear" w:pos="6481"/>
        <w:tab w:val="clear" w:pos="7201"/>
        <w:tab w:val="clear" w:pos="7938"/>
      </w:tabs>
      <w:ind w:left="0"/>
    </w:pPr>
    <w:r>
      <w:t>McHugh</w:t>
    </w:r>
    <w:r>
      <w:tab/>
      <w:t>J</w:t>
    </w:r>
  </w:p>
  <w:p w:rsidR="005222B9" w:rsidRDefault="00E33EE8">
    <w:pPr>
      <w:pStyle w:val="Header"/>
      <w:tabs>
        <w:tab w:val="clear" w:pos="720"/>
        <w:tab w:val="clear" w:pos="1440"/>
        <w:tab w:val="clear" w:pos="2160"/>
        <w:tab w:val="clear" w:pos="2880"/>
        <w:tab w:val="clear" w:pos="3600"/>
        <w:tab w:val="clear" w:pos="4321"/>
        <w:tab w:val="clear" w:pos="5041"/>
        <w:tab w:val="clear" w:pos="5761"/>
        <w:tab w:val="clear" w:pos="6481"/>
        <w:tab w:val="clear" w:pos="7201"/>
        <w:tab w:val="clear" w:pos="7938"/>
      </w:tabs>
      <w:ind w:left="0"/>
    </w:pPr>
    <w:r>
      <w:t>Gummow</w:t>
    </w:r>
    <w:r>
      <w:tab/>
      <w:t>J</w:t>
    </w:r>
  </w:p>
  <w:p w:rsidR="005222B9" w:rsidRDefault="005222B9">
    <w:pPr>
      <w:pStyle w:val="Header"/>
      <w:tabs>
        <w:tab w:val="clear" w:pos="720"/>
        <w:tab w:val="clear" w:pos="1440"/>
        <w:tab w:val="clear" w:pos="2160"/>
        <w:tab w:val="clear" w:pos="2880"/>
        <w:tab w:val="clear" w:pos="3600"/>
        <w:tab w:val="clear" w:pos="4321"/>
        <w:tab w:val="clear" w:pos="5041"/>
        <w:tab w:val="clear" w:pos="5761"/>
        <w:tab w:val="clear" w:pos="6481"/>
        <w:tab w:val="clear" w:pos="7201"/>
        <w:tab w:val="clear" w:pos="7938"/>
      </w:tabs>
      <w:ind w:left="0"/>
    </w:pPr>
  </w:p>
  <w:p w:rsidR="005222B9" w:rsidRDefault="00E33EE8">
    <w:pPr>
      <w:pStyle w:val="Header"/>
      <w:jc w:val="center"/>
    </w:pPr>
    <w:r>
      <w:rPr>
        <w:rStyle w:val="PageNumber"/>
        <w:i w:val="0"/>
      </w:rPr>
      <w:fldChar w:fldCharType="begin"/>
    </w:r>
    <w:r>
      <w:rPr>
        <w:rStyle w:val="PageNumber"/>
        <w:i w:val="0"/>
      </w:rPr>
      <w:instrText xml:space="preserve">PAGE  </w:instrText>
    </w:r>
    <w:r>
      <w:rPr>
        <w:rStyle w:val="PageNumber"/>
        <w:i w:val="0"/>
      </w:rPr>
      <w:fldChar w:fldCharType="separate"/>
    </w:r>
    <w:r>
      <w:rPr>
        <w:rStyle w:val="PageNumber"/>
        <w:i w:val="0"/>
        <w:noProof/>
      </w:rPr>
      <w:t>2</w:t>
    </w:r>
    <w:r>
      <w:rPr>
        <w:rStyle w:val="PageNumber"/>
        <w:i w:val="0"/>
      </w:rPr>
      <w:fldChar w:fldCharType="end"/>
    </w:r>
    <w:r>
      <w:rPr>
        <w:rStyle w:val="PageNumber"/>
        <w:i w:val="0"/>
      </w:rPr>
      <w:t>.</w:t>
    </w:r>
  </w:p>
  <w:p w:rsidR="005222B9" w:rsidRDefault="005222B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22B9" w:rsidRDefault="00E33EE8">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Gleeson</w:t>
    </w:r>
    <w:r>
      <w:tab/>
      <w:t>CJ</w:t>
    </w:r>
  </w:p>
  <w:p w:rsidR="005222B9" w:rsidRDefault="00E33EE8">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Gaudron</w:t>
    </w:r>
    <w:r>
      <w:tab/>
      <w:t>J</w:t>
    </w:r>
  </w:p>
  <w:p w:rsidR="005222B9" w:rsidRDefault="00E33EE8">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McHugh</w:t>
    </w:r>
    <w:r>
      <w:tab/>
      <w:t>J</w:t>
    </w:r>
  </w:p>
  <w:p w:rsidR="005222B9" w:rsidRDefault="00E33EE8">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Gummow</w:t>
    </w:r>
    <w:r>
      <w:tab/>
      <w:t>J</w:t>
    </w:r>
  </w:p>
  <w:p w:rsidR="005222B9" w:rsidRDefault="00E33EE8">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Kirby</w:t>
    </w:r>
    <w:r>
      <w:tab/>
      <w:t>J</w:t>
    </w:r>
  </w:p>
  <w:p w:rsidR="005222B9" w:rsidRDefault="00E33EE8">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Hayne</w:t>
    </w:r>
    <w:r>
      <w:tab/>
      <w:t>J</w:t>
    </w:r>
  </w:p>
  <w:p w:rsidR="005222B9" w:rsidRDefault="00E33EE8">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Callinan</w:t>
    </w:r>
    <w:r>
      <w:tab/>
      <w:t>J</w:t>
    </w:r>
  </w:p>
  <w:p w:rsidR="005222B9" w:rsidRDefault="005222B9">
    <w:pPr>
      <w:pStyle w:val="Header"/>
      <w:ind w:left="0"/>
      <w:jc w:val="left"/>
    </w:pPr>
  </w:p>
  <w:p w:rsidR="005222B9" w:rsidRDefault="00E33EE8">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3</w:t>
    </w:r>
    <w:r>
      <w:rPr>
        <w:rStyle w:val="PageNumber"/>
        <w:i w:val="0"/>
      </w:rPr>
      <w:fldChar w:fldCharType="end"/>
    </w:r>
    <w:r>
      <w:rPr>
        <w:rStyle w:val="PageNumber"/>
        <w:i w:val="0"/>
      </w:rPr>
      <w:t>.</w:t>
    </w:r>
  </w:p>
  <w:p w:rsidR="005222B9" w:rsidRDefault="005222B9">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972A9CE"/>
    <w:lvl w:ilvl="0">
      <w:start w:val="1"/>
      <w:numFmt w:val="decimal"/>
      <w:lvlText w:val="%1."/>
      <w:lvlJc w:val="left"/>
      <w:pPr>
        <w:tabs>
          <w:tab w:val="num" w:pos="360"/>
        </w:tabs>
        <w:ind w:left="360" w:hanging="360"/>
      </w:pPr>
    </w:lvl>
  </w:abstractNum>
  <w:abstractNum w:abstractNumId="1" w15:restartNumberingAfterBreak="0">
    <w:nsid w:val="76655696"/>
    <w:multiLevelType w:val="singleLevel"/>
    <w:tmpl w:val="F32477B6"/>
    <w:lvl w:ilvl="0">
      <w:start w:val="1"/>
      <w:numFmt w:val="decimal"/>
      <w:pStyle w:val="ListNumber"/>
      <w:lvlText w:val="%1"/>
      <w:lvlJc w:val="left"/>
      <w:pPr>
        <w:tabs>
          <w:tab w:val="num" w:pos="0"/>
        </w:tabs>
        <w:ind w:left="0" w:hanging="720"/>
      </w:pPr>
      <w:rPr>
        <w:rFonts w:hint="default"/>
        <w:sz w:val="20"/>
      </w:rPr>
    </w:lvl>
  </w:abstractNum>
  <w:num w:numId="1" w16cid:durableId="1906916793">
    <w:abstractNumId w:val="1"/>
  </w:num>
  <w:num w:numId="2" w16cid:durableId="232551294">
    <w:abstractNumId w:val="1"/>
  </w:num>
  <w:num w:numId="3" w16cid:durableId="2038892493">
    <w:abstractNumId w:val="1"/>
  </w:num>
  <w:num w:numId="4" w16cid:durableId="2011903579">
    <w:abstractNumId w:val="1"/>
  </w:num>
  <w:num w:numId="5" w16cid:durableId="1611741726">
    <w:abstractNumId w:val="1"/>
  </w:num>
  <w:num w:numId="6" w16cid:durableId="1304039925">
    <w:abstractNumId w:val="1"/>
  </w:num>
  <w:num w:numId="7" w16cid:durableId="1667786699">
    <w:abstractNumId w:val="1"/>
  </w:num>
  <w:num w:numId="8" w16cid:durableId="876889332">
    <w:abstractNumId w:val="0"/>
  </w:num>
  <w:num w:numId="9" w16cid:durableId="1554541799">
    <w:abstractNumId w:val="1"/>
  </w:num>
  <w:num w:numId="10" w16cid:durableId="1227449017">
    <w:abstractNumId w:val="1"/>
  </w:num>
  <w:num w:numId="11" w16cid:durableId="1961523194">
    <w:abstractNumId w:val="1"/>
  </w:num>
  <w:num w:numId="12" w16cid:durableId="1489858143">
    <w:abstractNumId w:val="1"/>
  </w:num>
  <w:num w:numId="13" w16cid:durableId="63338887">
    <w:abstractNumId w:val="1"/>
  </w:num>
  <w:num w:numId="14" w16cid:durableId="883099238">
    <w:abstractNumId w:val="1"/>
  </w:num>
  <w:num w:numId="15" w16cid:durableId="1979257954">
    <w:abstractNumId w:val="1"/>
  </w:num>
  <w:num w:numId="16" w16cid:durableId="831724406">
    <w:abstractNumId w:val="1"/>
  </w:num>
  <w:num w:numId="17" w16cid:durableId="1487209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EE8"/>
    <w:rsid w:val="005222B9"/>
    <w:rsid w:val="00621D91"/>
    <w:rsid w:val="0069725A"/>
    <w:rsid w:val="006F5094"/>
    <w:rsid w:val="00E33EE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8EFB2D-F9AD-4480-8CDD-C76A439E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20"/>
        <w:tab w:val="left" w:pos="1440"/>
        <w:tab w:val="left" w:pos="2160"/>
        <w:tab w:val="left" w:pos="2880"/>
        <w:tab w:val="left" w:pos="3600"/>
        <w:tab w:val="left" w:pos="4321"/>
        <w:tab w:val="left" w:pos="5041"/>
        <w:tab w:val="left" w:pos="5761"/>
        <w:tab w:val="left" w:pos="6481"/>
        <w:tab w:val="left" w:pos="7201"/>
      </w:tabs>
      <w:spacing w:line="280" w:lineRule="exact"/>
      <w:jc w:val="both"/>
    </w:pPr>
    <w:rPr>
      <w:sz w:val="26"/>
      <w:lang w:val="en-GB" w:eastAsia="en-US"/>
    </w:rPr>
  </w:style>
  <w:style w:type="paragraph" w:styleId="Heading1">
    <w:name w:val="heading 1"/>
    <w:basedOn w:val="Normal"/>
    <w:next w:val="Normal"/>
    <w:qFormat/>
    <w:pPr>
      <w:keepNext/>
      <w:outlineLvl w:val="0"/>
    </w:pPr>
    <w:rPr>
      <w:bCs/>
      <w:kern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right" w:pos="1134"/>
        <w:tab w:val="left" w:pos="7938"/>
        <w:tab w:val="right" w:pos="9072"/>
      </w:tabs>
      <w:ind w:left="567"/>
    </w:pPr>
    <w:rPr>
      <w:i/>
      <w:sz w:val="22"/>
    </w:rPr>
  </w:style>
  <w:style w:type="character" w:styleId="PageNumber">
    <w:name w:val="page number"/>
    <w:basedOn w:val="DefaultParagraphFont"/>
    <w:semiHidden/>
  </w:style>
  <w:style w:type="paragraph" w:styleId="Footer">
    <w:name w:val="footer"/>
    <w:basedOn w:val="Normal"/>
    <w:semiHidden/>
    <w:pPr>
      <w:tabs>
        <w:tab w:val="left" w:pos="510"/>
        <w:tab w:val="left" w:pos="1021"/>
        <w:tab w:val="left" w:pos="1559"/>
        <w:tab w:val="left" w:pos="2126"/>
        <w:tab w:val="left" w:pos="2693"/>
        <w:tab w:val="center" w:pos="4153"/>
        <w:tab w:val="right" w:pos="8306"/>
      </w:tabs>
    </w:pPr>
  </w:style>
  <w:style w:type="paragraph" w:customStyle="1" w:styleId="Border">
    <w:name w:val="Border"/>
    <w:basedOn w:val="Normal"/>
    <w:pPr>
      <w:pBdr>
        <w:top w:val="single" w:sz="12" w:space="1" w:color="auto"/>
      </w:pBdr>
      <w:ind w:left="2552" w:right="2551"/>
    </w:pPr>
    <w:rPr>
      <w:sz w:val="24"/>
    </w:rPr>
  </w:style>
  <w:style w:type="paragraph" w:customStyle="1" w:styleId="FootInd">
    <w:name w:val="FootInd"/>
    <w:basedOn w:val="FootnoteText"/>
    <w:pPr>
      <w:tabs>
        <w:tab w:val="clear" w:pos="720"/>
        <w:tab w:val="clear" w:pos="1440"/>
        <w:tab w:val="clear" w:pos="4321"/>
        <w:tab w:val="clear" w:pos="5041"/>
        <w:tab w:val="clear" w:pos="5761"/>
        <w:tab w:val="clear" w:pos="6481"/>
        <w:tab w:val="clear" w:pos="7201"/>
        <w:tab w:val="left" w:pos="1531"/>
        <w:tab w:val="left" w:pos="1800"/>
        <w:tab w:val="left" w:pos="4320"/>
        <w:tab w:val="left" w:pos="5040"/>
        <w:tab w:val="left" w:pos="5760"/>
        <w:tab w:val="left" w:pos="6480"/>
        <w:tab w:val="left" w:pos="7200"/>
      </w:tabs>
      <w:spacing w:line="240" w:lineRule="exact"/>
      <w:ind w:left="1083" w:hanging="6"/>
    </w:pPr>
    <w:rPr>
      <w:lang w:val="en-AU"/>
    </w:rPr>
  </w:style>
  <w:style w:type="paragraph" w:styleId="FootnoteText">
    <w:name w:val="footnote text"/>
    <w:basedOn w:val="Normal"/>
    <w:semiHidden/>
    <w:pPr>
      <w:spacing w:after="240"/>
      <w:ind w:left="454" w:hanging="454"/>
    </w:pPr>
    <w:rPr>
      <w:sz w:val="24"/>
    </w:rPr>
  </w:style>
  <w:style w:type="character" w:styleId="FootnoteReference">
    <w:name w:val="footnote reference"/>
    <w:basedOn w:val="DefaultParagraphFont"/>
    <w:semiHidden/>
    <w:rPr>
      <w:b/>
      <w:sz w:val="24"/>
      <w:vertAlign w:val="superscript"/>
    </w:rPr>
  </w:style>
  <w:style w:type="paragraph" w:customStyle="1" w:styleId="leftright">
    <w:name w:val="leftright"/>
    <w:basedOn w:val="Normal"/>
    <w:pPr>
      <w:spacing w:after="240"/>
      <w:ind w:left="720"/>
    </w:pPr>
    <w:rPr>
      <w:lang w:val="en-AU"/>
    </w:rPr>
  </w:style>
  <w:style w:type="paragraph" w:customStyle="1" w:styleId="Norm">
    <w:name w:val="Norm"/>
    <w:pPr>
      <w:tabs>
        <w:tab w:val="left" w:pos="720"/>
        <w:tab w:val="left" w:pos="1440"/>
      </w:tabs>
      <w:ind w:left="567" w:right="567"/>
      <w:jc w:val="both"/>
    </w:pPr>
    <w:rPr>
      <w:sz w:val="24"/>
      <w:lang w:val="en-GB" w:eastAsia="en-US"/>
    </w:rPr>
  </w:style>
  <w:style w:type="paragraph" w:customStyle="1" w:styleId="BorderOrd">
    <w:name w:val="BorderOrd"/>
    <w:basedOn w:val="Normal"/>
    <w:pPr>
      <w:pBdr>
        <w:top w:val="single" w:sz="12" w:space="1" w:color="auto"/>
      </w:pBdr>
      <w:spacing w:line="240" w:lineRule="auto"/>
      <w:ind w:left="2552" w:right="2551"/>
    </w:pPr>
    <w:rPr>
      <w:sz w:val="24"/>
    </w:rPr>
  </w:style>
  <w:style w:type="paragraph" w:customStyle="1" w:styleId="FootIndAgain">
    <w:name w:val="FootIndAgain"/>
    <w:basedOn w:val="FootnoteText"/>
    <w:pPr>
      <w:tabs>
        <w:tab w:val="clear" w:pos="4321"/>
        <w:tab w:val="clear" w:pos="5041"/>
        <w:tab w:val="clear" w:pos="5761"/>
        <w:tab w:val="clear" w:pos="6481"/>
        <w:tab w:val="clear" w:pos="7201"/>
        <w:tab w:val="left" w:pos="4320"/>
        <w:tab w:val="left" w:pos="5040"/>
        <w:tab w:val="left" w:pos="5760"/>
        <w:tab w:val="left" w:pos="6480"/>
        <w:tab w:val="left" w:pos="7200"/>
      </w:tabs>
      <w:spacing w:line="240" w:lineRule="exact"/>
      <w:ind w:left="1559" w:firstLine="0"/>
    </w:pPr>
    <w:rPr>
      <w:lang w:val="en-AU"/>
    </w:rPr>
  </w:style>
  <w:style w:type="paragraph" w:styleId="Title">
    <w:name w:val="Title"/>
    <w:basedOn w:val="Normal"/>
    <w:qFormat/>
    <w:pPr>
      <w:spacing w:line="240" w:lineRule="atLeast"/>
      <w:jc w:val="center"/>
      <w:outlineLvl w:val="0"/>
    </w:pPr>
    <w:rPr>
      <w:b/>
      <w:kern w:val="28"/>
      <w:sz w:val="48"/>
    </w:rPr>
  </w:style>
  <w:style w:type="paragraph" w:styleId="ListNumber">
    <w:name w:val="List Number"/>
    <w:basedOn w:val="Normal"/>
    <w:next w:val="Normal"/>
    <w:semiHidden/>
    <w:pPr>
      <w:numPr>
        <w:numId w:val="17"/>
      </w:numPr>
      <w:tabs>
        <w:tab w:val="clear" w:pos="720"/>
        <w:tab w:val="clear" w:pos="1440"/>
        <w:tab w:val="clear" w:pos="2160"/>
        <w:tab w:val="clear" w:pos="2880"/>
        <w:tab w:val="clear" w:pos="3600"/>
        <w:tab w:val="clear" w:pos="4321"/>
        <w:tab w:val="clear" w:pos="5041"/>
        <w:tab w:val="clear" w:pos="5761"/>
        <w:tab w:val="clear" w:pos="6481"/>
        <w:tab w:val="clear" w:pos="7201"/>
      </w:tabs>
      <w:ind w:hanging="709"/>
    </w:pPr>
  </w:style>
  <w:style w:type="paragraph" w:customStyle="1" w:styleId="Quote1">
    <w:name w:val="Quote 1"/>
    <w:basedOn w:val="Normal"/>
    <w:pPr>
      <w:tabs>
        <w:tab w:val="clear" w:pos="720"/>
      </w:tabs>
      <w:ind w:left="1134"/>
    </w:pPr>
  </w:style>
  <w:style w:type="paragraph" w:customStyle="1" w:styleId="Quote2">
    <w:name w:val="Quote 2"/>
    <w:basedOn w:val="Quote1"/>
    <w:pPr>
      <w:tabs>
        <w:tab w:val="clear" w:pos="1440"/>
      </w:tabs>
      <w:ind w:left="1701" w:hanging="567"/>
    </w:pPr>
  </w:style>
  <w:style w:type="paragraph" w:customStyle="1" w:styleId="Topic">
    <w:name w:val="Topic"/>
    <w:basedOn w:val="Normal"/>
    <w:pPr>
      <w:keepNext/>
      <w:ind w:left="567"/>
    </w:pPr>
    <w:rPr>
      <w:u w:val="single"/>
    </w:rPr>
  </w:style>
  <w:style w:type="paragraph" w:customStyle="1" w:styleId="Quote3">
    <w:name w:val="Quote 3"/>
    <w:basedOn w:val="Quote2"/>
    <w:pPr>
      <w:ind w:left="1985" w:firstLine="0"/>
    </w:pPr>
  </w:style>
  <w:style w:type="paragraph" w:styleId="BlockText">
    <w:name w:val="Block Text"/>
    <w:basedOn w:val="Normal"/>
    <w:semiHidden/>
    <w:pPr>
      <w:tabs>
        <w:tab w:val="left" w:pos="5103"/>
        <w:tab w:val="right" w:pos="7797"/>
      </w:tabs>
      <w:spacing w:line="240" w:lineRule="auto"/>
      <w:ind w:left="851" w:right="942"/>
      <w:jc w:val="left"/>
    </w:pPr>
  </w:style>
  <w:style w:type="character" w:customStyle="1" w:styleId="Ital">
    <w:name w:val="Ital"/>
    <w:basedOn w:val="DefaultParagraphFont"/>
    <w:rPr>
      <w:i/>
      <w:sz w:val="26"/>
    </w:rPr>
  </w:style>
  <w:style w:type="paragraph" w:customStyle="1" w:styleId="Quote4">
    <w:name w:val="Quote4"/>
    <w:basedOn w:val="Quote1"/>
    <w:pPr>
      <w:ind w:left="2835"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Final.dot</Template>
  <TotalTime>0</TotalTime>
  <Pages>6</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Orders page 1</vt:lpstr>
    </vt:vector>
  </TitlesOfParts>
  <Company>High Court of Australia</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Orders page 1</dc:title>
  <dc:subject/>
  <dc:creator>SRiley</dc:creator>
  <cp:keywords/>
  <cp:lastModifiedBy>Elvis Yang</cp:lastModifiedBy>
  <cp:revision>2</cp:revision>
  <cp:lastPrinted>2000-09-28T06:11:00Z</cp:lastPrinted>
  <dcterms:created xsi:type="dcterms:W3CDTF">2025-05-27T05:14:00Z</dcterms:created>
  <dcterms:modified xsi:type="dcterms:W3CDTF">2025-05-27T05:14:00Z</dcterms:modified>
</cp:coreProperties>
</file>