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4FA5" w14:textId="77777777" w:rsidR="00F00FF1" w:rsidRPr="00704FF8" w:rsidRDefault="00F00FF1" w:rsidP="00704FF8">
      <w:pPr>
        <w:pStyle w:val="OrdersTopLine"/>
      </w:pPr>
      <w:r w:rsidRPr="00704FF8">
        <w:t>HIGH COURT OF AUSTRALIA</w:t>
      </w:r>
    </w:p>
    <w:p w14:paraId="39C41FBE" w14:textId="77777777" w:rsidR="00F00FF1" w:rsidRPr="00704FF8" w:rsidRDefault="00F00FF1" w:rsidP="00704FF8">
      <w:pPr>
        <w:pStyle w:val="OrderCentre"/>
      </w:pPr>
    </w:p>
    <w:p w14:paraId="34029BB5" w14:textId="77777777" w:rsidR="00F00FF1" w:rsidRPr="00C46004" w:rsidRDefault="00F00FF1" w:rsidP="00704FF8">
      <w:pPr>
        <w:pStyle w:val="OrderCentre"/>
        <w:rPr>
          <w:spacing w:val="-4"/>
          <w:sz w:val="24"/>
          <w:szCs w:val="24"/>
        </w:rPr>
      </w:pPr>
      <w:r w:rsidRPr="00C46004">
        <w:rPr>
          <w:spacing w:val="-4"/>
          <w:sz w:val="24"/>
          <w:szCs w:val="24"/>
        </w:rPr>
        <w:t>GAGELER CJ,</w:t>
      </w:r>
    </w:p>
    <w:p w14:paraId="631C46DE" w14:textId="77777777" w:rsidR="00F00FF1" w:rsidRPr="00704FF8" w:rsidRDefault="00F00FF1"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ED7A3DD" w14:textId="77777777" w:rsidR="00F00FF1" w:rsidRPr="00427F3A" w:rsidRDefault="00F00FF1" w:rsidP="00EE5374">
      <w:pPr>
        <w:pStyle w:val="Centre"/>
        <w:rPr>
          <w:lang w:val="en-AU"/>
        </w:rPr>
      </w:pPr>
    </w:p>
    <w:p w14:paraId="41B640BC" w14:textId="77777777" w:rsidR="00F00FF1" w:rsidRPr="00704FF8" w:rsidRDefault="00F00FF1" w:rsidP="00704FF8">
      <w:pPr>
        <w:pStyle w:val="OrdersCenteredBorder"/>
      </w:pPr>
    </w:p>
    <w:p w14:paraId="07DE31E9" w14:textId="77777777" w:rsidR="00F00FF1" w:rsidRPr="00704FF8" w:rsidRDefault="00F00FF1" w:rsidP="0032341F">
      <w:pPr>
        <w:pStyle w:val="OrdersBodyHeading"/>
      </w:pPr>
    </w:p>
    <w:p w14:paraId="722D614D" w14:textId="77777777" w:rsidR="00F00FF1" w:rsidRPr="0032341F" w:rsidRDefault="00F00FF1" w:rsidP="009362E8">
      <w:pPr>
        <w:pStyle w:val="OrdersPartyName"/>
        <w:ind w:right="-1"/>
      </w:pPr>
      <w:r w:rsidRPr="009E5DC6">
        <w:t>RODNEY MICHAEL CHERRY</w:t>
      </w:r>
      <w:r w:rsidRPr="0032341F">
        <w:tab/>
      </w:r>
      <w:r w:rsidRPr="009E5DC6">
        <w:t>PLAINTIFF</w:t>
      </w:r>
    </w:p>
    <w:p w14:paraId="51FAC6E0" w14:textId="77777777" w:rsidR="00F00FF1" w:rsidRPr="0032341F" w:rsidRDefault="00F00FF1" w:rsidP="009362E8">
      <w:pPr>
        <w:pStyle w:val="OrdersPartyName"/>
        <w:ind w:right="-1"/>
      </w:pPr>
    </w:p>
    <w:p w14:paraId="1CAC5B9D" w14:textId="77777777" w:rsidR="00F00FF1" w:rsidRPr="0032341F" w:rsidRDefault="00F00FF1" w:rsidP="009362E8">
      <w:pPr>
        <w:pStyle w:val="OrdersPartyName"/>
        <w:ind w:right="-1"/>
      </w:pPr>
      <w:r w:rsidRPr="0032341F">
        <w:t>AND</w:t>
      </w:r>
    </w:p>
    <w:p w14:paraId="1B436084" w14:textId="77777777" w:rsidR="00F00FF1" w:rsidRPr="0032341F" w:rsidRDefault="00F00FF1" w:rsidP="009362E8">
      <w:pPr>
        <w:pStyle w:val="OrdersPartyName"/>
        <w:ind w:right="-1"/>
      </w:pPr>
    </w:p>
    <w:p w14:paraId="02DA7090" w14:textId="77777777" w:rsidR="00F00FF1" w:rsidRPr="0032341F" w:rsidRDefault="00F00FF1" w:rsidP="009362E8">
      <w:pPr>
        <w:pStyle w:val="OrdersPartyName"/>
        <w:ind w:right="-1"/>
      </w:pPr>
      <w:r w:rsidRPr="009E5DC6">
        <w:t>STATE OF QUEENSLAND</w:t>
      </w:r>
      <w:r w:rsidRPr="0032341F">
        <w:tab/>
      </w:r>
      <w:r w:rsidRPr="009E5DC6">
        <w:t>DEFENDANT</w:t>
      </w:r>
    </w:p>
    <w:p w14:paraId="111CF82B" w14:textId="77777777" w:rsidR="00F00FF1" w:rsidRPr="00427F3A" w:rsidRDefault="00F00FF1" w:rsidP="00AF0A5E">
      <w:pPr>
        <w:pStyle w:val="BodyHeading"/>
      </w:pPr>
    </w:p>
    <w:p w14:paraId="1F69316A" w14:textId="77777777" w:rsidR="00F00FF1" w:rsidRPr="00427F3A" w:rsidRDefault="00F00FF1" w:rsidP="00BE0A6C">
      <w:pPr>
        <w:pStyle w:val="BodyHeading"/>
      </w:pPr>
    </w:p>
    <w:p w14:paraId="219964EF" w14:textId="77777777" w:rsidR="00F00FF1" w:rsidRPr="00427F3A" w:rsidRDefault="00F00FF1" w:rsidP="00EE5374">
      <w:pPr>
        <w:pStyle w:val="CentreItalics"/>
      </w:pPr>
      <w:r w:rsidRPr="009E5DC6">
        <w:t>Cherry v Queensland</w:t>
      </w:r>
    </w:p>
    <w:p w14:paraId="14C1EBDC" w14:textId="77777777" w:rsidR="00F00FF1" w:rsidRPr="00427F3A" w:rsidRDefault="00F00FF1" w:rsidP="00E90E4F">
      <w:pPr>
        <w:pStyle w:val="OrdersCentre"/>
      </w:pPr>
      <w:r>
        <w:t>[2025</w:t>
      </w:r>
      <w:r w:rsidRPr="00427F3A">
        <w:t xml:space="preserve">] HCA </w:t>
      </w:r>
      <w:r>
        <w:t>14</w:t>
      </w:r>
    </w:p>
    <w:p w14:paraId="6E8211E3" w14:textId="77777777" w:rsidR="00F00FF1" w:rsidRDefault="00F00FF1" w:rsidP="00E90E4F">
      <w:pPr>
        <w:pStyle w:val="OrdersCentreItalics"/>
      </w:pPr>
      <w:r>
        <w:t xml:space="preserve">Date of Hearing: </w:t>
      </w:r>
      <w:r w:rsidRPr="009E5DC6">
        <w:t>4 February 2025</w:t>
      </w:r>
    </w:p>
    <w:p w14:paraId="0EF52FCC" w14:textId="77777777" w:rsidR="00F00FF1" w:rsidRPr="00427F3A" w:rsidRDefault="00F00FF1" w:rsidP="00E90E4F">
      <w:pPr>
        <w:pStyle w:val="OrdersCentreItalics"/>
      </w:pPr>
      <w:r>
        <w:t>Date of Judgment: 9 April 2025</w:t>
      </w:r>
    </w:p>
    <w:p w14:paraId="6F37622C" w14:textId="77777777" w:rsidR="00F00FF1" w:rsidRDefault="00F00FF1" w:rsidP="00E90E4F">
      <w:pPr>
        <w:pStyle w:val="OrdersCentre"/>
      </w:pPr>
      <w:r w:rsidRPr="009E5DC6">
        <w:t>B11/2024</w:t>
      </w:r>
    </w:p>
    <w:p w14:paraId="3ABE339C" w14:textId="77777777" w:rsidR="00F00FF1" w:rsidRPr="00427F3A" w:rsidRDefault="00F00FF1" w:rsidP="00E90E4F">
      <w:pPr>
        <w:pStyle w:val="OrdersCentre"/>
      </w:pPr>
    </w:p>
    <w:p w14:paraId="2DCECACE" w14:textId="77777777" w:rsidR="00F00FF1" w:rsidRPr="00BE0A6C" w:rsidRDefault="00F00FF1" w:rsidP="00E90E4F">
      <w:pPr>
        <w:pStyle w:val="OrderCentreBold"/>
      </w:pPr>
      <w:r w:rsidRPr="00BE0A6C">
        <w:t>ORDER</w:t>
      </w:r>
    </w:p>
    <w:p w14:paraId="71470039" w14:textId="77777777" w:rsidR="00F00FF1" w:rsidRPr="00427F3A" w:rsidRDefault="00F00FF1" w:rsidP="00736C52">
      <w:pPr>
        <w:pStyle w:val="Centre"/>
        <w:rPr>
          <w:lang w:val="en-AU"/>
        </w:rPr>
      </w:pPr>
    </w:p>
    <w:p w14:paraId="4BE07E2C" w14:textId="77777777" w:rsidR="00F00FF1" w:rsidRPr="00A109E6" w:rsidRDefault="00F00FF1" w:rsidP="00B9542E">
      <w:pPr>
        <w:pStyle w:val="OrdersText"/>
        <w:ind w:left="0" w:firstLine="0"/>
      </w:pPr>
      <w:r w:rsidRPr="00A109E6">
        <w:t>The questions stated for the opinion of the Full Court in the special case filed on 4 October 2024 be answered as follows:</w:t>
      </w:r>
    </w:p>
    <w:p w14:paraId="7E553460" w14:textId="77777777" w:rsidR="00F00FF1" w:rsidRDefault="00F00FF1" w:rsidP="00B6209B">
      <w:pPr>
        <w:pStyle w:val="OrdersText"/>
      </w:pPr>
    </w:p>
    <w:p w14:paraId="25C73146" w14:textId="77777777" w:rsidR="00F00FF1" w:rsidRDefault="00F00FF1" w:rsidP="00AF2BA4">
      <w:pPr>
        <w:pStyle w:val="OrdersText"/>
        <w:ind w:left="1440" w:hanging="1440"/>
      </w:pPr>
      <w:r>
        <w:t>Question (a):</w:t>
      </w:r>
      <w:r>
        <w:tab/>
      </w:r>
      <w:r w:rsidRPr="005137C9">
        <w:t>Is s</w:t>
      </w:r>
      <w:r>
        <w:t> </w:t>
      </w:r>
      <w:r w:rsidRPr="005137C9">
        <w:t xml:space="preserve">175L of the </w:t>
      </w:r>
      <w:r w:rsidRPr="00AF2BA4">
        <w:rPr>
          <w:i w:val="0"/>
        </w:rPr>
        <w:t>Corrective Services Act 2006</w:t>
      </w:r>
      <w:r w:rsidRPr="00B36C24">
        <w:t xml:space="preserve"> (Qld)</w:t>
      </w:r>
      <w:r>
        <w:t xml:space="preserve"> </w:t>
      </w:r>
      <w:r w:rsidRPr="005137C9">
        <w:t xml:space="preserve">invalid because it enables the Queensland Executive to impermissibly interfere with the exercise of judicial power by State Courts, contrary to the principle established in </w:t>
      </w:r>
      <w:r w:rsidRPr="00975E5C">
        <w:rPr>
          <w:i w:val="0"/>
        </w:rPr>
        <w:t xml:space="preserve">Kable v Director of Public Prosecutions (NSW) </w:t>
      </w:r>
      <w:r w:rsidRPr="005137C9">
        <w:t>(1996) 189 CLR 51?</w:t>
      </w:r>
    </w:p>
    <w:p w14:paraId="65BA2192" w14:textId="77777777" w:rsidR="00F00FF1" w:rsidRDefault="00F00FF1" w:rsidP="00AF2BA4">
      <w:pPr>
        <w:pStyle w:val="OrdersText"/>
        <w:ind w:left="1440" w:hanging="1440"/>
      </w:pPr>
    </w:p>
    <w:p w14:paraId="30A6C165" w14:textId="77777777" w:rsidR="00F00FF1" w:rsidRDefault="00F00FF1" w:rsidP="00B6209B">
      <w:pPr>
        <w:pStyle w:val="OrdersText"/>
      </w:pPr>
      <w:r>
        <w:t>Answer:</w:t>
      </w:r>
      <w:r>
        <w:tab/>
        <w:t>No.</w:t>
      </w:r>
    </w:p>
    <w:p w14:paraId="085613FD" w14:textId="77777777" w:rsidR="00F00FF1" w:rsidRDefault="00F00FF1" w:rsidP="00B6209B">
      <w:pPr>
        <w:pStyle w:val="OrdersText"/>
      </w:pPr>
    </w:p>
    <w:p w14:paraId="694991A5" w14:textId="77777777" w:rsidR="00F00FF1" w:rsidRDefault="00F00FF1" w:rsidP="00593901">
      <w:pPr>
        <w:pStyle w:val="OrdersText"/>
        <w:ind w:left="1440" w:hanging="1440"/>
      </w:pPr>
      <w:r>
        <w:t>Question (b):</w:t>
      </w:r>
      <w:r>
        <w:tab/>
      </w:r>
      <w:r w:rsidRPr="00BD3EDF">
        <w:t>Is s</w:t>
      </w:r>
      <w:r>
        <w:t> </w:t>
      </w:r>
      <w:r w:rsidRPr="00BD3EDF">
        <w:t xml:space="preserve">175E of the </w:t>
      </w:r>
      <w:r w:rsidRPr="00593901">
        <w:rPr>
          <w:i w:val="0"/>
        </w:rPr>
        <w:t>Corrective Services Act 2006</w:t>
      </w:r>
      <w:r w:rsidRPr="00B36C24">
        <w:t xml:space="preserve"> (Qld)</w:t>
      </w:r>
      <w:r>
        <w:t xml:space="preserve"> </w:t>
      </w:r>
      <w:r w:rsidRPr="00BD3EDF">
        <w:t xml:space="preserve">invalid because it enables the Queensland Executive to impermissibly interfere with the exercise of judicial power by State Courts, contrary to the principle established in </w:t>
      </w:r>
      <w:r w:rsidRPr="00593901">
        <w:rPr>
          <w:i w:val="0"/>
        </w:rPr>
        <w:t>Kable v Director of Public Prosecutions (NSW)</w:t>
      </w:r>
      <w:r w:rsidRPr="00BD3EDF">
        <w:t xml:space="preserve"> (1996) 189 CLR 51?</w:t>
      </w:r>
    </w:p>
    <w:p w14:paraId="466564BF" w14:textId="77777777" w:rsidR="00F00FF1" w:rsidRDefault="00F00FF1" w:rsidP="00593901">
      <w:pPr>
        <w:pStyle w:val="OrdersText"/>
        <w:ind w:left="1440" w:hanging="1440"/>
      </w:pPr>
    </w:p>
    <w:p w14:paraId="3AD6CC41" w14:textId="77777777" w:rsidR="00F00FF1" w:rsidRDefault="00F00FF1" w:rsidP="00B6209B">
      <w:pPr>
        <w:pStyle w:val="OrdersText"/>
      </w:pPr>
      <w:r>
        <w:t>Answer:</w:t>
      </w:r>
      <w:r>
        <w:tab/>
        <w:t>No answer is required.</w:t>
      </w:r>
    </w:p>
    <w:p w14:paraId="5D669D6C" w14:textId="77777777" w:rsidR="00F00FF1" w:rsidRDefault="00F00FF1" w:rsidP="00B6209B">
      <w:pPr>
        <w:pStyle w:val="OrdersText"/>
      </w:pPr>
    </w:p>
    <w:p w14:paraId="1105F610" w14:textId="77777777" w:rsidR="00F00FF1" w:rsidRDefault="00F00FF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7BD560B5" w14:textId="77777777" w:rsidR="00F00FF1" w:rsidRDefault="00F00FF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4B220D6" w14:textId="2CBD78F0" w:rsidR="00F00FF1" w:rsidRDefault="00F00FF1" w:rsidP="00587276">
      <w:pPr>
        <w:pStyle w:val="OrdersText"/>
        <w:ind w:left="1440" w:hanging="1440"/>
      </w:pPr>
      <w:r>
        <w:lastRenderedPageBreak/>
        <w:t>Question (c):</w:t>
      </w:r>
      <w:r>
        <w:tab/>
      </w:r>
      <w:r w:rsidRPr="004F42C8">
        <w:t xml:space="preserve">If the answer to Question (a) is </w:t>
      </w:r>
      <w:r>
        <w:t>"</w:t>
      </w:r>
      <w:r w:rsidRPr="004F42C8">
        <w:t>yes</w:t>
      </w:r>
      <w:r>
        <w:t>"</w:t>
      </w:r>
      <w:r w:rsidRPr="004F42C8">
        <w:t>, does s</w:t>
      </w:r>
      <w:r>
        <w:t> </w:t>
      </w:r>
      <w:r w:rsidRPr="004F42C8">
        <w:t xml:space="preserve">193A of the </w:t>
      </w:r>
      <w:r w:rsidRPr="00587276">
        <w:rPr>
          <w:i w:val="0"/>
        </w:rPr>
        <w:t>Corrective Services Act 2006</w:t>
      </w:r>
      <w:r w:rsidRPr="00B36C24">
        <w:t xml:space="preserve"> (Qld)</w:t>
      </w:r>
      <w:r>
        <w:t xml:space="preserve"> </w:t>
      </w:r>
      <w:r w:rsidRPr="004F42C8">
        <w:t xml:space="preserve">as in force before the commencement of the amendments made by </w:t>
      </w:r>
      <w:r>
        <w:t>P</w:t>
      </w:r>
      <w:r w:rsidRPr="004F42C8">
        <w:t>t</w:t>
      </w:r>
      <w:r>
        <w:t> </w:t>
      </w:r>
      <w:r w:rsidRPr="004F42C8">
        <w:t xml:space="preserve">3 of the </w:t>
      </w:r>
      <w:r w:rsidRPr="00587276">
        <w:rPr>
          <w:i w:val="0"/>
        </w:rPr>
        <w:t xml:space="preserve">Police Powers and Responsibilities and Other Legislation Amendment Act 2021 </w:t>
      </w:r>
      <w:r w:rsidRPr="004F42C8">
        <w:t>(</w:t>
      </w:r>
      <w:r>
        <w:t>Qld) (</w:t>
      </w:r>
      <w:r w:rsidRPr="004F42C8">
        <w:t>including omissions and substitutions) apply to the plaintiff?</w:t>
      </w:r>
    </w:p>
    <w:p w14:paraId="00A27B1A" w14:textId="77777777" w:rsidR="00F00FF1" w:rsidRDefault="00F00FF1" w:rsidP="00587276">
      <w:pPr>
        <w:pStyle w:val="OrdersText"/>
        <w:ind w:left="1440" w:hanging="1440"/>
      </w:pPr>
    </w:p>
    <w:p w14:paraId="74594140" w14:textId="424D75D6" w:rsidR="00F00FF1" w:rsidRDefault="00F00FF1" w:rsidP="00B6209B">
      <w:pPr>
        <w:pStyle w:val="OrdersText"/>
      </w:pPr>
      <w:r>
        <w:t>Answer:</w:t>
      </w:r>
      <w:r>
        <w:tab/>
        <w:t>No answer is required given the answer to question (a).</w:t>
      </w:r>
    </w:p>
    <w:p w14:paraId="1F2925EB" w14:textId="77777777" w:rsidR="00F00FF1" w:rsidRDefault="00F00FF1" w:rsidP="00B6209B">
      <w:pPr>
        <w:pStyle w:val="OrdersText"/>
      </w:pPr>
    </w:p>
    <w:p w14:paraId="08A07C85" w14:textId="77777777" w:rsidR="00F00FF1" w:rsidRDefault="00F00FF1" w:rsidP="00B6209B">
      <w:pPr>
        <w:pStyle w:val="OrdersText"/>
      </w:pPr>
      <w:r>
        <w:t>Question (d):</w:t>
      </w:r>
      <w:r>
        <w:tab/>
        <w:t>Who should pay the costs of the proceeding?</w:t>
      </w:r>
    </w:p>
    <w:p w14:paraId="0FD5AD1F" w14:textId="77777777" w:rsidR="00F00FF1" w:rsidRDefault="00F00FF1" w:rsidP="00B6209B">
      <w:pPr>
        <w:pStyle w:val="OrdersText"/>
      </w:pPr>
    </w:p>
    <w:p w14:paraId="135F3796" w14:textId="77777777" w:rsidR="00F00FF1" w:rsidRPr="00BB0729" w:rsidRDefault="00F00FF1" w:rsidP="00B6209B">
      <w:pPr>
        <w:pStyle w:val="OrdersText"/>
      </w:pPr>
      <w:r>
        <w:t>Answer:</w:t>
      </w:r>
      <w:r>
        <w:tab/>
        <w:t>The plaintiff.</w:t>
      </w:r>
    </w:p>
    <w:p w14:paraId="46E4273F" w14:textId="77777777" w:rsidR="00F00FF1" w:rsidRDefault="00F00FF1" w:rsidP="00EE5374">
      <w:pPr>
        <w:pStyle w:val="Body"/>
      </w:pPr>
    </w:p>
    <w:p w14:paraId="39C266BE" w14:textId="77777777" w:rsidR="00F00FF1" w:rsidRPr="00427F3A" w:rsidRDefault="00F00FF1" w:rsidP="00EE5374">
      <w:pPr>
        <w:pStyle w:val="Body"/>
      </w:pPr>
    </w:p>
    <w:p w14:paraId="71EC4C1B" w14:textId="77777777" w:rsidR="00F00FF1" w:rsidRPr="00F9343F" w:rsidRDefault="00F00FF1" w:rsidP="00E90E4F">
      <w:pPr>
        <w:pStyle w:val="OrdersBodyHeading"/>
      </w:pPr>
      <w:r w:rsidRPr="00F9343F">
        <w:t>Representation</w:t>
      </w:r>
    </w:p>
    <w:p w14:paraId="113093C9" w14:textId="77777777" w:rsidR="00F00FF1" w:rsidRPr="00F9343F" w:rsidRDefault="00F00FF1" w:rsidP="00EE5374">
      <w:pPr>
        <w:pStyle w:val="Body"/>
      </w:pPr>
    </w:p>
    <w:p w14:paraId="0FA22FC2" w14:textId="77777777" w:rsidR="00F00FF1" w:rsidRPr="00F9343F" w:rsidRDefault="00F00FF1" w:rsidP="00E90E4F">
      <w:pPr>
        <w:pStyle w:val="OrdersBody"/>
      </w:pPr>
      <w:r w:rsidRPr="00F9343F">
        <w:t>A D Scott KC with Z G Brereton for the plaintiff (instructed by Prisoners</w:t>
      </w:r>
      <w:r>
        <w:t>'</w:t>
      </w:r>
      <w:r w:rsidRPr="00F9343F">
        <w:t xml:space="preserve"> Legal Service)</w:t>
      </w:r>
    </w:p>
    <w:p w14:paraId="5C0EDF9F" w14:textId="77777777" w:rsidR="00F00FF1" w:rsidRPr="00F9343F" w:rsidRDefault="00F00FF1" w:rsidP="001B3C97">
      <w:pPr>
        <w:pStyle w:val="Body"/>
      </w:pPr>
    </w:p>
    <w:p w14:paraId="41A5AECD" w14:textId="77777777" w:rsidR="00F00FF1" w:rsidRPr="00F9343F" w:rsidRDefault="00F00FF1" w:rsidP="00E90E4F">
      <w:pPr>
        <w:pStyle w:val="OrdersBody"/>
      </w:pPr>
      <w:r w:rsidRPr="00F9343F">
        <w:t>G J D del Villar KC, Solicitor-General of the State of Queensland, with F</w:t>
      </w:r>
      <w:r>
        <w:t> </w:t>
      </w:r>
      <w:r w:rsidRPr="00F9343F">
        <w:t>J</w:t>
      </w:r>
      <w:r>
        <w:t> </w:t>
      </w:r>
      <w:proofErr w:type="spellStart"/>
      <w:r w:rsidRPr="00F9343F">
        <w:t>Nagorcka</w:t>
      </w:r>
      <w:proofErr w:type="spellEnd"/>
      <w:r w:rsidRPr="00F9343F">
        <w:t xml:space="preserve"> and G F Perry for the defendant (instructed by Crown Law (Qld))</w:t>
      </w:r>
    </w:p>
    <w:p w14:paraId="0C2FD8B9" w14:textId="77777777" w:rsidR="00F00FF1" w:rsidRPr="00F9343F" w:rsidRDefault="00F00FF1" w:rsidP="00A01277">
      <w:pPr>
        <w:pStyle w:val="Body"/>
      </w:pPr>
    </w:p>
    <w:p w14:paraId="2299FA6A" w14:textId="77777777" w:rsidR="00F00FF1" w:rsidRPr="00F9343F" w:rsidRDefault="00F00FF1" w:rsidP="00EB2770">
      <w:pPr>
        <w:pStyle w:val="OrdersBody"/>
      </w:pPr>
      <w:r w:rsidRPr="00F9343F">
        <w:t>M J Wait SC, Solicitor-General for the State of South Australia, with J F </w:t>
      </w:r>
      <w:proofErr w:type="spellStart"/>
      <w:r w:rsidRPr="00F9343F">
        <w:t>Metzer</w:t>
      </w:r>
      <w:proofErr w:type="spellEnd"/>
      <w:r w:rsidRPr="00F9343F">
        <w:t xml:space="preserve"> </w:t>
      </w:r>
      <w:r>
        <w:t>for</w:t>
      </w:r>
      <w:r w:rsidRPr="00F9343F">
        <w:t xml:space="preserve"> the Attorney-General for the State of South Australia, intervening (instructed by Crown Solicitor's Office (SA))</w:t>
      </w:r>
    </w:p>
    <w:p w14:paraId="082879BF" w14:textId="77777777" w:rsidR="00F00FF1" w:rsidRPr="00F9343F" w:rsidRDefault="00F00FF1" w:rsidP="00F9343F">
      <w:pPr>
        <w:pStyle w:val="Body"/>
      </w:pPr>
    </w:p>
    <w:p w14:paraId="13D34192" w14:textId="77777777" w:rsidR="00F00FF1" w:rsidRPr="00F9343F" w:rsidRDefault="00F00FF1" w:rsidP="00F9343F">
      <w:pPr>
        <w:pStyle w:val="OrdersBody"/>
      </w:pPr>
      <w:r w:rsidRPr="00F9343F">
        <w:t xml:space="preserve">N </w:t>
      </w:r>
      <w:proofErr w:type="spellStart"/>
      <w:r w:rsidRPr="00F9343F">
        <w:t>Christrup</w:t>
      </w:r>
      <w:proofErr w:type="spellEnd"/>
      <w:r w:rsidRPr="00F9343F">
        <w:t xml:space="preserve"> SC, Solicitor-General for the Northern Territory, with L S Spargo-Peattie </w:t>
      </w:r>
      <w:r>
        <w:t>for</w:t>
      </w:r>
      <w:r w:rsidRPr="00F9343F">
        <w:t xml:space="preserve"> the Attorney-General for the Northern Territory, intervening (instructed by Solicitor for the Northern Territory)</w:t>
      </w:r>
    </w:p>
    <w:p w14:paraId="2A8745D2" w14:textId="77777777" w:rsidR="00F00FF1" w:rsidRPr="00F9343F" w:rsidRDefault="00F00FF1" w:rsidP="00F9343F">
      <w:pPr>
        <w:pStyle w:val="Body"/>
      </w:pPr>
    </w:p>
    <w:p w14:paraId="228E6394" w14:textId="77777777" w:rsidR="00F00FF1" w:rsidRPr="00F9343F" w:rsidRDefault="00F00FF1" w:rsidP="00F9343F">
      <w:pPr>
        <w:pStyle w:val="OrdersBody"/>
      </w:pPr>
      <w:r w:rsidRPr="00F9343F">
        <w:t xml:space="preserve">C S </w:t>
      </w:r>
      <w:proofErr w:type="spellStart"/>
      <w:r w:rsidRPr="00F9343F">
        <w:t>Bydder</w:t>
      </w:r>
      <w:proofErr w:type="spellEnd"/>
      <w:r w:rsidRPr="00F9343F">
        <w:t xml:space="preserve"> SC, Solicitor-General for the State of Western Australia, with D Van </w:t>
      </w:r>
      <w:proofErr w:type="spellStart"/>
      <w:r w:rsidRPr="00F9343F">
        <w:t>Nellestijn</w:t>
      </w:r>
      <w:proofErr w:type="spellEnd"/>
      <w:r w:rsidRPr="00F9343F">
        <w:t xml:space="preserve"> </w:t>
      </w:r>
      <w:r>
        <w:t>for</w:t>
      </w:r>
      <w:r w:rsidRPr="00F9343F">
        <w:t xml:space="preserve"> the Attorney-General for the State of Western Australia, intervening (instructed by </w:t>
      </w:r>
      <w:r>
        <w:t xml:space="preserve">State </w:t>
      </w:r>
      <w:r w:rsidRPr="00F9343F">
        <w:t>Solicitor's Office (WA))</w:t>
      </w:r>
    </w:p>
    <w:p w14:paraId="4B8EF9E2" w14:textId="77777777" w:rsidR="00F00FF1" w:rsidRPr="00F9343F" w:rsidRDefault="00F00FF1" w:rsidP="00F9343F">
      <w:pPr>
        <w:pStyle w:val="Body"/>
      </w:pPr>
    </w:p>
    <w:p w14:paraId="47153A21" w14:textId="77777777" w:rsidR="00F00FF1" w:rsidRPr="00F9343F" w:rsidRDefault="00F00FF1" w:rsidP="00F9343F">
      <w:pPr>
        <w:pStyle w:val="OrdersBody"/>
      </w:pPr>
      <w:r w:rsidRPr="00F9343F">
        <w:t xml:space="preserve">A D Pound SC, Solicitor-General for the State of Victoria, with F L Batten </w:t>
      </w:r>
      <w:r>
        <w:t>for</w:t>
      </w:r>
      <w:r w:rsidRPr="00F9343F">
        <w:t xml:space="preserve"> the Attorney</w:t>
      </w:r>
      <w:r>
        <w:t>-</w:t>
      </w:r>
      <w:r w:rsidRPr="00F9343F">
        <w:t>General for</w:t>
      </w:r>
      <w:r w:rsidRPr="00630034">
        <w:t xml:space="preserve"> the State of </w:t>
      </w:r>
      <w:r w:rsidRPr="00F9343F">
        <w:t>Victoria, intervening (instructed by Victorian Government Solicitor's Office)</w:t>
      </w:r>
    </w:p>
    <w:p w14:paraId="6AE70765" w14:textId="77777777" w:rsidR="00F00FF1" w:rsidRDefault="00F00FF1" w:rsidP="00F9343F">
      <w:pPr>
        <w:pStyle w:val="OrdersBody"/>
      </w:pPr>
    </w:p>
    <w:p w14:paraId="3C138BA7" w14:textId="7BEAF0D1" w:rsidR="00F00FF1" w:rsidRDefault="00F00FF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7F256C18" w14:textId="59B0E3C1" w:rsidR="00F00FF1" w:rsidRDefault="00F00FF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54E1571D" w14:textId="77777777" w:rsidR="00F00FF1" w:rsidRPr="00F9343F" w:rsidRDefault="00F00FF1" w:rsidP="00F9343F">
      <w:pPr>
        <w:pStyle w:val="OrdersBody"/>
      </w:pPr>
      <w:r w:rsidRPr="00F9343F">
        <w:lastRenderedPageBreak/>
        <w:t xml:space="preserve">J S Caldwell </w:t>
      </w:r>
      <w:r>
        <w:t>for</w:t>
      </w:r>
      <w:r w:rsidRPr="00F9343F">
        <w:t xml:space="preserve"> the Attorney-General for the State of New South Wales, intervening (instructed by Crown Solicitor </w:t>
      </w:r>
      <w:r>
        <w:t>(</w:t>
      </w:r>
      <w:r w:rsidRPr="00F9343F">
        <w:t>NSW)</w:t>
      </w:r>
      <w:r>
        <w:t>)</w:t>
      </w:r>
    </w:p>
    <w:p w14:paraId="63D7DE62" w14:textId="77777777" w:rsidR="00F00FF1" w:rsidRDefault="00F00FF1" w:rsidP="00A01277">
      <w:pPr>
        <w:pStyle w:val="Body"/>
      </w:pPr>
    </w:p>
    <w:p w14:paraId="0335B9DF" w14:textId="77777777" w:rsidR="00F00FF1" w:rsidRDefault="00F00FF1" w:rsidP="00A01277">
      <w:pPr>
        <w:pStyle w:val="Body"/>
      </w:pPr>
    </w:p>
    <w:p w14:paraId="4915B49B" w14:textId="77777777" w:rsidR="00B66637" w:rsidRDefault="00B66637" w:rsidP="00A01277">
      <w:pPr>
        <w:pStyle w:val="Body"/>
      </w:pPr>
    </w:p>
    <w:p w14:paraId="073D527E" w14:textId="77777777" w:rsidR="00F00FF1" w:rsidRDefault="00F00FF1" w:rsidP="00A01277">
      <w:pPr>
        <w:pStyle w:val="Body"/>
      </w:pPr>
    </w:p>
    <w:p w14:paraId="783796F1" w14:textId="77777777" w:rsidR="00F00FF1" w:rsidRDefault="00F00FF1" w:rsidP="00A01277">
      <w:pPr>
        <w:pStyle w:val="Body"/>
      </w:pPr>
    </w:p>
    <w:p w14:paraId="235E39EF" w14:textId="77777777" w:rsidR="00F00FF1" w:rsidRDefault="00F00FF1" w:rsidP="00A01277">
      <w:pPr>
        <w:pStyle w:val="Body"/>
      </w:pPr>
    </w:p>
    <w:p w14:paraId="2CDBCF86" w14:textId="77777777" w:rsidR="00F00FF1" w:rsidRDefault="00F00FF1" w:rsidP="00A01277">
      <w:pPr>
        <w:pStyle w:val="Body"/>
      </w:pPr>
    </w:p>
    <w:p w14:paraId="421534E0" w14:textId="77777777" w:rsidR="00F00FF1" w:rsidRDefault="00F00FF1" w:rsidP="00A01277">
      <w:pPr>
        <w:pStyle w:val="Body"/>
      </w:pPr>
    </w:p>
    <w:p w14:paraId="05E885E3" w14:textId="77777777" w:rsidR="00F00FF1" w:rsidRDefault="00F00FF1" w:rsidP="00A01277">
      <w:pPr>
        <w:pStyle w:val="Body"/>
      </w:pPr>
    </w:p>
    <w:p w14:paraId="295E3080" w14:textId="77777777" w:rsidR="00F00FF1" w:rsidRDefault="00F00FF1" w:rsidP="00A01277">
      <w:pPr>
        <w:pStyle w:val="Body"/>
      </w:pPr>
    </w:p>
    <w:p w14:paraId="09F29F06" w14:textId="77777777" w:rsidR="00F00FF1" w:rsidRDefault="00F00FF1" w:rsidP="00A01277">
      <w:pPr>
        <w:pStyle w:val="Body"/>
      </w:pPr>
    </w:p>
    <w:p w14:paraId="420A3EFB" w14:textId="77777777" w:rsidR="00F00FF1" w:rsidRDefault="00F00FF1" w:rsidP="00A01277">
      <w:pPr>
        <w:pStyle w:val="Body"/>
      </w:pPr>
    </w:p>
    <w:p w14:paraId="55335609" w14:textId="77777777" w:rsidR="00F00FF1" w:rsidRDefault="00F00FF1" w:rsidP="00A01277">
      <w:pPr>
        <w:pStyle w:val="Body"/>
      </w:pPr>
    </w:p>
    <w:p w14:paraId="78F5697E" w14:textId="77777777" w:rsidR="00F00FF1" w:rsidRDefault="00F00FF1" w:rsidP="00A01277">
      <w:pPr>
        <w:pStyle w:val="Body"/>
      </w:pPr>
    </w:p>
    <w:p w14:paraId="511C8CB9" w14:textId="77777777" w:rsidR="00F00FF1" w:rsidRDefault="00F00FF1" w:rsidP="00A01277">
      <w:pPr>
        <w:pStyle w:val="Body"/>
      </w:pPr>
    </w:p>
    <w:p w14:paraId="3FECEF87" w14:textId="77777777" w:rsidR="00F00FF1" w:rsidRDefault="00F00FF1" w:rsidP="00A01277">
      <w:pPr>
        <w:pStyle w:val="Body"/>
      </w:pPr>
    </w:p>
    <w:p w14:paraId="7017035F" w14:textId="77777777" w:rsidR="00F00FF1" w:rsidRDefault="00F00FF1" w:rsidP="00A01277">
      <w:pPr>
        <w:pStyle w:val="Body"/>
      </w:pPr>
    </w:p>
    <w:p w14:paraId="5D6F30AC" w14:textId="77777777" w:rsidR="00F00FF1" w:rsidRDefault="00F00FF1" w:rsidP="00A01277">
      <w:pPr>
        <w:pStyle w:val="Body"/>
      </w:pPr>
    </w:p>
    <w:p w14:paraId="6AB844A2" w14:textId="77777777" w:rsidR="00F00FF1" w:rsidRDefault="00F00FF1" w:rsidP="00A01277">
      <w:pPr>
        <w:pStyle w:val="Body"/>
      </w:pPr>
    </w:p>
    <w:p w14:paraId="556CDD66" w14:textId="77777777" w:rsidR="00F00FF1" w:rsidRDefault="00F00FF1" w:rsidP="00A01277">
      <w:pPr>
        <w:pStyle w:val="Body"/>
      </w:pPr>
    </w:p>
    <w:p w14:paraId="1592EE05" w14:textId="77777777" w:rsidR="00F00FF1" w:rsidRDefault="00F00FF1" w:rsidP="00A01277">
      <w:pPr>
        <w:pStyle w:val="Body"/>
      </w:pPr>
    </w:p>
    <w:p w14:paraId="1DC44932" w14:textId="77777777" w:rsidR="00F00FF1" w:rsidRDefault="00F00FF1" w:rsidP="00A01277">
      <w:pPr>
        <w:pStyle w:val="Body"/>
      </w:pPr>
    </w:p>
    <w:p w14:paraId="7EF5919D" w14:textId="77777777" w:rsidR="00F00FF1" w:rsidRDefault="00F00FF1" w:rsidP="00A01277">
      <w:pPr>
        <w:pStyle w:val="Body"/>
      </w:pPr>
    </w:p>
    <w:p w14:paraId="53BA6ECD" w14:textId="77777777" w:rsidR="00F00FF1" w:rsidRDefault="00F00FF1" w:rsidP="00A01277">
      <w:pPr>
        <w:pStyle w:val="Body"/>
      </w:pPr>
    </w:p>
    <w:p w14:paraId="3B8E2154" w14:textId="77777777" w:rsidR="00F00FF1" w:rsidRDefault="00F00FF1" w:rsidP="00A01277">
      <w:pPr>
        <w:pStyle w:val="Body"/>
      </w:pPr>
    </w:p>
    <w:p w14:paraId="38B44BD9" w14:textId="77777777" w:rsidR="00F00FF1" w:rsidRDefault="00F00FF1" w:rsidP="00A01277">
      <w:pPr>
        <w:pStyle w:val="Body"/>
      </w:pPr>
    </w:p>
    <w:p w14:paraId="53AE5665" w14:textId="77777777" w:rsidR="00F00FF1" w:rsidRDefault="00F00FF1" w:rsidP="00A01277">
      <w:pPr>
        <w:pStyle w:val="Body"/>
      </w:pPr>
    </w:p>
    <w:p w14:paraId="44DFBF08" w14:textId="77777777" w:rsidR="00F00FF1" w:rsidRDefault="00F00FF1" w:rsidP="00A01277">
      <w:pPr>
        <w:pStyle w:val="Body"/>
      </w:pPr>
    </w:p>
    <w:p w14:paraId="33EE1261" w14:textId="77777777" w:rsidR="00F00FF1" w:rsidRDefault="00F00FF1" w:rsidP="00A01277">
      <w:pPr>
        <w:pStyle w:val="Body"/>
      </w:pPr>
    </w:p>
    <w:p w14:paraId="08828C01" w14:textId="77777777" w:rsidR="00F00FF1" w:rsidRDefault="00F00FF1" w:rsidP="00A01277">
      <w:pPr>
        <w:pStyle w:val="Body"/>
      </w:pPr>
    </w:p>
    <w:p w14:paraId="770BD0F5" w14:textId="77777777" w:rsidR="00F00FF1" w:rsidRDefault="00F00FF1" w:rsidP="00A01277">
      <w:pPr>
        <w:pStyle w:val="Body"/>
      </w:pPr>
    </w:p>
    <w:p w14:paraId="6E30762B" w14:textId="77777777" w:rsidR="00F00FF1" w:rsidRDefault="00F00FF1" w:rsidP="00A01277">
      <w:pPr>
        <w:pStyle w:val="Body"/>
      </w:pPr>
    </w:p>
    <w:p w14:paraId="23F2BBC3" w14:textId="77777777" w:rsidR="00F00FF1" w:rsidRDefault="00F00FF1" w:rsidP="00A01277">
      <w:pPr>
        <w:pStyle w:val="Body"/>
      </w:pPr>
    </w:p>
    <w:p w14:paraId="778614BD" w14:textId="77777777" w:rsidR="00F00FF1" w:rsidRDefault="00F00FF1" w:rsidP="00A01277">
      <w:pPr>
        <w:pStyle w:val="Body"/>
      </w:pPr>
    </w:p>
    <w:p w14:paraId="737B4FF9" w14:textId="77777777" w:rsidR="00F00FF1" w:rsidRDefault="00F00FF1" w:rsidP="00A01277">
      <w:pPr>
        <w:pStyle w:val="Body"/>
      </w:pPr>
    </w:p>
    <w:p w14:paraId="7C984C4C" w14:textId="77777777" w:rsidR="00F00FF1" w:rsidRDefault="00F00FF1" w:rsidP="00A01277">
      <w:pPr>
        <w:pStyle w:val="Body"/>
      </w:pPr>
    </w:p>
    <w:p w14:paraId="1B0F2ACC" w14:textId="77777777" w:rsidR="00F00FF1" w:rsidRDefault="00F00FF1" w:rsidP="00A01277">
      <w:pPr>
        <w:pStyle w:val="Body"/>
      </w:pPr>
    </w:p>
    <w:p w14:paraId="6B7B3030" w14:textId="77777777" w:rsidR="00F00FF1" w:rsidRPr="00427F3A" w:rsidRDefault="00F00FF1" w:rsidP="00EE5374">
      <w:pPr>
        <w:pStyle w:val="Body"/>
      </w:pPr>
    </w:p>
    <w:p w14:paraId="6FF4926D" w14:textId="77777777" w:rsidR="00F00FF1" w:rsidRPr="00427F3A" w:rsidRDefault="00F00FF1" w:rsidP="00F9713B">
      <w:pPr>
        <w:pStyle w:val="Notice"/>
        <w:rPr>
          <w:lang w:val="en-AU"/>
        </w:rPr>
      </w:pPr>
      <w:r w:rsidRPr="00427F3A">
        <w:rPr>
          <w:lang w:val="en-AU"/>
        </w:rPr>
        <w:t>Notice:  This copy of the Court's Reasons for Judgment is subject to formal revision prior to publication in the Commonwealth Law Reports.</w:t>
      </w:r>
    </w:p>
    <w:p w14:paraId="5D90FF93" w14:textId="15F94754" w:rsidR="00F00FF1" w:rsidRDefault="00F00FF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A87B108" w14:textId="77777777" w:rsidR="0011407D" w:rsidRDefault="00F00FF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1407D" w:rsidSect="00F00FF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29A4999" w14:textId="77777777" w:rsidR="0011407D" w:rsidRPr="008B39A4" w:rsidRDefault="0011407D" w:rsidP="0011407D">
      <w:pPr>
        <w:pStyle w:val="CatchwordsBold"/>
      </w:pPr>
      <w:r w:rsidRPr="008B39A4">
        <w:lastRenderedPageBreak/>
        <w:t>CATCHWORDS</w:t>
      </w:r>
    </w:p>
    <w:p w14:paraId="440633EB" w14:textId="77777777" w:rsidR="0011407D" w:rsidRPr="008B39A4" w:rsidRDefault="0011407D" w:rsidP="0011407D">
      <w:pPr>
        <w:pStyle w:val="CatchwordsBold"/>
      </w:pPr>
    </w:p>
    <w:p w14:paraId="3D02A732" w14:textId="77777777" w:rsidR="0011407D" w:rsidRPr="008B39A4" w:rsidRDefault="0011407D" w:rsidP="0011407D">
      <w:pPr>
        <w:pStyle w:val="CatchwordsBold"/>
      </w:pPr>
      <w:r>
        <w:t>Cherry v Queensland</w:t>
      </w:r>
    </w:p>
    <w:p w14:paraId="29D5076D" w14:textId="77777777" w:rsidR="0011407D" w:rsidRDefault="0011407D" w:rsidP="0011407D">
      <w:pPr>
        <w:pStyle w:val="CatchwordsBold"/>
        <w:rPr>
          <w:highlight w:val="yellow"/>
        </w:rPr>
      </w:pPr>
    </w:p>
    <w:p w14:paraId="6C8AA767" w14:textId="77777777" w:rsidR="0011407D" w:rsidRPr="008227A1" w:rsidRDefault="0011407D" w:rsidP="0011407D">
      <w:pPr>
        <w:pStyle w:val="CatchwordsText"/>
      </w:pPr>
      <w:r w:rsidRPr="00B24223">
        <w:t xml:space="preserve">Constitutional law – </w:t>
      </w:r>
      <w:r>
        <w:t>S</w:t>
      </w:r>
      <w:r w:rsidRPr="00B24223">
        <w:t xml:space="preserve">eparation of powers – </w:t>
      </w:r>
      <w:r>
        <w:t>J</w:t>
      </w:r>
      <w:r w:rsidRPr="00B24223">
        <w:t>udicial power –</w:t>
      </w:r>
      <w:r w:rsidRPr="009F628B">
        <w:t xml:space="preserve"> </w:t>
      </w:r>
      <w:r>
        <w:t>P</w:t>
      </w:r>
      <w:r w:rsidRPr="00B24223">
        <w:t xml:space="preserve">rinciple established in </w:t>
      </w:r>
      <w:r w:rsidRPr="009F628B">
        <w:rPr>
          <w:i/>
          <w:iCs/>
        </w:rPr>
        <w:t>Kable v Director of Public Prosecutions</w:t>
      </w:r>
      <w:r>
        <w:rPr>
          <w:i/>
          <w:iCs/>
        </w:rPr>
        <w:t xml:space="preserve"> (NSW)</w:t>
      </w:r>
      <w:r w:rsidRPr="00B24223">
        <w:t xml:space="preserve"> (1996) 189 CLR 51</w:t>
      </w:r>
      <w:r>
        <w:t xml:space="preserve"> ("</w:t>
      </w:r>
      <w:r>
        <w:rPr>
          <w:i/>
          <w:iCs/>
        </w:rPr>
        <w:t>Kable</w:t>
      </w:r>
      <w:r>
        <w:t>") </w:t>
      </w:r>
      <w:r w:rsidRPr="00B24223">
        <w:t>–</w:t>
      </w:r>
      <w:r>
        <w:t xml:space="preserve"> W</w:t>
      </w:r>
      <w:r w:rsidRPr="00B24223">
        <w:t>here plaintiff convicted of two counts of murder and sentenced to life imprisonment</w:t>
      </w:r>
      <w:r>
        <w:t xml:space="preserve"> with a non-parole period of 20 years </w:t>
      </w:r>
      <w:r w:rsidRPr="00B24223">
        <w:t>–</w:t>
      </w:r>
      <w:r>
        <w:t xml:space="preserve"> W</w:t>
      </w:r>
      <w:r w:rsidRPr="00B24223">
        <w:t xml:space="preserve">here body of </w:t>
      </w:r>
      <w:r>
        <w:t>one of murder</w:t>
      </w:r>
      <w:r w:rsidRPr="00B24223">
        <w:t xml:space="preserve"> victim</w:t>
      </w:r>
      <w:r>
        <w:t>s</w:t>
      </w:r>
      <w:r w:rsidRPr="00B24223">
        <w:t xml:space="preserve"> never located</w:t>
      </w:r>
      <w:r>
        <w:t xml:space="preserve"> </w:t>
      </w:r>
      <w:r w:rsidRPr="00B24223">
        <w:t>–</w:t>
      </w:r>
      <w:r w:rsidRPr="005A67AA">
        <w:t xml:space="preserve"> </w:t>
      </w:r>
      <w:r>
        <w:t>W</w:t>
      </w:r>
      <w:r w:rsidRPr="00B24223">
        <w:t xml:space="preserve">here </w:t>
      </w:r>
      <w:r>
        <w:t>p</w:t>
      </w:r>
      <w:r w:rsidRPr="00B24223">
        <w:t xml:space="preserve">arole </w:t>
      </w:r>
      <w:r>
        <w:t>b</w:t>
      </w:r>
      <w:r w:rsidRPr="00B24223">
        <w:t xml:space="preserve">oard of Queensland may make </w:t>
      </w:r>
      <w:r>
        <w:t>"</w:t>
      </w:r>
      <w:r w:rsidRPr="00B24223">
        <w:t>no cooperation declaration</w:t>
      </w:r>
      <w:r>
        <w:t>"</w:t>
      </w:r>
      <w:r w:rsidRPr="00B24223">
        <w:t xml:space="preserve"> under s</w:t>
      </w:r>
      <w:r>
        <w:t> </w:t>
      </w:r>
      <w:r w:rsidRPr="00B24223">
        <w:t>175L of</w:t>
      </w:r>
      <w:r>
        <w:t xml:space="preserve"> </w:t>
      </w:r>
      <w:r>
        <w:rPr>
          <w:i/>
          <w:iCs/>
        </w:rPr>
        <w:t>Corrective Services Act 2006</w:t>
      </w:r>
      <w:r>
        <w:t xml:space="preserve"> (Qld)</w:t>
      </w:r>
      <w:r w:rsidRPr="00B24223">
        <w:t xml:space="preserve"> </w:t>
      </w:r>
      <w:r>
        <w:t>("CS Act")</w:t>
      </w:r>
      <w:r w:rsidRPr="00B24223">
        <w:t xml:space="preserve"> </w:t>
      </w:r>
      <w:r>
        <w:t>about</w:t>
      </w:r>
      <w:r w:rsidRPr="00B24223">
        <w:t xml:space="preserve"> </w:t>
      </w:r>
      <w:r>
        <w:t>"</w:t>
      </w:r>
      <w:proofErr w:type="spellStart"/>
      <w:r w:rsidRPr="00B24223">
        <w:t>no body</w:t>
      </w:r>
      <w:proofErr w:type="spellEnd"/>
      <w:r>
        <w:t>-</w:t>
      </w:r>
      <w:r w:rsidRPr="00B24223">
        <w:t>no parole prisoner</w:t>
      </w:r>
      <w:r>
        <w:t>"</w:t>
      </w:r>
      <w:r w:rsidRPr="00B24223">
        <w:t xml:space="preserve"> where remains of victim not found and where not satisfied prisoner has given </w:t>
      </w:r>
      <w:r>
        <w:t>"</w:t>
      </w:r>
      <w:r w:rsidRPr="00B24223">
        <w:t>satisfactory cooperation</w:t>
      </w:r>
      <w:r>
        <w:t xml:space="preserve">" </w:t>
      </w:r>
      <w:r w:rsidRPr="00B24223">
        <w:t>–</w:t>
      </w:r>
      <w:r w:rsidRPr="004F0240">
        <w:t xml:space="preserve"> </w:t>
      </w:r>
      <w:r>
        <w:t>W</w:t>
      </w:r>
      <w:r w:rsidRPr="00B24223">
        <w:t xml:space="preserve">here effect of </w:t>
      </w:r>
      <w:r>
        <w:t xml:space="preserve">"no cooperation </w:t>
      </w:r>
      <w:r w:rsidRPr="00B24223">
        <w:t>declaration</w:t>
      </w:r>
      <w:r>
        <w:t>"</w:t>
      </w:r>
      <w:r w:rsidRPr="00B24223">
        <w:t xml:space="preserve"> is that prisoner may not apply for parole notwithstanding</w:t>
      </w:r>
      <w:r>
        <w:t xml:space="preserve"> expiration of</w:t>
      </w:r>
      <w:r w:rsidRPr="00B24223">
        <w:t xml:space="preserve"> </w:t>
      </w:r>
      <w:r>
        <w:t>non-parole period</w:t>
      </w:r>
      <w:r w:rsidRPr="00E82D0E">
        <w:t xml:space="preserve"> </w:t>
      </w:r>
      <w:r w:rsidRPr="00B24223">
        <w:t>–</w:t>
      </w:r>
      <w:r>
        <w:t xml:space="preserve"> W</w:t>
      </w:r>
      <w:r w:rsidRPr="00B24223">
        <w:t>here</w:t>
      </w:r>
      <w:r>
        <w:t xml:space="preserve"> president of parole board may make "restricted prisoner declaration" about "restricted prisoner" under s 175E of CS Act </w:t>
      </w:r>
      <w:r w:rsidRPr="00B24223">
        <w:t xml:space="preserve">– </w:t>
      </w:r>
      <w:r>
        <w:t>W</w:t>
      </w:r>
      <w:r w:rsidRPr="00B24223">
        <w:t xml:space="preserve">here effect of </w:t>
      </w:r>
      <w:r>
        <w:t xml:space="preserve">"restricted prisoner </w:t>
      </w:r>
      <w:r w:rsidRPr="00B24223">
        <w:t>declaration</w:t>
      </w:r>
      <w:r>
        <w:t>"</w:t>
      </w:r>
      <w:r w:rsidRPr="00B24223">
        <w:t xml:space="preserve"> is that prisoner may not apply for parole other than </w:t>
      </w:r>
      <w:r>
        <w:t>"</w:t>
      </w:r>
      <w:r w:rsidRPr="00B24223">
        <w:t>exceptional circumstances parole</w:t>
      </w:r>
      <w:r>
        <w:t xml:space="preserve">" </w:t>
      </w:r>
      <w:r w:rsidRPr="00B24223">
        <w:t>–</w:t>
      </w:r>
      <w:r>
        <w:t xml:space="preserve"> Where "no cooperation declaration" was made about plaintiff and "restricted prisoner declaration" may be made if "no cooperation declaration" invalid </w:t>
      </w:r>
      <w:r w:rsidRPr="00B24223">
        <w:t xml:space="preserve">– </w:t>
      </w:r>
      <w:r>
        <w:t>W</w:t>
      </w:r>
      <w:r w:rsidRPr="00B24223">
        <w:t>hether ss</w:t>
      </w:r>
      <w:r>
        <w:t> </w:t>
      </w:r>
      <w:r w:rsidRPr="00B24223">
        <w:t>175L and 175E</w:t>
      </w:r>
      <w:r>
        <w:t xml:space="preserve"> of</w:t>
      </w:r>
      <w:r w:rsidRPr="00B24223">
        <w:t xml:space="preserve"> </w:t>
      </w:r>
      <w:r>
        <w:t>CS Act</w:t>
      </w:r>
      <w:r w:rsidRPr="00B24223">
        <w:t xml:space="preserve"> invalid as enabling Queensland executive to impermissibly interfere with exercise of judicial power by State </w:t>
      </w:r>
      <w:r>
        <w:t>c</w:t>
      </w:r>
      <w:r w:rsidRPr="00B24223">
        <w:t xml:space="preserve">ourts contrary to principle in </w:t>
      </w:r>
      <w:r w:rsidRPr="009F628B">
        <w:rPr>
          <w:i/>
          <w:iCs/>
        </w:rPr>
        <w:t>Kable</w:t>
      </w:r>
      <w:r>
        <w:t>.</w:t>
      </w:r>
    </w:p>
    <w:p w14:paraId="1E450D36" w14:textId="77777777" w:rsidR="0011407D" w:rsidRPr="0011407D" w:rsidRDefault="0011407D" w:rsidP="0011407D">
      <w:pPr>
        <w:pStyle w:val="CatchwordsText"/>
      </w:pPr>
    </w:p>
    <w:p w14:paraId="5A188E95" w14:textId="77777777" w:rsidR="0011407D" w:rsidRPr="00A20F06" w:rsidRDefault="0011407D" w:rsidP="0011407D">
      <w:pPr>
        <w:pStyle w:val="CatchwordsText"/>
      </w:pPr>
      <w:r w:rsidRPr="00A20F06">
        <w:t>Words and phrases –</w:t>
      </w:r>
      <w:r>
        <w:t xml:space="preserve"> "adjudgment of criminal guilt", "body or remains", "conditions for the grant of parole", "defining characteristics of a State Supreme Court", "eligibility for parole", "eligible person", "exceptional circumstances parole", "executive power", "judicial power", "minimum period of imprisonment", "</w:t>
      </w:r>
      <w:proofErr w:type="spellStart"/>
      <w:r>
        <w:t>no body</w:t>
      </w:r>
      <w:proofErr w:type="spellEnd"/>
      <w:r>
        <w:t>-no parole prisoner", "no cooperation declaration", "non-parole period", "parole", "parole board", "power to grant parole", "prisoner", "public interest", "punishment", "punitive purpose", "restricted prisoner", "restricted prisoner declaration", "retribution", "satisfactory cooperation", "sentence imposed by the sentencing judge"</w:t>
      </w:r>
      <w:r w:rsidRPr="00A20F06">
        <w:t>.</w:t>
      </w:r>
    </w:p>
    <w:p w14:paraId="7B22CC48" w14:textId="77777777" w:rsidR="0011407D" w:rsidRDefault="0011407D" w:rsidP="001649CA">
      <w:pPr>
        <w:pStyle w:val="CatchwordsText"/>
      </w:pPr>
    </w:p>
    <w:p w14:paraId="0103E46A" w14:textId="77777777" w:rsidR="0011407D" w:rsidRDefault="0011407D" w:rsidP="0011407D">
      <w:pPr>
        <w:pStyle w:val="CatchwordsText"/>
      </w:pPr>
      <w:r>
        <w:rPr>
          <w:i/>
          <w:iCs/>
        </w:rPr>
        <w:t>Corrective Services Act 2006</w:t>
      </w:r>
      <w:r>
        <w:t xml:space="preserve"> (Qld), ss 175B, 175C, 175D, 175E, 175F, 175G, 175H, 175I, 175K, 175L, 175N, 175O, 175P, 175Q, 175R, 175S, 175T, 175U, 176, 176A, 176B, 176C, 180, 193A, 193AA, 221, 222.</w:t>
      </w:r>
    </w:p>
    <w:p w14:paraId="0D5E6C89" w14:textId="77777777" w:rsidR="0011407D" w:rsidRDefault="0011407D" w:rsidP="0011407D">
      <w:pPr>
        <w:pStyle w:val="CatchwordsText"/>
      </w:pPr>
      <w:r w:rsidRPr="0011407D">
        <w:rPr>
          <w:i/>
          <w:iCs/>
        </w:rPr>
        <w:t xml:space="preserve">Corrective Services (No Body, No Parole) Amendment Act 2017 </w:t>
      </w:r>
      <w:r>
        <w:t>(Qld).</w:t>
      </w:r>
    </w:p>
    <w:p w14:paraId="7A7675D2" w14:textId="77777777" w:rsidR="0011407D" w:rsidRDefault="0011407D" w:rsidP="0011407D">
      <w:pPr>
        <w:pStyle w:val="CatchwordsText"/>
      </w:pPr>
      <w:r w:rsidRPr="0011407D">
        <w:rPr>
          <w:i/>
          <w:iCs/>
        </w:rPr>
        <w:t>Police Powers and Responsibilities and Other Legislation Amendment Act 2021</w:t>
      </w:r>
      <w:r>
        <w:t xml:space="preserve"> (Qld).</w:t>
      </w:r>
    </w:p>
    <w:p w14:paraId="2D92EB85" w14:textId="77777777" w:rsidR="0011407D" w:rsidRDefault="0011407D" w:rsidP="0011407D">
      <w:pPr>
        <w:pStyle w:val="CatchwordsText"/>
      </w:pPr>
      <w:r w:rsidRPr="0011407D">
        <w:rPr>
          <w:i/>
          <w:iCs/>
        </w:rPr>
        <w:t xml:space="preserve">Crimes (Administration of Sentences) Act 1999 </w:t>
      </w:r>
      <w:r>
        <w:t>(NSW), s 154A.</w:t>
      </w:r>
    </w:p>
    <w:p w14:paraId="17321B4A" w14:textId="32285EBB" w:rsidR="00F00FF1" w:rsidRDefault="0011407D" w:rsidP="0011407D">
      <w:pPr>
        <w:pStyle w:val="CatchwordsText"/>
      </w:pPr>
      <w:r>
        <w:rPr>
          <w:i/>
          <w:iCs/>
        </w:rPr>
        <w:t>Corrections Act 1986</w:t>
      </w:r>
      <w:r>
        <w:t xml:space="preserve"> (Vic), ss 74AA, 74AAA, 74AB.</w:t>
      </w:r>
    </w:p>
    <w:p w14:paraId="54434D1E" w14:textId="0AD6D31D" w:rsidR="0011407D" w:rsidRDefault="0011407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E6DA945" w14:textId="00039C94" w:rsidR="0011407D" w:rsidRDefault="0011407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59A8B72" w14:textId="77777777" w:rsidR="00F00FF1" w:rsidRDefault="00F00FF1" w:rsidP="00B17379">
      <w:pPr>
        <w:pStyle w:val="FixListStyle"/>
        <w:tabs>
          <w:tab w:val="clear" w:pos="720"/>
          <w:tab w:val="left" w:pos="0"/>
        </w:tabs>
        <w:spacing w:after="260" w:line="280" w:lineRule="exact"/>
        <w:ind w:right="0"/>
        <w:jc w:val="both"/>
        <w:rPr>
          <w:rFonts w:ascii="Times New Roman" w:hAnsi="Times New Roman"/>
        </w:rPr>
        <w:sectPr w:rsidR="00F00FF1" w:rsidSect="0011407D">
          <w:pgSz w:w="11907" w:h="16839" w:code="9"/>
          <w:pgMar w:top="1440" w:right="1701" w:bottom="1984" w:left="1701" w:header="720" w:footer="720" w:gutter="0"/>
          <w:pgNumType w:start="1"/>
          <w:cols w:space="720"/>
          <w:titlePg/>
          <w:docGrid w:linePitch="354"/>
        </w:sectPr>
      </w:pPr>
    </w:p>
    <w:p w14:paraId="411BFBE8" w14:textId="2B5EAAD1" w:rsidR="002527DC" w:rsidRPr="00B17379" w:rsidRDefault="00B17379" w:rsidP="00B17379">
      <w:pPr>
        <w:pStyle w:val="FixListStyle"/>
        <w:tabs>
          <w:tab w:val="clear" w:pos="720"/>
          <w:tab w:val="left" w:pos="0"/>
        </w:tabs>
        <w:spacing w:after="260" w:line="280" w:lineRule="exact"/>
        <w:ind w:right="0"/>
        <w:jc w:val="both"/>
        <w:rPr>
          <w:rFonts w:ascii="Times New Roman" w:hAnsi="Times New Roman"/>
        </w:rPr>
      </w:pPr>
      <w:r w:rsidRPr="00B17379">
        <w:rPr>
          <w:rFonts w:ascii="Times New Roman" w:hAnsi="Times New Roman"/>
        </w:rPr>
        <w:lastRenderedPageBreak/>
        <w:t xml:space="preserve">GAGELER CJ, GORDON, EDELMAN, STEWARD, GLEESON, JAGOT AND BEECH-JONES JJ.   </w:t>
      </w:r>
      <w:r w:rsidR="006F7D95" w:rsidRPr="00B17379">
        <w:rPr>
          <w:rFonts w:ascii="Times New Roman" w:hAnsi="Times New Roman"/>
        </w:rPr>
        <w:t>By</w:t>
      </w:r>
      <w:r w:rsidR="0044521A" w:rsidRPr="00B17379">
        <w:rPr>
          <w:rFonts w:ascii="Times New Roman" w:hAnsi="Times New Roman"/>
        </w:rPr>
        <w:t xml:space="preserve"> a </w:t>
      </w:r>
      <w:r w:rsidR="00601100" w:rsidRPr="00B17379">
        <w:rPr>
          <w:rFonts w:ascii="Times New Roman" w:hAnsi="Times New Roman"/>
        </w:rPr>
        <w:t>proceeding</w:t>
      </w:r>
      <w:r w:rsidR="0044521A" w:rsidRPr="00B17379">
        <w:rPr>
          <w:rFonts w:ascii="Times New Roman" w:hAnsi="Times New Roman"/>
        </w:rPr>
        <w:t xml:space="preserve"> </w:t>
      </w:r>
      <w:r w:rsidR="008A4F44" w:rsidRPr="00B17379">
        <w:rPr>
          <w:rFonts w:ascii="Times New Roman" w:hAnsi="Times New Roman"/>
        </w:rPr>
        <w:t>commenced in the original jurisdiction of th</w:t>
      </w:r>
      <w:r w:rsidR="00601100" w:rsidRPr="00B17379">
        <w:rPr>
          <w:rFonts w:ascii="Times New Roman" w:hAnsi="Times New Roman"/>
        </w:rPr>
        <w:t>is</w:t>
      </w:r>
      <w:r w:rsidR="008A4F44" w:rsidRPr="00B17379">
        <w:rPr>
          <w:rFonts w:ascii="Times New Roman" w:hAnsi="Times New Roman"/>
        </w:rPr>
        <w:t xml:space="preserve"> Court the plaintiff challenges the constitutional validity of</w:t>
      </w:r>
      <w:r w:rsidR="00A023E3" w:rsidRPr="00B17379">
        <w:rPr>
          <w:rFonts w:ascii="Times New Roman" w:hAnsi="Times New Roman"/>
        </w:rPr>
        <w:t xml:space="preserve"> </w:t>
      </w:r>
      <w:r w:rsidR="00DB7D4E" w:rsidRPr="00B17379">
        <w:rPr>
          <w:rFonts w:ascii="Times New Roman" w:hAnsi="Times New Roman"/>
        </w:rPr>
        <w:t>ss </w:t>
      </w:r>
      <w:r w:rsidR="008A4F44" w:rsidRPr="00B17379">
        <w:rPr>
          <w:rFonts w:ascii="Times New Roman" w:hAnsi="Times New Roman"/>
        </w:rPr>
        <w:t xml:space="preserve">175L and </w:t>
      </w:r>
      <w:r w:rsidR="00F82527" w:rsidRPr="00B17379">
        <w:rPr>
          <w:rFonts w:ascii="Times New Roman" w:hAnsi="Times New Roman"/>
        </w:rPr>
        <w:t>175E</w:t>
      </w:r>
      <w:r w:rsidR="00322009" w:rsidRPr="00B17379">
        <w:rPr>
          <w:rFonts w:ascii="Times New Roman" w:hAnsi="Times New Roman"/>
        </w:rPr>
        <w:t xml:space="preserve"> of the </w:t>
      </w:r>
      <w:r w:rsidR="00322009" w:rsidRPr="00B17379">
        <w:rPr>
          <w:rFonts w:ascii="Times New Roman" w:hAnsi="Times New Roman"/>
          <w:i/>
          <w:iCs/>
        </w:rPr>
        <w:t>Corrective Services Act 2006</w:t>
      </w:r>
      <w:r w:rsidR="00322009" w:rsidRPr="00B17379">
        <w:rPr>
          <w:rFonts w:ascii="Times New Roman" w:hAnsi="Times New Roman"/>
        </w:rPr>
        <w:t xml:space="preserve"> (Qld) (</w:t>
      </w:r>
      <w:r w:rsidR="003A5FF2" w:rsidRPr="00B17379">
        <w:rPr>
          <w:rFonts w:ascii="Times New Roman" w:hAnsi="Times New Roman"/>
        </w:rPr>
        <w:t>"</w:t>
      </w:r>
      <w:r w:rsidR="00322009" w:rsidRPr="00B17379">
        <w:rPr>
          <w:rFonts w:ascii="Times New Roman" w:hAnsi="Times New Roman"/>
        </w:rPr>
        <w:t>the CS Act").</w:t>
      </w:r>
      <w:r w:rsidR="005A67ED" w:rsidRPr="00B17379">
        <w:rPr>
          <w:rFonts w:ascii="Times New Roman" w:hAnsi="Times New Roman"/>
        </w:rPr>
        <w:t xml:space="preserve"> </w:t>
      </w:r>
      <w:r w:rsidR="00E8205D" w:rsidRPr="00B17379">
        <w:rPr>
          <w:rFonts w:ascii="Times New Roman" w:hAnsi="Times New Roman"/>
        </w:rPr>
        <w:t xml:space="preserve">The plaintiff submits that each provision </w:t>
      </w:r>
      <w:r w:rsidR="00A252A6" w:rsidRPr="00B17379">
        <w:rPr>
          <w:rFonts w:ascii="Times New Roman" w:hAnsi="Times New Roman"/>
        </w:rPr>
        <w:t>permits</w:t>
      </w:r>
      <w:r w:rsidR="00CE2334" w:rsidRPr="00B17379">
        <w:rPr>
          <w:rFonts w:ascii="Times New Roman" w:hAnsi="Times New Roman"/>
        </w:rPr>
        <w:t xml:space="preserve"> the executive branch of </w:t>
      </w:r>
      <w:r w:rsidR="007244B0" w:rsidRPr="00B17379">
        <w:rPr>
          <w:rFonts w:ascii="Times New Roman" w:hAnsi="Times New Roman"/>
        </w:rPr>
        <w:t>S</w:t>
      </w:r>
      <w:r w:rsidR="00B42D1E" w:rsidRPr="00B17379">
        <w:rPr>
          <w:rFonts w:ascii="Times New Roman" w:hAnsi="Times New Roman"/>
        </w:rPr>
        <w:t xml:space="preserve">tate </w:t>
      </w:r>
      <w:r w:rsidR="00CE2334" w:rsidRPr="00B17379">
        <w:rPr>
          <w:rFonts w:ascii="Times New Roman" w:hAnsi="Times New Roman"/>
        </w:rPr>
        <w:t xml:space="preserve">government to interfere </w:t>
      </w:r>
      <w:r w:rsidR="00C837DF" w:rsidRPr="00B17379">
        <w:rPr>
          <w:rFonts w:ascii="Times New Roman" w:hAnsi="Times New Roman"/>
        </w:rPr>
        <w:t xml:space="preserve">impermissibly </w:t>
      </w:r>
      <w:r w:rsidR="00CE2334" w:rsidRPr="00B17379">
        <w:rPr>
          <w:rFonts w:ascii="Times New Roman" w:hAnsi="Times New Roman"/>
        </w:rPr>
        <w:t xml:space="preserve">with the exercise of judicial power by the Supreme Court of Queensland contrary to the principle </w:t>
      </w:r>
      <w:r w:rsidR="00A252A6" w:rsidRPr="00B17379">
        <w:rPr>
          <w:rFonts w:ascii="Times New Roman" w:hAnsi="Times New Roman"/>
        </w:rPr>
        <w:t>established</w:t>
      </w:r>
      <w:r w:rsidR="00CE2334" w:rsidRPr="00B17379">
        <w:rPr>
          <w:rFonts w:ascii="Times New Roman" w:hAnsi="Times New Roman"/>
        </w:rPr>
        <w:t xml:space="preserve"> by</w:t>
      </w:r>
      <w:r w:rsidR="00C837DF" w:rsidRPr="00B17379">
        <w:rPr>
          <w:rFonts w:ascii="Times New Roman" w:hAnsi="Times New Roman"/>
        </w:rPr>
        <w:t xml:space="preserve"> this </w:t>
      </w:r>
      <w:r w:rsidR="007244B0" w:rsidRPr="00B17379">
        <w:rPr>
          <w:rFonts w:ascii="Times New Roman" w:hAnsi="Times New Roman"/>
        </w:rPr>
        <w:t>C</w:t>
      </w:r>
      <w:r w:rsidR="00C837DF" w:rsidRPr="00B17379">
        <w:rPr>
          <w:rFonts w:ascii="Times New Roman" w:hAnsi="Times New Roman"/>
        </w:rPr>
        <w:t>ourt in</w:t>
      </w:r>
      <w:r w:rsidR="00CE2334" w:rsidRPr="00B17379">
        <w:rPr>
          <w:rFonts w:ascii="Times New Roman" w:hAnsi="Times New Roman"/>
        </w:rPr>
        <w:t xml:space="preserve"> </w:t>
      </w:r>
      <w:r w:rsidR="00CE2334" w:rsidRPr="00B17379">
        <w:rPr>
          <w:rFonts w:ascii="Times New Roman" w:hAnsi="Times New Roman"/>
          <w:i/>
          <w:iCs/>
        </w:rPr>
        <w:t>Kable v Director of Public Prosecutions (NSW)</w:t>
      </w:r>
      <w:r w:rsidR="00A252A6" w:rsidRPr="00B17379">
        <w:rPr>
          <w:rFonts w:ascii="Times New Roman" w:hAnsi="Times New Roman"/>
        </w:rPr>
        <w:t>.</w:t>
      </w:r>
      <w:r w:rsidR="00C837DF" w:rsidRPr="00B17379">
        <w:rPr>
          <w:rStyle w:val="FootnoteReference"/>
          <w:rFonts w:ascii="Times New Roman" w:hAnsi="Times New Roman"/>
          <w:sz w:val="24"/>
        </w:rPr>
        <w:footnoteReference w:id="2"/>
      </w:r>
      <w:r w:rsidR="00A023E3" w:rsidRPr="00B17379">
        <w:rPr>
          <w:rFonts w:ascii="Times New Roman" w:hAnsi="Times New Roman"/>
        </w:rPr>
        <w:t xml:space="preserve"> </w:t>
      </w:r>
      <w:r w:rsidR="00E358AD" w:rsidRPr="00B17379">
        <w:rPr>
          <w:rFonts w:ascii="Times New Roman" w:hAnsi="Times New Roman"/>
        </w:rPr>
        <w:t>If</w:t>
      </w:r>
      <w:r w:rsidR="00A023E3" w:rsidRPr="00B17379">
        <w:rPr>
          <w:rFonts w:ascii="Times New Roman" w:hAnsi="Times New Roman"/>
        </w:rPr>
        <w:t xml:space="preserve"> </w:t>
      </w:r>
      <w:r w:rsidR="00B942C9" w:rsidRPr="00B17379">
        <w:rPr>
          <w:rFonts w:ascii="Times New Roman" w:hAnsi="Times New Roman"/>
        </w:rPr>
        <w:t>s </w:t>
      </w:r>
      <w:r w:rsidR="00E358AD" w:rsidRPr="00B17379">
        <w:rPr>
          <w:rFonts w:ascii="Times New Roman" w:hAnsi="Times New Roman"/>
        </w:rPr>
        <w:t xml:space="preserve">175L were found to be invalid, the </w:t>
      </w:r>
      <w:r w:rsidR="007244B0" w:rsidRPr="00B17379">
        <w:rPr>
          <w:rFonts w:ascii="Times New Roman" w:hAnsi="Times New Roman"/>
        </w:rPr>
        <w:t xml:space="preserve">parties have agreed by special case to ask </w:t>
      </w:r>
      <w:r w:rsidR="00E358AD" w:rsidRPr="00B17379">
        <w:rPr>
          <w:rFonts w:ascii="Times New Roman" w:hAnsi="Times New Roman"/>
        </w:rPr>
        <w:t>a fu</w:t>
      </w:r>
      <w:r w:rsidR="00490D35" w:rsidRPr="00B17379">
        <w:rPr>
          <w:rFonts w:ascii="Times New Roman" w:hAnsi="Times New Roman"/>
        </w:rPr>
        <w:t>r</w:t>
      </w:r>
      <w:r w:rsidR="00E358AD" w:rsidRPr="00B17379">
        <w:rPr>
          <w:rFonts w:ascii="Times New Roman" w:hAnsi="Times New Roman"/>
        </w:rPr>
        <w:t>ther</w:t>
      </w:r>
      <w:r w:rsidR="00490D35" w:rsidRPr="00B17379">
        <w:rPr>
          <w:rFonts w:ascii="Times New Roman" w:hAnsi="Times New Roman"/>
        </w:rPr>
        <w:t xml:space="preserve"> question, namely</w:t>
      </w:r>
      <w:r w:rsidR="00986A9D" w:rsidRPr="00B17379">
        <w:rPr>
          <w:rFonts w:ascii="Times New Roman" w:hAnsi="Times New Roman"/>
        </w:rPr>
        <w:t>,</w:t>
      </w:r>
      <w:r w:rsidR="00490D35" w:rsidRPr="00B17379">
        <w:rPr>
          <w:rFonts w:ascii="Times New Roman" w:hAnsi="Times New Roman"/>
        </w:rPr>
        <w:t xml:space="preserve"> whether</w:t>
      </w:r>
      <w:r w:rsidR="00EB30A0" w:rsidRPr="00B17379">
        <w:rPr>
          <w:rFonts w:ascii="Times New Roman" w:hAnsi="Times New Roman"/>
        </w:rPr>
        <w:t xml:space="preserve"> </w:t>
      </w:r>
      <w:r w:rsidR="00403FD8" w:rsidRPr="00B17379">
        <w:rPr>
          <w:rFonts w:ascii="Times New Roman" w:hAnsi="Times New Roman"/>
        </w:rPr>
        <w:t>former</w:t>
      </w:r>
      <w:r w:rsidR="00EB30A0" w:rsidRPr="00B17379">
        <w:rPr>
          <w:rFonts w:ascii="Times New Roman" w:hAnsi="Times New Roman"/>
        </w:rPr>
        <w:t xml:space="preserve"> </w:t>
      </w:r>
      <w:r w:rsidR="00B942C9" w:rsidRPr="00B17379">
        <w:rPr>
          <w:rFonts w:ascii="Times New Roman" w:hAnsi="Times New Roman"/>
        </w:rPr>
        <w:t>s </w:t>
      </w:r>
      <w:r w:rsidR="00490D35" w:rsidRPr="00B17379">
        <w:rPr>
          <w:rFonts w:ascii="Times New Roman" w:hAnsi="Times New Roman"/>
        </w:rPr>
        <w:t>193A</w:t>
      </w:r>
      <w:r w:rsidR="00986A9D" w:rsidRPr="00B17379">
        <w:rPr>
          <w:rFonts w:ascii="Times New Roman" w:hAnsi="Times New Roman"/>
        </w:rPr>
        <w:t xml:space="preserve"> of the CS Act would thereby apply to the plaintiff.</w:t>
      </w:r>
      <w:r w:rsidR="00CD4ABE" w:rsidRPr="00B17379">
        <w:rPr>
          <w:rFonts w:ascii="Times New Roman" w:hAnsi="Times New Roman"/>
        </w:rPr>
        <w:t xml:space="preserve"> </w:t>
      </w:r>
      <w:r w:rsidR="00EC38BF" w:rsidRPr="00B17379">
        <w:rPr>
          <w:rFonts w:ascii="Times New Roman" w:hAnsi="Times New Roman"/>
        </w:rPr>
        <w:t>For the reasons which follow, the plaintiff's challenge to the validity of</w:t>
      </w:r>
      <w:r w:rsidR="00A023E3" w:rsidRPr="00B17379">
        <w:rPr>
          <w:rFonts w:ascii="Times New Roman" w:hAnsi="Times New Roman"/>
        </w:rPr>
        <w:t xml:space="preserve"> </w:t>
      </w:r>
      <w:r w:rsidR="00B942C9" w:rsidRPr="00B17379">
        <w:rPr>
          <w:rFonts w:ascii="Times New Roman" w:hAnsi="Times New Roman"/>
        </w:rPr>
        <w:t>s </w:t>
      </w:r>
      <w:r w:rsidR="00EC38BF" w:rsidRPr="00B17379">
        <w:rPr>
          <w:rFonts w:ascii="Times New Roman" w:hAnsi="Times New Roman"/>
        </w:rPr>
        <w:t>175L fails</w:t>
      </w:r>
      <w:r w:rsidR="00CC436A" w:rsidRPr="00B17379">
        <w:rPr>
          <w:rFonts w:ascii="Times New Roman" w:hAnsi="Times New Roman"/>
        </w:rPr>
        <w:t xml:space="preserve"> and it is otherwise unnecessary for </w:t>
      </w:r>
      <w:r w:rsidR="00C7662E" w:rsidRPr="00B17379">
        <w:rPr>
          <w:rFonts w:ascii="Times New Roman" w:hAnsi="Times New Roman"/>
        </w:rPr>
        <w:t xml:space="preserve">this Court </w:t>
      </w:r>
      <w:r w:rsidR="00CC436A" w:rsidRPr="00B17379">
        <w:rPr>
          <w:rFonts w:ascii="Times New Roman" w:hAnsi="Times New Roman"/>
        </w:rPr>
        <w:t>to consider the validity of</w:t>
      </w:r>
      <w:r w:rsidR="00A023E3" w:rsidRPr="00B17379">
        <w:rPr>
          <w:rFonts w:ascii="Times New Roman" w:hAnsi="Times New Roman"/>
        </w:rPr>
        <w:t xml:space="preserve"> </w:t>
      </w:r>
      <w:r w:rsidR="00B942C9" w:rsidRPr="00B17379">
        <w:rPr>
          <w:rFonts w:ascii="Times New Roman" w:hAnsi="Times New Roman"/>
        </w:rPr>
        <w:t>s </w:t>
      </w:r>
      <w:r w:rsidR="00CC436A" w:rsidRPr="00B17379">
        <w:rPr>
          <w:rFonts w:ascii="Times New Roman" w:hAnsi="Times New Roman"/>
        </w:rPr>
        <w:t xml:space="preserve">175E or the possible </w:t>
      </w:r>
      <w:r w:rsidR="001B3CFD" w:rsidRPr="00B17379">
        <w:rPr>
          <w:rFonts w:ascii="Times New Roman" w:hAnsi="Times New Roman"/>
        </w:rPr>
        <w:t xml:space="preserve">application </w:t>
      </w:r>
      <w:r w:rsidR="00CC436A" w:rsidRPr="00B17379">
        <w:rPr>
          <w:rFonts w:ascii="Times New Roman" w:hAnsi="Times New Roman"/>
        </w:rPr>
        <w:t>of</w:t>
      </w:r>
      <w:r w:rsidR="00A023E3" w:rsidRPr="00B17379">
        <w:rPr>
          <w:rFonts w:ascii="Times New Roman" w:hAnsi="Times New Roman"/>
        </w:rPr>
        <w:t xml:space="preserve"> </w:t>
      </w:r>
      <w:r w:rsidR="005671FB" w:rsidRPr="00B17379">
        <w:rPr>
          <w:rFonts w:ascii="Times New Roman" w:hAnsi="Times New Roman"/>
        </w:rPr>
        <w:t xml:space="preserve">former </w:t>
      </w:r>
      <w:r w:rsidR="00B942C9" w:rsidRPr="00B17379">
        <w:rPr>
          <w:rFonts w:ascii="Times New Roman" w:hAnsi="Times New Roman"/>
        </w:rPr>
        <w:t>s </w:t>
      </w:r>
      <w:r w:rsidR="00CC436A" w:rsidRPr="00B17379">
        <w:rPr>
          <w:rFonts w:ascii="Times New Roman" w:hAnsi="Times New Roman"/>
        </w:rPr>
        <w:t>193A.</w:t>
      </w:r>
    </w:p>
    <w:p w14:paraId="24670C4D" w14:textId="4796E3E5" w:rsidR="008C261D" w:rsidRPr="00B17379" w:rsidRDefault="008C261D"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A9324A" w:rsidRPr="00B17379">
        <w:rPr>
          <w:rFonts w:ascii="Times New Roman" w:hAnsi="Times New Roman"/>
        </w:rPr>
        <w:t>The plaintiff's challenge to the validity of ss 175L and 175E</w:t>
      </w:r>
      <w:r w:rsidR="00E272F3" w:rsidRPr="00B17379">
        <w:rPr>
          <w:rFonts w:ascii="Times New Roman" w:hAnsi="Times New Roman"/>
        </w:rPr>
        <w:t xml:space="preserve"> </w:t>
      </w:r>
      <w:r w:rsidR="00DE7581" w:rsidRPr="00B17379">
        <w:rPr>
          <w:rFonts w:ascii="Times New Roman" w:hAnsi="Times New Roman"/>
        </w:rPr>
        <w:t xml:space="preserve">faces the difficult task of </w:t>
      </w:r>
      <w:r w:rsidR="0028112C" w:rsidRPr="00B17379">
        <w:rPr>
          <w:rFonts w:ascii="Times New Roman" w:hAnsi="Times New Roman"/>
        </w:rPr>
        <w:t>distinguishing the</w:t>
      </w:r>
      <w:r w:rsidR="00DE7581" w:rsidRPr="00B17379">
        <w:rPr>
          <w:rFonts w:ascii="Times New Roman" w:hAnsi="Times New Roman"/>
        </w:rPr>
        <w:t xml:space="preserve"> </w:t>
      </w:r>
      <w:r w:rsidR="00995FBC" w:rsidRPr="00B17379">
        <w:rPr>
          <w:rFonts w:ascii="Times New Roman" w:hAnsi="Times New Roman"/>
        </w:rPr>
        <w:t>principle</w:t>
      </w:r>
      <w:r w:rsidR="0028112C" w:rsidRPr="00B17379">
        <w:rPr>
          <w:rFonts w:ascii="Times New Roman" w:hAnsi="Times New Roman"/>
        </w:rPr>
        <w:t>s</w:t>
      </w:r>
      <w:r w:rsidR="00995FBC" w:rsidRPr="00B17379">
        <w:rPr>
          <w:rFonts w:ascii="Times New Roman" w:hAnsi="Times New Roman"/>
        </w:rPr>
        <w:t xml:space="preserve"> established by the decisions of this Court in </w:t>
      </w:r>
      <w:r w:rsidR="002F7408" w:rsidRPr="00B17379">
        <w:rPr>
          <w:rFonts w:ascii="Times New Roman" w:hAnsi="Times New Roman"/>
          <w:i/>
          <w:iCs/>
        </w:rPr>
        <w:t>Crump v New South Wales</w:t>
      </w:r>
      <w:r w:rsidR="009C0220" w:rsidRPr="00B17379">
        <w:rPr>
          <w:rFonts w:ascii="Times New Roman" w:hAnsi="Times New Roman"/>
        </w:rPr>
        <w:t>,</w:t>
      </w:r>
      <w:r w:rsidR="0028112C" w:rsidRPr="00B17379">
        <w:rPr>
          <w:rStyle w:val="FootnoteReference"/>
          <w:rFonts w:ascii="Times New Roman" w:hAnsi="Times New Roman"/>
          <w:sz w:val="24"/>
        </w:rPr>
        <w:footnoteReference w:id="3"/>
      </w:r>
      <w:r w:rsidR="002F7408" w:rsidRPr="00B17379">
        <w:rPr>
          <w:rFonts w:ascii="Times New Roman" w:hAnsi="Times New Roman"/>
        </w:rPr>
        <w:t xml:space="preserve"> </w:t>
      </w:r>
      <w:r w:rsidR="002F7408" w:rsidRPr="00B17379">
        <w:rPr>
          <w:rFonts w:ascii="Times New Roman" w:hAnsi="Times New Roman"/>
          <w:i/>
          <w:iCs/>
        </w:rPr>
        <w:t>Knight v Victoria</w:t>
      </w:r>
      <w:r w:rsidR="0028112C" w:rsidRPr="00B17379">
        <w:rPr>
          <w:rStyle w:val="FootnoteReference"/>
          <w:rFonts w:ascii="Times New Roman" w:hAnsi="Times New Roman"/>
          <w:sz w:val="24"/>
        </w:rPr>
        <w:footnoteReference w:id="4"/>
      </w:r>
      <w:r w:rsidR="002F7408" w:rsidRPr="00B17379">
        <w:rPr>
          <w:rFonts w:ascii="Times New Roman" w:hAnsi="Times New Roman"/>
        </w:rPr>
        <w:t xml:space="preserve"> and </w:t>
      </w:r>
      <w:r w:rsidR="002F7408" w:rsidRPr="00B17379">
        <w:rPr>
          <w:rFonts w:ascii="Times New Roman" w:hAnsi="Times New Roman"/>
          <w:i/>
          <w:iCs/>
        </w:rPr>
        <w:t>Minogue v Victoria</w:t>
      </w:r>
      <w:r w:rsidR="00443A8C" w:rsidRPr="00B17379">
        <w:rPr>
          <w:rFonts w:ascii="Times New Roman" w:hAnsi="Times New Roman"/>
        </w:rPr>
        <w:t>.</w:t>
      </w:r>
      <w:r w:rsidR="0028112C" w:rsidRPr="00B17379">
        <w:rPr>
          <w:rStyle w:val="FootnoteReference"/>
          <w:rFonts w:ascii="Times New Roman" w:hAnsi="Times New Roman"/>
          <w:sz w:val="24"/>
        </w:rPr>
        <w:footnoteReference w:id="5"/>
      </w:r>
      <w:r w:rsidR="00F46D60" w:rsidRPr="00B17379">
        <w:rPr>
          <w:rFonts w:ascii="Times New Roman" w:hAnsi="Times New Roman"/>
          <w:i/>
          <w:iCs/>
        </w:rPr>
        <w:t xml:space="preserve"> </w:t>
      </w:r>
      <w:r w:rsidR="00F46D60" w:rsidRPr="00B17379">
        <w:rPr>
          <w:rFonts w:ascii="Times New Roman" w:hAnsi="Times New Roman"/>
        </w:rPr>
        <w:t xml:space="preserve">In essence, those cases establish that a </w:t>
      </w:r>
      <w:r w:rsidR="00F3016D" w:rsidRPr="00B17379">
        <w:rPr>
          <w:rFonts w:ascii="Times New Roman" w:hAnsi="Times New Roman"/>
        </w:rPr>
        <w:t>S</w:t>
      </w:r>
      <w:r w:rsidR="00F46D60" w:rsidRPr="00B17379">
        <w:rPr>
          <w:rFonts w:ascii="Times New Roman" w:hAnsi="Times New Roman"/>
        </w:rPr>
        <w:t xml:space="preserve">tate may validly change the conditions for a grant of parole </w:t>
      </w:r>
      <w:r w:rsidR="002646A8" w:rsidRPr="00B17379">
        <w:rPr>
          <w:rFonts w:ascii="Times New Roman" w:hAnsi="Times New Roman"/>
        </w:rPr>
        <w:t>from time to time and that this does not constitute an impermissible interference with judicial power.</w:t>
      </w:r>
    </w:p>
    <w:p w14:paraId="4517A839" w14:textId="02B198D1" w:rsidR="0011570F" w:rsidRPr="00B17379" w:rsidRDefault="0011570F" w:rsidP="00B17379">
      <w:pPr>
        <w:pStyle w:val="HeadingL1"/>
        <w:spacing w:after="260" w:line="280" w:lineRule="exact"/>
        <w:ind w:right="0"/>
        <w:jc w:val="both"/>
        <w:rPr>
          <w:rFonts w:ascii="Times New Roman" w:hAnsi="Times New Roman"/>
        </w:rPr>
      </w:pPr>
      <w:r w:rsidRPr="00B17379">
        <w:rPr>
          <w:rFonts w:ascii="Times New Roman" w:hAnsi="Times New Roman"/>
        </w:rPr>
        <w:t xml:space="preserve">Applicable </w:t>
      </w:r>
      <w:r w:rsidR="00F3016D" w:rsidRPr="00B17379">
        <w:rPr>
          <w:rFonts w:ascii="Times New Roman" w:hAnsi="Times New Roman"/>
        </w:rPr>
        <w:t>l</w:t>
      </w:r>
      <w:r w:rsidRPr="00B17379">
        <w:rPr>
          <w:rFonts w:ascii="Times New Roman" w:hAnsi="Times New Roman"/>
        </w:rPr>
        <w:t>egislation</w:t>
      </w:r>
    </w:p>
    <w:p w14:paraId="4D7AB6B4" w14:textId="280FCC9C" w:rsidR="006617AE" w:rsidRPr="00B17379" w:rsidRDefault="0011570F"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A05DFC" w:rsidRPr="00B17379">
        <w:rPr>
          <w:rFonts w:ascii="Times New Roman" w:hAnsi="Times New Roman"/>
        </w:rPr>
        <w:t xml:space="preserve">Chapter 5 of the CS Act sets out </w:t>
      </w:r>
      <w:r w:rsidR="00D95BE2" w:rsidRPr="00B17379">
        <w:rPr>
          <w:rFonts w:ascii="Times New Roman" w:hAnsi="Times New Roman"/>
        </w:rPr>
        <w:t>a series of provisions regulating the grant of parole in Queensland.</w:t>
      </w:r>
      <w:r w:rsidR="00A023E3" w:rsidRPr="00B17379">
        <w:rPr>
          <w:rFonts w:ascii="Times New Roman" w:hAnsi="Times New Roman"/>
        </w:rPr>
        <w:t xml:space="preserve"> </w:t>
      </w:r>
      <w:r w:rsidR="007C3B6B" w:rsidRPr="00B17379">
        <w:rPr>
          <w:rFonts w:ascii="Times New Roman" w:hAnsi="Times New Roman"/>
        </w:rPr>
        <w:t>Sections</w:t>
      </w:r>
      <w:r w:rsidR="005D596F" w:rsidRPr="00B17379">
        <w:rPr>
          <w:rFonts w:ascii="Times New Roman" w:hAnsi="Times New Roman"/>
        </w:rPr>
        <w:t> </w:t>
      </w:r>
      <w:r w:rsidR="007C3B6B" w:rsidRPr="00B17379">
        <w:rPr>
          <w:rFonts w:ascii="Times New Roman" w:hAnsi="Times New Roman"/>
        </w:rPr>
        <w:t xml:space="preserve">175L and 175E </w:t>
      </w:r>
      <w:r w:rsidR="00551B17" w:rsidRPr="00B17379">
        <w:rPr>
          <w:rFonts w:ascii="Times New Roman" w:hAnsi="Times New Roman"/>
        </w:rPr>
        <w:t>are contained in Pt</w:t>
      </w:r>
      <w:r w:rsidR="003F4210" w:rsidRPr="00B17379">
        <w:rPr>
          <w:rFonts w:ascii="Times New Roman" w:hAnsi="Times New Roman"/>
        </w:rPr>
        <w:t> </w:t>
      </w:r>
      <w:r w:rsidR="00551B17" w:rsidRPr="00B17379">
        <w:rPr>
          <w:rFonts w:ascii="Times New Roman" w:hAnsi="Times New Roman"/>
        </w:rPr>
        <w:t>1AB of Ch</w:t>
      </w:r>
      <w:r w:rsidR="003F4210" w:rsidRPr="00B17379">
        <w:rPr>
          <w:rFonts w:ascii="Times New Roman" w:hAnsi="Times New Roman"/>
        </w:rPr>
        <w:t> </w:t>
      </w:r>
      <w:r w:rsidR="00551B17" w:rsidRPr="00B17379">
        <w:rPr>
          <w:rFonts w:ascii="Times New Roman" w:hAnsi="Times New Roman"/>
        </w:rPr>
        <w:t>5</w:t>
      </w:r>
      <w:r w:rsidR="00F7089D" w:rsidRPr="00B17379">
        <w:rPr>
          <w:rFonts w:ascii="Times New Roman" w:hAnsi="Times New Roman"/>
        </w:rPr>
        <w:t>,</w:t>
      </w:r>
      <w:r w:rsidR="00E04768" w:rsidRPr="00B17379">
        <w:rPr>
          <w:rFonts w:ascii="Times New Roman" w:hAnsi="Times New Roman"/>
        </w:rPr>
        <w:t xml:space="preserve"> which deals with</w:t>
      </w:r>
      <w:r w:rsidR="00F00993" w:rsidRPr="00B17379">
        <w:rPr>
          <w:rFonts w:ascii="Times New Roman" w:hAnsi="Times New Roman"/>
        </w:rPr>
        <w:t xml:space="preserve"> </w:t>
      </w:r>
      <w:r w:rsidR="0008677A" w:rsidRPr="00B17379">
        <w:rPr>
          <w:rFonts w:ascii="Times New Roman" w:hAnsi="Times New Roman"/>
        </w:rPr>
        <w:t>two t</w:t>
      </w:r>
      <w:r w:rsidR="00FF2D7D" w:rsidRPr="00B17379">
        <w:rPr>
          <w:rFonts w:ascii="Times New Roman" w:hAnsi="Times New Roman"/>
        </w:rPr>
        <w:t>ypes of</w:t>
      </w:r>
      <w:r w:rsidR="00E04768" w:rsidRPr="00B17379">
        <w:rPr>
          <w:rFonts w:ascii="Times New Roman" w:hAnsi="Times New Roman"/>
        </w:rPr>
        <w:t xml:space="preserve"> parole </w:t>
      </w:r>
      <w:r w:rsidR="00FF2D7D" w:rsidRPr="00B17379">
        <w:rPr>
          <w:rFonts w:ascii="Times New Roman" w:hAnsi="Times New Roman"/>
        </w:rPr>
        <w:t>"</w:t>
      </w:r>
      <w:r w:rsidR="00E04768" w:rsidRPr="00B17379">
        <w:rPr>
          <w:rFonts w:ascii="Times New Roman" w:hAnsi="Times New Roman"/>
        </w:rPr>
        <w:t>declarations"</w:t>
      </w:r>
      <w:r w:rsidR="00F00993" w:rsidRPr="00B17379">
        <w:rPr>
          <w:rFonts w:ascii="Times New Roman" w:hAnsi="Times New Roman"/>
        </w:rPr>
        <w:t xml:space="preserve"> that may be made by</w:t>
      </w:r>
      <w:r w:rsidR="00E2526C" w:rsidRPr="00B17379">
        <w:rPr>
          <w:rFonts w:ascii="Times New Roman" w:hAnsi="Times New Roman"/>
        </w:rPr>
        <w:t xml:space="preserve"> the </w:t>
      </w:r>
      <w:r w:rsidR="00DC4946" w:rsidRPr="00B17379">
        <w:rPr>
          <w:rFonts w:ascii="Times New Roman" w:hAnsi="Times New Roman"/>
        </w:rPr>
        <w:t>parole board</w:t>
      </w:r>
      <w:r w:rsidR="00E2526C" w:rsidRPr="00B17379">
        <w:rPr>
          <w:rFonts w:ascii="Times New Roman" w:hAnsi="Times New Roman"/>
        </w:rPr>
        <w:t xml:space="preserve"> of Queensland or its </w:t>
      </w:r>
      <w:r w:rsidR="009379E7" w:rsidRPr="00B17379">
        <w:rPr>
          <w:rFonts w:ascii="Times New Roman" w:hAnsi="Times New Roman"/>
        </w:rPr>
        <w:t>p</w:t>
      </w:r>
      <w:r w:rsidR="00E2526C" w:rsidRPr="00B17379">
        <w:rPr>
          <w:rFonts w:ascii="Times New Roman" w:hAnsi="Times New Roman"/>
        </w:rPr>
        <w:t>resident.</w:t>
      </w:r>
      <w:r w:rsidR="00A023E3" w:rsidRPr="00B17379">
        <w:rPr>
          <w:rFonts w:ascii="Times New Roman" w:hAnsi="Times New Roman"/>
        </w:rPr>
        <w:t xml:space="preserve"> </w:t>
      </w:r>
    </w:p>
    <w:p w14:paraId="1900BCD5" w14:textId="5F2B349D" w:rsidR="006617AE" w:rsidRPr="00B17379" w:rsidRDefault="006617AE" w:rsidP="00B17379">
      <w:pPr>
        <w:pStyle w:val="HeadingL2"/>
        <w:spacing w:after="260" w:line="280" w:lineRule="exact"/>
        <w:ind w:right="0"/>
        <w:jc w:val="both"/>
        <w:rPr>
          <w:rFonts w:ascii="Times New Roman" w:hAnsi="Times New Roman"/>
        </w:rPr>
      </w:pPr>
      <w:r w:rsidRPr="00B17379">
        <w:rPr>
          <w:rFonts w:ascii="Times New Roman" w:hAnsi="Times New Roman"/>
        </w:rPr>
        <w:t>No cooperation declarations</w:t>
      </w:r>
    </w:p>
    <w:p w14:paraId="018195CF" w14:textId="012933E6" w:rsidR="005B06AF" w:rsidRPr="00B17379" w:rsidRDefault="00B942C9"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40035B" w:rsidRPr="00B17379">
        <w:rPr>
          <w:rFonts w:ascii="Times New Roman" w:hAnsi="Times New Roman"/>
        </w:rPr>
        <w:t>Division</w:t>
      </w:r>
      <w:r w:rsidR="00E37944" w:rsidRPr="00B17379">
        <w:rPr>
          <w:rFonts w:ascii="Times New Roman" w:hAnsi="Times New Roman"/>
        </w:rPr>
        <w:t> </w:t>
      </w:r>
      <w:r w:rsidR="0040035B" w:rsidRPr="00B17379">
        <w:rPr>
          <w:rFonts w:ascii="Times New Roman" w:hAnsi="Times New Roman"/>
        </w:rPr>
        <w:t>2 of Pt</w:t>
      </w:r>
      <w:r w:rsidR="00E37944" w:rsidRPr="00B17379">
        <w:rPr>
          <w:rFonts w:ascii="Times New Roman" w:hAnsi="Times New Roman"/>
        </w:rPr>
        <w:t> </w:t>
      </w:r>
      <w:r w:rsidR="0040035B" w:rsidRPr="00B17379">
        <w:rPr>
          <w:rFonts w:ascii="Times New Roman" w:hAnsi="Times New Roman"/>
        </w:rPr>
        <w:t xml:space="preserve">1AB </w:t>
      </w:r>
      <w:r w:rsidR="00A67B12" w:rsidRPr="00B17379">
        <w:rPr>
          <w:rFonts w:ascii="Times New Roman" w:hAnsi="Times New Roman"/>
        </w:rPr>
        <w:t>addresses the making of a</w:t>
      </w:r>
      <w:r w:rsidR="0040035B" w:rsidRPr="00B17379">
        <w:rPr>
          <w:rFonts w:ascii="Times New Roman" w:hAnsi="Times New Roman"/>
        </w:rPr>
        <w:t xml:space="preserve"> "no cooperation </w:t>
      </w:r>
      <w:r w:rsidR="00D05861" w:rsidRPr="00B17379">
        <w:rPr>
          <w:rFonts w:ascii="Times New Roman" w:hAnsi="Times New Roman"/>
        </w:rPr>
        <w:t>declaration</w:t>
      </w:r>
      <w:r w:rsidR="0040035B" w:rsidRPr="00B17379">
        <w:rPr>
          <w:rFonts w:ascii="Times New Roman" w:hAnsi="Times New Roman"/>
        </w:rPr>
        <w:t>"</w:t>
      </w:r>
      <w:r w:rsidR="00175D0F" w:rsidRPr="00B17379">
        <w:rPr>
          <w:rFonts w:ascii="Times New Roman" w:hAnsi="Times New Roman"/>
        </w:rPr>
        <w:t>.</w:t>
      </w:r>
      <w:r w:rsidR="00A023E3" w:rsidRPr="00B17379">
        <w:rPr>
          <w:rFonts w:ascii="Times New Roman" w:hAnsi="Times New Roman"/>
        </w:rPr>
        <w:t xml:space="preserve"> </w:t>
      </w:r>
      <w:r w:rsidR="00D05861" w:rsidRPr="00B17379">
        <w:rPr>
          <w:rFonts w:ascii="Times New Roman" w:hAnsi="Times New Roman"/>
        </w:rPr>
        <w:t>Section</w:t>
      </w:r>
      <w:r w:rsidR="00175D0F" w:rsidRPr="00B17379">
        <w:rPr>
          <w:rFonts w:ascii="Times New Roman" w:hAnsi="Times New Roman"/>
        </w:rPr>
        <w:t> </w:t>
      </w:r>
      <w:r w:rsidR="00B40584" w:rsidRPr="00B17379">
        <w:rPr>
          <w:rFonts w:ascii="Times New Roman" w:hAnsi="Times New Roman"/>
        </w:rPr>
        <w:t xml:space="preserve">175L provides that if the </w:t>
      </w:r>
      <w:r w:rsidR="00DC4946" w:rsidRPr="00B17379">
        <w:rPr>
          <w:rFonts w:ascii="Times New Roman" w:hAnsi="Times New Roman"/>
        </w:rPr>
        <w:t>parole board</w:t>
      </w:r>
      <w:r w:rsidR="00B40584" w:rsidRPr="00B17379">
        <w:rPr>
          <w:rFonts w:ascii="Times New Roman" w:hAnsi="Times New Roman"/>
        </w:rPr>
        <w:t xml:space="preserve"> is </w:t>
      </w:r>
      <w:r w:rsidR="003F2F2D" w:rsidRPr="00B17379">
        <w:rPr>
          <w:rFonts w:ascii="Times New Roman" w:hAnsi="Times New Roman"/>
        </w:rPr>
        <w:t>"</w:t>
      </w:r>
      <w:r w:rsidR="00B40584" w:rsidRPr="00B17379">
        <w:rPr>
          <w:rFonts w:ascii="Times New Roman" w:hAnsi="Times New Roman"/>
        </w:rPr>
        <w:t>not satisfied</w:t>
      </w:r>
      <w:r w:rsidR="009C072A" w:rsidRPr="00B17379">
        <w:rPr>
          <w:rFonts w:ascii="Times New Roman" w:hAnsi="Times New Roman"/>
        </w:rPr>
        <w:t xml:space="preserve"> </w:t>
      </w:r>
      <w:r w:rsidR="00B40584" w:rsidRPr="00B17379">
        <w:rPr>
          <w:rFonts w:ascii="Times New Roman" w:hAnsi="Times New Roman"/>
        </w:rPr>
        <w:t xml:space="preserve">a </w:t>
      </w:r>
      <w:r w:rsidR="003F2F2D" w:rsidRPr="00B17379">
        <w:rPr>
          <w:rFonts w:ascii="Times New Roman" w:hAnsi="Times New Roman"/>
        </w:rPr>
        <w:t xml:space="preserve">no </w:t>
      </w:r>
      <w:r w:rsidR="003F2F2D" w:rsidRPr="00B17379">
        <w:rPr>
          <w:rFonts w:ascii="Times New Roman" w:hAnsi="Times New Roman"/>
        </w:rPr>
        <w:lastRenderedPageBreak/>
        <w:t>body-no parole prisoner has given satisfactory cooperation" the</w:t>
      </w:r>
      <w:r w:rsidR="00DC4946" w:rsidRPr="00B17379">
        <w:rPr>
          <w:rFonts w:ascii="Times New Roman" w:hAnsi="Times New Roman"/>
        </w:rPr>
        <w:t xml:space="preserve"> board</w:t>
      </w:r>
      <w:r w:rsidR="003F2F2D" w:rsidRPr="00B17379">
        <w:rPr>
          <w:rFonts w:ascii="Times New Roman" w:hAnsi="Times New Roman"/>
        </w:rPr>
        <w:t xml:space="preserve"> must make a no cooperation declaration about the prisoner.</w:t>
      </w:r>
      <w:r w:rsidR="008C107D" w:rsidRPr="00B17379">
        <w:rPr>
          <w:rFonts w:ascii="Times New Roman" w:hAnsi="Times New Roman"/>
        </w:rPr>
        <w:t xml:space="preserve"> </w:t>
      </w:r>
      <w:r w:rsidR="006A6F9D" w:rsidRPr="00B17379">
        <w:rPr>
          <w:rFonts w:ascii="Times New Roman" w:hAnsi="Times New Roman"/>
        </w:rPr>
        <w:t>The declaration may be made when a prisoner applies for parole</w:t>
      </w:r>
      <w:r w:rsidR="00285292" w:rsidRPr="00B17379">
        <w:rPr>
          <w:rFonts w:ascii="Times New Roman" w:hAnsi="Times New Roman"/>
        </w:rPr>
        <w:t xml:space="preserve"> or when the</w:t>
      </w:r>
      <w:r w:rsidR="00DC4946" w:rsidRPr="00B17379">
        <w:rPr>
          <w:rFonts w:ascii="Times New Roman" w:hAnsi="Times New Roman"/>
        </w:rPr>
        <w:t xml:space="preserve"> board</w:t>
      </w:r>
      <w:r w:rsidR="00285292" w:rsidRPr="00B17379">
        <w:rPr>
          <w:rFonts w:ascii="Times New Roman" w:hAnsi="Times New Roman"/>
        </w:rPr>
        <w:t xml:space="preserve"> </w:t>
      </w:r>
      <w:r w:rsidR="006141B2" w:rsidRPr="00B17379">
        <w:rPr>
          <w:rFonts w:ascii="Times New Roman" w:hAnsi="Times New Roman"/>
        </w:rPr>
        <w:t xml:space="preserve">otherwise </w:t>
      </w:r>
      <w:r w:rsidR="00285292" w:rsidRPr="00B17379">
        <w:rPr>
          <w:rFonts w:ascii="Times New Roman" w:hAnsi="Times New Roman"/>
        </w:rPr>
        <w:t>decides to</w:t>
      </w:r>
      <w:r w:rsidR="008D70B1" w:rsidRPr="00B17379">
        <w:rPr>
          <w:rFonts w:ascii="Times New Roman" w:hAnsi="Times New Roman"/>
        </w:rPr>
        <w:t xml:space="preserve"> consider whether to</w:t>
      </w:r>
      <w:r w:rsidR="00285292" w:rsidRPr="00B17379">
        <w:rPr>
          <w:rFonts w:ascii="Times New Roman" w:hAnsi="Times New Roman"/>
        </w:rPr>
        <w:t xml:space="preserve"> make the declaration.</w:t>
      </w:r>
      <w:r w:rsidR="00285292" w:rsidRPr="00B17379">
        <w:rPr>
          <w:rStyle w:val="FootnoteReference"/>
          <w:rFonts w:ascii="Times New Roman" w:hAnsi="Times New Roman"/>
          <w:sz w:val="24"/>
        </w:rPr>
        <w:footnoteReference w:id="6"/>
      </w:r>
    </w:p>
    <w:p w14:paraId="0E870BC4" w14:textId="0374569E" w:rsidR="003F2F2D" w:rsidRPr="00B17379" w:rsidRDefault="003F2F2D"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E33C0B" w:rsidRPr="00B17379">
        <w:rPr>
          <w:rFonts w:ascii="Times New Roman" w:hAnsi="Times New Roman"/>
        </w:rPr>
        <w:t>Section</w:t>
      </w:r>
      <w:r w:rsidR="00E311BF" w:rsidRPr="00B17379">
        <w:rPr>
          <w:rFonts w:ascii="Times New Roman" w:hAnsi="Times New Roman"/>
        </w:rPr>
        <w:t> </w:t>
      </w:r>
      <w:r w:rsidR="00E33C0B" w:rsidRPr="00B17379">
        <w:rPr>
          <w:rFonts w:ascii="Times New Roman" w:hAnsi="Times New Roman"/>
        </w:rPr>
        <w:t>175C defines a "no body-no parole prisoner" as follows:</w:t>
      </w:r>
    </w:p>
    <w:p w14:paraId="3442A598" w14:textId="22412020" w:rsidR="00444CC2" w:rsidRPr="00B17379" w:rsidRDefault="000B202C" w:rsidP="00B17379">
      <w:pPr>
        <w:pStyle w:val="LeftrightafterHC"/>
        <w:spacing w:before="0" w:after="260" w:line="280" w:lineRule="exact"/>
        <w:ind w:right="0"/>
        <w:jc w:val="both"/>
        <w:rPr>
          <w:rFonts w:ascii="Times New Roman" w:hAnsi="Times New Roman"/>
        </w:rPr>
      </w:pPr>
      <w:r w:rsidRPr="00B17379">
        <w:rPr>
          <w:rFonts w:ascii="Times New Roman" w:hAnsi="Times New Roman"/>
        </w:rPr>
        <w:t>"</w:t>
      </w:r>
      <w:r w:rsidR="00444CC2" w:rsidRPr="00B17379">
        <w:rPr>
          <w:rFonts w:ascii="Times New Roman" w:hAnsi="Times New Roman"/>
        </w:rPr>
        <w:t>A prisoner is a</w:t>
      </w:r>
      <w:r w:rsidR="005B06AF" w:rsidRPr="00B17379">
        <w:rPr>
          <w:rFonts w:ascii="Times New Roman" w:hAnsi="Times New Roman"/>
        </w:rPr>
        <w:t xml:space="preserve"> </w:t>
      </w:r>
      <w:r w:rsidR="00444CC2" w:rsidRPr="00B17379">
        <w:rPr>
          <w:rFonts w:ascii="Times New Roman" w:hAnsi="Times New Roman"/>
          <w:b/>
          <w:bCs/>
          <w:i/>
          <w:iCs/>
        </w:rPr>
        <w:t>no body-no parole prisoner</w:t>
      </w:r>
      <w:r w:rsidR="00444CC2" w:rsidRPr="00B17379">
        <w:rPr>
          <w:rFonts w:ascii="Times New Roman" w:hAnsi="Times New Roman"/>
        </w:rPr>
        <w:t xml:space="preserve"> if—</w:t>
      </w:r>
    </w:p>
    <w:p w14:paraId="7BD7871D" w14:textId="6A317352" w:rsidR="00444CC2" w:rsidRPr="00B17379" w:rsidRDefault="00444CC2" w:rsidP="00B17379">
      <w:pPr>
        <w:pStyle w:val="leftright"/>
        <w:spacing w:before="0" w:after="260" w:line="280" w:lineRule="exact"/>
        <w:ind w:left="1440" w:right="0" w:hanging="720"/>
        <w:jc w:val="both"/>
        <w:rPr>
          <w:rFonts w:ascii="Times New Roman" w:hAnsi="Times New Roman"/>
        </w:rPr>
      </w:pPr>
      <w:r w:rsidRPr="00B17379">
        <w:rPr>
          <w:rFonts w:ascii="Times New Roman" w:hAnsi="Times New Roman"/>
        </w:rPr>
        <w:t>(a)</w:t>
      </w:r>
      <w:r w:rsidR="005B06AF" w:rsidRPr="00B17379">
        <w:rPr>
          <w:rFonts w:ascii="Times New Roman" w:hAnsi="Times New Roman"/>
        </w:rPr>
        <w:tab/>
      </w:r>
      <w:r w:rsidRPr="00B17379">
        <w:rPr>
          <w:rFonts w:ascii="Times New Roman" w:hAnsi="Times New Roman"/>
        </w:rPr>
        <w:t>the prisoner is serving a period of imprisonment for a homicide offence; and</w:t>
      </w:r>
    </w:p>
    <w:p w14:paraId="16676E01" w14:textId="377A3535" w:rsidR="00444CC2" w:rsidRPr="00B17379" w:rsidRDefault="00444CC2" w:rsidP="00B17379">
      <w:pPr>
        <w:pStyle w:val="leftright"/>
        <w:spacing w:before="0" w:after="260" w:line="280" w:lineRule="exact"/>
        <w:ind w:right="0"/>
        <w:jc w:val="both"/>
        <w:rPr>
          <w:rFonts w:ascii="Times New Roman" w:hAnsi="Times New Roman"/>
        </w:rPr>
      </w:pPr>
      <w:r w:rsidRPr="00B17379">
        <w:rPr>
          <w:rFonts w:ascii="Times New Roman" w:hAnsi="Times New Roman"/>
        </w:rPr>
        <w:t>(b)</w:t>
      </w:r>
      <w:r w:rsidR="001249EC" w:rsidRPr="00B17379">
        <w:rPr>
          <w:rFonts w:ascii="Times New Roman" w:hAnsi="Times New Roman"/>
        </w:rPr>
        <w:tab/>
      </w:r>
      <w:r w:rsidRPr="00B17379">
        <w:rPr>
          <w:rFonts w:ascii="Times New Roman" w:hAnsi="Times New Roman"/>
        </w:rPr>
        <w:t>either—</w:t>
      </w:r>
    </w:p>
    <w:p w14:paraId="18F3E99E" w14:textId="062200D0" w:rsidR="00444CC2" w:rsidRPr="00B17379" w:rsidRDefault="00444CC2" w:rsidP="00B17379">
      <w:pPr>
        <w:pStyle w:val="leftright"/>
        <w:spacing w:before="0" w:after="260" w:line="280" w:lineRule="exact"/>
        <w:ind w:left="2160" w:right="0" w:hanging="720"/>
        <w:jc w:val="both"/>
        <w:rPr>
          <w:rFonts w:ascii="Times New Roman" w:hAnsi="Times New Roman"/>
        </w:rPr>
      </w:pPr>
      <w:r w:rsidRPr="00B17379">
        <w:rPr>
          <w:rFonts w:ascii="Times New Roman" w:hAnsi="Times New Roman"/>
        </w:rPr>
        <w:t>(</w:t>
      </w:r>
      <w:proofErr w:type="spellStart"/>
      <w:r w:rsidRPr="00B17379">
        <w:rPr>
          <w:rFonts w:ascii="Times New Roman" w:hAnsi="Times New Roman"/>
        </w:rPr>
        <w:t>i</w:t>
      </w:r>
      <w:proofErr w:type="spellEnd"/>
      <w:r w:rsidRPr="00B17379">
        <w:rPr>
          <w:rFonts w:ascii="Times New Roman" w:hAnsi="Times New Roman"/>
        </w:rPr>
        <w:t>)</w:t>
      </w:r>
      <w:r w:rsidR="003F4210" w:rsidRPr="00B17379">
        <w:rPr>
          <w:rFonts w:ascii="Times New Roman" w:hAnsi="Times New Roman"/>
        </w:rPr>
        <w:tab/>
      </w:r>
      <w:r w:rsidRPr="00B17379">
        <w:rPr>
          <w:rFonts w:ascii="Times New Roman" w:hAnsi="Times New Roman"/>
        </w:rPr>
        <w:t>the body or remains of the victim of the offence have not been located; or</w:t>
      </w:r>
    </w:p>
    <w:p w14:paraId="00B29233" w14:textId="77777777" w:rsidR="00B17379" w:rsidRDefault="00444CC2" w:rsidP="00B17379">
      <w:pPr>
        <w:pStyle w:val="leftright"/>
        <w:spacing w:before="0" w:after="260" w:line="280" w:lineRule="exact"/>
        <w:ind w:left="2160" w:right="0" w:hanging="720"/>
        <w:jc w:val="both"/>
        <w:rPr>
          <w:rFonts w:ascii="Times New Roman" w:hAnsi="Times New Roman"/>
        </w:rPr>
      </w:pPr>
      <w:r w:rsidRPr="00B17379">
        <w:rPr>
          <w:rFonts w:ascii="Times New Roman" w:hAnsi="Times New Roman"/>
        </w:rPr>
        <w:t>(ii)</w:t>
      </w:r>
      <w:r w:rsidR="003F4210" w:rsidRPr="00B17379">
        <w:rPr>
          <w:rFonts w:ascii="Times New Roman" w:hAnsi="Times New Roman"/>
        </w:rPr>
        <w:tab/>
      </w:r>
      <w:r w:rsidRPr="00B17379">
        <w:rPr>
          <w:rFonts w:ascii="Times New Roman" w:hAnsi="Times New Roman"/>
        </w:rPr>
        <w:t>because of an act or omission of the prisoner or another person, part of the body or remains of the victim has not been located.</w:t>
      </w:r>
      <w:r w:rsidR="000B202C" w:rsidRPr="00B17379">
        <w:rPr>
          <w:rFonts w:ascii="Times New Roman" w:hAnsi="Times New Roman"/>
        </w:rPr>
        <w:t>"</w:t>
      </w:r>
    </w:p>
    <w:p w14:paraId="3141318A" w14:textId="0289EF6B" w:rsidR="00E33C0B" w:rsidRPr="00B17379" w:rsidRDefault="00444CC2"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377AA1" w:rsidRPr="00B17379">
        <w:rPr>
          <w:rFonts w:ascii="Times New Roman" w:hAnsi="Times New Roman"/>
        </w:rPr>
        <w:t xml:space="preserve">For the purposes of deciding whether </w:t>
      </w:r>
      <w:r w:rsidR="00B8515F" w:rsidRPr="00B17379">
        <w:rPr>
          <w:rFonts w:ascii="Times New Roman" w:hAnsi="Times New Roman"/>
        </w:rPr>
        <w:t>a prisoner has given satisfactory cooperation, the</w:t>
      </w:r>
      <w:r w:rsidR="00DC4946" w:rsidRPr="00B17379">
        <w:rPr>
          <w:rFonts w:ascii="Times New Roman" w:hAnsi="Times New Roman"/>
        </w:rPr>
        <w:t xml:space="preserve"> </w:t>
      </w:r>
      <w:r w:rsidR="00950E95" w:rsidRPr="00B17379">
        <w:rPr>
          <w:rFonts w:ascii="Times New Roman" w:hAnsi="Times New Roman"/>
        </w:rPr>
        <w:t xml:space="preserve">parole </w:t>
      </w:r>
      <w:r w:rsidR="00DC4946" w:rsidRPr="00B17379">
        <w:rPr>
          <w:rFonts w:ascii="Times New Roman" w:hAnsi="Times New Roman"/>
        </w:rPr>
        <w:t>board</w:t>
      </w:r>
      <w:r w:rsidR="00B8515F" w:rsidRPr="00B17379">
        <w:rPr>
          <w:rFonts w:ascii="Times New Roman" w:hAnsi="Times New Roman"/>
        </w:rPr>
        <w:t xml:space="preserve"> </w:t>
      </w:r>
      <w:r w:rsidR="00576178" w:rsidRPr="00B17379">
        <w:rPr>
          <w:rFonts w:ascii="Times New Roman" w:hAnsi="Times New Roman"/>
        </w:rPr>
        <w:t>must have</w:t>
      </w:r>
      <w:r w:rsidR="00B8515F" w:rsidRPr="00B17379">
        <w:rPr>
          <w:rFonts w:ascii="Times New Roman" w:hAnsi="Times New Roman"/>
        </w:rPr>
        <w:t xml:space="preserve"> regard to</w:t>
      </w:r>
      <w:r w:rsidR="00FD17C5" w:rsidRPr="00B17379">
        <w:rPr>
          <w:rFonts w:ascii="Times New Roman" w:hAnsi="Times New Roman"/>
        </w:rPr>
        <w:t>:</w:t>
      </w:r>
      <w:r w:rsidR="00B8515F" w:rsidRPr="00B17379">
        <w:rPr>
          <w:rFonts w:ascii="Times New Roman" w:hAnsi="Times New Roman"/>
        </w:rPr>
        <w:t xml:space="preserve"> a report about the </w:t>
      </w:r>
      <w:r w:rsidR="004362B5" w:rsidRPr="00B17379">
        <w:rPr>
          <w:rFonts w:ascii="Times New Roman" w:hAnsi="Times New Roman"/>
        </w:rPr>
        <w:t>prisoner's cooperation prepared by the commissioner of the police service</w:t>
      </w:r>
      <w:r w:rsidR="002B6BCC" w:rsidRPr="00B17379">
        <w:rPr>
          <w:rFonts w:ascii="Times New Roman" w:hAnsi="Times New Roman"/>
        </w:rPr>
        <w:t>;</w:t>
      </w:r>
      <w:r w:rsidR="00177781" w:rsidRPr="00B17379">
        <w:rPr>
          <w:rFonts w:ascii="Times New Roman" w:hAnsi="Times New Roman"/>
        </w:rPr>
        <w:t xml:space="preserve"> any information about the prisoner's capacity to give satisfactory cooperation</w:t>
      </w:r>
      <w:r w:rsidR="002B6BCC" w:rsidRPr="00B17379">
        <w:rPr>
          <w:rFonts w:ascii="Times New Roman" w:hAnsi="Times New Roman"/>
        </w:rPr>
        <w:t xml:space="preserve">; </w:t>
      </w:r>
      <w:r w:rsidR="00FE31DC" w:rsidRPr="00B17379">
        <w:rPr>
          <w:rFonts w:ascii="Times New Roman" w:hAnsi="Times New Roman"/>
        </w:rPr>
        <w:t xml:space="preserve">any relevant remarks made by the sentencing court; and, if the prisoner </w:t>
      </w:r>
      <w:r w:rsidR="003C5F94" w:rsidRPr="00B17379">
        <w:rPr>
          <w:rFonts w:ascii="Times New Roman" w:hAnsi="Times New Roman"/>
        </w:rPr>
        <w:t>requests, the transcript of the proceeding for the homicide offence</w:t>
      </w:r>
      <w:r w:rsidR="00FA294F" w:rsidRPr="00B17379">
        <w:rPr>
          <w:rFonts w:ascii="Times New Roman" w:hAnsi="Times New Roman"/>
        </w:rPr>
        <w:t>.</w:t>
      </w:r>
      <w:r w:rsidR="00FA294F" w:rsidRPr="00B17379">
        <w:rPr>
          <w:rStyle w:val="FootnoteReference"/>
          <w:rFonts w:ascii="Times New Roman" w:hAnsi="Times New Roman"/>
          <w:sz w:val="24"/>
        </w:rPr>
        <w:footnoteReference w:id="7"/>
      </w:r>
      <w:r w:rsidR="00A023E3" w:rsidRPr="00B17379">
        <w:rPr>
          <w:rFonts w:ascii="Times New Roman" w:hAnsi="Times New Roman"/>
        </w:rPr>
        <w:t xml:space="preserve"> </w:t>
      </w:r>
      <w:r w:rsidR="00111985" w:rsidRPr="00B17379">
        <w:rPr>
          <w:rFonts w:ascii="Times New Roman" w:hAnsi="Times New Roman"/>
        </w:rPr>
        <w:t xml:space="preserve">The material to which the parole board </w:t>
      </w:r>
      <w:r w:rsidR="005D3C73" w:rsidRPr="00B17379">
        <w:rPr>
          <w:rFonts w:ascii="Times New Roman" w:hAnsi="Times New Roman"/>
        </w:rPr>
        <w:t>has</w:t>
      </w:r>
      <w:r w:rsidR="00BC24AE" w:rsidRPr="00B17379">
        <w:rPr>
          <w:rFonts w:ascii="Times New Roman" w:hAnsi="Times New Roman"/>
        </w:rPr>
        <w:t xml:space="preserve"> regard</w:t>
      </w:r>
      <w:r w:rsidR="00111985" w:rsidRPr="00B17379">
        <w:rPr>
          <w:rFonts w:ascii="Times New Roman" w:hAnsi="Times New Roman"/>
        </w:rPr>
        <w:t xml:space="preserve"> </w:t>
      </w:r>
      <w:r w:rsidR="00702FE2" w:rsidRPr="00B17379">
        <w:rPr>
          <w:rFonts w:ascii="Times New Roman" w:hAnsi="Times New Roman"/>
        </w:rPr>
        <w:t>might</w:t>
      </w:r>
      <w:r w:rsidR="00FA294F" w:rsidRPr="00B17379">
        <w:rPr>
          <w:rFonts w:ascii="Times New Roman" w:hAnsi="Times New Roman"/>
        </w:rPr>
        <w:t xml:space="preserve"> include any written submission given by the prisoner at the invitation of the</w:t>
      </w:r>
      <w:r w:rsidR="00DC4946" w:rsidRPr="00B17379">
        <w:rPr>
          <w:rFonts w:ascii="Times New Roman" w:hAnsi="Times New Roman"/>
        </w:rPr>
        <w:t xml:space="preserve"> board</w:t>
      </w:r>
      <w:r w:rsidR="00FA294F" w:rsidRPr="00B17379">
        <w:rPr>
          <w:rFonts w:ascii="Times New Roman" w:hAnsi="Times New Roman"/>
        </w:rPr>
        <w:t>.</w:t>
      </w:r>
      <w:r w:rsidR="00044020" w:rsidRPr="00B17379">
        <w:rPr>
          <w:rStyle w:val="FootnoteReference"/>
          <w:rFonts w:ascii="Times New Roman" w:hAnsi="Times New Roman"/>
          <w:sz w:val="24"/>
        </w:rPr>
        <w:footnoteReference w:id="8"/>
      </w:r>
      <w:r w:rsidR="00A023E3" w:rsidRPr="00B17379">
        <w:rPr>
          <w:rFonts w:ascii="Times New Roman" w:hAnsi="Times New Roman"/>
        </w:rPr>
        <w:t xml:space="preserve"> </w:t>
      </w:r>
      <w:r w:rsidR="00C93B7F" w:rsidRPr="00B17379">
        <w:rPr>
          <w:rFonts w:ascii="Times New Roman" w:hAnsi="Times New Roman"/>
        </w:rPr>
        <w:t>A</w:t>
      </w:r>
      <w:r w:rsidR="00463577" w:rsidRPr="00B17379">
        <w:rPr>
          <w:rFonts w:ascii="Times New Roman" w:hAnsi="Times New Roman"/>
        </w:rPr>
        <w:t xml:space="preserve"> commissioner's report </w:t>
      </w:r>
      <w:r w:rsidR="00C93B7F" w:rsidRPr="00B17379">
        <w:rPr>
          <w:rFonts w:ascii="Times New Roman" w:hAnsi="Times New Roman"/>
        </w:rPr>
        <w:t>must contain</w:t>
      </w:r>
      <w:r w:rsidR="003938E9" w:rsidRPr="00B17379">
        <w:rPr>
          <w:rFonts w:ascii="Times New Roman" w:hAnsi="Times New Roman"/>
        </w:rPr>
        <w:t xml:space="preserve"> a</w:t>
      </w:r>
      <w:r w:rsidR="00C93B7F" w:rsidRPr="00B17379">
        <w:rPr>
          <w:rFonts w:ascii="Times New Roman" w:hAnsi="Times New Roman"/>
        </w:rPr>
        <w:t xml:space="preserve"> statement as to whether the prisoner has given any cooperation in relation to the homicide offence for which </w:t>
      </w:r>
      <w:r w:rsidR="00C93B7F" w:rsidRPr="00B17379">
        <w:rPr>
          <w:rFonts w:ascii="Times New Roman" w:hAnsi="Times New Roman"/>
        </w:rPr>
        <w:lastRenderedPageBreak/>
        <w:t xml:space="preserve">the </w:t>
      </w:r>
      <w:r w:rsidR="002D2AC5" w:rsidRPr="00B17379">
        <w:rPr>
          <w:rFonts w:ascii="Times New Roman" w:hAnsi="Times New Roman"/>
        </w:rPr>
        <w:t xml:space="preserve">prisoner </w:t>
      </w:r>
      <w:r w:rsidR="00C93B7F" w:rsidRPr="00B17379">
        <w:rPr>
          <w:rFonts w:ascii="Times New Roman" w:hAnsi="Times New Roman"/>
        </w:rPr>
        <w:t>is serving a sentence of imprisonment</w:t>
      </w:r>
      <w:r w:rsidR="00751476" w:rsidRPr="00B17379">
        <w:rPr>
          <w:rFonts w:ascii="Times New Roman" w:hAnsi="Times New Roman"/>
        </w:rPr>
        <w:t>,</w:t>
      </w:r>
      <w:r w:rsidR="00C93B7F" w:rsidRPr="00B17379">
        <w:rPr>
          <w:rFonts w:ascii="Times New Roman" w:hAnsi="Times New Roman"/>
        </w:rPr>
        <w:t xml:space="preserve"> </w:t>
      </w:r>
      <w:r w:rsidR="003938E9" w:rsidRPr="00B17379">
        <w:rPr>
          <w:rFonts w:ascii="Times New Roman" w:hAnsi="Times New Roman"/>
        </w:rPr>
        <w:t>and</w:t>
      </w:r>
      <w:r w:rsidR="002D2AC5" w:rsidRPr="00B17379">
        <w:rPr>
          <w:rFonts w:ascii="Times New Roman" w:hAnsi="Times New Roman"/>
        </w:rPr>
        <w:t>,</w:t>
      </w:r>
      <w:r w:rsidR="003938E9" w:rsidRPr="00B17379">
        <w:rPr>
          <w:rFonts w:ascii="Times New Roman" w:hAnsi="Times New Roman"/>
        </w:rPr>
        <w:t xml:space="preserve"> if the prisoner has given cooperation, </w:t>
      </w:r>
      <w:r w:rsidR="00153F72" w:rsidRPr="00B17379">
        <w:rPr>
          <w:rFonts w:ascii="Times New Roman" w:hAnsi="Times New Roman"/>
        </w:rPr>
        <w:t xml:space="preserve">an evaluation </w:t>
      </w:r>
      <w:r w:rsidR="00B514BD" w:rsidRPr="00B17379">
        <w:rPr>
          <w:rFonts w:ascii="Times New Roman" w:hAnsi="Times New Roman"/>
        </w:rPr>
        <w:t xml:space="preserve">of </w:t>
      </w:r>
      <w:r w:rsidR="003938E9" w:rsidRPr="00B17379">
        <w:rPr>
          <w:rFonts w:ascii="Times New Roman" w:hAnsi="Times New Roman"/>
        </w:rPr>
        <w:t>what the prisoner has done.</w:t>
      </w:r>
      <w:r w:rsidR="003938E9" w:rsidRPr="00B17379">
        <w:rPr>
          <w:rStyle w:val="FootnoteReference"/>
          <w:rFonts w:ascii="Times New Roman" w:hAnsi="Times New Roman"/>
          <w:sz w:val="24"/>
        </w:rPr>
        <w:footnoteReference w:id="9"/>
      </w:r>
    </w:p>
    <w:p w14:paraId="57898FD8" w14:textId="52DD8FC9" w:rsidR="00CC436A" w:rsidRPr="00B17379" w:rsidRDefault="0011570F"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1A404F" w:rsidRPr="00B17379">
        <w:rPr>
          <w:rFonts w:ascii="Times New Roman" w:hAnsi="Times New Roman"/>
        </w:rPr>
        <w:t xml:space="preserve">If </w:t>
      </w:r>
      <w:r w:rsidR="00EC4DF0" w:rsidRPr="00B17379">
        <w:rPr>
          <w:rFonts w:ascii="Times New Roman" w:hAnsi="Times New Roman"/>
        </w:rPr>
        <w:t>made,</w:t>
      </w:r>
      <w:r w:rsidR="001A404F" w:rsidRPr="00B17379">
        <w:rPr>
          <w:rFonts w:ascii="Times New Roman" w:hAnsi="Times New Roman"/>
        </w:rPr>
        <w:t xml:space="preserve"> a n</w:t>
      </w:r>
      <w:r w:rsidR="007315DA" w:rsidRPr="00B17379">
        <w:rPr>
          <w:rFonts w:ascii="Times New Roman" w:hAnsi="Times New Roman"/>
        </w:rPr>
        <w:t>o cooperation de</w:t>
      </w:r>
      <w:r w:rsidR="00EC4DF0" w:rsidRPr="00B17379">
        <w:rPr>
          <w:rFonts w:ascii="Times New Roman" w:hAnsi="Times New Roman"/>
        </w:rPr>
        <w:t>c</w:t>
      </w:r>
      <w:r w:rsidR="007315DA" w:rsidRPr="00B17379">
        <w:rPr>
          <w:rFonts w:ascii="Times New Roman" w:hAnsi="Times New Roman"/>
        </w:rPr>
        <w:t>laration</w:t>
      </w:r>
      <w:r w:rsidR="00EC4DF0" w:rsidRPr="00B17379">
        <w:rPr>
          <w:rFonts w:ascii="Times New Roman" w:hAnsi="Times New Roman"/>
        </w:rPr>
        <w:t xml:space="preserve"> must</w:t>
      </w:r>
      <w:r w:rsidR="00E2084A" w:rsidRPr="00B17379">
        <w:rPr>
          <w:rFonts w:ascii="Times New Roman" w:hAnsi="Times New Roman"/>
        </w:rPr>
        <w:t xml:space="preserve"> relevantly</w:t>
      </w:r>
      <w:r w:rsidR="00EC4DF0" w:rsidRPr="00B17379">
        <w:rPr>
          <w:rFonts w:ascii="Times New Roman" w:hAnsi="Times New Roman"/>
        </w:rPr>
        <w:t xml:space="preserve"> state</w:t>
      </w:r>
      <w:r w:rsidR="005F11CF" w:rsidRPr="00B17379">
        <w:rPr>
          <w:rFonts w:ascii="Times New Roman" w:hAnsi="Times New Roman"/>
        </w:rPr>
        <w:t>:</w:t>
      </w:r>
      <w:r w:rsidR="00EC4DF0" w:rsidRPr="00B17379">
        <w:rPr>
          <w:rFonts w:ascii="Times New Roman" w:hAnsi="Times New Roman"/>
        </w:rPr>
        <w:t xml:space="preserve"> the</w:t>
      </w:r>
      <w:r w:rsidR="00DC4946" w:rsidRPr="00B17379">
        <w:rPr>
          <w:rFonts w:ascii="Times New Roman" w:hAnsi="Times New Roman"/>
        </w:rPr>
        <w:t xml:space="preserve"> </w:t>
      </w:r>
      <w:r w:rsidR="00F53F18" w:rsidRPr="00B17379">
        <w:rPr>
          <w:rFonts w:ascii="Times New Roman" w:hAnsi="Times New Roman"/>
        </w:rPr>
        <w:t>reasons the board is not satisfied the prisoner has given satisfactory cooperation</w:t>
      </w:r>
      <w:r w:rsidR="004E4E78" w:rsidRPr="00B17379">
        <w:rPr>
          <w:rFonts w:ascii="Times New Roman" w:hAnsi="Times New Roman"/>
        </w:rPr>
        <w:t>;</w:t>
      </w:r>
      <w:r w:rsidR="00E2084A" w:rsidRPr="00B17379">
        <w:rPr>
          <w:rFonts w:ascii="Times New Roman" w:hAnsi="Times New Roman"/>
        </w:rPr>
        <w:t xml:space="preserve"> that the prisoner </w:t>
      </w:r>
      <w:r w:rsidR="00C555D9" w:rsidRPr="00B17379">
        <w:rPr>
          <w:rFonts w:ascii="Times New Roman" w:hAnsi="Times New Roman"/>
        </w:rPr>
        <w:t>may</w:t>
      </w:r>
      <w:r w:rsidR="00E2084A" w:rsidRPr="00B17379">
        <w:rPr>
          <w:rFonts w:ascii="Times New Roman" w:hAnsi="Times New Roman"/>
        </w:rPr>
        <w:t xml:space="preserve"> not apply for parole under</w:t>
      </w:r>
      <w:r w:rsidR="00A023E3" w:rsidRPr="00B17379">
        <w:rPr>
          <w:rFonts w:ascii="Times New Roman" w:hAnsi="Times New Roman"/>
        </w:rPr>
        <w:t xml:space="preserve"> </w:t>
      </w:r>
      <w:r w:rsidR="00DB7D4E" w:rsidRPr="00B17379">
        <w:rPr>
          <w:rFonts w:ascii="Times New Roman" w:hAnsi="Times New Roman"/>
        </w:rPr>
        <w:t>s </w:t>
      </w:r>
      <w:r w:rsidR="00E2084A" w:rsidRPr="00B17379">
        <w:rPr>
          <w:rFonts w:ascii="Times New Roman" w:hAnsi="Times New Roman"/>
        </w:rPr>
        <w:t>176</w:t>
      </w:r>
      <w:r w:rsidR="004727E5" w:rsidRPr="00B17379">
        <w:rPr>
          <w:rStyle w:val="FootnoteReference"/>
          <w:rFonts w:ascii="Times New Roman" w:hAnsi="Times New Roman"/>
          <w:sz w:val="24"/>
        </w:rPr>
        <w:footnoteReference w:id="10"/>
      </w:r>
      <w:r w:rsidR="00E2084A" w:rsidRPr="00B17379">
        <w:rPr>
          <w:rFonts w:ascii="Times New Roman" w:hAnsi="Times New Roman"/>
        </w:rPr>
        <w:t xml:space="preserve"> </w:t>
      </w:r>
      <w:r w:rsidR="00961529" w:rsidRPr="00B17379">
        <w:rPr>
          <w:rFonts w:ascii="Times New Roman" w:hAnsi="Times New Roman"/>
        </w:rPr>
        <w:t>or</w:t>
      </w:r>
      <w:r w:rsidR="00E2084A" w:rsidRPr="00B17379">
        <w:rPr>
          <w:rFonts w:ascii="Times New Roman" w:hAnsi="Times New Roman"/>
        </w:rPr>
        <w:t xml:space="preserve"> </w:t>
      </w:r>
      <w:r w:rsidR="00DD48FB" w:rsidRPr="00B17379">
        <w:rPr>
          <w:rFonts w:ascii="Times New Roman" w:hAnsi="Times New Roman"/>
        </w:rPr>
        <w:t>s </w:t>
      </w:r>
      <w:r w:rsidR="00E2084A" w:rsidRPr="00B17379">
        <w:rPr>
          <w:rFonts w:ascii="Times New Roman" w:hAnsi="Times New Roman"/>
        </w:rPr>
        <w:t>180</w:t>
      </w:r>
      <w:r w:rsidR="004727E5" w:rsidRPr="00B17379">
        <w:rPr>
          <w:rStyle w:val="FootnoteReference"/>
          <w:rFonts w:ascii="Times New Roman" w:hAnsi="Times New Roman"/>
          <w:sz w:val="24"/>
        </w:rPr>
        <w:footnoteReference w:id="11"/>
      </w:r>
      <w:r w:rsidR="00E2084A" w:rsidRPr="00B17379">
        <w:rPr>
          <w:rFonts w:ascii="Times New Roman" w:hAnsi="Times New Roman"/>
        </w:rPr>
        <w:t xml:space="preserve"> of the CS Act</w:t>
      </w:r>
      <w:r w:rsidR="00CE4100" w:rsidRPr="00B17379">
        <w:rPr>
          <w:rFonts w:ascii="Times New Roman" w:hAnsi="Times New Roman"/>
        </w:rPr>
        <w:t xml:space="preserve"> (</w:t>
      </w:r>
      <w:r w:rsidR="009E13C6" w:rsidRPr="00B17379">
        <w:rPr>
          <w:rFonts w:ascii="Times New Roman" w:hAnsi="Times New Roman"/>
        </w:rPr>
        <w:t xml:space="preserve">unless the prisoner is </w:t>
      </w:r>
      <w:r w:rsidR="000853BB" w:rsidRPr="00B17379">
        <w:rPr>
          <w:rFonts w:ascii="Times New Roman" w:hAnsi="Times New Roman"/>
        </w:rPr>
        <w:t>subsequently given a notice under s 175Q</w:t>
      </w:r>
      <w:r w:rsidR="00961529" w:rsidRPr="00B17379">
        <w:rPr>
          <w:rFonts w:ascii="Times New Roman" w:hAnsi="Times New Roman"/>
        </w:rPr>
        <w:t>)</w:t>
      </w:r>
      <w:r w:rsidR="006114A3" w:rsidRPr="00B17379">
        <w:rPr>
          <w:rFonts w:ascii="Times New Roman" w:hAnsi="Times New Roman"/>
        </w:rPr>
        <w:t>;</w:t>
      </w:r>
      <w:r w:rsidR="00961529" w:rsidRPr="00B17379">
        <w:rPr>
          <w:rFonts w:ascii="Times New Roman" w:hAnsi="Times New Roman"/>
        </w:rPr>
        <w:t xml:space="preserve"> and that the prisoner may, at any time, make a reconsideration application.</w:t>
      </w:r>
      <w:r w:rsidR="001C7DFB" w:rsidRPr="00B17379">
        <w:rPr>
          <w:rStyle w:val="FootnoteReference"/>
          <w:rFonts w:ascii="Times New Roman" w:hAnsi="Times New Roman"/>
          <w:sz w:val="24"/>
        </w:rPr>
        <w:footnoteReference w:id="12"/>
      </w:r>
      <w:r w:rsidR="00A023E3" w:rsidRPr="00B17379">
        <w:rPr>
          <w:rFonts w:ascii="Times New Roman" w:hAnsi="Times New Roman"/>
        </w:rPr>
        <w:t xml:space="preserve"> </w:t>
      </w:r>
      <w:r w:rsidR="001C7DFB" w:rsidRPr="00B17379">
        <w:rPr>
          <w:rFonts w:ascii="Times New Roman" w:hAnsi="Times New Roman"/>
        </w:rPr>
        <w:t>The</w:t>
      </w:r>
      <w:r w:rsidR="00DC4946" w:rsidRPr="00B17379">
        <w:rPr>
          <w:rFonts w:ascii="Times New Roman" w:hAnsi="Times New Roman"/>
        </w:rPr>
        <w:t xml:space="preserve"> board</w:t>
      </w:r>
      <w:r w:rsidR="001C7DFB" w:rsidRPr="00B17379">
        <w:rPr>
          <w:rFonts w:ascii="Times New Roman" w:hAnsi="Times New Roman"/>
        </w:rPr>
        <w:t xml:space="preserve"> must give a co</w:t>
      </w:r>
      <w:r w:rsidR="00BA1DD1" w:rsidRPr="00B17379">
        <w:rPr>
          <w:rFonts w:ascii="Times New Roman" w:hAnsi="Times New Roman"/>
        </w:rPr>
        <w:t>py of the declaration to the prisoner.</w:t>
      </w:r>
      <w:r w:rsidR="00BA1DD1" w:rsidRPr="00B17379">
        <w:rPr>
          <w:rStyle w:val="FootnoteReference"/>
          <w:rFonts w:ascii="Times New Roman" w:hAnsi="Times New Roman"/>
          <w:sz w:val="24"/>
        </w:rPr>
        <w:footnoteReference w:id="13"/>
      </w:r>
      <w:r w:rsidR="00A023E3" w:rsidRPr="00B17379">
        <w:rPr>
          <w:rFonts w:ascii="Times New Roman" w:hAnsi="Times New Roman"/>
        </w:rPr>
        <w:t xml:space="preserve"> </w:t>
      </w:r>
      <w:r w:rsidR="00C50920" w:rsidRPr="00B17379">
        <w:rPr>
          <w:rFonts w:ascii="Times New Roman" w:hAnsi="Times New Roman"/>
        </w:rPr>
        <w:t>If the prisoner stops being a no body-no parole prisoner</w:t>
      </w:r>
      <w:r w:rsidR="004A5F09" w:rsidRPr="00B17379">
        <w:rPr>
          <w:rFonts w:ascii="Times New Roman" w:hAnsi="Times New Roman"/>
        </w:rPr>
        <w:t xml:space="preserve"> (which would occur if the body or remains of the </w:t>
      </w:r>
      <w:r w:rsidR="00531BFD" w:rsidRPr="00B17379">
        <w:rPr>
          <w:rFonts w:ascii="Times New Roman" w:hAnsi="Times New Roman"/>
        </w:rPr>
        <w:t>victim were located</w:t>
      </w:r>
      <w:r w:rsidR="004A5F09" w:rsidRPr="00B17379">
        <w:rPr>
          <w:rFonts w:ascii="Times New Roman" w:hAnsi="Times New Roman"/>
        </w:rPr>
        <w:t>)</w:t>
      </w:r>
      <w:r w:rsidR="00C50920" w:rsidRPr="00B17379">
        <w:rPr>
          <w:rFonts w:ascii="Times New Roman" w:hAnsi="Times New Roman"/>
        </w:rPr>
        <w:t>, the no cooperation declaration ends.</w:t>
      </w:r>
      <w:r w:rsidR="00C50920" w:rsidRPr="00B17379">
        <w:rPr>
          <w:rStyle w:val="FootnoteReference"/>
          <w:rFonts w:ascii="Times New Roman" w:hAnsi="Times New Roman"/>
          <w:sz w:val="24"/>
        </w:rPr>
        <w:footnoteReference w:id="14"/>
      </w:r>
    </w:p>
    <w:p w14:paraId="66C06FD5" w14:textId="5C2F4E59" w:rsidR="000A1AEE" w:rsidRPr="00B17379" w:rsidRDefault="000A1AEE" w:rsidP="00B17379">
      <w:pPr>
        <w:pStyle w:val="FixListStyle"/>
        <w:spacing w:after="260" w:line="280" w:lineRule="exact"/>
        <w:ind w:right="0"/>
        <w:jc w:val="both"/>
        <w:rPr>
          <w:rFonts w:ascii="Times New Roman" w:hAnsi="Times New Roman"/>
        </w:rPr>
      </w:pPr>
      <w:r w:rsidRPr="00B17379">
        <w:rPr>
          <w:rFonts w:ascii="Times New Roman" w:hAnsi="Times New Roman"/>
        </w:rPr>
        <w:tab/>
        <w:t>Section</w:t>
      </w:r>
      <w:r w:rsidR="00531BFD" w:rsidRPr="00B17379">
        <w:rPr>
          <w:rFonts w:ascii="Times New Roman" w:hAnsi="Times New Roman"/>
        </w:rPr>
        <w:t> </w:t>
      </w:r>
      <w:r w:rsidRPr="00B17379">
        <w:rPr>
          <w:rFonts w:ascii="Times New Roman" w:hAnsi="Times New Roman"/>
        </w:rPr>
        <w:t>175</w:t>
      </w:r>
      <w:proofErr w:type="gramStart"/>
      <w:r w:rsidRPr="00B17379">
        <w:rPr>
          <w:rFonts w:ascii="Times New Roman" w:hAnsi="Times New Roman"/>
        </w:rPr>
        <w:t>R</w:t>
      </w:r>
      <w:r w:rsidR="00457EE6" w:rsidRPr="00B17379">
        <w:rPr>
          <w:rFonts w:ascii="Times New Roman" w:hAnsi="Times New Roman"/>
        </w:rPr>
        <w:t>(</w:t>
      </w:r>
      <w:proofErr w:type="gramEnd"/>
      <w:r w:rsidR="00457EE6" w:rsidRPr="00B17379">
        <w:rPr>
          <w:rFonts w:ascii="Times New Roman" w:hAnsi="Times New Roman"/>
        </w:rPr>
        <w:t>2)</w:t>
      </w:r>
      <w:r w:rsidRPr="00B17379">
        <w:rPr>
          <w:rFonts w:ascii="Times New Roman" w:hAnsi="Times New Roman"/>
        </w:rPr>
        <w:t xml:space="preserve"> of the CS Act </w:t>
      </w:r>
      <w:r w:rsidR="001C7DFB" w:rsidRPr="00B17379">
        <w:rPr>
          <w:rFonts w:ascii="Times New Roman" w:hAnsi="Times New Roman"/>
        </w:rPr>
        <w:t xml:space="preserve">provides that at any time after </w:t>
      </w:r>
      <w:r w:rsidR="00C50920" w:rsidRPr="00B17379">
        <w:rPr>
          <w:rFonts w:ascii="Times New Roman" w:hAnsi="Times New Roman"/>
        </w:rPr>
        <w:t>receiving a</w:t>
      </w:r>
      <w:r w:rsidR="00302BCD" w:rsidRPr="00B17379">
        <w:rPr>
          <w:rFonts w:ascii="Times New Roman" w:hAnsi="Times New Roman"/>
        </w:rPr>
        <w:t xml:space="preserve"> copy of </w:t>
      </w:r>
      <w:r w:rsidR="003D5FF7" w:rsidRPr="00B17379">
        <w:rPr>
          <w:rFonts w:ascii="Times New Roman" w:hAnsi="Times New Roman"/>
        </w:rPr>
        <w:t>the</w:t>
      </w:r>
      <w:r w:rsidR="00C50920" w:rsidRPr="00B17379">
        <w:rPr>
          <w:rFonts w:ascii="Times New Roman" w:hAnsi="Times New Roman"/>
        </w:rPr>
        <w:t xml:space="preserve"> </w:t>
      </w:r>
      <w:r w:rsidR="00575A90" w:rsidRPr="00B17379">
        <w:rPr>
          <w:rFonts w:ascii="Times New Roman" w:hAnsi="Times New Roman"/>
        </w:rPr>
        <w:t xml:space="preserve">no cooperation </w:t>
      </w:r>
      <w:r w:rsidR="00A703D7" w:rsidRPr="00B17379">
        <w:rPr>
          <w:rFonts w:ascii="Times New Roman" w:hAnsi="Times New Roman"/>
        </w:rPr>
        <w:t>declaration</w:t>
      </w:r>
      <w:r w:rsidR="00575A90" w:rsidRPr="00B17379">
        <w:rPr>
          <w:rFonts w:ascii="Times New Roman" w:hAnsi="Times New Roman"/>
        </w:rPr>
        <w:t>, a prisoner may apply to the president or a deputy president of the</w:t>
      </w:r>
      <w:r w:rsidR="00A023E3" w:rsidRPr="00B17379">
        <w:rPr>
          <w:rFonts w:ascii="Times New Roman" w:hAnsi="Times New Roman"/>
        </w:rPr>
        <w:t xml:space="preserve"> </w:t>
      </w:r>
      <w:r w:rsidR="00B81986" w:rsidRPr="00B17379">
        <w:rPr>
          <w:rFonts w:ascii="Times New Roman" w:hAnsi="Times New Roman"/>
        </w:rPr>
        <w:t xml:space="preserve">parole </w:t>
      </w:r>
      <w:r w:rsidR="00DC4946" w:rsidRPr="00B17379">
        <w:rPr>
          <w:rFonts w:ascii="Times New Roman" w:hAnsi="Times New Roman"/>
        </w:rPr>
        <w:t>board</w:t>
      </w:r>
      <w:r w:rsidR="003C025B" w:rsidRPr="00B17379">
        <w:rPr>
          <w:rFonts w:ascii="Times New Roman" w:hAnsi="Times New Roman"/>
        </w:rPr>
        <w:t xml:space="preserve">, </w:t>
      </w:r>
      <w:r w:rsidR="004E4E78" w:rsidRPr="00B17379">
        <w:rPr>
          <w:rFonts w:ascii="Times New Roman" w:hAnsi="Times New Roman"/>
        </w:rPr>
        <w:t>ask</w:t>
      </w:r>
      <w:r w:rsidR="00722F5C" w:rsidRPr="00B17379">
        <w:rPr>
          <w:rFonts w:ascii="Times New Roman" w:hAnsi="Times New Roman"/>
        </w:rPr>
        <w:t>ing</w:t>
      </w:r>
      <w:r w:rsidR="003C025B" w:rsidRPr="00B17379">
        <w:rPr>
          <w:rFonts w:ascii="Times New Roman" w:hAnsi="Times New Roman"/>
        </w:rPr>
        <w:t xml:space="preserve"> them to call a meeting of the</w:t>
      </w:r>
      <w:r w:rsidR="001F4CF4" w:rsidRPr="00B17379">
        <w:rPr>
          <w:rFonts w:ascii="Times New Roman" w:hAnsi="Times New Roman"/>
        </w:rPr>
        <w:t xml:space="preserve"> </w:t>
      </w:r>
      <w:r w:rsidR="00DC4946" w:rsidRPr="00B17379">
        <w:rPr>
          <w:rFonts w:ascii="Times New Roman" w:hAnsi="Times New Roman"/>
        </w:rPr>
        <w:t>board</w:t>
      </w:r>
      <w:r w:rsidR="003C025B" w:rsidRPr="00B17379">
        <w:rPr>
          <w:rFonts w:ascii="Times New Roman" w:hAnsi="Times New Roman"/>
        </w:rPr>
        <w:t xml:space="preserve"> to reconsider th</w:t>
      </w:r>
      <w:r w:rsidR="001F4CF4" w:rsidRPr="00B17379">
        <w:rPr>
          <w:rFonts w:ascii="Times New Roman" w:hAnsi="Times New Roman"/>
        </w:rPr>
        <w:t xml:space="preserve">e </w:t>
      </w:r>
      <w:r w:rsidR="00DC4946" w:rsidRPr="00B17379">
        <w:rPr>
          <w:rFonts w:ascii="Times New Roman" w:hAnsi="Times New Roman"/>
        </w:rPr>
        <w:t>board</w:t>
      </w:r>
      <w:r w:rsidR="003C025B" w:rsidRPr="00B17379">
        <w:rPr>
          <w:rFonts w:ascii="Times New Roman" w:hAnsi="Times New Roman"/>
        </w:rPr>
        <w:t>'s decision to make the</w:t>
      </w:r>
      <w:r w:rsidR="00222CAC" w:rsidRPr="00B17379">
        <w:rPr>
          <w:rFonts w:ascii="Times New Roman" w:hAnsi="Times New Roman"/>
        </w:rPr>
        <w:t xml:space="preserve"> no cooperation</w:t>
      </w:r>
      <w:r w:rsidR="003C025B" w:rsidRPr="00B17379">
        <w:rPr>
          <w:rFonts w:ascii="Times New Roman" w:hAnsi="Times New Roman"/>
        </w:rPr>
        <w:t xml:space="preserve"> declaration.</w:t>
      </w:r>
      <w:r w:rsidR="00A023E3" w:rsidRPr="00B17379">
        <w:rPr>
          <w:rFonts w:ascii="Times New Roman" w:hAnsi="Times New Roman"/>
        </w:rPr>
        <w:t xml:space="preserve"> </w:t>
      </w:r>
      <w:r w:rsidR="0069090D" w:rsidRPr="00B17379">
        <w:rPr>
          <w:rFonts w:ascii="Times New Roman" w:hAnsi="Times New Roman"/>
        </w:rPr>
        <w:t>The</w:t>
      </w:r>
      <w:r w:rsidR="005F11CF" w:rsidRPr="00B17379">
        <w:rPr>
          <w:rFonts w:ascii="Times New Roman" w:hAnsi="Times New Roman"/>
        </w:rPr>
        <w:t xml:space="preserve"> reconsideration</w:t>
      </w:r>
      <w:r w:rsidR="0069090D" w:rsidRPr="00B17379">
        <w:rPr>
          <w:rFonts w:ascii="Times New Roman" w:hAnsi="Times New Roman"/>
        </w:rPr>
        <w:t xml:space="preserve"> application</w:t>
      </w:r>
      <w:r w:rsidR="00EF1707" w:rsidRPr="00B17379">
        <w:rPr>
          <w:rFonts w:ascii="Times New Roman" w:hAnsi="Times New Roman"/>
        </w:rPr>
        <w:t xml:space="preserve"> </w:t>
      </w:r>
      <w:r w:rsidR="00657FC4" w:rsidRPr="00B17379">
        <w:rPr>
          <w:rFonts w:ascii="Times New Roman" w:hAnsi="Times New Roman"/>
        </w:rPr>
        <w:t xml:space="preserve">may </w:t>
      </w:r>
      <w:r w:rsidR="00EF1707" w:rsidRPr="00B17379">
        <w:rPr>
          <w:rFonts w:ascii="Times New Roman" w:hAnsi="Times New Roman"/>
        </w:rPr>
        <w:t>state</w:t>
      </w:r>
      <w:r w:rsidR="004E4E78" w:rsidRPr="00B17379">
        <w:rPr>
          <w:rFonts w:ascii="Times New Roman" w:hAnsi="Times New Roman"/>
        </w:rPr>
        <w:t>:</w:t>
      </w:r>
      <w:r w:rsidR="00EF1707" w:rsidRPr="00B17379">
        <w:rPr>
          <w:rFonts w:ascii="Times New Roman" w:hAnsi="Times New Roman"/>
        </w:rPr>
        <w:t xml:space="preserve"> whether the prisoner has given the police additional information</w:t>
      </w:r>
      <w:r w:rsidR="004E4E78" w:rsidRPr="00B17379">
        <w:rPr>
          <w:rFonts w:ascii="Times New Roman" w:hAnsi="Times New Roman"/>
        </w:rPr>
        <w:t>;</w:t>
      </w:r>
      <w:r w:rsidR="00EF1707" w:rsidRPr="00B17379">
        <w:rPr>
          <w:rFonts w:ascii="Times New Roman" w:hAnsi="Times New Roman"/>
        </w:rPr>
        <w:t xml:space="preserve"> whether there has been a material change in the prisoner's capacity to cooperate satisfactorily</w:t>
      </w:r>
      <w:r w:rsidR="004E01C6" w:rsidRPr="00B17379">
        <w:rPr>
          <w:rFonts w:ascii="Times New Roman" w:hAnsi="Times New Roman"/>
        </w:rPr>
        <w:t>;</w:t>
      </w:r>
      <w:r w:rsidR="00962C29" w:rsidRPr="00B17379">
        <w:rPr>
          <w:rFonts w:ascii="Times New Roman" w:hAnsi="Times New Roman"/>
        </w:rPr>
        <w:t xml:space="preserve"> and any other reason why the prisoner considers it appropriate to grant the application.</w:t>
      </w:r>
      <w:r w:rsidR="00962C29" w:rsidRPr="00B17379">
        <w:rPr>
          <w:rStyle w:val="FootnoteReference"/>
          <w:rFonts w:ascii="Times New Roman" w:hAnsi="Times New Roman"/>
          <w:sz w:val="24"/>
        </w:rPr>
        <w:footnoteReference w:id="15"/>
      </w:r>
      <w:r w:rsidR="00A023E3" w:rsidRPr="00B17379">
        <w:rPr>
          <w:rFonts w:ascii="Times New Roman" w:hAnsi="Times New Roman"/>
        </w:rPr>
        <w:t xml:space="preserve"> </w:t>
      </w:r>
      <w:r w:rsidR="0079626B" w:rsidRPr="00B17379">
        <w:rPr>
          <w:rFonts w:ascii="Times New Roman" w:hAnsi="Times New Roman"/>
        </w:rPr>
        <w:t>The president or deputy president</w:t>
      </w:r>
      <w:r w:rsidR="00FD16AF" w:rsidRPr="00B17379">
        <w:rPr>
          <w:rFonts w:ascii="Times New Roman" w:hAnsi="Times New Roman"/>
        </w:rPr>
        <w:t xml:space="preserve"> may only grant the</w:t>
      </w:r>
      <w:r w:rsidR="00610F8F" w:rsidRPr="00B17379">
        <w:rPr>
          <w:rFonts w:ascii="Times New Roman" w:hAnsi="Times New Roman"/>
        </w:rPr>
        <w:t xml:space="preserve"> reconsideration</w:t>
      </w:r>
      <w:r w:rsidR="00FD16AF" w:rsidRPr="00B17379">
        <w:rPr>
          <w:rFonts w:ascii="Times New Roman" w:hAnsi="Times New Roman"/>
        </w:rPr>
        <w:t xml:space="preserve"> application if satisfied that the prisoner</w:t>
      </w:r>
      <w:r w:rsidR="004E01C6" w:rsidRPr="00B17379">
        <w:rPr>
          <w:rFonts w:ascii="Times New Roman" w:hAnsi="Times New Roman"/>
        </w:rPr>
        <w:t>'s application conformably addresses the foregoing issues</w:t>
      </w:r>
      <w:r w:rsidR="00FD16AF" w:rsidRPr="00B17379">
        <w:rPr>
          <w:rFonts w:ascii="Times New Roman" w:hAnsi="Times New Roman"/>
        </w:rPr>
        <w:t xml:space="preserve"> </w:t>
      </w:r>
      <w:r w:rsidR="00AD6244" w:rsidRPr="00B17379">
        <w:rPr>
          <w:rFonts w:ascii="Times New Roman" w:hAnsi="Times New Roman"/>
        </w:rPr>
        <w:t xml:space="preserve">or </w:t>
      </w:r>
      <w:r w:rsidR="00DC478E" w:rsidRPr="00B17379">
        <w:rPr>
          <w:rFonts w:ascii="Times New Roman" w:hAnsi="Times New Roman"/>
        </w:rPr>
        <w:t>that</w:t>
      </w:r>
      <w:r w:rsidR="00296D44" w:rsidRPr="00B17379">
        <w:rPr>
          <w:rFonts w:ascii="Times New Roman" w:hAnsi="Times New Roman"/>
        </w:rPr>
        <w:t xml:space="preserve"> it is other</w:t>
      </w:r>
      <w:r w:rsidR="00272C7A" w:rsidRPr="00B17379">
        <w:rPr>
          <w:rFonts w:ascii="Times New Roman" w:hAnsi="Times New Roman"/>
        </w:rPr>
        <w:t>w</w:t>
      </w:r>
      <w:r w:rsidR="00296D44" w:rsidRPr="00B17379">
        <w:rPr>
          <w:rFonts w:ascii="Times New Roman" w:hAnsi="Times New Roman"/>
        </w:rPr>
        <w:t xml:space="preserve">ise in the interests of justice </w:t>
      </w:r>
      <w:r w:rsidR="00272C7A" w:rsidRPr="00B17379">
        <w:rPr>
          <w:rFonts w:ascii="Times New Roman" w:hAnsi="Times New Roman"/>
        </w:rPr>
        <w:t>to reconsider the prisoner's cooperation</w:t>
      </w:r>
      <w:r w:rsidR="00BD4666" w:rsidRPr="00B17379">
        <w:rPr>
          <w:rFonts w:ascii="Times New Roman" w:hAnsi="Times New Roman"/>
        </w:rPr>
        <w:t>.</w:t>
      </w:r>
      <w:r w:rsidR="00BD4666" w:rsidRPr="00B17379">
        <w:rPr>
          <w:rStyle w:val="FootnoteReference"/>
          <w:rFonts w:ascii="Times New Roman" w:hAnsi="Times New Roman"/>
          <w:sz w:val="24"/>
        </w:rPr>
        <w:footnoteReference w:id="16"/>
      </w:r>
      <w:r w:rsidR="00A023E3" w:rsidRPr="00B17379">
        <w:rPr>
          <w:rFonts w:ascii="Times New Roman" w:hAnsi="Times New Roman"/>
        </w:rPr>
        <w:t xml:space="preserve"> </w:t>
      </w:r>
      <w:r w:rsidR="002A0442" w:rsidRPr="00B17379">
        <w:rPr>
          <w:rFonts w:ascii="Times New Roman" w:hAnsi="Times New Roman"/>
        </w:rPr>
        <w:t xml:space="preserve">The </w:t>
      </w:r>
      <w:r w:rsidR="002A0442" w:rsidRPr="00B17379">
        <w:rPr>
          <w:rFonts w:ascii="Times New Roman" w:hAnsi="Times New Roman"/>
        </w:rPr>
        <w:lastRenderedPageBreak/>
        <w:t>president or deputy president may</w:t>
      </w:r>
      <w:r w:rsidR="006207DA" w:rsidRPr="00B17379">
        <w:rPr>
          <w:rFonts w:ascii="Times New Roman" w:hAnsi="Times New Roman"/>
        </w:rPr>
        <w:t xml:space="preserve"> also,</w:t>
      </w:r>
      <w:r w:rsidR="002A0442" w:rsidRPr="00B17379">
        <w:rPr>
          <w:rFonts w:ascii="Times New Roman" w:hAnsi="Times New Roman"/>
        </w:rPr>
        <w:t xml:space="preserve"> at any time</w:t>
      </w:r>
      <w:r w:rsidR="0014103B" w:rsidRPr="00B17379">
        <w:rPr>
          <w:rFonts w:ascii="Times New Roman" w:hAnsi="Times New Roman"/>
        </w:rPr>
        <w:t xml:space="preserve"> and</w:t>
      </w:r>
      <w:r w:rsidR="00E63472" w:rsidRPr="00B17379">
        <w:rPr>
          <w:rFonts w:ascii="Times New Roman" w:hAnsi="Times New Roman"/>
        </w:rPr>
        <w:t xml:space="preserve"> on their own motion, call a meeting of the</w:t>
      </w:r>
      <w:r w:rsidR="001F4CF4" w:rsidRPr="00B17379">
        <w:rPr>
          <w:rFonts w:ascii="Times New Roman" w:hAnsi="Times New Roman"/>
        </w:rPr>
        <w:t xml:space="preserve"> </w:t>
      </w:r>
      <w:r w:rsidR="00DC4946" w:rsidRPr="00B17379">
        <w:rPr>
          <w:rFonts w:ascii="Times New Roman" w:hAnsi="Times New Roman"/>
        </w:rPr>
        <w:t>board</w:t>
      </w:r>
      <w:r w:rsidR="00E63472" w:rsidRPr="00B17379">
        <w:rPr>
          <w:rFonts w:ascii="Times New Roman" w:hAnsi="Times New Roman"/>
        </w:rPr>
        <w:t xml:space="preserve"> to </w:t>
      </w:r>
      <w:r w:rsidR="000F5E83" w:rsidRPr="00B17379">
        <w:rPr>
          <w:rFonts w:ascii="Times New Roman" w:hAnsi="Times New Roman"/>
        </w:rPr>
        <w:t>re</w:t>
      </w:r>
      <w:r w:rsidR="00E63472" w:rsidRPr="00B17379">
        <w:rPr>
          <w:rFonts w:ascii="Times New Roman" w:hAnsi="Times New Roman"/>
        </w:rPr>
        <w:t xml:space="preserve">consider </w:t>
      </w:r>
      <w:r w:rsidR="0014103B" w:rsidRPr="00B17379">
        <w:rPr>
          <w:rFonts w:ascii="Times New Roman" w:hAnsi="Times New Roman"/>
        </w:rPr>
        <w:t>the making of a no cooperation declaration</w:t>
      </w:r>
      <w:r w:rsidR="00E63472" w:rsidRPr="00B17379">
        <w:rPr>
          <w:rFonts w:ascii="Times New Roman" w:hAnsi="Times New Roman"/>
        </w:rPr>
        <w:t>.</w:t>
      </w:r>
      <w:r w:rsidR="00E63472" w:rsidRPr="00B17379">
        <w:rPr>
          <w:rStyle w:val="FootnoteReference"/>
          <w:rFonts w:ascii="Times New Roman" w:hAnsi="Times New Roman"/>
          <w:sz w:val="24"/>
        </w:rPr>
        <w:footnoteReference w:id="17"/>
      </w:r>
      <w:r w:rsidR="00A023E3" w:rsidRPr="00B17379">
        <w:rPr>
          <w:rFonts w:ascii="Times New Roman" w:hAnsi="Times New Roman"/>
        </w:rPr>
        <w:t xml:space="preserve"> </w:t>
      </w:r>
      <w:r w:rsidR="006207DA" w:rsidRPr="00B17379">
        <w:rPr>
          <w:rFonts w:ascii="Times New Roman" w:hAnsi="Times New Roman"/>
        </w:rPr>
        <w:t>In either case, the</w:t>
      </w:r>
      <w:r w:rsidR="001F4CF4" w:rsidRPr="00B17379">
        <w:rPr>
          <w:rFonts w:ascii="Times New Roman" w:hAnsi="Times New Roman"/>
        </w:rPr>
        <w:t xml:space="preserve"> </w:t>
      </w:r>
      <w:r w:rsidR="00DC4946" w:rsidRPr="00B17379">
        <w:rPr>
          <w:rFonts w:ascii="Times New Roman" w:hAnsi="Times New Roman"/>
        </w:rPr>
        <w:t>board</w:t>
      </w:r>
      <w:r w:rsidR="006207DA" w:rsidRPr="00B17379">
        <w:rPr>
          <w:rFonts w:ascii="Times New Roman" w:hAnsi="Times New Roman"/>
        </w:rPr>
        <w:t xml:space="preserve"> can decide</w:t>
      </w:r>
      <w:r w:rsidR="009430F4" w:rsidRPr="00B17379">
        <w:rPr>
          <w:rFonts w:ascii="Times New Roman" w:hAnsi="Times New Roman"/>
        </w:rPr>
        <w:t xml:space="preserve"> whether the prisoner has give</w:t>
      </w:r>
      <w:r w:rsidR="00714441" w:rsidRPr="00B17379">
        <w:rPr>
          <w:rFonts w:ascii="Times New Roman" w:hAnsi="Times New Roman"/>
        </w:rPr>
        <w:t>n</w:t>
      </w:r>
      <w:r w:rsidR="009430F4" w:rsidRPr="00B17379">
        <w:rPr>
          <w:rFonts w:ascii="Times New Roman" w:hAnsi="Times New Roman"/>
        </w:rPr>
        <w:t xml:space="preserve"> satisfactory cooperation, and</w:t>
      </w:r>
      <w:r w:rsidR="00DC478E" w:rsidRPr="00B17379">
        <w:rPr>
          <w:rFonts w:ascii="Times New Roman" w:hAnsi="Times New Roman"/>
        </w:rPr>
        <w:t>,</w:t>
      </w:r>
      <w:r w:rsidR="009430F4" w:rsidRPr="00B17379">
        <w:rPr>
          <w:rFonts w:ascii="Times New Roman" w:hAnsi="Times New Roman"/>
        </w:rPr>
        <w:t xml:space="preserve"> if</w:t>
      </w:r>
      <w:r w:rsidR="00840A2C" w:rsidRPr="00B17379">
        <w:rPr>
          <w:rFonts w:ascii="Times New Roman" w:hAnsi="Times New Roman"/>
        </w:rPr>
        <w:t xml:space="preserve"> that is</w:t>
      </w:r>
      <w:r w:rsidR="009430F4" w:rsidRPr="00B17379">
        <w:rPr>
          <w:rFonts w:ascii="Times New Roman" w:hAnsi="Times New Roman"/>
        </w:rPr>
        <w:t xml:space="preserve"> so, the no cooperation declaration will cease</w:t>
      </w:r>
      <w:r w:rsidR="00173DE0" w:rsidRPr="00B17379">
        <w:rPr>
          <w:rFonts w:ascii="Times New Roman" w:hAnsi="Times New Roman"/>
        </w:rPr>
        <w:t xml:space="preserve"> to have any further force</w:t>
      </w:r>
      <w:r w:rsidR="00E97BAC" w:rsidRPr="00B17379">
        <w:rPr>
          <w:rFonts w:ascii="Times New Roman" w:hAnsi="Times New Roman"/>
        </w:rPr>
        <w:t xml:space="preserve"> and the prisoner may apply for parole pursuant to s 176 </w:t>
      </w:r>
      <w:r w:rsidR="00512D23" w:rsidRPr="00B17379">
        <w:rPr>
          <w:rFonts w:ascii="Times New Roman" w:hAnsi="Times New Roman"/>
        </w:rPr>
        <w:t>or s </w:t>
      </w:r>
      <w:r w:rsidR="00E97BAC" w:rsidRPr="00B17379">
        <w:rPr>
          <w:rFonts w:ascii="Times New Roman" w:hAnsi="Times New Roman"/>
        </w:rPr>
        <w:t>180</w:t>
      </w:r>
      <w:r w:rsidR="00173DE0" w:rsidRPr="00B17379">
        <w:rPr>
          <w:rFonts w:ascii="Times New Roman" w:hAnsi="Times New Roman"/>
        </w:rPr>
        <w:t>.</w:t>
      </w:r>
      <w:r w:rsidR="00173DE0" w:rsidRPr="00B17379">
        <w:rPr>
          <w:rStyle w:val="FootnoteReference"/>
          <w:rFonts w:ascii="Times New Roman" w:hAnsi="Times New Roman"/>
          <w:sz w:val="24"/>
        </w:rPr>
        <w:footnoteReference w:id="18"/>
      </w:r>
    </w:p>
    <w:p w14:paraId="279CC81C" w14:textId="31926FD3" w:rsidR="00784CF3" w:rsidRPr="00B17379" w:rsidRDefault="00784CF3"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842880" w:rsidRPr="00B17379">
        <w:rPr>
          <w:rFonts w:ascii="Times New Roman" w:hAnsi="Times New Roman"/>
        </w:rPr>
        <w:t>Pursuant to</w:t>
      </w:r>
      <w:r w:rsidR="00A023E3" w:rsidRPr="00B17379">
        <w:rPr>
          <w:rFonts w:ascii="Times New Roman" w:hAnsi="Times New Roman"/>
        </w:rPr>
        <w:t xml:space="preserve"> </w:t>
      </w:r>
      <w:r w:rsidR="00B942C9" w:rsidRPr="00B17379">
        <w:rPr>
          <w:rFonts w:ascii="Times New Roman" w:hAnsi="Times New Roman"/>
        </w:rPr>
        <w:t>s </w:t>
      </w:r>
      <w:r w:rsidR="00842880" w:rsidRPr="00B17379">
        <w:rPr>
          <w:rFonts w:ascii="Times New Roman" w:hAnsi="Times New Roman"/>
        </w:rPr>
        <w:t>193A of the CS Act</w:t>
      </w:r>
      <w:r w:rsidR="000D089C" w:rsidRPr="00B17379">
        <w:rPr>
          <w:rFonts w:ascii="Times New Roman" w:hAnsi="Times New Roman"/>
        </w:rPr>
        <w:t>,</w:t>
      </w:r>
      <w:r w:rsidR="00842880" w:rsidRPr="00B17379">
        <w:rPr>
          <w:rFonts w:ascii="Times New Roman" w:hAnsi="Times New Roman"/>
        </w:rPr>
        <w:t xml:space="preserve"> if a no </w:t>
      </w:r>
      <w:r w:rsidR="00BB6102" w:rsidRPr="00B17379">
        <w:rPr>
          <w:rFonts w:ascii="Times New Roman" w:hAnsi="Times New Roman"/>
        </w:rPr>
        <w:t>body-no parole prisoner</w:t>
      </w:r>
      <w:r w:rsidR="00842880" w:rsidRPr="00B17379">
        <w:rPr>
          <w:rFonts w:ascii="Times New Roman" w:hAnsi="Times New Roman"/>
        </w:rPr>
        <w:t xml:space="preserve"> </w:t>
      </w:r>
      <w:r w:rsidR="00BB6102" w:rsidRPr="00B17379">
        <w:rPr>
          <w:rFonts w:ascii="Times New Roman" w:hAnsi="Times New Roman"/>
        </w:rPr>
        <w:t>makes an application for parole and a no cooperation declaration</w:t>
      </w:r>
      <w:r w:rsidR="00842880" w:rsidRPr="00B17379">
        <w:rPr>
          <w:rFonts w:ascii="Times New Roman" w:hAnsi="Times New Roman"/>
        </w:rPr>
        <w:t xml:space="preserve"> is in force for </w:t>
      </w:r>
      <w:r w:rsidR="00BB6102" w:rsidRPr="00B17379">
        <w:rPr>
          <w:rFonts w:ascii="Times New Roman" w:hAnsi="Times New Roman"/>
        </w:rPr>
        <w:t>that</w:t>
      </w:r>
      <w:r w:rsidR="00842880" w:rsidRPr="00B17379">
        <w:rPr>
          <w:rFonts w:ascii="Times New Roman" w:hAnsi="Times New Roman"/>
        </w:rPr>
        <w:t xml:space="preserve"> prisoner, the</w:t>
      </w:r>
      <w:r w:rsidR="001F4CF4" w:rsidRPr="00B17379">
        <w:rPr>
          <w:rFonts w:ascii="Times New Roman" w:hAnsi="Times New Roman"/>
        </w:rPr>
        <w:t xml:space="preserve"> </w:t>
      </w:r>
      <w:r w:rsidR="00DC4946" w:rsidRPr="00B17379">
        <w:rPr>
          <w:rFonts w:ascii="Times New Roman" w:hAnsi="Times New Roman"/>
        </w:rPr>
        <w:t>board</w:t>
      </w:r>
      <w:r w:rsidR="00842880" w:rsidRPr="00B17379">
        <w:rPr>
          <w:rFonts w:ascii="Times New Roman" w:hAnsi="Times New Roman"/>
        </w:rPr>
        <w:t xml:space="preserve"> must r</w:t>
      </w:r>
      <w:r w:rsidR="00BB6102" w:rsidRPr="00B17379">
        <w:rPr>
          <w:rFonts w:ascii="Times New Roman" w:hAnsi="Times New Roman"/>
        </w:rPr>
        <w:t>efuse the application.</w:t>
      </w:r>
    </w:p>
    <w:p w14:paraId="359BC1FF" w14:textId="1DDD9037" w:rsidR="003D4D6D" w:rsidRPr="00B17379" w:rsidRDefault="003D4D6D" w:rsidP="00B17379">
      <w:pPr>
        <w:pStyle w:val="FixListStyle"/>
        <w:spacing w:after="260" w:line="280" w:lineRule="exact"/>
        <w:ind w:right="0"/>
        <w:jc w:val="both"/>
        <w:rPr>
          <w:rFonts w:ascii="Times New Roman" w:hAnsi="Times New Roman"/>
        </w:rPr>
      </w:pPr>
      <w:r w:rsidRPr="00B17379">
        <w:rPr>
          <w:rFonts w:ascii="Times New Roman" w:hAnsi="Times New Roman"/>
        </w:rPr>
        <w:tab/>
        <w:t>Pursuant to</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 xml:space="preserve">175Q of the </w:t>
      </w:r>
      <w:r w:rsidR="0011385B" w:rsidRPr="00B17379">
        <w:rPr>
          <w:rFonts w:ascii="Times New Roman" w:hAnsi="Times New Roman"/>
        </w:rPr>
        <w:t xml:space="preserve">CS Act, if the </w:t>
      </w:r>
      <w:r w:rsidRPr="00B17379">
        <w:rPr>
          <w:rFonts w:ascii="Times New Roman" w:hAnsi="Times New Roman"/>
        </w:rPr>
        <w:t xml:space="preserve">parole board is satisfied that a no body-no parole prisoner has given satisfactory cooperation, the board must give </w:t>
      </w:r>
      <w:r w:rsidR="00776B27" w:rsidRPr="00B17379">
        <w:rPr>
          <w:rFonts w:ascii="Times New Roman" w:hAnsi="Times New Roman"/>
        </w:rPr>
        <w:t>the prisoner</w:t>
      </w:r>
      <w:r w:rsidR="00646F1A" w:rsidRPr="00B17379">
        <w:rPr>
          <w:rFonts w:ascii="Times New Roman" w:hAnsi="Times New Roman"/>
        </w:rPr>
        <w:t xml:space="preserve"> a written</w:t>
      </w:r>
      <w:r w:rsidR="00776B27" w:rsidRPr="00B17379">
        <w:rPr>
          <w:rFonts w:ascii="Times New Roman" w:hAnsi="Times New Roman"/>
        </w:rPr>
        <w:t xml:space="preserve"> notice </w:t>
      </w:r>
      <w:r w:rsidR="0011385B" w:rsidRPr="00B17379">
        <w:rPr>
          <w:rFonts w:ascii="Times New Roman" w:hAnsi="Times New Roman"/>
        </w:rPr>
        <w:t xml:space="preserve">stating </w:t>
      </w:r>
      <w:r w:rsidR="00776B27" w:rsidRPr="00B17379">
        <w:rPr>
          <w:rFonts w:ascii="Times New Roman" w:hAnsi="Times New Roman"/>
        </w:rPr>
        <w:t xml:space="preserve">that an applicable no cooperation declaration </w:t>
      </w:r>
      <w:r w:rsidR="00675CA7" w:rsidRPr="00B17379">
        <w:rPr>
          <w:rFonts w:ascii="Times New Roman" w:hAnsi="Times New Roman"/>
        </w:rPr>
        <w:t xml:space="preserve">is </w:t>
      </w:r>
      <w:r w:rsidR="00776B27" w:rsidRPr="00B17379">
        <w:rPr>
          <w:rFonts w:ascii="Times New Roman" w:hAnsi="Times New Roman"/>
        </w:rPr>
        <w:t xml:space="preserve">ended and that the prisoner </w:t>
      </w:r>
      <w:r w:rsidR="00675CA7" w:rsidRPr="00B17379">
        <w:rPr>
          <w:rFonts w:ascii="Times New Roman" w:hAnsi="Times New Roman"/>
        </w:rPr>
        <w:t>may</w:t>
      </w:r>
      <w:r w:rsidR="00776B27" w:rsidRPr="00B17379">
        <w:rPr>
          <w:rFonts w:ascii="Times New Roman" w:hAnsi="Times New Roman"/>
        </w:rPr>
        <w:t xml:space="preserve"> apply for parole pursuant to</w:t>
      </w:r>
      <w:r w:rsidR="00A023E3" w:rsidRPr="00B17379">
        <w:rPr>
          <w:rFonts w:ascii="Times New Roman" w:hAnsi="Times New Roman"/>
        </w:rPr>
        <w:t xml:space="preserve"> </w:t>
      </w:r>
      <w:r w:rsidR="00B942C9" w:rsidRPr="00B17379">
        <w:rPr>
          <w:rFonts w:ascii="Times New Roman" w:hAnsi="Times New Roman"/>
        </w:rPr>
        <w:t>s </w:t>
      </w:r>
      <w:r w:rsidR="00776B27" w:rsidRPr="00B17379">
        <w:rPr>
          <w:rFonts w:ascii="Times New Roman" w:hAnsi="Times New Roman"/>
        </w:rPr>
        <w:t xml:space="preserve">176 </w:t>
      </w:r>
      <w:r w:rsidR="00DE22A2" w:rsidRPr="00B17379">
        <w:rPr>
          <w:rFonts w:ascii="Times New Roman" w:hAnsi="Times New Roman"/>
        </w:rPr>
        <w:t>or</w:t>
      </w:r>
      <w:r w:rsidR="00776B27" w:rsidRPr="00B17379">
        <w:rPr>
          <w:rFonts w:ascii="Times New Roman" w:hAnsi="Times New Roman"/>
        </w:rPr>
        <w:t>, if eligible,</w:t>
      </w:r>
      <w:r w:rsidR="00A023E3" w:rsidRPr="00B17379">
        <w:rPr>
          <w:rFonts w:ascii="Times New Roman" w:hAnsi="Times New Roman"/>
        </w:rPr>
        <w:t xml:space="preserve"> </w:t>
      </w:r>
      <w:r w:rsidR="00B942C9" w:rsidRPr="00B17379">
        <w:rPr>
          <w:rFonts w:ascii="Times New Roman" w:hAnsi="Times New Roman"/>
        </w:rPr>
        <w:t>s </w:t>
      </w:r>
      <w:r w:rsidR="00776B27" w:rsidRPr="00B17379">
        <w:rPr>
          <w:rFonts w:ascii="Times New Roman" w:hAnsi="Times New Roman"/>
        </w:rPr>
        <w:t>180 of the CS Act.</w:t>
      </w:r>
    </w:p>
    <w:p w14:paraId="5F065916" w14:textId="1B39F880" w:rsidR="00A06EF5" w:rsidRPr="00B17379" w:rsidRDefault="00A06EF5" w:rsidP="00B17379">
      <w:pPr>
        <w:pStyle w:val="HeadingL2"/>
        <w:spacing w:after="260" w:line="280" w:lineRule="exact"/>
        <w:ind w:right="0"/>
        <w:jc w:val="both"/>
        <w:rPr>
          <w:rFonts w:ascii="Times New Roman" w:hAnsi="Times New Roman"/>
        </w:rPr>
      </w:pPr>
      <w:r w:rsidRPr="00B17379">
        <w:rPr>
          <w:rFonts w:ascii="Times New Roman" w:hAnsi="Times New Roman"/>
        </w:rPr>
        <w:t>Restricted prisoner declarations</w:t>
      </w:r>
    </w:p>
    <w:p w14:paraId="42F16633" w14:textId="57F251CA" w:rsidR="00A06EF5" w:rsidRPr="00B17379" w:rsidRDefault="000B18E2"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724C40" w:rsidRPr="00B17379">
        <w:rPr>
          <w:rFonts w:ascii="Times New Roman" w:hAnsi="Times New Roman"/>
        </w:rPr>
        <w:t>Division 1 of Pt 1AB addresses the making of a "</w:t>
      </w:r>
      <w:r w:rsidR="00533A82" w:rsidRPr="00B17379">
        <w:rPr>
          <w:rFonts w:ascii="Times New Roman" w:hAnsi="Times New Roman"/>
        </w:rPr>
        <w:t>restricted prisoner declaration</w:t>
      </w:r>
      <w:r w:rsidR="00724C40" w:rsidRPr="00B17379">
        <w:rPr>
          <w:rFonts w:ascii="Times New Roman" w:hAnsi="Times New Roman"/>
        </w:rPr>
        <w:t xml:space="preserve">". </w:t>
      </w:r>
      <w:r w:rsidR="006C46E3" w:rsidRPr="00B17379">
        <w:rPr>
          <w:rFonts w:ascii="Times New Roman" w:hAnsi="Times New Roman"/>
        </w:rPr>
        <w:t>Pursuant to</w:t>
      </w:r>
      <w:r w:rsidR="00A023E3" w:rsidRPr="00B17379">
        <w:rPr>
          <w:rFonts w:ascii="Times New Roman" w:hAnsi="Times New Roman"/>
        </w:rPr>
        <w:t xml:space="preserve"> </w:t>
      </w:r>
      <w:r w:rsidR="00B942C9" w:rsidRPr="00B17379">
        <w:rPr>
          <w:rFonts w:ascii="Times New Roman" w:hAnsi="Times New Roman"/>
        </w:rPr>
        <w:t>s </w:t>
      </w:r>
      <w:r w:rsidR="006C46E3" w:rsidRPr="00B17379">
        <w:rPr>
          <w:rFonts w:ascii="Times New Roman" w:hAnsi="Times New Roman"/>
        </w:rPr>
        <w:t xml:space="preserve">175E the president of the </w:t>
      </w:r>
      <w:r w:rsidR="001F4CF4" w:rsidRPr="00B17379">
        <w:rPr>
          <w:rFonts w:ascii="Times New Roman" w:hAnsi="Times New Roman"/>
        </w:rPr>
        <w:t>p</w:t>
      </w:r>
      <w:r w:rsidR="00DC4946" w:rsidRPr="00B17379">
        <w:rPr>
          <w:rFonts w:ascii="Times New Roman" w:hAnsi="Times New Roman"/>
        </w:rPr>
        <w:t>arole</w:t>
      </w:r>
      <w:r w:rsidR="001F4CF4" w:rsidRPr="00B17379">
        <w:rPr>
          <w:rFonts w:ascii="Times New Roman" w:hAnsi="Times New Roman"/>
        </w:rPr>
        <w:t xml:space="preserve"> </w:t>
      </w:r>
      <w:r w:rsidR="00DC4946" w:rsidRPr="00B17379">
        <w:rPr>
          <w:rFonts w:ascii="Times New Roman" w:hAnsi="Times New Roman"/>
        </w:rPr>
        <w:t>board</w:t>
      </w:r>
      <w:r w:rsidR="006C46E3" w:rsidRPr="00B17379">
        <w:rPr>
          <w:rFonts w:ascii="Times New Roman" w:hAnsi="Times New Roman"/>
        </w:rPr>
        <w:t xml:space="preserve"> may make a</w:t>
      </w:r>
      <w:r w:rsidR="00BF592C" w:rsidRPr="00B17379">
        <w:rPr>
          <w:rFonts w:ascii="Times New Roman" w:hAnsi="Times New Roman"/>
        </w:rPr>
        <w:t xml:space="preserve"> restricted prisoner</w:t>
      </w:r>
      <w:r w:rsidR="006C46E3" w:rsidRPr="00B17379">
        <w:rPr>
          <w:rFonts w:ascii="Times New Roman" w:hAnsi="Times New Roman"/>
        </w:rPr>
        <w:t xml:space="preserve"> declaration </w:t>
      </w:r>
      <w:r w:rsidR="00DD0F65" w:rsidRPr="00B17379">
        <w:rPr>
          <w:rFonts w:ascii="Times New Roman" w:hAnsi="Times New Roman"/>
        </w:rPr>
        <w:t>about a "restricted prisoner".</w:t>
      </w:r>
      <w:r w:rsidR="00A023E3" w:rsidRPr="00B17379">
        <w:rPr>
          <w:rFonts w:ascii="Times New Roman" w:hAnsi="Times New Roman"/>
        </w:rPr>
        <w:t xml:space="preserve"> </w:t>
      </w:r>
      <w:r w:rsidR="00D3655F" w:rsidRPr="00B17379">
        <w:rPr>
          <w:rFonts w:ascii="Times New Roman" w:hAnsi="Times New Roman"/>
        </w:rPr>
        <w:t>A restricted prisoner is defined in</w:t>
      </w:r>
      <w:r w:rsidR="00A023E3" w:rsidRPr="00B17379">
        <w:rPr>
          <w:rFonts w:ascii="Times New Roman" w:hAnsi="Times New Roman"/>
        </w:rPr>
        <w:t xml:space="preserve"> </w:t>
      </w:r>
      <w:r w:rsidR="00B942C9" w:rsidRPr="00B17379">
        <w:rPr>
          <w:rFonts w:ascii="Times New Roman" w:hAnsi="Times New Roman"/>
        </w:rPr>
        <w:t>s </w:t>
      </w:r>
      <w:r w:rsidR="00D3655F" w:rsidRPr="00B17379">
        <w:rPr>
          <w:rFonts w:ascii="Times New Roman" w:hAnsi="Times New Roman"/>
        </w:rPr>
        <w:t>175D as follows:</w:t>
      </w:r>
    </w:p>
    <w:p w14:paraId="57E6981C" w14:textId="106D7A7E" w:rsidR="00D66983" w:rsidRPr="00B17379" w:rsidRDefault="000B202C" w:rsidP="00B17379">
      <w:pPr>
        <w:pStyle w:val="LeftrightafterHC"/>
        <w:spacing w:before="0" w:after="260" w:line="280" w:lineRule="exact"/>
        <w:ind w:right="0"/>
        <w:jc w:val="both"/>
        <w:rPr>
          <w:rFonts w:ascii="Times New Roman" w:hAnsi="Times New Roman"/>
        </w:rPr>
      </w:pPr>
      <w:r w:rsidRPr="00B17379">
        <w:rPr>
          <w:rFonts w:ascii="Times New Roman" w:hAnsi="Times New Roman"/>
        </w:rPr>
        <w:t>"</w:t>
      </w:r>
      <w:r w:rsidR="00D66983" w:rsidRPr="00B17379">
        <w:rPr>
          <w:rFonts w:ascii="Times New Roman" w:hAnsi="Times New Roman"/>
        </w:rPr>
        <w:t>A prisoner is a</w:t>
      </w:r>
      <w:r w:rsidR="00E67EE7" w:rsidRPr="00B17379">
        <w:rPr>
          <w:rFonts w:ascii="Times New Roman" w:hAnsi="Times New Roman"/>
        </w:rPr>
        <w:t xml:space="preserve"> </w:t>
      </w:r>
      <w:r w:rsidR="00D66983" w:rsidRPr="00B17379">
        <w:rPr>
          <w:rFonts w:ascii="Times New Roman" w:hAnsi="Times New Roman"/>
          <w:b/>
          <w:bCs/>
          <w:i/>
          <w:iCs/>
        </w:rPr>
        <w:t>restricted prisoner</w:t>
      </w:r>
      <w:r w:rsidR="00D66983" w:rsidRPr="00B17379">
        <w:rPr>
          <w:rFonts w:ascii="Times New Roman" w:hAnsi="Times New Roman"/>
        </w:rPr>
        <w:t xml:space="preserve"> if the prisoner has been sentenced to life imprisonment for—</w:t>
      </w:r>
    </w:p>
    <w:p w14:paraId="446644AF" w14:textId="73226F35" w:rsidR="00D66983" w:rsidRPr="00B17379" w:rsidRDefault="00D66983" w:rsidP="00B17379">
      <w:pPr>
        <w:pStyle w:val="leftright"/>
        <w:spacing w:before="0" w:after="260" w:line="280" w:lineRule="exact"/>
        <w:ind w:left="1440" w:right="0" w:hanging="720"/>
        <w:jc w:val="both"/>
        <w:rPr>
          <w:rFonts w:ascii="Times New Roman" w:hAnsi="Times New Roman"/>
        </w:rPr>
      </w:pPr>
      <w:r w:rsidRPr="00B17379">
        <w:rPr>
          <w:rFonts w:ascii="Times New Roman" w:hAnsi="Times New Roman"/>
        </w:rPr>
        <w:t>(a)</w:t>
      </w:r>
      <w:r w:rsidR="00BF5F24" w:rsidRPr="00B17379">
        <w:rPr>
          <w:rFonts w:ascii="Times New Roman" w:hAnsi="Times New Roman"/>
        </w:rPr>
        <w:tab/>
      </w:r>
      <w:r w:rsidRPr="00B17379">
        <w:rPr>
          <w:rFonts w:ascii="Times New Roman" w:hAnsi="Times New Roman"/>
        </w:rPr>
        <w:t>a conviction of murder and the person killed was a child; or</w:t>
      </w:r>
    </w:p>
    <w:p w14:paraId="2265D79A" w14:textId="0B114668" w:rsidR="00D66983" w:rsidRPr="00B17379" w:rsidRDefault="00D66983" w:rsidP="00B17379">
      <w:pPr>
        <w:pStyle w:val="leftright"/>
        <w:spacing w:before="0" w:after="260" w:line="280" w:lineRule="exact"/>
        <w:ind w:right="0"/>
        <w:jc w:val="both"/>
        <w:rPr>
          <w:rFonts w:ascii="Times New Roman" w:hAnsi="Times New Roman"/>
        </w:rPr>
      </w:pPr>
      <w:r w:rsidRPr="00B17379">
        <w:rPr>
          <w:rFonts w:ascii="Times New Roman" w:hAnsi="Times New Roman"/>
        </w:rPr>
        <w:t>(b)</w:t>
      </w:r>
      <w:r w:rsidR="004719C4" w:rsidRPr="00B17379">
        <w:rPr>
          <w:rFonts w:ascii="Times New Roman" w:hAnsi="Times New Roman"/>
        </w:rPr>
        <w:tab/>
      </w:r>
      <w:r w:rsidRPr="00B17379">
        <w:rPr>
          <w:rFonts w:ascii="Times New Roman" w:hAnsi="Times New Roman"/>
        </w:rPr>
        <w:t>more than 1 conviction of murder; or</w:t>
      </w:r>
    </w:p>
    <w:p w14:paraId="380CE33F" w14:textId="30C6CAE4" w:rsidR="00D66983" w:rsidRPr="00B17379" w:rsidRDefault="00D66983" w:rsidP="00B17379">
      <w:pPr>
        <w:pStyle w:val="leftright"/>
        <w:spacing w:before="0" w:after="260" w:line="280" w:lineRule="exact"/>
        <w:ind w:left="1440" w:right="0" w:hanging="720"/>
        <w:jc w:val="both"/>
        <w:rPr>
          <w:rFonts w:ascii="Times New Roman" w:hAnsi="Times New Roman"/>
        </w:rPr>
      </w:pPr>
      <w:r w:rsidRPr="00B17379">
        <w:rPr>
          <w:rFonts w:ascii="Times New Roman" w:hAnsi="Times New Roman"/>
        </w:rPr>
        <w:t>(c)</w:t>
      </w:r>
      <w:r w:rsidR="004719C4" w:rsidRPr="00B17379">
        <w:rPr>
          <w:rFonts w:ascii="Times New Roman" w:hAnsi="Times New Roman"/>
        </w:rPr>
        <w:tab/>
      </w:r>
      <w:r w:rsidRPr="00B17379">
        <w:rPr>
          <w:rFonts w:ascii="Times New Roman" w:hAnsi="Times New Roman"/>
        </w:rPr>
        <w:t xml:space="preserve">1 conviction of murder and another offence of murder was taken into </w:t>
      </w:r>
      <w:proofErr w:type="gramStart"/>
      <w:r w:rsidRPr="00B17379">
        <w:rPr>
          <w:rFonts w:ascii="Times New Roman" w:hAnsi="Times New Roman"/>
        </w:rPr>
        <w:t>account;</w:t>
      </w:r>
      <w:proofErr w:type="gramEnd"/>
      <w:r w:rsidRPr="00B17379">
        <w:rPr>
          <w:rFonts w:ascii="Times New Roman" w:hAnsi="Times New Roman"/>
        </w:rPr>
        <w:t xml:space="preserve"> or</w:t>
      </w:r>
    </w:p>
    <w:p w14:paraId="0D4AD892" w14:textId="77777777" w:rsidR="00B17379" w:rsidRDefault="00D66983" w:rsidP="00B17379">
      <w:pPr>
        <w:pStyle w:val="leftright"/>
        <w:spacing w:before="0" w:after="260" w:line="280" w:lineRule="exact"/>
        <w:ind w:left="1440" w:right="0" w:hanging="720"/>
        <w:jc w:val="both"/>
        <w:rPr>
          <w:rFonts w:ascii="Times New Roman" w:hAnsi="Times New Roman"/>
        </w:rPr>
      </w:pPr>
      <w:r w:rsidRPr="00B17379">
        <w:rPr>
          <w:rFonts w:ascii="Times New Roman" w:hAnsi="Times New Roman"/>
        </w:rPr>
        <w:t>(d)</w:t>
      </w:r>
      <w:r w:rsidR="004719C4" w:rsidRPr="00B17379">
        <w:rPr>
          <w:rFonts w:ascii="Times New Roman" w:hAnsi="Times New Roman"/>
        </w:rPr>
        <w:tab/>
      </w:r>
      <w:r w:rsidRPr="00B17379">
        <w:rPr>
          <w:rFonts w:ascii="Times New Roman" w:hAnsi="Times New Roman"/>
        </w:rPr>
        <w:t>a conviction of murder and the person has on a previous occasion been sentenced for another offence of murder.</w:t>
      </w:r>
      <w:r w:rsidR="000B202C" w:rsidRPr="00B17379">
        <w:rPr>
          <w:rFonts w:ascii="Times New Roman" w:hAnsi="Times New Roman"/>
        </w:rPr>
        <w:t>"</w:t>
      </w:r>
    </w:p>
    <w:p w14:paraId="1D065679" w14:textId="7A28E0F4" w:rsidR="00D3655F" w:rsidRPr="00B17379" w:rsidRDefault="00CC066A" w:rsidP="00B17379">
      <w:pPr>
        <w:pStyle w:val="FixListStyle"/>
        <w:spacing w:after="260" w:line="280" w:lineRule="exact"/>
        <w:ind w:right="0"/>
        <w:jc w:val="both"/>
        <w:rPr>
          <w:rFonts w:ascii="Times New Roman" w:hAnsi="Times New Roman"/>
        </w:rPr>
      </w:pPr>
      <w:r w:rsidRPr="00B17379">
        <w:rPr>
          <w:rFonts w:ascii="Times New Roman" w:hAnsi="Times New Roman"/>
        </w:rPr>
        <w:lastRenderedPageBreak/>
        <w:tab/>
      </w:r>
      <w:r w:rsidR="00C7199E" w:rsidRPr="00B17379">
        <w:rPr>
          <w:rFonts w:ascii="Times New Roman" w:hAnsi="Times New Roman"/>
        </w:rPr>
        <w:t xml:space="preserve">At any time </w:t>
      </w:r>
      <w:r w:rsidR="009301E8" w:rsidRPr="00B17379">
        <w:rPr>
          <w:rFonts w:ascii="Times New Roman" w:hAnsi="Times New Roman"/>
        </w:rPr>
        <w:t xml:space="preserve">during the term of imprisonment of a restricted prisoner, </w:t>
      </w:r>
      <w:r w:rsidRPr="00B17379">
        <w:rPr>
          <w:rFonts w:ascii="Times New Roman" w:hAnsi="Times New Roman"/>
        </w:rPr>
        <w:t>the chief executive</w:t>
      </w:r>
      <w:r w:rsidR="009301E8" w:rsidRPr="00B17379">
        <w:rPr>
          <w:rFonts w:ascii="Times New Roman" w:hAnsi="Times New Roman"/>
        </w:rPr>
        <w:t xml:space="preserve"> </w:t>
      </w:r>
      <w:r w:rsidR="00504F60" w:rsidRPr="00B17379">
        <w:rPr>
          <w:rFonts w:ascii="Times New Roman" w:hAnsi="Times New Roman"/>
        </w:rPr>
        <w:t>may give the president a restricted prisoner report</w:t>
      </w:r>
      <w:r w:rsidR="00667775" w:rsidRPr="00B17379">
        <w:rPr>
          <w:rFonts w:ascii="Times New Roman" w:hAnsi="Times New Roman"/>
        </w:rPr>
        <w:t xml:space="preserve"> about the prisoner</w:t>
      </w:r>
      <w:r w:rsidR="00E05F82" w:rsidRPr="00B17379">
        <w:rPr>
          <w:rFonts w:ascii="Times New Roman" w:hAnsi="Times New Roman"/>
        </w:rPr>
        <w:t xml:space="preserve"> that includes information</w:t>
      </w:r>
      <w:r w:rsidR="00D873F5" w:rsidRPr="00B17379">
        <w:rPr>
          <w:rFonts w:ascii="Times New Roman" w:hAnsi="Times New Roman"/>
        </w:rPr>
        <w:t xml:space="preserve"> the chief executive considers</w:t>
      </w:r>
      <w:r w:rsidR="00E05F82" w:rsidRPr="00B17379">
        <w:rPr>
          <w:rFonts w:ascii="Times New Roman" w:hAnsi="Times New Roman"/>
        </w:rPr>
        <w:t xml:space="preserve"> relevant</w:t>
      </w:r>
      <w:r w:rsidR="007B400E" w:rsidRPr="00B17379">
        <w:rPr>
          <w:rFonts w:ascii="Times New Roman" w:hAnsi="Times New Roman"/>
        </w:rPr>
        <w:t xml:space="preserve"> </w:t>
      </w:r>
      <w:r w:rsidR="00323546" w:rsidRPr="00B17379">
        <w:rPr>
          <w:rFonts w:ascii="Times New Roman" w:hAnsi="Times New Roman"/>
        </w:rPr>
        <w:t>to</w:t>
      </w:r>
      <w:r w:rsidR="00D873F5" w:rsidRPr="00B17379">
        <w:rPr>
          <w:rFonts w:ascii="Times New Roman" w:hAnsi="Times New Roman"/>
        </w:rPr>
        <w:t xml:space="preserve"> any of</w:t>
      </w:r>
      <w:r w:rsidR="00323546" w:rsidRPr="00B17379">
        <w:rPr>
          <w:rFonts w:ascii="Times New Roman" w:hAnsi="Times New Roman"/>
        </w:rPr>
        <w:t xml:space="preserve"> the following three matters: </w:t>
      </w:r>
      <w:r w:rsidR="00D02D35" w:rsidRPr="00B17379">
        <w:rPr>
          <w:rFonts w:ascii="Times New Roman" w:hAnsi="Times New Roman"/>
        </w:rPr>
        <w:t>(a) </w:t>
      </w:r>
      <w:r w:rsidR="007B400E" w:rsidRPr="00B17379">
        <w:rPr>
          <w:rFonts w:ascii="Times New Roman" w:hAnsi="Times New Roman"/>
        </w:rPr>
        <w:t>the nature, seriousness and circumstances of the offence, or each offence, for which the prisoner was sentenced to life imprisonment;</w:t>
      </w:r>
      <w:r w:rsidR="00D02D35" w:rsidRPr="00B17379">
        <w:rPr>
          <w:rFonts w:ascii="Times New Roman" w:hAnsi="Times New Roman"/>
        </w:rPr>
        <w:t xml:space="preserve"> (b) </w:t>
      </w:r>
      <w:r w:rsidR="007B400E" w:rsidRPr="00B17379">
        <w:rPr>
          <w:rFonts w:ascii="Times New Roman" w:hAnsi="Times New Roman"/>
        </w:rPr>
        <w:t>any risk the prisoner may pose to the public if the prisoner is granted parole;</w:t>
      </w:r>
      <w:r w:rsidR="00081375" w:rsidRPr="00B17379">
        <w:rPr>
          <w:rFonts w:ascii="Times New Roman" w:hAnsi="Times New Roman"/>
        </w:rPr>
        <w:t xml:space="preserve"> and</w:t>
      </w:r>
      <w:r w:rsidR="00D02D35" w:rsidRPr="00B17379">
        <w:rPr>
          <w:rFonts w:ascii="Times New Roman" w:hAnsi="Times New Roman"/>
        </w:rPr>
        <w:t xml:space="preserve"> (c) </w:t>
      </w:r>
      <w:r w:rsidR="007B400E" w:rsidRPr="00B17379">
        <w:rPr>
          <w:rFonts w:ascii="Times New Roman" w:hAnsi="Times New Roman"/>
        </w:rPr>
        <w:t>the likely effect that the prisoner</w:t>
      </w:r>
      <w:r w:rsidR="008D406F" w:rsidRPr="00B17379">
        <w:rPr>
          <w:rFonts w:ascii="Times New Roman" w:hAnsi="Times New Roman"/>
        </w:rPr>
        <w:t>'</w:t>
      </w:r>
      <w:r w:rsidR="007B400E" w:rsidRPr="00B17379">
        <w:rPr>
          <w:rFonts w:ascii="Times New Roman" w:hAnsi="Times New Roman"/>
        </w:rPr>
        <w:t>s release on parole may have on an eligible person</w:t>
      </w:r>
      <w:r w:rsidR="0037009B" w:rsidRPr="00B17379">
        <w:rPr>
          <w:rStyle w:val="FootnoteReference"/>
          <w:rFonts w:ascii="Times New Roman" w:hAnsi="Times New Roman"/>
          <w:sz w:val="24"/>
        </w:rPr>
        <w:footnoteReference w:id="19"/>
      </w:r>
      <w:r w:rsidR="007B400E" w:rsidRPr="00B17379">
        <w:rPr>
          <w:rFonts w:ascii="Times New Roman" w:hAnsi="Times New Roman"/>
        </w:rPr>
        <w:t xml:space="preserve"> or a victim.</w:t>
      </w:r>
      <w:r w:rsidR="007B400E" w:rsidRPr="00B17379">
        <w:rPr>
          <w:rStyle w:val="FootnoteReference"/>
          <w:rFonts w:ascii="Times New Roman" w:hAnsi="Times New Roman"/>
          <w:sz w:val="24"/>
        </w:rPr>
        <w:footnoteReference w:id="20"/>
      </w:r>
      <w:r w:rsidR="006B27A8" w:rsidRPr="00B17379">
        <w:rPr>
          <w:rFonts w:ascii="Times New Roman" w:hAnsi="Times New Roman"/>
        </w:rPr>
        <w:t xml:space="preserve"> The chief executive must also give </w:t>
      </w:r>
      <w:r w:rsidR="007824B9" w:rsidRPr="00B17379">
        <w:rPr>
          <w:rFonts w:ascii="Times New Roman" w:hAnsi="Times New Roman"/>
        </w:rPr>
        <w:t xml:space="preserve">the president </w:t>
      </w:r>
      <w:r w:rsidR="006B27A8" w:rsidRPr="00B17379">
        <w:rPr>
          <w:rFonts w:ascii="Times New Roman" w:hAnsi="Times New Roman"/>
        </w:rPr>
        <w:t>a restricted prisoner report following an application for parole by a restricted prisoner.</w:t>
      </w:r>
      <w:r w:rsidR="006B27A8" w:rsidRPr="00B17379">
        <w:rPr>
          <w:rStyle w:val="FootnoteReference"/>
          <w:rFonts w:ascii="Times New Roman" w:hAnsi="Times New Roman"/>
          <w:sz w:val="24"/>
        </w:rPr>
        <w:footnoteReference w:id="21"/>
      </w:r>
    </w:p>
    <w:p w14:paraId="11B443F0" w14:textId="6B8938A8" w:rsidR="00522F91" w:rsidRPr="00B17379" w:rsidRDefault="00522F91"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A165A3" w:rsidRPr="00B17379">
        <w:rPr>
          <w:rFonts w:ascii="Times New Roman" w:hAnsi="Times New Roman"/>
        </w:rPr>
        <w:t>As soon as practicable after being given a restricted prisoner report, the president must give the prisoner a</w:t>
      </w:r>
      <w:r w:rsidR="00E26021" w:rsidRPr="00B17379">
        <w:rPr>
          <w:rFonts w:ascii="Times New Roman" w:hAnsi="Times New Roman"/>
        </w:rPr>
        <w:t xml:space="preserve"> written</w:t>
      </w:r>
      <w:r w:rsidR="00A165A3" w:rsidRPr="00B17379">
        <w:rPr>
          <w:rFonts w:ascii="Times New Roman" w:hAnsi="Times New Roman"/>
        </w:rPr>
        <w:t xml:space="preserve"> notice </w:t>
      </w:r>
      <w:r w:rsidR="00DD3D89" w:rsidRPr="00B17379">
        <w:rPr>
          <w:rFonts w:ascii="Times New Roman" w:hAnsi="Times New Roman"/>
        </w:rPr>
        <w:t>which, amongst other matters</w:t>
      </w:r>
      <w:r w:rsidR="00F87B89" w:rsidRPr="00B17379">
        <w:rPr>
          <w:rFonts w:ascii="Times New Roman" w:hAnsi="Times New Roman"/>
        </w:rPr>
        <w:t>,</w:t>
      </w:r>
      <w:r w:rsidR="00DD3D89" w:rsidRPr="00B17379">
        <w:rPr>
          <w:rFonts w:ascii="Times New Roman" w:hAnsi="Times New Roman"/>
        </w:rPr>
        <w:t xml:space="preserve"> informs the prisoner</w:t>
      </w:r>
      <w:r w:rsidR="00F87B89" w:rsidRPr="00B17379">
        <w:rPr>
          <w:rFonts w:ascii="Times New Roman" w:hAnsi="Times New Roman"/>
        </w:rPr>
        <w:t>:</w:t>
      </w:r>
      <w:r w:rsidR="00DD3D89" w:rsidRPr="00B17379">
        <w:rPr>
          <w:rFonts w:ascii="Times New Roman" w:hAnsi="Times New Roman"/>
        </w:rPr>
        <w:t xml:space="preserve"> of the</w:t>
      </w:r>
      <w:r w:rsidR="00DE6572" w:rsidRPr="00B17379">
        <w:rPr>
          <w:rFonts w:ascii="Times New Roman" w:hAnsi="Times New Roman"/>
        </w:rPr>
        <w:t xml:space="preserve"> president's</w:t>
      </w:r>
      <w:r w:rsidR="00DD3D89" w:rsidRPr="00B17379">
        <w:rPr>
          <w:rFonts w:ascii="Times New Roman" w:hAnsi="Times New Roman"/>
        </w:rPr>
        <w:t xml:space="preserve"> receipt of the report</w:t>
      </w:r>
      <w:r w:rsidR="00DE6572" w:rsidRPr="00B17379">
        <w:rPr>
          <w:rFonts w:ascii="Times New Roman" w:hAnsi="Times New Roman"/>
        </w:rPr>
        <w:t>;</w:t>
      </w:r>
      <w:r w:rsidR="00DD3D89" w:rsidRPr="00B17379">
        <w:rPr>
          <w:rFonts w:ascii="Times New Roman" w:hAnsi="Times New Roman"/>
        </w:rPr>
        <w:t xml:space="preserve"> that the president must decide whether to make a restricted prisoner decl</w:t>
      </w:r>
      <w:r w:rsidR="00926199" w:rsidRPr="00B17379">
        <w:rPr>
          <w:rFonts w:ascii="Times New Roman" w:hAnsi="Times New Roman"/>
        </w:rPr>
        <w:t>aration</w:t>
      </w:r>
      <w:r w:rsidR="00766142" w:rsidRPr="00B17379">
        <w:rPr>
          <w:rFonts w:ascii="Times New Roman" w:hAnsi="Times New Roman"/>
        </w:rPr>
        <w:t>;</w:t>
      </w:r>
      <w:r w:rsidR="00926199" w:rsidRPr="00B17379">
        <w:rPr>
          <w:rFonts w:ascii="Times New Roman" w:hAnsi="Times New Roman"/>
        </w:rPr>
        <w:t xml:space="preserve"> and that</w:t>
      </w:r>
      <w:r w:rsidR="001A68E2" w:rsidRPr="00B17379">
        <w:rPr>
          <w:rFonts w:ascii="Times New Roman" w:hAnsi="Times New Roman"/>
        </w:rPr>
        <w:t>,</w:t>
      </w:r>
      <w:r w:rsidR="00926199" w:rsidRPr="00B17379">
        <w:rPr>
          <w:rFonts w:ascii="Times New Roman" w:hAnsi="Times New Roman"/>
        </w:rPr>
        <w:t xml:space="preserve"> if such a declaration were to be made,</w:t>
      </w:r>
      <w:r w:rsidR="004C2DD2" w:rsidRPr="00B17379">
        <w:rPr>
          <w:rFonts w:ascii="Times New Roman" w:hAnsi="Times New Roman"/>
        </w:rPr>
        <w:t xml:space="preserve"> </w:t>
      </w:r>
      <w:r w:rsidR="00926199" w:rsidRPr="00B17379">
        <w:rPr>
          <w:rFonts w:ascii="Times New Roman" w:hAnsi="Times New Roman"/>
        </w:rPr>
        <w:t xml:space="preserve">the prisoner would consequently </w:t>
      </w:r>
      <w:r w:rsidR="00EC7832" w:rsidRPr="00B17379">
        <w:rPr>
          <w:rFonts w:ascii="Times New Roman" w:hAnsi="Times New Roman"/>
        </w:rPr>
        <w:t>not</w:t>
      </w:r>
      <w:r w:rsidR="004C2DD2" w:rsidRPr="00B17379">
        <w:rPr>
          <w:rFonts w:ascii="Times New Roman" w:hAnsi="Times New Roman"/>
        </w:rPr>
        <w:t xml:space="preserve"> be</w:t>
      </w:r>
      <w:r w:rsidR="00EC7832" w:rsidRPr="00B17379">
        <w:rPr>
          <w:rFonts w:ascii="Times New Roman" w:hAnsi="Times New Roman"/>
        </w:rPr>
        <w:t xml:space="preserve"> able to apply for parole pursuant to</w:t>
      </w:r>
      <w:r w:rsidR="00A023E3" w:rsidRPr="00B17379">
        <w:rPr>
          <w:rFonts w:ascii="Times New Roman" w:hAnsi="Times New Roman"/>
        </w:rPr>
        <w:t xml:space="preserve"> </w:t>
      </w:r>
      <w:r w:rsidR="00B942C9" w:rsidRPr="00B17379">
        <w:rPr>
          <w:rFonts w:ascii="Times New Roman" w:hAnsi="Times New Roman"/>
        </w:rPr>
        <w:t>s </w:t>
      </w:r>
      <w:r w:rsidR="00EC7832" w:rsidRPr="00B17379">
        <w:rPr>
          <w:rFonts w:ascii="Times New Roman" w:hAnsi="Times New Roman"/>
        </w:rPr>
        <w:t>180 for the period specified in the declaration.</w:t>
      </w:r>
      <w:r w:rsidR="00EC7832" w:rsidRPr="00B17379">
        <w:rPr>
          <w:rStyle w:val="FootnoteReference"/>
          <w:rFonts w:ascii="Times New Roman" w:hAnsi="Times New Roman"/>
          <w:sz w:val="24"/>
        </w:rPr>
        <w:footnoteReference w:id="22"/>
      </w:r>
      <w:r w:rsidR="00A023E3" w:rsidRPr="00B17379">
        <w:rPr>
          <w:rFonts w:ascii="Times New Roman" w:hAnsi="Times New Roman"/>
        </w:rPr>
        <w:t xml:space="preserve"> </w:t>
      </w:r>
      <w:r w:rsidR="005B00B4" w:rsidRPr="00B17379">
        <w:rPr>
          <w:rFonts w:ascii="Times New Roman" w:hAnsi="Times New Roman"/>
        </w:rPr>
        <w:t xml:space="preserve">The notice </w:t>
      </w:r>
      <w:r w:rsidR="004C2DD2" w:rsidRPr="00B17379">
        <w:rPr>
          <w:rFonts w:ascii="Times New Roman" w:hAnsi="Times New Roman"/>
        </w:rPr>
        <w:t xml:space="preserve">must </w:t>
      </w:r>
      <w:r w:rsidR="005B00B4" w:rsidRPr="00B17379">
        <w:rPr>
          <w:rFonts w:ascii="Times New Roman" w:hAnsi="Times New Roman"/>
        </w:rPr>
        <w:t>also state that within a defined period, the prisoner has the opportunity to give the president a written submission about the making of the declaration</w:t>
      </w:r>
      <w:r w:rsidR="00EA3F48" w:rsidRPr="00B17379">
        <w:rPr>
          <w:rFonts w:ascii="Times New Roman" w:hAnsi="Times New Roman"/>
        </w:rPr>
        <w:t xml:space="preserve"> </w:t>
      </w:r>
      <w:r w:rsidR="00130DBD" w:rsidRPr="00B17379">
        <w:rPr>
          <w:rFonts w:ascii="Times New Roman" w:hAnsi="Times New Roman"/>
        </w:rPr>
        <w:t>and ask the president to cons</w:t>
      </w:r>
      <w:r w:rsidR="0075215E" w:rsidRPr="00B17379">
        <w:rPr>
          <w:rFonts w:ascii="Times New Roman" w:hAnsi="Times New Roman"/>
        </w:rPr>
        <w:t>i</w:t>
      </w:r>
      <w:r w:rsidR="00130DBD" w:rsidRPr="00B17379">
        <w:rPr>
          <w:rFonts w:ascii="Times New Roman" w:hAnsi="Times New Roman"/>
        </w:rPr>
        <w:t>der</w:t>
      </w:r>
      <w:r w:rsidR="00EA3F48" w:rsidRPr="00B17379">
        <w:rPr>
          <w:rFonts w:ascii="Times New Roman" w:hAnsi="Times New Roman"/>
        </w:rPr>
        <w:t xml:space="preserve"> any other material</w:t>
      </w:r>
      <w:r w:rsidR="0075215E" w:rsidRPr="00B17379">
        <w:rPr>
          <w:rFonts w:ascii="Times New Roman" w:hAnsi="Times New Roman"/>
        </w:rPr>
        <w:t xml:space="preserve"> the prisoner</w:t>
      </w:r>
      <w:r w:rsidR="00EA3F48" w:rsidRPr="00B17379">
        <w:rPr>
          <w:rFonts w:ascii="Times New Roman" w:hAnsi="Times New Roman"/>
        </w:rPr>
        <w:t xml:space="preserve"> consider</w:t>
      </w:r>
      <w:r w:rsidR="0075215E" w:rsidRPr="00B17379">
        <w:rPr>
          <w:rFonts w:ascii="Times New Roman" w:hAnsi="Times New Roman"/>
        </w:rPr>
        <w:t>s</w:t>
      </w:r>
      <w:r w:rsidR="00EA3F48" w:rsidRPr="00B17379">
        <w:rPr>
          <w:rFonts w:ascii="Times New Roman" w:hAnsi="Times New Roman"/>
        </w:rPr>
        <w:t xml:space="preserve"> to be relevant.</w:t>
      </w:r>
      <w:r w:rsidR="00EA3F48" w:rsidRPr="00B17379">
        <w:rPr>
          <w:rStyle w:val="FootnoteReference"/>
          <w:rFonts w:ascii="Times New Roman" w:hAnsi="Times New Roman"/>
          <w:sz w:val="24"/>
        </w:rPr>
        <w:footnoteReference w:id="23"/>
      </w:r>
    </w:p>
    <w:p w14:paraId="32F1FF70" w14:textId="7D987E7C" w:rsidR="00C91CE0" w:rsidRPr="00B17379" w:rsidRDefault="00C91CE0" w:rsidP="00B17379">
      <w:pPr>
        <w:pStyle w:val="FixListStyle"/>
        <w:spacing w:after="260" w:line="280" w:lineRule="exact"/>
        <w:ind w:right="0"/>
        <w:jc w:val="both"/>
        <w:rPr>
          <w:rFonts w:ascii="Times New Roman" w:hAnsi="Times New Roman"/>
        </w:rPr>
      </w:pPr>
      <w:r w:rsidRPr="00B17379">
        <w:rPr>
          <w:rFonts w:ascii="Times New Roman" w:hAnsi="Times New Roman"/>
        </w:rPr>
        <w:tab/>
        <w:t>Pursuant to</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175H the president</w:t>
      </w:r>
      <w:r w:rsidR="00994636" w:rsidRPr="00B17379">
        <w:rPr>
          <w:rFonts w:ascii="Times New Roman" w:hAnsi="Times New Roman"/>
        </w:rPr>
        <w:t xml:space="preserve"> may</w:t>
      </w:r>
      <w:r w:rsidRPr="00B17379">
        <w:rPr>
          <w:rFonts w:ascii="Times New Roman" w:hAnsi="Times New Roman"/>
        </w:rPr>
        <w:t>, having regard</w:t>
      </w:r>
      <w:r w:rsidR="00994636" w:rsidRPr="00B17379">
        <w:rPr>
          <w:rFonts w:ascii="Times New Roman" w:hAnsi="Times New Roman"/>
        </w:rPr>
        <w:t>, amongst other things, to the restricted prisoner report and any submission from the prisoner,</w:t>
      </w:r>
      <w:r w:rsidR="00E2078A" w:rsidRPr="00B17379">
        <w:rPr>
          <w:rFonts w:ascii="Times New Roman" w:hAnsi="Times New Roman"/>
        </w:rPr>
        <w:t xml:space="preserve"> make a restricted prisoner declaration about the prisoner</w:t>
      </w:r>
      <w:r w:rsidR="00DA5B9F" w:rsidRPr="00B17379">
        <w:rPr>
          <w:rFonts w:ascii="Times New Roman" w:hAnsi="Times New Roman"/>
        </w:rPr>
        <w:t>, if the president is satisfied "it is in the public interest to do so"</w:t>
      </w:r>
      <w:r w:rsidR="00E2078A" w:rsidRPr="00B17379">
        <w:rPr>
          <w:rFonts w:ascii="Times New Roman" w:hAnsi="Times New Roman"/>
        </w:rPr>
        <w:t>.</w:t>
      </w:r>
      <w:r w:rsidR="00BC0084" w:rsidRPr="00B17379">
        <w:rPr>
          <w:rStyle w:val="FootnoteReference"/>
          <w:rFonts w:ascii="Times New Roman" w:hAnsi="Times New Roman"/>
          <w:sz w:val="24"/>
        </w:rPr>
        <w:footnoteReference w:id="24"/>
      </w:r>
      <w:r w:rsidR="00A023E3" w:rsidRPr="00B17379">
        <w:rPr>
          <w:rFonts w:ascii="Times New Roman" w:hAnsi="Times New Roman"/>
        </w:rPr>
        <w:t xml:space="preserve"> </w:t>
      </w:r>
      <w:r w:rsidR="0095143A" w:rsidRPr="00B17379">
        <w:rPr>
          <w:rFonts w:ascii="Times New Roman" w:hAnsi="Times New Roman"/>
        </w:rPr>
        <w:t xml:space="preserve">In considering the public interest, the president </w:t>
      </w:r>
      <w:r w:rsidR="0095143A" w:rsidRPr="00B17379">
        <w:rPr>
          <w:rFonts w:ascii="Times New Roman" w:hAnsi="Times New Roman"/>
        </w:rPr>
        <w:lastRenderedPageBreak/>
        <w:t xml:space="preserve">must have regard to the three matters </w:t>
      </w:r>
      <w:r w:rsidR="00063C51" w:rsidRPr="00B17379">
        <w:rPr>
          <w:rFonts w:ascii="Times New Roman" w:hAnsi="Times New Roman"/>
        </w:rPr>
        <w:t xml:space="preserve">about which relevant information may be </w:t>
      </w:r>
      <w:r w:rsidR="00067061" w:rsidRPr="00B17379">
        <w:rPr>
          <w:rFonts w:ascii="Times New Roman" w:hAnsi="Times New Roman"/>
        </w:rPr>
        <w:t>included</w:t>
      </w:r>
      <w:r w:rsidR="00C77992" w:rsidRPr="00B17379">
        <w:rPr>
          <w:rFonts w:ascii="Times New Roman" w:hAnsi="Times New Roman"/>
        </w:rPr>
        <w:t xml:space="preserve"> in the restricted prisoner report as set out above.</w:t>
      </w:r>
      <w:r w:rsidR="007E3485" w:rsidRPr="00B17379">
        <w:rPr>
          <w:rStyle w:val="FootnoteReference"/>
          <w:rFonts w:ascii="Times New Roman" w:hAnsi="Times New Roman"/>
          <w:sz w:val="24"/>
        </w:rPr>
        <w:footnoteReference w:id="25"/>
      </w:r>
    </w:p>
    <w:p w14:paraId="0450706E" w14:textId="796BF35B" w:rsidR="00D360EC" w:rsidRPr="00B17379" w:rsidRDefault="002527DC"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3714DC" w:rsidRPr="00B17379">
        <w:rPr>
          <w:rFonts w:ascii="Times New Roman" w:hAnsi="Times New Roman"/>
        </w:rPr>
        <w:t>If a restricted prisoner declaration is made i</w:t>
      </w:r>
      <w:r w:rsidR="00E81849" w:rsidRPr="00B17379">
        <w:rPr>
          <w:rFonts w:ascii="Times New Roman" w:hAnsi="Times New Roman"/>
        </w:rPr>
        <w:t>t</w:t>
      </w:r>
      <w:r w:rsidR="003714DC" w:rsidRPr="00B17379">
        <w:rPr>
          <w:rFonts w:ascii="Times New Roman" w:hAnsi="Times New Roman"/>
        </w:rPr>
        <w:t xml:space="preserve"> must</w:t>
      </w:r>
      <w:r w:rsidR="007F53A0" w:rsidRPr="00B17379">
        <w:rPr>
          <w:rFonts w:ascii="Times New Roman" w:hAnsi="Times New Roman"/>
        </w:rPr>
        <w:t xml:space="preserve"> relevantly state:</w:t>
      </w:r>
      <w:r w:rsidR="002F457D" w:rsidRPr="00B17379">
        <w:rPr>
          <w:rStyle w:val="FootnoteReference"/>
          <w:rFonts w:ascii="Times New Roman" w:hAnsi="Times New Roman"/>
          <w:sz w:val="24"/>
        </w:rPr>
        <w:footnoteReference w:id="26"/>
      </w:r>
    </w:p>
    <w:p w14:paraId="03C023E5" w14:textId="3487CC70" w:rsidR="007F53A0" w:rsidRPr="00B17379" w:rsidRDefault="007F53A0" w:rsidP="00B17379">
      <w:pPr>
        <w:pStyle w:val="NormalBody"/>
        <w:spacing w:after="260" w:line="280" w:lineRule="exact"/>
        <w:ind w:right="0"/>
        <w:jc w:val="both"/>
        <w:rPr>
          <w:rFonts w:ascii="Times New Roman" w:hAnsi="Times New Roman"/>
        </w:rPr>
      </w:pPr>
      <w:r w:rsidRPr="00B17379">
        <w:rPr>
          <w:rFonts w:ascii="Times New Roman" w:hAnsi="Times New Roman"/>
        </w:rPr>
        <w:t>(a)</w:t>
      </w:r>
      <w:r w:rsidR="005B3804" w:rsidRPr="00B17379">
        <w:rPr>
          <w:rFonts w:ascii="Times New Roman" w:hAnsi="Times New Roman"/>
        </w:rPr>
        <w:tab/>
      </w:r>
      <w:r w:rsidRPr="00B17379">
        <w:rPr>
          <w:rFonts w:ascii="Times New Roman" w:hAnsi="Times New Roman"/>
        </w:rPr>
        <w:t>the reasons for the decision; and</w:t>
      </w:r>
    </w:p>
    <w:p w14:paraId="7D2DB37F" w14:textId="58BAB981" w:rsidR="007F53A0" w:rsidRPr="00B17379" w:rsidRDefault="007F53A0" w:rsidP="00B17379">
      <w:pPr>
        <w:pStyle w:val="NormalBody"/>
        <w:spacing w:after="260" w:line="280" w:lineRule="exact"/>
        <w:ind w:right="0"/>
        <w:jc w:val="both"/>
        <w:rPr>
          <w:rFonts w:ascii="Times New Roman" w:hAnsi="Times New Roman"/>
        </w:rPr>
      </w:pPr>
      <w:r w:rsidRPr="00B17379">
        <w:rPr>
          <w:rFonts w:ascii="Times New Roman" w:hAnsi="Times New Roman"/>
        </w:rPr>
        <w:t>(b)</w:t>
      </w:r>
      <w:r w:rsidR="005B3804" w:rsidRPr="00B17379">
        <w:rPr>
          <w:rFonts w:ascii="Times New Roman" w:hAnsi="Times New Roman"/>
        </w:rPr>
        <w:tab/>
      </w:r>
      <w:r w:rsidRPr="00B17379">
        <w:rPr>
          <w:rFonts w:ascii="Times New Roman" w:hAnsi="Times New Roman"/>
        </w:rPr>
        <w:t>the day the declaration takes effect; and</w:t>
      </w:r>
    </w:p>
    <w:p w14:paraId="5D4C0EE3" w14:textId="3A7291F4" w:rsidR="007F53A0" w:rsidRPr="00B17379" w:rsidRDefault="007F53A0" w:rsidP="00B17379">
      <w:pPr>
        <w:pStyle w:val="NormalBody"/>
        <w:spacing w:after="260" w:line="280" w:lineRule="exact"/>
        <w:ind w:left="720" w:right="0" w:hanging="720"/>
        <w:jc w:val="both"/>
        <w:rPr>
          <w:rFonts w:ascii="Times New Roman" w:hAnsi="Times New Roman"/>
        </w:rPr>
      </w:pPr>
      <w:r w:rsidRPr="00B17379">
        <w:rPr>
          <w:rFonts w:ascii="Times New Roman" w:hAnsi="Times New Roman"/>
        </w:rPr>
        <w:t>(c)</w:t>
      </w:r>
      <w:r w:rsidR="005B3804" w:rsidRPr="00B17379">
        <w:rPr>
          <w:rFonts w:ascii="Times New Roman" w:hAnsi="Times New Roman"/>
        </w:rPr>
        <w:tab/>
      </w:r>
      <w:r w:rsidRPr="00B17379">
        <w:rPr>
          <w:rFonts w:ascii="Times New Roman" w:hAnsi="Times New Roman"/>
        </w:rPr>
        <w:t>the day the declaration ends</w:t>
      </w:r>
      <w:r w:rsidR="00071C92" w:rsidRPr="00B17379">
        <w:rPr>
          <w:rFonts w:ascii="Times New Roman" w:hAnsi="Times New Roman"/>
        </w:rPr>
        <w:t xml:space="preserve"> (which must not be later than 10</w:t>
      </w:r>
      <w:r w:rsidR="000F37AD" w:rsidRPr="00B17379">
        <w:rPr>
          <w:rFonts w:ascii="Times New Roman" w:hAnsi="Times New Roman"/>
        </w:rPr>
        <w:t> </w:t>
      </w:r>
      <w:r w:rsidR="00071C92" w:rsidRPr="00B17379">
        <w:rPr>
          <w:rFonts w:ascii="Times New Roman" w:hAnsi="Times New Roman"/>
        </w:rPr>
        <w:t>years after t</w:t>
      </w:r>
      <w:r w:rsidR="005D2E7C" w:rsidRPr="00B17379">
        <w:rPr>
          <w:rFonts w:ascii="Times New Roman" w:hAnsi="Times New Roman"/>
        </w:rPr>
        <w:t>he day the declaration takes effect</w:t>
      </w:r>
      <w:r w:rsidR="00AF3C6F" w:rsidRPr="00B17379">
        <w:rPr>
          <w:rFonts w:ascii="Times New Roman" w:hAnsi="Times New Roman"/>
        </w:rPr>
        <w:t>)</w:t>
      </w:r>
      <w:r w:rsidR="003D52A4" w:rsidRPr="00B17379">
        <w:rPr>
          <w:rFonts w:ascii="Times New Roman" w:hAnsi="Times New Roman"/>
        </w:rPr>
        <w:t>;</w:t>
      </w:r>
      <w:r w:rsidRPr="00B17379">
        <w:rPr>
          <w:rFonts w:ascii="Times New Roman" w:hAnsi="Times New Roman"/>
        </w:rPr>
        <w:t xml:space="preserve"> and</w:t>
      </w:r>
    </w:p>
    <w:p w14:paraId="69BDE571" w14:textId="0080D4AD" w:rsidR="007F53A0" w:rsidRPr="00B17379" w:rsidRDefault="007F53A0" w:rsidP="00B17379">
      <w:pPr>
        <w:pStyle w:val="NormalBody"/>
        <w:spacing w:after="260" w:line="280" w:lineRule="exact"/>
        <w:ind w:left="720" w:right="0" w:hanging="720"/>
        <w:jc w:val="both"/>
        <w:rPr>
          <w:rFonts w:ascii="Times New Roman" w:hAnsi="Times New Roman"/>
        </w:rPr>
      </w:pPr>
      <w:r w:rsidRPr="00B17379">
        <w:rPr>
          <w:rFonts w:ascii="Times New Roman" w:hAnsi="Times New Roman"/>
        </w:rPr>
        <w:t>(d)</w:t>
      </w:r>
      <w:r w:rsidR="005B3804" w:rsidRPr="00B17379">
        <w:rPr>
          <w:rFonts w:ascii="Times New Roman" w:hAnsi="Times New Roman"/>
        </w:rPr>
        <w:tab/>
      </w:r>
      <w:r w:rsidRPr="00B17379">
        <w:rPr>
          <w:rFonts w:ascii="Times New Roman" w:hAnsi="Times New Roman"/>
        </w:rPr>
        <w:t>that the restricted prisoner may not apply for parole under</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180 while the declaration is in force.</w:t>
      </w:r>
    </w:p>
    <w:p w14:paraId="6C8C2270" w14:textId="46CA0D1A" w:rsidR="007F53A0" w:rsidRPr="00B17379" w:rsidRDefault="007F6238" w:rsidP="00B17379">
      <w:pPr>
        <w:pStyle w:val="FixListStyle"/>
        <w:spacing w:after="260" w:line="280" w:lineRule="exact"/>
        <w:ind w:right="0"/>
        <w:jc w:val="both"/>
        <w:rPr>
          <w:rFonts w:ascii="Times New Roman" w:hAnsi="Times New Roman"/>
        </w:rPr>
      </w:pPr>
      <w:r w:rsidRPr="00B17379">
        <w:rPr>
          <w:rFonts w:ascii="Times New Roman" w:hAnsi="Times New Roman"/>
        </w:rPr>
        <w:tab/>
        <w:t>Pursuant to s</w:t>
      </w:r>
      <w:r w:rsidR="003468AA" w:rsidRPr="00B17379">
        <w:rPr>
          <w:rFonts w:ascii="Times New Roman" w:hAnsi="Times New Roman"/>
        </w:rPr>
        <w:t> </w:t>
      </w:r>
      <w:r w:rsidRPr="00B17379">
        <w:rPr>
          <w:rFonts w:ascii="Times New Roman" w:hAnsi="Times New Roman"/>
        </w:rPr>
        <w:t>193AA</w:t>
      </w:r>
      <w:r w:rsidR="00670E7E" w:rsidRPr="00B17379">
        <w:rPr>
          <w:rFonts w:ascii="Times New Roman" w:hAnsi="Times New Roman"/>
        </w:rPr>
        <w:t>, if a restricted prisoner makes an application for parole</w:t>
      </w:r>
      <w:r w:rsidR="00C52A58" w:rsidRPr="00B17379">
        <w:rPr>
          <w:rFonts w:ascii="Times New Roman" w:hAnsi="Times New Roman"/>
        </w:rPr>
        <w:t xml:space="preserve"> the</w:t>
      </w:r>
      <w:r w:rsidR="001F4CF4" w:rsidRPr="00B17379">
        <w:rPr>
          <w:rFonts w:ascii="Times New Roman" w:hAnsi="Times New Roman"/>
        </w:rPr>
        <w:t xml:space="preserve"> </w:t>
      </w:r>
      <w:r w:rsidR="00DC4946" w:rsidRPr="00B17379">
        <w:rPr>
          <w:rFonts w:ascii="Times New Roman" w:hAnsi="Times New Roman"/>
        </w:rPr>
        <w:t>board</w:t>
      </w:r>
      <w:r w:rsidR="00C52A58" w:rsidRPr="00B17379">
        <w:rPr>
          <w:rFonts w:ascii="Times New Roman" w:hAnsi="Times New Roman"/>
        </w:rPr>
        <w:t xml:space="preserve"> must defer considering the application</w:t>
      </w:r>
      <w:r w:rsidR="0023131B" w:rsidRPr="00B17379">
        <w:rPr>
          <w:rFonts w:ascii="Times New Roman" w:hAnsi="Times New Roman"/>
        </w:rPr>
        <w:t>,</w:t>
      </w:r>
      <w:r w:rsidR="005963ED" w:rsidRPr="00B17379">
        <w:rPr>
          <w:rFonts w:ascii="Times New Roman" w:hAnsi="Times New Roman"/>
        </w:rPr>
        <w:t xml:space="preserve"> </w:t>
      </w:r>
      <w:r w:rsidR="00C52A58" w:rsidRPr="00B17379">
        <w:rPr>
          <w:rFonts w:ascii="Times New Roman" w:hAnsi="Times New Roman"/>
        </w:rPr>
        <w:t>and</w:t>
      </w:r>
      <w:r w:rsidR="003E15AD" w:rsidRPr="00B17379">
        <w:rPr>
          <w:rFonts w:ascii="Times New Roman" w:hAnsi="Times New Roman"/>
        </w:rPr>
        <w:t>,</w:t>
      </w:r>
      <w:r w:rsidR="00C52A58" w:rsidRPr="00B17379">
        <w:rPr>
          <w:rFonts w:ascii="Times New Roman" w:hAnsi="Times New Roman"/>
        </w:rPr>
        <w:t xml:space="preserve"> </w:t>
      </w:r>
      <w:r w:rsidR="005963ED" w:rsidRPr="00B17379">
        <w:rPr>
          <w:rFonts w:ascii="Times New Roman" w:hAnsi="Times New Roman"/>
        </w:rPr>
        <w:t xml:space="preserve">if </w:t>
      </w:r>
      <w:r w:rsidR="00C52A58" w:rsidRPr="00B17379">
        <w:rPr>
          <w:rFonts w:ascii="Times New Roman" w:hAnsi="Times New Roman"/>
        </w:rPr>
        <w:t xml:space="preserve">the president then </w:t>
      </w:r>
      <w:r w:rsidR="005963ED" w:rsidRPr="00B17379">
        <w:rPr>
          <w:rFonts w:ascii="Times New Roman" w:hAnsi="Times New Roman"/>
        </w:rPr>
        <w:t>makes a restricted prisoner declaration</w:t>
      </w:r>
      <w:r w:rsidR="00935035" w:rsidRPr="00B17379">
        <w:rPr>
          <w:rFonts w:ascii="Times New Roman" w:hAnsi="Times New Roman"/>
        </w:rPr>
        <w:t xml:space="preserve"> about the prisoner, "the application is taken to have been refused by the </w:t>
      </w:r>
      <w:r w:rsidR="00DC4946" w:rsidRPr="00B17379">
        <w:rPr>
          <w:rFonts w:ascii="Times New Roman" w:hAnsi="Times New Roman"/>
        </w:rPr>
        <w:t>parole</w:t>
      </w:r>
      <w:r w:rsidR="001F4CF4" w:rsidRPr="00B17379">
        <w:rPr>
          <w:rFonts w:ascii="Times New Roman" w:hAnsi="Times New Roman"/>
        </w:rPr>
        <w:t xml:space="preserve"> </w:t>
      </w:r>
      <w:r w:rsidR="00DC4946" w:rsidRPr="00B17379">
        <w:rPr>
          <w:rFonts w:ascii="Times New Roman" w:hAnsi="Times New Roman"/>
        </w:rPr>
        <w:t>board</w:t>
      </w:r>
      <w:r w:rsidR="00935035" w:rsidRPr="00B17379">
        <w:rPr>
          <w:rFonts w:ascii="Times New Roman" w:hAnsi="Times New Roman"/>
        </w:rPr>
        <w:t xml:space="preserve"> on the day the declaration is made"</w:t>
      </w:r>
      <w:r w:rsidR="00B057F9" w:rsidRPr="00B17379">
        <w:rPr>
          <w:rFonts w:ascii="Times New Roman" w:hAnsi="Times New Roman"/>
        </w:rPr>
        <w:t>.</w:t>
      </w:r>
    </w:p>
    <w:p w14:paraId="5C4E0D74" w14:textId="61EDD171" w:rsidR="00833494" w:rsidRPr="00B17379" w:rsidRDefault="00403FD8" w:rsidP="00B17379">
      <w:pPr>
        <w:pStyle w:val="HeadingL2"/>
        <w:spacing w:after="260" w:line="280" w:lineRule="exact"/>
        <w:ind w:right="0"/>
        <w:jc w:val="both"/>
        <w:rPr>
          <w:rFonts w:ascii="Times New Roman" w:hAnsi="Times New Roman"/>
        </w:rPr>
      </w:pPr>
      <w:r w:rsidRPr="00B17379">
        <w:rPr>
          <w:rFonts w:ascii="Times New Roman" w:hAnsi="Times New Roman"/>
        </w:rPr>
        <w:t>Former s</w:t>
      </w:r>
      <w:r w:rsidR="00833494" w:rsidRPr="00B17379">
        <w:rPr>
          <w:rFonts w:ascii="Times New Roman" w:hAnsi="Times New Roman"/>
        </w:rPr>
        <w:t>ection 193A</w:t>
      </w:r>
    </w:p>
    <w:p w14:paraId="55FC8DAB" w14:textId="0A4F73EE" w:rsidR="00833494" w:rsidRPr="00B17379" w:rsidRDefault="00AB7CDD"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3A473B" w:rsidRPr="00B17379">
        <w:rPr>
          <w:rFonts w:ascii="Times New Roman" w:hAnsi="Times New Roman"/>
        </w:rPr>
        <w:t>Former</w:t>
      </w:r>
      <w:r w:rsidR="00A023E3" w:rsidRPr="00B17379">
        <w:rPr>
          <w:rFonts w:ascii="Times New Roman" w:hAnsi="Times New Roman"/>
        </w:rPr>
        <w:t xml:space="preserve"> </w:t>
      </w:r>
      <w:r w:rsidR="00B942C9" w:rsidRPr="00B17379">
        <w:rPr>
          <w:rFonts w:ascii="Times New Roman" w:hAnsi="Times New Roman"/>
        </w:rPr>
        <w:t>s </w:t>
      </w:r>
      <w:r w:rsidR="003A473B" w:rsidRPr="00B17379">
        <w:rPr>
          <w:rFonts w:ascii="Times New Roman" w:hAnsi="Times New Roman"/>
        </w:rPr>
        <w:t>193A</w:t>
      </w:r>
      <w:r w:rsidR="007903A5" w:rsidRPr="00B17379">
        <w:rPr>
          <w:rFonts w:ascii="Times New Roman" w:hAnsi="Times New Roman"/>
        </w:rPr>
        <w:t xml:space="preserve"> of the CS Act</w:t>
      </w:r>
      <w:r w:rsidR="003A473B" w:rsidRPr="00B17379">
        <w:rPr>
          <w:rFonts w:ascii="Times New Roman" w:hAnsi="Times New Roman"/>
        </w:rPr>
        <w:t xml:space="preserve">, introduced by the </w:t>
      </w:r>
      <w:r w:rsidR="003A473B" w:rsidRPr="00B17379">
        <w:rPr>
          <w:rFonts w:ascii="Times New Roman" w:hAnsi="Times New Roman"/>
          <w:i/>
          <w:iCs/>
        </w:rPr>
        <w:t>Corrective Services (No Body, No Parole) Amendment Act 2017</w:t>
      </w:r>
      <w:r w:rsidR="003A473B" w:rsidRPr="00B17379">
        <w:rPr>
          <w:rFonts w:ascii="Times New Roman" w:hAnsi="Times New Roman"/>
        </w:rPr>
        <w:t xml:space="preserve"> (Qld)</w:t>
      </w:r>
      <w:r w:rsidR="00847013" w:rsidRPr="00B17379">
        <w:rPr>
          <w:rFonts w:ascii="Times New Roman" w:hAnsi="Times New Roman"/>
        </w:rPr>
        <w:t>,</w:t>
      </w:r>
      <w:r w:rsidR="003A473B" w:rsidRPr="00B17379">
        <w:rPr>
          <w:rFonts w:ascii="Times New Roman" w:hAnsi="Times New Roman"/>
        </w:rPr>
        <w:t xml:space="preserve"> conferred on the </w:t>
      </w:r>
      <w:r w:rsidR="00DC4946" w:rsidRPr="00B17379">
        <w:rPr>
          <w:rFonts w:ascii="Times New Roman" w:hAnsi="Times New Roman"/>
        </w:rPr>
        <w:t>parole</w:t>
      </w:r>
      <w:r w:rsidR="001F4CF4" w:rsidRPr="00B17379">
        <w:rPr>
          <w:rFonts w:ascii="Times New Roman" w:hAnsi="Times New Roman"/>
        </w:rPr>
        <w:t xml:space="preserve"> </w:t>
      </w:r>
      <w:r w:rsidR="00DC4946" w:rsidRPr="00B17379">
        <w:rPr>
          <w:rFonts w:ascii="Times New Roman" w:hAnsi="Times New Roman"/>
        </w:rPr>
        <w:t>board</w:t>
      </w:r>
      <w:r w:rsidR="003A473B" w:rsidRPr="00B17379">
        <w:rPr>
          <w:rFonts w:ascii="Times New Roman" w:hAnsi="Times New Roman"/>
        </w:rPr>
        <w:t xml:space="preserve"> a </w:t>
      </w:r>
      <w:r w:rsidR="003C5B2C" w:rsidRPr="00B17379">
        <w:rPr>
          <w:rFonts w:ascii="Times New Roman" w:hAnsi="Times New Roman"/>
        </w:rPr>
        <w:t xml:space="preserve">requirement </w:t>
      </w:r>
      <w:r w:rsidR="003A473B" w:rsidRPr="00B17379">
        <w:rPr>
          <w:rFonts w:ascii="Times New Roman" w:hAnsi="Times New Roman"/>
        </w:rPr>
        <w:t xml:space="preserve">to refuse </w:t>
      </w:r>
      <w:r w:rsidR="00A1218F" w:rsidRPr="00B17379">
        <w:rPr>
          <w:rFonts w:ascii="Times New Roman" w:hAnsi="Times New Roman"/>
        </w:rPr>
        <w:t xml:space="preserve">parole </w:t>
      </w:r>
      <w:r w:rsidR="003A473B" w:rsidRPr="00B17379">
        <w:rPr>
          <w:rFonts w:ascii="Times New Roman" w:hAnsi="Times New Roman"/>
        </w:rPr>
        <w:t xml:space="preserve">in circumstances </w:t>
      </w:r>
      <w:proofErr w:type="gramStart"/>
      <w:r w:rsidR="003A473B" w:rsidRPr="00B17379">
        <w:rPr>
          <w:rFonts w:ascii="Times New Roman" w:hAnsi="Times New Roman"/>
        </w:rPr>
        <w:t>similar to</w:t>
      </w:r>
      <w:proofErr w:type="gramEnd"/>
      <w:r w:rsidR="003A473B" w:rsidRPr="00B17379">
        <w:rPr>
          <w:rFonts w:ascii="Times New Roman" w:hAnsi="Times New Roman"/>
        </w:rPr>
        <w:t xml:space="preserve"> </w:t>
      </w:r>
      <w:r w:rsidR="00150CE5" w:rsidRPr="00B17379">
        <w:rPr>
          <w:rFonts w:ascii="Times New Roman" w:hAnsi="Times New Roman"/>
        </w:rPr>
        <w:t xml:space="preserve">those </w:t>
      </w:r>
      <w:r w:rsidR="007F5C51" w:rsidRPr="00B17379">
        <w:rPr>
          <w:rFonts w:ascii="Times New Roman" w:hAnsi="Times New Roman"/>
        </w:rPr>
        <w:t xml:space="preserve">which </w:t>
      </w:r>
      <w:r w:rsidR="003A473B" w:rsidRPr="00B17379">
        <w:rPr>
          <w:rFonts w:ascii="Times New Roman" w:hAnsi="Times New Roman"/>
        </w:rPr>
        <w:t xml:space="preserve">now found </w:t>
      </w:r>
      <w:r w:rsidR="006D2F91" w:rsidRPr="00B17379">
        <w:rPr>
          <w:rFonts w:ascii="Times New Roman" w:hAnsi="Times New Roman"/>
        </w:rPr>
        <w:t xml:space="preserve">the making of a no cooperation declaration </w:t>
      </w:r>
      <w:r w:rsidR="00CC0F66" w:rsidRPr="00B17379">
        <w:rPr>
          <w:rFonts w:ascii="Times New Roman" w:hAnsi="Times New Roman"/>
        </w:rPr>
        <w:t xml:space="preserve">pursuant to </w:t>
      </w:r>
      <w:r w:rsidR="00B942C9" w:rsidRPr="00B17379">
        <w:rPr>
          <w:rFonts w:ascii="Times New Roman" w:hAnsi="Times New Roman"/>
        </w:rPr>
        <w:t>s </w:t>
      </w:r>
      <w:r w:rsidR="003A473B" w:rsidRPr="00B17379">
        <w:rPr>
          <w:rFonts w:ascii="Times New Roman" w:hAnsi="Times New Roman"/>
        </w:rPr>
        <w:t>175</w:t>
      </w:r>
      <w:r w:rsidR="00132362" w:rsidRPr="00B17379">
        <w:rPr>
          <w:rFonts w:ascii="Times New Roman" w:hAnsi="Times New Roman"/>
        </w:rPr>
        <w:t>L.</w:t>
      </w:r>
      <w:r w:rsidR="00A023E3" w:rsidRPr="00B17379">
        <w:rPr>
          <w:rFonts w:ascii="Times New Roman" w:hAnsi="Times New Roman"/>
        </w:rPr>
        <w:t xml:space="preserve"> </w:t>
      </w:r>
      <w:r w:rsidR="00132362" w:rsidRPr="00B17379">
        <w:rPr>
          <w:rFonts w:ascii="Times New Roman" w:hAnsi="Times New Roman"/>
        </w:rPr>
        <w:t xml:space="preserve">It was replaced </w:t>
      </w:r>
      <w:r w:rsidR="00D8248C" w:rsidRPr="00B17379">
        <w:rPr>
          <w:rFonts w:ascii="Times New Roman" w:hAnsi="Times New Roman"/>
        </w:rPr>
        <w:t>with</w:t>
      </w:r>
      <w:r w:rsidR="00132362" w:rsidRPr="00B17379">
        <w:rPr>
          <w:rFonts w:ascii="Times New Roman" w:hAnsi="Times New Roman"/>
        </w:rPr>
        <w:t xml:space="preserve"> </w:t>
      </w:r>
      <w:r w:rsidR="00D8248C" w:rsidRPr="00B17379">
        <w:rPr>
          <w:rFonts w:ascii="Times New Roman" w:hAnsi="Times New Roman"/>
        </w:rPr>
        <w:t>the present</w:t>
      </w:r>
      <w:r w:rsidR="00A023E3" w:rsidRPr="00B17379">
        <w:rPr>
          <w:rFonts w:ascii="Times New Roman" w:hAnsi="Times New Roman"/>
        </w:rPr>
        <w:t xml:space="preserve"> </w:t>
      </w:r>
      <w:r w:rsidR="00B942C9" w:rsidRPr="00B17379">
        <w:rPr>
          <w:rFonts w:ascii="Times New Roman" w:hAnsi="Times New Roman"/>
        </w:rPr>
        <w:t>s </w:t>
      </w:r>
      <w:r w:rsidR="00132362" w:rsidRPr="00B17379">
        <w:rPr>
          <w:rFonts w:ascii="Times New Roman" w:hAnsi="Times New Roman"/>
        </w:rPr>
        <w:t xml:space="preserve">193A </w:t>
      </w:r>
      <w:r w:rsidR="00D8248C" w:rsidRPr="00B17379">
        <w:rPr>
          <w:rFonts w:ascii="Times New Roman" w:hAnsi="Times New Roman"/>
        </w:rPr>
        <w:t xml:space="preserve">by the </w:t>
      </w:r>
      <w:r w:rsidR="00D8248C" w:rsidRPr="00B17379">
        <w:rPr>
          <w:rFonts w:ascii="Times New Roman" w:hAnsi="Times New Roman"/>
          <w:i/>
          <w:iCs/>
        </w:rPr>
        <w:t xml:space="preserve">Police Powers and Responsibilities </w:t>
      </w:r>
      <w:r w:rsidR="00C73843" w:rsidRPr="00B17379">
        <w:rPr>
          <w:rFonts w:ascii="Times New Roman" w:hAnsi="Times New Roman"/>
          <w:i/>
          <w:iCs/>
        </w:rPr>
        <w:t xml:space="preserve">and Other Legislation Amendment </w:t>
      </w:r>
      <w:r w:rsidR="00D8248C" w:rsidRPr="00B17379">
        <w:rPr>
          <w:rFonts w:ascii="Times New Roman" w:hAnsi="Times New Roman"/>
          <w:i/>
          <w:iCs/>
        </w:rPr>
        <w:t>Act 2021</w:t>
      </w:r>
      <w:r w:rsidR="00D8248C" w:rsidRPr="00B17379">
        <w:rPr>
          <w:rFonts w:ascii="Times New Roman" w:hAnsi="Times New Roman"/>
        </w:rPr>
        <w:t xml:space="preserve"> (Qld)</w:t>
      </w:r>
      <w:r w:rsidR="00C73843" w:rsidRPr="00B17379">
        <w:rPr>
          <w:rFonts w:ascii="Times New Roman" w:hAnsi="Times New Roman"/>
        </w:rPr>
        <w:t xml:space="preserve"> (</w:t>
      </w:r>
      <w:r w:rsidR="00C649F4" w:rsidRPr="00B17379">
        <w:rPr>
          <w:rFonts w:ascii="Times New Roman" w:hAnsi="Times New Roman"/>
        </w:rPr>
        <w:t>"</w:t>
      </w:r>
      <w:r w:rsidR="00C73843" w:rsidRPr="00B17379">
        <w:rPr>
          <w:rFonts w:ascii="Times New Roman" w:hAnsi="Times New Roman"/>
        </w:rPr>
        <w:t>the PPRA Act")</w:t>
      </w:r>
      <w:r w:rsidR="00D8248C" w:rsidRPr="00B17379">
        <w:rPr>
          <w:rFonts w:ascii="Times New Roman" w:hAnsi="Times New Roman"/>
        </w:rPr>
        <w:t>.</w:t>
      </w:r>
      <w:r w:rsidR="00A023E3" w:rsidRPr="00B17379">
        <w:rPr>
          <w:rFonts w:ascii="Times New Roman" w:hAnsi="Times New Roman"/>
        </w:rPr>
        <w:t xml:space="preserve"> </w:t>
      </w:r>
      <w:r w:rsidR="00056FB0" w:rsidRPr="00B17379">
        <w:rPr>
          <w:rFonts w:ascii="Times New Roman" w:hAnsi="Times New Roman"/>
        </w:rPr>
        <w:t>That Act also introduced Pt</w:t>
      </w:r>
      <w:r w:rsidR="00286CBD" w:rsidRPr="00B17379">
        <w:rPr>
          <w:rFonts w:ascii="Times New Roman" w:hAnsi="Times New Roman"/>
        </w:rPr>
        <w:t> </w:t>
      </w:r>
      <w:r w:rsidR="00056FB0" w:rsidRPr="00B17379">
        <w:rPr>
          <w:rFonts w:ascii="Times New Roman" w:hAnsi="Times New Roman"/>
        </w:rPr>
        <w:t>1AB of Ch</w:t>
      </w:r>
      <w:r w:rsidR="00286CBD" w:rsidRPr="00B17379">
        <w:rPr>
          <w:rFonts w:ascii="Times New Roman" w:hAnsi="Times New Roman"/>
        </w:rPr>
        <w:t> </w:t>
      </w:r>
      <w:r w:rsidR="00056FB0" w:rsidRPr="00B17379">
        <w:rPr>
          <w:rFonts w:ascii="Times New Roman" w:hAnsi="Times New Roman"/>
        </w:rPr>
        <w:t>5 of the CS Act.</w:t>
      </w:r>
      <w:r w:rsidR="00A023E3" w:rsidRPr="00B17379">
        <w:rPr>
          <w:rFonts w:ascii="Times New Roman" w:hAnsi="Times New Roman"/>
        </w:rPr>
        <w:t xml:space="preserve"> </w:t>
      </w:r>
      <w:r w:rsidR="00D8248C" w:rsidRPr="00B17379">
        <w:rPr>
          <w:rFonts w:ascii="Times New Roman" w:hAnsi="Times New Roman"/>
        </w:rPr>
        <w:t xml:space="preserve">It is </w:t>
      </w:r>
      <w:r w:rsidR="00E45CD4" w:rsidRPr="00B17379">
        <w:rPr>
          <w:rFonts w:ascii="Times New Roman" w:hAnsi="Times New Roman"/>
        </w:rPr>
        <w:t>unnecessary</w:t>
      </w:r>
      <w:r w:rsidR="00D8248C" w:rsidRPr="00B17379">
        <w:rPr>
          <w:rFonts w:ascii="Times New Roman" w:hAnsi="Times New Roman"/>
        </w:rPr>
        <w:t xml:space="preserve"> to set out former</w:t>
      </w:r>
      <w:r w:rsidR="00A023E3" w:rsidRPr="00B17379">
        <w:rPr>
          <w:rFonts w:ascii="Times New Roman" w:hAnsi="Times New Roman"/>
        </w:rPr>
        <w:t xml:space="preserve"> </w:t>
      </w:r>
      <w:r w:rsidR="00B942C9" w:rsidRPr="00B17379">
        <w:rPr>
          <w:rFonts w:ascii="Times New Roman" w:hAnsi="Times New Roman"/>
        </w:rPr>
        <w:t>s </w:t>
      </w:r>
      <w:r w:rsidR="00D8248C" w:rsidRPr="00B17379">
        <w:rPr>
          <w:rFonts w:ascii="Times New Roman" w:hAnsi="Times New Roman"/>
        </w:rPr>
        <w:t>193A as, for the reasons given below, it</w:t>
      </w:r>
      <w:r w:rsidR="00E45CD4" w:rsidRPr="00B17379">
        <w:rPr>
          <w:rFonts w:ascii="Times New Roman" w:hAnsi="Times New Roman"/>
        </w:rPr>
        <w:t>s application does not arise for consideration.</w:t>
      </w:r>
    </w:p>
    <w:p w14:paraId="403E209E" w14:textId="42B1D6C6" w:rsidR="00390934" w:rsidRPr="00B17379" w:rsidRDefault="00390934" w:rsidP="00B17379">
      <w:pPr>
        <w:pStyle w:val="HeadingL2"/>
        <w:spacing w:after="260" w:line="280" w:lineRule="exact"/>
        <w:ind w:right="0"/>
        <w:jc w:val="both"/>
        <w:rPr>
          <w:rFonts w:ascii="Times New Roman" w:hAnsi="Times New Roman"/>
        </w:rPr>
      </w:pPr>
      <w:r w:rsidRPr="00B17379">
        <w:rPr>
          <w:rFonts w:ascii="Times New Roman" w:hAnsi="Times New Roman"/>
        </w:rPr>
        <w:lastRenderedPageBreak/>
        <w:t xml:space="preserve">The </w:t>
      </w:r>
      <w:r w:rsidR="00D87652" w:rsidRPr="00B17379">
        <w:rPr>
          <w:rFonts w:ascii="Times New Roman" w:hAnsi="Times New Roman"/>
        </w:rPr>
        <w:t>p</w:t>
      </w:r>
      <w:r w:rsidR="00DC4946" w:rsidRPr="00B17379">
        <w:rPr>
          <w:rFonts w:ascii="Times New Roman" w:hAnsi="Times New Roman"/>
        </w:rPr>
        <w:t>arole</w:t>
      </w:r>
      <w:r w:rsidR="001F4CF4" w:rsidRPr="00B17379">
        <w:rPr>
          <w:rFonts w:ascii="Times New Roman" w:hAnsi="Times New Roman"/>
        </w:rPr>
        <w:t xml:space="preserve"> </w:t>
      </w:r>
      <w:r w:rsidR="00DC4946" w:rsidRPr="00B17379">
        <w:rPr>
          <w:rFonts w:ascii="Times New Roman" w:hAnsi="Times New Roman"/>
        </w:rPr>
        <w:t>board</w:t>
      </w:r>
    </w:p>
    <w:p w14:paraId="688F9375" w14:textId="20430A60" w:rsidR="00390934" w:rsidRPr="00B17379" w:rsidRDefault="006C7675" w:rsidP="00B17379">
      <w:pPr>
        <w:pStyle w:val="FixListStyle"/>
        <w:spacing w:after="260" w:line="280" w:lineRule="exact"/>
        <w:ind w:right="0"/>
        <w:jc w:val="both"/>
        <w:rPr>
          <w:rFonts w:ascii="Times New Roman" w:hAnsi="Times New Roman"/>
        </w:rPr>
      </w:pPr>
      <w:r w:rsidRPr="00B17379">
        <w:rPr>
          <w:rFonts w:ascii="Times New Roman" w:hAnsi="Times New Roman"/>
        </w:rPr>
        <w:tab/>
        <w:t>The parole board comprises</w:t>
      </w:r>
      <w:r w:rsidR="00790BEB" w:rsidRPr="00B17379">
        <w:rPr>
          <w:rFonts w:ascii="Times New Roman" w:hAnsi="Times New Roman"/>
        </w:rPr>
        <w:t xml:space="preserve"> </w:t>
      </w:r>
      <w:r w:rsidRPr="00B17379">
        <w:rPr>
          <w:rFonts w:ascii="Times New Roman" w:hAnsi="Times New Roman"/>
        </w:rPr>
        <w:t>a president</w:t>
      </w:r>
      <w:r w:rsidR="00692060" w:rsidRPr="00B17379">
        <w:rPr>
          <w:rFonts w:ascii="Times New Roman" w:hAnsi="Times New Roman"/>
        </w:rPr>
        <w:t>,</w:t>
      </w:r>
      <w:r w:rsidR="00F633E4" w:rsidRPr="00B17379">
        <w:rPr>
          <w:rFonts w:ascii="Times New Roman" w:hAnsi="Times New Roman"/>
        </w:rPr>
        <w:t xml:space="preserve"> who m</w:t>
      </w:r>
      <w:r w:rsidR="002A7515" w:rsidRPr="00B17379">
        <w:rPr>
          <w:rFonts w:ascii="Times New Roman" w:hAnsi="Times New Roman"/>
        </w:rPr>
        <w:t>ust be a former judge or someone with qualifications, experience or standing equivalent to a judge</w:t>
      </w:r>
      <w:r w:rsidR="00692060" w:rsidRPr="00B17379">
        <w:rPr>
          <w:rFonts w:ascii="Times New Roman" w:hAnsi="Times New Roman"/>
        </w:rPr>
        <w:t>,</w:t>
      </w:r>
      <w:r w:rsidR="00354CC2" w:rsidRPr="00B17379">
        <w:rPr>
          <w:rStyle w:val="FootnoteReference"/>
          <w:rFonts w:ascii="Times New Roman" w:hAnsi="Times New Roman"/>
          <w:sz w:val="24"/>
        </w:rPr>
        <w:footnoteReference w:id="27"/>
      </w:r>
      <w:r w:rsidR="0018058D" w:rsidRPr="00B17379">
        <w:rPr>
          <w:rFonts w:ascii="Times New Roman" w:hAnsi="Times New Roman"/>
        </w:rPr>
        <w:t xml:space="preserve"> </w:t>
      </w:r>
      <w:r w:rsidR="002470FE" w:rsidRPr="00B17379">
        <w:rPr>
          <w:rFonts w:ascii="Times New Roman" w:hAnsi="Times New Roman"/>
        </w:rPr>
        <w:t>and other members with suitable qualifications</w:t>
      </w:r>
      <w:r w:rsidR="00C741F5" w:rsidRPr="00B17379">
        <w:rPr>
          <w:rFonts w:ascii="Times New Roman" w:hAnsi="Times New Roman"/>
        </w:rPr>
        <w:t>, experience or standing</w:t>
      </w:r>
      <w:r w:rsidR="00C27B3C" w:rsidRPr="00B17379">
        <w:rPr>
          <w:rFonts w:ascii="Times New Roman" w:hAnsi="Times New Roman"/>
        </w:rPr>
        <w:t xml:space="preserve"> or who represent the Queensland community</w:t>
      </w:r>
      <w:r w:rsidR="002470FE" w:rsidRPr="00B17379">
        <w:rPr>
          <w:rFonts w:ascii="Times New Roman" w:hAnsi="Times New Roman"/>
        </w:rPr>
        <w:t>.</w:t>
      </w:r>
      <w:r w:rsidR="00C27B3C" w:rsidRPr="00B17379">
        <w:rPr>
          <w:rStyle w:val="FootnoteReference"/>
          <w:rFonts w:ascii="Times New Roman" w:hAnsi="Times New Roman"/>
          <w:sz w:val="24"/>
        </w:rPr>
        <w:footnoteReference w:id="28"/>
      </w:r>
    </w:p>
    <w:p w14:paraId="772D0F08" w14:textId="439C33E7" w:rsidR="00C9312F" w:rsidRPr="00B17379" w:rsidRDefault="00C9312F"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781986" w:rsidRPr="00B17379">
        <w:rPr>
          <w:rFonts w:ascii="Times New Roman" w:hAnsi="Times New Roman"/>
        </w:rPr>
        <w:t xml:space="preserve">Pursuant to s 180(1) of the CS Act, a prisoner may apply to the board for </w:t>
      </w:r>
      <w:r w:rsidR="00F370F3" w:rsidRPr="00B17379">
        <w:rPr>
          <w:rFonts w:ascii="Times New Roman" w:hAnsi="Times New Roman"/>
        </w:rPr>
        <w:t>parole if they have reached their parole eligibility d</w:t>
      </w:r>
      <w:r w:rsidR="004B2EBC" w:rsidRPr="00B17379">
        <w:rPr>
          <w:rFonts w:ascii="Times New Roman" w:hAnsi="Times New Roman"/>
        </w:rPr>
        <w:t>ate. However, this is</w:t>
      </w:r>
      <w:r w:rsidR="00925791" w:rsidRPr="00B17379">
        <w:rPr>
          <w:rFonts w:ascii="Times New Roman" w:hAnsi="Times New Roman"/>
        </w:rPr>
        <w:t xml:space="preserve"> relevantly</w:t>
      </w:r>
      <w:r w:rsidR="004B2EBC" w:rsidRPr="00B17379">
        <w:rPr>
          <w:rFonts w:ascii="Times New Roman" w:hAnsi="Times New Roman"/>
        </w:rPr>
        <w:t xml:space="preserve"> </w:t>
      </w:r>
      <w:r w:rsidR="002E295F" w:rsidRPr="00B17379">
        <w:rPr>
          <w:rFonts w:ascii="Times New Roman" w:hAnsi="Times New Roman"/>
        </w:rPr>
        <w:t xml:space="preserve">subject to </w:t>
      </w:r>
      <w:r w:rsidR="00B942C9" w:rsidRPr="00B17379">
        <w:rPr>
          <w:rFonts w:ascii="Times New Roman" w:hAnsi="Times New Roman"/>
        </w:rPr>
        <w:t>s </w:t>
      </w:r>
      <w:r w:rsidRPr="00B17379">
        <w:rPr>
          <w:rFonts w:ascii="Times New Roman" w:hAnsi="Times New Roman"/>
        </w:rPr>
        <w:t>180(2)</w:t>
      </w:r>
      <w:r w:rsidR="00A8046A" w:rsidRPr="00B17379">
        <w:rPr>
          <w:rFonts w:ascii="Times New Roman" w:hAnsi="Times New Roman"/>
        </w:rPr>
        <w:t>(c)</w:t>
      </w:r>
      <w:r w:rsidR="004B2EBC" w:rsidRPr="00B17379">
        <w:rPr>
          <w:rFonts w:ascii="Times New Roman" w:hAnsi="Times New Roman"/>
        </w:rPr>
        <w:t>-</w:t>
      </w:r>
      <w:r w:rsidR="00A8046A" w:rsidRPr="00B17379">
        <w:rPr>
          <w:rFonts w:ascii="Times New Roman" w:hAnsi="Times New Roman"/>
        </w:rPr>
        <w:t>(d),</w:t>
      </w:r>
      <w:r w:rsidR="004B2EBC" w:rsidRPr="00B17379">
        <w:rPr>
          <w:rFonts w:ascii="Times New Roman" w:hAnsi="Times New Roman"/>
        </w:rPr>
        <w:t xml:space="preserve"> which provide that</w:t>
      </w:r>
      <w:r w:rsidR="00A8046A" w:rsidRPr="00B17379">
        <w:rPr>
          <w:rFonts w:ascii="Times New Roman" w:hAnsi="Times New Roman"/>
        </w:rPr>
        <w:t xml:space="preserve"> a prisoner cannot apply to the board for parole</w:t>
      </w:r>
      <w:r w:rsidR="00F96377" w:rsidRPr="00B17379">
        <w:rPr>
          <w:rFonts w:ascii="Times New Roman" w:hAnsi="Times New Roman"/>
        </w:rPr>
        <w:t>:</w:t>
      </w:r>
    </w:p>
    <w:p w14:paraId="0F21BA85" w14:textId="656861A6" w:rsidR="00C9312F" w:rsidRPr="00B17379" w:rsidRDefault="009B7FC9" w:rsidP="00B17379">
      <w:pPr>
        <w:pStyle w:val="LeftrightafterHC"/>
        <w:spacing w:before="0" w:after="260" w:line="280" w:lineRule="exact"/>
        <w:ind w:left="1440" w:right="0" w:hanging="720"/>
        <w:jc w:val="both"/>
        <w:rPr>
          <w:rFonts w:ascii="Times New Roman" w:hAnsi="Times New Roman"/>
        </w:rPr>
      </w:pPr>
      <w:r w:rsidRPr="00B17379">
        <w:rPr>
          <w:rFonts w:ascii="Times New Roman" w:hAnsi="Times New Roman"/>
        </w:rPr>
        <w:t>"</w:t>
      </w:r>
      <w:r w:rsidR="00F96377" w:rsidRPr="00B17379">
        <w:rPr>
          <w:rFonts w:ascii="Times New Roman" w:hAnsi="Times New Roman"/>
        </w:rPr>
        <w:t>(</w:t>
      </w:r>
      <w:r w:rsidR="004C2E2D" w:rsidRPr="00B17379">
        <w:rPr>
          <w:rFonts w:ascii="Times New Roman" w:hAnsi="Times New Roman"/>
        </w:rPr>
        <w:t>c</w:t>
      </w:r>
      <w:r w:rsidR="00F96377" w:rsidRPr="00B17379">
        <w:rPr>
          <w:rFonts w:ascii="Times New Roman" w:hAnsi="Times New Roman"/>
        </w:rPr>
        <w:t>)</w:t>
      </w:r>
      <w:r w:rsidR="00F96377" w:rsidRPr="00B17379">
        <w:rPr>
          <w:rFonts w:ascii="Times New Roman" w:hAnsi="Times New Roman"/>
        </w:rPr>
        <w:tab/>
      </w:r>
      <w:r w:rsidR="00C9312F" w:rsidRPr="00B17379">
        <w:rPr>
          <w:rFonts w:ascii="Times New Roman" w:hAnsi="Times New Roman"/>
        </w:rPr>
        <w:t>if the prisoner is a restricted prisoner and a restricted prisoner declaration is in force for the prisoner; or</w:t>
      </w:r>
    </w:p>
    <w:p w14:paraId="0C758819" w14:textId="77777777" w:rsidR="00B17379" w:rsidRDefault="00C9312F" w:rsidP="00B17379">
      <w:pPr>
        <w:pStyle w:val="leftright"/>
        <w:spacing w:before="0" w:after="260" w:line="280" w:lineRule="exact"/>
        <w:ind w:left="1440" w:right="0" w:hanging="720"/>
        <w:jc w:val="both"/>
        <w:rPr>
          <w:rFonts w:ascii="Times New Roman" w:hAnsi="Times New Roman"/>
        </w:rPr>
      </w:pPr>
      <w:r w:rsidRPr="00B17379">
        <w:rPr>
          <w:rFonts w:ascii="Times New Roman" w:hAnsi="Times New Roman"/>
        </w:rPr>
        <w:t>(</w:t>
      </w:r>
      <w:r w:rsidR="004C2E2D" w:rsidRPr="00B17379">
        <w:rPr>
          <w:rFonts w:ascii="Times New Roman" w:hAnsi="Times New Roman"/>
        </w:rPr>
        <w:t>d</w:t>
      </w:r>
      <w:r w:rsidRPr="00B17379">
        <w:rPr>
          <w:rFonts w:ascii="Times New Roman" w:hAnsi="Times New Roman"/>
        </w:rPr>
        <w:t>)</w:t>
      </w:r>
      <w:r w:rsidR="00F96377" w:rsidRPr="00B17379">
        <w:rPr>
          <w:rFonts w:ascii="Times New Roman" w:hAnsi="Times New Roman"/>
        </w:rPr>
        <w:tab/>
      </w:r>
      <w:r w:rsidRPr="00B17379">
        <w:rPr>
          <w:rFonts w:ascii="Times New Roman" w:hAnsi="Times New Roman"/>
        </w:rPr>
        <w:t>if the prisoner is a no body-no parole prisoner and a no cooperation declaration is in force for the prisoner</w:t>
      </w:r>
      <w:r w:rsidR="009B7FC9" w:rsidRPr="00B17379">
        <w:rPr>
          <w:rFonts w:ascii="Times New Roman" w:hAnsi="Times New Roman"/>
        </w:rPr>
        <w:t>"</w:t>
      </w:r>
      <w:r w:rsidR="0067061E" w:rsidRPr="00B17379">
        <w:rPr>
          <w:rFonts w:ascii="Times New Roman" w:hAnsi="Times New Roman"/>
        </w:rPr>
        <w:t>.</w:t>
      </w:r>
    </w:p>
    <w:p w14:paraId="7B6EB196" w14:textId="24A29687" w:rsidR="00D10D65" w:rsidRPr="00B17379" w:rsidRDefault="00D10D65"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5355EB" w:rsidRPr="00B17379">
        <w:rPr>
          <w:rFonts w:ascii="Times New Roman" w:hAnsi="Times New Roman"/>
        </w:rPr>
        <w:t>Pursuant to s 176 of the CS Act, a prisoner may</w:t>
      </w:r>
      <w:r w:rsidR="00D74A8B" w:rsidRPr="00B17379">
        <w:rPr>
          <w:rFonts w:ascii="Times New Roman" w:hAnsi="Times New Roman"/>
        </w:rPr>
        <w:t xml:space="preserve"> (subject to ss 176B and 176C)</w:t>
      </w:r>
      <w:r w:rsidR="005355EB" w:rsidRPr="00B17379">
        <w:rPr>
          <w:rFonts w:ascii="Times New Roman" w:hAnsi="Times New Roman"/>
        </w:rPr>
        <w:t xml:space="preserve"> apply for exceptional circum</w:t>
      </w:r>
      <w:r w:rsidR="00D74A8B" w:rsidRPr="00B17379">
        <w:rPr>
          <w:rFonts w:ascii="Times New Roman" w:hAnsi="Times New Roman"/>
        </w:rPr>
        <w:t>stances parole at any time. S</w:t>
      </w:r>
      <w:r w:rsidRPr="00B17379">
        <w:rPr>
          <w:rFonts w:ascii="Times New Roman" w:hAnsi="Times New Roman"/>
        </w:rPr>
        <w:t>ection</w:t>
      </w:r>
      <w:r w:rsidR="00D74A8B" w:rsidRPr="00B17379">
        <w:rPr>
          <w:rFonts w:ascii="Times New Roman" w:hAnsi="Times New Roman"/>
        </w:rPr>
        <w:t> </w:t>
      </w:r>
      <w:r w:rsidRPr="00B17379">
        <w:rPr>
          <w:rFonts w:ascii="Times New Roman" w:hAnsi="Times New Roman"/>
        </w:rPr>
        <w:t>176B</w:t>
      </w:r>
      <w:r w:rsidR="00D74A8B" w:rsidRPr="00B17379">
        <w:rPr>
          <w:rFonts w:ascii="Times New Roman" w:hAnsi="Times New Roman"/>
        </w:rPr>
        <w:t xml:space="preserve"> relevantly provides that</w:t>
      </w:r>
      <w:r w:rsidR="001E5D6C" w:rsidRPr="00B17379">
        <w:rPr>
          <w:rFonts w:ascii="Times New Roman" w:hAnsi="Times New Roman"/>
        </w:rPr>
        <w:t xml:space="preserve"> a no body-no parole prisoner may not apply for exceptional circumstances parole under</w:t>
      </w:r>
      <w:r w:rsidR="00A023E3" w:rsidRPr="00B17379">
        <w:rPr>
          <w:rFonts w:ascii="Times New Roman" w:hAnsi="Times New Roman"/>
        </w:rPr>
        <w:t xml:space="preserve"> </w:t>
      </w:r>
      <w:r w:rsidR="00B942C9" w:rsidRPr="00B17379">
        <w:rPr>
          <w:rFonts w:ascii="Times New Roman" w:hAnsi="Times New Roman"/>
        </w:rPr>
        <w:t>s </w:t>
      </w:r>
      <w:r w:rsidR="001E5D6C" w:rsidRPr="00B17379">
        <w:rPr>
          <w:rFonts w:ascii="Times New Roman" w:hAnsi="Times New Roman"/>
        </w:rPr>
        <w:t>176 if a no cooperation declaration is in force for the prisoner.</w:t>
      </w:r>
      <w:r w:rsidR="00A023E3" w:rsidRPr="00B17379">
        <w:rPr>
          <w:rFonts w:ascii="Times New Roman" w:hAnsi="Times New Roman"/>
        </w:rPr>
        <w:t xml:space="preserve"> </w:t>
      </w:r>
      <w:r w:rsidR="00255D89" w:rsidRPr="00B17379">
        <w:rPr>
          <w:rFonts w:ascii="Times New Roman" w:hAnsi="Times New Roman"/>
        </w:rPr>
        <w:t>In contrast, a restricted prisoner in respect of whom a restricted prisoner declaration is in force may apply for exceptional circumstances parole.</w:t>
      </w:r>
      <w:r w:rsidR="00A023E3" w:rsidRPr="00B17379">
        <w:rPr>
          <w:rFonts w:ascii="Times New Roman" w:hAnsi="Times New Roman"/>
        </w:rPr>
        <w:t xml:space="preserve"> </w:t>
      </w:r>
      <w:r w:rsidR="00255D89" w:rsidRPr="00B17379">
        <w:rPr>
          <w:rFonts w:ascii="Times New Roman" w:hAnsi="Times New Roman"/>
        </w:rPr>
        <w:t>However, the board must refuse s</w:t>
      </w:r>
      <w:r w:rsidR="00B30191" w:rsidRPr="00B17379">
        <w:rPr>
          <w:rFonts w:ascii="Times New Roman" w:hAnsi="Times New Roman"/>
        </w:rPr>
        <w:t>u</w:t>
      </w:r>
      <w:r w:rsidR="00255D89" w:rsidRPr="00B17379">
        <w:rPr>
          <w:rFonts w:ascii="Times New Roman" w:hAnsi="Times New Roman"/>
        </w:rPr>
        <w:t>ch parole unless</w:t>
      </w:r>
      <w:r w:rsidR="00F37B41" w:rsidRPr="00B17379">
        <w:rPr>
          <w:rFonts w:ascii="Times New Roman" w:hAnsi="Times New Roman"/>
        </w:rPr>
        <w:t>, pursuant to</w:t>
      </w:r>
      <w:r w:rsidR="00A023E3" w:rsidRPr="00B17379">
        <w:rPr>
          <w:rFonts w:ascii="Times New Roman" w:hAnsi="Times New Roman"/>
        </w:rPr>
        <w:t xml:space="preserve"> </w:t>
      </w:r>
      <w:r w:rsidR="00B942C9" w:rsidRPr="00B17379">
        <w:rPr>
          <w:rFonts w:ascii="Times New Roman" w:hAnsi="Times New Roman"/>
        </w:rPr>
        <w:t>s </w:t>
      </w:r>
      <w:r w:rsidR="00F37B41" w:rsidRPr="00B17379">
        <w:rPr>
          <w:rFonts w:ascii="Times New Roman" w:hAnsi="Times New Roman"/>
        </w:rPr>
        <w:t>176</w:t>
      </w:r>
      <w:proofErr w:type="gramStart"/>
      <w:r w:rsidR="00F37B41" w:rsidRPr="00B17379">
        <w:rPr>
          <w:rFonts w:ascii="Times New Roman" w:hAnsi="Times New Roman"/>
        </w:rPr>
        <w:t>A(</w:t>
      </w:r>
      <w:proofErr w:type="gramEnd"/>
      <w:r w:rsidR="00F37B41" w:rsidRPr="00B17379">
        <w:rPr>
          <w:rFonts w:ascii="Times New Roman" w:hAnsi="Times New Roman"/>
        </w:rPr>
        <w:t>2)</w:t>
      </w:r>
      <w:r w:rsidR="00B30191" w:rsidRPr="00B17379">
        <w:rPr>
          <w:rFonts w:ascii="Times New Roman" w:hAnsi="Times New Roman"/>
        </w:rPr>
        <w:t>,</w:t>
      </w:r>
      <w:r w:rsidR="00255D89" w:rsidRPr="00B17379">
        <w:rPr>
          <w:rFonts w:ascii="Times New Roman" w:hAnsi="Times New Roman"/>
        </w:rPr>
        <w:t xml:space="preserve"> it is satisfied</w:t>
      </w:r>
      <w:r w:rsidR="005F3003" w:rsidRPr="00B17379">
        <w:rPr>
          <w:rFonts w:ascii="Times New Roman" w:hAnsi="Times New Roman"/>
        </w:rPr>
        <w:t xml:space="preserve"> that</w:t>
      </w:r>
      <w:r w:rsidR="00255D89" w:rsidRPr="00B17379">
        <w:rPr>
          <w:rFonts w:ascii="Times New Roman" w:hAnsi="Times New Roman"/>
        </w:rPr>
        <w:t>:</w:t>
      </w:r>
    </w:p>
    <w:p w14:paraId="32E1BACD" w14:textId="318F06E8" w:rsidR="00F37B41" w:rsidRPr="00B17379" w:rsidRDefault="003A2DD5" w:rsidP="00B17379">
      <w:pPr>
        <w:pStyle w:val="LeftrightafterHC"/>
        <w:spacing w:before="0" w:after="260" w:line="280" w:lineRule="exact"/>
        <w:ind w:left="1440" w:right="0" w:hanging="720"/>
        <w:jc w:val="both"/>
        <w:rPr>
          <w:rFonts w:ascii="Times New Roman" w:hAnsi="Times New Roman"/>
        </w:rPr>
      </w:pPr>
      <w:r w:rsidRPr="00B17379">
        <w:rPr>
          <w:rFonts w:ascii="Times New Roman" w:hAnsi="Times New Roman"/>
        </w:rPr>
        <w:t>"</w:t>
      </w:r>
      <w:r w:rsidR="00F37B41" w:rsidRPr="00B17379">
        <w:rPr>
          <w:rFonts w:ascii="Times New Roman" w:hAnsi="Times New Roman"/>
        </w:rPr>
        <w:t>(a)</w:t>
      </w:r>
      <w:r w:rsidR="00734394" w:rsidRPr="00B17379">
        <w:rPr>
          <w:rFonts w:ascii="Times New Roman" w:hAnsi="Times New Roman"/>
        </w:rPr>
        <w:tab/>
      </w:r>
      <w:r w:rsidR="00F37B41" w:rsidRPr="00B17379">
        <w:rPr>
          <w:rFonts w:ascii="Times New Roman" w:hAnsi="Times New Roman"/>
        </w:rPr>
        <w:t>the prisoner, as a result of a diagnosed disease, illness or medical condition—</w:t>
      </w:r>
    </w:p>
    <w:p w14:paraId="18C82AE8" w14:textId="5708B02C" w:rsidR="00F37B41" w:rsidRPr="00B17379" w:rsidRDefault="00F37B41" w:rsidP="00B17379">
      <w:pPr>
        <w:pStyle w:val="leftright"/>
        <w:spacing w:before="0" w:after="260" w:line="280" w:lineRule="exact"/>
        <w:ind w:left="2160" w:right="0" w:hanging="720"/>
        <w:jc w:val="both"/>
        <w:rPr>
          <w:rFonts w:ascii="Times New Roman" w:hAnsi="Times New Roman"/>
        </w:rPr>
      </w:pPr>
      <w:r w:rsidRPr="00B17379">
        <w:rPr>
          <w:rFonts w:ascii="Times New Roman" w:hAnsi="Times New Roman"/>
        </w:rPr>
        <w:t>(</w:t>
      </w:r>
      <w:proofErr w:type="spellStart"/>
      <w:r w:rsidRPr="00B17379">
        <w:rPr>
          <w:rFonts w:ascii="Times New Roman" w:hAnsi="Times New Roman"/>
        </w:rPr>
        <w:t>i</w:t>
      </w:r>
      <w:proofErr w:type="spellEnd"/>
      <w:r w:rsidRPr="00B17379">
        <w:rPr>
          <w:rFonts w:ascii="Times New Roman" w:hAnsi="Times New Roman"/>
        </w:rPr>
        <w:t>)</w:t>
      </w:r>
      <w:r w:rsidR="00734394" w:rsidRPr="00B17379">
        <w:rPr>
          <w:rFonts w:ascii="Times New Roman" w:hAnsi="Times New Roman"/>
        </w:rPr>
        <w:tab/>
      </w:r>
      <w:r w:rsidRPr="00B17379">
        <w:rPr>
          <w:rFonts w:ascii="Times New Roman" w:hAnsi="Times New Roman"/>
        </w:rPr>
        <w:t>is in imminent danger of dying and is not physically able to cause harm to another person; or</w:t>
      </w:r>
    </w:p>
    <w:p w14:paraId="5222D75A" w14:textId="035B632D" w:rsidR="00F37B41" w:rsidRPr="00B17379" w:rsidRDefault="00F37B41" w:rsidP="00B17379">
      <w:pPr>
        <w:pStyle w:val="leftright"/>
        <w:spacing w:before="0" w:after="260" w:line="280" w:lineRule="exact"/>
        <w:ind w:left="2160" w:right="0" w:hanging="720"/>
        <w:jc w:val="both"/>
        <w:rPr>
          <w:rFonts w:ascii="Times New Roman" w:hAnsi="Times New Roman"/>
        </w:rPr>
      </w:pPr>
      <w:r w:rsidRPr="00B17379">
        <w:rPr>
          <w:rFonts w:ascii="Times New Roman" w:hAnsi="Times New Roman"/>
        </w:rPr>
        <w:t>(ii)</w:t>
      </w:r>
      <w:r w:rsidR="00734394" w:rsidRPr="00B17379">
        <w:rPr>
          <w:rFonts w:ascii="Times New Roman" w:hAnsi="Times New Roman"/>
        </w:rPr>
        <w:tab/>
      </w:r>
      <w:r w:rsidRPr="00B17379">
        <w:rPr>
          <w:rFonts w:ascii="Times New Roman" w:hAnsi="Times New Roman"/>
        </w:rPr>
        <w:t>is incapacitated to the extent the prisoner is not physically able to cause harm to another person; and</w:t>
      </w:r>
    </w:p>
    <w:p w14:paraId="1DAC8611" w14:textId="63F86AFF" w:rsidR="00F37B41" w:rsidRPr="00B17379" w:rsidRDefault="00F37B41" w:rsidP="00B17379">
      <w:pPr>
        <w:pStyle w:val="leftright"/>
        <w:spacing w:before="0" w:after="260" w:line="280" w:lineRule="exact"/>
        <w:ind w:left="1440" w:right="0" w:hanging="720"/>
        <w:jc w:val="both"/>
        <w:rPr>
          <w:rFonts w:ascii="Times New Roman" w:hAnsi="Times New Roman"/>
        </w:rPr>
      </w:pPr>
      <w:r w:rsidRPr="00B17379">
        <w:rPr>
          <w:rFonts w:ascii="Times New Roman" w:hAnsi="Times New Roman"/>
        </w:rPr>
        <w:lastRenderedPageBreak/>
        <w:t>(b)</w:t>
      </w:r>
      <w:r w:rsidR="00734394" w:rsidRPr="00B17379">
        <w:rPr>
          <w:rFonts w:ascii="Times New Roman" w:hAnsi="Times New Roman"/>
        </w:rPr>
        <w:tab/>
      </w:r>
      <w:r w:rsidRPr="00B17379">
        <w:rPr>
          <w:rFonts w:ascii="Times New Roman" w:hAnsi="Times New Roman"/>
        </w:rPr>
        <w:t>the prisoner has demonstrated that the prisoner does not pose an unacceptable risk to the public; and</w:t>
      </w:r>
    </w:p>
    <w:p w14:paraId="1663EA14" w14:textId="77777777" w:rsidR="00B17379" w:rsidRDefault="00F37B41" w:rsidP="00B17379">
      <w:pPr>
        <w:pStyle w:val="leftright"/>
        <w:spacing w:before="0" w:after="260" w:line="280" w:lineRule="exact"/>
        <w:ind w:left="1440" w:right="0" w:hanging="720"/>
        <w:jc w:val="both"/>
        <w:rPr>
          <w:rFonts w:ascii="Times New Roman" w:hAnsi="Times New Roman"/>
        </w:rPr>
      </w:pPr>
      <w:r w:rsidRPr="00B17379">
        <w:rPr>
          <w:rFonts w:ascii="Times New Roman" w:hAnsi="Times New Roman"/>
        </w:rPr>
        <w:t>(c)</w:t>
      </w:r>
      <w:r w:rsidR="00734394" w:rsidRPr="00B17379">
        <w:rPr>
          <w:rFonts w:ascii="Times New Roman" w:hAnsi="Times New Roman"/>
        </w:rPr>
        <w:tab/>
      </w:r>
      <w:r w:rsidRPr="00B17379">
        <w:rPr>
          <w:rFonts w:ascii="Times New Roman" w:hAnsi="Times New Roman"/>
        </w:rPr>
        <w:t>that the making of the parole order is justified in the circumstances.</w:t>
      </w:r>
      <w:r w:rsidR="00734394" w:rsidRPr="00B17379">
        <w:rPr>
          <w:rFonts w:ascii="Times New Roman" w:hAnsi="Times New Roman"/>
        </w:rPr>
        <w:t>"</w:t>
      </w:r>
    </w:p>
    <w:p w14:paraId="755788A9" w14:textId="3C2945B4" w:rsidR="00257750" w:rsidRPr="00B17379" w:rsidRDefault="00257750" w:rsidP="00B17379">
      <w:pPr>
        <w:pStyle w:val="HeadingL1"/>
        <w:spacing w:after="260" w:line="280" w:lineRule="exact"/>
        <w:ind w:right="0"/>
        <w:jc w:val="both"/>
        <w:rPr>
          <w:rFonts w:ascii="Times New Roman" w:hAnsi="Times New Roman"/>
        </w:rPr>
      </w:pPr>
      <w:r w:rsidRPr="00B17379">
        <w:rPr>
          <w:rFonts w:ascii="Times New Roman" w:hAnsi="Times New Roman"/>
        </w:rPr>
        <w:t>Facts</w:t>
      </w:r>
    </w:p>
    <w:p w14:paraId="0AED0008" w14:textId="4A7CD70D" w:rsidR="003B03FD" w:rsidRPr="00B17379" w:rsidRDefault="00883860"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7E0431" w:rsidRPr="00B17379">
        <w:rPr>
          <w:rFonts w:ascii="Times New Roman" w:hAnsi="Times New Roman"/>
        </w:rPr>
        <w:t>The facts are set out in the agreed special case.</w:t>
      </w:r>
      <w:r w:rsidR="00EB1B8C" w:rsidRPr="00B17379">
        <w:rPr>
          <w:rFonts w:ascii="Times New Roman" w:hAnsi="Times New Roman"/>
        </w:rPr>
        <w:t xml:space="preserve"> </w:t>
      </w:r>
      <w:r w:rsidR="008556FF" w:rsidRPr="00B17379">
        <w:rPr>
          <w:rFonts w:ascii="Times New Roman" w:hAnsi="Times New Roman"/>
        </w:rPr>
        <w:t>In 2002</w:t>
      </w:r>
      <w:r w:rsidR="00AC65CA" w:rsidRPr="00B17379">
        <w:rPr>
          <w:rFonts w:ascii="Times New Roman" w:hAnsi="Times New Roman"/>
        </w:rPr>
        <w:t>,</w:t>
      </w:r>
      <w:r w:rsidR="008556FF" w:rsidRPr="00B17379">
        <w:rPr>
          <w:rFonts w:ascii="Times New Roman" w:hAnsi="Times New Roman"/>
        </w:rPr>
        <w:t xml:space="preserve"> the plaintiff was convicted</w:t>
      </w:r>
      <w:r w:rsidR="00AC65CA" w:rsidRPr="00B17379">
        <w:rPr>
          <w:rFonts w:ascii="Times New Roman" w:hAnsi="Times New Roman"/>
        </w:rPr>
        <w:t>,</w:t>
      </w:r>
      <w:r w:rsidR="00A40DA0" w:rsidRPr="00B17379">
        <w:rPr>
          <w:rFonts w:ascii="Times New Roman" w:hAnsi="Times New Roman"/>
        </w:rPr>
        <w:t xml:space="preserve"> following trial by jury</w:t>
      </w:r>
      <w:r w:rsidR="00AC65CA" w:rsidRPr="00B17379">
        <w:rPr>
          <w:rFonts w:ascii="Times New Roman" w:hAnsi="Times New Roman"/>
        </w:rPr>
        <w:t xml:space="preserve"> in the Supreme Court of Queensland,</w:t>
      </w:r>
      <w:r w:rsidR="008556FF" w:rsidRPr="00B17379">
        <w:rPr>
          <w:rFonts w:ascii="Times New Roman" w:hAnsi="Times New Roman"/>
        </w:rPr>
        <w:t xml:space="preserve"> of two counts of murder.</w:t>
      </w:r>
      <w:r w:rsidR="00AC65CA" w:rsidRPr="00B17379">
        <w:rPr>
          <w:rFonts w:ascii="Times New Roman" w:hAnsi="Times New Roman"/>
        </w:rPr>
        <w:t xml:space="preserve"> </w:t>
      </w:r>
      <w:r w:rsidR="008556FF" w:rsidRPr="00B17379">
        <w:rPr>
          <w:rFonts w:ascii="Times New Roman" w:hAnsi="Times New Roman"/>
        </w:rPr>
        <w:t>He was sentenced to life imprisonment for each count</w:t>
      </w:r>
      <w:r w:rsidR="00F43E06" w:rsidRPr="00B17379">
        <w:rPr>
          <w:rFonts w:ascii="Times New Roman" w:hAnsi="Times New Roman"/>
        </w:rPr>
        <w:t>.</w:t>
      </w:r>
      <w:r w:rsidR="00490FB1" w:rsidRPr="00B17379">
        <w:rPr>
          <w:rFonts w:ascii="Times New Roman" w:hAnsi="Times New Roman"/>
        </w:rPr>
        <w:t xml:space="preserve"> </w:t>
      </w:r>
      <w:r w:rsidR="000B6590" w:rsidRPr="00B17379">
        <w:rPr>
          <w:rFonts w:ascii="Times New Roman" w:hAnsi="Times New Roman"/>
        </w:rPr>
        <w:t xml:space="preserve">The </w:t>
      </w:r>
      <w:r w:rsidR="00E27BB7" w:rsidRPr="00B17379">
        <w:rPr>
          <w:rFonts w:ascii="Times New Roman" w:hAnsi="Times New Roman"/>
        </w:rPr>
        <w:t xml:space="preserve">sentencing </w:t>
      </w:r>
      <w:r w:rsidR="000B6590" w:rsidRPr="00B17379">
        <w:rPr>
          <w:rFonts w:ascii="Times New Roman" w:hAnsi="Times New Roman"/>
        </w:rPr>
        <w:t>judge</w:t>
      </w:r>
      <w:r w:rsidR="00F43E06" w:rsidRPr="00B17379">
        <w:rPr>
          <w:rFonts w:ascii="Times New Roman" w:hAnsi="Times New Roman"/>
        </w:rPr>
        <w:t xml:space="preserve"> </w:t>
      </w:r>
      <w:r w:rsidR="008556FF" w:rsidRPr="00B17379">
        <w:rPr>
          <w:rFonts w:ascii="Times New Roman" w:hAnsi="Times New Roman"/>
        </w:rPr>
        <w:t xml:space="preserve">ordered that </w:t>
      </w:r>
      <w:r w:rsidR="00F43E06" w:rsidRPr="00B17379">
        <w:rPr>
          <w:rFonts w:ascii="Times New Roman" w:hAnsi="Times New Roman"/>
        </w:rPr>
        <w:t>the plaintiff not be released from imprisonment until he had served a minimum of 20 years</w:t>
      </w:r>
      <w:r w:rsidR="003D006F" w:rsidRPr="00B17379">
        <w:rPr>
          <w:rFonts w:ascii="Times New Roman" w:hAnsi="Times New Roman"/>
        </w:rPr>
        <w:t xml:space="preserve"> in gaol (unless released sooner </w:t>
      </w:r>
      <w:r w:rsidR="004F1A73" w:rsidRPr="00B17379">
        <w:rPr>
          <w:rFonts w:ascii="Times New Roman" w:hAnsi="Times New Roman"/>
        </w:rPr>
        <w:t xml:space="preserve">under </w:t>
      </w:r>
      <w:r w:rsidR="003D006F" w:rsidRPr="00B17379">
        <w:rPr>
          <w:rFonts w:ascii="Times New Roman" w:hAnsi="Times New Roman"/>
        </w:rPr>
        <w:t>exceptional circumstances</w:t>
      </w:r>
      <w:r w:rsidR="004F1A73" w:rsidRPr="00B17379">
        <w:rPr>
          <w:rFonts w:ascii="Times New Roman" w:hAnsi="Times New Roman"/>
        </w:rPr>
        <w:t xml:space="preserve"> parole</w:t>
      </w:r>
      <w:r w:rsidR="003D006F" w:rsidRPr="00B17379">
        <w:rPr>
          <w:rFonts w:ascii="Times New Roman" w:hAnsi="Times New Roman"/>
        </w:rPr>
        <w:t>).</w:t>
      </w:r>
      <w:r w:rsidR="004F1A73" w:rsidRPr="00B17379">
        <w:rPr>
          <w:rFonts w:ascii="Times New Roman" w:hAnsi="Times New Roman"/>
        </w:rPr>
        <w:t xml:space="preserve"> </w:t>
      </w:r>
      <w:r w:rsidR="003B03FD" w:rsidRPr="00B17379">
        <w:rPr>
          <w:rFonts w:ascii="Times New Roman" w:hAnsi="Times New Roman"/>
        </w:rPr>
        <w:t>An appeal against conviction was unsuccessful.</w:t>
      </w:r>
      <w:r w:rsidR="003E178D" w:rsidRPr="00B17379">
        <w:rPr>
          <w:rStyle w:val="FootnoteReference"/>
          <w:rFonts w:ascii="Times New Roman" w:hAnsi="Times New Roman"/>
          <w:sz w:val="24"/>
        </w:rPr>
        <w:footnoteReference w:id="29"/>
      </w:r>
      <w:r w:rsidR="00A023E3" w:rsidRPr="00B17379">
        <w:rPr>
          <w:rFonts w:ascii="Times New Roman" w:hAnsi="Times New Roman"/>
        </w:rPr>
        <w:t xml:space="preserve"> </w:t>
      </w:r>
      <w:r w:rsidR="00AD5945" w:rsidRPr="00B17379">
        <w:rPr>
          <w:rFonts w:ascii="Times New Roman" w:hAnsi="Times New Roman"/>
        </w:rPr>
        <w:t>The body of</w:t>
      </w:r>
      <w:r w:rsidR="00744BCD" w:rsidRPr="00B17379">
        <w:rPr>
          <w:rFonts w:ascii="Times New Roman" w:hAnsi="Times New Roman"/>
        </w:rPr>
        <w:t xml:space="preserve"> one of</w:t>
      </w:r>
      <w:r w:rsidR="00AD5945" w:rsidRPr="00B17379">
        <w:rPr>
          <w:rFonts w:ascii="Times New Roman" w:hAnsi="Times New Roman"/>
        </w:rPr>
        <w:t xml:space="preserve"> the murder victim</w:t>
      </w:r>
      <w:r w:rsidR="00744BCD" w:rsidRPr="00B17379">
        <w:rPr>
          <w:rFonts w:ascii="Times New Roman" w:hAnsi="Times New Roman"/>
        </w:rPr>
        <w:t>s</w:t>
      </w:r>
      <w:r w:rsidR="00AD5945" w:rsidRPr="00B17379">
        <w:rPr>
          <w:rFonts w:ascii="Times New Roman" w:hAnsi="Times New Roman"/>
        </w:rPr>
        <w:t xml:space="preserve"> has never been found.</w:t>
      </w:r>
      <w:r w:rsidR="00A023E3" w:rsidRPr="00B17379">
        <w:rPr>
          <w:rFonts w:ascii="Times New Roman" w:hAnsi="Times New Roman"/>
        </w:rPr>
        <w:t xml:space="preserve"> </w:t>
      </w:r>
      <w:r w:rsidR="00D34A27" w:rsidRPr="00B17379">
        <w:rPr>
          <w:rFonts w:ascii="Times New Roman" w:hAnsi="Times New Roman"/>
        </w:rPr>
        <w:t xml:space="preserve">Accordingly, it is accepted that the plaintiff is </w:t>
      </w:r>
      <w:r w:rsidR="0021692C" w:rsidRPr="00B17379">
        <w:rPr>
          <w:rFonts w:ascii="Times New Roman" w:hAnsi="Times New Roman"/>
        </w:rPr>
        <w:t xml:space="preserve">a </w:t>
      </w:r>
      <w:r w:rsidR="00D34A27" w:rsidRPr="00B17379">
        <w:rPr>
          <w:rFonts w:ascii="Times New Roman" w:hAnsi="Times New Roman"/>
        </w:rPr>
        <w:t>no body-no parole prisoner</w:t>
      </w:r>
      <w:r w:rsidR="005A1640" w:rsidRPr="00B17379">
        <w:rPr>
          <w:rFonts w:ascii="Times New Roman" w:hAnsi="Times New Roman"/>
        </w:rPr>
        <w:t xml:space="preserve"> within the meaning of s</w:t>
      </w:r>
      <w:r w:rsidR="00FF6666" w:rsidRPr="00B17379">
        <w:rPr>
          <w:rFonts w:ascii="Times New Roman" w:hAnsi="Times New Roman"/>
        </w:rPr>
        <w:t> </w:t>
      </w:r>
      <w:r w:rsidR="00B94524" w:rsidRPr="00B17379">
        <w:rPr>
          <w:rFonts w:ascii="Times New Roman" w:hAnsi="Times New Roman"/>
        </w:rPr>
        <w:t>175C of the CS</w:t>
      </w:r>
      <w:r w:rsidR="00176B0B" w:rsidRPr="00B17379">
        <w:rPr>
          <w:rFonts w:ascii="Times New Roman" w:hAnsi="Times New Roman"/>
        </w:rPr>
        <w:t> </w:t>
      </w:r>
      <w:r w:rsidR="00B94524" w:rsidRPr="00B17379">
        <w:rPr>
          <w:rFonts w:ascii="Times New Roman" w:hAnsi="Times New Roman"/>
        </w:rPr>
        <w:t>Act</w:t>
      </w:r>
      <w:r w:rsidR="00D34A27" w:rsidRPr="00B17379">
        <w:rPr>
          <w:rFonts w:ascii="Times New Roman" w:hAnsi="Times New Roman"/>
        </w:rPr>
        <w:t>.</w:t>
      </w:r>
      <w:r w:rsidR="003A02A8" w:rsidRPr="00B17379">
        <w:rPr>
          <w:rFonts w:ascii="Times New Roman" w:hAnsi="Times New Roman"/>
        </w:rPr>
        <w:t xml:space="preserve"> </w:t>
      </w:r>
      <w:r w:rsidR="00C10507" w:rsidRPr="00B17379">
        <w:rPr>
          <w:rFonts w:ascii="Times New Roman" w:hAnsi="Times New Roman"/>
        </w:rPr>
        <w:t xml:space="preserve">It is also accepted that the </w:t>
      </w:r>
      <w:r w:rsidR="006F0D44" w:rsidRPr="00B17379">
        <w:rPr>
          <w:rFonts w:ascii="Times New Roman" w:hAnsi="Times New Roman"/>
        </w:rPr>
        <w:t>plaintiff is a restricted prisoner</w:t>
      </w:r>
      <w:r w:rsidR="00B94524" w:rsidRPr="00B17379">
        <w:rPr>
          <w:rFonts w:ascii="Times New Roman" w:hAnsi="Times New Roman"/>
        </w:rPr>
        <w:t xml:space="preserve"> within the meaning of s</w:t>
      </w:r>
      <w:r w:rsidR="00176B0B" w:rsidRPr="00B17379">
        <w:rPr>
          <w:rFonts w:ascii="Times New Roman" w:hAnsi="Times New Roman"/>
        </w:rPr>
        <w:t> </w:t>
      </w:r>
      <w:r w:rsidR="00B94524" w:rsidRPr="00B17379">
        <w:rPr>
          <w:rFonts w:ascii="Times New Roman" w:hAnsi="Times New Roman"/>
        </w:rPr>
        <w:t>175D of the CS</w:t>
      </w:r>
      <w:r w:rsidR="00176B0B" w:rsidRPr="00B17379">
        <w:rPr>
          <w:rFonts w:ascii="Times New Roman" w:hAnsi="Times New Roman"/>
        </w:rPr>
        <w:t> </w:t>
      </w:r>
      <w:r w:rsidR="00B94524" w:rsidRPr="00B17379">
        <w:rPr>
          <w:rFonts w:ascii="Times New Roman" w:hAnsi="Times New Roman"/>
        </w:rPr>
        <w:t>Act</w:t>
      </w:r>
      <w:r w:rsidR="006F0D44" w:rsidRPr="00B17379">
        <w:rPr>
          <w:rFonts w:ascii="Times New Roman" w:hAnsi="Times New Roman"/>
        </w:rPr>
        <w:t xml:space="preserve">. </w:t>
      </w:r>
    </w:p>
    <w:p w14:paraId="61ED7832" w14:textId="0B855CFD" w:rsidR="00257750" w:rsidRPr="00B17379" w:rsidRDefault="003B03FD"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573219" w:rsidRPr="00B17379">
        <w:rPr>
          <w:rFonts w:ascii="Times New Roman" w:hAnsi="Times New Roman"/>
        </w:rPr>
        <w:t>In 2022</w:t>
      </w:r>
      <w:r w:rsidR="005E7C28" w:rsidRPr="00B17379">
        <w:rPr>
          <w:rFonts w:ascii="Times New Roman" w:hAnsi="Times New Roman"/>
        </w:rPr>
        <w:t xml:space="preserve"> and </w:t>
      </w:r>
      <w:r w:rsidR="00CD0054" w:rsidRPr="00B17379">
        <w:rPr>
          <w:rFonts w:ascii="Times New Roman" w:hAnsi="Times New Roman"/>
        </w:rPr>
        <w:t xml:space="preserve">some months before </w:t>
      </w:r>
      <w:r w:rsidR="00DB4D97" w:rsidRPr="00B17379">
        <w:rPr>
          <w:rFonts w:ascii="Times New Roman" w:hAnsi="Times New Roman"/>
        </w:rPr>
        <w:t>the expiration</w:t>
      </w:r>
      <w:r w:rsidR="004152CD" w:rsidRPr="00B17379">
        <w:rPr>
          <w:rFonts w:ascii="Times New Roman" w:hAnsi="Times New Roman"/>
        </w:rPr>
        <w:t xml:space="preserve"> o</w:t>
      </w:r>
      <w:r w:rsidR="00D41E16" w:rsidRPr="00B17379">
        <w:rPr>
          <w:rFonts w:ascii="Times New Roman" w:hAnsi="Times New Roman"/>
        </w:rPr>
        <w:t xml:space="preserve">f </w:t>
      </w:r>
      <w:r w:rsidR="00C63CDA" w:rsidRPr="00B17379">
        <w:rPr>
          <w:rFonts w:ascii="Times New Roman" w:hAnsi="Times New Roman"/>
        </w:rPr>
        <w:t xml:space="preserve">his </w:t>
      </w:r>
      <w:r w:rsidR="00D41E16" w:rsidRPr="00B17379">
        <w:rPr>
          <w:rFonts w:ascii="Times New Roman" w:hAnsi="Times New Roman"/>
        </w:rPr>
        <w:t>20</w:t>
      </w:r>
      <w:r w:rsidR="006C57EF" w:rsidRPr="00B17379">
        <w:rPr>
          <w:rFonts w:ascii="Times New Roman" w:hAnsi="Times New Roman"/>
        </w:rPr>
        <w:t> </w:t>
      </w:r>
      <w:r w:rsidR="00D41E16" w:rsidRPr="00B17379">
        <w:rPr>
          <w:rFonts w:ascii="Times New Roman" w:hAnsi="Times New Roman"/>
        </w:rPr>
        <w:t xml:space="preserve">years of imprisonment, </w:t>
      </w:r>
      <w:r w:rsidR="00AD0BDD" w:rsidRPr="00B17379">
        <w:rPr>
          <w:rFonts w:ascii="Times New Roman" w:hAnsi="Times New Roman"/>
        </w:rPr>
        <w:t>the plaintiff</w:t>
      </w:r>
      <w:r w:rsidR="00D34A27" w:rsidRPr="00B17379">
        <w:rPr>
          <w:rFonts w:ascii="Times New Roman" w:hAnsi="Times New Roman"/>
        </w:rPr>
        <w:t xml:space="preserve"> applied for parole.</w:t>
      </w:r>
      <w:r w:rsidR="00A65903" w:rsidRPr="00B17379">
        <w:rPr>
          <w:rFonts w:ascii="Times New Roman" w:hAnsi="Times New Roman"/>
        </w:rPr>
        <w:t xml:space="preserve"> </w:t>
      </w:r>
      <w:r w:rsidR="00433D5E" w:rsidRPr="00B17379">
        <w:rPr>
          <w:rFonts w:ascii="Times New Roman" w:hAnsi="Times New Roman"/>
        </w:rPr>
        <w:t>In 2023, the parole board made a no cooperation declaration in respect of the plaintiff.</w:t>
      </w:r>
      <w:r w:rsidR="007956FC" w:rsidRPr="00B17379">
        <w:rPr>
          <w:rFonts w:ascii="Times New Roman" w:hAnsi="Times New Roman"/>
        </w:rPr>
        <w:t xml:space="preserve"> </w:t>
      </w:r>
      <w:r w:rsidR="00433D5E" w:rsidRPr="00B17379">
        <w:rPr>
          <w:rFonts w:ascii="Times New Roman" w:hAnsi="Times New Roman"/>
        </w:rPr>
        <w:t>Save for the plaintiff's constitutional challenge to</w:t>
      </w:r>
      <w:r w:rsidR="00A023E3" w:rsidRPr="00B17379">
        <w:rPr>
          <w:rFonts w:ascii="Times New Roman" w:hAnsi="Times New Roman"/>
        </w:rPr>
        <w:t xml:space="preserve"> </w:t>
      </w:r>
      <w:r w:rsidR="00B942C9" w:rsidRPr="00B17379">
        <w:rPr>
          <w:rFonts w:ascii="Times New Roman" w:hAnsi="Times New Roman"/>
        </w:rPr>
        <w:t>s </w:t>
      </w:r>
      <w:r w:rsidR="00433D5E" w:rsidRPr="00B17379">
        <w:rPr>
          <w:rFonts w:ascii="Times New Roman" w:hAnsi="Times New Roman"/>
        </w:rPr>
        <w:t>175L, he does not in this proceeding otherwise seek to impugn the validity of that declaration.</w:t>
      </w:r>
      <w:r w:rsidR="007E0431" w:rsidRPr="00B17379">
        <w:rPr>
          <w:rFonts w:ascii="Times New Roman" w:hAnsi="Times New Roman"/>
        </w:rPr>
        <w:t xml:space="preserve"> </w:t>
      </w:r>
      <w:r w:rsidR="00AA2034" w:rsidRPr="00B17379">
        <w:rPr>
          <w:rFonts w:ascii="Times New Roman" w:hAnsi="Times New Roman"/>
        </w:rPr>
        <w:t>Again</w:t>
      </w:r>
      <w:r w:rsidR="00D15CD5" w:rsidRPr="00B17379">
        <w:rPr>
          <w:rFonts w:ascii="Times New Roman" w:hAnsi="Times New Roman"/>
        </w:rPr>
        <w:t>,</w:t>
      </w:r>
      <w:r w:rsidR="00AA2034" w:rsidRPr="00B17379">
        <w:rPr>
          <w:rFonts w:ascii="Times New Roman" w:hAnsi="Times New Roman"/>
        </w:rPr>
        <w:t xml:space="preserve"> s</w:t>
      </w:r>
      <w:r w:rsidR="007B38A2" w:rsidRPr="00B17379">
        <w:rPr>
          <w:rFonts w:ascii="Times New Roman" w:hAnsi="Times New Roman"/>
        </w:rPr>
        <w:t>ubject to the plaintiff's challenge in this special case, i</w:t>
      </w:r>
      <w:r w:rsidR="007E0431" w:rsidRPr="00B17379">
        <w:rPr>
          <w:rFonts w:ascii="Times New Roman" w:hAnsi="Times New Roman"/>
        </w:rPr>
        <w:t xml:space="preserve">t is </w:t>
      </w:r>
      <w:r w:rsidR="00AA2034" w:rsidRPr="00B17379">
        <w:rPr>
          <w:rFonts w:ascii="Times New Roman" w:hAnsi="Times New Roman"/>
        </w:rPr>
        <w:t xml:space="preserve">otherwise </w:t>
      </w:r>
      <w:r w:rsidR="007E0431" w:rsidRPr="00B17379">
        <w:rPr>
          <w:rFonts w:ascii="Times New Roman" w:hAnsi="Times New Roman"/>
        </w:rPr>
        <w:t>accepted that by reason of</w:t>
      </w:r>
      <w:r w:rsidR="007B38A2" w:rsidRPr="00B17379">
        <w:rPr>
          <w:rFonts w:ascii="Times New Roman" w:hAnsi="Times New Roman"/>
        </w:rPr>
        <w:t xml:space="preserve"> the</w:t>
      </w:r>
      <w:r w:rsidR="007E0431" w:rsidRPr="00B17379">
        <w:rPr>
          <w:rFonts w:ascii="Times New Roman" w:hAnsi="Times New Roman"/>
        </w:rPr>
        <w:t xml:space="preserve"> </w:t>
      </w:r>
      <w:r w:rsidR="00957E67" w:rsidRPr="00B17379">
        <w:rPr>
          <w:rFonts w:ascii="Times New Roman" w:hAnsi="Times New Roman"/>
        </w:rPr>
        <w:t xml:space="preserve">no cooperation declaration the parole board was obliged to refuse the plaintiff's application for parole and that </w:t>
      </w:r>
      <w:r w:rsidR="007B38A2" w:rsidRPr="00B17379">
        <w:rPr>
          <w:rFonts w:ascii="Times New Roman" w:hAnsi="Times New Roman"/>
        </w:rPr>
        <w:t>the plaintiff is precluded from applying again for parole</w:t>
      </w:r>
      <w:r w:rsidR="0083605B" w:rsidRPr="00B17379">
        <w:rPr>
          <w:rFonts w:ascii="Times New Roman" w:hAnsi="Times New Roman"/>
        </w:rPr>
        <w:t xml:space="preserve"> unless:</w:t>
      </w:r>
      <w:r w:rsidR="00745EFA" w:rsidRPr="00B17379">
        <w:rPr>
          <w:rFonts w:ascii="Times New Roman" w:hAnsi="Times New Roman"/>
        </w:rPr>
        <w:t xml:space="preserve"> </w:t>
      </w:r>
    </w:p>
    <w:p w14:paraId="4BFF1F5A" w14:textId="506956EF" w:rsidR="0083605B" w:rsidRPr="00B17379" w:rsidRDefault="0083605B" w:rsidP="00B17379">
      <w:pPr>
        <w:pStyle w:val="NormalBody"/>
        <w:spacing w:after="260" w:line="280" w:lineRule="exact"/>
        <w:ind w:left="720" w:right="0" w:hanging="720"/>
        <w:jc w:val="both"/>
        <w:rPr>
          <w:rFonts w:ascii="Times New Roman" w:hAnsi="Times New Roman"/>
        </w:rPr>
      </w:pPr>
      <w:r w:rsidRPr="00B17379">
        <w:rPr>
          <w:rFonts w:ascii="Times New Roman" w:hAnsi="Times New Roman"/>
        </w:rPr>
        <w:t>(a)</w:t>
      </w:r>
      <w:r w:rsidRPr="00B17379">
        <w:rPr>
          <w:rFonts w:ascii="Times New Roman" w:hAnsi="Times New Roman"/>
        </w:rPr>
        <w:tab/>
        <w:t>the parole board is satisfied that the plaintiff has given satisfactory cooperation and gives a notice to that effect under</w:t>
      </w:r>
      <w:r w:rsidR="00A023E3" w:rsidRPr="00B17379">
        <w:rPr>
          <w:rFonts w:ascii="Times New Roman" w:hAnsi="Times New Roman"/>
        </w:rPr>
        <w:t xml:space="preserve"> </w:t>
      </w:r>
      <w:r w:rsidR="00DB7D4E" w:rsidRPr="00B17379">
        <w:rPr>
          <w:rFonts w:ascii="Times New Roman" w:hAnsi="Times New Roman"/>
        </w:rPr>
        <w:t>s </w:t>
      </w:r>
      <w:r w:rsidRPr="00B17379">
        <w:rPr>
          <w:rFonts w:ascii="Times New Roman" w:hAnsi="Times New Roman"/>
        </w:rPr>
        <w:t xml:space="preserve">175Q or </w:t>
      </w:r>
      <w:r w:rsidR="00C34687" w:rsidRPr="00B17379">
        <w:rPr>
          <w:rFonts w:ascii="Times New Roman" w:hAnsi="Times New Roman"/>
        </w:rPr>
        <w:t>s </w:t>
      </w:r>
      <w:r w:rsidRPr="00B17379">
        <w:rPr>
          <w:rFonts w:ascii="Times New Roman" w:hAnsi="Times New Roman"/>
        </w:rPr>
        <w:t>175U of the CS Act; or</w:t>
      </w:r>
    </w:p>
    <w:p w14:paraId="326F236F" w14:textId="42472DA4" w:rsidR="0083605B" w:rsidRPr="00B17379" w:rsidRDefault="0083605B" w:rsidP="00B17379">
      <w:pPr>
        <w:pStyle w:val="NormalBody"/>
        <w:spacing w:after="260" w:line="280" w:lineRule="exact"/>
        <w:ind w:left="720" w:right="0" w:hanging="720"/>
        <w:jc w:val="both"/>
        <w:rPr>
          <w:rFonts w:ascii="Times New Roman" w:hAnsi="Times New Roman"/>
        </w:rPr>
      </w:pPr>
      <w:r w:rsidRPr="00B17379">
        <w:rPr>
          <w:rFonts w:ascii="Times New Roman" w:hAnsi="Times New Roman"/>
        </w:rPr>
        <w:t>(b)</w:t>
      </w:r>
      <w:r w:rsidRPr="00B17379">
        <w:rPr>
          <w:rFonts w:ascii="Times New Roman" w:hAnsi="Times New Roman"/>
        </w:rPr>
        <w:tab/>
        <w:t>the plaintiff ceases to be a no body-no parole prisoner under</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175</w:t>
      </w:r>
      <w:proofErr w:type="gramStart"/>
      <w:r w:rsidRPr="00B17379">
        <w:rPr>
          <w:rFonts w:ascii="Times New Roman" w:hAnsi="Times New Roman"/>
        </w:rPr>
        <w:t>P(</w:t>
      </w:r>
      <w:proofErr w:type="gramEnd"/>
      <w:r w:rsidRPr="00B17379">
        <w:rPr>
          <w:rFonts w:ascii="Times New Roman" w:hAnsi="Times New Roman"/>
        </w:rPr>
        <w:t>4) of the CS Act.</w:t>
      </w:r>
    </w:p>
    <w:p w14:paraId="48D44C90" w14:textId="56A0ECB5" w:rsidR="0083605B" w:rsidRPr="00B17379" w:rsidRDefault="00E05560" w:rsidP="00B17379">
      <w:pPr>
        <w:pStyle w:val="FixListStyle"/>
        <w:spacing w:after="260" w:line="280" w:lineRule="exact"/>
        <w:ind w:right="0"/>
        <w:jc w:val="both"/>
        <w:rPr>
          <w:rFonts w:ascii="Times New Roman" w:hAnsi="Times New Roman"/>
        </w:rPr>
      </w:pPr>
      <w:r w:rsidRPr="00B17379">
        <w:rPr>
          <w:rFonts w:ascii="Times New Roman" w:hAnsi="Times New Roman"/>
        </w:rPr>
        <w:lastRenderedPageBreak/>
        <w:tab/>
        <w:t>Whilst the plaintiff is also a restricted prisoner, as defined in the CS</w:t>
      </w:r>
      <w:r w:rsidR="00205028" w:rsidRPr="00B17379">
        <w:rPr>
          <w:rFonts w:ascii="Times New Roman" w:hAnsi="Times New Roman"/>
        </w:rPr>
        <w:t> </w:t>
      </w:r>
      <w:r w:rsidRPr="00B17379">
        <w:rPr>
          <w:rFonts w:ascii="Times New Roman" w:hAnsi="Times New Roman"/>
        </w:rPr>
        <w:t>Act,</w:t>
      </w:r>
      <w:r w:rsidR="00F959F9" w:rsidRPr="00B17379">
        <w:rPr>
          <w:rFonts w:ascii="Times New Roman" w:hAnsi="Times New Roman"/>
        </w:rPr>
        <w:t xml:space="preserve"> </w:t>
      </w:r>
      <w:r w:rsidR="00D33B01" w:rsidRPr="00B17379">
        <w:rPr>
          <w:rFonts w:ascii="Times New Roman" w:hAnsi="Times New Roman"/>
        </w:rPr>
        <w:t xml:space="preserve">the president of the parole board has </w:t>
      </w:r>
      <w:r w:rsidR="00503339" w:rsidRPr="00B17379">
        <w:rPr>
          <w:rFonts w:ascii="Times New Roman" w:hAnsi="Times New Roman"/>
        </w:rPr>
        <w:t>neither</w:t>
      </w:r>
      <w:r w:rsidR="00A75381" w:rsidRPr="00B17379">
        <w:rPr>
          <w:rFonts w:ascii="Times New Roman" w:hAnsi="Times New Roman"/>
        </w:rPr>
        <w:t xml:space="preserve"> made, nor</w:t>
      </w:r>
      <w:r w:rsidR="00C01A23" w:rsidRPr="00B17379">
        <w:rPr>
          <w:rFonts w:ascii="Times New Roman" w:hAnsi="Times New Roman"/>
        </w:rPr>
        <w:t xml:space="preserve"> </w:t>
      </w:r>
      <w:r w:rsidR="00D33B01" w:rsidRPr="00B17379">
        <w:rPr>
          <w:rFonts w:ascii="Times New Roman" w:hAnsi="Times New Roman"/>
        </w:rPr>
        <w:t xml:space="preserve">considered </w:t>
      </w:r>
      <w:proofErr w:type="gramStart"/>
      <w:r w:rsidR="00D33B01" w:rsidRPr="00B17379">
        <w:rPr>
          <w:rFonts w:ascii="Times New Roman" w:hAnsi="Times New Roman"/>
        </w:rPr>
        <w:t>whether</w:t>
      </w:r>
      <w:r w:rsidR="00C01A23" w:rsidRPr="00B17379">
        <w:rPr>
          <w:rFonts w:ascii="Times New Roman" w:hAnsi="Times New Roman"/>
        </w:rPr>
        <w:t xml:space="preserve"> or not</w:t>
      </w:r>
      <w:proofErr w:type="gramEnd"/>
      <w:r w:rsidR="00D33B01" w:rsidRPr="00B17379">
        <w:rPr>
          <w:rFonts w:ascii="Times New Roman" w:hAnsi="Times New Roman"/>
        </w:rPr>
        <w:t xml:space="preserve"> to make</w:t>
      </w:r>
      <w:r w:rsidR="00A75381" w:rsidRPr="00B17379">
        <w:rPr>
          <w:rFonts w:ascii="Times New Roman" w:hAnsi="Times New Roman"/>
        </w:rPr>
        <w:t>,</w:t>
      </w:r>
      <w:r w:rsidR="00C01A23" w:rsidRPr="00B17379">
        <w:rPr>
          <w:rFonts w:ascii="Times New Roman" w:hAnsi="Times New Roman"/>
        </w:rPr>
        <w:t xml:space="preserve"> </w:t>
      </w:r>
      <w:r w:rsidR="00D33B01" w:rsidRPr="00B17379">
        <w:rPr>
          <w:rFonts w:ascii="Times New Roman" w:hAnsi="Times New Roman"/>
        </w:rPr>
        <w:t xml:space="preserve">a restricted prisoner declaration </w:t>
      </w:r>
      <w:r w:rsidR="005A47D3" w:rsidRPr="00B17379">
        <w:rPr>
          <w:rFonts w:ascii="Times New Roman" w:hAnsi="Times New Roman"/>
        </w:rPr>
        <w:t>in relation to</w:t>
      </w:r>
      <w:r w:rsidR="00D33B01" w:rsidRPr="00B17379">
        <w:rPr>
          <w:rFonts w:ascii="Times New Roman" w:hAnsi="Times New Roman"/>
        </w:rPr>
        <w:t xml:space="preserve"> the plaintiff.</w:t>
      </w:r>
      <w:r w:rsidR="00020838" w:rsidRPr="00B17379">
        <w:rPr>
          <w:rFonts w:ascii="Times New Roman" w:hAnsi="Times New Roman"/>
        </w:rPr>
        <w:t xml:space="preserve"> </w:t>
      </w:r>
    </w:p>
    <w:p w14:paraId="5D056BCB" w14:textId="26AEC2B7" w:rsidR="0083605B" w:rsidRPr="00B17379" w:rsidRDefault="002B64E7" w:rsidP="00B17379">
      <w:pPr>
        <w:pStyle w:val="HeadingL1"/>
        <w:spacing w:after="260" w:line="280" w:lineRule="exact"/>
        <w:ind w:right="0"/>
        <w:jc w:val="both"/>
        <w:rPr>
          <w:rFonts w:ascii="Times New Roman" w:hAnsi="Times New Roman"/>
        </w:rPr>
      </w:pPr>
      <w:r w:rsidRPr="00B17379">
        <w:rPr>
          <w:rFonts w:ascii="Times New Roman" w:hAnsi="Times New Roman"/>
        </w:rPr>
        <w:t>Questions for determination</w:t>
      </w:r>
    </w:p>
    <w:p w14:paraId="5F3DE1F3" w14:textId="76A5C613" w:rsidR="009F0849" w:rsidRPr="00B17379" w:rsidRDefault="009F0849" w:rsidP="00B17379">
      <w:pPr>
        <w:pStyle w:val="FixListStyle"/>
        <w:spacing w:after="260" w:line="280" w:lineRule="exact"/>
        <w:ind w:right="0"/>
        <w:jc w:val="both"/>
        <w:rPr>
          <w:rFonts w:ascii="Times New Roman" w:hAnsi="Times New Roman"/>
        </w:rPr>
      </w:pPr>
      <w:r w:rsidRPr="00B17379">
        <w:rPr>
          <w:rFonts w:ascii="Times New Roman" w:hAnsi="Times New Roman"/>
        </w:rPr>
        <w:tab/>
        <w:t>The special case poses the following questions for determination:</w:t>
      </w:r>
      <w:r w:rsidR="00752C7B" w:rsidRPr="00B17379">
        <w:rPr>
          <w:rFonts w:ascii="Times New Roman" w:hAnsi="Times New Roman"/>
        </w:rPr>
        <w:t xml:space="preserve"> </w:t>
      </w:r>
    </w:p>
    <w:p w14:paraId="43BC56AE" w14:textId="5B65CD30" w:rsidR="006F5C31" w:rsidRPr="00B17379" w:rsidRDefault="00E24A74" w:rsidP="00B17379">
      <w:pPr>
        <w:pStyle w:val="NormalBody"/>
        <w:spacing w:after="260" w:line="280" w:lineRule="exact"/>
        <w:ind w:left="720" w:right="0" w:hanging="720"/>
        <w:jc w:val="both"/>
        <w:rPr>
          <w:rFonts w:ascii="Times New Roman" w:hAnsi="Times New Roman"/>
        </w:rPr>
      </w:pPr>
      <w:r w:rsidRPr="00B17379">
        <w:rPr>
          <w:rFonts w:ascii="Times New Roman" w:hAnsi="Times New Roman"/>
        </w:rPr>
        <w:t>"</w:t>
      </w:r>
      <w:r w:rsidR="00991955" w:rsidRPr="00B17379">
        <w:rPr>
          <w:rFonts w:ascii="Times New Roman" w:hAnsi="Times New Roman"/>
        </w:rPr>
        <w:t>(a)</w:t>
      </w:r>
      <w:r w:rsidR="00991955" w:rsidRPr="00B17379">
        <w:rPr>
          <w:rFonts w:ascii="Times New Roman" w:hAnsi="Times New Roman"/>
        </w:rPr>
        <w:tab/>
      </w:r>
      <w:r w:rsidR="006F5C31" w:rsidRPr="00B17379">
        <w:rPr>
          <w:rFonts w:ascii="Times New Roman" w:hAnsi="Times New Roman"/>
        </w:rPr>
        <w:t>Is</w:t>
      </w:r>
      <w:r w:rsidR="00A023E3" w:rsidRPr="00B17379">
        <w:rPr>
          <w:rFonts w:ascii="Times New Roman" w:hAnsi="Times New Roman"/>
        </w:rPr>
        <w:t xml:space="preserve"> </w:t>
      </w:r>
      <w:r w:rsidR="00B942C9" w:rsidRPr="00B17379">
        <w:rPr>
          <w:rFonts w:ascii="Times New Roman" w:hAnsi="Times New Roman"/>
        </w:rPr>
        <w:t>s </w:t>
      </w:r>
      <w:r w:rsidR="006F5C31" w:rsidRPr="00B17379">
        <w:rPr>
          <w:rFonts w:ascii="Times New Roman" w:hAnsi="Times New Roman"/>
        </w:rPr>
        <w:t xml:space="preserve">175L of the </w:t>
      </w:r>
      <w:r w:rsidR="005E7809" w:rsidRPr="00B17379">
        <w:rPr>
          <w:rFonts w:ascii="Times New Roman" w:hAnsi="Times New Roman"/>
        </w:rPr>
        <w:t>[</w:t>
      </w:r>
      <w:r w:rsidR="006F5C31" w:rsidRPr="00B17379">
        <w:rPr>
          <w:rFonts w:ascii="Times New Roman" w:hAnsi="Times New Roman"/>
        </w:rPr>
        <w:t>CS</w:t>
      </w:r>
      <w:r w:rsidR="005E7809" w:rsidRPr="00B17379">
        <w:rPr>
          <w:rFonts w:ascii="Times New Roman" w:hAnsi="Times New Roman"/>
        </w:rPr>
        <w:t xml:space="preserve"> </w:t>
      </w:r>
      <w:r w:rsidR="006F5C31" w:rsidRPr="00B17379">
        <w:rPr>
          <w:rFonts w:ascii="Times New Roman" w:hAnsi="Times New Roman"/>
        </w:rPr>
        <w:t>A</w:t>
      </w:r>
      <w:r w:rsidR="005E7809" w:rsidRPr="00B17379">
        <w:rPr>
          <w:rFonts w:ascii="Times New Roman" w:hAnsi="Times New Roman"/>
        </w:rPr>
        <w:t>ct]</w:t>
      </w:r>
      <w:r w:rsidR="006F5C31" w:rsidRPr="00B17379">
        <w:rPr>
          <w:rFonts w:ascii="Times New Roman" w:hAnsi="Times New Roman"/>
        </w:rPr>
        <w:t xml:space="preserve"> invalid because it enables the Queensland Executive to</w:t>
      </w:r>
      <w:r w:rsidR="004F54A3" w:rsidRPr="00B17379">
        <w:rPr>
          <w:rFonts w:ascii="Times New Roman" w:hAnsi="Times New Roman"/>
        </w:rPr>
        <w:t xml:space="preserve"> </w:t>
      </w:r>
      <w:r w:rsidR="006F5C31" w:rsidRPr="00B17379">
        <w:rPr>
          <w:rFonts w:ascii="Times New Roman" w:hAnsi="Times New Roman"/>
        </w:rPr>
        <w:t>impermissibly interfere with the exercise of judicial power by State Courts,</w:t>
      </w:r>
      <w:r w:rsidR="004F54A3" w:rsidRPr="00B17379">
        <w:rPr>
          <w:rFonts w:ascii="Times New Roman" w:hAnsi="Times New Roman"/>
        </w:rPr>
        <w:t xml:space="preserve"> </w:t>
      </w:r>
      <w:r w:rsidR="006F5C31" w:rsidRPr="00B17379">
        <w:rPr>
          <w:rFonts w:ascii="Times New Roman" w:hAnsi="Times New Roman"/>
        </w:rPr>
        <w:t xml:space="preserve">contrary to the principle established in </w:t>
      </w:r>
      <w:r w:rsidR="006F5C31" w:rsidRPr="00B17379">
        <w:rPr>
          <w:rFonts w:ascii="Times New Roman" w:hAnsi="Times New Roman"/>
          <w:i/>
          <w:iCs/>
        </w:rPr>
        <w:t>Kable v Director of Public</w:t>
      </w:r>
      <w:r w:rsidR="004F54A3" w:rsidRPr="00B17379">
        <w:rPr>
          <w:rFonts w:ascii="Times New Roman" w:hAnsi="Times New Roman"/>
          <w:i/>
          <w:iCs/>
        </w:rPr>
        <w:t xml:space="preserve"> </w:t>
      </w:r>
      <w:r w:rsidR="006F5C31" w:rsidRPr="00B17379">
        <w:rPr>
          <w:rFonts w:ascii="Times New Roman" w:hAnsi="Times New Roman"/>
          <w:i/>
          <w:iCs/>
        </w:rPr>
        <w:t xml:space="preserve">Prosecutions (NSW) </w:t>
      </w:r>
      <w:r w:rsidR="006F5C31" w:rsidRPr="00B17379">
        <w:rPr>
          <w:rFonts w:ascii="Times New Roman" w:hAnsi="Times New Roman"/>
        </w:rPr>
        <w:t>(1996) 189 CLR 51?</w:t>
      </w:r>
    </w:p>
    <w:p w14:paraId="11279B35" w14:textId="2BEB243C" w:rsidR="006F5C31" w:rsidRPr="00B17379" w:rsidRDefault="006F5C31" w:rsidP="00B17379">
      <w:pPr>
        <w:pStyle w:val="NormalBody"/>
        <w:spacing w:after="260" w:line="280" w:lineRule="exact"/>
        <w:ind w:left="720" w:right="0" w:hanging="720"/>
        <w:jc w:val="both"/>
        <w:rPr>
          <w:rFonts w:ascii="Times New Roman" w:hAnsi="Times New Roman"/>
        </w:rPr>
      </w:pPr>
      <w:r w:rsidRPr="00B17379">
        <w:rPr>
          <w:rFonts w:ascii="Times New Roman" w:hAnsi="Times New Roman"/>
        </w:rPr>
        <w:t>(b)</w:t>
      </w:r>
      <w:r w:rsidR="00991955" w:rsidRPr="00B17379">
        <w:rPr>
          <w:rFonts w:ascii="Times New Roman" w:hAnsi="Times New Roman"/>
        </w:rPr>
        <w:tab/>
      </w:r>
      <w:r w:rsidRPr="00B17379">
        <w:rPr>
          <w:rFonts w:ascii="Times New Roman" w:hAnsi="Times New Roman"/>
        </w:rPr>
        <w:t>Is</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 xml:space="preserve">175E of the </w:t>
      </w:r>
      <w:r w:rsidR="005E7809" w:rsidRPr="00B17379">
        <w:rPr>
          <w:rFonts w:ascii="Times New Roman" w:hAnsi="Times New Roman"/>
        </w:rPr>
        <w:t>[</w:t>
      </w:r>
      <w:r w:rsidRPr="00B17379">
        <w:rPr>
          <w:rFonts w:ascii="Times New Roman" w:hAnsi="Times New Roman"/>
        </w:rPr>
        <w:t>CS</w:t>
      </w:r>
      <w:r w:rsidR="005E7809" w:rsidRPr="00B17379">
        <w:rPr>
          <w:rFonts w:ascii="Times New Roman" w:hAnsi="Times New Roman"/>
        </w:rPr>
        <w:t xml:space="preserve"> </w:t>
      </w:r>
      <w:r w:rsidRPr="00B17379">
        <w:rPr>
          <w:rFonts w:ascii="Times New Roman" w:hAnsi="Times New Roman"/>
        </w:rPr>
        <w:t>A</w:t>
      </w:r>
      <w:r w:rsidR="005E7809" w:rsidRPr="00B17379">
        <w:rPr>
          <w:rFonts w:ascii="Times New Roman" w:hAnsi="Times New Roman"/>
        </w:rPr>
        <w:t>ct]</w:t>
      </w:r>
      <w:r w:rsidRPr="00B17379">
        <w:rPr>
          <w:rFonts w:ascii="Times New Roman" w:hAnsi="Times New Roman"/>
        </w:rPr>
        <w:t xml:space="preserve"> invalid because it enables the Queensland Executive to</w:t>
      </w:r>
      <w:r w:rsidR="004F54A3" w:rsidRPr="00B17379">
        <w:rPr>
          <w:rFonts w:ascii="Times New Roman" w:hAnsi="Times New Roman"/>
        </w:rPr>
        <w:t xml:space="preserve"> </w:t>
      </w:r>
      <w:r w:rsidRPr="00B17379">
        <w:rPr>
          <w:rFonts w:ascii="Times New Roman" w:hAnsi="Times New Roman"/>
        </w:rPr>
        <w:t>impermissibly interfere with the exercise of judicial power by State Courts,</w:t>
      </w:r>
      <w:r w:rsidR="004F54A3" w:rsidRPr="00B17379">
        <w:rPr>
          <w:rFonts w:ascii="Times New Roman" w:hAnsi="Times New Roman"/>
        </w:rPr>
        <w:t xml:space="preserve"> </w:t>
      </w:r>
      <w:r w:rsidRPr="00B17379">
        <w:rPr>
          <w:rFonts w:ascii="Times New Roman" w:hAnsi="Times New Roman"/>
        </w:rPr>
        <w:t xml:space="preserve">contrary to the principle established in </w:t>
      </w:r>
      <w:r w:rsidRPr="00B17379">
        <w:rPr>
          <w:rFonts w:ascii="Times New Roman" w:hAnsi="Times New Roman"/>
          <w:i/>
          <w:iCs/>
        </w:rPr>
        <w:t>Kable v Director of Public</w:t>
      </w:r>
      <w:r w:rsidR="004F54A3" w:rsidRPr="00B17379">
        <w:rPr>
          <w:rFonts w:ascii="Times New Roman" w:hAnsi="Times New Roman"/>
          <w:i/>
          <w:iCs/>
        </w:rPr>
        <w:t xml:space="preserve"> </w:t>
      </w:r>
      <w:r w:rsidRPr="00B17379">
        <w:rPr>
          <w:rFonts w:ascii="Times New Roman" w:hAnsi="Times New Roman"/>
          <w:i/>
          <w:iCs/>
        </w:rPr>
        <w:t>Prosecutions (NSW)</w:t>
      </w:r>
      <w:r w:rsidRPr="00B17379">
        <w:rPr>
          <w:rFonts w:ascii="Times New Roman" w:hAnsi="Times New Roman"/>
        </w:rPr>
        <w:t xml:space="preserve"> (1996) 189 CLR 51?</w:t>
      </w:r>
    </w:p>
    <w:p w14:paraId="3366FB8B" w14:textId="055BE5C6" w:rsidR="006F5C31" w:rsidRPr="00B17379" w:rsidRDefault="006F5C31" w:rsidP="00B17379">
      <w:pPr>
        <w:pStyle w:val="NormalBody"/>
        <w:spacing w:after="260" w:line="280" w:lineRule="exact"/>
        <w:ind w:left="720" w:right="0" w:hanging="720"/>
        <w:jc w:val="both"/>
        <w:rPr>
          <w:rFonts w:ascii="Times New Roman" w:hAnsi="Times New Roman"/>
        </w:rPr>
      </w:pPr>
      <w:r w:rsidRPr="00B17379">
        <w:rPr>
          <w:rFonts w:ascii="Times New Roman" w:hAnsi="Times New Roman"/>
        </w:rPr>
        <w:t>(c)</w:t>
      </w:r>
      <w:r w:rsidR="00991955" w:rsidRPr="00B17379">
        <w:rPr>
          <w:rFonts w:ascii="Times New Roman" w:hAnsi="Times New Roman"/>
        </w:rPr>
        <w:tab/>
      </w:r>
      <w:r w:rsidRPr="00B17379">
        <w:rPr>
          <w:rFonts w:ascii="Times New Roman" w:hAnsi="Times New Roman"/>
        </w:rPr>
        <w:t xml:space="preserve">If the answer to Question (a) is </w:t>
      </w:r>
      <w:r w:rsidR="007A2BB2" w:rsidRPr="00B17379">
        <w:rPr>
          <w:rFonts w:ascii="Times New Roman" w:hAnsi="Times New Roman"/>
        </w:rPr>
        <w:t>'</w:t>
      </w:r>
      <w:r w:rsidRPr="00B17379">
        <w:rPr>
          <w:rFonts w:ascii="Times New Roman" w:hAnsi="Times New Roman"/>
        </w:rPr>
        <w:t>yes</w:t>
      </w:r>
      <w:r w:rsidR="007A2BB2" w:rsidRPr="00B17379">
        <w:rPr>
          <w:rFonts w:ascii="Times New Roman" w:hAnsi="Times New Roman"/>
        </w:rPr>
        <w:t>'</w:t>
      </w:r>
      <w:r w:rsidRPr="00B17379">
        <w:rPr>
          <w:rFonts w:ascii="Times New Roman" w:hAnsi="Times New Roman"/>
        </w:rPr>
        <w:t>, does</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 xml:space="preserve">193A of the </w:t>
      </w:r>
      <w:r w:rsidR="007A2BB2" w:rsidRPr="00B17379">
        <w:rPr>
          <w:rFonts w:ascii="Times New Roman" w:hAnsi="Times New Roman"/>
        </w:rPr>
        <w:t>[</w:t>
      </w:r>
      <w:r w:rsidRPr="00B17379">
        <w:rPr>
          <w:rFonts w:ascii="Times New Roman" w:hAnsi="Times New Roman"/>
        </w:rPr>
        <w:t>CS</w:t>
      </w:r>
      <w:r w:rsidR="007A2BB2" w:rsidRPr="00B17379">
        <w:rPr>
          <w:rFonts w:ascii="Times New Roman" w:hAnsi="Times New Roman"/>
        </w:rPr>
        <w:t xml:space="preserve"> </w:t>
      </w:r>
      <w:r w:rsidRPr="00B17379">
        <w:rPr>
          <w:rFonts w:ascii="Times New Roman" w:hAnsi="Times New Roman"/>
        </w:rPr>
        <w:t>A</w:t>
      </w:r>
      <w:r w:rsidR="007A2BB2" w:rsidRPr="00B17379">
        <w:rPr>
          <w:rFonts w:ascii="Times New Roman" w:hAnsi="Times New Roman"/>
        </w:rPr>
        <w:t>ct]</w:t>
      </w:r>
      <w:r w:rsidRPr="00B17379">
        <w:rPr>
          <w:rFonts w:ascii="Times New Roman" w:hAnsi="Times New Roman"/>
        </w:rPr>
        <w:t xml:space="preserve"> as in force before the commencement of the amendments made by pt</w:t>
      </w:r>
      <w:r w:rsidR="004860AE" w:rsidRPr="00B17379">
        <w:rPr>
          <w:rFonts w:ascii="Times New Roman" w:hAnsi="Times New Roman"/>
        </w:rPr>
        <w:t> </w:t>
      </w:r>
      <w:r w:rsidRPr="00B17379">
        <w:rPr>
          <w:rFonts w:ascii="Times New Roman" w:hAnsi="Times New Roman"/>
        </w:rPr>
        <w:t xml:space="preserve">3 of the </w:t>
      </w:r>
      <w:r w:rsidRPr="00B17379">
        <w:rPr>
          <w:rFonts w:ascii="Times New Roman" w:hAnsi="Times New Roman"/>
          <w:i/>
          <w:iCs/>
        </w:rPr>
        <w:t>Police Powers and Responsibilities and Other Legislation Amendment Act 2021</w:t>
      </w:r>
      <w:r w:rsidRPr="00B17379">
        <w:rPr>
          <w:rFonts w:ascii="Times New Roman" w:hAnsi="Times New Roman"/>
        </w:rPr>
        <w:t xml:space="preserve"> (including omissions and substitutions) apply to the plaintiff?</w:t>
      </w:r>
    </w:p>
    <w:p w14:paraId="079E6AC1" w14:textId="318A9979" w:rsidR="004F54A3" w:rsidRPr="00B17379" w:rsidRDefault="006F5C31" w:rsidP="00B17379">
      <w:pPr>
        <w:pStyle w:val="NormalBody"/>
        <w:spacing w:after="260" w:line="280" w:lineRule="exact"/>
        <w:ind w:right="0"/>
        <w:jc w:val="both"/>
        <w:rPr>
          <w:rFonts w:ascii="Times New Roman" w:hAnsi="Times New Roman"/>
        </w:rPr>
      </w:pPr>
      <w:r w:rsidRPr="00B17379">
        <w:rPr>
          <w:rFonts w:ascii="Times New Roman" w:hAnsi="Times New Roman"/>
        </w:rPr>
        <w:t>(d)</w:t>
      </w:r>
      <w:r w:rsidR="00991955" w:rsidRPr="00B17379">
        <w:rPr>
          <w:rFonts w:ascii="Times New Roman" w:hAnsi="Times New Roman"/>
        </w:rPr>
        <w:tab/>
      </w:r>
      <w:r w:rsidRPr="00B17379">
        <w:rPr>
          <w:rFonts w:ascii="Times New Roman" w:hAnsi="Times New Roman"/>
        </w:rPr>
        <w:t>Who should pay the costs of the proceeding?</w:t>
      </w:r>
      <w:r w:rsidR="00E24A74" w:rsidRPr="00B17379">
        <w:rPr>
          <w:rFonts w:ascii="Times New Roman" w:hAnsi="Times New Roman"/>
        </w:rPr>
        <w:t>"</w:t>
      </w:r>
    </w:p>
    <w:p w14:paraId="774D18B2" w14:textId="2D2E87CE" w:rsidR="007C56B1" w:rsidRPr="00B17379" w:rsidRDefault="00EF39EB" w:rsidP="00B17379">
      <w:pPr>
        <w:pStyle w:val="HeadingL1"/>
        <w:spacing w:after="260" w:line="280" w:lineRule="exact"/>
        <w:ind w:right="0"/>
        <w:jc w:val="both"/>
        <w:rPr>
          <w:rFonts w:ascii="Times New Roman" w:hAnsi="Times New Roman"/>
        </w:rPr>
      </w:pPr>
      <w:r w:rsidRPr="00B17379">
        <w:rPr>
          <w:rFonts w:ascii="Times New Roman" w:hAnsi="Times New Roman"/>
        </w:rPr>
        <w:t xml:space="preserve">The </w:t>
      </w:r>
      <w:r w:rsidR="002B5C2A" w:rsidRPr="00B17379">
        <w:rPr>
          <w:rFonts w:ascii="Times New Roman" w:hAnsi="Times New Roman"/>
        </w:rPr>
        <w:t>p</w:t>
      </w:r>
      <w:r w:rsidRPr="00B17379">
        <w:rPr>
          <w:rFonts w:ascii="Times New Roman" w:hAnsi="Times New Roman"/>
        </w:rPr>
        <w:t xml:space="preserve">laintiff's </w:t>
      </w:r>
      <w:r w:rsidR="00B84747" w:rsidRPr="00B17379">
        <w:rPr>
          <w:rFonts w:ascii="Times New Roman" w:hAnsi="Times New Roman"/>
        </w:rPr>
        <w:t>c</w:t>
      </w:r>
      <w:r w:rsidRPr="00B17379">
        <w:rPr>
          <w:rFonts w:ascii="Times New Roman" w:hAnsi="Times New Roman"/>
        </w:rPr>
        <w:t>ase</w:t>
      </w:r>
    </w:p>
    <w:p w14:paraId="4DFABD0E" w14:textId="636C4197" w:rsidR="00C17387" w:rsidRPr="00B17379" w:rsidRDefault="00124522"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BC3E74" w:rsidRPr="00B17379">
        <w:rPr>
          <w:rFonts w:ascii="Times New Roman" w:hAnsi="Times New Roman"/>
        </w:rPr>
        <w:t>The</w:t>
      </w:r>
      <w:r w:rsidRPr="00B17379">
        <w:rPr>
          <w:rFonts w:ascii="Times New Roman" w:hAnsi="Times New Roman"/>
        </w:rPr>
        <w:t xml:space="preserve"> plaintiff's case</w:t>
      </w:r>
      <w:r w:rsidR="00BC3E74" w:rsidRPr="00B17379">
        <w:rPr>
          <w:rFonts w:ascii="Times New Roman" w:hAnsi="Times New Roman"/>
        </w:rPr>
        <w:t xml:space="preserve"> relevantly</w:t>
      </w:r>
      <w:r w:rsidRPr="00B17379">
        <w:rPr>
          <w:rFonts w:ascii="Times New Roman" w:hAnsi="Times New Roman"/>
        </w:rPr>
        <w:t xml:space="preserve"> turns upon an application of the principle to be derived from </w:t>
      </w:r>
      <w:r w:rsidRPr="00B17379">
        <w:rPr>
          <w:rFonts w:ascii="Times New Roman" w:hAnsi="Times New Roman"/>
          <w:i/>
          <w:iCs/>
        </w:rPr>
        <w:t>Kable</w:t>
      </w:r>
      <w:r w:rsidR="00CA072A" w:rsidRPr="00B17379">
        <w:rPr>
          <w:rFonts w:ascii="Times New Roman" w:hAnsi="Times New Roman"/>
        </w:rPr>
        <w:t>.</w:t>
      </w:r>
      <w:r w:rsidR="006E4E45" w:rsidRPr="00B17379">
        <w:rPr>
          <w:rFonts w:ascii="Times New Roman" w:hAnsi="Times New Roman"/>
        </w:rPr>
        <w:t xml:space="preserve"> </w:t>
      </w:r>
      <w:r w:rsidR="004974F7" w:rsidRPr="00B17379">
        <w:rPr>
          <w:rFonts w:ascii="Times New Roman" w:hAnsi="Times New Roman"/>
        </w:rPr>
        <w:t>T</w:t>
      </w:r>
      <w:r w:rsidR="00764431" w:rsidRPr="00B17379">
        <w:rPr>
          <w:rFonts w:ascii="Times New Roman" w:hAnsi="Times New Roman"/>
        </w:rPr>
        <w:t xml:space="preserve">he plaintiff's reliance upon </w:t>
      </w:r>
      <w:r w:rsidR="00764431" w:rsidRPr="00B17379">
        <w:rPr>
          <w:rFonts w:ascii="Times New Roman" w:hAnsi="Times New Roman"/>
          <w:i/>
          <w:iCs/>
        </w:rPr>
        <w:t>Kable</w:t>
      </w:r>
      <w:r w:rsidR="00764431" w:rsidRPr="00B17379">
        <w:rPr>
          <w:rFonts w:ascii="Times New Roman" w:hAnsi="Times New Roman"/>
        </w:rPr>
        <w:t xml:space="preserve"> </w:t>
      </w:r>
      <w:r w:rsidR="004974F7" w:rsidRPr="00B17379">
        <w:rPr>
          <w:rFonts w:ascii="Times New Roman" w:hAnsi="Times New Roman"/>
        </w:rPr>
        <w:t>was founded</w:t>
      </w:r>
      <w:r w:rsidR="004911E0" w:rsidRPr="00B17379">
        <w:rPr>
          <w:rFonts w:ascii="Times New Roman" w:hAnsi="Times New Roman"/>
        </w:rPr>
        <w:t xml:space="preserve"> upon </w:t>
      </w:r>
      <w:r w:rsidR="00A87769" w:rsidRPr="00B17379">
        <w:rPr>
          <w:rFonts w:ascii="Times New Roman" w:hAnsi="Times New Roman"/>
        </w:rPr>
        <w:t xml:space="preserve">two propositions. </w:t>
      </w:r>
      <w:r w:rsidR="00021FE2" w:rsidRPr="00B17379">
        <w:rPr>
          <w:rFonts w:ascii="Times New Roman" w:hAnsi="Times New Roman"/>
        </w:rPr>
        <w:t>T</w:t>
      </w:r>
      <w:r w:rsidR="00F87367" w:rsidRPr="00B17379">
        <w:rPr>
          <w:rFonts w:ascii="Times New Roman" w:hAnsi="Times New Roman"/>
        </w:rPr>
        <w:t>he</w:t>
      </w:r>
      <w:r w:rsidR="00021FE2" w:rsidRPr="00B17379">
        <w:rPr>
          <w:rFonts w:ascii="Times New Roman" w:hAnsi="Times New Roman"/>
        </w:rPr>
        <w:t xml:space="preserve"> first</w:t>
      </w:r>
      <w:r w:rsidR="00764431" w:rsidRPr="00B17379">
        <w:rPr>
          <w:rFonts w:ascii="Times New Roman" w:hAnsi="Times New Roman"/>
        </w:rPr>
        <w:t xml:space="preserve"> </w:t>
      </w:r>
      <w:r w:rsidR="00021FE2" w:rsidRPr="00B17379">
        <w:rPr>
          <w:rFonts w:ascii="Times New Roman" w:hAnsi="Times New Roman"/>
        </w:rPr>
        <w:t>was</w:t>
      </w:r>
      <w:r w:rsidR="00764431" w:rsidRPr="00B17379">
        <w:rPr>
          <w:rFonts w:ascii="Times New Roman" w:hAnsi="Times New Roman"/>
        </w:rPr>
        <w:t xml:space="preserve"> that </w:t>
      </w:r>
      <w:r w:rsidR="00501130" w:rsidRPr="00B17379">
        <w:rPr>
          <w:rFonts w:ascii="Times New Roman" w:hAnsi="Times New Roman"/>
        </w:rPr>
        <w:t xml:space="preserve">one of the defining characteristics of a </w:t>
      </w:r>
      <w:r w:rsidR="006E4E45" w:rsidRPr="00B17379">
        <w:rPr>
          <w:rFonts w:ascii="Times New Roman" w:hAnsi="Times New Roman"/>
        </w:rPr>
        <w:t>S</w:t>
      </w:r>
      <w:r w:rsidR="00501130" w:rsidRPr="00B17379">
        <w:rPr>
          <w:rFonts w:ascii="Times New Roman" w:hAnsi="Times New Roman"/>
        </w:rPr>
        <w:t xml:space="preserve">tate </w:t>
      </w:r>
      <w:r w:rsidR="006E4E45" w:rsidRPr="00B17379">
        <w:rPr>
          <w:rFonts w:ascii="Times New Roman" w:hAnsi="Times New Roman"/>
        </w:rPr>
        <w:t>S</w:t>
      </w:r>
      <w:r w:rsidR="00501130" w:rsidRPr="00B17379">
        <w:rPr>
          <w:rFonts w:ascii="Times New Roman" w:hAnsi="Times New Roman"/>
        </w:rPr>
        <w:t xml:space="preserve">upreme </w:t>
      </w:r>
      <w:r w:rsidR="006E4E45" w:rsidRPr="00B17379">
        <w:rPr>
          <w:rFonts w:ascii="Times New Roman" w:hAnsi="Times New Roman"/>
        </w:rPr>
        <w:t>C</w:t>
      </w:r>
      <w:r w:rsidR="00501130" w:rsidRPr="00B17379">
        <w:rPr>
          <w:rFonts w:ascii="Times New Roman" w:hAnsi="Times New Roman"/>
        </w:rPr>
        <w:t>ourt is that</w:t>
      </w:r>
      <w:r w:rsidR="00DD6D8D" w:rsidRPr="00B17379">
        <w:rPr>
          <w:rFonts w:ascii="Times New Roman" w:hAnsi="Times New Roman"/>
        </w:rPr>
        <w:t xml:space="preserve"> the</w:t>
      </w:r>
      <w:r w:rsidR="00501130" w:rsidRPr="00B17379">
        <w:rPr>
          <w:rFonts w:ascii="Times New Roman" w:hAnsi="Times New Roman"/>
        </w:rPr>
        <w:t xml:space="preserve"> punishments imposed by </w:t>
      </w:r>
      <w:r w:rsidR="00DD6D8D" w:rsidRPr="00B17379">
        <w:rPr>
          <w:rFonts w:ascii="Times New Roman" w:hAnsi="Times New Roman"/>
        </w:rPr>
        <w:t>it</w:t>
      </w:r>
      <w:r w:rsidR="00501130" w:rsidRPr="00B17379">
        <w:rPr>
          <w:rFonts w:ascii="Times New Roman" w:hAnsi="Times New Roman"/>
        </w:rPr>
        <w:t xml:space="preserve"> consequent upon the adju</w:t>
      </w:r>
      <w:r w:rsidR="00F87367" w:rsidRPr="00B17379">
        <w:rPr>
          <w:rFonts w:ascii="Times New Roman" w:hAnsi="Times New Roman"/>
        </w:rPr>
        <w:t>dgment of criminal guilt are final and conclusive unless set aside upon appeal.</w:t>
      </w:r>
      <w:r w:rsidR="00A023E3" w:rsidRPr="00B17379">
        <w:rPr>
          <w:rFonts w:ascii="Times New Roman" w:hAnsi="Times New Roman"/>
        </w:rPr>
        <w:t xml:space="preserve"> </w:t>
      </w:r>
      <w:r w:rsidR="00021FE2" w:rsidRPr="00B17379">
        <w:rPr>
          <w:rFonts w:ascii="Times New Roman" w:hAnsi="Times New Roman"/>
        </w:rPr>
        <w:t>The second was that</w:t>
      </w:r>
      <w:r w:rsidR="00B37D5B" w:rsidRPr="00B17379">
        <w:rPr>
          <w:rFonts w:ascii="Times New Roman" w:hAnsi="Times New Roman"/>
        </w:rPr>
        <w:t xml:space="preserve"> ss</w:t>
      </w:r>
      <w:r w:rsidR="00FA5317" w:rsidRPr="00B17379">
        <w:rPr>
          <w:rFonts w:ascii="Times New Roman" w:hAnsi="Times New Roman"/>
        </w:rPr>
        <w:t> </w:t>
      </w:r>
      <w:r w:rsidR="00B37D5B" w:rsidRPr="00B17379">
        <w:rPr>
          <w:rFonts w:ascii="Times New Roman" w:hAnsi="Times New Roman"/>
        </w:rPr>
        <w:t xml:space="preserve">175L and 175E empower the executive </w:t>
      </w:r>
      <w:r w:rsidR="00E344F7" w:rsidRPr="00B17379">
        <w:rPr>
          <w:rFonts w:ascii="Times New Roman" w:hAnsi="Times New Roman"/>
        </w:rPr>
        <w:t>to alter punishment</w:t>
      </w:r>
      <w:r w:rsidR="00B435E3" w:rsidRPr="00B17379">
        <w:rPr>
          <w:rFonts w:ascii="Times New Roman" w:hAnsi="Times New Roman"/>
        </w:rPr>
        <w:t>s imposed by the Supreme Court of Queensland</w:t>
      </w:r>
      <w:r w:rsidR="005279B3" w:rsidRPr="00B17379">
        <w:rPr>
          <w:rFonts w:ascii="Times New Roman" w:hAnsi="Times New Roman"/>
        </w:rPr>
        <w:t xml:space="preserve">. </w:t>
      </w:r>
      <w:r w:rsidR="00D830B6" w:rsidRPr="00B17379">
        <w:rPr>
          <w:rFonts w:ascii="Times New Roman" w:hAnsi="Times New Roman"/>
        </w:rPr>
        <w:t>It followed, it was said, that</w:t>
      </w:r>
      <w:r w:rsidR="005279B3" w:rsidRPr="00B17379">
        <w:rPr>
          <w:rFonts w:ascii="Times New Roman" w:hAnsi="Times New Roman"/>
        </w:rPr>
        <w:t xml:space="preserve"> each provision was enacted for the purpose of imposing additional punishment on a prisoner, </w:t>
      </w:r>
      <w:r w:rsidR="003B6EF5" w:rsidRPr="00B17379">
        <w:rPr>
          <w:rFonts w:ascii="Times New Roman" w:hAnsi="Times New Roman"/>
        </w:rPr>
        <w:t>in the traditional sense of</w:t>
      </w:r>
      <w:r w:rsidR="009F608E" w:rsidRPr="00B17379">
        <w:rPr>
          <w:rFonts w:ascii="Times New Roman" w:hAnsi="Times New Roman"/>
        </w:rPr>
        <w:t xml:space="preserve"> a</w:t>
      </w:r>
      <w:r w:rsidR="003B6EF5" w:rsidRPr="00B17379">
        <w:rPr>
          <w:rFonts w:ascii="Times New Roman" w:hAnsi="Times New Roman"/>
        </w:rPr>
        <w:t xml:space="preserve"> </w:t>
      </w:r>
      <w:r w:rsidR="00477410" w:rsidRPr="00B17379">
        <w:rPr>
          <w:rFonts w:ascii="Times New Roman" w:hAnsi="Times New Roman"/>
        </w:rPr>
        <w:t xml:space="preserve">sentence imposed by the </w:t>
      </w:r>
      <w:r w:rsidR="00E27BB7" w:rsidRPr="00B17379">
        <w:rPr>
          <w:rFonts w:ascii="Times New Roman" w:hAnsi="Times New Roman"/>
        </w:rPr>
        <w:t xml:space="preserve">sentencing </w:t>
      </w:r>
      <w:r w:rsidR="00477410" w:rsidRPr="00B17379">
        <w:rPr>
          <w:rFonts w:ascii="Times New Roman" w:hAnsi="Times New Roman"/>
        </w:rPr>
        <w:t>judge upon adjudgment of criminal guilt</w:t>
      </w:r>
      <w:r w:rsidR="000038D8" w:rsidRPr="00B17379">
        <w:rPr>
          <w:rFonts w:ascii="Times New Roman" w:hAnsi="Times New Roman"/>
        </w:rPr>
        <w:t>,</w:t>
      </w:r>
      <w:r w:rsidR="00477410" w:rsidRPr="00B17379">
        <w:rPr>
          <w:rFonts w:ascii="Times New Roman" w:hAnsi="Times New Roman"/>
        </w:rPr>
        <w:t xml:space="preserve"> </w:t>
      </w:r>
      <w:r w:rsidR="005279B3" w:rsidRPr="00B17379">
        <w:rPr>
          <w:rFonts w:ascii="Times New Roman" w:hAnsi="Times New Roman"/>
        </w:rPr>
        <w:t>and</w:t>
      </w:r>
      <w:r w:rsidR="003023E8" w:rsidRPr="00B17379">
        <w:rPr>
          <w:rFonts w:ascii="Times New Roman" w:hAnsi="Times New Roman"/>
        </w:rPr>
        <w:t xml:space="preserve"> that</w:t>
      </w:r>
      <w:r w:rsidR="005279B3" w:rsidRPr="00B17379">
        <w:rPr>
          <w:rFonts w:ascii="Times New Roman" w:hAnsi="Times New Roman"/>
        </w:rPr>
        <w:t xml:space="preserve"> this offended the </w:t>
      </w:r>
      <w:r w:rsidR="005279B3" w:rsidRPr="00B17379">
        <w:rPr>
          <w:rFonts w:ascii="Times New Roman" w:hAnsi="Times New Roman"/>
          <w:i/>
          <w:iCs/>
        </w:rPr>
        <w:t>Kable</w:t>
      </w:r>
      <w:r w:rsidR="005279B3" w:rsidRPr="00B17379">
        <w:rPr>
          <w:rFonts w:ascii="Times New Roman" w:hAnsi="Times New Roman"/>
        </w:rPr>
        <w:t xml:space="preserve"> principle because each operated to amend the sentence originally determined by the </w:t>
      </w:r>
      <w:r w:rsidR="00AF5F6F" w:rsidRPr="00B17379">
        <w:rPr>
          <w:rFonts w:ascii="Times New Roman" w:hAnsi="Times New Roman"/>
        </w:rPr>
        <w:t>Supreme C</w:t>
      </w:r>
      <w:r w:rsidR="005279B3" w:rsidRPr="00B17379">
        <w:rPr>
          <w:rFonts w:ascii="Times New Roman" w:hAnsi="Times New Roman"/>
        </w:rPr>
        <w:t>ourt</w:t>
      </w:r>
      <w:r w:rsidR="00A5346C" w:rsidRPr="00B17379">
        <w:rPr>
          <w:rFonts w:ascii="Times New Roman" w:hAnsi="Times New Roman"/>
        </w:rPr>
        <w:t xml:space="preserve">, thereby </w:t>
      </w:r>
      <w:r w:rsidR="007D478B" w:rsidRPr="00B17379">
        <w:rPr>
          <w:rFonts w:ascii="Times New Roman" w:hAnsi="Times New Roman"/>
        </w:rPr>
        <w:t xml:space="preserve">substantially </w:t>
      </w:r>
      <w:r w:rsidR="00A5346C" w:rsidRPr="00B17379">
        <w:rPr>
          <w:rFonts w:ascii="Times New Roman" w:hAnsi="Times New Roman"/>
        </w:rPr>
        <w:t xml:space="preserve">impairing </w:t>
      </w:r>
      <w:r w:rsidR="007D478B" w:rsidRPr="00B17379">
        <w:rPr>
          <w:rFonts w:ascii="Times New Roman" w:hAnsi="Times New Roman"/>
        </w:rPr>
        <w:t xml:space="preserve">the institutional integrity of </w:t>
      </w:r>
      <w:r w:rsidR="00AF5F6F" w:rsidRPr="00B17379">
        <w:rPr>
          <w:rFonts w:ascii="Times New Roman" w:hAnsi="Times New Roman"/>
        </w:rPr>
        <w:t xml:space="preserve">that </w:t>
      </w:r>
      <w:r w:rsidR="00FD4738" w:rsidRPr="00B17379">
        <w:rPr>
          <w:rFonts w:ascii="Times New Roman" w:hAnsi="Times New Roman"/>
        </w:rPr>
        <w:t>C</w:t>
      </w:r>
      <w:r w:rsidR="007D478B" w:rsidRPr="00B17379">
        <w:rPr>
          <w:rFonts w:ascii="Times New Roman" w:hAnsi="Times New Roman"/>
        </w:rPr>
        <w:t>ourt</w:t>
      </w:r>
      <w:r w:rsidR="005279B3" w:rsidRPr="00B17379">
        <w:rPr>
          <w:rFonts w:ascii="Times New Roman" w:hAnsi="Times New Roman"/>
        </w:rPr>
        <w:t>.</w:t>
      </w:r>
      <w:r w:rsidR="00C17387" w:rsidRPr="00B17379">
        <w:rPr>
          <w:rFonts w:ascii="Times New Roman" w:hAnsi="Times New Roman"/>
        </w:rPr>
        <w:t xml:space="preserve"> </w:t>
      </w:r>
      <w:r w:rsidR="000038D8" w:rsidRPr="00B17379">
        <w:rPr>
          <w:rFonts w:ascii="Times New Roman" w:hAnsi="Times New Roman"/>
        </w:rPr>
        <w:t xml:space="preserve">This was the premise of the plaintiff's case. </w:t>
      </w:r>
      <w:r w:rsidR="00C17387" w:rsidRPr="00B17379">
        <w:rPr>
          <w:rFonts w:ascii="Times New Roman" w:hAnsi="Times New Roman"/>
        </w:rPr>
        <w:t>Th</w:t>
      </w:r>
      <w:r w:rsidR="001B32CE" w:rsidRPr="00B17379">
        <w:rPr>
          <w:rFonts w:ascii="Times New Roman" w:hAnsi="Times New Roman"/>
        </w:rPr>
        <w:t>e</w:t>
      </w:r>
      <w:r w:rsidR="00C17387" w:rsidRPr="00B17379">
        <w:rPr>
          <w:rFonts w:ascii="Times New Roman" w:hAnsi="Times New Roman"/>
        </w:rPr>
        <w:t xml:space="preserve"> </w:t>
      </w:r>
      <w:r w:rsidR="00814A4F" w:rsidRPr="00B17379">
        <w:rPr>
          <w:rFonts w:ascii="Times New Roman" w:hAnsi="Times New Roman"/>
        </w:rPr>
        <w:t>plaintiff supported that premise in</w:t>
      </w:r>
      <w:r w:rsidR="00C17387" w:rsidRPr="00B17379">
        <w:rPr>
          <w:rFonts w:ascii="Times New Roman" w:hAnsi="Times New Roman"/>
        </w:rPr>
        <w:t xml:space="preserve"> two </w:t>
      </w:r>
      <w:r w:rsidR="00814A4F" w:rsidRPr="00B17379">
        <w:rPr>
          <w:rFonts w:ascii="Times New Roman" w:hAnsi="Times New Roman"/>
        </w:rPr>
        <w:t>ways</w:t>
      </w:r>
      <w:r w:rsidR="00C17387" w:rsidRPr="00B17379">
        <w:rPr>
          <w:rFonts w:ascii="Times New Roman" w:hAnsi="Times New Roman"/>
        </w:rPr>
        <w:t xml:space="preserve">. </w:t>
      </w:r>
    </w:p>
    <w:p w14:paraId="3AA49454" w14:textId="0BA8A114" w:rsidR="00E4295E" w:rsidRPr="00B17379" w:rsidRDefault="00050727" w:rsidP="00B17379">
      <w:pPr>
        <w:pStyle w:val="FixListStyle"/>
        <w:spacing w:after="260" w:line="280" w:lineRule="exact"/>
        <w:ind w:right="0"/>
        <w:jc w:val="both"/>
        <w:rPr>
          <w:rFonts w:ascii="Times New Roman" w:hAnsi="Times New Roman"/>
        </w:rPr>
      </w:pPr>
      <w:r w:rsidRPr="00B17379">
        <w:rPr>
          <w:rFonts w:ascii="Times New Roman" w:hAnsi="Times New Roman"/>
        </w:rPr>
        <w:lastRenderedPageBreak/>
        <w:tab/>
      </w:r>
      <w:r w:rsidR="00E4295E" w:rsidRPr="00B17379">
        <w:rPr>
          <w:rFonts w:ascii="Times New Roman" w:hAnsi="Times New Roman"/>
        </w:rPr>
        <w:t>First,</w:t>
      </w:r>
      <w:r w:rsidR="00964C38" w:rsidRPr="00B17379">
        <w:rPr>
          <w:rFonts w:ascii="Times New Roman" w:hAnsi="Times New Roman"/>
        </w:rPr>
        <w:t xml:space="preserve"> it was said that</w:t>
      </w:r>
      <w:r w:rsidR="00E4295E" w:rsidRPr="00B17379">
        <w:rPr>
          <w:rFonts w:ascii="Times New Roman" w:hAnsi="Times New Roman"/>
        </w:rPr>
        <w:t xml:space="preserve"> </w:t>
      </w:r>
      <w:r w:rsidR="000F5955" w:rsidRPr="00B17379">
        <w:rPr>
          <w:rFonts w:ascii="Times New Roman" w:hAnsi="Times New Roman"/>
        </w:rPr>
        <w:t>each provision does not merely restrict the conditions for the grant of parole; each</w:t>
      </w:r>
      <w:r w:rsidR="006E0405" w:rsidRPr="00B17379">
        <w:rPr>
          <w:rFonts w:ascii="Times New Roman" w:hAnsi="Times New Roman"/>
        </w:rPr>
        <w:t xml:space="preserve"> denies the power to grant parole completely.</w:t>
      </w:r>
      <w:r w:rsidR="00A023E3" w:rsidRPr="00B17379">
        <w:rPr>
          <w:rFonts w:ascii="Times New Roman" w:hAnsi="Times New Roman"/>
        </w:rPr>
        <w:t xml:space="preserve"> </w:t>
      </w:r>
      <w:r w:rsidR="006E0405" w:rsidRPr="00B17379">
        <w:rPr>
          <w:rFonts w:ascii="Times New Roman" w:hAnsi="Times New Roman"/>
        </w:rPr>
        <w:t>Indeed, by reason of</w:t>
      </w:r>
      <w:r w:rsidR="00A023E3" w:rsidRPr="00B17379">
        <w:rPr>
          <w:rFonts w:ascii="Times New Roman" w:hAnsi="Times New Roman"/>
        </w:rPr>
        <w:t xml:space="preserve"> </w:t>
      </w:r>
      <w:r w:rsidR="00A71215" w:rsidRPr="00B17379">
        <w:rPr>
          <w:rFonts w:ascii="Times New Roman" w:hAnsi="Times New Roman"/>
        </w:rPr>
        <w:t>s</w:t>
      </w:r>
      <w:r w:rsidR="00B942C9" w:rsidRPr="00B17379">
        <w:rPr>
          <w:rFonts w:ascii="Times New Roman" w:hAnsi="Times New Roman"/>
        </w:rPr>
        <w:t> </w:t>
      </w:r>
      <w:r w:rsidR="006E0405" w:rsidRPr="00B17379">
        <w:rPr>
          <w:rFonts w:ascii="Times New Roman" w:hAnsi="Times New Roman"/>
        </w:rPr>
        <w:t>180(2)(c)</w:t>
      </w:r>
      <w:r w:rsidR="00A71215" w:rsidRPr="00B17379">
        <w:rPr>
          <w:rFonts w:ascii="Times New Roman" w:hAnsi="Times New Roman"/>
        </w:rPr>
        <w:t>-</w:t>
      </w:r>
      <w:r w:rsidR="006E0405" w:rsidRPr="00B17379">
        <w:rPr>
          <w:rFonts w:ascii="Times New Roman" w:hAnsi="Times New Roman"/>
        </w:rPr>
        <w:t>(d)</w:t>
      </w:r>
      <w:r w:rsidR="00A71215" w:rsidRPr="00B17379">
        <w:rPr>
          <w:rFonts w:ascii="Times New Roman" w:hAnsi="Times New Roman"/>
        </w:rPr>
        <w:t>,</w:t>
      </w:r>
      <w:r w:rsidR="006E0405" w:rsidRPr="00B17379">
        <w:rPr>
          <w:rFonts w:ascii="Times New Roman" w:hAnsi="Times New Roman"/>
        </w:rPr>
        <w:t xml:space="preserve"> neither a no </w:t>
      </w:r>
      <w:r w:rsidR="00A71215" w:rsidRPr="00B17379">
        <w:rPr>
          <w:rFonts w:ascii="Times New Roman" w:hAnsi="Times New Roman"/>
        </w:rPr>
        <w:t xml:space="preserve">body-no parole </w:t>
      </w:r>
      <w:r w:rsidR="006E0405" w:rsidRPr="00B17379">
        <w:rPr>
          <w:rFonts w:ascii="Times New Roman" w:hAnsi="Times New Roman"/>
        </w:rPr>
        <w:t xml:space="preserve">prisoner nor a restricted </w:t>
      </w:r>
      <w:r w:rsidR="008250F0" w:rsidRPr="00B17379">
        <w:rPr>
          <w:rFonts w:ascii="Times New Roman" w:hAnsi="Times New Roman"/>
        </w:rPr>
        <w:t xml:space="preserve">prisoner </w:t>
      </w:r>
      <w:r w:rsidR="00FD1165" w:rsidRPr="00B17379">
        <w:rPr>
          <w:rFonts w:ascii="Times New Roman" w:hAnsi="Times New Roman"/>
        </w:rPr>
        <w:t>is</w:t>
      </w:r>
      <w:r w:rsidR="008250F0" w:rsidRPr="00B17379">
        <w:rPr>
          <w:rFonts w:ascii="Times New Roman" w:hAnsi="Times New Roman"/>
        </w:rPr>
        <w:t xml:space="preserve"> eligible to apply for parole when respectively a no cooperation declaration or a restricted prisoner declaration has been made.</w:t>
      </w:r>
      <w:r w:rsidR="00A023E3" w:rsidRPr="00B17379">
        <w:rPr>
          <w:rFonts w:ascii="Times New Roman" w:hAnsi="Times New Roman"/>
        </w:rPr>
        <w:t xml:space="preserve"> </w:t>
      </w:r>
      <w:r w:rsidR="00FD1165" w:rsidRPr="00B17379">
        <w:rPr>
          <w:rFonts w:ascii="Times New Roman" w:hAnsi="Times New Roman"/>
        </w:rPr>
        <w:t xml:space="preserve">In that respect, it was </w:t>
      </w:r>
      <w:r w:rsidR="00964C38" w:rsidRPr="00B17379">
        <w:rPr>
          <w:rFonts w:ascii="Times New Roman" w:hAnsi="Times New Roman"/>
        </w:rPr>
        <w:t>submitted</w:t>
      </w:r>
      <w:r w:rsidR="00FD1165" w:rsidRPr="00B17379">
        <w:rPr>
          <w:rFonts w:ascii="Times New Roman" w:hAnsi="Times New Roman"/>
        </w:rPr>
        <w:t xml:space="preserve">, this Court's earlier decisions in </w:t>
      </w:r>
      <w:r w:rsidR="00FD1165" w:rsidRPr="00B17379">
        <w:rPr>
          <w:rFonts w:ascii="Times New Roman" w:hAnsi="Times New Roman"/>
          <w:i/>
          <w:iCs/>
        </w:rPr>
        <w:t>Crump</w:t>
      </w:r>
      <w:r w:rsidR="00F7158A" w:rsidRPr="00B17379">
        <w:rPr>
          <w:rFonts w:ascii="Times New Roman" w:hAnsi="Times New Roman"/>
        </w:rPr>
        <w:t>,</w:t>
      </w:r>
      <w:r w:rsidR="00FD1165" w:rsidRPr="00B17379">
        <w:rPr>
          <w:rFonts w:ascii="Times New Roman" w:hAnsi="Times New Roman"/>
        </w:rPr>
        <w:t xml:space="preserve"> </w:t>
      </w:r>
      <w:r w:rsidR="002F0709" w:rsidRPr="00B17379">
        <w:rPr>
          <w:rFonts w:ascii="Times New Roman" w:hAnsi="Times New Roman"/>
          <w:i/>
          <w:iCs/>
        </w:rPr>
        <w:t>Knight</w:t>
      </w:r>
      <w:r w:rsidR="002F0709" w:rsidRPr="00B17379">
        <w:rPr>
          <w:rFonts w:ascii="Times New Roman" w:hAnsi="Times New Roman"/>
        </w:rPr>
        <w:t xml:space="preserve"> and </w:t>
      </w:r>
      <w:r w:rsidR="002F0709" w:rsidRPr="00B17379">
        <w:rPr>
          <w:rFonts w:ascii="Times New Roman" w:hAnsi="Times New Roman"/>
          <w:i/>
          <w:iCs/>
        </w:rPr>
        <w:t>Minogue</w:t>
      </w:r>
      <w:r w:rsidR="002F0709" w:rsidRPr="00B17379">
        <w:rPr>
          <w:rFonts w:ascii="Times New Roman" w:hAnsi="Times New Roman"/>
        </w:rPr>
        <w:t xml:space="preserve"> were all distinguishable.</w:t>
      </w:r>
      <w:r w:rsidR="00A023E3" w:rsidRPr="00B17379">
        <w:rPr>
          <w:rFonts w:ascii="Times New Roman" w:hAnsi="Times New Roman"/>
        </w:rPr>
        <w:t xml:space="preserve"> </w:t>
      </w:r>
      <w:r w:rsidR="009E2779" w:rsidRPr="00B17379">
        <w:rPr>
          <w:rFonts w:ascii="Times New Roman" w:hAnsi="Times New Roman"/>
        </w:rPr>
        <w:t>In those</w:t>
      </w:r>
      <w:r w:rsidR="00F134C4" w:rsidRPr="00B17379">
        <w:rPr>
          <w:rFonts w:ascii="Times New Roman" w:hAnsi="Times New Roman"/>
        </w:rPr>
        <w:t xml:space="preserve"> three</w:t>
      </w:r>
      <w:r w:rsidR="009E2779" w:rsidRPr="00B17379">
        <w:rPr>
          <w:rFonts w:ascii="Times New Roman" w:hAnsi="Times New Roman"/>
        </w:rPr>
        <w:t xml:space="preserve"> cases</w:t>
      </w:r>
      <w:r w:rsidR="00D808E9" w:rsidRPr="00B17379">
        <w:rPr>
          <w:rFonts w:ascii="Times New Roman" w:hAnsi="Times New Roman"/>
        </w:rPr>
        <w:t xml:space="preserve"> (which are addressed in greater detail below)</w:t>
      </w:r>
      <w:r w:rsidR="00A96A4F" w:rsidRPr="00B17379">
        <w:rPr>
          <w:rFonts w:ascii="Times New Roman" w:hAnsi="Times New Roman"/>
        </w:rPr>
        <w:t>,</w:t>
      </w:r>
      <w:r w:rsidR="009E2779" w:rsidRPr="00B17379">
        <w:rPr>
          <w:rFonts w:ascii="Times New Roman" w:hAnsi="Times New Roman"/>
        </w:rPr>
        <w:t xml:space="preserve"> the prisoner was eligible </w:t>
      </w:r>
      <w:r w:rsidR="00032FB6" w:rsidRPr="00B17379">
        <w:rPr>
          <w:rFonts w:ascii="Times New Roman" w:hAnsi="Times New Roman"/>
        </w:rPr>
        <w:t>to apply for parole and the respective parole boards had the power to grant parole, albeit in extremely limited circumstances.</w:t>
      </w:r>
      <w:r w:rsidR="00A023E3" w:rsidRPr="00B17379">
        <w:rPr>
          <w:rFonts w:ascii="Times New Roman" w:hAnsi="Times New Roman"/>
        </w:rPr>
        <w:t xml:space="preserve"> </w:t>
      </w:r>
      <w:r w:rsidR="00D63C19" w:rsidRPr="00B17379">
        <w:rPr>
          <w:rFonts w:ascii="Times New Roman" w:hAnsi="Times New Roman"/>
        </w:rPr>
        <w:t>Those cases had identified the non-parole period</w:t>
      </w:r>
      <w:r w:rsidR="003474F8" w:rsidRPr="00B17379">
        <w:rPr>
          <w:rFonts w:ascii="Times New Roman" w:hAnsi="Times New Roman"/>
        </w:rPr>
        <w:t>,</w:t>
      </w:r>
      <w:r w:rsidR="00D63C19" w:rsidRPr="00B17379">
        <w:rPr>
          <w:rFonts w:ascii="Times New Roman" w:hAnsi="Times New Roman"/>
        </w:rPr>
        <w:t xml:space="preserve"> which a sentencing judge determines, as the "factum" which a system of parole, which can change from time to time, may fix upon.</w:t>
      </w:r>
      <w:r w:rsidR="00103BCA" w:rsidRPr="00B17379">
        <w:rPr>
          <w:rStyle w:val="FootnoteReference"/>
          <w:rFonts w:ascii="Times New Roman" w:hAnsi="Times New Roman"/>
          <w:sz w:val="24"/>
        </w:rPr>
        <w:footnoteReference w:id="30"/>
      </w:r>
      <w:r w:rsidR="00A023E3" w:rsidRPr="00B17379">
        <w:rPr>
          <w:rFonts w:ascii="Times New Roman" w:hAnsi="Times New Roman"/>
        </w:rPr>
        <w:t xml:space="preserve"> </w:t>
      </w:r>
      <w:r w:rsidR="00D63C19" w:rsidRPr="00B17379">
        <w:rPr>
          <w:rFonts w:ascii="Times New Roman" w:hAnsi="Times New Roman"/>
        </w:rPr>
        <w:t xml:space="preserve">Here, it was said, </w:t>
      </w:r>
      <w:r w:rsidR="004F1191" w:rsidRPr="00B17379">
        <w:rPr>
          <w:rFonts w:ascii="Times New Roman" w:hAnsi="Times New Roman"/>
        </w:rPr>
        <w:t>the impugned legislation nullified the factum (a minimum period of imprisonment of 20 years)</w:t>
      </w:r>
      <w:r w:rsidR="001637AC" w:rsidRPr="00B17379">
        <w:rPr>
          <w:rFonts w:ascii="Times New Roman" w:hAnsi="Times New Roman"/>
        </w:rPr>
        <w:t xml:space="preserve"> by denying</w:t>
      </w:r>
      <w:r w:rsidR="00484765" w:rsidRPr="00B17379">
        <w:rPr>
          <w:rFonts w:ascii="Times New Roman" w:hAnsi="Times New Roman"/>
        </w:rPr>
        <w:t xml:space="preserve"> it</w:t>
      </w:r>
      <w:r w:rsidR="001637AC" w:rsidRPr="00B17379">
        <w:rPr>
          <w:rFonts w:ascii="Times New Roman" w:hAnsi="Times New Roman"/>
        </w:rPr>
        <w:t xml:space="preserve"> any operative effect.</w:t>
      </w:r>
      <w:r w:rsidR="00401899" w:rsidRPr="00B17379">
        <w:rPr>
          <w:rFonts w:ascii="Times New Roman" w:hAnsi="Times New Roman"/>
        </w:rPr>
        <w:t xml:space="preserve"> </w:t>
      </w:r>
    </w:p>
    <w:p w14:paraId="62DC2700" w14:textId="1481CA08" w:rsidR="003202BC" w:rsidRPr="00B17379" w:rsidRDefault="00603FC7"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AC5ED3" w:rsidRPr="00B17379">
        <w:rPr>
          <w:rFonts w:ascii="Times New Roman" w:hAnsi="Times New Roman"/>
        </w:rPr>
        <w:t>Second, it was submitted that the text and context of</w:t>
      </w:r>
      <w:r w:rsidR="00A023E3" w:rsidRPr="00B17379">
        <w:rPr>
          <w:rFonts w:ascii="Times New Roman" w:hAnsi="Times New Roman"/>
        </w:rPr>
        <w:t xml:space="preserve"> </w:t>
      </w:r>
      <w:r w:rsidR="00DB7D4E" w:rsidRPr="00B17379">
        <w:rPr>
          <w:rFonts w:ascii="Times New Roman" w:hAnsi="Times New Roman"/>
        </w:rPr>
        <w:t>ss </w:t>
      </w:r>
      <w:r w:rsidR="00AC5ED3" w:rsidRPr="00B17379">
        <w:rPr>
          <w:rFonts w:ascii="Times New Roman" w:hAnsi="Times New Roman"/>
        </w:rPr>
        <w:t>175L and 175E</w:t>
      </w:r>
      <w:r w:rsidR="00210028" w:rsidRPr="00B17379">
        <w:rPr>
          <w:rFonts w:ascii="Times New Roman" w:hAnsi="Times New Roman"/>
        </w:rPr>
        <w:t xml:space="preserve"> indicated that the object of each of the no cooperation and the restricted prisoner declaration</w:t>
      </w:r>
      <w:r w:rsidR="000D50A5" w:rsidRPr="00B17379">
        <w:rPr>
          <w:rFonts w:ascii="Times New Roman" w:hAnsi="Times New Roman"/>
        </w:rPr>
        <w:t>s</w:t>
      </w:r>
      <w:r w:rsidR="00210028" w:rsidRPr="00B17379">
        <w:rPr>
          <w:rFonts w:ascii="Times New Roman" w:hAnsi="Times New Roman"/>
        </w:rPr>
        <w:t xml:space="preserve"> is </w:t>
      </w:r>
      <w:r w:rsidR="00994934" w:rsidRPr="00B17379">
        <w:rPr>
          <w:rFonts w:ascii="Times New Roman" w:hAnsi="Times New Roman"/>
        </w:rPr>
        <w:t xml:space="preserve">to </w:t>
      </w:r>
      <w:r w:rsidR="00AE3A35" w:rsidRPr="00B17379">
        <w:rPr>
          <w:rFonts w:ascii="Times New Roman" w:hAnsi="Times New Roman"/>
        </w:rPr>
        <w:t>punish</w:t>
      </w:r>
      <w:r w:rsidR="00BC5E43" w:rsidRPr="00B17379">
        <w:rPr>
          <w:rFonts w:ascii="Times New Roman" w:hAnsi="Times New Roman"/>
        </w:rPr>
        <w:t xml:space="preserve"> prisoners</w:t>
      </w:r>
      <w:r w:rsidR="00AE3A35" w:rsidRPr="00B17379">
        <w:rPr>
          <w:rFonts w:ascii="Times New Roman" w:hAnsi="Times New Roman"/>
        </w:rPr>
        <w:t xml:space="preserve"> </w:t>
      </w:r>
      <w:r w:rsidR="00994934" w:rsidRPr="00B17379">
        <w:rPr>
          <w:rFonts w:ascii="Times New Roman" w:hAnsi="Times New Roman"/>
        </w:rPr>
        <w:t xml:space="preserve">more </w:t>
      </w:r>
      <w:r w:rsidR="00AE3A35" w:rsidRPr="00B17379">
        <w:rPr>
          <w:rFonts w:ascii="Times New Roman" w:hAnsi="Times New Roman"/>
        </w:rPr>
        <w:t>severely</w:t>
      </w:r>
      <w:r w:rsidR="00994934" w:rsidRPr="00B17379">
        <w:rPr>
          <w:rFonts w:ascii="Times New Roman" w:hAnsi="Times New Roman"/>
        </w:rPr>
        <w:t xml:space="preserve"> by reason of their past offending.</w:t>
      </w:r>
      <w:r w:rsidR="00A023E3" w:rsidRPr="00B17379">
        <w:rPr>
          <w:rFonts w:ascii="Times New Roman" w:hAnsi="Times New Roman"/>
        </w:rPr>
        <w:t xml:space="preserve"> </w:t>
      </w:r>
      <w:r w:rsidR="00AE3A35" w:rsidRPr="00B17379">
        <w:rPr>
          <w:rFonts w:ascii="Times New Roman" w:hAnsi="Times New Roman"/>
        </w:rPr>
        <w:t>In the case of</w:t>
      </w:r>
      <w:r w:rsidR="00A023E3" w:rsidRPr="00B17379">
        <w:rPr>
          <w:rFonts w:ascii="Times New Roman" w:hAnsi="Times New Roman"/>
        </w:rPr>
        <w:t xml:space="preserve"> </w:t>
      </w:r>
      <w:r w:rsidR="00B942C9" w:rsidRPr="00B17379">
        <w:rPr>
          <w:rFonts w:ascii="Times New Roman" w:hAnsi="Times New Roman"/>
        </w:rPr>
        <w:t>s </w:t>
      </w:r>
      <w:r w:rsidR="00AE3A35" w:rsidRPr="00B17379">
        <w:rPr>
          <w:rFonts w:ascii="Times New Roman" w:hAnsi="Times New Roman"/>
        </w:rPr>
        <w:t xml:space="preserve">175L, </w:t>
      </w:r>
      <w:r w:rsidR="00DE0850" w:rsidRPr="00B17379">
        <w:rPr>
          <w:rFonts w:ascii="Times New Roman" w:hAnsi="Times New Roman"/>
        </w:rPr>
        <w:t xml:space="preserve">it was said that Parliament </w:t>
      </w:r>
      <w:r w:rsidR="00BC5E43" w:rsidRPr="00B17379">
        <w:rPr>
          <w:rFonts w:ascii="Times New Roman" w:hAnsi="Times New Roman"/>
        </w:rPr>
        <w:t>had determined</w:t>
      </w:r>
      <w:r w:rsidR="00DE0850" w:rsidRPr="00B17379">
        <w:rPr>
          <w:rFonts w:ascii="Times New Roman" w:hAnsi="Times New Roman"/>
        </w:rPr>
        <w:t xml:space="preserve"> that </w:t>
      </w:r>
      <w:r w:rsidR="006A7B79" w:rsidRPr="00B17379">
        <w:rPr>
          <w:rFonts w:ascii="Times New Roman" w:hAnsi="Times New Roman"/>
        </w:rPr>
        <w:t xml:space="preserve">a prisoner warrants harsher punishment </w:t>
      </w:r>
      <w:r w:rsidR="00BC5E43" w:rsidRPr="00B17379">
        <w:rPr>
          <w:rFonts w:ascii="Times New Roman" w:hAnsi="Times New Roman"/>
        </w:rPr>
        <w:t>when</w:t>
      </w:r>
      <w:r w:rsidR="006A7B79" w:rsidRPr="00B17379">
        <w:rPr>
          <w:rFonts w:ascii="Times New Roman" w:hAnsi="Times New Roman"/>
        </w:rPr>
        <w:t xml:space="preserve"> </w:t>
      </w:r>
      <w:r w:rsidR="003356D7" w:rsidRPr="00B17379">
        <w:rPr>
          <w:rFonts w:ascii="Times New Roman" w:hAnsi="Times New Roman"/>
        </w:rPr>
        <w:t>the prisoner</w:t>
      </w:r>
      <w:r w:rsidR="006A7B79" w:rsidRPr="00B17379">
        <w:rPr>
          <w:rFonts w:ascii="Times New Roman" w:hAnsi="Times New Roman"/>
        </w:rPr>
        <w:t xml:space="preserve"> bears culpability for the inability to find </w:t>
      </w:r>
      <w:r w:rsidR="00BC5E43" w:rsidRPr="00B17379">
        <w:rPr>
          <w:rFonts w:ascii="Times New Roman" w:hAnsi="Times New Roman"/>
        </w:rPr>
        <w:t>a</w:t>
      </w:r>
      <w:r w:rsidR="009235FD" w:rsidRPr="00B17379">
        <w:rPr>
          <w:rFonts w:ascii="Times New Roman" w:hAnsi="Times New Roman"/>
        </w:rPr>
        <w:t xml:space="preserve"> victim's body.</w:t>
      </w:r>
      <w:r w:rsidR="00A023E3" w:rsidRPr="00B17379">
        <w:rPr>
          <w:rFonts w:ascii="Times New Roman" w:hAnsi="Times New Roman"/>
        </w:rPr>
        <w:t xml:space="preserve"> </w:t>
      </w:r>
      <w:r w:rsidR="003202BC" w:rsidRPr="00B17379">
        <w:rPr>
          <w:rFonts w:ascii="Times New Roman" w:hAnsi="Times New Roman"/>
        </w:rPr>
        <w:t>Parliament</w:t>
      </w:r>
      <w:r w:rsidR="0011703D" w:rsidRPr="00B17379">
        <w:rPr>
          <w:rFonts w:ascii="Times New Roman" w:hAnsi="Times New Roman"/>
        </w:rPr>
        <w:t>'</w:t>
      </w:r>
      <w:r w:rsidR="003202BC" w:rsidRPr="00B17379">
        <w:rPr>
          <w:rFonts w:ascii="Times New Roman" w:hAnsi="Times New Roman"/>
        </w:rPr>
        <w:t>s purpose in that respect</w:t>
      </w:r>
      <w:r w:rsidR="004B2C22" w:rsidRPr="00B17379">
        <w:rPr>
          <w:rFonts w:ascii="Times New Roman" w:hAnsi="Times New Roman"/>
        </w:rPr>
        <w:t xml:space="preserve"> was said to be recorded in the Explan</w:t>
      </w:r>
      <w:r w:rsidR="00E63590" w:rsidRPr="00B17379">
        <w:rPr>
          <w:rFonts w:ascii="Times New Roman" w:hAnsi="Times New Roman"/>
        </w:rPr>
        <w:t>a</w:t>
      </w:r>
      <w:r w:rsidR="004B2C22" w:rsidRPr="00B17379">
        <w:rPr>
          <w:rFonts w:ascii="Times New Roman" w:hAnsi="Times New Roman"/>
        </w:rPr>
        <w:t>tory Note</w:t>
      </w:r>
      <w:r w:rsidR="00106748" w:rsidRPr="00B17379">
        <w:rPr>
          <w:rFonts w:ascii="Times New Roman" w:hAnsi="Times New Roman"/>
        </w:rPr>
        <w:t>s</w:t>
      </w:r>
      <w:r w:rsidR="004B2C22" w:rsidRPr="00B17379">
        <w:rPr>
          <w:rFonts w:ascii="Times New Roman" w:hAnsi="Times New Roman"/>
        </w:rPr>
        <w:t xml:space="preserve"> </w:t>
      </w:r>
      <w:r w:rsidR="00D218DF" w:rsidRPr="00B17379">
        <w:rPr>
          <w:rFonts w:ascii="Times New Roman" w:hAnsi="Times New Roman"/>
        </w:rPr>
        <w:t>for</w:t>
      </w:r>
      <w:r w:rsidR="004B2C22" w:rsidRPr="00B17379">
        <w:rPr>
          <w:rFonts w:ascii="Times New Roman" w:hAnsi="Times New Roman"/>
        </w:rPr>
        <w:t xml:space="preserve"> the </w:t>
      </w:r>
      <w:r w:rsidR="004B2C22" w:rsidRPr="00B17379">
        <w:rPr>
          <w:rFonts w:ascii="Times New Roman" w:hAnsi="Times New Roman"/>
          <w:i/>
          <w:iCs/>
        </w:rPr>
        <w:t>Corrective Services (No Body, No Parole) Amendment Bill 2017</w:t>
      </w:r>
      <w:r w:rsidR="00E63590" w:rsidRPr="00B17379">
        <w:rPr>
          <w:rFonts w:ascii="Times New Roman" w:hAnsi="Times New Roman"/>
        </w:rPr>
        <w:t xml:space="preserve"> (Qld)</w:t>
      </w:r>
      <w:r w:rsidR="00AA7CD8" w:rsidRPr="00B17379">
        <w:rPr>
          <w:rFonts w:ascii="Times New Roman" w:hAnsi="Times New Roman"/>
        </w:rPr>
        <w:t>,</w:t>
      </w:r>
      <w:r w:rsidR="004B2C22" w:rsidRPr="00B17379">
        <w:rPr>
          <w:rFonts w:ascii="Times New Roman" w:hAnsi="Times New Roman"/>
        </w:rPr>
        <w:t xml:space="preserve"> whic</w:t>
      </w:r>
      <w:r w:rsidR="00E63590" w:rsidRPr="00B17379">
        <w:rPr>
          <w:rFonts w:ascii="Times New Roman" w:hAnsi="Times New Roman"/>
        </w:rPr>
        <w:t>h introduced the predecessor to</w:t>
      </w:r>
      <w:r w:rsidR="00A023E3" w:rsidRPr="00B17379">
        <w:rPr>
          <w:rFonts w:ascii="Times New Roman" w:hAnsi="Times New Roman"/>
        </w:rPr>
        <w:t xml:space="preserve"> </w:t>
      </w:r>
      <w:r w:rsidR="00B942C9" w:rsidRPr="00B17379">
        <w:rPr>
          <w:rFonts w:ascii="Times New Roman" w:hAnsi="Times New Roman"/>
        </w:rPr>
        <w:t>s </w:t>
      </w:r>
      <w:r w:rsidR="007E179C" w:rsidRPr="00B17379">
        <w:rPr>
          <w:rFonts w:ascii="Times New Roman" w:hAnsi="Times New Roman"/>
        </w:rPr>
        <w:t>175L</w:t>
      </w:r>
      <w:r w:rsidR="002E6186" w:rsidRPr="00B17379">
        <w:rPr>
          <w:rFonts w:ascii="Times New Roman" w:hAnsi="Times New Roman"/>
        </w:rPr>
        <w:t xml:space="preserve"> (i.e. former </w:t>
      </w:r>
      <w:r w:rsidR="00564AA0" w:rsidRPr="00B17379">
        <w:rPr>
          <w:rFonts w:ascii="Times New Roman" w:hAnsi="Times New Roman"/>
        </w:rPr>
        <w:t>s 193A</w:t>
      </w:r>
      <w:r w:rsidR="002E6186" w:rsidRPr="00B17379">
        <w:rPr>
          <w:rFonts w:ascii="Times New Roman" w:hAnsi="Times New Roman"/>
        </w:rPr>
        <w:t>)</w:t>
      </w:r>
      <w:r w:rsidR="00E63590" w:rsidRPr="00B17379">
        <w:rPr>
          <w:rFonts w:ascii="Times New Roman" w:hAnsi="Times New Roman"/>
        </w:rPr>
        <w:t>.</w:t>
      </w:r>
      <w:r w:rsidR="00A023E3" w:rsidRPr="00B17379">
        <w:rPr>
          <w:rFonts w:ascii="Times New Roman" w:hAnsi="Times New Roman"/>
        </w:rPr>
        <w:t xml:space="preserve"> </w:t>
      </w:r>
      <w:r w:rsidR="007E179C" w:rsidRPr="00B17379">
        <w:rPr>
          <w:rFonts w:ascii="Times New Roman" w:hAnsi="Times New Roman"/>
        </w:rPr>
        <w:t>The</w:t>
      </w:r>
      <w:r w:rsidR="00564AA0" w:rsidRPr="00B17379">
        <w:rPr>
          <w:rFonts w:ascii="Times New Roman" w:hAnsi="Times New Roman"/>
        </w:rPr>
        <w:t xml:space="preserve"> Explanatory</w:t>
      </w:r>
      <w:r w:rsidR="007E179C" w:rsidRPr="00B17379">
        <w:rPr>
          <w:rFonts w:ascii="Times New Roman" w:hAnsi="Times New Roman"/>
        </w:rPr>
        <w:t xml:space="preserve"> </w:t>
      </w:r>
      <w:r w:rsidR="00925751" w:rsidRPr="00B17379">
        <w:rPr>
          <w:rFonts w:ascii="Times New Roman" w:hAnsi="Times New Roman"/>
        </w:rPr>
        <w:t>N</w:t>
      </w:r>
      <w:r w:rsidR="007E179C" w:rsidRPr="00B17379">
        <w:rPr>
          <w:rFonts w:ascii="Times New Roman" w:hAnsi="Times New Roman"/>
        </w:rPr>
        <w:t>ote</w:t>
      </w:r>
      <w:r w:rsidR="00106748" w:rsidRPr="00B17379">
        <w:rPr>
          <w:rFonts w:ascii="Times New Roman" w:hAnsi="Times New Roman"/>
        </w:rPr>
        <w:t>s</w:t>
      </w:r>
      <w:r w:rsidR="007E179C" w:rsidRPr="00B17379">
        <w:rPr>
          <w:rFonts w:ascii="Times New Roman" w:hAnsi="Times New Roman"/>
        </w:rPr>
        <w:t xml:space="preserve"> state:</w:t>
      </w:r>
      <w:r w:rsidR="000D7C27" w:rsidRPr="00B17379">
        <w:rPr>
          <w:rStyle w:val="FootnoteReference"/>
          <w:rFonts w:ascii="Times New Roman" w:hAnsi="Times New Roman"/>
          <w:sz w:val="24"/>
        </w:rPr>
        <w:footnoteReference w:id="31"/>
      </w:r>
    </w:p>
    <w:p w14:paraId="1BFDCE0F" w14:textId="77777777" w:rsidR="00B17379" w:rsidRDefault="000B202C" w:rsidP="00B17379">
      <w:pPr>
        <w:pStyle w:val="LeftrightafterHC"/>
        <w:spacing w:before="0" w:after="260" w:line="280" w:lineRule="exact"/>
        <w:ind w:right="0"/>
        <w:jc w:val="both"/>
        <w:rPr>
          <w:rFonts w:ascii="Times New Roman" w:hAnsi="Times New Roman"/>
        </w:rPr>
      </w:pPr>
      <w:r w:rsidRPr="00B17379">
        <w:rPr>
          <w:rFonts w:ascii="Times New Roman" w:hAnsi="Times New Roman"/>
        </w:rPr>
        <w:t>"</w:t>
      </w:r>
      <w:r w:rsidR="00BB121D" w:rsidRPr="00B17379">
        <w:rPr>
          <w:rFonts w:ascii="Times New Roman" w:hAnsi="Times New Roman"/>
        </w:rPr>
        <w:t>The review report</w:t>
      </w:r>
      <w:r w:rsidR="000D7C27" w:rsidRPr="00B17379">
        <w:rPr>
          <w:rFonts w:ascii="Times New Roman" w:hAnsi="Times New Roman"/>
        </w:rPr>
        <w:t xml:space="preserve"> </w:t>
      </w:r>
      <w:r w:rsidR="00BB121D" w:rsidRPr="00B17379">
        <w:rPr>
          <w:rFonts w:ascii="Times New Roman" w:hAnsi="Times New Roman"/>
        </w:rPr>
        <w:t xml:space="preserve">states that, </w:t>
      </w:r>
      <w:r w:rsidR="00E41C83" w:rsidRPr="00B17379">
        <w:rPr>
          <w:rFonts w:ascii="Times New Roman" w:hAnsi="Times New Roman"/>
        </w:rPr>
        <w:t>'</w:t>
      </w:r>
      <w:r w:rsidR="00BB121D" w:rsidRPr="00B17379">
        <w:rPr>
          <w:rFonts w:ascii="Times New Roman" w:hAnsi="Times New Roman"/>
        </w:rPr>
        <w:t>a punishment is lacking in retribution, and the community would be right to feel indignation, if a convicted killer could expect to be released without telling what he did with the body of the victim. The killer</w:t>
      </w:r>
      <w:r w:rsidR="009263E0" w:rsidRPr="00B17379">
        <w:rPr>
          <w:rFonts w:ascii="Times New Roman" w:hAnsi="Times New Roman"/>
        </w:rPr>
        <w:t>'</w:t>
      </w:r>
      <w:r w:rsidR="00BB121D" w:rsidRPr="00B17379">
        <w:rPr>
          <w:rFonts w:ascii="Times New Roman" w:hAnsi="Times New Roman"/>
        </w:rPr>
        <w:t xml:space="preserve">s satisfaction at being released on parole is grotesquely </w:t>
      </w:r>
      <w:r w:rsidR="00BB121D" w:rsidRPr="00B17379">
        <w:rPr>
          <w:rFonts w:ascii="Times New Roman" w:hAnsi="Times New Roman"/>
        </w:rPr>
        <w:lastRenderedPageBreak/>
        <w:t>inconsistent with the killer</w:t>
      </w:r>
      <w:r w:rsidR="002C0D42" w:rsidRPr="00B17379">
        <w:rPr>
          <w:rFonts w:ascii="Times New Roman" w:hAnsi="Times New Roman"/>
        </w:rPr>
        <w:t>'</w:t>
      </w:r>
      <w:r w:rsidR="00BB121D" w:rsidRPr="00B17379">
        <w:rPr>
          <w:rFonts w:ascii="Times New Roman" w:hAnsi="Times New Roman"/>
        </w:rPr>
        <w:t>s knowing perpetuation of the grief and desolation of the victim</w:t>
      </w:r>
      <w:r w:rsidR="002C0D42" w:rsidRPr="00B17379">
        <w:rPr>
          <w:rFonts w:ascii="Times New Roman" w:hAnsi="Times New Roman"/>
        </w:rPr>
        <w:t>'</w:t>
      </w:r>
      <w:r w:rsidR="00BB121D" w:rsidRPr="00B17379">
        <w:rPr>
          <w:rFonts w:ascii="Times New Roman" w:hAnsi="Times New Roman"/>
        </w:rPr>
        <w:t>s loved ones</w:t>
      </w:r>
      <w:r w:rsidR="002C0D42" w:rsidRPr="00B17379">
        <w:rPr>
          <w:rFonts w:ascii="Times New Roman" w:hAnsi="Times New Roman"/>
        </w:rPr>
        <w:t>'</w:t>
      </w:r>
      <w:r w:rsidRPr="00B17379">
        <w:rPr>
          <w:rFonts w:ascii="Times New Roman" w:hAnsi="Times New Roman"/>
        </w:rPr>
        <w:t>"</w:t>
      </w:r>
      <w:r w:rsidR="00CD7C70" w:rsidRPr="00B17379">
        <w:rPr>
          <w:rFonts w:ascii="Times New Roman" w:hAnsi="Times New Roman"/>
        </w:rPr>
        <w:t>.</w:t>
      </w:r>
    </w:p>
    <w:p w14:paraId="55C25E1B" w14:textId="1DB3F655" w:rsidR="00603FC7" w:rsidRPr="00B17379" w:rsidRDefault="00212C76"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DE0850" w:rsidRPr="00B17379">
        <w:rPr>
          <w:rFonts w:ascii="Times New Roman" w:hAnsi="Times New Roman"/>
        </w:rPr>
        <w:t>In the case of</w:t>
      </w:r>
      <w:r w:rsidR="00A023E3" w:rsidRPr="00B17379">
        <w:rPr>
          <w:rFonts w:ascii="Times New Roman" w:hAnsi="Times New Roman"/>
        </w:rPr>
        <w:t xml:space="preserve"> </w:t>
      </w:r>
      <w:r w:rsidR="00B942C9" w:rsidRPr="00B17379">
        <w:rPr>
          <w:rFonts w:ascii="Times New Roman" w:hAnsi="Times New Roman"/>
        </w:rPr>
        <w:t>s </w:t>
      </w:r>
      <w:r w:rsidR="00DE0850" w:rsidRPr="00B17379">
        <w:rPr>
          <w:rFonts w:ascii="Times New Roman" w:hAnsi="Times New Roman"/>
        </w:rPr>
        <w:t>175E,</w:t>
      </w:r>
      <w:r w:rsidR="00A51B26" w:rsidRPr="00B17379">
        <w:rPr>
          <w:rFonts w:ascii="Times New Roman" w:hAnsi="Times New Roman"/>
        </w:rPr>
        <w:t xml:space="preserve"> the concern about additional punishment was said to be evident in the factors </w:t>
      </w:r>
      <w:r w:rsidR="003202BC" w:rsidRPr="00B17379">
        <w:rPr>
          <w:rFonts w:ascii="Times New Roman" w:hAnsi="Times New Roman"/>
        </w:rPr>
        <w:t xml:space="preserve">the parole board </w:t>
      </w:r>
      <w:r w:rsidR="00D57CCD" w:rsidRPr="00B17379">
        <w:rPr>
          <w:rFonts w:ascii="Times New Roman" w:hAnsi="Times New Roman"/>
        </w:rPr>
        <w:t>must consider pursuant to</w:t>
      </w:r>
      <w:r w:rsidR="00A023E3" w:rsidRPr="00B17379">
        <w:rPr>
          <w:rFonts w:ascii="Times New Roman" w:hAnsi="Times New Roman"/>
        </w:rPr>
        <w:t xml:space="preserve"> </w:t>
      </w:r>
      <w:r w:rsidR="00B942C9" w:rsidRPr="00B17379">
        <w:rPr>
          <w:rFonts w:ascii="Times New Roman" w:hAnsi="Times New Roman"/>
        </w:rPr>
        <w:t>s </w:t>
      </w:r>
      <w:r w:rsidR="00D57CCD" w:rsidRPr="00B17379">
        <w:rPr>
          <w:rFonts w:ascii="Times New Roman" w:hAnsi="Times New Roman"/>
        </w:rPr>
        <w:t>175</w:t>
      </w:r>
      <w:proofErr w:type="gramStart"/>
      <w:r w:rsidR="00D57CCD" w:rsidRPr="00B17379">
        <w:rPr>
          <w:rFonts w:ascii="Times New Roman" w:hAnsi="Times New Roman"/>
        </w:rPr>
        <w:t>H(</w:t>
      </w:r>
      <w:proofErr w:type="gramEnd"/>
      <w:r w:rsidR="00D57CCD" w:rsidRPr="00B17379">
        <w:rPr>
          <w:rFonts w:ascii="Times New Roman" w:hAnsi="Times New Roman"/>
        </w:rPr>
        <w:t>2).</w:t>
      </w:r>
      <w:r w:rsidR="00A023E3" w:rsidRPr="00B17379">
        <w:rPr>
          <w:rFonts w:ascii="Times New Roman" w:hAnsi="Times New Roman"/>
        </w:rPr>
        <w:t xml:space="preserve"> </w:t>
      </w:r>
      <w:r w:rsidR="00D57CCD" w:rsidRPr="00B17379">
        <w:rPr>
          <w:rFonts w:ascii="Times New Roman" w:hAnsi="Times New Roman"/>
        </w:rPr>
        <w:t>Th</w:t>
      </w:r>
      <w:r w:rsidR="00162FF7" w:rsidRPr="00B17379">
        <w:rPr>
          <w:rFonts w:ascii="Times New Roman" w:hAnsi="Times New Roman"/>
        </w:rPr>
        <w:t>ese</w:t>
      </w:r>
      <w:r w:rsidR="00D57CCD" w:rsidRPr="00B17379">
        <w:rPr>
          <w:rFonts w:ascii="Times New Roman" w:hAnsi="Times New Roman"/>
        </w:rPr>
        <w:t xml:space="preserve"> included the nature, seriousness and circumstances of the offence </w:t>
      </w:r>
      <w:r w:rsidR="002E08EF" w:rsidRPr="00B17379">
        <w:rPr>
          <w:rFonts w:ascii="Times New Roman" w:hAnsi="Times New Roman"/>
        </w:rPr>
        <w:t xml:space="preserve">and the likely effect of the prisoner's release </w:t>
      </w:r>
      <w:r w:rsidR="00854897" w:rsidRPr="00B17379">
        <w:rPr>
          <w:rFonts w:ascii="Times New Roman" w:hAnsi="Times New Roman"/>
        </w:rPr>
        <w:t>on an eligible person or victim.</w:t>
      </w:r>
      <w:r w:rsidR="00A023E3" w:rsidRPr="00B17379">
        <w:rPr>
          <w:rFonts w:ascii="Times New Roman" w:hAnsi="Times New Roman"/>
        </w:rPr>
        <w:t xml:space="preserve"> </w:t>
      </w:r>
      <w:r w:rsidR="005A4B42" w:rsidRPr="00B17379">
        <w:rPr>
          <w:rFonts w:ascii="Times New Roman" w:hAnsi="Times New Roman"/>
        </w:rPr>
        <w:t>The</w:t>
      </w:r>
      <w:r w:rsidR="00D47CCD" w:rsidRPr="00B17379">
        <w:rPr>
          <w:rFonts w:ascii="Times New Roman" w:hAnsi="Times New Roman"/>
        </w:rPr>
        <w:t>se were said to be the type of considerations a sentencing judge would consider</w:t>
      </w:r>
      <w:r w:rsidR="00F37E86" w:rsidRPr="00B17379">
        <w:rPr>
          <w:rFonts w:ascii="Times New Roman" w:hAnsi="Times New Roman"/>
        </w:rPr>
        <w:t xml:space="preserve"> and revealed a real concern with retribution</w:t>
      </w:r>
      <w:r w:rsidR="00D47CCD" w:rsidRPr="00B17379">
        <w:rPr>
          <w:rFonts w:ascii="Times New Roman" w:hAnsi="Times New Roman"/>
        </w:rPr>
        <w:t>.</w:t>
      </w:r>
      <w:r w:rsidR="005A4B42" w:rsidRPr="00B17379">
        <w:rPr>
          <w:rFonts w:ascii="Times New Roman" w:hAnsi="Times New Roman"/>
        </w:rPr>
        <w:t xml:space="preserve"> </w:t>
      </w:r>
      <w:r w:rsidR="00407CFC" w:rsidRPr="00B17379">
        <w:rPr>
          <w:rFonts w:ascii="Times New Roman" w:hAnsi="Times New Roman"/>
        </w:rPr>
        <w:t>In that respect, t</w:t>
      </w:r>
      <w:r w:rsidR="00C113AE" w:rsidRPr="00B17379">
        <w:rPr>
          <w:rFonts w:ascii="Times New Roman" w:hAnsi="Times New Roman"/>
        </w:rPr>
        <w:t xml:space="preserve">he plaintiff </w:t>
      </w:r>
      <w:r w:rsidR="00DD078D" w:rsidRPr="00B17379">
        <w:rPr>
          <w:rFonts w:ascii="Times New Roman" w:hAnsi="Times New Roman"/>
        </w:rPr>
        <w:t xml:space="preserve">also </w:t>
      </w:r>
      <w:r w:rsidR="00C113AE" w:rsidRPr="00B17379">
        <w:rPr>
          <w:rFonts w:ascii="Times New Roman" w:hAnsi="Times New Roman"/>
        </w:rPr>
        <w:t>relied upon the second reading speech fo</w:t>
      </w:r>
      <w:r w:rsidR="0083460E" w:rsidRPr="00B17379">
        <w:rPr>
          <w:rFonts w:ascii="Times New Roman" w:hAnsi="Times New Roman"/>
        </w:rPr>
        <w:t xml:space="preserve">r the </w:t>
      </w:r>
      <w:r w:rsidR="00E820A7" w:rsidRPr="00B17379">
        <w:rPr>
          <w:rFonts w:ascii="Times New Roman" w:hAnsi="Times New Roman"/>
          <w:i/>
          <w:iCs/>
        </w:rPr>
        <w:t>Police Powers and Responsibilities and Other Legislation Amendment Bill 2021</w:t>
      </w:r>
      <w:r w:rsidR="00E820A7" w:rsidRPr="00B17379">
        <w:rPr>
          <w:rFonts w:ascii="Times New Roman" w:hAnsi="Times New Roman"/>
        </w:rPr>
        <w:t xml:space="preserve"> (Qld) (</w:t>
      </w:r>
      <w:r w:rsidR="000464D0" w:rsidRPr="00B17379">
        <w:rPr>
          <w:rFonts w:ascii="Times New Roman" w:hAnsi="Times New Roman"/>
        </w:rPr>
        <w:t>"</w:t>
      </w:r>
      <w:r w:rsidR="00E820A7" w:rsidRPr="00B17379">
        <w:rPr>
          <w:rFonts w:ascii="Times New Roman" w:hAnsi="Times New Roman"/>
        </w:rPr>
        <w:t>the PPRA Bill")</w:t>
      </w:r>
      <w:r w:rsidR="00407CFC" w:rsidRPr="00B17379">
        <w:rPr>
          <w:rFonts w:ascii="Times New Roman" w:hAnsi="Times New Roman"/>
        </w:rPr>
        <w:t xml:space="preserve">, which introduced </w:t>
      </w:r>
      <w:r w:rsidR="00DD078D" w:rsidRPr="00B17379">
        <w:rPr>
          <w:rFonts w:ascii="Times New Roman" w:hAnsi="Times New Roman"/>
        </w:rPr>
        <w:t>Pt</w:t>
      </w:r>
      <w:r w:rsidR="00233872" w:rsidRPr="00B17379">
        <w:rPr>
          <w:rFonts w:ascii="Times New Roman" w:hAnsi="Times New Roman"/>
        </w:rPr>
        <w:t> </w:t>
      </w:r>
      <w:r w:rsidR="00DD078D" w:rsidRPr="00B17379">
        <w:rPr>
          <w:rFonts w:ascii="Times New Roman" w:hAnsi="Times New Roman"/>
        </w:rPr>
        <w:t>1AB of Ch</w:t>
      </w:r>
      <w:r w:rsidR="00233872" w:rsidRPr="00B17379">
        <w:rPr>
          <w:rFonts w:ascii="Times New Roman" w:hAnsi="Times New Roman"/>
        </w:rPr>
        <w:t> </w:t>
      </w:r>
      <w:r w:rsidR="00DD078D" w:rsidRPr="00B17379">
        <w:rPr>
          <w:rFonts w:ascii="Times New Roman" w:hAnsi="Times New Roman"/>
        </w:rPr>
        <w:t>5 of the CS Act</w:t>
      </w:r>
      <w:r w:rsidR="00407CFC" w:rsidRPr="00B17379">
        <w:rPr>
          <w:rFonts w:ascii="Times New Roman" w:hAnsi="Times New Roman"/>
        </w:rPr>
        <w:t>.</w:t>
      </w:r>
      <w:r w:rsidR="00A023E3" w:rsidRPr="00B17379">
        <w:rPr>
          <w:rFonts w:ascii="Times New Roman" w:hAnsi="Times New Roman"/>
        </w:rPr>
        <w:t xml:space="preserve"> </w:t>
      </w:r>
      <w:r w:rsidR="002D0D70" w:rsidRPr="00B17379">
        <w:rPr>
          <w:rFonts w:ascii="Times New Roman" w:hAnsi="Times New Roman"/>
        </w:rPr>
        <w:t>The Minister for Police an</w:t>
      </w:r>
      <w:r w:rsidR="00283390" w:rsidRPr="00B17379">
        <w:rPr>
          <w:rFonts w:ascii="Times New Roman" w:hAnsi="Times New Roman"/>
        </w:rPr>
        <w:t xml:space="preserve">d Corrective Services stated that the </w:t>
      </w:r>
      <w:r w:rsidR="006E0AE3" w:rsidRPr="00B17379">
        <w:rPr>
          <w:rFonts w:ascii="Times New Roman" w:hAnsi="Times New Roman"/>
        </w:rPr>
        <w:t>government has always acted to "condemn the perpetrators of the worst crimes"</w:t>
      </w:r>
      <w:r w:rsidR="00213B10" w:rsidRPr="00B17379">
        <w:rPr>
          <w:rFonts w:ascii="Times New Roman" w:hAnsi="Times New Roman"/>
        </w:rPr>
        <w:t>.</w:t>
      </w:r>
      <w:r w:rsidR="006E0AE3" w:rsidRPr="00B17379">
        <w:rPr>
          <w:rStyle w:val="FootnoteReference"/>
          <w:rFonts w:ascii="Times New Roman" w:hAnsi="Times New Roman"/>
          <w:sz w:val="24"/>
        </w:rPr>
        <w:footnoteReference w:id="32"/>
      </w:r>
      <w:r w:rsidR="00407CFC" w:rsidRPr="00B17379">
        <w:rPr>
          <w:rFonts w:ascii="Times New Roman" w:hAnsi="Times New Roman"/>
        </w:rPr>
        <w:t xml:space="preserve"> </w:t>
      </w:r>
    </w:p>
    <w:p w14:paraId="4AA16DAC" w14:textId="383237B1" w:rsidR="00F96DB1" w:rsidRPr="00B17379" w:rsidRDefault="00F96DB1" w:rsidP="00B17379">
      <w:pPr>
        <w:pStyle w:val="FixListStyle"/>
        <w:spacing w:after="260" w:line="280" w:lineRule="exact"/>
        <w:ind w:right="0"/>
        <w:jc w:val="both"/>
        <w:rPr>
          <w:rFonts w:ascii="Times New Roman" w:hAnsi="Times New Roman"/>
        </w:rPr>
      </w:pPr>
      <w:r w:rsidRPr="00B17379">
        <w:rPr>
          <w:rFonts w:ascii="Times New Roman" w:hAnsi="Times New Roman"/>
        </w:rPr>
        <w:tab/>
      </w:r>
      <w:bookmarkStart w:id="0" w:name="_Ref191632200"/>
      <w:r w:rsidRPr="00B17379">
        <w:rPr>
          <w:rFonts w:ascii="Times New Roman" w:hAnsi="Times New Roman"/>
        </w:rPr>
        <w:t>In contending that the purpose of ss</w:t>
      </w:r>
      <w:r w:rsidR="00282464" w:rsidRPr="00B17379">
        <w:rPr>
          <w:rFonts w:ascii="Times New Roman" w:hAnsi="Times New Roman"/>
        </w:rPr>
        <w:t> </w:t>
      </w:r>
      <w:r w:rsidRPr="00B17379">
        <w:rPr>
          <w:rFonts w:ascii="Times New Roman" w:hAnsi="Times New Roman"/>
        </w:rPr>
        <w:t>175L and 175E was punitive</w:t>
      </w:r>
      <w:r w:rsidR="004A6A0A" w:rsidRPr="00B17379">
        <w:rPr>
          <w:rFonts w:ascii="Times New Roman" w:hAnsi="Times New Roman"/>
        </w:rPr>
        <w:t>,</w:t>
      </w:r>
      <w:r w:rsidRPr="00B17379">
        <w:rPr>
          <w:rFonts w:ascii="Times New Roman" w:hAnsi="Times New Roman"/>
        </w:rPr>
        <w:t xml:space="preserve"> the plaintiff also relied upon the following observations of Edelman</w:t>
      </w:r>
      <w:r w:rsidR="00630BBF" w:rsidRPr="00B17379">
        <w:rPr>
          <w:rFonts w:ascii="Times New Roman" w:hAnsi="Times New Roman"/>
        </w:rPr>
        <w:t> </w:t>
      </w:r>
      <w:r w:rsidRPr="00B17379">
        <w:rPr>
          <w:rFonts w:ascii="Times New Roman" w:hAnsi="Times New Roman"/>
        </w:rPr>
        <w:t xml:space="preserve">J in </w:t>
      </w:r>
      <w:r w:rsidRPr="00B17379">
        <w:rPr>
          <w:rFonts w:ascii="Times New Roman" w:hAnsi="Times New Roman"/>
          <w:i/>
          <w:iCs/>
        </w:rPr>
        <w:t>Minogue</w:t>
      </w:r>
      <w:r w:rsidRPr="00B17379">
        <w:rPr>
          <w:rFonts w:ascii="Times New Roman" w:hAnsi="Times New Roman"/>
        </w:rPr>
        <w:t>:</w:t>
      </w:r>
      <w:r w:rsidRPr="00B17379">
        <w:rPr>
          <w:rStyle w:val="FootnoteReference"/>
          <w:rFonts w:ascii="Times New Roman" w:hAnsi="Times New Roman"/>
          <w:sz w:val="24"/>
        </w:rPr>
        <w:footnoteReference w:id="33"/>
      </w:r>
      <w:bookmarkEnd w:id="0"/>
      <w:r w:rsidRPr="00B17379">
        <w:rPr>
          <w:rFonts w:ascii="Times New Roman" w:hAnsi="Times New Roman"/>
        </w:rPr>
        <w:t xml:space="preserve"> </w:t>
      </w:r>
    </w:p>
    <w:p w14:paraId="6F866ECA" w14:textId="77777777" w:rsidR="00B17379" w:rsidRDefault="00F96DB1" w:rsidP="00B17379">
      <w:pPr>
        <w:pStyle w:val="LRIndentafterHC"/>
        <w:spacing w:before="0" w:after="260" w:line="280" w:lineRule="exact"/>
        <w:ind w:right="0"/>
        <w:jc w:val="both"/>
        <w:rPr>
          <w:rFonts w:ascii="Times New Roman" w:hAnsi="Times New Roman"/>
        </w:rPr>
      </w:pPr>
      <w:r w:rsidRPr="00B17379">
        <w:rPr>
          <w:rFonts w:ascii="Times New Roman" w:hAnsi="Times New Roman"/>
        </w:rPr>
        <w:t>"A more difficult issue is the validity of a written law that does not merely have the same practical effect as altering a punitive sentence but is itself enacted for the purposes of imposing additional punishment on a particular person, and thus amending their sentence, for the past offence. For instance, if a person were sentenced to a maximum term of ten years imprisonment with a non-parole period of four years, the issue of whether a written law was an invalid exercise of judicial power may arise if legislation were subsequently passed which purported to extend the non-parole period of that person to eight years for the purpose of increasing the severity of the punishment for the offence"</w:t>
      </w:r>
      <w:r w:rsidR="00CA7809" w:rsidRPr="00B17379">
        <w:rPr>
          <w:rFonts w:ascii="Times New Roman" w:hAnsi="Times New Roman"/>
        </w:rPr>
        <w:t>.</w:t>
      </w:r>
    </w:p>
    <w:p w14:paraId="2E15BAB5" w14:textId="54663184" w:rsidR="00F96DB1" w:rsidRPr="00B17379" w:rsidRDefault="00F96DB1" w:rsidP="00B17379">
      <w:pPr>
        <w:pStyle w:val="FixListStyle"/>
        <w:spacing w:after="260" w:line="280" w:lineRule="exact"/>
        <w:ind w:right="0"/>
        <w:jc w:val="both"/>
        <w:rPr>
          <w:rFonts w:ascii="Times New Roman" w:hAnsi="Times New Roman"/>
        </w:rPr>
      </w:pPr>
      <w:r w:rsidRPr="00B17379">
        <w:rPr>
          <w:rFonts w:ascii="Times New Roman" w:hAnsi="Times New Roman"/>
        </w:rPr>
        <w:tab/>
        <w:t>The plaintiff submitted that</w:t>
      </w:r>
      <w:r w:rsidR="0024370D" w:rsidRPr="00B17379">
        <w:rPr>
          <w:rFonts w:ascii="Times New Roman" w:hAnsi="Times New Roman"/>
        </w:rPr>
        <w:t>, for the foregoing reasons,</w:t>
      </w:r>
      <w:r w:rsidRPr="00B17379">
        <w:rPr>
          <w:rFonts w:ascii="Times New Roman" w:hAnsi="Times New Roman"/>
        </w:rPr>
        <w:t xml:space="preserve"> each of ss</w:t>
      </w:r>
      <w:r w:rsidR="00A76D62" w:rsidRPr="00B17379">
        <w:rPr>
          <w:rFonts w:ascii="Times New Roman" w:hAnsi="Times New Roman"/>
        </w:rPr>
        <w:t> </w:t>
      </w:r>
      <w:r w:rsidRPr="00B17379">
        <w:rPr>
          <w:rFonts w:ascii="Times New Roman" w:hAnsi="Times New Roman"/>
        </w:rPr>
        <w:t>175L and 175E comprised legislation in the same category as Edelman</w:t>
      </w:r>
      <w:r w:rsidR="00A76D62" w:rsidRPr="00B17379">
        <w:rPr>
          <w:rFonts w:ascii="Times New Roman" w:hAnsi="Times New Roman"/>
        </w:rPr>
        <w:t> </w:t>
      </w:r>
      <w:r w:rsidRPr="00B17379">
        <w:rPr>
          <w:rFonts w:ascii="Times New Roman" w:hAnsi="Times New Roman"/>
        </w:rPr>
        <w:t>J's hypothetical example.</w:t>
      </w:r>
    </w:p>
    <w:p w14:paraId="1F4B097C" w14:textId="782FF372" w:rsidR="001B09D7" w:rsidRPr="00B17379" w:rsidRDefault="001B09D7" w:rsidP="00B17379">
      <w:pPr>
        <w:pStyle w:val="FixListStyle"/>
        <w:spacing w:after="260" w:line="280" w:lineRule="exact"/>
        <w:ind w:right="0"/>
        <w:jc w:val="both"/>
        <w:rPr>
          <w:rFonts w:ascii="Times New Roman" w:hAnsi="Times New Roman"/>
        </w:rPr>
      </w:pPr>
      <w:r w:rsidRPr="00B17379">
        <w:rPr>
          <w:rFonts w:ascii="Times New Roman" w:hAnsi="Times New Roman"/>
        </w:rPr>
        <w:lastRenderedPageBreak/>
        <w:tab/>
        <w:t>For the reasons set out below, the plaintiff has misconceived the applicable statutory scheme and its evident purpose.</w:t>
      </w:r>
    </w:p>
    <w:p w14:paraId="0B41AA54" w14:textId="3A3797BE" w:rsidR="00504C66" w:rsidRPr="00B17379" w:rsidRDefault="00504C66" w:rsidP="00B17379">
      <w:pPr>
        <w:pStyle w:val="HeadingL1"/>
        <w:spacing w:after="260" w:line="280" w:lineRule="exact"/>
        <w:ind w:right="0"/>
        <w:jc w:val="both"/>
        <w:rPr>
          <w:rFonts w:ascii="Times New Roman" w:hAnsi="Times New Roman"/>
        </w:rPr>
      </w:pPr>
      <w:r w:rsidRPr="00B17379">
        <w:rPr>
          <w:rFonts w:ascii="Times New Roman" w:hAnsi="Times New Roman"/>
          <w:i/>
          <w:iCs/>
        </w:rPr>
        <w:t>Crump</w:t>
      </w:r>
      <w:r w:rsidRPr="00B17379">
        <w:rPr>
          <w:rFonts w:ascii="Times New Roman" w:hAnsi="Times New Roman"/>
        </w:rPr>
        <w:t xml:space="preserve">, </w:t>
      </w:r>
      <w:r w:rsidRPr="00B17379">
        <w:rPr>
          <w:rFonts w:ascii="Times New Roman" w:hAnsi="Times New Roman"/>
          <w:i/>
          <w:iCs/>
        </w:rPr>
        <w:t>Knight</w:t>
      </w:r>
      <w:r w:rsidRPr="00B17379">
        <w:rPr>
          <w:rFonts w:ascii="Times New Roman" w:hAnsi="Times New Roman"/>
        </w:rPr>
        <w:t xml:space="preserve"> and </w:t>
      </w:r>
      <w:r w:rsidRPr="00B17379">
        <w:rPr>
          <w:rFonts w:ascii="Times New Roman" w:hAnsi="Times New Roman"/>
          <w:i/>
          <w:iCs/>
        </w:rPr>
        <w:t>Minogue</w:t>
      </w:r>
    </w:p>
    <w:p w14:paraId="0221A41F" w14:textId="25CF5CFD" w:rsidR="00504C66" w:rsidRPr="00B17379" w:rsidRDefault="00504C66" w:rsidP="00B17379">
      <w:pPr>
        <w:pStyle w:val="FixListStyle"/>
        <w:spacing w:after="260" w:line="280" w:lineRule="exact"/>
        <w:ind w:right="0"/>
        <w:jc w:val="both"/>
        <w:rPr>
          <w:rFonts w:ascii="Times New Roman" w:hAnsi="Times New Roman"/>
        </w:rPr>
      </w:pPr>
      <w:r w:rsidRPr="00B17379">
        <w:rPr>
          <w:rFonts w:ascii="Times New Roman" w:hAnsi="Times New Roman"/>
        </w:rPr>
        <w:tab/>
        <w:t xml:space="preserve">The plaintiff did not challenge </w:t>
      </w:r>
      <w:r w:rsidR="00222D8A" w:rsidRPr="00B17379">
        <w:rPr>
          <w:rFonts w:ascii="Times New Roman" w:hAnsi="Times New Roman"/>
        </w:rPr>
        <w:t xml:space="preserve">the correctness of the decisions of this Court in </w:t>
      </w:r>
      <w:r w:rsidR="00222D8A" w:rsidRPr="00B17379">
        <w:rPr>
          <w:rFonts w:ascii="Times New Roman" w:hAnsi="Times New Roman"/>
          <w:i/>
          <w:iCs/>
        </w:rPr>
        <w:t>Crump, Knight</w:t>
      </w:r>
      <w:r w:rsidR="00222D8A" w:rsidRPr="00B17379">
        <w:rPr>
          <w:rFonts w:ascii="Times New Roman" w:hAnsi="Times New Roman"/>
        </w:rPr>
        <w:t xml:space="preserve"> and </w:t>
      </w:r>
      <w:r w:rsidR="00222D8A" w:rsidRPr="00B17379">
        <w:rPr>
          <w:rFonts w:ascii="Times New Roman" w:hAnsi="Times New Roman"/>
          <w:i/>
          <w:iCs/>
        </w:rPr>
        <w:t>Minogue</w:t>
      </w:r>
      <w:r w:rsidR="00222D8A" w:rsidRPr="00B17379">
        <w:rPr>
          <w:rFonts w:ascii="Times New Roman" w:hAnsi="Times New Roman"/>
        </w:rPr>
        <w:t>.</w:t>
      </w:r>
      <w:r w:rsidR="009F405C" w:rsidRPr="00B17379">
        <w:rPr>
          <w:rFonts w:ascii="Times New Roman" w:hAnsi="Times New Roman"/>
        </w:rPr>
        <w:t xml:space="preserve"> </w:t>
      </w:r>
      <w:r w:rsidR="0095362B" w:rsidRPr="00B17379">
        <w:rPr>
          <w:rFonts w:ascii="Times New Roman" w:hAnsi="Times New Roman"/>
        </w:rPr>
        <w:t>Rather, the plaintiff submitted</w:t>
      </w:r>
      <w:r w:rsidR="006262CE" w:rsidRPr="00B17379">
        <w:rPr>
          <w:rFonts w:ascii="Times New Roman" w:hAnsi="Times New Roman"/>
        </w:rPr>
        <w:t xml:space="preserve"> that each of </w:t>
      </w:r>
      <w:r w:rsidR="006262CE" w:rsidRPr="00B17379">
        <w:rPr>
          <w:rFonts w:ascii="Times New Roman" w:hAnsi="Times New Roman"/>
          <w:i/>
          <w:iCs/>
        </w:rPr>
        <w:t>Crump</w:t>
      </w:r>
      <w:r w:rsidR="006262CE" w:rsidRPr="00B17379">
        <w:rPr>
          <w:rFonts w:ascii="Times New Roman" w:hAnsi="Times New Roman"/>
        </w:rPr>
        <w:t xml:space="preserve">, </w:t>
      </w:r>
      <w:r w:rsidR="006262CE" w:rsidRPr="00B17379">
        <w:rPr>
          <w:rFonts w:ascii="Times New Roman" w:hAnsi="Times New Roman"/>
          <w:i/>
          <w:iCs/>
        </w:rPr>
        <w:t>Knight</w:t>
      </w:r>
      <w:r w:rsidR="006262CE" w:rsidRPr="00B17379">
        <w:rPr>
          <w:rFonts w:ascii="Times New Roman" w:hAnsi="Times New Roman"/>
        </w:rPr>
        <w:t xml:space="preserve"> and </w:t>
      </w:r>
      <w:r w:rsidR="006262CE" w:rsidRPr="00B17379">
        <w:rPr>
          <w:rFonts w:ascii="Times New Roman" w:hAnsi="Times New Roman"/>
          <w:i/>
          <w:iCs/>
        </w:rPr>
        <w:t>Minogue</w:t>
      </w:r>
      <w:r w:rsidR="00E064FA" w:rsidRPr="00B17379">
        <w:rPr>
          <w:rFonts w:ascii="Times New Roman" w:hAnsi="Times New Roman"/>
        </w:rPr>
        <w:t xml:space="preserve"> </w:t>
      </w:r>
      <w:r w:rsidR="004F3B97" w:rsidRPr="00B17379">
        <w:rPr>
          <w:rFonts w:ascii="Times New Roman" w:hAnsi="Times New Roman"/>
        </w:rPr>
        <w:t xml:space="preserve">is </w:t>
      </w:r>
      <w:r w:rsidR="00E064FA" w:rsidRPr="00B17379">
        <w:rPr>
          <w:rFonts w:ascii="Times New Roman" w:hAnsi="Times New Roman"/>
        </w:rPr>
        <w:t>distinguishable from the present matter.</w:t>
      </w:r>
      <w:r w:rsidR="00FD4738" w:rsidRPr="00B17379">
        <w:rPr>
          <w:rFonts w:ascii="Times New Roman" w:hAnsi="Times New Roman"/>
        </w:rPr>
        <w:t xml:space="preserve"> An examination</w:t>
      </w:r>
      <w:r w:rsidR="00C20BB6" w:rsidRPr="00B17379">
        <w:rPr>
          <w:rFonts w:ascii="Times New Roman" w:hAnsi="Times New Roman"/>
        </w:rPr>
        <w:t xml:space="preserve"> of each of those cases will show that the provisions the</w:t>
      </w:r>
      <w:r w:rsidR="00A810E5" w:rsidRPr="00B17379">
        <w:rPr>
          <w:rFonts w:ascii="Times New Roman" w:hAnsi="Times New Roman"/>
        </w:rPr>
        <w:t xml:space="preserve">re held not to be inconsistent with </w:t>
      </w:r>
      <w:r w:rsidR="00A810E5" w:rsidRPr="00B17379">
        <w:rPr>
          <w:rFonts w:ascii="Times New Roman" w:hAnsi="Times New Roman"/>
          <w:i/>
          <w:iCs/>
        </w:rPr>
        <w:t>Kable</w:t>
      </w:r>
      <w:r w:rsidR="00A810E5" w:rsidRPr="00B17379">
        <w:rPr>
          <w:rFonts w:ascii="Times New Roman" w:hAnsi="Times New Roman"/>
        </w:rPr>
        <w:t xml:space="preserve"> are not materially different from the impugned provisions in the present case.</w:t>
      </w:r>
    </w:p>
    <w:p w14:paraId="4BBA7B10" w14:textId="3F56E59A" w:rsidR="00297284" w:rsidRPr="00B17379" w:rsidRDefault="00297284" w:rsidP="00B17379">
      <w:pPr>
        <w:pStyle w:val="HeadingL2"/>
        <w:spacing w:after="260" w:line="280" w:lineRule="exact"/>
        <w:ind w:right="0"/>
        <w:jc w:val="both"/>
        <w:rPr>
          <w:rFonts w:ascii="Times New Roman" w:hAnsi="Times New Roman"/>
        </w:rPr>
      </w:pPr>
      <w:r w:rsidRPr="00B17379">
        <w:rPr>
          <w:rFonts w:ascii="Times New Roman" w:hAnsi="Times New Roman"/>
        </w:rPr>
        <w:t>Crump</w:t>
      </w:r>
    </w:p>
    <w:p w14:paraId="5AE4A436" w14:textId="3803A3E6" w:rsidR="002B22D9" w:rsidRPr="00B17379" w:rsidRDefault="00001E2F"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B650D2" w:rsidRPr="00B17379">
        <w:rPr>
          <w:rFonts w:ascii="Times New Roman" w:hAnsi="Times New Roman"/>
        </w:rPr>
        <w:t xml:space="preserve">In </w:t>
      </w:r>
      <w:r w:rsidR="00B650D2" w:rsidRPr="00B17379">
        <w:rPr>
          <w:rFonts w:ascii="Times New Roman" w:hAnsi="Times New Roman"/>
          <w:i/>
          <w:iCs/>
        </w:rPr>
        <w:t>Crump</w:t>
      </w:r>
      <w:r w:rsidR="00B650D2" w:rsidRPr="00B17379">
        <w:rPr>
          <w:rFonts w:ascii="Times New Roman" w:hAnsi="Times New Roman"/>
        </w:rPr>
        <w:t xml:space="preserve">, </w:t>
      </w:r>
      <w:r w:rsidR="0022598F" w:rsidRPr="00B17379">
        <w:rPr>
          <w:rFonts w:ascii="Times New Roman" w:hAnsi="Times New Roman"/>
        </w:rPr>
        <w:t xml:space="preserve">the plaintiff was convicted of murder and </w:t>
      </w:r>
      <w:r w:rsidR="0037730A" w:rsidRPr="00B17379">
        <w:rPr>
          <w:rFonts w:ascii="Times New Roman" w:hAnsi="Times New Roman"/>
        </w:rPr>
        <w:t xml:space="preserve">ultimately </w:t>
      </w:r>
      <w:r w:rsidR="0022598F" w:rsidRPr="00B17379">
        <w:rPr>
          <w:rFonts w:ascii="Times New Roman" w:hAnsi="Times New Roman"/>
        </w:rPr>
        <w:t xml:space="preserve">sentenced to life imprisonment </w:t>
      </w:r>
      <w:r w:rsidR="0037730A" w:rsidRPr="00B17379">
        <w:rPr>
          <w:rFonts w:ascii="Times New Roman" w:hAnsi="Times New Roman"/>
        </w:rPr>
        <w:t>with a minimum term of 30 years</w:t>
      </w:r>
      <w:r w:rsidR="003804A5" w:rsidRPr="00B17379">
        <w:rPr>
          <w:rFonts w:ascii="Times New Roman" w:hAnsi="Times New Roman"/>
        </w:rPr>
        <w:t>' imprisonment.</w:t>
      </w:r>
      <w:r w:rsidR="00A023E3" w:rsidRPr="00B17379">
        <w:rPr>
          <w:rFonts w:ascii="Times New Roman" w:hAnsi="Times New Roman"/>
        </w:rPr>
        <w:t xml:space="preserve"> </w:t>
      </w:r>
      <w:r w:rsidR="003804A5" w:rsidRPr="00B17379">
        <w:rPr>
          <w:rFonts w:ascii="Times New Roman" w:hAnsi="Times New Roman"/>
        </w:rPr>
        <w:t>Subsequently,</w:t>
      </w:r>
      <w:r w:rsidR="00734708" w:rsidRPr="00B17379">
        <w:rPr>
          <w:rFonts w:ascii="Times New Roman" w:hAnsi="Times New Roman"/>
        </w:rPr>
        <w:t xml:space="preserve"> </w:t>
      </w:r>
      <w:r w:rsidR="00B942C9" w:rsidRPr="00B17379">
        <w:rPr>
          <w:rFonts w:ascii="Times New Roman" w:hAnsi="Times New Roman"/>
        </w:rPr>
        <w:t>s </w:t>
      </w:r>
      <w:r w:rsidR="00D468E4" w:rsidRPr="00B17379">
        <w:rPr>
          <w:rFonts w:ascii="Times New Roman" w:hAnsi="Times New Roman"/>
        </w:rPr>
        <w:t xml:space="preserve">154A of the </w:t>
      </w:r>
      <w:r w:rsidR="00D468E4" w:rsidRPr="00B17379">
        <w:rPr>
          <w:rFonts w:ascii="Times New Roman" w:hAnsi="Times New Roman"/>
          <w:i/>
          <w:iCs/>
        </w:rPr>
        <w:t>Crimes (Administration of Sentences) Act</w:t>
      </w:r>
      <w:r w:rsidR="008B4738" w:rsidRPr="00B17379">
        <w:rPr>
          <w:rFonts w:ascii="Times New Roman" w:hAnsi="Times New Roman"/>
          <w:i/>
          <w:iCs/>
        </w:rPr>
        <w:t xml:space="preserve"> 1999</w:t>
      </w:r>
      <w:r w:rsidR="00D468E4" w:rsidRPr="00B17379">
        <w:rPr>
          <w:rFonts w:ascii="Times New Roman" w:hAnsi="Times New Roman"/>
        </w:rPr>
        <w:t xml:space="preserve"> </w:t>
      </w:r>
      <w:r w:rsidR="00602CDD" w:rsidRPr="00B17379">
        <w:rPr>
          <w:rFonts w:ascii="Times New Roman" w:hAnsi="Times New Roman"/>
        </w:rPr>
        <w:t>(NSW) was enacted.</w:t>
      </w:r>
      <w:r w:rsidR="00A023E3" w:rsidRPr="00B17379">
        <w:rPr>
          <w:rFonts w:ascii="Times New Roman" w:hAnsi="Times New Roman"/>
        </w:rPr>
        <w:t xml:space="preserve"> </w:t>
      </w:r>
      <w:r w:rsidR="005352D8" w:rsidRPr="00B17379">
        <w:rPr>
          <w:rFonts w:ascii="Times New Roman" w:hAnsi="Times New Roman"/>
        </w:rPr>
        <w:t>This greatly limited the power of the</w:t>
      </w:r>
      <w:r w:rsidR="00580CCE" w:rsidRPr="00B17379">
        <w:rPr>
          <w:rFonts w:ascii="Times New Roman" w:hAnsi="Times New Roman"/>
        </w:rPr>
        <w:t xml:space="preserve"> New South Wales</w:t>
      </w:r>
      <w:r w:rsidR="005352D8" w:rsidRPr="00B17379">
        <w:rPr>
          <w:rFonts w:ascii="Times New Roman" w:hAnsi="Times New Roman"/>
        </w:rPr>
        <w:t xml:space="preserve"> Parole Authority</w:t>
      </w:r>
      <w:r w:rsidR="001B63C0" w:rsidRPr="00B17379">
        <w:rPr>
          <w:rFonts w:ascii="Times New Roman" w:hAnsi="Times New Roman"/>
        </w:rPr>
        <w:t xml:space="preserve"> to grant release on parole for a "serious offender"</w:t>
      </w:r>
      <w:r w:rsidR="00F10198" w:rsidRPr="00B17379">
        <w:rPr>
          <w:rFonts w:ascii="Times New Roman" w:hAnsi="Times New Roman"/>
        </w:rPr>
        <w:t>.</w:t>
      </w:r>
    </w:p>
    <w:p w14:paraId="6600ED6B" w14:textId="1960A4C1" w:rsidR="002B22D9" w:rsidRPr="00B17379" w:rsidRDefault="001D1085" w:rsidP="00B17379">
      <w:pPr>
        <w:pStyle w:val="FixListStyle"/>
        <w:spacing w:after="260" w:line="280" w:lineRule="exact"/>
        <w:ind w:right="0"/>
        <w:jc w:val="both"/>
        <w:rPr>
          <w:rFonts w:ascii="Times New Roman" w:hAnsi="Times New Roman"/>
        </w:rPr>
      </w:pPr>
      <w:r w:rsidRPr="00B17379">
        <w:rPr>
          <w:rFonts w:ascii="Times New Roman" w:hAnsi="Times New Roman"/>
        </w:rPr>
        <w:tab/>
        <w:t>The plaintiff</w:t>
      </w:r>
      <w:r w:rsidR="009A0237" w:rsidRPr="00B17379">
        <w:rPr>
          <w:rFonts w:ascii="Times New Roman" w:hAnsi="Times New Roman"/>
        </w:rPr>
        <w:t>, who was a serious offender,</w:t>
      </w:r>
      <w:r w:rsidRPr="00B17379">
        <w:rPr>
          <w:rFonts w:ascii="Times New Roman" w:hAnsi="Times New Roman"/>
        </w:rPr>
        <w:t xml:space="preserve"> contended that, in its application to him,</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154A was invalid because it constituted an impermissible legislative alteration of the judicial decision of the Supreme Court</w:t>
      </w:r>
      <w:r w:rsidR="00FF5441" w:rsidRPr="00B17379">
        <w:rPr>
          <w:rFonts w:ascii="Times New Roman" w:hAnsi="Times New Roman"/>
        </w:rPr>
        <w:t xml:space="preserve"> of New South Wales</w:t>
      </w:r>
      <w:r w:rsidRPr="00B17379">
        <w:rPr>
          <w:rFonts w:ascii="Times New Roman" w:hAnsi="Times New Roman"/>
        </w:rPr>
        <w:t xml:space="preserve"> which had rendered him eligible for parole.</w:t>
      </w:r>
      <w:r w:rsidR="00A023E3" w:rsidRPr="00B17379">
        <w:rPr>
          <w:rFonts w:ascii="Times New Roman" w:hAnsi="Times New Roman"/>
        </w:rPr>
        <w:t xml:space="preserve"> </w:t>
      </w:r>
      <w:r w:rsidR="008258FE" w:rsidRPr="00B17379">
        <w:rPr>
          <w:rFonts w:ascii="Times New Roman" w:hAnsi="Times New Roman"/>
        </w:rPr>
        <w:t xml:space="preserve">That </w:t>
      </w:r>
      <w:r w:rsidRPr="00B17379">
        <w:rPr>
          <w:rFonts w:ascii="Times New Roman" w:hAnsi="Times New Roman"/>
        </w:rPr>
        <w:t>contention was rejected.</w:t>
      </w:r>
      <w:r w:rsidR="00A023E3" w:rsidRPr="00B17379">
        <w:rPr>
          <w:rFonts w:ascii="Times New Roman" w:hAnsi="Times New Roman"/>
        </w:rPr>
        <w:t xml:space="preserve"> </w:t>
      </w:r>
      <w:proofErr w:type="spellStart"/>
      <w:r w:rsidR="00010763" w:rsidRPr="00B17379">
        <w:rPr>
          <w:rFonts w:ascii="Times New Roman" w:hAnsi="Times New Roman"/>
        </w:rPr>
        <w:t>Gummow</w:t>
      </w:r>
      <w:proofErr w:type="spellEnd"/>
      <w:r w:rsidR="00010763" w:rsidRPr="00B17379">
        <w:rPr>
          <w:rFonts w:ascii="Times New Roman" w:hAnsi="Times New Roman"/>
        </w:rPr>
        <w:t xml:space="preserve">, Hayne, </w:t>
      </w:r>
      <w:proofErr w:type="spellStart"/>
      <w:r w:rsidR="00010763" w:rsidRPr="00B17379">
        <w:rPr>
          <w:rFonts w:ascii="Times New Roman" w:hAnsi="Times New Roman"/>
        </w:rPr>
        <w:t>Crennan</w:t>
      </w:r>
      <w:proofErr w:type="spellEnd"/>
      <w:r w:rsidR="00010763" w:rsidRPr="00B17379">
        <w:rPr>
          <w:rFonts w:ascii="Times New Roman" w:hAnsi="Times New Roman"/>
        </w:rPr>
        <w:t>, Kiefel and Bell</w:t>
      </w:r>
      <w:r w:rsidR="00D71F4C" w:rsidRPr="00B17379">
        <w:rPr>
          <w:rFonts w:ascii="Times New Roman" w:hAnsi="Times New Roman"/>
        </w:rPr>
        <w:t> </w:t>
      </w:r>
      <w:r w:rsidR="00010763" w:rsidRPr="00B17379">
        <w:rPr>
          <w:rFonts w:ascii="Times New Roman" w:hAnsi="Times New Roman"/>
        </w:rPr>
        <w:t>JJ said</w:t>
      </w:r>
      <w:r w:rsidR="00DE2019" w:rsidRPr="00B17379">
        <w:rPr>
          <w:rFonts w:ascii="Times New Roman" w:hAnsi="Times New Roman"/>
        </w:rPr>
        <w:t xml:space="preserve"> that the determination of a minimum </w:t>
      </w:r>
      <w:r w:rsidR="008E5998" w:rsidRPr="00B17379">
        <w:rPr>
          <w:rFonts w:ascii="Times New Roman" w:hAnsi="Times New Roman"/>
        </w:rPr>
        <w:t>term of imprisonment of 30 years did not "create any right or entitlement in the plaintiff to his release on parole"</w:t>
      </w:r>
      <w:r w:rsidR="00F568C1" w:rsidRPr="00B17379">
        <w:rPr>
          <w:rFonts w:ascii="Times New Roman" w:hAnsi="Times New Roman"/>
        </w:rPr>
        <w:t>.</w:t>
      </w:r>
      <w:r w:rsidR="00641BCD" w:rsidRPr="00B17379">
        <w:rPr>
          <w:rStyle w:val="FootnoteReference"/>
          <w:rFonts w:ascii="Times New Roman" w:hAnsi="Times New Roman"/>
          <w:sz w:val="24"/>
        </w:rPr>
        <w:footnoteReference w:id="34"/>
      </w:r>
      <w:r w:rsidR="00A023E3" w:rsidRPr="00B17379">
        <w:rPr>
          <w:rFonts w:ascii="Times New Roman" w:hAnsi="Times New Roman"/>
        </w:rPr>
        <w:t xml:space="preserve"> </w:t>
      </w:r>
      <w:r w:rsidR="008E5998" w:rsidRPr="00B17379">
        <w:rPr>
          <w:rFonts w:ascii="Times New Roman" w:hAnsi="Times New Roman"/>
        </w:rPr>
        <w:t xml:space="preserve">Instead, that determination was </w:t>
      </w:r>
      <w:r w:rsidR="00121045" w:rsidRPr="00B17379">
        <w:rPr>
          <w:rFonts w:ascii="Times New Roman" w:hAnsi="Times New Roman"/>
        </w:rPr>
        <w:t xml:space="preserve">simply </w:t>
      </w:r>
      <w:r w:rsidR="008E5998" w:rsidRPr="00B17379">
        <w:rPr>
          <w:rFonts w:ascii="Times New Roman" w:hAnsi="Times New Roman"/>
        </w:rPr>
        <w:t xml:space="preserve">the "factum" </w:t>
      </w:r>
      <w:r w:rsidR="004124CB" w:rsidRPr="00B17379">
        <w:rPr>
          <w:rFonts w:ascii="Times New Roman" w:hAnsi="Times New Roman"/>
        </w:rPr>
        <w:t xml:space="preserve">by reference to </w:t>
      </w:r>
      <w:r w:rsidR="008E5998" w:rsidRPr="00B17379">
        <w:rPr>
          <w:rFonts w:ascii="Times New Roman" w:hAnsi="Times New Roman"/>
        </w:rPr>
        <w:t xml:space="preserve">which the </w:t>
      </w:r>
      <w:r w:rsidR="000E39B2" w:rsidRPr="00B17379">
        <w:rPr>
          <w:rFonts w:ascii="Times New Roman" w:hAnsi="Times New Roman"/>
        </w:rPr>
        <w:t>parole system was to operate.</w:t>
      </w:r>
      <w:r w:rsidR="004124CB" w:rsidRPr="00B17379">
        <w:rPr>
          <w:rStyle w:val="FootnoteReference"/>
          <w:rFonts w:ascii="Times New Roman" w:hAnsi="Times New Roman"/>
          <w:sz w:val="24"/>
        </w:rPr>
        <w:footnoteReference w:id="35"/>
      </w:r>
      <w:r w:rsidR="00C76ACB" w:rsidRPr="00B17379">
        <w:rPr>
          <w:rFonts w:ascii="Times New Roman" w:hAnsi="Times New Roman"/>
        </w:rPr>
        <w:t xml:space="preserve"> They concluded:</w:t>
      </w:r>
      <w:r w:rsidR="00C76ACB" w:rsidRPr="00B17379">
        <w:rPr>
          <w:rStyle w:val="FootnoteReference"/>
          <w:rFonts w:ascii="Times New Roman" w:hAnsi="Times New Roman"/>
          <w:sz w:val="24"/>
        </w:rPr>
        <w:footnoteReference w:id="36"/>
      </w:r>
    </w:p>
    <w:p w14:paraId="2AB178CF" w14:textId="77777777" w:rsidR="00B17379" w:rsidRDefault="000B202C" w:rsidP="00B17379">
      <w:pPr>
        <w:pStyle w:val="LeftrightafterHC"/>
        <w:spacing w:before="0" w:after="260" w:line="280" w:lineRule="exact"/>
        <w:ind w:right="0"/>
        <w:jc w:val="both"/>
        <w:rPr>
          <w:rFonts w:ascii="Times New Roman" w:hAnsi="Times New Roman"/>
        </w:rPr>
      </w:pPr>
      <w:r w:rsidRPr="00B17379">
        <w:rPr>
          <w:rFonts w:ascii="Times New Roman" w:hAnsi="Times New Roman"/>
        </w:rPr>
        <w:t>"</w:t>
      </w:r>
      <w:r w:rsidR="00641BCD" w:rsidRPr="00B17379">
        <w:rPr>
          <w:rFonts w:ascii="Times New Roman" w:hAnsi="Times New Roman"/>
        </w:rPr>
        <w:t>Section</w:t>
      </w:r>
      <w:r w:rsidR="00EA7FCA" w:rsidRPr="00B17379">
        <w:rPr>
          <w:rFonts w:ascii="Times New Roman" w:hAnsi="Times New Roman"/>
        </w:rPr>
        <w:t> </w:t>
      </w:r>
      <w:r w:rsidR="00641BCD" w:rsidRPr="00B17379">
        <w:rPr>
          <w:rFonts w:ascii="Times New Roman" w:hAnsi="Times New Roman"/>
        </w:rPr>
        <w:t>154A did not impeach, set aside, alter or vary the sentence under which the plaintiff suffers his deprivation of liberty.</w:t>
      </w:r>
      <w:r w:rsidRPr="00B17379">
        <w:rPr>
          <w:rFonts w:ascii="Times New Roman" w:hAnsi="Times New Roman"/>
        </w:rPr>
        <w:t>"</w:t>
      </w:r>
    </w:p>
    <w:p w14:paraId="0771F08F" w14:textId="35C03B58" w:rsidR="00297284" w:rsidRPr="00B17379" w:rsidRDefault="00297284" w:rsidP="00B17379">
      <w:pPr>
        <w:pStyle w:val="HeadingL2"/>
        <w:spacing w:after="260" w:line="280" w:lineRule="exact"/>
        <w:ind w:right="0"/>
        <w:jc w:val="both"/>
        <w:rPr>
          <w:rFonts w:ascii="Times New Roman" w:hAnsi="Times New Roman"/>
        </w:rPr>
      </w:pPr>
      <w:r w:rsidRPr="00B17379">
        <w:rPr>
          <w:rFonts w:ascii="Times New Roman" w:hAnsi="Times New Roman"/>
        </w:rPr>
        <w:lastRenderedPageBreak/>
        <w:t>Knight</w:t>
      </w:r>
    </w:p>
    <w:p w14:paraId="0AA6F28D" w14:textId="06E064EE" w:rsidR="00010763" w:rsidRPr="00B17379" w:rsidRDefault="00BB0314"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E1430B" w:rsidRPr="00B17379">
        <w:rPr>
          <w:rFonts w:ascii="Times New Roman" w:hAnsi="Times New Roman"/>
        </w:rPr>
        <w:t xml:space="preserve">In </w:t>
      </w:r>
      <w:r w:rsidR="00E1430B" w:rsidRPr="00B17379">
        <w:rPr>
          <w:rFonts w:ascii="Times New Roman" w:hAnsi="Times New Roman"/>
          <w:i/>
          <w:iCs/>
        </w:rPr>
        <w:t>Knight</w:t>
      </w:r>
      <w:r w:rsidR="00E1430B" w:rsidRPr="00B17379">
        <w:rPr>
          <w:rFonts w:ascii="Times New Roman" w:hAnsi="Times New Roman"/>
        </w:rPr>
        <w:t xml:space="preserve">, the plaintiff had been convicted of </w:t>
      </w:r>
      <w:r w:rsidR="009F7E8C" w:rsidRPr="00B17379">
        <w:rPr>
          <w:rFonts w:ascii="Times New Roman" w:hAnsi="Times New Roman"/>
        </w:rPr>
        <w:t xml:space="preserve">seven </w:t>
      </w:r>
      <w:r w:rsidR="00E1430B" w:rsidRPr="00B17379">
        <w:rPr>
          <w:rFonts w:ascii="Times New Roman" w:hAnsi="Times New Roman"/>
        </w:rPr>
        <w:t xml:space="preserve">counts of murder </w:t>
      </w:r>
      <w:r w:rsidR="00C007FE" w:rsidRPr="00B17379">
        <w:rPr>
          <w:rFonts w:ascii="Times New Roman" w:hAnsi="Times New Roman"/>
        </w:rPr>
        <w:t>and</w:t>
      </w:r>
      <w:r w:rsidR="003501CB" w:rsidRPr="00B17379">
        <w:rPr>
          <w:rFonts w:ascii="Times New Roman" w:hAnsi="Times New Roman"/>
        </w:rPr>
        <w:t xml:space="preserve"> 46</w:t>
      </w:r>
      <w:r w:rsidR="00D455D1" w:rsidRPr="00B17379">
        <w:rPr>
          <w:rFonts w:ascii="Times New Roman" w:hAnsi="Times New Roman"/>
        </w:rPr>
        <w:t> </w:t>
      </w:r>
      <w:r w:rsidR="003501CB" w:rsidRPr="00B17379">
        <w:rPr>
          <w:rFonts w:ascii="Times New Roman" w:hAnsi="Times New Roman"/>
        </w:rPr>
        <w:t>counts of</w:t>
      </w:r>
      <w:r w:rsidR="00C007FE" w:rsidRPr="00B17379">
        <w:rPr>
          <w:rFonts w:ascii="Times New Roman" w:hAnsi="Times New Roman"/>
        </w:rPr>
        <w:t xml:space="preserve"> attempted murder </w:t>
      </w:r>
      <w:r w:rsidR="00E1430B" w:rsidRPr="00B17379">
        <w:rPr>
          <w:rFonts w:ascii="Times New Roman" w:hAnsi="Times New Roman"/>
        </w:rPr>
        <w:t xml:space="preserve">and had been sentenced to life imprisonment with a non-parole period fixed at </w:t>
      </w:r>
      <w:r w:rsidR="00353937" w:rsidRPr="00B17379">
        <w:rPr>
          <w:rFonts w:ascii="Times New Roman" w:hAnsi="Times New Roman"/>
        </w:rPr>
        <w:t>27 </w:t>
      </w:r>
      <w:r w:rsidR="009E5CBD" w:rsidRPr="00B17379">
        <w:rPr>
          <w:rFonts w:ascii="Times New Roman" w:hAnsi="Times New Roman"/>
        </w:rPr>
        <w:t>years.</w:t>
      </w:r>
      <w:r w:rsidR="000C0FC1" w:rsidRPr="00B17379">
        <w:rPr>
          <w:rFonts w:ascii="Times New Roman" w:hAnsi="Times New Roman"/>
        </w:rPr>
        <w:t xml:space="preserve"> Shortly before he became eligible for parole, the </w:t>
      </w:r>
      <w:r w:rsidR="000C0FC1" w:rsidRPr="00B17379">
        <w:rPr>
          <w:rFonts w:ascii="Times New Roman" w:hAnsi="Times New Roman"/>
          <w:i/>
          <w:iCs/>
        </w:rPr>
        <w:t xml:space="preserve">Corrections Act </w:t>
      </w:r>
      <w:r w:rsidR="001931B3" w:rsidRPr="00B17379">
        <w:rPr>
          <w:rFonts w:ascii="Times New Roman" w:hAnsi="Times New Roman"/>
          <w:i/>
          <w:iCs/>
        </w:rPr>
        <w:t>1986</w:t>
      </w:r>
      <w:r w:rsidR="001931B3" w:rsidRPr="00B17379">
        <w:rPr>
          <w:rFonts w:ascii="Times New Roman" w:hAnsi="Times New Roman"/>
        </w:rPr>
        <w:t xml:space="preserve"> (Vic) was amended to insert</w:t>
      </w:r>
      <w:r w:rsidR="00A023E3" w:rsidRPr="00B17379">
        <w:rPr>
          <w:rFonts w:ascii="Times New Roman" w:hAnsi="Times New Roman"/>
        </w:rPr>
        <w:t xml:space="preserve"> </w:t>
      </w:r>
      <w:r w:rsidR="00B942C9" w:rsidRPr="00B17379">
        <w:rPr>
          <w:rFonts w:ascii="Times New Roman" w:hAnsi="Times New Roman"/>
        </w:rPr>
        <w:t>s </w:t>
      </w:r>
      <w:r w:rsidR="001931B3" w:rsidRPr="00B17379">
        <w:rPr>
          <w:rFonts w:ascii="Times New Roman" w:hAnsi="Times New Roman"/>
        </w:rPr>
        <w:t>74AA.</w:t>
      </w:r>
      <w:r w:rsidR="00A023E3" w:rsidRPr="00B17379">
        <w:rPr>
          <w:rFonts w:ascii="Times New Roman" w:hAnsi="Times New Roman"/>
        </w:rPr>
        <w:t xml:space="preserve"> </w:t>
      </w:r>
      <w:r w:rsidR="004B14B4" w:rsidRPr="00B17379">
        <w:rPr>
          <w:rFonts w:ascii="Times New Roman" w:hAnsi="Times New Roman"/>
        </w:rPr>
        <w:t>This</w:t>
      </w:r>
      <w:r w:rsidR="008A2D9B" w:rsidRPr="00B17379">
        <w:rPr>
          <w:rFonts w:ascii="Times New Roman" w:hAnsi="Times New Roman"/>
        </w:rPr>
        <w:t xml:space="preserve"> greatly limited the av</w:t>
      </w:r>
      <w:r w:rsidR="00FE7EF9" w:rsidRPr="00B17379">
        <w:rPr>
          <w:rFonts w:ascii="Times New Roman" w:hAnsi="Times New Roman"/>
        </w:rPr>
        <w:t>ailability of parole for the plaintiff</w:t>
      </w:r>
      <w:r w:rsidR="000B6135" w:rsidRPr="00B17379">
        <w:rPr>
          <w:rFonts w:ascii="Times New Roman" w:hAnsi="Times New Roman"/>
        </w:rPr>
        <w:t xml:space="preserve"> on an </w:t>
      </w:r>
      <w:r w:rsidR="000B6135" w:rsidRPr="00B17379">
        <w:rPr>
          <w:rFonts w:ascii="Times New Roman" w:hAnsi="Times New Roman"/>
          <w:i/>
          <w:iCs/>
        </w:rPr>
        <w:t>ad hominem</w:t>
      </w:r>
      <w:r w:rsidR="000B6135" w:rsidRPr="00B17379">
        <w:rPr>
          <w:rFonts w:ascii="Times New Roman" w:hAnsi="Times New Roman"/>
        </w:rPr>
        <w:t xml:space="preserve"> basis</w:t>
      </w:r>
      <w:r w:rsidR="00FE7EF9" w:rsidRPr="00B17379">
        <w:rPr>
          <w:rFonts w:ascii="Times New Roman" w:hAnsi="Times New Roman"/>
        </w:rPr>
        <w:t>.</w:t>
      </w:r>
    </w:p>
    <w:p w14:paraId="76C241EA" w14:textId="567BEB62" w:rsidR="001F1A14" w:rsidRPr="00B17379" w:rsidRDefault="001F1A14" w:rsidP="00B17379">
      <w:pPr>
        <w:pStyle w:val="FixListStyle"/>
        <w:spacing w:after="260" w:line="280" w:lineRule="exact"/>
        <w:ind w:right="0"/>
        <w:jc w:val="both"/>
        <w:rPr>
          <w:rFonts w:ascii="Times New Roman" w:hAnsi="Times New Roman"/>
        </w:rPr>
      </w:pPr>
      <w:r w:rsidRPr="00B17379">
        <w:rPr>
          <w:rFonts w:ascii="Times New Roman" w:hAnsi="Times New Roman"/>
        </w:rPr>
        <w:tab/>
        <w:t>The plaintiff contended that</w:t>
      </w:r>
      <w:r w:rsidR="00A023E3" w:rsidRPr="00B17379">
        <w:rPr>
          <w:rFonts w:ascii="Times New Roman" w:hAnsi="Times New Roman"/>
        </w:rPr>
        <w:t xml:space="preserve"> </w:t>
      </w:r>
      <w:r w:rsidR="00B942C9" w:rsidRPr="00B17379">
        <w:rPr>
          <w:rFonts w:ascii="Times New Roman" w:hAnsi="Times New Roman"/>
        </w:rPr>
        <w:t>s </w:t>
      </w:r>
      <w:r w:rsidR="00FE284F" w:rsidRPr="00B17379">
        <w:rPr>
          <w:rFonts w:ascii="Times New Roman" w:hAnsi="Times New Roman"/>
        </w:rPr>
        <w:t>74AA interfered with the sentence imposed upon him</w:t>
      </w:r>
      <w:r w:rsidR="00786886" w:rsidRPr="00B17379">
        <w:rPr>
          <w:rFonts w:ascii="Times New Roman" w:hAnsi="Times New Roman"/>
        </w:rPr>
        <w:t>; a party</w:t>
      </w:r>
      <w:r w:rsidR="00AD79F8" w:rsidRPr="00B17379">
        <w:rPr>
          <w:rFonts w:ascii="Times New Roman" w:hAnsi="Times New Roman"/>
        </w:rPr>
        <w:t>-</w:t>
      </w:r>
      <w:r w:rsidR="00786886" w:rsidRPr="00B17379">
        <w:rPr>
          <w:rFonts w:ascii="Times New Roman" w:hAnsi="Times New Roman"/>
        </w:rPr>
        <w:t xml:space="preserve">specific judicial judgment about his eligibility for parole, it was said, had been replaced with a </w:t>
      </w:r>
      <w:r w:rsidR="00896071" w:rsidRPr="00B17379">
        <w:rPr>
          <w:rFonts w:ascii="Times New Roman" w:hAnsi="Times New Roman"/>
        </w:rPr>
        <w:t>"party</w:t>
      </w:r>
      <w:r w:rsidR="00AD79F8" w:rsidRPr="00B17379">
        <w:rPr>
          <w:rFonts w:ascii="Times New Roman" w:hAnsi="Times New Roman"/>
        </w:rPr>
        <w:t>-</w:t>
      </w:r>
      <w:r w:rsidR="00896071" w:rsidRPr="00B17379">
        <w:rPr>
          <w:rFonts w:ascii="Times New Roman" w:hAnsi="Times New Roman"/>
        </w:rPr>
        <w:t>specific legislative judgment about the same matter"</w:t>
      </w:r>
      <w:r w:rsidR="00086A5B" w:rsidRPr="00B17379">
        <w:rPr>
          <w:rFonts w:ascii="Times New Roman" w:hAnsi="Times New Roman"/>
        </w:rPr>
        <w:t>.</w:t>
      </w:r>
      <w:r w:rsidR="00896071" w:rsidRPr="00B17379">
        <w:rPr>
          <w:rStyle w:val="FootnoteReference"/>
          <w:rFonts w:ascii="Times New Roman" w:hAnsi="Times New Roman"/>
          <w:sz w:val="24"/>
        </w:rPr>
        <w:footnoteReference w:id="37"/>
      </w:r>
      <w:r w:rsidR="00896071" w:rsidRPr="00B17379">
        <w:rPr>
          <w:rFonts w:ascii="Times New Roman" w:hAnsi="Times New Roman"/>
        </w:rPr>
        <w:t xml:space="preserve"> </w:t>
      </w:r>
      <w:r w:rsidR="00896071" w:rsidRPr="00B17379">
        <w:rPr>
          <w:rFonts w:ascii="Times New Roman" w:hAnsi="Times New Roman"/>
          <w:i/>
          <w:iCs/>
        </w:rPr>
        <w:t>Crump</w:t>
      </w:r>
      <w:r w:rsidR="00896071" w:rsidRPr="00B17379">
        <w:rPr>
          <w:rFonts w:ascii="Times New Roman" w:hAnsi="Times New Roman"/>
        </w:rPr>
        <w:t xml:space="preserve"> was</w:t>
      </w:r>
      <w:r w:rsidR="00FE1D79" w:rsidRPr="00B17379">
        <w:rPr>
          <w:rFonts w:ascii="Times New Roman" w:hAnsi="Times New Roman"/>
        </w:rPr>
        <w:t xml:space="preserve"> said to be</w:t>
      </w:r>
      <w:r w:rsidR="00896071" w:rsidRPr="00B17379">
        <w:rPr>
          <w:rFonts w:ascii="Times New Roman" w:hAnsi="Times New Roman"/>
        </w:rPr>
        <w:t xml:space="preserve"> </w:t>
      </w:r>
      <w:r w:rsidR="0049055E" w:rsidRPr="00B17379">
        <w:rPr>
          <w:rFonts w:ascii="Times New Roman" w:hAnsi="Times New Roman"/>
        </w:rPr>
        <w:t>distinguishable</w:t>
      </w:r>
      <w:r w:rsidR="00896071" w:rsidRPr="00B17379">
        <w:rPr>
          <w:rFonts w:ascii="Times New Roman" w:hAnsi="Times New Roman"/>
        </w:rPr>
        <w:t xml:space="preserve"> becau</w:t>
      </w:r>
      <w:r w:rsidR="0049055E" w:rsidRPr="00B17379">
        <w:rPr>
          <w:rFonts w:ascii="Times New Roman" w:hAnsi="Times New Roman"/>
        </w:rPr>
        <w:t>s</w:t>
      </w:r>
      <w:r w:rsidR="00896071" w:rsidRPr="00B17379">
        <w:rPr>
          <w:rFonts w:ascii="Times New Roman" w:hAnsi="Times New Roman"/>
        </w:rPr>
        <w:t>e</w:t>
      </w:r>
      <w:r w:rsidR="00A023E3" w:rsidRPr="00B17379">
        <w:rPr>
          <w:rFonts w:ascii="Times New Roman" w:hAnsi="Times New Roman"/>
        </w:rPr>
        <w:t xml:space="preserve"> </w:t>
      </w:r>
      <w:r w:rsidR="00B942C9" w:rsidRPr="00B17379">
        <w:rPr>
          <w:rFonts w:ascii="Times New Roman" w:hAnsi="Times New Roman"/>
        </w:rPr>
        <w:t>s </w:t>
      </w:r>
      <w:r w:rsidR="0049055E" w:rsidRPr="00B17379">
        <w:rPr>
          <w:rFonts w:ascii="Times New Roman" w:hAnsi="Times New Roman"/>
        </w:rPr>
        <w:t>74AA targeted the plaintiff and no one else.</w:t>
      </w:r>
      <w:r w:rsidR="00A023E3" w:rsidRPr="00B17379">
        <w:rPr>
          <w:rFonts w:ascii="Times New Roman" w:hAnsi="Times New Roman"/>
        </w:rPr>
        <w:t xml:space="preserve"> </w:t>
      </w:r>
      <w:r w:rsidR="00FE1D79" w:rsidRPr="00B17379">
        <w:rPr>
          <w:rFonts w:ascii="Times New Roman" w:hAnsi="Times New Roman"/>
        </w:rPr>
        <w:t xml:space="preserve">Alternatively, the plaintiff sought to reopen </w:t>
      </w:r>
      <w:r w:rsidR="00FE1D79" w:rsidRPr="00B17379">
        <w:rPr>
          <w:rFonts w:ascii="Times New Roman" w:hAnsi="Times New Roman"/>
          <w:i/>
          <w:iCs/>
        </w:rPr>
        <w:t>Crump</w:t>
      </w:r>
      <w:r w:rsidR="00FE1D79" w:rsidRPr="00B17379">
        <w:rPr>
          <w:rFonts w:ascii="Times New Roman" w:hAnsi="Times New Roman"/>
        </w:rPr>
        <w:t>.</w:t>
      </w:r>
    </w:p>
    <w:p w14:paraId="69EB2E92" w14:textId="625B0DB9" w:rsidR="00032BA9" w:rsidRPr="00B17379" w:rsidRDefault="00C73F29" w:rsidP="00B17379">
      <w:pPr>
        <w:pStyle w:val="FixListStyle"/>
        <w:spacing w:after="260" w:line="280" w:lineRule="exact"/>
        <w:ind w:right="0"/>
        <w:jc w:val="both"/>
        <w:rPr>
          <w:rFonts w:ascii="Times New Roman" w:hAnsi="Times New Roman"/>
        </w:rPr>
      </w:pPr>
      <w:r w:rsidRPr="00B17379">
        <w:rPr>
          <w:rFonts w:ascii="Times New Roman" w:hAnsi="Times New Roman"/>
        </w:rPr>
        <w:tab/>
        <w:t>The plaintiff's submission</w:t>
      </w:r>
      <w:r w:rsidR="002965FB" w:rsidRPr="00B17379">
        <w:rPr>
          <w:rFonts w:ascii="Times New Roman" w:hAnsi="Times New Roman"/>
        </w:rPr>
        <w:t>s</w:t>
      </w:r>
      <w:r w:rsidRPr="00B17379">
        <w:rPr>
          <w:rFonts w:ascii="Times New Roman" w:hAnsi="Times New Roman"/>
        </w:rPr>
        <w:t xml:space="preserve"> </w:t>
      </w:r>
      <w:r w:rsidR="002965FB" w:rsidRPr="00B17379">
        <w:rPr>
          <w:rFonts w:ascii="Times New Roman" w:hAnsi="Times New Roman"/>
        </w:rPr>
        <w:t xml:space="preserve">were </w:t>
      </w:r>
      <w:r w:rsidRPr="00B17379">
        <w:rPr>
          <w:rFonts w:ascii="Times New Roman" w:hAnsi="Times New Roman"/>
        </w:rPr>
        <w:t>rejected</w:t>
      </w:r>
      <w:r w:rsidR="00C5150E" w:rsidRPr="00B17379">
        <w:rPr>
          <w:rFonts w:ascii="Times New Roman" w:hAnsi="Times New Roman"/>
        </w:rPr>
        <w:t xml:space="preserve"> by the entire </w:t>
      </w:r>
      <w:r w:rsidR="002965FB" w:rsidRPr="00B17379">
        <w:rPr>
          <w:rFonts w:ascii="Times New Roman" w:hAnsi="Times New Roman"/>
        </w:rPr>
        <w:t>C</w:t>
      </w:r>
      <w:r w:rsidR="00C5150E" w:rsidRPr="00B17379">
        <w:rPr>
          <w:rFonts w:ascii="Times New Roman" w:hAnsi="Times New Roman"/>
        </w:rPr>
        <w:t>ourt</w:t>
      </w:r>
      <w:r w:rsidRPr="00B17379">
        <w:rPr>
          <w:rFonts w:ascii="Times New Roman" w:hAnsi="Times New Roman"/>
        </w:rPr>
        <w:t>.</w:t>
      </w:r>
      <w:r w:rsidR="00A023E3" w:rsidRPr="00B17379">
        <w:rPr>
          <w:rFonts w:ascii="Times New Roman" w:hAnsi="Times New Roman"/>
        </w:rPr>
        <w:t xml:space="preserve"> </w:t>
      </w:r>
      <w:r w:rsidR="00662387" w:rsidRPr="00B17379">
        <w:rPr>
          <w:rFonts w:ascii="Times New Roman" w:hAnsi="Times New Roman"/>
        </w:rPr>
        <w:t xml:space="preserve">The </w:t>
      </w:r>
      <w:r w:rsidR="001179A2" w:rsidRPr="00B17379">
        <w:rPr>
          <w:rFonts w:ascii="Times New Roman" w:hAnsi="Times New Roman"/>
        </w:rPr>
        <w:t xml:space="preserve">application to reopen </w:t>
      </w:r>
      <w:r w:rsidR="001179A2" w:rsidRPr="00B17379">
        <w:rPr>
          <w:rFonts w:ascii="Times New Roman" w:hAnsi="Times New Roman"/>
          <w:i/>
          <w:iCs/>
        </w:rPr>
        <w:t>Crump</w:t>
      </w:r>
      <w:r w:rsidR="001179A2" w:rsidRPr="00B17379">
        <w:rPr>
          <w:rFonts w:ascii="Times New Roman" w:hAnsi="Times New Roman"/>
        </w:rPr>
        <w:t xml:space="preserve"> was rejected</w:t>
      </w:r>
      <w:r w:rsidR="001179A2" w:rsidRPr="00B17379">
        <w:rPr>
          <w:rStyle w:val="FootnoteReference"/>
          <w:rFonts w:ascii="Times New Roman" w:hAnsi="Times New Roman"/>
          <w:sz w:val="24"/>
        </w:rPr>
        <w:footnoteReference w:id="38"/>
      </w:r>
      <w:r w:rsidR="001179A2" w:rsidRPr="00B17379">
        <w:rPr>
          <w:rFonts w:ascii="Times New Roman" w:hAnsi="Times New Roman"/>
        </w:rPr>
        <w:t xml:space="preserve"> and the </w:t>
      </w:r>
      <w:r w:rsidR="00662387" w:rsidRPr="00B17379">
        <w:rPr>
          <w:rFonts w:ascii="Times New Roman" w:hAnsi="Times New Roman"/>
        </w:rPr>
        <w:t xml:space="preserve">attempt to distinguish </w:t>
      </w:r>
      <w:r w:rsidR="00662387" w:rsidRPr="00B17379">
        <w:rPr>
          <w:rFonts w:ascii="Times New Roman" w:hAnsi="Times New Roman"/>
          <w:i/>
          <w:iCs/>
        </w:rPr>
        <w:t>Crump</w:t>
      </w:r>
      <w:r w:rsidR="00662387" w:rsidRPr="00B17379">
        <w:rPr>
          <w:rFonts w:ascii="Times New Roman" w:hAnsi="Times New Roman"/>
        </w:rPr>
        <w:t xml:space="preserve"> </w:t>
      </w:r>
      <w:r w:rsidR="001F5F21" w:rsidRPr="00B17379">
        <w:rPr>
          <w:rFonts w:ascii="Times New Roman" w:hAnsi="Times New Roman"/>
        </w:rPr>
        <w:t xml:space="preserve">was held to rely </w:t>
      </w:r>
      <w:r w:rsidR="00662387" w:rsidRPr="00B17379">
        <w:rPr>
          <w:rFonts w:ascii="Times New Roman" w:hAnsi="Times New Roman"/>
        </w:rPr>
        <w:t xml:space="preserve">upon </w:t>
      </w:r>
      <w:r w:rsidR="00E20FC0" w:rsidRPr="00B17379">
        <w:rPr>
          <w:rFonts w:ascii="Times New Roman" w:hAnsi="Times New Roman"/>
        </w:rPr>
        <w:t>"</w:t>
      </w:r>
      <w:bookmarkStart w:id="1" w:name="_Hlk190673834"/>
      <w:r w:rsidR="00E20FC0" w:rsidRPr="00B17379">
        <w:rPr>
          <w:rFonts w:ascii="Times New Roman" w:hAnsi="Times New Roman"/>
        </w:rPr>
        <w:t>a distinction without a difference"</w:t>
      </w:r>
      <w:bookmarkEnd w:id="1"/>
      <w:r w:rsidR="00243340" w:rsidRPr="00B17379">
        <w:rPr>
          <w:rFonts w:ascii="Times New Roman" w:hAnsi="Times New Roman"/>
        </w:rPr>
        <w:t>.</w:t>
      </w:r>
      <w:r w:rsidR="00E20FC0" w:rsidRPr="00B17379">
        <w:rPr>
          <w:rStyle w:val="FootnoteReference"/>
          <w:rFonts w:ascii="Times New Roman" w:hAnsi="Times New Roman"/>
          <w:sz w:val="24"/>
        </w:rPr>
        <w:footnoteReference w:id="39"/>
      </w:r>
      <w:r w:rsidR="00A023E3" w:rsidRPr="00B17379">
        <w:rPr>
          <w:rFonts w:ascii="Times New Roman" w:hAnsi="Times New Roman"/>
        </w:rPr>
        <w:t xml:space="preserve"> </w:t>
      </w:r>
      <w:r w:rsidR="0074013A" w:rsidRPr="00B17379">
        <w:rPr>
          <w:rFonts w:ascii="Times New Roman" w:hAnsi="Times New Roman"/>
        </w:rPr>
        <w:t>Whether the plaintiff would or would not be able to secure release on parole</w:t>
      </w:r>
      <w:r w:rsidR="0034115E" w:rsidRPr="00B17379">
        <w:rPr>
          <w:rFonts w:ascii="Times New Roman" w:hAnsi="Times New Roman"/>
        </w:rPr>
        <w:t>:</w:t>
      </w:r>
      <w:r w:rsidR="00032BA9" w:rsidRPr="00B17379">
        <w:rPr>
          <w:rStyle w:val="FootnoteReference"/>
          <w:rFonts w:ascii="Times New Roman" w:hAnsi="Times New Roman"/>
          <w:sz w:val="24"/>
        </w:rPr>
        <w:footnoteReference w:id="40"/>
      </w:r>
    </w:p>
    <w:p w14:paraId="442754AA" w14:textId="77777777" w:rsidR="00B17379" w:rsidRDefault="0074013A" w:rsidP="00B17379">
      <w:pPr>
        <w:pStyle w:val="LeftrightafterHC"/>
        <w:spacing w:before="0" w:after="260" w:line="280" w:lineRule="exact"/>
        <w:ind w:right="0"/>
        <w:jc w:val="both"/>
        <w:rPr>
          <w:rFonts w:ascii="Times New Roman" w:hAnsi="Times New Roman"/>
        </w:rPr>
      </w:pPr>
      <w:r w:rsidRPr="00B17379">
        <w:rPr>
          <w:rFonts w:ascii="Times New Roman" w:hAnsi="Times New Roman"/>
        </w:rPr>
        <w:t>"</w:t>
      </w:r>
      <w:proofErr w:type="gramStart"/>
      <w:r w:rsidRPr="00B17379">
        <w:rPr>
          <w:rFonts w:ascii="Times New Roman" w:hAnsi="Times New Roman"/>
        </w:rPr>
        <w:t>was</w:t>
      </w:r>
      <w:proofErr w:type="gramEnd"/>
      <w:r w:rsidRPr="00B17379">
        <w:rPr>
          <w:rFonts w:ascii="Times New Roman" w:hAnsi="Times New Roman"/>
        </w:rPr>
        <w:t xml:space="preserve"> simpl</w:t>
      </w:r>
      <w:r w:rsidR="000B202C" w:rsidRPr="00B17379">
        <w:rPr>
          <w:rFonts w:ascii="Times New Roman" w:hAnsi="Times New Roman"/>
        </w:rPr>
        <w:t>y</w:t>
      </w:r>
      <w:r w:rsidRPr="00B17379">
        <w:rPr>
          <w:rFonts w:ascii="Times New Roman" w:hAnsi="Times New Roman"/>
        </w:rPr>
        <w:t xml:space="preserve"> outside the scope of the exercise of judicial power </w:t>
      </w:r>
      <w:r w:rsidR="000B202C" w:rsidRPr="00B17379">
        <w:rPr>
          <w:rFonts w:ascii="Times New Roman" w:hAnsi="Times New Roman"/>
        </w:rPr>
        <w:t>constituted</w:t>
      </w:r>
      <w:r w:rsidRPr="00B17379">
        <w:rPr>
          <w:rFonts w:ascii="Times New Roman" w:hAnsi="Times New Roman"/>
        </w:rPr>
        <w:t xml:space="preserve"> by imposition of the </w:t>
      </w:r>
      <w:r w:rsidR="0034115E" w:rsidRPr="00B17379">
        <w:rPr>
          <w:rFonts w:ascii="Times New Roman" w:hAnsi="Times New Roman"/>
        </w:rPr>
        <w:t>sentence</w:t>
      </w:r>
      <w:r w:rsidR="0036599B" w:rsidRPr="00B17379">
        <w:rPr>
          <w:rFonts w:ascii="Times New Roman" w:hAnsi="Times New Roman"/>
        </w:rPr>
        <w:t>s</w:t>
      </w:r>
      <w:r w:rsidR="0034115E" w:rsidRPr="00B17379">
        <w:rPr>
          <w:rFonts w:ascii="Times New Roman" w:hAnsi="Times New Roman"/>
        </w:rPr>
        <w:t>.</w:t>
      </w:r>
      <w:r w:rsidR="00A023E3" w:rsidRPr="00B17379">
        <w:rPr>
          <w:rFonts w:ascii="Times New Roman" w:hAnsi="Times New Roman"/>
        </w:rPr>
        <w:t xml:space="preserve"> </w:t>
      </w:r>
      <w:r w:rsidR="0034115E" w:rsidRPr="00B17379">
        <w:rPr>
          <w:rFonts w:ascii="Times New Roman" w:hAnsi="Times New Roman"/>
        </w:rPr>
        <w:t xml:space="preserve">The sentences imposed by [the </w:t>
      </w:r>
      <w:r w:rsidR="00E27BB7" w:rsidRPr="00B17379">
        <w:rPr>
          <w:rFonts w:ascii="Times New Roman" w:hAnsi="Times New Roman"/>
        </w:rPr>
        <w:t xml:space="preserve">sentencing </w:t>
      </w:r>
      <w:r w:rsidR="0034115E" w:rsidRPr="00B17379">
        <w:rPr>
          <w:rFonts w:ascii="Times New Roman" w:hAnsi="Times New Roman"/>
        </w:rPr>
        <w:t>judge] could not, and did not, speak to that question</w:t>
      </w:r>
      <w:r w:rsidR="008D1E64" w:rsidRPr="00B17379">
        <w:rPr>
          <w:rFonts w:ascii="Times New Roman" w:hAnsi="Times New Roman"/>
        </w:rPr>
        <w:t>.</w:t>
      </w:r>
      <w:r w:rsidR="0034115E" w:rsidRPr="00B17379">
        <w:rPr>
          <w:rFonts w:ascii="Times New Roman" w:hAnsi="Times New Roman"/>
        </w:rPr>
        <w:t>"</w:t>
      </w:r>
    </w:p>
    <w:p w14:paraId="25C726F2" w14:textId="52593A88" w:rsidR="000B202C" w:rsidRPr="00B17379" w:rsidRDefault="00224923"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C5150E" w:rsidRPr="00B17379">
        <w:rPr>
          <w:rFonts w:ascii="Times New Roman" w:hAnsi="Times New Roman"/>
        </w:rPr>
        <w:t>M</w:t>
      </w:r>
      <w:r w:rsidRPr="00B17379">
        <w:rPr>
          <w:rFonts w:ascii="Times New Roman" w:hAnsi="Times New Roman"/>
        </w:rPr>
        <w:t>aking a grant of parole more difficult</w:t>
      </w:r>
      <w:r w:rsidR="00C5150E" w:rsidRPr="00B17379">
        <w:rPr>
          <w:rFonts w:ascii="Times New Roman" w:hAnsi="Times New Roman"/>
        </w:rPr>
        <w:t xml:space="preserve"> thus</w:t>
      </w:r>
      <w:r w:rsidRPr="00B17379">
        <w:rPr>
          <w:rFonts w:ascii="Times New Roman" w:hAnsi="Times New Roman"/>
        </w:rPr>
        <w:t xml:space="preserve"> did not contradict the no</w:t>
      </w:r>
      <w:r w:rsidR="00982338" w:rsidRPr="00B17379">
        <w:rPr>
          <w:rFonts w:ascii="Times New Roman" w:hAnsi="Times New Roman"/>
        </w:rPr>
        <w:t>n-</w:t>
      </w:r>
      <w:r w:rsidRPr="00B17379">
        <w:rPr>
          <w:rFonts w:ascii="Times New Roman" w:hAnsi="Times New Roman"/>
        </w:rPr>
        <w:t xml:space="preserve">parole </w:t>
      </w:r>
      <w:r w:rsidR="00021830" w:rsidRPr="00B17379">
        <w:rPr>
          <w:rFonts w:ascii="Times New Roman" w:hAnsi="Times New Roman"/>
        </w:rPr>
        <w:t>period that had been fixed.</w:t>
      </w:r>
      <w:r w:rsidR="00A023E3" w:rsidRPr="00B17379">
        <w:rPr>
          <w:rFonts w:ascii="Times New Roman" w:hAnsi="Times New Roman"/>
        </w:rPr>
        <w:t xml:space="preserve"> </w:t>
      </w:r>
      <w:r w:rsidR="00C5150E" w:rsidRPr="00B17379">
        <w:rPr>
          <w:rFonts w:ascii="Times New Roman" w:hAnsi="Times New Roman"/>
        </w:rPr>
        <w:t>Moreover,</w:t>
      </w:r>
      <w:r w:rsidR="00A023E3" w:rsidRPr="00B17379">
        <w:rPr>
          <w:rFonts w:ascii="Times New Roman" w:hAnsi="Times New Roman"/>
        </w:rPr>
        <w:t xml:space="preserve"> </w:t>
      </w:r>
      <w:r w:rsidR="00B942C9" w:rsidRPr="00B17379">
        <w:rPr>
          <w:rFonts w:ascii="Times New Roman" w:hAnsi="Times New Roman"/>
        </w:rPr>
        <w:t>s </w:t>
      </w:r>
      <w:r w:rsidR="00021830" w:rsidRPr="00B17379">
        <w:rPr>
          <w:rFonts w:ascii="Times New Roman" w:hAnsi="Times New Roman"/>
        </w:rPr>
        <w:t>74AA did not replace a judicial judgment with a legislative judgment</w:t>
      </w:r>
      <w:r w:rsidR="0048062A" w:rsidRPr="00B17379">
        <w:rPr>
          <w:rFonts w:ascii="Times New Roman" w:hAnsi="Times New Roman"/>
        </w:rPr>
        <w:t>.</w:t>
      </w:r>
      <w:r w:rsidR="00A023E3" w:rsidRPr="00B17379">
        <w:rPr>
          <w:rFonts w:ascii="Times New Roman" w:hAnsi="Times New Roman"/>
        </w:rPr>
        <w:t xml:space="preserve"> </w:t>
      </w:r>
      <w:r w:rsidR="0048062A" w:rsidRPr="00B17379">
        <w:rPr>
          <w:rFonts w:ascii="Times New Roman" w:hAnsi="Times New Roman"/>
        </w:rPr>
        <w:t>As such</w:t>
      </w:r>
      <w:r w:rsidR="00A023E3" w:rsidRPr="00B17379">
        <w:rPr>
          <w:rFonts w:ascii="Times New Roman" w:hAnsi="Times New Roman"/>
        </w:rPr>
        <w:t xml:space="preserve"> </w:t>
      </w:r>
      <w:r w:rsidR="00B942C9" w:rsidRPr="00B17379">
        <w:rPr>
          <w:rFonts w:ascii="Times New Roman" w:hAnsi="Times New Roman"/>
        </w:rPr>
        <w:t>s </w:t>
      </w:r>
      <w:r w:rsidR="0048062A" w:rsidRPr="00B17379">
        <w:rPr>
          <w:rFonts w:ascii="Times New Roman" w:hAnsi="Times New Roman"/>
        </w:rPr>
        <w:t>7</w:t>
      </w:r>
      <w:r w:rsidR="00D83A41" w:rsidRPr="00B17379">
        <w:rPr>
          <w:rFonts w:ascii="Times New Roman" w:hAnsi="Times New Roman"/>
        </w:rPr>
        <w:t>4</w:t>
      </w:r>
      <w:r w:rsidR="0048062A" w:rsidRPr="00B17379">
        <w:rPr>
          <w:rFonts w:ascii="Times New Roman" w:hAnsi="Times New Roman"/>
        </w:rPr>
        <w:t xml:space="preserve">AA did not "intersect at all with </w:t>
      </w:r>
      <w:r w:rsidR="0048062A" w:rsidRPr="00B17379">
        <w:rPr>
          <w:rFonts w:ascii="Times New Roman" w:hAnsi="Times New Roman"/>
        </w:rPr>
        <w:lastRenderedPageBreak/>
        <w:t xml:space="preserve">the exercise of judicial </w:t>
      </w:r>
      <w:r w:rsidR="00B068A7" w:rsidRPr="00B17379">
        <w:rPr>
          <w:rFonts w:ascii="Times New Roman" w:hAnsi="Times New Roman"/>
        </w:rPr>
        <w:t>power that ha</w:t>
      </w:r>
      <w:r w:rsidR="00982338" w:rsidRPr="00B17379">
        <w:rPr>
          <w:rFonts w:ascii="Times New Roman" w:hAnsi="Times New Roman"/>
        </w:rPr>
        <w:t>[</w:t>
      </w:r>
      <w:r w:rsidR="00B068A7" w:rsidRPr="00B17379">
        <w:rPr>
          <w:rFonts w:ascii="Times New Roman" w:hAnsi="Times New Roman"/>
        </w:rPr>
        <w:t>d] occurred"</w:t>
      </w:r>
      <w:r w:rsidR="006E3117" w:rsidRPr="00B17379">
        <w:rPr>
          <w:rFonts w:ascii="Times New Roman" w:hAnsi="Times New Roman"/>
        </w:rPr>
        <w:t>.</w:t>
      </w:r>
      <w:r w:rsidR="00B068A7" w:rsidRPr="00B17379">
        <w:rPr>
          <w:rStyle w:val="FootnoteReference"/>
          <w:rFonts w:ascii="Times New Roman" w:hAnsi="Times New Roman"/>
          <w:sz w:val="24"/>
        </w:rPr>
        <w:footnoteReference w:id="41"/>
      </w:r>
      <w:r w:rsidR="00A023E3" w:rsidRPr="00B17379">
        <w:rPr>
          <w:rFonts w:ascii="Times New Roman" w:hAnsi="Times New Roman"/>
        </w:rPr>
        <w:t xml:space="preserve"> </w:t>
      </w:r>
      <w:r w:rsidR="00B068A7" w:rsidRPr="00B17379">
        <w:rPr>
          <w:rFonts w:ascii="Times New Roman" w:hAnsi="Times New Roman"/>
        </w:rPr>
        <w:t xml:space="preserve">Importantly, the Court </w:t>
      </w:r>
      <w:r w:rsidR="00247333" w:rsidRPr="00B17379">
        <w:rPr>
          <w:rFonts w:ascii="Times New Roman" w:hAnsi="Times New Roman"/>
        </w:rPr>
        <w:t>decided that</w:t>
      </w:r>
      <w:r w:rsidR="00A023E3" w:rsidRPr="00B17379">
        <w:rPr>
          <w:rFonts w:ascii="Times New Roman" w:hAnsi="Times New Roman"/>
        </w:rPr>
        <w:t xml:space="preserve"> </w:t>
      </w:r>
      <w:r w:rsidR="00B942C9" w:rsidRPr="00B17379">
        <w:rPr>
          <w:rFonts w:ascii="Times New Roman" w:hAnsi="Times New Roman"/>
        </w:rPr>
        <w:t>s </w:t>
      </w:r>
      <w:r w:rsidR="00247333" w:rsidRPr="00B17379">
        <w:rPr>
          <w:rFonts w:ascii="Times New Roman" w:hAnsi="Times New Roman"/>
        </w:rPr>
        <w:t>74AA did not make the plaintiff's sentence of imprisonment "more puniti</w:t>
      </w:r>
      <w:r w:rsidR="006B6BE6" w:rsidRPr="00B17379">
        <w:rPr>
          <w:rFonts w:ascii="Times New Roman" w:hAnsi="Times New Roman"/>
        </w:rPr>
        <w:t>v</w:t>
      </w:r>
      <w:r w:rsidR="00247333" w:rsidRPr="00B17379">
        <w:rPr>
          <w:rFonts w:ascii="Times New Roman" w:hAnsi="Times New Roman"/>
        </w:rPr>
        <w:t xml:space="preserve">e </w:t>
      </w:r>
      <w:r w:rsidR="006B6BE6" w:rsidRPr="00B17379">
        <w:rPr>
          <w:rFonts w:ascii="Times New Roman" w:hAnsi="Times New Roman"/>
        </w:rPr>
        <w:t>or burdensome to liberty"</w:t>
      </w:r>
      <w:r w:rsidR="007A5FB4" w:rsidRPr="00B17379">
        <w:rPr>
          <w:rFonts w:ascii="Times New Roman" w:hAnsi="Times New Roman"/>
        </w:rPr>
        <w:t>.</w:t>
      </w:r>
      <w:r w:rsidR="006B6BE6" w:rsidRPr="00B17379">
        <w:rPr>
          <w:rStyle w:val="FootnoteReference"/>
          <w:rFonts w:ascii="Times New Roman" w:hAnsi="Times New Roman"/>
          <w:sz w:val="24"/>
        </w:rPr>
        <w:footnoteReference w:id="42"/>
      </w:r>
    </w:p>
    <w:p w14:paraId="7D86F5BC" w14:textId="2B60857D" w:rsidR="00297284" w:rsidRPr="00B17379" w:rsidRDefault="00297284" w:rsidP="00B17379">
      <w:pPr>
        <w:pStyle w:val="HeadingL2"/>
        <w:spacing w:after="260" w:line="280" w:lineRule="exact"/>
        <w:ind w:right="0"/>
        <w:jc w:val="both"/>
        <w:rPr>
          <w:rFonts w:ascii="Times New Roman" w:hAnsi="Times New Roman"/>
        </w:rPr>
      </w:pPr>
      <w:r w:rsidRPr="00B17379">
        <w:rPr>
          <w:rFonts w:ascii="Times New Roman" w:hAnsi="Times New Roman"/>
        </w:rPr>
        <w:t>Minogue</w:t>
      </w:r>
    </w:p>
    <w:p w14:paraId="73079197" w14:textId="7502C5C1" w:rsidR="00B4020A" w:rsidRPr="00B17379" w:rsidRDefault="00B4020A" w:rsidP="00B17379">
      <w:pPr>
        <w:pStyle w:val="FixListStyle"/>
        <w:spacing w:after="260" w:line="280" w:lineRule="exact"/>
        <w:ind w:right="0"/>
        <w:jc w:val="both"/>
        <w:rPr>
          <w:rFonts w:ascii="Times New Roman" w:hAnsi="Times New Roman"/>
        </w:rPr>
      </w:pPr>
      <w:r w:rsidRPr="00B17379">
        <w:rPr>
          <w:rFonts w:ascii="Times New Roman" w:hAnsi="Times New Roman"/>
        </w:rPr>
        <w:tab/>
        <w:t xml:space="preserve">In </w:t>
      </w:r>
      <w:r w:rsidRPr="00B17379">
        <w:rPr>
          <w:rFonts w:ascii="Times New Roman" w:hAnsi="Times New Roman"/>
          <w:i/>
          <w:iCs/>
        </w:rPr>
        <w:t>Mino</w:t>
      </w:r>
      <w:r w:rsidR="008E430D" w:rsidRPr="00B17379">
        <w:rPr>
          <w:rFonts w:ascii="Times New Roman" w:hAnsi="Times New Roman"/>
          <w:i/>
          <w:iCs/>
        </w:rPr>
        <w:t>gue</w:t>
      </w:r>
      <w:r w:rsidR="008E430D" w:rsidRPr="00B17379">
        <w:rPr>
          <w:rFonts w:ascii="Times New Roman" w:hAnsi="Times New Roman"/>
        </w:rPr>
        <w:t xml:space="preserve">, the plaintiff had been convicted </w:t>
      </w:r>
      <w:r w:rsidR="003C776D" w:rsidRPr="00B17379">
        <w:rPr>
          <w:rFonts w:ascii="Times New Roman" w:hAnsi="Times New Roman"/>
        </w:rPr>
        <w:t xml:space="preserve">of murdering a police </w:t>
      </w:r>
      <w:r w:rsidR="006B2EAE" w:rsidRPr="00B17379">
        <w:rPr>
          <w:rFonts w:ascii="Times New Roman" w:hAnsi="Times New Roman"/>
        </w:rPr>
        <w:t xml:space="preserve">constable </w:t>
      </w:r>
      <w:r w:rsidR="008E430D" w:rsidRPr="00B17379">
        <w:rPr>
          <w:rFonts w:ascii="Times New Roman" w:hAnsi="Times New Roman"/>
        </w:rPr>
        <w:t xml:space="preserve">and </w:t>
      </w:r>
      <w:r w:rsidR="003C776D" w:rsidRPr="00B17379">
        <w:rPr>
          <w:rFonts w:ascii="Times New Roman" w:hAnsi="Times New Roman"/>
        </w:rPr>
        <w:t xml:space="preserve">had been </w:t>
      </w:r>
      <w:r w:rsidR="008E430D" w:rsidRPr="00B17379">
        <w:rPr>
          <w:rFonts w:ascii="Times New Roman" w:hAnsi="Times New Roman"/>
        </w:rPr>
        <w:t>sentenced to life imprisonment with a no</w:t>
      </w:r>
      <w:r w:rsidR="0004145B" w:rsidRPr="00B17379">
        <w:rPr>
          <w:rFonts w:ascii="Times New Roman" w:hAnsi="Times New Roman"/>
        </w:rPr>
        <w:t>n-</w:t>
      </w:r>
      <w:r w:rsidR="008E430D" w:rsidRPr="00B17379">
        <w:rPr>
          <w:rFonts w:ascii="Times New Roman" w:hAnsi="Times New Roman"/>
        </w:rPr>
        <w:t xml:space="preserve">parole period of </w:t>
      </w:r>
      <w:r w:rsidR="008C692F" w:rsidRPr="00B17379">
        <w:rPr>
          <w:rFonts w:ascii="Times New Roman" w:hAnsi="Times New Roman"/>
        </w:rPr>
        <w:t>28 </w:t>
      </w:r>
      <w:r w:rsidR="008E430D" w:rsidRPr="00B17379">
        <w:rPr>
          <w:rFonts w:ascii="Times New Roman" w:hAnsi="Times New Roman"/>
        </w:rPr>
        <w:t>years.</w:t>
      </w:r>
      <w:r w:rsidR="00A023E3" w:rsidRPr="00B17379">
        <w:rPr>
          <w:rFonts w:ascii="Times New Roman" w:hAnsi="Times New Roman"/>
        </w:rPr>
        <w:t xml:space="preserve"> </w:t>
      </w:r>
      <w:r w:rsidR="00BC479E" w:rsidRPr="00B17379">
        <w:rPr>
          <w:rFonts w:ascii="Times New Roman" w:hAnsi="Times New Roman"/>
        </w:rPr>
        <w:t>When he became eligible to do so, the plaintiff applied for parole.</w:t>
      </w:r>
      <w:r w:rsidR="00A023E3" w:rsidRPr="00B17379">
        <w:rPr>
          <w:rFonts w:ascii="Times New Roman" w:hAnsi="Times New Roman"/>
        </w:rPr>
        <w:t xml:space="preserve"> </w:t>
      </w:r>
      <w:r w:rsidR="00BC479E" w:rsidRPr="00B17379">
        <w:rPr>
          <w:rFonts w:ascii="Times New Roman" w:hAnsi="Times New Roman"/>
        </w:rPr>
        <w:t xml:space="preserve">Shortly after that, but before </w:t>
      </w:r>
      <w:r w:rsidR="00A43ED3" w:rsidRPr="00B17379">
        <w:rPr>
          <w:rFonts w:ascii="Times New Roman" w:hAnsi="Times New Roman"/>
        </w:rPr>
        <w:t>the</w:t>
      </w:r>
      <w:r w:rsidR="004B7CF0" w:rsidRPr="00B17379">
        <w:rPr>
          <w:rFonts w:ascii="Times New Roman" w:hAnsi="Times New Roman"/>
        </w:rPr>
        <w:t xml:space="preserve"> Victorian</w:t>
      </w:r>
      <w:r w:rsidR="00A43ED3" w:rsidRPr="00B17379">
        <w:rPr>
          <w:rFonts w:ascii="Times New Roman" w:hAnsi="Times New Roman"/>
        </w:rPr>
        <w:t xml:space="preserve"> Adult Parole Board had made any decision,</w:t>
      </w:r>
      <w:r w:rsidR="00A023E3" w:rsidRPr="00B17379">
        <w:rPr>
          <w:rFonts w:ascii="Times New Roman" w:hAnsi="Times New Roman"/>
        </w:rPr>
        <w:t xml:space="preserve"> </w:t>
      </w:r>
      <w:r w:rsidR="00B942C9" w:rsidRPr="00B17379">
        <w:rPr>
          <w:rFonts w:ascii="Times New Roman" w:hAnsi="Times New Roman"/>
        </w:rPr>
        <w:t>s </w:t>
      </w:r>
      <w:r w:rsidR="00A43ED3" w:rsidRPr="00B17379">
        <w:rPr>
          <w:rFonts w:ascii="Times New Roman" w:hAnsi="Times New Roman"/>
        </w:rPr>
        <w:t xml:space="preserve">74AAA was inserted into the </w:t>
      </w:r>
      <w:r w:rsidR="00A43ED3" w:rsidRPr="00B17379">
        <w:rPr>
          <w:rFonts w:ascii="Times New Roman" w:hAnsi="Times New Roman"/>
          <w:i/>
          <w:iCs/>
        </w:rPr>
        <w:t>Corrections Act</w:t>
      </w:r>
      <w:r w:rsidR="00A43ED3" w:rsidRPr="00B17379">
        <w:rPr>
          <w:rFonts w:ascii="Times New Roman" w:hAnsi="Times New Roman"/>
        </w:rPr>
        <w:t>.</w:t>
      </w:r>
      <w:r w:rsidR="00A023E3" w:rsidRPr="00B17379">
        <w:rPr>
          <w:rFonts w:ascii="Times New Roman" w:hAnsi="Times New Roman"/>
        </w:rPr>
        <w:t xml:space="preserve"> </w:t>
      </w:r>
      <w:r w:rsidR="00E73601" w:rsidRPr="00B17379">
        <w:rPr>
          <w:rFonts w:ascii="Times New Roman" w:hAnsi="Times New Roman"/>
        </w:rPr>
        <w:t xml:space="preserve">This limited </w:t>
      </w:r>
      <w:r w:rsidR="006046D5" w:rsidRPr="00B17379">
        <w:rPr>
          <w:rFonts w:ascii="Times New Roman" w:hAnsi="Times New Roman"/>
        </w:rPr>
        <w:t>the grant of parole in a similar way to</w:t>
      </w:r>
      <w:r w:rsidR="00A023E3" w:rsidRPr="00B17379">
        <w:rPr>
          <w:rFonts w:ascii="Times New Roman" w:hAnsi="Times New Roman"/>
        </w:rPr>
        <w:t xml:space="preserve"> </w:t>
      </w:r>
      <w:r w:rsidR="00B942C9" w:rsidRPr="00B17379">
        <w:rPr>
          <w:rFonts w:ascii="Times New Roman" w:hAnsi="Times New Roman"/>
        </w:rPr>
        <w:t>s </w:t>
      </w:r>
      <w:r w:rsidR="006046D5" w:rsidRPr="00B17379">
        <w:rPr>
          <w:rFonts w:ascii="Times New Roman" w:hAnsi="Times New Roman"/>
        </w:rPr>
        <w:t>154A</w:t>
      </w:r>
      <w:r w:rsidR="00D0345E" w:rsidRPr="00B17379">
        <w:rPr>
          <w:rFonts w:ascii="Times New Roman" w:hAnsi="Times New Roman"/>
        </w:rPr>
        <w:t xml:space="preserve"> of the</w:t>
      </w:r>
      <w:r w:rsidR="00990FD5" w:rsidRPr="00B17379">
        <w:rPr>
          <w:rFonts w:ascii="Times New Roman" w:hAnsi="Times New Roman"/>
        </w:rPr>
        <w:t xml:space="preserve"> </w:t>
      </w:r>
      <w:r w:rsidR="00990FD5" w:rsidRPr="00B17379">
        <w:rPr>
          <w:rFonts w:ascii="Times New Roman" w:hAnsi="Times New Roman"/>
          <w:i/>
          <w:iCs/>
        </w:rPr>
        <w:t>Crimes (Administration of Sentences) Act</w:t>
      </w:r>
      <w:r w:rsidR="00990FD5" w:rsidRPr="00B17379">
        <w:rPr>
          <w:rFonts w:ascii="Times New Roman" w:hAnsi="Times New Roman"/>
        </w:rPr>
        <w:t xml:space="preserve"> </w:t>
      </w:r>
      <w:r w:rsidR="00D0345E" w:rsidRPr="00B17379">
        <w:rPr>
          <w:rFonts w:ascii="Times New Roman" w:hAnsi="Times New Roman"/>
        </w:rPr>
        <w:t xml:space="preserve">(considered in </w:t>
      </w:r>
      <w:r w:rsidR="00D0345E" w:rsidRPr="00B17379">
        <w:rPr>
          <w:rFonts w:ascii="Times New Roman" w:hAnsi="Times New Roman"/>
          <w:i/>
          <w:iCs/>
        </w:rPr>
        <w:t>Crump</w:t>
      </w:r>
      <w:r w:rsidR="00D0345E" w:rsidRPr="00B17379">
        <w:rPr>
          <w:rFonts w:ascii="Times New Roman" w:hAnsi="Times New Roman"/>
        </w:rPr>
        <w:t>)</w:t>
      </w:r>
      <w:r w:rsidR="006046D5" w:rsidRPr="00B17379">
        <w:rPr>
          <w:rFonts w:ascii="Times New Roman" w:hAnsi="Times New Roman"/>
        </w:rPr>
        <w:t xml:space="preserve"> and</w:t>
      </w:r>
      <w:r w:rsidR="00A023E3" w:rsidRPr="00B17379">
        <w:rPr>
          <w:rFonts w:ascii="Times New Roman" w:hAnsi="Times New Roman"/>
        </w:rPr>
        <w:t xml:space="preserve"> </w:t>
      </w:r>
      <w:r w:rsidR="00B942C9" w:rsidRPr="00B17379">
        <w:rPr>
          <w:rFonts w:ascii="Times New Roman" w:hAnsi="Times New Roman"/>
        </w:rPr>
        <w:t>s </w:t>
      </w:r>
      <w:r w:rsidR="006046D5" w:rsidRPr="00B17379">
        <w:rPr>
          <w:rFonts w:ascii="Times New Roman" w:hAnsi="Times New Roman"/>
        </w:rPr>
        <w:t>74AA</w:t>
      </w:r>
      <w:r w:rsidR="00D0345E" w:rsidRPr="00B17379">
        <w:rPr>
          <w:rFonts w:ascii="Times New Roman" w:hAnsi="Times New Roman"/>
        </w:rPr>
        <w:t xml:space="preserve"> of the </w:t>
      </w:r>
      <w:r w:rsidR="00D0345E" w:rsidRPr="00B17379">
        <w:rPr>
          <w:rFonts w:ascii="Times New Roman" w:hAnsi="Times New Roman"/>
          <w:i/>
          <w:iCs/>
        </w:rPr>
        <w:t>Corrections Act</w:t>
      </w:r>
      <w:r w:rsidR="00D0345E" w:rsidRPr="00B17379">
        <w:rPr>
          <w:rFonts w:ascii="Times New Roman" w:hAnsi="Times New Roman"/>
        </w:rPr>
        <w:t xml:space="preserve"> (considered in </w:t>
      </w:r>
      <w:r w:rsidR="00D0345E" w:rsidRPr="00B17379">
        <w:rPr>
          <w:rFonts w:ascii="Times New Roman" w:hAnsi="Times New Roman"/>
          <w:i/>
          <w:iCs/>
        </w:rPr>
        <w:t>Knight</w:t>
      </w:r>
      <w:r w:rsidR="00D0345E" w:rsidRPr="00B17379">
        <w:rPr>
          <w:rFonts w:ascii="Times New Roman" w:hAnsi="Times New Roman"/>
        </w:rPr>
        <w:t>)</w:t>
      </w:r>
      <w:r w:rsidR="00702CF1" w:rsidRPr="00B17379">
        <w:rPr>
          <w:rFonts w:ascii="Times New Roman" w:hAnsi="Times New Roman"/>
        </w:rPr>
        <w:t xml:space="preserve">, relevantly, </w:t>
      </w:r>
      <w:r w:rsidR="00BC47BD" w:rsidRPr="00B17379">
        <w:rPr>
          <w:rFonts w:ascii="Times New Roman" w:hAnsi="Times New Roman"/>
        </w:rPr>
        <w:t>f</w:t>
      </w:r>
      <w:r w:rsidR="00702CF1" w:rsidRPr="00B17379">
        <w:rPr>
          <w:rFonts w:ascii="Times New Roman" w:hAnsi="Times New Roman"/>
        </w:rPr>
        <w:t xml:space="preserve">or </w:t>
      </w:r>
      <w:r w:rsidR="00BC47BD" w:rsidRPr="00B17379">
        <w:rPr>
          <w:rFonts w:ascii="Times New Roman" w:hAnsi="Times New Roman"/>
        </w:rPr>
        <w:t xml:space="preserve">a </w:t>
      </w:r>
      <w:r w:rsidR="00702CF1" w:rsidRPr="00B17379">
        <w:rPr>
          <w:rFonts w:ascii="Times New Roman" w:hAnsi="Times New Roman"/>
        </w:rPr>
        <w:t>prisoner who had been convicted of murdering a police officer.</w:t>
      </w:r>
      <w:r w:rsidR="00A023E3" w:rsidRPr="00B17379">
        <w:rPr>
          <w:rFonts w:ascii="Times New Roman" w:hAnsi="Times New Roman"/>
        </w:rPr>
        <w:t xml:space="preserve"> </w:t>
      </w:r>
      <w:r w:rsidR="00322D54" w:rsidRPr="00B17379">
        <w:rPr>
          <w:rFonts w:ascii="Times New Roman" w:hAnsi="Times New Roman"/>
        </w:rPr>
        <w:t>I</w:t>
      </w:r>
      <w:r w:rsidR="0064790C" w:rsidRPr="00B17379">
        <w:rPr>
          <w:rFonts w:ascii="Times New Roman" w:hAnsi="Times New Roman"/>
        </w:rPr>
        <w:t xml:space="preserve">n </w:t>
      </w:r>
      <w:r w:rsidR="0064790C" w:rsidRPr="00B17379">
        <w:rPr>
          <w:rFonts w:ascii="Times New Roman" w:hAnsi="Times New Roman"/>
          <w:i/>
          <w:iCs/>
        </w:rPr>
        <w:t>Minogue v Victoria</w:t>
      </w:r>
      <w:r w:rsidR="003D2765" w:rsidRPr="00B17379">
        <w:rPr>
          <w:rFonts w:ascii="Times New Roman" w:hAnsi="Times New Roman"/>
        </w:rPr>
        <w:t>,</w:t>
      </w:r>
      <w:r w:rsidR="00AF357D" w:rsidRPr="00B17379">
        <w:rPr>
          <w:rStyle w:val="FootnoteReference"/>
          <w:rFonts w:ascii="Times New Roman" w:hAnsi="Times New Roman"/>
          <w:sz w:val="24"/>
        </w:rPr>
        <w:footnoteReference w:id="43"/>
      </w:r>
      <w:r w:rsidR="00AF357D" w:rsidRPr="00B17379">
        <w:rPr>
          <w:rFonts w:ascii="Times New Roman" w:hAnsi="Times New Roman"/>
        </w:rPr>
        <w:t xml:space="preserve"> this Court held that</w:t>
      </w:r>
      <w:r w:rsidR="00A023E3" w:rsidRPr="00B17379">
        <w:rPr>
          <w:rFonts w:ascii="Times New Roman" w:hAnsi="Times New Roman"/>
        </w:rPr>
        <w:t xml:space="preserve"> </w:t>
      </w:r>
      <w:r w:rsidR="00B942C9" w:rsidRPr="00B17379">
        <w:rPr>
          <w:rFonts w:ascii="Times New Roman" w:hAnsi="Times New Roman"/>
        </w:rPr>
        <w:t>s </w:t>
      </w:r>
      <w:r w:rsidR="00AF357D" w:rsidRPr="00B17379">
        <w:rPr>
          <w:rFonts w:ascii="Times New Roman" w:hAnsi="Times New Roman"/>
        </w:rPr>
        <w:t>74AAA did not apply to the plaintiff.</w:t>
      </w:r>
    </w:p>
    <w:p w14:paraId="496E7968" w14:textId="26159E9E" w:rsidR="00AF357D" w:rsidRPr="00B17379" w:rsidRDefault="00AF357D" w:rsidP="00B17379">
      <w:pPr>
        <w:pStyle w:val="FixListStyle"/>
        <w:spacing w:after="260" w:line="280" w:lineRule="exact"/>
        <w:ind w:right="0"/>
        <w:jc w:val="both"/>
        <w:rPr>
          <w:rFonts w:ascii="Times New Roman" w:hAnsi="Times New Roman"/>
        </w:rPr>
      </w:pPr>
      <w:r w:rsidRPr="00B17379">
        <w:rPr>
          <w:rFonts w:ascii="Times New Roman" w:hAnsi="Times New Roman"/>
        </w:rPr>
        <w:tab/>
        <w:t xml:space="preserve">Shortly after the handing down of that decision the </w:t>
      </w:r>
      <w:r w:rsidRPr="00B17379">
        <w:rPr>
          <w:rFonts w:ascii="Times New Roman" w:hAnsi="Times New Roman"/>
          <w:i/>
          <w:iCs/>
        </w:rPr>
        <w:t>Corrections Act</w:t>
      </w:r>
      <w:r w:rsidRPr="00B17379">
        <w:rPr>
          <w:rFonts w:ascii="Times New Roman" w:hAnsi="Times New Roman"/>
        </w:rPr>
        <w:t xml:space="preserve"> was again amended to insert</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74AB.</w:t>
      </w:r>
      <w:r w:rsidR="00A023E3" w:rsidRPr="00B17379">
        <w:rPr>
          <w:rFonts w:ascii="Times New Roman" w:hAnsi="Times New Roman"/>
        </w:rPr>
        <w:t xml:space="preserve"> </w:t>
      </w:r>
      <w:r w:rsidR="00E6688C" w:rsidRPr="00B17379">
        <w:rPr>
          <w:rFonts w:ascii="Times New Roman" w:hAnsi="Times New Roman"/>
        </w:rPr>
        <w:t xml:space="preserve">This </w:t>
      </w:r>
      <w:r w:rsidR="006A76C1" w:rsidRPr="00B17379">
        <w:rPr>
          <w:rFonts w:ascii="Times New Roman" w:hAnsi="Times New Roman"/>
        </w:rPr>
        <w:t>greatly limited the possibility of parole for the plaintiff</w:t>
      </w:r>
      <w:r w:rsidR="0003564C" w:rsidRPr="00B17379">
        <w:rPr>
          <w:rFonts w:ascii="Times New Roman" w:hAnsi="Times New Roman"/>
        </w:rPr>
        <w:t xml:space="preserve"> on an </w:t>
      </w:r>
      <w:r w:rsidR="0003564C" w:rsidRPr="00B17379">
        <w:rPr>
          <w:rFonts w:ascii="Times New Roman" w:hAnsi="Times New Roman"/>
          <w:i/>
          <w:iCs/>
        </w:rPr>
        <w:t>ad hominem</w:t>
      </w:r>
      <w:r w:rsidR="0003564C" w:rsidRPr="00B17379">
        <w:rPr>
          <w:rFonts w:ascii="Times New Roman" w:hAnsi="Times New Roman"/>
        </w:rPr>
        <w:t xml:space="preserve"> basis</w:t>
      </w:r>
      <w:r w:rsidR="00DC00E6" w:rsidRPr="00B17379">
        <w:rPr>
          <w:rFonts w:ascii="Times New Roman" w:hAnsi="Times New Roman"/>
        </w:rPr>
        <w:t xml:space="preserve"> (like the provision considered in </w:t>
      </w:r>
      <w:r w:rsidR="00DC00E6" w:rsidRPr="00B17379">
        <w:rPr>
          <w:rFonts w:ascii="Times New Roman" w:hAnsi="Times New Roman"/>
          <w:i/>
          <w:iCs/>
        </w:rPr>
        <w:t>Knight</w:t>
      </w:r>
      <w:r w:rsidR="00DC00E6" w:rsidRPr="00B17379">
        <w:rPr>
          <w:rFonts w:ascii="Times New Roman" w:hAnsi="Times New Roman"/>
        </w:rPr>
        <w:t>)</w:t>
      </w:r>
      <w:r w:rsidR="006A76C1" w:rsidRPr="00B17379">
        <w:rPr>
          <w:rFonts w:ascii="Times New Roman" w:hAnsi="Times New Roman"/>
        </w:rPr>
        <w:t xml:space="preserve">. </w:t>
      </w:r>
      <w:r w:rsidR="00AA42A1" w:rsidRPr="00B17379">
        <w:rPr>
          <w:rFonts w:ascii="Times New Roman" w:hAnsi="Times New Roman"/>
        </w:rPr>
        <w:t xml:space="preserve">The plaintiff </w:t>
      </w:r>
      <w:r w:rsidR="00302513" w:rsidRPr="00B17379">
        <w:rPr>
          <w:rFonts w:ascii="Times New Roman" w:hAnsi="Times New Roman"/>
        </w:rPr>
        <w:t>commenced further proceedings in this Court challenging s 74AB</w:t>
      </w:r>
      <w:r w:rsidR="00407E30" w:rsidRPr="00B17379">
        <w:rPr>
          <w:rFonts w:ascii="Times New Roman" w:hAnsi="Times New Roman"/>
        </w:rPr>
        <w:t xml:space="preserve"> and</w:t>
      </w:r>
      <w:r w:rsidR="00E81388" w:rsidRPr="00B17379">
        <w:rPr>
          <w:rFonts w:ascii="Times New Roman" w:hAnsi="Times New Roman"/>
        </w:rPr>
        <w:t xml:space="preserve"> relevantly contended that</w:t>
      </w:r>
      <w:r w:rsidR="00A023E3" w:rsidRPr="00B17379">
        <w:rPr>
          <w:rFonts w:ascii="Times New Roman" w:hAnsi="Times New Roman"/>
        </w:rPr>
        <w:t xml:space="preserve"> </w:t>
      </w:r>
      <w:r w:rsidR="00B942C9" w:rsidRPr="00B17379">
        <w:rPr>
          <w:rFonts w:ascii="Times New Roman" w:hAnsi="Times New Roman"/>
        </w:rPr>
        <w:t>s </w:t>
      </w:r>
      <w:r w:rsidR="00E81388" w:rsidRPr="00B17379">
        <w:rPr>
          <w:rFonts w:ascii="Times New Roman" w:hAnsi="Times New Roman"/>
        </w:rPr>
        <w:t xml:space="preserve">74AB was </w:t>
      </w:r>
      <w:r w:rsidR="002169DE" w:rsidRPr="00B17379">
        <w:rPr>
          <w:rFonts w:ascii="Times New Roman" w:hAnsi="Times New Roman"/>
        </w:rPr>
        <w:t>contrary to Ch</w:t>
      </w:r>
      <w:r w:rsidR="000969E2" w:rsidRPr="00B17379">
        <w:rPr>
          <w:rFonts w:ascii="Times New Roman" w:hAnsi="Times New Roman"/>
        </w:rPr>
        <w:t> </w:t>
      </w:r>
      <w:r w:rsidR="002169DE" w:rsidRPr="00B17379">
        <w:rPr>
          <w:rFonts w:ascii="Times New Roman" w:hAnsi="Times New Roman"/>
        </w:rPr>
        <w:t xml:space="preserve">III of the </w:t>
      </w:r>
      <w:r w:rsidR="002169DE" w:rsidRPr="00B17379">
        <w:rPr>
          <w:rFonts w:ascii="Times New Roman" w:hAnsi="Times New Roman"/>
          <w:i/>
          <w:iCs/>
        </w:rPr>
        <w:t>Constitution</w:t>
      </w:r>
      <w:r w:rsidR="002169DE" w:rsidRPr="00B17379">
        <w:rPr>
          <w:rFonts w:ascii="Times New Roman" w:hAnsi="Times New Roman"/>
        </w:rPr>
        <w:t xml:space="preserve"> insofar as the substantive operation and practical effect of the provision was to impose an additional or separate punishment </w:t>
      </w:r>
      <w:r w:rsidR="009B38D4" w:rsidRPr="00B17379">
        <w:rPr>
          <w:rFonts w:ascii="Times New Roman" w:hAnsi="Times New Roman"/>
        </w:rPr>
        <w:t xml:space="preserve">in addition </w:t>
      </w:r>
      <w:r w:rsidR="002169DE" w:rsidRPr="00B17379">
        <w:rPr>
          <w:rFonts w:ascii="Times New Roman" w:hAnsi="Times New Roman"/>
        </w:rPr>
        <w:t>to the punishment imposed by the Supreme Court</w:t>
      </w:r>
      <w:r w:rsidR="00452E22" w:rsidRPr="00B17379">
        <w:rPr>
          <w:rFonts w:ascii="Times New Roman" w:hAnsi="Times New Roman"/>
        </w:rPr>
        <w:t xml:space="preserve"> of Victoria</w:t>
      </w:r>
      <w:r w:rsidR="002169DE" w:rsidRPr="00B17379">
        <w:rPr>
          <w:rFonts w:ascii="Times New Roman" w:hAnsi="Times New Roman"/>
        </w:rPr>
        <w:t xml:space="preserve"> at the time of sentencing </w:t>
      </w:r>
      <w:r w:rsidR="004F5F4A" w:rsidRPr="00B17379">
        <w:rPr>
          <w:rFonts w:ascii="Times New Roman" w:hAnsi="Times New Roman"/>
        </w:rPr>
        <w:t>"</w:t>
      </w:r>
      <w:r w:rsidR="002169DE" w:rsidRPr="00B17379">
        <w:rPr>
          <w:rFonts w:ascii="Times New Roman" w:hAnsi="Times New Roman"/>
        </w:rPr>
        <w:t>by extending the non-parole period or by increasing the severity of the plaintiff's punishment</w:t>
      </w:r>
      <w:r w:rsidR="004F5F4A" w:rsidRPr="00B17379">
        <w:rPr>
          <w:rFonts w:ascii="Times New Roman" w:hAnsi="Times New Roman"/>
        </w:rPr>
        <w:t>"</w:t>
      </w:r>
      <w:r w:rsidR="002169DE" w:rsidRPr="00B17379">
        <w:rPr>
          <w:rFonts w:ascii="Times New Roman" w:hAnsi="Times New Roman"/>
        </w:rPr>
        <w:t>.</w:t>
      </w:r>
      <w:r w:rsidR="004F5F4A" w:rsidRPr="00B17379">
        <w:rPr>
          <w:rStyle w:val="FootnoteReference"/>
          <w:rFonts w:ascii="Times New Roman" w:hAnsi="Times New Roman"/>
          <w:sz w:val="24"/>
        </w:rPr>
        <w:footnoteReference w:id="44"/>
      </w:r>
      <w:r w:rsidR="00A023E3" w:rsidRPr="00B17379">
        <w:rPr>
          <w:rFonts w:ascii="Times New Roman" w:hAnsi="Times New Roman"/>
        </w:rPr>
        <w:t xml:space="preserve"> </w:t>
      </w:r>
      <w:r w:rsidR="002169DE" w:rsidRPr="00B17379">
        <w:rPr>
          <w:rFonts w:ascii="Times New Roman" w:hAnsi="Times New Roman"/>
        </w:rPr>
        <w:t>This argument was again rejected.</w:t>
      </w:r>
    </w:p>
    <w:p w14:paraId="16C83867" w14:textId="1A1A8725" w:rsidR="002169DE" w:rsidRPr="00B17379" w:rsidRDefault="002169DE" w:rsidP="00B17379">
      <w:pPr>
        <w:pStyle w:val="FixListStyle"/>
        <w:spacing w:after="260" w:line="280" w:lineRule="exact"/>
        <w:ind w:right="0"/>
        <w:jc w:val="both"/>
        <w:rPr>
          <w:rFonts w:ascii="Times New Roman" w:hAnsi="Times New Roman"/>
        </w:rPr>
      </w:pPr>
      <w:r w:rsidRPr="00B17379">
        <w:rPr>
          <w:rFonts w:ascii="Times New Roman" w:hAnsi="Times New Roman"/>
        </w:rPr>
        <w:lastRenderedPageBreak/>
        <w:tab/>
      </w:r>
      <w:r w:rsidR="009349DA" w:rsidRPr="00B17379">
        <w:rPr>
          <w:rFonts w:ascii="Times New Roman" w:hAnsi="Times New Roman"/>
        </w:rPr>
        <w:t>Kiefel</w:t>
      </w:r>
      <w:r w:rsidR="00B74172" w:rsidRPr="00B17379">
        <w:rPr>
          <w:rFonts w:ascii="Times New Roman" w:hAnsi="Times New Roman"/>
        </w:rPr>
        <w:t> </w:t>
      </w:r>
      <w:r w:rsidR="009349DA" w:rsidRPr="00B17379">
        <w:rPr>
          <w:rFonts w:ascii="Times New Roman" w:hAnsi="Times New Roman"/>
        </w:rPr>
        <w:t>CJ, Bell, Keane, Nettle and Gordon</w:t>
      </w:r>
      <w:r w:rsidR="00B74172" w:rsidRPr="00B17379">
        <w:rPr>
          <w:rFonts w:ascii="Times New Roman" w:hAnsi="Times New Roman"/>
        </w:rPr>
        <w:t> </w:t>
      </w:r>
      <w:r w:rsidR="009349DA" w:rsidRPr="00B17379">
        <w:rPr>
          <w:rFonts w:ascii="Times New Roman" w:hAnsi="Times New Roman"/>
        </w:rPr>
        <w:t>JJ confirmed the well</w:t>
      </w:r>
      <w:r w:rsidR="00945250" w:rsidRPr="00B17379">
        <w:rPr>
          <w:rFonts w:ascii="Times New Roman" w:hAnsi="Times New Roman"/>
        </w:rPr>
        <w:t>-</w:t>
      </w:r>
      <w:r w:rsidR="009349DA" w:rsidRPr="00B17379">
        <w:rPr>
          <w:rFonts w:ascii="Times New Roman" w:hAnsi="Times New Roman"/>
        </w:rPr>
        <w:t>established distinction between a judge exercising judicial power in sentencing</w:t>
      </w:r>
      <w:r w:rsidR="00516063" w:rsidRPr="00B17379">
        <w:rPr>
          <w:rFonts w:ascii="Times New Roman" w:hAnsi="Times New Roman"/>
        </w:rPr>
        <w:t>, and the executive determining whether an eligible prisoner may be given parole.</w:t>
      </w:r>
      <w:r w:rsidR="00A023E3" w:rsidRPr="00B17379">
        <w:rPr>
          <w:rFonts w:ascii="Times New Roman" w:hAnsi="Times New Roman"/>
        </w:rPr>
        <w:t xml:space="preserve"> </w:t>
      </w:r>
      <w:r w:rsidR="00F80FE8" w:rsidRPr="00B17379">
        <w:rPr>
          <w:rFonts w:ascii="Times New Roman" w:hAnsi="Times New Roman"/>
        </w:rPr>
        <w:t>Once a person is sentenced, the judicial power is "spent"</w:t>
      </w:r>
      <w:r w:rsidR="00256CB2" w:rsidRPr="00B17379">
        <w:rPr>
          <w:rFonts w:ascii="Times New Roman" w:hAnsi="Times New Roman"/>
        </w:rPr>
        <w:t xml:space="preserve"> and the responsibility for a prisoner's future release "passes to the executive branch"</w:t>
      </w:r>
      <w:r w:rsidR="009E6AAA" w:rsidRPr="00B17379">
        <w:rPr>
          <w:rFonts w:ascii="Times New Roman" w:hAnsi="Times New Roman"/>
        </w:rPr>
        <w:t>.</w:t>
      </w:r>
      <w:r w:rsidR="00516063" w:rsidRPr="00B17379">
        <w:rPr>
          <w:rStyle w:val="FootnoteReference"/>
          <w:rFonts w:ascii="Times New Roman" w:hAnsi="Times New Roman"/>
          <w:sz w:val="24"/>
        </w:rPr>
        <w:footnoteReference w:id="45"/>
      </w:r>
      <w:r w:rsidR="00A023E3" w:rsidRPr="00B17379">
        <w:rPr>
          <w:rFonts w:ascii="Times New Roman" w:hAnsi="Times New Roman"/>
        </w:rPr>
        <w:t xml:space="preserve"> </w:t>
      </w:r>
      <w:r w:rsidR="00D23548" w:rsidRPr="00B17379">
        <w:rPr>
          <w:rFonts w:ascii="Times New Roman" w:hAnsi="Times New Roman"/>
        </w:rPr>
        <w:t xml:space="preserve">In </w:t>
      </w:r>
      <w:r w:rsidR="00D23548" w:rsidRPr="00B17379">
        <w:rPr>
          <w:rFonts w:ascii="Times New Roman" w:hAnsi="Times New Roman"/>
          <w:i/>
          <w:iCs/>
        </w:rPr>
        <w:t>Minogue</w:t>
      </w:r>
      <w:r w:rsidR="005B7928" w:rsidRPr="00B17379">
        <w:rPr>
          <w:rFonts w:ascii="Times New Roman" w:hAnsi="Times New Roman"/>
        </w:rPr>
        <w:t>,</w:t>
      </w:r>
      <w:r w:rsidR="00A023E3" w:rsidRPr="00B17379">
        <w:rPr>
          <w:rFonts w:ascii="Times New Roman" w:hAnsi="Times New Roman"/>
        </w:rPr>
        <w:t xml:space="preserve"> </w:t>
      </w:r>
      <w:r w:rsidR="00B942C9" w:rsidRPr="00B17379">
        <w:rPr>
          <w:rFonts w:ascii="Times New Roman" w:hAnsi="Times New Roman"/>
        </w:rPr>
        <w:t>s </w:t>
      </w:r>
      <w:r w:rsidR="005B7928" w:rsidRPr="00B17379">
        <w:rPr>
          <w:rFonts w:ascii="Times New Roman" w:hAnsi="Times New Roman"/>
        </w:rPr>
        <w:t>74AB did not in any</w:t>
      </w:r>
      <w:r w:rsidR="005A131D" w:rsidRPr="00B17379">
        <w:rPr>
          <w:rFonts w:ascii="Times New Roman" w:hAnsi="Times New Roman"/>
        </w:rPr>
        <w:t xml:space="preserve"> </w:t>
      </w:r>
      <w:r w:rsidR="005B7928" w:rsidRPr="00B17379">
        <w:rPr>
          <w:rFonts w:ascii="Times New Roman" w:hAnsi="Times New Roman"/>
        </w:rPr>
        <w:t xml:space="preserve">way touch upon or </w:t>
      </w:r>
      <w:r w:rsidR="00494C77" w:rsidRPr="00B17379">
        <w:rPr>
          <w:rFonts w:ascii="Times New Roman" w:hAnsi="Times New Roman"/>
        </w:rPr>
        <w:t>a</w:t>
      </w:r>
      <w:r w:rsidR="005B7928" w:rsidRPr="00B17379">
        <w:rPr>
          <w:rFonts w:ascii="Times New Roman" w:hAnsi="Times New Roman"/>
        </w:rPr>
        <w:t>ffect the plaintiff's sentence</w:t>
      </w:r>
      <w:r w:rsidR="00494C77" w:rsidRPr="00B17379">
        <w:rPr>
          <w:rFonts w:ascii="Times New Roman" w:hAnsi="Times New Roman"/>
        </w:rPr>
        <w:t>,</w:t>
      </w:r>
      <w:r w:rsidR="005B7928" w:rsidRPr="00B17379">
        <w:rPr>
          <w:rFonts w:ascii="Times New Roman" w:hAnsi="Times New Roman"/>
        </w:rPr>
        <w:t xml:space="preserve"> </w:t>
      </w:r>
      <w:r w:rsidR="00046600" w:rsidRPr="00B17379">
        <w:rPr>
          <w:rFonts w:ascii="Times New Roman" w:hAnsi="Times New Roman"/>
        </w:rPr>
        <w:t>which remained</w:t>
      </w:r>
      <w:r w:rsidR="00AE1F68" w:rsidRPr="00B17379">
        <w:rPr>
          <w:rFonts w:ascii="Times New Roman" w:hAnsi="Times New Roman"/>
        </w:rPr>
        <w:t>,</w:t>
      </w:r>
      <w:r w:rsidR="00046600" w:rsidRPr="00B17379">
        <w:rPr>
          <w:rFonts w:ascii="Times New Roman" w:hAnsi="Times New Roman"/>
        </w:rPr>
        <w:t xml:space="preserve"> </w:t>
      </w:r>
      <w:proofErr w:type="gramStart"/>
      <w:r w:rsidR="00046600" w:rsidRPr="00B17379">
        <w:rPr>
          <w:rFonts w:ascii="Times New Roman" w:hAnsi="Times New Roman"/>
        </w:rPr>
        <w:t>at all time</w:t>
      </w:r>
      <w:r w:rsidR="00EA6690" w:rsidRPr="00B17379">
        <w:rPr>
          <w:rFonts w:ascii="Times New Roman" w:hAnsi="Times New Roman"/>
        </w:rPr>
        <w:t>s</w:t>
      </w:r>
      <w:proofErr w:type="gramEnd"/>
      <w:r w:rsidR="00AE1F68" w:rsidRPr="00B17379">
        <w:rPr>
          <w:rFonts w:ascii="Times New Roman" w:hAnsi="Times New Roman"/>
        </w:rPr>
        <w:t>,</w:t>
      </w:r>
      <w:r w:rsidR="00046600" w:rsidRPr="00B17379">
        <w:rPr>
          <w:rFonts w:ascii="Times New Roman" w:hAnsi="Times New Roman"/>
        </w:rPr>
        <w:t xml:space="preserve"> </w:t>
      </w:r>
      <w:r w:rsidR="005B7928" w:rsidRPr="00B17379">
        <w:rPr>
          <w:rFonts w:ascii="Times New Roman" w:hAnsi="Times New Roman"/>
        </w:rPr>
        <w:t>life imprisonment</w:t>
      </w:r>
      <w:r w:rsidR="00046600" w:rsidRPr="00B17379">
        <w:rPr>
          <w:rFonts w:ascii="Times New Roman" w:hAnsi="Times New Roman"/>
        </w:rPr>
        <w:t>.</w:t>
      </w:r>
      <w:r w:rsidR="00A023E3" w:rsidRPr="00B17379">
        <w:rPr>
          <w:rFonts w:ascii="Times New Roman" w:hAnsi="Times New Roman"/>
        </w:rPr>
        <w:t xml:space="preserve"> </w:t>
      </w:r>
      <w:r w:rsidR="00046600" w:rsidRPr="00B17379">
        <w:rPr>
          <w:rFonts w:ascii="Times New Roman" w:hAnsi="Times New Roman"/>
        </w:rPr>
        <w:t>At best the fixing of a non</w:t>
      </w:r>
      <w:r w:rsidR="005A131D" w:rsidRPr="00B17379">
        <w:rPr>
          <w:rFonts w:ascii="Times New Roman" w:hAnsi="Times New Roman"/>
        </w:rPr>
        <w:noBreakHyphen/>
      </w:r>
      <w:r w:rsidR="00046600" w:rsidRPr="00B17379">
        <w:rPr>
          <w:rFonts w:ascii="Times New Roman" w:hAnsi="Times New Roman"/>
        </w:rPr>
        <w:t>parole period, being the "factum" upon which a regime for the grant of parole might apply</w:t>
      </w:r>
      <w:r w:rsidR="009F5683" w:rsidRPr="00B17379">
        <w:rPr>
          <w:rFonts w:ascii="Times New Roman" w:hAnsi="Times New Roman"/>
        </w:rPr>
        <w:t xml:space="preserve">, </w:t>
      </w:r>
      <w:r w:rsidR="00141DE1" w:rsidRPr="00B17379">
        <w:rPr>
          <w:rFonts w:ascii="Times New Roman" w:hAnsi="Times New Roman"/>
        </w:rPr>
        <w:t xml:space="preserve">gave a prisoner no more than </w:t>
      </w:r>
      <w:r w:rsidR="00AE1F68" w:rsidRPr="00B17379">
        <w:rPr>
          <w:rFonts w:ascii="Times New Roman" w:hAnsi="Times New Roman"/>
        </w:rPr>
        <w:t xml:space="preserve">the </w:t>
      </w:r>
      <w:r w:rsidR="00141DE1" w:rsidRPr="00B17379">
        <w:rPr>
          <w:rFonts w:ascii="Times New Roman" w:hAnsi="Times New Roman"/>
        </w:rPr>
        <w:t>"hope" of earl</w:t>
      </w:r>
      <w:r w:rsidR="00AD29E4" w:rsidRPr="00B17379">
        <w:rPr>
          <w:rFonts w:ascii="Times New Roman" w:hAnsi="Times New Roman"/>
        </w:rPr>
        <w:t>ier conditional</w:t>
      </w:r>
      <w:r w:rsidR="00141DE1" w:rsidRPr="00B17379">
        <w:rPr>
          <w:rFonts w:ascii="Times New Roman" w:hAnsi="Times New Roman"/>
        </w:rPr>
        <w:t xml:space="preserve"> release.</w:t>
      </w:r>
      <w:r w:rsidR="00141DE1" w:rsidRPr="00B17379">
        <w:rPr>
          <w:rStyle w:val="FootnoteReference"/>
          <w:rFonts w:ascii="Times New Roman" w:hAnsi="Times New Roman"/>
          <w:sz w:val="24"/>
        </w:rPr>
        <w:footnoteReference w:id="46"/>
      </w:r>
      <w:r w:rsidR="00A023E3" w:rsidRPr="00B17379">
        <w:rPr>
          <w:rFonts w:ascii="Times New Roman" w:hAnsi="Times New Roman"/>
        </w:rPr>
        <w:t xml:space="preserve"> </w:t>
      </w:r>
      <w:r w:rsidR="009F3BFD" w:rsidRPr="00B17379">
        <w:rPr>
          <w:rFonts w:ascii="Times New Roman" w:hAnsi="Times New Roman"/>
        </w:rPr>
        <w:t xml:space="preserve">Importantly, </w:t>
      </w:r>
      <w:r w:rsidR="00AD29E4" w:rsidRPr="00B17379">
        <w:rPr>
          <w:rFonts w:ascii="Times New Roman" w:hAnsi="Times New Roman"/>
        </w:rPr>
        <w:t>their Honours</w:t>
      </w:r>
      <w:r w:rsidR="009F3BFD" w:rsidRPr="00B17379">
        <w:rPr>
          <w:rFonts w:ascii="Times New Roman" w:hAnsi="Times New Roman"/>
        </w:rPr>
        <w:t xml:space="preserve"> accepted that it was valid f</w:t>
      </w:r>
      <w:r w:rsidR="004E6C93" w:rsidRPr="00B17379">
        <w:rPr>
          <w:rFonts w:ascii="Times New Roman" w:hAnsi="Times New Roman"/>
        </w:rPr>
        <w:t xml:space="preserve">or a legislative regime </w:t>
      </w:r>
      <w:r w:rsidR="00783AF6" w:rsidRPr="00B17379">
        <w:rPr>
          <w:rFonts w:ascii="Times New Roman" w:hAnsi="Times New Roman"/>
        </w:rPr>
        <w:t>regarding</w:t>
      </w:r>
      <w:r w:rsidR="004E6C93" w:rsidRPr="00B17379">
        <w:rPr>
          <w:rFonts w:ascii="Times New Roman" w:hAnsi="Times New Roman"/>
        </w:rPr>
        <w:t xml:space="preserve"> the grant of parole to be varied from time to time.</w:t>
      </w:r>
      <w:r w:rsidR="004E6C93" w:rsidRPr="00B17379">
        <w:rPr>
          <w:rStyle w:val="FootnoteReference"/>
          <w:rFonts w:ascii="Times New Roman" w:hAnsi="Times New Roman"/>
          <w:sz w:val="24"/>
        </w:rPr>
        <w:footnoteReference w:id="47"/>
      </w:r>
      <w:r w:rsidR="00A023E3" w:rsidRPr="00B17379">
        <w:rPr>
          <w:rFonts w:ascii="Times New Roman" w:hAnsi="Times New Roman"/>
        </w:rPr>
        <w:t xml:space="preserve"> </w:t>
      </w:r>
      <w:r w:rsidR="005E0B96" w:rsidRPr="00B17379">
        <w:rPr>
          <w:rFonts w:ascii="Times New Roman" w:hAnsi="Times New Roman"/>
        </w:rPr>
        <w:t>Also i</w:t>
      </w:r>
      <w:r w:rsidR="008B214D" w:rsidRPr="00B17379">
        <w:rPr>
          <w:rFonts w:ascii="Times New Roman" w:hAnsi="Times New Roman"/>
        </w:rPr>
        <w:t xml:space="preserve">mportantly, it was again affirmed that a </w:t>
      </w:r>
      <w:r w:rsidR="00F45853" w:rsidRPr="00B17379">
        <w:rPr>
          <w:rFonts w:ascii="Times New Roman" w:hAnsi="Times New Roman"/>
        </w:rPr>
        <w:t>law that made parole more difficult to secure did no</w:t>
      </w:r>
      <w:r w:rsidR="00622B70" w:rsidRPr="00B17379">
        <w:rPr>
          <w:rFonts w:ascii="Times New Roman" w:hAnsi="Times New Roman"/>
        </w:rPr>
        <w:t>t</w:t>
      </w:r>
      <w:r w:rsidR="00F45853" w:rsidRPr="00B17379">
        <w:rPr>
          <w:rFonts w:ascii="Times New Roman" w:hAnsi="Times New Roman"/>
        </w:rPr>
        <w:t xml:space="preserve"> cons</w:t>
      </w:r>
      <w:r w:rsidR="00974DEE" w:rsidRPr="00B17379">
        <w:rPr>
          <w:rFonts w:ascii="Times New Roman" w:hAnsi="Times New Roman"/>
        </w:rPr>
        <w:t>t</w:t>
      </w:r>
      <w:r w:rsidR="00F45853" w:rsidRPr="00B17379">
        <w:rPr>
          <w:rFonts w:ascii="Times New Roman" w:hAnsi="Times New Roman"/>
        </w:rPr>
        <w:t>itute a form of punishment</w:t>
      </w:r>
      <w:r w:rsidR="00F63BF5" w:rsidRPr="00B17379">
        <w:rPr>
          <w:rFonts w:ascii="Times New Roman" w:hAnsi="Times New Roman"/>
        </w:rPr>
        <w:t>,</w:t>
      </w:r>
      <w:r w:rsidR="00F45853" w:rsidRPr="00B17379">
        <w:rPr>
          <w:rFonts w:ascii="Times New Roman" w:hAnsi="Times New Roman"/>
        </w:rPr>
        <w:t xml:space="preserve"> let alone additional punishment.</w:t>
      </w:r>
      <w:r w:rsidR="00F45853" w:rsidRPr="00B17379">
        <w:rPr>
          <w:rStyle w:val="FootnoteReference"/>
          <w:rFonts w:ascii="Times New Roman" w:hAnsi="Times New Roman"/>
          <w:sz w:val="24"/>
        </w:rPr>
        <w:footnoteReference w:id="48"/>
      </w:r>
      <w:r w:rsidR="00A023E3" w:rsidRPr="00B17379">
        <w:rPr>
          <w:rFonts w:ascii="Times New Roman" w:hAnsi="Times New Roman"/>
        </w:rPr>
        <w:t xml:space="preserve"> </w:t>
      </w:r>
      <w:r w:rsidR="00974DEE" w:rsidRPr="00B17379">
        <w:rPr>
          <w:rFonts w:ascii="Times New Roman" w:hAnsi="Times New Roman"/>
        </w:rPr>
        <w:t>As Gageler</w:t>
      </w:r>
      <w:r w:rsidR="00B012B0" w:rsidRPr="00B17379">
        <w:rPr>
          <w:rFonts w:ascii="Times New Roman" w:hAnsi="Times New Roman"/>
        </w:rPr>
        <w:t> </w:t>
      </w:r>
      <w:r w:rsidR="00B942C9" w:rsidRPr="00B17379">
        <w:rPr>
          <w:rFonts w:ascii="Times New Roman" w:hAnsi="Times New Roman"/>
        </w:rPr>
        <w:t xml:space="preserve">J </w:t>
      </w:r>
      <w:r w:rsidR="00974DEE" w:rsidRPr="00B17379">
        <w:rPr>
          <w:rFonts w:ascii="Times New Roman" w:hAnsi="Times New Roman"/>
        </w:rPr>
        <w:t>observed</w:t>
      </w:r>
      <w:r w:rsidR="008838A1" w:rsidRPr="00B17379">
        <w:rPr>
          <w:rFonts w:ascii="Times New Roman" w:hAnsi="Times New Roman"/>
        </w:rPr>
        <w:t xml:space="preserve"> in agreeing with Kiefel</w:t>
      </w:r>
      <w:r w:rsidR="00B012B0" w:rsidRPr="00B17379">
        <w:rPr>
          <w:rFonts w:ascii="Times New Roman" w:hAnsi="Times New Roman"/>
        </w:rPr>
        <w:t> </w:t>
      </w:r>
      <w:r w:rsidR="008838A1" w:rsidRPr="00B17379">
        <w:rPr>
          <w:rFonts w:ascii="Times New Roman" w:hAnsi="Times New Roman"/>
        </w:rPr>
        <w:t>CJ, Bell, Keane, Nettle and Gordon</w:t>
      </w:r>
      <w:r w:rsidR="00B012B0" w:rsidRPr="00B17379">
        <w:rPr>
          <w:rFonts w:ascii="Times New Roman" w:hAnsi="Times New Roman"/>
        </w:rPr>
        <w:t> </w:t>
      </w:r>
      <w:r w:rsidR="008838A1" w:rsidRPr="00B17379">
        <w:rPr>
          <w:rFonts w:ascii="Times New Roman" w:hAnsi="Times New Roman"/>
        </w:rPr>
        <w:t>JJ</w:t>
      </w:r>
      <w:r w:rsidR="00974DEE" w:rsidRPr="00B17379">
        <w:rPr>
          <w:rFonts w:ascii="Times New Roman" w:hAnsi="Times New Roman"/>
        </w:rPr>
        <w:t>:</w:t>
      </w:r>
      <w:r w:rsidR="008838A1" w:rsidRPr="00B17379">
        <w:rPr>
          <w:rStyle w:val="FootnoteReference"/>
          <w:rFonts w:ascii="Times New Roman" w:hAnsi="Times New Roman"/>
          <w:sz w:val="24"/>
        </w:rPr>
        <w:footnoteReference w:id="49"/>
      </w:r>
    </w:p>
    <w:p w14:paraId="312E12B1" w14:textId="77777777" w:rsidR="00B17379" w:rsidRDefault="008838A1" w:rsidP="00B17379">
      <w:pPr>
        <w:pStyle w:val="LeftrightafterHC"/>
        <w:spacing w:before="0" w:after="260" w:line="280" w:lineRule="exact"/>
        <w:ind w:right="0"/>
        <w:jc w:val="both"/>
        <w:rPr>
          <w:rFonts w:ascii="Times New Roman" w:hAnsi="Times New Roman"/>
        </w:rPr>
      </w:pPr>
      <w:r w:rsidRPr="00B17379">
        <w:rPr>
          <w:rFonts w:ascii="Times New Roman" w:hAnsi="Times New Roman"/>
        </w:rPr>
        <w:t xml:space="preserve">"Deprivation of liberty consequent upon a determination of criminal guilt is, without more, an exercise of judicial power. </w:t>
      </w:r>
      <w:r w:rsidR="00CC232F" w:rsidRPr="00B17379">
        <w:rPr>
          <w:rFonts w:ascii="Times New Roman" w:hAnsi="Times New Roman"/>
        </w:rPr>
        <w:t>'</w:t>
      </w:r>
      <w:r w:rsidRPr="00B17379">
        <w:rPr>
          <w:rFonts w:ascii="Times New Roman" w:hAnsi="Times New Roman"/>
        </w:rPr>
        <w:t>Punishment</w:t>
      </w:r>
      <w:r w:rsidR="00CC232F" w:rsidRPr="00B17379">
        <w:rPr>
          <w:rFonts w:ascii="Times New Roman" w:hAnsi="Times New Roman"/>
        </w:rPr>
        <w:t>'</w:t>
      </w:r>
      <w:r w:rsidRPr="00B17379">
        <w:rPr>
          <w:rFonts w:ascii="Times New Roman" w:hAnsi="Times New Roman"/>
        </w:rPr>
        <w:t>, in the generic sense of State infliction of involuntary hardship or detriment, is not"</w:t>
      </w:r>
      <w:r w:rsidR="00F63BF5" w:rsidRPr="00B17379">
        <w:rPr>
          <w:rFonts w:ascii="Times New Roman" w:hAnsi="Times New Roman"/>
        </w:rPr>
        <w:t>.</w:t>
      </w:r>
    </w:p>
    <w:p w14:paraId="00B0E3EA" w14:textId="51D69C11" w:rsidR="00974DEE" w:rsidRPr="00B17379" w:rsidRDefault="00D80FF6" w:rsidP="00B17379">
      <w:pPr>
        <w:pStyle w:val="FixListStyle"/>
        <w:spacing w:after="260" w:line="280" w:lineRule="exact"/>
        <w:ind w:right="0"/>
        <w:jc w:val="both"/>
        <w:rPr>
          <w:rFonts w:ascii="Times New Roman" w:hAnsi="Times New Roman"/>
        </w:rPr>
      </w:pPr>
      <w:r w:rsidRPr="00B17379">
        <w:rPr>
          <w:rFonts w:ascii="Times New Roman" w:hAnsi="Times New Roman"/>
        </w:rPr>
        <w:tab/>
        <w:t>Edelman</w:t>
      </w:r>
      <w:r w:rsidR="00EA11DB" w:rsidRPr="00B17379">
        <w:rPr>
          <w:rFonts w:ascii="Times New Roman" w:hAnsi="Times New Roman"/>
        </w:rPr>
        <w:t> </w:t>
      </w:r>
      <w:r w:rsidR="00B942C9" w:rsidRPr="00B17379">
        <w:rPr>
          <w:rFonts w:ascii="Times New Roman" w:hAnsi="Times New Roman"/>
        </w:rPr>
        <w:t xml:space="preserve">J </w:t>
      </w:r>
      <w:r w:rsidRPr="00B17379">
        <w:rPr>
          <w:rFonts w:ascii="Times New Roman" w:hAnsi="Times New Roman"/>
        </w:rPr>
        <w:t>also upheld the validity of</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74AB.</w:t>
      </w:r>
      <w:r w:rsidR="00A023E3" w:rsidRPr="00B17379">
        <w:rPr>
          <w:rFonts w:ascii="Times New Roman" w:hAnsi="Times New Roman"/>
        </w:rPr>
        <w:t xml:space="preserve"> </w:t>
      </w:r>
      <w:r w:rsidR="00710A43" w:rsidRPr="00B17379">
        <w:rPr>
          <w:rFonts w:ascii="Times New Roman" w:hAnsi="Times New Roman"/>
        </w:rPr>
        <w:t xml:space="preserve">His </w:t>
      </w:r>
      <w:r w:rsidR="00AE1F68" w:rsidRPr="00B17379">
        <w:rPr>
          <w:rFonts w:ascii="Times New Roman" w:hAnsi="Times New Roman"/>
        </w:rPr>
        <w:t>H</w:t>
      </w:r>
      <w:r w:rsidR="00710A43" w:rsidRPr="00B17379">
        <w:rPr>
          <w:rFonts w:ascii="Times New Roman" w:hAnsi="Times New Roman"/>
        </w:rPr>
        <w:t>o</w:t>
      </w:r>
      <w:r w:rsidR="00B40828" w:rsidRPr="00B17379">
        <w:rPr>
          <w:rFonts w:ascii="Times New Roman" w:hAnsi="Times New Roman"/>
        </w:rPr>
        <w:t>nour characterised the essential purpose of that provision as "the prospective protection of the public" rather tha</w:t>
      </w:r>
      <w:r w:rsidR="0046683D" w:rsidRPr="00B17379">
        <w:rPr>
          <w:rFonts w:ascii="Times New Roman" w:hAnsi="Times New Roman"/>
        </w:rPr>
        <w:t>n</w:t>
      </w:r>
      <w:r w:rsidR="00B40828" w:rsidRPr="00B17379">
        <w:rPr>
          <w:rFonts w:ascii="Times New Roman" w:hAnsi="Times New Roman"/>
        </w:rPr>
        <w:t xml:space="preserve"> as a form of additional punishment.</w:t>
      </w:r>
      <w:r w:rsidR="00B40828" w:rsidRPr="00B17379">
        <w:rPr>
          <w:rStyle w:val="FootnoteReference"/>
          <w:rFonts w:ascii="Times New Roman" w:hAnsi="Times New Roman"/>
          <w:sz w:val="24"/>
        </w:rPr>
        <w:footnoteReference w:id="50"/>
      </w:r>
      <w:r w:rsidR="00A023E3" w:rsidRPr="00B17379">
        <w:rPr>
          <w:rFonts w:ascii="Times New Roman" w:hAnsi="Times New Roman"/>
        </w:rPr>
        <w:t xml:space="preserve"> </w:t>
      </w:r>
      <w:r w:rsidRPr="00B17379">
        <w:rPr>
          <w:rFonts w:ascii="Times New Roman" w:hAnsi="Times New Roman"/>
        </w:rPr>
        <w:t>H</w:t>
      </w:r>
      <w:r w:rsidR="00D821B9" w:rsidRPr="00B17379">
        <w:rPr>
          <w:rFonts w:ascii="Times New Roman" w:hAnsi="Times New Roman"/>
        </w:rPr>
        <w:t>is Honour</w:t>
      </w:r>
      <w:r w:rsidR="00B40828" w:rsidRPr="00B17379">
        <w:rPr>
          <w:rFonts w:ascii="Times New Roman" w:hAnsi="Times New Roman"/>
        </w:rPr>
        <w:t xml:space="preserve"> then</w:t>
      </w:r>
      <w:r w:rsidRPr="00B17379">
        <w:rPr>
          <w:rFonts w:ascii="Times New Roman" w:hAnsi="Times New Roman"/>
        </w:rPr>
        <w:t xml:space="preserve"> said:</w:t>
      </w:r>
      <w:r w:rsidR="007746EC" w:rsidRPr="00B17379">
        <w:rPr>
          <w:rStyle w:val="FootnoteReference"/>
          <w:rFonts w:ascii="Times New Roman" w:hAnsi="Times New Roman"/>
          <w:sz w:val="24"/>
        </w:rPr>
        <w:footnoteReference w:id="51"/>
      </w:r>
    </w:p>
    <w:p w14:paraId="47C4CC07" w14:textId="77777777" w:rsidR="00B17379" w:rsidRDefault="007746EC" w:rsidP="00B17379">
      <w:pPr>
        <w:pStyle w:val="LeftrightafterHC"/>
        <w:spacing w:before="0" w:after="260" w:line="280" w:lineRule="exact"/>
        <w:ind w:right="0"/>
        <w:jc w:val="both"/>
        <w:rPr>
          <w:rFonts w:ascii="Times New Roman" w:hAnsi="Times New Roman"/>
        </w:rPr>
      </w:pPr>
      <w:r w:rsidRPr="00B17379">
        <w:rPr>
          <w:rFonts w:ascii="Times New Roman" w:hAnsi="Times New Roman"/>
        </w:rPr>
        <w:t>"The issue is whether</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 xml:space="preserve">74AB of the </w:t>
      </w:r>
      <w:r w:rsidRPr="00B17379">
        <w:rPr>
          <w:rFonts w:ascii="Times New Roman" w:hAnsi="Times New Roman"/>
          <w:i/>
          <w:iCs/>
        </w:rPr>
        <w:t>Corrections Act</w:t>
      </w:r>
      <w:r w:rsidRPr="00B17379">
        <w:rPr>
          <w:rFonts w:ascii="Times New Roman" w:hAnsi="Times New Roman"/>
        </w:rPr>
        <w:t xml:space="preserve"> is an exercise of judicial power. Section</w:t>
      </w:r>
      <w:r w:rsidR="00BA013D" w:rsidRPr="00B17379">
        <w:rPr>
          <w:rFonts w:ascii="Times New Roman" w:hAnsi="Times New Roman"/>
        </w:rPr>
        <w:t> </w:t>
      </w:r>
      <w:r w:rsidRPr="00B17379">
        <w:rPr>
          <w:rFonts w:ascii="Times New Roman" w:hAnsi="Times New Roman"/>
        </w:rPr>
        <w:t xml:space="preserve">74AB does not bear sufficient hallmarks to be </w:t>
      </w:r>
      <w:r w:rsidRPr="00B17379">
        <w:rPr>
          <w:rFonts w:ascii="Times New Roman" w:hAnsi="Times New Roman"/>
        </w:rPr>
        <w:lastRenderedPageBreak/>
        <w:t xml:space="preserve">characterised as an exercise of judicial power. It does not impose punishment in the traditional sense. It is forward looking, rather than imposing additional punishment for a past offence. Although it would be significant, but not conclusive, if </w:t>
      </w:r>
      <w:proofErr w:type="gramStart"/>
      <w:r w:rsidRPr="00B17379">
        <w:rPr>
          <w:rFonts w:ascii="Times New Roman" w:hAnsi="Times New Roman"/>
        </w:rPr>
        <w:t>all of</w:t>
      </w:r>
      <w:proofErr w:type="gramEnd"/>
      <w:r w:rsidRPr="00B17379">
        <w:rPr>
          <w:rFonts w:ascii="Times New Roman" w:hAnsi="Times New Roman"/>
        </w:rPr>
        <w:t xml:space="preserve"> the amendments to the parole regime were directed only at the plaintiff,</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 xml:space="preserve">74AB of the </w:t>
      </w:r>
      <w:r w:rsidRPr="00B17379">
        <w:rPr>
          <w:rFonts w:ascii="Times New Roman" w:hAnsi="Times New Roman"/>
          <w:i/>
          <w:iCs/>
        </w:rPr>
        <w:t>Corrections Act</w:t>
      </w:r>
      <w:r w:rsidRPr="00B17379">
        <w:rPr>
          <w:rFonts w:ascii="Times New Roman" w:hAnsi="Times New Roman"/>
        </w:rPr>
        <w:t xml:space="preserve"> is part of a regime of amendments that is of general application even if its enactment may have been motivated by an intention to respond to the plaintiff's circumstances. It was enacted by the legislative process. Like the laws considered in </w:t>
      </w:r>
      <w:r w:rsidRPr="00B17379">
        <w:rPr>
          <w:rFonts w:ascii="Times New Roman" w:hAnsi="Times New Roman"/>
          <w:i/>
          <w:iCs/>
        </w:rPr>
        <w:t>Crump v New South Wales</w:t>
      </w:r>
      <w:r w:rsidRPr="00B17379">
        <w:rPr>
          <w:rFonts w:ascii="Times New Roman" w:hAnsi="Times New Roman"/>
        </w:rPr>
        <w:t xml:space="preserve"> and in </w:t>
      </w:r>
      <w:r w:rsidRPr="00B17379">
        <w:rPr>
          <w:rFonts w:ascii="Times New Roman" w:hAnsi="Times New Roman"/>
          <w:i/>
          <w:iCs/>
        </w:rPr>
        <w:t>Knight v Victoria</w:t>
      </w:r>
      <w:r w:rsidRPr="00B17379">
        <w:rPr>
          <w:rFonts w:ascii="Times New Roman" w:hAnsi="Times New Roman"/>
        </w:rPr>
        <w:t>, it is a legislative exercise of only legislative power."</w:t>
      </w:r>
    </w:p>
    <w:p w14:paraId="14FBA8DF" w14:textId="088DECDF" w:rsidR="00D80FF6" w:rsidRPr="00B17379" w:rsidRDefault="008D5CFB"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ED17E3" w:rsidRPr="00B17379">
        <w:rPr>
          <w:rFonts w:ascii="Times New Roman" w:hAnsi="Times New Roman"/>
        </w:rPr>
        <w:t xml:space="preserve">Consistently with </w:t>
      </w:r>
      <w:r w:rsidR="00ED17E3" w:rsidRPr="00B17379">
        <w:rPr>
          <w:rFonts w:ascii="Times New Roman" w:hAnsi="Times New Roman"/>
          <w:i/>
          <w:iCs/>
        </w:rPr>
        <w:t>Minogue</w:t>
      </w:r>
      <w:r w:rsidRPr="00B17379">
        <w:rPr>
          <w:rFonts w:ascii="Times New Roman" w:hAnsi="Times New Roman"/>
        </w:rPr>
        <w:t>,</w:t>
      </w:r>
      <w:r w:rsidR="00B52641" w:rsidRPr="00B17379">
        <w:rPr>
          <w:rFonts w:ascii="Times New Roman" w:hAnsi="Times New Roman"/>
        </w:rPr>
        <w:t xml:space="preserve"> and for the sake of completeness, </w:t>
      </w:r>
      <w:r w:rsidRPr="00B17379">
        <w:rPr>
          <w:rFonts w:ascii="Times New Roman" w:hAnsi="Times New Roman"/>
        </w:rPr>
        <w:t xml:space="preserve">in </w:t>
      </w:r>
      <w:r w:rsidRPr="00B17379">
        <w:rPr>
          <w:rFonts w:ascii="Times New Roman" w:hAnsi="Times New Roman"/>
          <w:i/>
          <w:iCs/>
        </w:rPr>
        <w:t xml:space="preserve">R v </w:t>
      </w:r>
      <w:proofErr w:type="spellStart"/>
      <w:r w:rsidRPr="00B17379">
        <w:rPr>
          <w:rFonts w:ascii="Times New Roman" w:hAnsi="Times New Roman"/>
          <w:i/>
          <w:iCs/>
        </w:rPr>
        <w:t>Hatahet</w:t>
      </w:r>
      <w:proofErr w:type="spellEnd"/>
      <w:r w:rsidRPr="00B17379">
        <w:rPr>
          <w:rStyle w:val="FootnoteReference"/>
          <w:rFonts w:ascii="Times New Roman" w:hAnsi="Times New Roman"/>
          <w:sz w:val="24"/>
        </w:rPr>
        <w:footnoteReference w:id="52"/>
      </w:r>
      <w:r w:rsidRPr="00B17379">
        <w:rPr>
          <w:rFonts w:ascii="Times New Roman" w:hAnsi="Times New Roman"/>
        </w:rPr>
        <w:t xml:space="preserve"> Gordon</w:t>
      </w:r>
      <w:r w:rsidR="00412723" w:rsidRPr="00B17379">
        <w:rPr>
          <w:rFonts w:ascii="Times New Roman" w:hAnsi="Times New Roman"/>
        </w:rPr>
        <w:t> </w:t>
      </w:r>
      <w:r w:rsidRPr="00B17379">
        <w:rPr>
          <w:rFonts w:ascii="Times New Roman" w:hAnsi="Times New Roman"/>
        </w:rPr>
        <w:t>A</w:t>
      </w:r>
      <w:r w:rsidR="00563611" w:rsidRPr="00B17379">
        <w:rPr>
          <w:rFonts w:ascii="Times New Roman" w:hAnsi="Times New Roman"/>
        </w:rPr>
        <w:t>-</w:t>
      </w:r>
      <w:r w:rsidRPr="00B17379">
        <w:rPr>
          <w:rFonts w:ascii="Times New Roman" w:hAnsi="Times New Roman"/>
        </w:rPr>
        <w:t>CJ, Steward and Gleeson</w:t>
      </w:r>
      <w:r w:rsidR="00D923B1" w:rsidRPr="00B17379">
        <w:rPr>
          <w:rFonts w:ascii="Times New Roman" w:hAnsi="Times New Roman"/>
        </w:rPr>
        <w:t> </w:t>
      </w:r>
      <w:r w:rsidR="008E32D1" w:rsidRPr="00B17379">
        <w:rPr>
          <w:rFonts w:ascii="Times New Roman" w:hAnsi="Times New Roman"/>
        </w:rPr>
        <w:t>JJ</w:t>
      </w:r>
      <w:r w:rsidR="008C607A" w:rsidRPr="00B17379">
        <w:rPr>
          <w:rFonts w:ascii="Times New Roman" w:hAnsi="Times New Roman"/>
        </w:rPr>
        <w:t xml:space="preserve"> (with whom Jagot and Beech-Jones JJ agreed)</w:t>
      </w:r>
      <w:r w:rsidR="008E32D1" w:rsidRPr="00B17379">
        <w:rPr>
          <w:rFonts w:ascii="Times New Roman" w:hAnsi="Times New Roman"/>
        </w:rPr>
        <w:t xml:space="preserve"> </w:t>
      </w:r>
      <w:r w:rsidRPr="00B17379">
        <w:rPr>
          <w:rFonts w:ascii="Times New Roman" w:hAnsi="Times New Roman"/>
        </w:rPr>
        <w:t>reaffirmed the distinction</w:t>
      </w:r>
      <w:r w:rsidR="00A95E7B" w:rsidRPr="00B17379">
        <w:rPr>
          <w:rFonts w:ascii="Times New Roman" w:hAnsi="Times New Roman"/>
        </w:rPr>
        <w:t xml:space="preserve"> between the judicial sentencing of an offender and</w:t>
      </w:r>
      <w:r w:rsidR="00F17DC7" w:rsidRPr="00B17379">
        <w:rPr>
          <w:rFonts w:ascii="Times New Roman" w:hAnsi="Times New Roman"/>
        </w:rPr>
        <w:t xml:space="preserve"> the</w:t>
      </w:r>
      <w:r w:rsidR="00A95E7B" w:rsidRPr="00B17379">
        <w:rPr>
          <w:rFonts w:ascii="Times New Roman" w:hAnsi="Times New Roman"/>
        </w:rPr>
        <w:t xml:space="preserve"> executive function of determining whether an offender should be released on parole.</w:t>
      </w:r>
      <w:r w:rsidR="00A023E3" w:rsidRPr="00B17379">
        <w:rPr>
          <w:rFonts w:ascii="Times New Roman" w:hAnsi="Times New Roman"/>
        </w:rPr>
        <w:t xml:space="preserve"> </w:t>
      </w:r>
      <w:r w:rsidR="00297284" w:rsidRPr="00B17379">
        <w:rPr>
          <w:rFonts w:ascii="Times New Roman" w:hAnsi="Times New Roman"/>
        </w:rPr>
        <w:t>Because</w:t>
      </w:r>
      <w:r w:rsidR="00A95E7B" w:rsidRPr="00B17379">
        <w:rPr>
          <w:rFonts w:ascii="Times New Roman" w:hAnsi="Times New Roman"/>
        </w:rPr>
        <w:t xml:space="preserve"> that distinction</w:t>
      </w:r>
      <w:r w:rsidR="00297284" w:rsidRPr="00B17379">
        <w:rPr>
          <w:rFonts w:ascii="Times New Roman" w:hAnsi="Times New Roman"/>
        </w:rPr>
        <w:t xml:space="preserve"> is so fundamental, the "general principle is that the prospect of securing release on parole or of obtaining remissions is not relevant to the judicial task of sentencing"</w:t>
      </w:r>
      <w:r w:rsidR="00C2195E" w:rsidRPr="00B17379">
        <w:rPr>
          <w:rFonts w:ascii="Times New Roman" w:hAnsi="Times New Roman"/>
        </w:rPr>
        <w:t>.</w:t>
      </w:r>
      <w:r w:rsidR="00297284" w:rsidRPr="00B17379">
        <w:rPr>
          <w:rStyle w:val="FootnoteReference"/>
          <w:rFonts w:ascii="Times New Roman" w:hAnsi="Times New Roman"/>
          <w:sz w:val="24"/>
        </w:rPr>
        <w:footnoteReference w:id="53"/>
      </w:r>
      <w:r w:rsidR="002E26EC" w:rsidRPr="00B17379">
        <w:rPr>
          <w:rFonts w:ascii="Times New Roman" w:hAnsi="Times New Roman"/>
        </w:rPr>
        <w:t xml:space="preserve"> </w:t>
      </w:r>
    </w:p>
    <w:p w14:paraId="4904FDD8" w14:textId="007226F0" w:rsidR="00342B1C" w:rsidRPr="00B17379" w:rsidRDefault="00342B1C" w:rsidP="00B17379">
      <w:pPr>
        <w:pStyle w:val="HeadingL1"/>
        <w:spacing w:after="260" w:line="280" w:lineRule="exact"/>
        <w:ind w:right="0"/>
        <w:jc w:val="both"/>
        <w:rPr>
          <w:rFonts w:ascii="Times New Roman" w:hAnsi="Times New Roman"/>
        </w:rPr>
      </w:pPr>
      <w:r w:rsidRPr="00B17379">
        <w:rPr>
          <w:rFonts w:ascii="Times New Roman" w:hAnsi="Times New Roman"/>
        </w:rPr>
        <w:t xml:space="preserve">The </w:t>
      </w:r>
      <w:r w:rsidR="00FE423C" w:rsidRPr="00B17379">
        <w:rPr>
          <w:rFonts w:ascii="Times New Roman" w:hAnsi="Times New Roman"/>
        </w:rPr>
        <w:t xml:space="preserve">validity </w:t>
      </w:r>
      <w:r w:rsidRPr="00B17379">
        <w:rPr>
          <w:rFonts w:ascii="Times New Roman" w:hAnsi="Times New Roman"/>
        </w:rPr>
        <w:t>of</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175L</w:t>
      </w:r>
    </w:p>
    <w:p w14:paraId="4395FFBA" w14:textId="054D508A" w:rsidR="002C4A57" w:rsidRPr="00B17379" w:rsidRDefault="00342B1C"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EA3653" w:rsidRPr="00B17379">
        <w:rPr>
          <w:rFonts w:ascii="Times New Roman" w:hAnsi="Times New Roman"/>
        </w:rPr>
        <w:t xml:space="preserve">Like </w:t>
      </w:r>
      <w:r w:rsidR="00DB7D4E" w:rsidRPr="00B17379">
        <w:rPr>
          <w:rFonts w:ascii="Times New Roman" w:hAnsi="Times New Roman"/>
        </w:rPr>
        <w:t>s</w:t>
      </w:r>
      <w:r w:rsidR="00990B6E" w:rsidRPr="00B17379">
        <w:rPr>
          <w:rFonts w:ascii="Times New Roman" w:hAnsi="Times New Roman"/>
        </w:rPr>
        <w:t xml:space="preserve"> 154A of the </w:t>
      </w:r>
      <w:r w:rsidR="00990B6E" w:rsidRPr="00B17379">
        <w:rPr>
          <w:rFonts w:ascii="Times New Roman" w:hAnsi="Times New Roman"/>
          <w:i/>
          <w:iCs/>
        </w:rPr>
        <w:t>Crimes (Administration of Sentences) Act</w:t>
      </w:r>
      <w:r w:rsidR="00990B6E" w:rsidRPr="00B17379">
        <w:rPr>
          <w:rFonts w:ascii="Times New Roman" w:hAnsi="Times New Roman"/>
        </w:rPr>
        <w:t xml:space="preserve"> and ss</w:t>
      </w:r>
      <w:r w:rsidR="0030182D" w:rsidRPr="00B17379">
        <w:rPr>
          <w:rFonts w:ascii="Times New Roman" w:hAnsi="Times New Roman"/>
        </w:rPr>
        <w:t> </w:t>
      </w:r>
      <w:r w:rsidR="00721CE9" w:rsidRPr="00B17379">
        <w:rPr>
          <w:rFonts w:ascii="Times New Roman" w:hAnsi="Times New Roman"/>
        </w:rPr>
        <w:t xml:space="preserve">74AA and 74AB of the </w:t>
      </w:r>
      <w:r w:rsidR="00721CE9" w:rsidRPr="00B17379">
        <w:rPr>
          <w:rFonts w:ascii="Times New Roman" w:hAnsi="Times New Roman"/>
          <w:i/>
          <w:iCs/>
        </w:rPr>
        <w:t>Corrections Act</w:t>
      </w:r>
      <w:r w:rsidR="00CE3146" w:rsidRPr="00B17379">
        <w:rPr>
          <w:rFonts w:ascii="Times New Roman" w:hAnsi="Times New Roman"/>
        </w:rPr>
        <w:t xml:space="preserve"> (which fell for consideration by this Court in</w:t>
      </w:r>
      <w:r w:rsidR="00990B6E" w:rsidRPr="00B17379">
        <w:rPr>
          <w:rFonts w:ascii="Times New Roman" w:hAnsi="Times New Roman"/>
        </w:rPr>
        <w:t xml:space="preserve"> </w:t>
      </w:r>
      <w:r w:rsidR="00990B6E" w:rsidRPr="00B17379">
        <w:rPr>
          <w:rFonts w:ascii="Times New Roman" w:hAnsi="Times New Roman"/>
          <w:i/>
          <w:iCs/>
        </w:rPr>
        <w:t>Crump</w:t>
      </w:r>
      <w:r w:rsidR="00990B6E" w:rsidRPr="00B17379">
        <w:rPr>
          <w:rFonts w:ascii="Times New Roman" w:hAnsi="Times New Roman"/>
        </w:rPr>
        <w:t>,</w:t>
      </w:r>
      <w:r w:rsidR="00CE3146" w:rsidRPr="00B17379">
        <w:rPr>
          <w:rFonts w:ascii="Times New Roman" w:hAnsi="Times New Roman"/>
        </w:rPr>
        <w:t xml:space="preserve"> </w:t>
      </w:r>
      <w:r w:rsidR="00CE3146" w:rsidRPr="00B17379">
        <w:rPr>
          <w:rFonts w:ascii="Times New Roman" w:hAnsi="Times New Roman"/>
          <w:i/>
          <w:iCs/>
        </w:rPr>
        <w:t>Knight</w:t>
      </w:r>
      <w:r w:rsidR="00CE3146" w:rsidRPr="00B17379">
        <w:rPr>
          <w:rFonts w:ascii="Times New Roman" w:hAnsi="Times New Roman"/>
        </w:rPr>
        <w:t xml:space="preserve"> and </w:t>
      </w:r>
      <w:r w:rsidR="00CE3146" w:rsidRPr="00B17379">
        <w:rPr>
          <w:rFonts w:ascii="Times New Roman" w:hAnsi="Times New Roman"/>
          <w:i/>
          <w:iCs/>
        </w:rPr>
        <w:t>Minogue</w:t>
      </w:r>
      <w:r w:rsidR="00CE3146" w:rsidRPr="00B17379">
        <w:rPr>
          <w:rFonts w:ascii="Times New Roman" w:hAnsi="Times New Roman"/>
        </w:rPr>
        <w:t xml:space="preserve"> respectively)</w:t>
      </w:r>
      <w:r w:rsidR="00721CE9" w:rsidRPr="00B17379">
        <w:rPr>
          <w:rFonts w:ascii="Times New Roman" w:hAnsi="Times New Roman"/>
        </w:rPr>
        <w:t>,</w:t>
      </w:r>
      <w:r w:rsidR="00A023E3" w:rsidRPr="00B17379">
        <w:rPr>
          <w:rFonts w:ascii="Times New Roman" w:hAnsi="Times New Roman"/>
        </w:rPr>
        <w:t xml:space="preserve"> </w:t>
      </w:r>
      <w:r w:rsidR="00B942C9" w:rsidRPr="00B17379">
        <w:rPr>
          <w:rFonts w:ascii="Times New Roman" w:hAnsi="Times New Roman"/>
        </w:rPr>
        <w:t>s </w:t>
      </w:r>
      <w:r w:rsidR="00721CE9" w:rsidRPr="00B17379">
        <w:rPr>
          <w:rFonts w:ascii="Times New Roman" w:hAnsi="Times New Roman"/>
        </w:rPr>
        <w:t>175L</w:t>
      </w:r>
      <w:r w:rsidR="00E35FF3" w:rsidRPr="00B17379">
        <w:rPr>
          <w:rFonts w:ascii="Times New Roman" w:hAnsi="Times New Roman"/>
        </w:rPr>
        <w:t xml:space="preserve"> of the CS Act</w:t>
      </w:r>
      <w:r w:rsidR="00721CE9" w:rsidRPr="00B17379">
        <w:rPr>
          <w:rFonts w:ascii="Times New Roman" w:hAnsi="Times New Roman"/>
        </w:rPr>
        <w:t xml:space="preserve"> </w:t>
      </w:r>
      <w:r w:rsidR="00E24781" w:rsidRPr="00B17379">
        <w:rPr>
          <w:rFonts w:ascii="Times New Roman" w:hAnsi="Times New Roman"/>
        </w:rPr>
        <w:t>does not alter, or</w:t>
      </w:r>
      <w:r w:rsidR="0080191D" w:rsidRPr="00B17379">
        <w:rPr>
          <w:rFonts w:ascii="Times New Roman" w:hAnsi="Times New Roman"/>
        </w:rPr>
        <w:t xml:space="preserve"> in</w:t>
      </w:r>
      <w:r w:rsidR="00E24781" w:rsidRPr="00B17379">
        <w:rPr>
          <w:rFonts w:ascii="Times New Roman" w:hAnsi="Times New Roman"/>
        </w:rPr>
        <w:t xml:space="preserve"> any way set aside or increase, the plaintiff's sentence</w:t>
      </w:r>
      <w:r w:rsidR="008253EB" w:rsidRPr="00B17379">
        <w:rPr>
          <w:rFonts w:ascii="Times New Roman" w:hAnsi="Times New Roman"/>
        </w:rPr>
        <w:t>.</w:t>
      </w:r>
      <w:r w:rsidR="00197A25" w:rsidRPr="00B17379">
        <w:rPr>
          <w:rFonts w:ascii="Times New Roman" w:hAnsi="Times New Roman"/>
        </w:rPr>
        <w:t xml:space="preserve"> The making of the no cooperation declaration did not impose any additional punishment on the plaintiff.</w:t>
      </w:r>
      <w:r w:rsidR="00A023E3" w:rsidRPr="00B17379">
        <w:rPr>
          <w:rFonts w:ascii="Times New Roman" w:hAnsi="Times New Roman"/>
        </w:rPr>
        <w:t xml:space="preserve"> </w:t>
      </w:r>
      <w:r w:rsidR="00C56625" w:rsidRPr="00B17379">
        <w:rPr>
          <w:rFonts w:ascii="Times New Roman" w:hAnsi="Times New Roman"/>
        </w:rPr>
        <w:t xml:space="preserve">Four propositions </w:t>
      </w:r>
      <w:r w:rsidR="00AB2507" w:rsidRPr="00B17379">
        <w:rPr>
          <w:rFonts w:ascii="Times New Roman" w:hAnsi="Times New Roman"/>
        </w:rPr>
        <w:t>support</w:t>
      </w:r>
      <w:r w:rsidR="00002DE8" w:rsidRPr="00B17379">
        <w:rPr>
          <w:rFonts w:ascii="Times New Roman" w:hAnsi="Times New Roman"/>
        </w:rPr>
        <w:t xml:space="preserve"> these conclusions and</w:t>
      </w:r>
      <w:r w:rsidR="00AB2507" w:rsidRPr="00B17379">
        <w:rPr>
          <w:rFonts w:ascii="Times New Roman" w:hAnsi="Times New Roman"/>
        </w:rPr>
        <w:t xml:space="preserve"> the validity of</w:t>
      </w:r>
      <w:r w:rsidR="00A023E3" w:rsidRPr="00B17379">
        <w:rPr>
          <w:rFonts w:ascii="Times New Roman" w:hAnsi="Times New Roman"/>
        </w:rPr>
        <w:t xml:space="preserve"> </w:t>
      </w:r>
      <w:r w:rsidR="00B942C9" w:rsidRPr="00B17379">
        <w:rPr>
          <w:rFonts w:ascii="Times New Roman" w:hAnsi="Times New Roman"/>
        </w:rPr>
        <w:t>s </w:t>
      </w:r>
      <w:r w:rsidR="00AB2507" w:rsidRPr="00B17379">
        <w:rPr>
          <w:rFonts w:ascii="Times New Roman" w:hAnsi="Times New Roman"/>
        </w:rPr>
        <w:t>175L.</w:t>
      </w:r>
    </w:p>
    <w:p w14:paraId="60038922" w14:textId="43A32C0F" w:rsidR="00AB2507" w:rsidRPr="00B17379" w:rsidRDefault="00AB2507" w:rsidP="00B17379">
      <w:pPr>
        <w:pStyle w:val="FixListStyle"/>
        <w:spacing w:after="260" w:line="280" w:lineRule="exact"/>
        <w:ind w:right="0"/>
        <w:jc w:val="both"/>
        <w:rPr>
          <w:rFonts w:ascii="Times New Roman" w:hAnsi="Times New Roman"/>
        </w:rPr>
      </w:pPr>
      <w:r w:rsidRPr="00B17379">
        <w:rPr>
          <w:rFonts w:ascii="Times New Roman" w:hAnsi="Times New Roman"/>
        </w:rPr>
        <w:tab/>
        <w:t xml:space="preserve">First, </w:t>
      </w:r>
      <w:r w:rsidR="009C065B" w:rsidRPr="00B17379">
        <w:rPr>
          <w:rFonts w:ascii="Times New Roman" w:hAnsi="Times New Roman"/>
        </w:rPr>
        <w:t xml:space="preserve">like the provisions considered in </w:t>
      </w:r>
      <w:r w:rsidR="00CC2A39" w:rsidRPr="00B17379">
        <w:rPr>
          <w:rFonts w:ascii="Times New Roman" w:hAnsi="Times New Roman"/>
          <w:i/>
          <w:iCs/>
        </w:rPr>
        <w:t>Crump</w:t>
      </w:r>
      <w:r w:rsidR="00CC2A39" w:rsidRPr="00B17379">
        <w:rPr>
          <w:rFonts w:ascii="Times New Roman" w:hAnsi="Times New Roman"/>
        </w:rPr>
        <w:t xml:space="preserve">, </w:t>
      </w:r>
      <w:r w:rsidR="00CC2A39" w:rsidRPr="00B17379">
        <w:rPr>
          <w:rFonts w:ascii="Times New Roman" w:hAnsi="Times New Roman"/>
          <w:i/>
          <w:iCs/>
        </w:rPr>
        <w:t>Knight</w:t>
      </w:r>
      <w:r w:rsidR="00CC2A39" w:rsidRPr="00B17379">
        <w:rPr>
          <w:rFonts w:ascii="Times New Roman" w:hAnsi="Times New Roman"/>
        </w:rPr>
        <w:t xml:space="preserve"> and </w:t>
      </w:r>
      <w:r w:rsidR="00CC2A39" w:rsidRPr="00B17379">
        <w:rPr>
          <w:rFonts w:ascii="Times New Roman" w:hAnsi="Times New Roman"/>
          <w:i/>
          <w:iCs/>
        </w:rPr>
        <w:t>Minogue</w:t>
      </w:r>
      <w:r w:rsidR="00CC2A39" w:rsidRPr="00B17379">
        <w:rPr>
          <w:rFonts w:ascii="Times New Roman" w:hAnsi="Times New Roman"/>
        </w:rPr>
        <w:t>, the fixing by the sentencing judge of a minimum term</w:t>
      </w:r>
      <w:r w:rsidR="0067277F" w:rsidRPr="00B17379">
        <w:rPr>
          <w:rFonts w:ascii="Times New Roman" w:hAnsi="Times New Roman"/>
        </w:rPr>
        <w:t xml:space="preserve"> of imprisonment of </w:t>
      </w:r>
      <w:r w:rsidR="00816F8D" w:rsidRPr="00B17379">
        <w:rPr>
          <w:rFonts w:ascii="Times New Roman" w:hAnsi="Times New Roman"/>
        </w:rPr>
        <w:t>20 </w:t>
      </w:r>
      <w:r w:rsidR="0067277F" w:rsidRPr="00B17379">
        <w:rPr>
          <w:rFonts w:ascii="Times New Roman" w:hAnsi="Times New Roman"/>
        </w:rPr>
        <w:t>years was</w:t>
      </w:r>
      <w:r w:rsidR="00473C6C" w:rsidRPr="00B17379">
        <w:rPr>
          <w:rFonts w:ascii="Times New Roman" w:hAnsi="Times New Roman"/>
        </w:rPr>
        <w:t xml:space="preserve"> simply the factum upon which Queensland's parole laws were to apply.</w:t>
      </w:r>
      <w:r w:rsidR="00A023E3" w:rsidRPr="00B17379">
        <w:rPr>
          <w:rFonts w:ascii="Times New Roman" w:hAnsi="Times New Roman"/>
        </w:rPr>
        <w:t xml:space="preserve"> </w:t>
      </w:r>
      <w:r w:rsidR="001E0DA3" w:rsidRPr="00B17379">
        <w:rPr>
          <w:rFonts w:ascii="Times New Roman" w:hAnsi="Times New Roman"/>
        </w:rPr>
        <w:lastRenderedPageBreak/>
        <w:t>Alterations to those laws</w:t>
      </w:r>
      <w:r w:rsidR="00E252C7" w:rsidRPr="00B17379">
        <w:rPr>
          <w:rFonts w:ascii="Times New Roman" w:hAnsi="Times New Roman"/>
        </w:rPr>
        <w:t xml:space="preserve"> </w:t>
      </w:r>
      <w:r w:rsidR="0003216E" w:rsidRPr="00B17379">
        <w:rPr>
          <w:rFonts w:ascii="Times New Roman" w:hAnsi="Times New Roman"/>
        </w:rPr>
        <w:t>did not here</w:t>
      </w:r>
      <w:r w:rsidR="00E252C7" w:rsidRPr="00B17379">
        <w:rPr>
          <w:rFonts w:ascii="Times New Roman" w:hAnsi="Times New Roman"/>
        </w:rPr>
        <w:t xml:space="preserve"> result in any additional punishment.</w:t>
      </w:r>
      <w:r w:rsidR="00E252C7" w:rsidRPr="00B17379">
        <w:rPr>
          <w:rFonts w:ascii="Times New Roman" w:hAnsi="Times New Roman"/>
          <w:b/>
          <w:sz w:val="24"/>
          <w:vertAlign w:val="superscript"/>
        </w:rPr>
        <w:footnoteReference w:id="54"/>
      </w:r>
      <w:r w:rsidR="00E252C7" w:rsidRPr="00B17379">
        <w:rPr>
          <w:rFonts w:ascii="Times New Roman" w:hAnsi="Times New Roman"/>
        </w:rPr>
        <w:t xml:space="preserve"> </w:t>
      </w:r>
      <w:r w:rsidR="0003216E" w:rsidRPr="00B17379">
        <w:rPr>
          <w:rFonts w:ascii="Times New Roman" w:hAnsi="Times New Roman"/>
        </w:rPr>
        <w:t>The making of the no cooperation declaration</w:t>
      </w:r>
      <w:r w:rsidR="008B4877" w:rsidRPr="00B17379">
        <w:rPr>
          <w:rFonts w:ascii="Times New Roman" w:hAnsi="Times New Roman"/>
        </w:rPr>
        <w:t xml:space="preserve"> </w:t>
      </w:r>
      <w:r w:rsidR="001E0DA3" w:rsidRPr="00B17379">
        <w:rPr>
          <w:rFonts w:ascii="Times New Roman" w:hAnsi="Times New Roman"/>
        </w:rPr>
        <w:t>d</w:t>
      </w:r>
      <w:r w:rsidR="00406216" w:rsidRPr="00B17379">
        <w:rPr>
          <w:rFonts w:ascii="Times New Roman" w:hAnsi="Times New Roman"/>
        </w:rPr>
        <w:t>id</w:t>
      </w:r>
      <w:r w:rsidR="001E0DA3" w:rsidRPr="00B17379">
        <w:rPr>
          <w:rFonts w:ascii="Times New Roman" w:hAnsi="Times New Roman"/>
        </w:rPr>
        <w:t xml:space="preserve"> not </w:t>
      </w:r>
      <w:r w:rsidR="00406216" w:rsidRPr="00B17379">
        <w:rPr>
          <w:rFonts w:ascii="Times New Roman" w:hAnsi="Times New Roman"/>
        </w:rPr>
        <w:t xml:space="preserve">change </w:t>
      </w:r>
      <w:r w:rsidR="00FC01BF" w:rsidRPr="00B17379">
        <w:rPr>
          <w:rFonts w:ascii="Times New Roman" w:hAnsi="Times New Roman"/>
        </w:rPr>
        <w:t xml:space="preserve">the plaintiff's </w:t>
      </w:r>
      <w:r w:rsidR="00406216" w:rsidRPr="00B17379">
        <w:rPr>
          <w:rFonts w:ascii="Times New Roman" w:hAnsi="Times New Roman"/>
        </w:rPr>
        <w:t>sentence</w:t>
      </w:r>
      <w:r w:rsidR="00A62D2F" w:rsidRPr="00B17379">
        <w:rPr>
          <w:rFonts w:ascii="Times New Roman" w:hAnsi="Times New Roman"/>
        </w:rPr>
        <w:t xml:space="preserve"> (</w:t>
      </w:r>
      <w:proofErr w:type="gramStart"/>
      <w:r w:rsidR="00A62D2F" w:rsidRPr="00B17379">
        <w:rPr>
          <w:rFonts w:ascii="Times New Roman" w:hAnsi="Times New Roman"/>
        </w:rPr>
        <w:t>being at all times</w:t>
      </w:r>
      <w:proofErr w:type="gramEnd"/>
      <w:r w:rsidR="00A62D2F" w:rsidRPr="00B17379">
        <w:rPr>
          <w:rFonts w:ascii="Times New Roman" w:hAnsi="Times New Roman"/>
        </w:rPr>
        <w:t xml:space="preserve"> one of life imprisonment)</w:t>
      </w:r>
      <w:r w:rsidR="00406216" w:rsidRPr="00B17379">
        <w:rPr>
          <w:rFonts w:ascii="Times New Roman" w:hAnsi="Times New Roman"/>
        </w:rPr>
        <w:t>; nor did it increase it.</w:t>
      </w:r>
      <w:r w:rsidR="00A023E3" w:rsidRPr="00B17379">
        <w:rPr>
          <w:rFonts w:ascii="Times New Roman" w:hAnsi="Times New Roman"/>
        </w:rPr>
        <w:t xml:space="preserve"> </w:t>
      </w:r>
      <w:r w:rsidR="00CF0D11" w:rsidRPr="00B17379">
        <w:rPr>
          <w:rFonts w:ascii="Times New Roman" w:hAnsi="Times New Roman"/>
        </w:rPr>
        <w:t xml:space="preserve">The </w:t>
      </w:r>
      <w:r w:rsidR="00A55A62" w:rsidRPr="00B17379">
        <w:rPr>
          <w:rFonts w:ascii="Times New Roman" w:hAnsi="Times New Roman"/>
        </w:rPr>
        <w:t>plaintiff's</w:t>
      </w:r>
      <w:r w:rsidR="00CF0D11" w:rsidRPr="00B17379">
        <w:rPr>
          <w:rFonts w:ascii="Times New Roman" w:hAnsi="Times New Roman"/>
        </w:rPr>
        <w:t xml:space="preserve"> eligibility </w:t>
      </w:r>
      <w:r w:rsidR="008E32D1" w:rsidRPr="00B17379">
        <w:rPr>
          <w:rFonts w:ascii="Times New Roman" w:hAnsi="Times New Roman"/>
        </w:rPr>
        <w:t>for</w:t>
      </w:r>
      <w:r w:rsidR="00CF0D11" w:rsidRPr="00B17379">
        <w:rPr>
          <w:rFonts w:ascii="Times New Roman" w:hAnsi="Times New Roman"/>
        </w:rPr>
        <w:t xml:space="preserve"> parole </w:t>
      </w:r>
      <w:r w:rsidR="0003216E" w:rsidRPr="00B17379">
        <w:rPr>
          <w:rFonts w:ascii="Times New Roman" w:hAnsi="Times New Roman"/>
        </w:rPr>
        <w:t xml:space="preserve">has </w:t>
      </w:r>
      <w:r w:rsidR="00CF0D11" w:rsidRPr="00B17379">
        <w:rPr>
          <w:rFonts w:ascii="Times New Roman" w:hAnsi="Times New Roman"/>
        </w:rPr>
        <w:t xml:space="preserve">always </w:t>
      </w:r>
      <w:r w:rsidR="0003216E" w:rsidRPr="00B17379">
        <w:rPr>
          <w:rFonts w:ascii="Times New Roman" w:hAnsi="Times New Roman"/>
        </w:rPr>
        <w:t xml:space="preserve">been </w:t>
      </w:r>
      <w:r w:rsidR="00A55A62" w:rsidRPr="00B17379">
        <w:rPr>
          <w:rFonts w:ascii="Times New Roman" w:hAnsi="Times New Roman"/>
        </w:rPr>
        <w:t xml:space="preserve">dependent on the </w:t>
      </w:r>
      <w:r w:rsidR="008E32D1" w:rsidRPr="00B17379">
        <w:rPr>
          <w:rFonts w:ascii="Times New Roman" w:hAnsi="Times New Roman"/>
        </w:rPr>
        <w:t xml:space="preserve">applicable </w:t>
      </w:r>
      <w:r w:rsidR="00A55A62" w:rsidRPr="00B17379">
        <w:rPr>
          <w:rFonts w:ascii="Times New Roman" w:hAnsi="Times New Roman"/>
        </w:rPr>
        <w:t>legislative scheme</w:t>
      </w:r>
      <w:r w:rsidR="00BC6780" w:rsidRPr="00B17379">
        <w:rPr>
          <w:rFonts w:ascii="Times New Roman" w:hAnsi="Times New Roman"/>
        </w:rPr>
        <w:t>,</w:t>
      </w:r>
      <w:r w:rsidR="00A55A62" w:rsidRPr="00B17379">
        <w:rPr>
          <w:rFonts w:ascii="Times New Roman" w:hAnsi="Times New Roman"/>
        </w:rPr>
        <w:t xml:space="preserve"> </w:t>
      </w:r>
      <w:r w:rsidR="008E6857" w:rsidRPr="00B17379">
        <w:rPr>
          <w:rFonts w:ascii="Times New Roman" w:hAnsi="Times New Roman"/>
        </w:rPr>
        <w:t>which</w:t>
      </w:r>
      <w:r w:rsidR="00A55A62" w:rsidRPr="00B17379">
        <w:rPr>
          <w:rFonts w:ascii="Times New Roman" w:hAnsi="Times New Roman"/>
        </w:rPr>
        <w:t xml:space="preserve"> may validly be amended from time to time</w:t>
      </w:r>
      <w:r w:rsidR="003D0915" w:rsidRPr="00B17379">
        <w:rPr>
          <w:rFonts w:ascii="Times New Roman" w:hAnsi="Times New Roman"/>
        </w:rPr>
        <w:t>.</w:t>
      </w:r>
      <w:r w:rsidR="00A023E3" w:rsidRPr="00B17379">
        <w:rPr>
          <w:rFonts w:ascii="Times New Roman" w:hAnsi="Times New Roman"/>
        </w:rPr>
        <w:t xml:space="preserve"> </w:t>
      </w:r>
      <w:r w:rsidR="009C65EE" w:rsidRPr="00B17379">
        <w:rPr>
          <w:rFonts w:ascii="Times New Roman" w:hAnsi="Times New Roman"/>
        </w:rPr>
        <w:t>I</w:t>
      </w:r>
      <w:r w:rsidR="00A55A62" w:rsidRPr="00B17379">
        <w:rPr>
          <w:rFonts w:ascii="Times New Roman" w:hAnsi="Times New Roman"/>
        </w:rPr>
        <w:t>ndeed</w:t>
      </w:r>
      <w:r w:rsidR="009C65EE" w:rsidRPr="00B17379">
        <w:rPr>
          <w:rFonts w:ascii="Times New Roman" w:hAnsi="Times New Roman"/>
        </w:rPr>
        <w:t xml:space="preserve">, it is open for a </w:t>
      </w:r>
      <w:r w:rsidR="00533A7C" w:rsidRPr="00B17379">
        <w:rPr>
          <w:rFonts w:ascii="Times New Roman" w:hAnsi="Times New Roman"/>
        </w:rPr>
        <w:t>S</w:t>
      </w:r>
      <w:r w:rsidR="009C65EE" w:rsidRPr="00B17379">
        <w:rPr>
          <w:rFonts w:ascii="Times New Roman" w:hAnsi="Times New Roman"/>
        </w:rPr>
        <w:t xml:space="preserve">tate </w:t>
      </w:r>
      <w:r w:rsidR="00533A7C" w:rsidRPr="00B17379">
        <w:rPr>
          <w:rFonts w:ascii="Times New Roman" w:hAnsi="Times New Roman"/>
        </w:rPr>
        <w:t xml:space="preserve">Parliament </w:t>
      </w:r>
      <w:r w:rsidR="009C65EE" w:rsidRPr="00B17379">
        <w:rPr>
          <w:rFonts w:ascii="Times New Roman" w:hAnsi="Times New Roman"/>
        </w:rPr>
        <w:t>to abolish the availability of parole</w:t>
      </w:r>
      <w:r w:rsidR="00A55A62" w:rsidRPr="00B17379">
        <w:rPr>
          <w:rFonts w:ascii="Times New Roman" w:hAnsi="Times New Roman"/>
        </w:rPr>
        <w:t xml:space="preserve"> entirely</w:t>
      </w:r>
      <w:r w:rsidR="006A7A46" w:rsidRPr="00B17379">
        <w:rPr>
          <w:rFonts w:ascii="Times New Roman" w:hAnsi="Times New Roman"/>
        </w:rPr>
        <w:t>,</w:t>
      </w:r>
      <w:r w:rsidR="00A55A62" w:rsidRPr="00B17379">
        <w:rPr>
          <w:rFonts w:ascii="Times New Roman" w:hAnsi="Times New Roman"/>
        </w:rPr>
        <w:t xml:space="preserve"> a proposition which the plaintiff </w:t>
      </w:r>
      <w:r w:rsidR="002751E6" w:rsidRPr="00B17379">
        <w:rPr>
          <w:rFonts w:ascii="Times New Roman" w:hAnsi="Times New Roman"/>
        </w:rPr>
        <w:t>accepted</w:t>
      </w:r>
      <w:r w:rsidR="00A55A62" w:rsidRPr="00B17379">
        <w:rPr>
          <w:rFonts w:ascii="Times New Roman" w:hAnsi="Times New Roman"/>
        </w:rPr>
        <w:t>.</w:t>
      </w:r>
      <w:r w:rsidR="002751E6" w:rsidRPr="00B17379">
        <w:rPr>
          <w:rFonts w:ascii="Times New Roman" w:hAnsi="Times New Roman"/>
        </w:rPr>
        <w:t xml:space="preserve"> </w:t>
      </w:r>
      <w:r w:rsidR="003C5696" w:rsidRPr="00B17379">
        <w:rPr>
          <w:rFonts w:ascii="Times New Roman" w:hAnsi="Times New Roman"/>
        </w:rPr>
        <w:t xml:space="preserve">Moreover, as </w:t>
      </w:r>
      <w:r w:rsidR="003C5696" w:rsidRPr="00B17379">
        <w:rPr>
          <w:rFonts w:ascii="Times New Roman" w:hAnsi="Times New Roman"/>
          <w:i/>
          <w:iCs/>
        </w:rPr>
        <w:t>Crump</w:t>
      </w:r>
      <w:r w:rsidR="00BF6C8B" w:rsidRPr="00B17379">
        <w:rPr>
          <w:rFonts w:ascii="Times New Roman" w:hAnsi="Times New Roman"/>
        </w:rPr>
        <w:t>,</w:t>
      </w:r>
      <w:r w:rsidR="003C5696" w:rsidRPr="00B17379">
        <w:rPr>
          <w:rFonts w:ascii="Times New Roman" w:hAnsi="Times New Roman"/>
        </w:rPr>
        <w:t xml:space="preserve"> </w:t>
      </w:r>
      <w:r w:rsidR="003C5696" w:rsidRPr="00B17379">
        <w:rPr>
          <w:rFonts w:ascii="Times New Roman" w:hAnsi="Times New Roman"/>
          <w:i/>
          <w:iCs/>
        </w:rPr>
        <w:t>Knight</w:t>
      </w:r>
      <w:r w:rsidR="003C5696" w:rsidRPr="00B17379">
        <w:rPr>
          <w:rFonts w:ascii="Times New Roman" w:hAnsi="Times New Roman"/>
        </w:rPr>
        <w:t xml:space="preserve"> and </w:t>
      </w:r>
      <w:r w:rsidR="003C5696" w:rsidRPr="00B17379">
        <w:rPr>
          <w:rFonts w:ascii="Times New Roman" w:hAnsi="Times New Roman"/>
          <w:i/>
          <w:iCs/>
        </w:rPr>
        <w:t>Minogue</w:t>
      </w:r>
      <w:r w:rsidR="003C5696" w:rsidRPr="00B17379">
        <w:rPr>
          <w:rFonts w:ascii="Times New Roman" w:hAnsi="Times New Roman"/>
        </w:rPr>
        <w:t xml:space="preserve"> make clear</w:t>
      </w:r>
      <w:r w:rsidR="00BF6C8B" w:rsidRPr="00B17379">
        <w:rPr>
          <w:rFonts w:ascii="Times New Roman" w:hAnsi="Times New Roman"/>
        </w:rPr>
        <w:t>,</w:t>
      </w:r>
      <w:r w:rsidR="003C5696" w:rsidRPr="00B17379">
        <w:rPr>
          <w:rFonts w:ascii="Times New Roman" w:hAnsi="Times New Roman"/>
        </w:rPr>
        <w:t xml:space="preserve"> legislative amendments to </w:t>
      </w:r>
      <w:r w:rsidR="00BF6C8B" w:rsidRPr="00B17379">
        <w:rPr>
          <w:rFonts w:ascii="Times New Roman" w:hAnsi="Times New Roman"/>
        </w:rPr>
        <w:t>a</w:t>
      </w:r>
      <w:r w:rsidR="003C5696" w:rsidRPr="00B17379">
        <w:rPr>
          <w:rFonts w:ascii="Times New Roman" w:hAnsi="Times New Roman"/>
        </w:rPr>
        <w:t xml:space="preserve"> parole system that impose strict limiting conditions upon the exercise of the executive power to release a prisoner</w:t>
      </w:r>
      <w:r w:rsidR="00BF6C8B" w:rsidRPr="00B17379">
        <w:rPr>
          <w:rFonts w:ascii="Times New Roman" w:hAnsi="Times New Roman"/>
        </w:rPr>
        <w:t xml:space="preserve"> </w:t>
      </w:r>
      <w:r w:rsidR="003C5696" w:rsidRPr="00B17379">
        <w:rPr>
          <w:rFonts w:ascii="Times New Roman" w:hAnsi="Times New Roman"/>
        </w:rPr>
        <w:t xml:space="preserve">"may be said to have altered a statutory consequence of the sentence" </w:t>
      </w:r>
      <w:r w:rsidR="00223925" w:rsidRPr="00B17379">
        <w:rPr>
          <w:rFonts w:ascii="Times New Roman" w:hAnsi="Times New Roman"/>
        </w:rPr>
        <w:t xml:space="preserve">and yet not to have altered </w:t>
      </w:r>
      <w:r w:rsidR="003C5696" w:rsidRPr="00B17379">
        <w:rPr>
          <w:rFonts w:ascii="Times New Roman" w:hAnsi="Times New Roman"/>
        </w:rPr>
        <w:t xml:space="preserve">the legal effect of </w:t>
      </w:r>
      <w:r w:rsidR="00E32075" w:rsidRPr="00B17379">
        <w:rPr>
          <w:rFonts w:ascii="Times New Roman" w:hAnsi="Times New Roman"/>
        </w:rPr>
        <w:t>a prisoner's</w:t>
      </w:r>
      <w:r w:rsidR="003C5696" w:rsidRPr="00B17379">
        <w:rPr>
          <w:rFonts w:ascii="Times New Roman" w:hAnsi="Times New Roman"/>
        </w:rPr>
        <w:t xml:space="preserve"> sentence</w:t>
      </w:r>
      <w:r w:rsidR="00E32075" w:rsidRPr="00B17379">
        <w:rPr>
          <w:rFonts w:ascii="Times New Roman" w:hAnsi="Times New Roman"/>
        </w:rPr>
        <w:t>.</w:t>
      </w:r>
      <w:r w:rsidR="001B272A" w:rsidRPr="00B17379">
        <w:rPr>
          <w:rStyle w:val="FootnoteReference"/>
          <w:rFonts w:ascii="Times New Roman" w:hAnsi="Times New Roman"/>
          <w:sz w:val="24"/>
        </w:rPr>
        <w:footnoteReference w:id="55"/>
      </w:r>
    </w:p>
    <w:p w14:paraId="329944AE" w14:textId="2943EA10" w:rsidR="009C2A09" w:rsidRPr="00B17379" w:rsidRDefault="009C2A09"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D72DEE" w:rsidRPr="00B17379">
        <w:rPr>
          <w:rFonts w:ascii="Times New Roman" w:hAnsi="Times New Roman"/>
        </w:rPr>
        <w:t>Second, t</w:t>
      </w:r>
      <w:r w:rsidR="008B4877" w:rsidRPr="00B17379">
        <w:rPr>
          <w:rFonts w:ascii="Times New Roman" w:hAnsi="Times New Roman"/>
        </w:rPr>
        <w:t>he plaintiff's attempt to</w:t>
      </w:r>
      <w:r w:rsidR="00EB02EC" w:rsidRPr="00B17379">
        <w:rPr>
          <w:rFonts w:ascii="Times New Roman" w:hAnsi="Times New Roman"/>
        </w:rPr>
        <w:t xml:space="preserve"> distinguish </w:t>
      </w:r>
      <w:r w:rsidR="00EB02EC" w:rsidRPr="00B17379">
        <w:rPr>
          <w:rFonts w:ascii="Times New Roman" w:hAnsi="Times New Roman"/>
          <w:i/>
          <w:iCs/>
        </w:rPr>
        <w:t>Crump</w:t>
      </w:r>
      <w:r w:rsidR="00EB02EC" w:rsidRPr="00B17379">
        <w:rPr>
          <w:rFonts w:ascii="Times New Roman" w:hAnsi="Times New Roman"/>
        </w:rPr>
        <w:t xml:space="preserve">, </w:t>
      </w:r>
      <w:r w:rsidR="00EB02EC" w:rsidRPr="00B17379">
        <w:rPr>
          <w:rFonts w:ascii="Times New Roman" w:hAnsi="Times New Roman"/>
          <w:i/>
          <w:iCs/>
        </w:rPr>
        <w:t>Knight</w:t>
      </w:r>
      <w:r w:rsidR="00EB02EC" w:rsidRPr="00B17379">
        <w:rPr>
          <w:rFonts w:ascii="Times New Roman" w:hAnsi="Times New Roman"/>
        </w:rPr>
        <w:t xml:space="preserve"> and </w:t>
      </w:r>
      <w:r w:rsidR="00EB02EC" w:rsidRPr="00B17379">
        <w:rPr>
          <w:rFonts w:ascii="Times New Roman" w:hAnsi="Times New Roman"/>
          <w:i/>
          <w:iCs/>
        </w:rPr>
        <w:t>Minogue</w:t>
      </w:r>
      <w:r w:rsidR="00EB02EC" w:rsidRPr="00B17379">
        <w:rPr>
          <w:rFonts w:ascii="Times New Roman" w:hAnsi="Times New Roman"/>
        </w:rPr>
        <w:t xml:space="preserve"> on the basis that </w:t>
      </w:r>
      <w:r w:rsidR="00A078AA" w:rsidRPr="00B17379">
        <w:rPr>
          <w:rFonts w:ascii="Times New Roman" w:hAnsi="Times New Roman"/>
        </w:rPr>
        <w:t>he is not eligible to apply for parole by reason of</w:t>
      </w:r>
      <w:r w:rsidR="00A023E3" w:rsidRPr="00B17379">
        <w:rPr>
          <w:rFonts w:ascii="Times New Roman" w:hAnsi="Times New Roman"/>
        </w:rPr>
        <w:t xml:space="preserve"> </w:t>
      </w:r>
      <w:r w:rsidR="00B942C9" w:rsidRPr="00B17379">
        <w:rPr>
          <w:rFonts w:ascii="Times New Roman" w:hAnsi="Times New Roman"/>
        </w:rPr>
        <w:t>s </w:t>
      </w:r>
      <w:r w:rsidR="00A078AA" w:rsidRPr="00B17379">
        <w:rPr>
          <w:rFonts w:ascii="Times New Roman" w:hAnsi="Times New Roman"/>
        </w:rPr>
        <w:t>180</w:t>
      </w:r>
      <w:r w:rsidR="00FA3406" w:rsidRPr="00B17379">
        <w:rPr>
          <w:rFonts w:ascii="Times New Roman" w:hAnsi="Times New Roman"/>
        </w:rPr>
        <w:t>(2)(d)</w:t>
      </w:r>
      <w:r w:rsidR="00AB0A5D" w:rsidRPr="00B17379">
        <w:rPr>
          <w:rFonts w:ascii="Times New Roman" w:hAnsi="Times New Roman"/>
        </w:rPr>
        <w:t xml:space="preserve"> is a distinction without a difference</w:t>
      </w:r>
      <w:r w:rsidR="00F570A8" w:rsidRPr="00B17379">
        <w:rPr>
          <w:rFonts w:ascii="Times New Roman" w:hAnsi="Times New Roman"/>
        </w:rPr>
        <w:t>.</w:t>
      </w:r>
      <w:r w:rsidR="00A023E3" w:rsidRPr="00B17379">
        <w:rPr>
          <w:rFonts w:ascii="Times New Roman" w:hAnsi="Times New Roman"/>
        </w:rPr>
        <w:t xml:space="preserve"> </w:t>
      </w:r>
      <w:r w:rsidR="00AB0A5D" w:rsidRPr="00B17379">
        <w:rPr>
          <w:rFonts w:ascii="Times New Roman" w:hAnsi="Times New Roman"/>
        </w:rPr>
        <w:t>As a matter of substance</w:t>
      </w:r>
      <w:r w:rsidR="00B51671" w:rsidRPr="00B17379">
        <w:rPr>
          <w:rFonts w:ascii="Times New Roman" w:hAnsi="Times New Roman"/>
        </w:rPr>
        <w:t xml:space="preserve"> –</w:t>
      </w:r>
      <w:r w:rsidR="00AB0A5D" w:rsidRPr="00B17379">
        <w:rPr>
          <w:rFonts w:ascii="Times New Roman" w:hAnsi="Times New Roman"/>
        </w:rPr>
        <w:t xml:space="preserve"> and it is the substance that matters</w:t>
      </w:r>
      <w:r w:rsidR="00B51671" w:rsidRPr="00B17379">
        <w:rPr>
          <w:rFonts w:ascii="Times New Roman" w:hAnsi="Times New Roman"/>
        </w:rPr>
        <w:t xml:space="preserve"> –</w:t>
      </w:r>
      <w:r w:rsidR="00584073" w:rsidRPr="00B17379">
        <w:rPr>
          <w:rFonts w:ascii="Times New Roman" w:hAnsi="Times New Roman"/>
        </w:rPr>
        <w:t xml:space="preserve"> </w:t>
      </w:r>
      <w:r w:rsidR="00E21156" w:rsidRPr="00B17379">
        <w:rPr>
          <w:rFonts w:ascii="Times New Roman" w:hAnsi="Times New Roman"/>
        </w:rPr>
        <w:t xml:space="preserve">there is no difference between a law which limits </w:t>
      </w:r>
      <w:r w:rsidR="006961B9" w:rsidRPr="00B17379">
        <w:rPr>
          <w:rFonts w:ascii="Times New Roman" w:hAnsi="Times New Roman"/>
        </w:rPr>
        <w:t xml:space="preserve">the conditions for a grant of parole </w:t>
      </w:r>
      <w:r w:rsidR="0063342A" w:rsidRPr="00B17379">
        <w:rPr>
          <w:rFonts w:ascii="Times New Roman" w:hAnsi="Times New Roman"/>
        </w:rPr>
        <w:t>and a law which limits the eligibility of a prisoner to apply for parole</w:t>
      </w:r>
      <w:r w:rsidR="00D63E69" w:rsidRPr="00B17379">
        <w:rPr>
          <w:rFonts w:ascii="Times New Roman" w:hAnsi="Times New Roman"/>
        </w:rPr>
        <w:t>, no matter the extent of the limitation</w:t>
      </w:r>
      <w:r w:rsidR="0063342A" w:rsidRPr="00B17379">
        <w:rPr>
          <w:rFonts w:ascii="Times New Roman" w:hAnsi="Times New Roman"/>
        </w:rPr>
        <w:t>.</w:t>
      </w:r>
      <w:r w:rsidR="00A023E3" w:rsidRPr="00B17379">
        <w:rPr>
          <w:rFonts w:ascii="Times New Roman" w:hAnsi="Times New Roman"/>
        </w:rPr>
        <w:t xml:space="preserve"> </w:t>
      </w:r>
      <w:r w:rsidR="00FC46BC" w:rsidRPr="00B17379">
        <w:rPr>
          <w:rFonts w:ascii="Times New Roman" w:hAnsi="Times New Roman"/>
        </w:rPr>
        <w:t>P</w:t>
      </w:r>
      <w:r w:rsidR="00313011" w:rsidRPr="00B17379">
        <w:rPr>
          <w:rFonts w:ascii="Times New Roman" w:hAnsi="Times New Roman"/>
        </w:rPr>
        <w:t>r</w:t>
      </w:r>
      <w:r w:rsidR="00FC46BC" w:rsidRPr="00B17379">
        <w:rPr>
          <w:rFonts w:ascii="Times New Roman" w:hAnsi="Times New Roman"/>
        </w:rPr>
        <w:t>actically</w:t>
      </w:r>
      <w:r w:rsidR="009A2FC9" w:rsidRPr="00B17379">
        <w:rPr>
          <w:rFonts w:ascii="Times New Roman" w:hAnsi="Times New Roman"/>
        </w:rPr>
        <w:t>,</w:t>
      </w:r>
      <w:r w:rsidR="00FC46BC" w:rsidRPr="00B17379">
        <w:rPr>
          <w:rFonts w:ascii="Times New Roman" w:hAnsi="Times New Roman"/>
        </w:rPr>
        <w:t xml:space="preserve"> the consequence is the same: </w:t>
      </w:r>
      <w:r w:rsidR="00313011" w:rsidRPr="00B17379">
        <w:rPr>
          <w:rFonts w:ascii="Times New Roman" w:hAnsi="Times New Roman"/>
        </w:rPr>
        <w:t>it is to confine the power of the board to grant parole to a prisoner.</w:t>
      </w:r>
      <w:r w:rsidR="0063342A" w:rsidRPr="00B17379">
        <w:rPr>
          <w:rFonts w:ascii="Times New Roman" w:hAnsi="Times New Roman"/>
        </w:rPr>
        <w:t xml:space="preserve"> </w:t>
      </w:r>
    </w:p>
    <w:p w14:paraId="6E824AB0" w14:textId="2EDCC4DB" w:rsidR="006170AB" w:rsidRPr="00B17379" w:rsidRDefault="006170AB" w:rsidP="00B17379">
      <w:pPr>
        <w:pStyle w:val="FixListStyle"/>
        <w:spacing w:after="260" w:line="280" w:lineRule="exact"/>
        <w:ind w:right="0"/>
        <w:jc w:val="both"/>
        <w:rPr>
          <w:rFonts w:ascii="Times New Roman" w:hAnsi="Times New Roman"/>
        </w:rPr>
      </w:pPr>
      <w:r w:rsidRPr="00B17379">
        <w:rPr>
          <w:rFonts w:ascii="Times New Roman" w:hAnsi="Times New Roman"/>
        </w:rPr>
        <w:tab/>
        <w:t xml:space="preserve">Third, the observation of </w:t>
      </w:r>
      <w:r w:rsidR="00922CDF" w:rsidRPr="00B17379">
        <w:rPr>
          <w:rFonts w:ascii="Times New Roman" w:hAnsi="Times New Roman"/>
        </w:rPr>
        <w:t>Edelman </w:t>
      </w:r>
      <w:r w:rsidR="00B942C9" w:rsidRPr="00B17379">
        <w:rPr>
          <w:rFonts w:ascii="Times New Roman" w:hAnsi="Times New Roman"/>
        </w:rPr>
        <w:t xml:space="preserve">J </w:t>
      </w:r>
      <w:r w:rsidRPr="00B17379">
        <w:rPr>
          <w:rFonts w:ascii="Times New Roman" w:hAnsi="Times New Roman"/>
        </w:rPr>
        <w:t xml:space="preserve">in </w:t>
      </w:r>
      <w:r w:rsidRPr="00B17379">
        <w:rPr>
          <w:rFonts w:ascii="Times New Roman" w:hAnsi="Times New Roman"/>
          <w:i/>
          <w:iCs/>
        </w:rPr>
        <w:t>Minogue</w:t>
      </w:r>
      <w:r w:rsidRPr="00B17379">
        <w:rPr>
          <w:rFonts w:ascii="Times New Roman" w:hAnsi="Times New Roman"/>
        </w:rPr>
        <w:t>, set out above</w:t>
      </w:r>
      <w:r w:rsidR="00553A84" w:rsidRPr="00B17379">
        <w:rPr>
          <w:rFonts w:ascii="Times New Roman" w:hAnsi="Times New Roman"/>
        </w:rPr>
        <w:t xml:space="preserve"> at [</w:t>
      </w:r>
      <w:r w:rsidR="00607089" w:rsidRPr="00B17379">
        <w:rPr>
          <w:rFonts w:ascii="Times New Roman" w:hAnsi="Times New Roman"/>
        </w:rPr>
        <w:fldChar w:fldCharType="begin"/>
      </w:r>
      <w:r w:rsidR="00607089" w:rsidRPr="00B17379">
        <w:rPr>
          <w:rFonts w:ascii="Times New Roman" w:hAnsi="Times New Roman"/>
        </w:rPr>
        <w:instrText xml:space="preserve"> REF _Ref191632200 \r \h </w:instrText>
      </w:r>
      <w:r w:rsidR="00D70047" w:rsidRPr="00B17379">
        <w:rPr>
          <w:rFonts w:ascii="Times New Roman" w:hAnsi="Times New Roman"/>
        </w:rPr>
        <w:instrText xml:space="preserve"> \* MERGEFORMAT </w:instrText>
      </w:r>
      <w:r w:rsidR="00607089" w:rsidRPr="00B17379">
        <w:rPr>
          <w:rFonts w:ascii="Times New Roman" w:hAnsi="Times New Roman"/>
        </w:rPr>
      </w:r>
      <w:r w:rsidR="00607089" w:rsidRPr="00B17379">
        <w:rPr>
          <w:rFonts w:ascii="Times New Roman" w:hAnsi="Times New Roman"/>
        </w:rPr>
        <w:fldChar w:fldCharType="separate"/>
      </w:r>
      <w:r w:rsidR="00AE3F0E">
        <w:rPr>
          <w:rFonts w:ascii="Times New Roman" w:hAnsi="Times New Roman"/>
        </w:rPr>
        <w:t>29</w:t>
      </w:r>
      <w:r w:rsidR="00607089" w:rsidRPr="00B17379">
        <w:rPr>
          <w:rFonts w:ascii="Times New Roman" w:hAnsi="Times New Roman"/>
        </w:rPr>
        <w:fldChar w:fldCharType="end"/>
      </w:r>
      <w:r w:rsidR="00553A84" w:rsidRPr="00B17379">
        <w:rPr>
          <w:rFonts w:ascii="Times New Roman" w:hAnsi="Times New Roman"/>
        </w:rPr>
        <w:t>]</w:t>
      </w:r>
      <w:r w:rsidRPr="00B17379">
        <w:rPr>
          <w:rFonts w:ascii="Times New Roman" w:hAnsi="Times New Roman"/>
        </w:rPr>
        <w:t>, does not apply</w:t>
      </w:r>
      <w:r w:rsidR="007B5C73" w:rsidRPr="00B17379">
        <w:rPr>
          <w:rFonts w:ascii="Times New Roman" w:hAnsi="Times New Roman"/>
        </w:rPr>
        <w:t xml:space="preserve"> to</w:t>
      </w:r>
      <w:r w:rsidR="00A023E3" w:rsidRPr="00B17379">
        <w:rPr>
          <w:rFonts w:ascii="Times New Roman" w:hAnsi="Times New Roman"/>
        </w:rPr>
        <w:t xml:space="preserve"> </w:t>
      </w:r>
      <w:r w:rsidR="00B942C9" w:rsidRPr="00B17379">
        <w:rPr>
          <w:rFonts w:ascii="Times New Roman" w:hAnsi="Times New Roman"/>
        </w:rPr>
        <w:t>s </w:t>
      </w:r>
      <w:r w:rsidR="007B5C73" w:rsidRPr="00B17379">
        <w:rPr>
          <w:rFonts w:ascii="Times New Roman" w:hAnsi="Times New Roman"/>
        </w:rPr>
        <w:t>175L.</w:t>
      </w:r>
      <w:r w:rsidR="00A023E3" w:rsidRPr="00B17379">
        <w:rPr>
          <w:rFonts w:ascii="Times New Roman" w:hAnsi="Times New Roman"/>
        </w:rPr>
        <w:t xml:space="preserve"> </w:t>
      </w:r>
      <w:r w:rsidR="007B5C73" w:rsidRPr="00B17379">
        <w:rPr>
          <w:rFonts w:ascii="Times New Roman" w:hAnsi="Times New Roman"/>
        </w:rPr>
        <w:t xml:space="preserve">That provision does not purport to adjust the factum of the plaintiff's minimum period of imprisonment in any way. It remains </w:t>
      </w:r>
      <w:r w:rsidR="00C06813" w:rsidRPr="00B17379">
        <w:rPr>
          <w:rFonts w:ascii="Times New Roman" w:hAnsi="Times New Roman"/>
        </w:rPr>
        <w:t>20 </w:t>
      </w:r>
      <w:r w:rsidR="007B5C73" w:rsidRPr="00B17379">
        <w:rPr>
          <w:rFonts w:ascii="Times New Roman" w:hAnsi="Times New Roman"/>
        </w:rPr>
        <w:t>years.</w:t>
      </w:r>
      <w:r w:rsidR="00A023E3" w:rsidRPr="00B17379">
        <w:rPr>
          <w:rFonts w:ascii="Times New Roman" w:hAnsi="Times New Roman"/>
        </w:rPr>
        <w:t xml:space="preserve"> </w:t>
      </w:r>
      <w:r w:rsidR="00AD0681" w:rsidRPr="00B17379">
        <w:rPr>
          <w:rFonts w:ascii="Times New Roman" w:hAnsi="Times New Roman"/>
        </w:rPr>
        <w:t>Nor, for the reasons set out below, can it be said that</w:t>
      </w:r>
      <w:r w:rsidR="00A023E3" w:rsidRPr="00B17379">
        <w:rPr>
          <w:rFonts w:ascii="Times New Roman" w:hAnsi="Times New Roman"/>
        </w:rPr>
        <w:t xml:space="preserve"> </w:t>
      </w:r>
      <w:r w:rsidR="00B942C9" w:rsidRPr="00B17379">
        <w:rPr>
          <w:rFonts w:ascii="Times New Roman" w:hAnsi="Times New Roman"/>
        </w:rPr>
        <w:t>s </w:t>
      </w:r>
      <w:r w:rsidR="00AD0681" w:rsidRPr="00B17379">
        <w:rPr>
          <w:rFonts w:ascii="Times New Roman" w:hAnsi="Times New Roman"/>
        </w:rPr>
        <w:t>175L was enacted for the purposes of imposing additional punishment</w:t>
      </w:r>
      <w:r w:rsidR="00A96180" w:rsidRPr="00B17379">
        <w:rPr>
          <w:rFonts w:ascii="Times New Roman" w:hAnsi="Times New Roman"/>
        </w:rPr>
        <w:t xml:space="preserve"> on the plaintiff.</w:t>
      </w:r>
    </w:p>
    <w:p w14:paraId="51D002E3" w14:textId="69391809" w:rsidR="00A96180" w:rsidRPr="00B17379" w:rsidRDefault="00A96180" w:rsidP="00B17379">
      <w:pPr>
        <w:pStyle w:val="FixListStyle"/>
        <w:spacing w:after="260" w:line="280" w:lineRule="exact"/>
        <w:ind w:right="0"/>
        <w:jc w:val="both"/>
        <w:rPr>
          <w:rFonts w:ascii="Times New Roman" w:hAnsi="Times New Roman"/>
        </w:rPr>
      </w:pPr>
      <w:r w:rsidRPr="00B17379">
        <w:rPr>
          <w:rFonts w:ascii="Times New Roman" w:hAnsi="Times New Roman"/>
        </w:rPr>
        <w:tab/>
        <w:t>Fourth, the purpose of</w:t>
      </w:r>
      <w:r w:rsidR="00A023E3" w:rsidRPr="00B17379">
        <w:rPr>
          <w:rFonts w:ascii="Times New Roman" w:hAnsi="Times New Roman"/>
        </w:rPr>
        <w:t xml:space="preserve"> </w:t>
      </w:r>
      <w:r w:rsidR="00B942C9" w:rsidRPr="00B17379">
        <w:rPr>
          <w:rFonts w:ascii="Times New Roman" w:hAnsi="Times New Roman"/>
        </w:rPr>
        <w:t>s </w:t>
      </w:r>
      <w:r w:rsidR="006C7950" w:rsidRPr="00B17379">
        <w:rPr>
          <w:rFonts w:ascii="Times New Roman" w:hAnsi="Times New Roman"/>
        </w:rPr>
        <w:t xml:space="preserve">175L is to </w:t>
      </w:r>
      <w:r w:rsidR="00B12294" w:rsidRPr="00B17379">
        <w:rPr>
          <w:rFonts w:ascii="Times New Roman" w:hAnsi="Times New Roman"/>
        </w:rPr>
        <w:t>encourage</w:t>
      </w:r>
      <w:r w:rsidR="006C7950" w:rsidRPr="00B17379">
        <w:rPr>
          <w:rFonts w:ascii="Times New Roman" w:hAnsi="Times New Roman"/>
        </w:rPr>
        <w:t xml:space="preserve"> a prisoner to cooperate </w:t>
      </w:r>
      <w:r w:rsidR="00B12294" w:rsidRPr="00B17379">
        <w:rPr>
          <w:rFonts w:ascii="Times New Roman" w:hAnsi="Times New Roman"/>
        </w:rPr>
        <w:t xml:space="preserve">with the State in recovering </w:t>
      </w:r>
      <w:r w:rsidR="00D36BCF" w:rsidRPr="00B17379">
        <w:rPr>
          <w:rFonts w:ascii="Times New Roman" w:hAnsi="Times New Roman"/>
        </w:rPr>
        <w:t>the body or remains of a victim of murder.</w:t>
      </w:r>
      <w:r w:rsidR="00A023E3" w:rsidRPr="00B17379">
        <w:rPr>
          <w:rFonts w:ascii="Times New Roman" w:hAnsi="Times New Roman"/>
        </w:rPr>
        <w:t xml:space="preserve"> </w:t>
      </w:r>
      <w:r w:rsidR="001376BC" w:rsidRPr="00B17379">
        <w:rPr>
          <w:rFonts w:ascii="Times New Roman" w:hAnsi="Times New Roman"/>
        </w:rPr>
        <w:t>Recovery of the</w:t>
      </w:r>
      <w:r w:rsidR="004B53B7" w:rsidRPr="00B17379">
        <w:rPr>
          <w:rFonts w:ascii="Times New Roman" w:hAnsi="Times New Roman"/>
        </w:rPr>
        <w:t xml:space="preserve"> victim's</w:t>
      </w:r>
      <w:r w:rsidR="001376BC" w:rsidRPr="00B17379">
        <w:rPr>
          <w:rFonts w:ascii="Times New Roman" w:hAnsi="Times New Roman"/>
        </w:rPr>
        <w:t xml:space="preserve"> body or remains serves the public interest in providing some comfort and certainty to the families and friends of the victim. </w:t>
      </w:r>
      <w:r w:rsidR="00D36BCF" w:rsidRPr="00B17379">
        <w:rPr>
          <w:rFonts w:ascii="Times New Roman" w:hAnsi="Times New Roman"/>
        </w:rPr>
        <w:t xml:space="preserve">That is plainly a legitimate </w:t>
      </w:r>
      <w:r w:rsidR="00D36BCF" w:rsidRPr="00B17379">
        <w:rPr>
          <w:rFonts w:ascii="Times New Roman" w:hAnsi="Times New Roman"/>
        </w:rPr>
        <w:lastRenderedPageBreak/>
        <w:t xml:space="preserve">purpose for a </w:t>
      </w:r>
      <w:r w:rsidR="00525A1F" w:rsidRPr="00B17379">
        <w:rPr>
          <w:rFonts w:ascii="Times New Roman" w:hAnsi="Times New Roman"/>
        </w:rPr>
        <w:t>S</w:t>
      </w:r>
      <w:r w:rsidR="00D36BCF" w:rsidRPr="00B17379">
        <w:rPr>
          <w:rFonts w:ascii="Times New Roman" w:hAnsi="Times New Roman"/>
        </w:rPr>
        <w:t xml:space="preserve">tate to pursue in </w:t>
      </w:r>
      <w:r w:rsidR="0016486F" w:rsidRPr="00B17379">
        <w:rPr>
          <w:rFonts w:ascii="Times New Roman" w:hAnsi="Times New Roman"/>
        </w:rPr>
        <w:t>calibrating</w:t>
      </w:r>
      <w:r w:rsidR="000C2C4B" w:rsidRPr="00B17379">
        <w:rPr>
          <w:rFonts w:ascii="Times New Roman" w:hAnsi="Times New Roman"/>
        </w:rPr>
        <w:t xml:space="preserve"> a regime for the grant of parole.</w:t>
      </w:r>
      <w:r w:rsidR="00A023E3" w:rsidRPr="00B17379">
        <w:rPr>
          <w:rFonts w:ascii="Times New Roman" w:hAnsi="Times New Roman"/>
        </w:rPr>
        <w:t xml:space="preserve"> </w:t>
      </w:r>
      <w:r w:rsidR="00DA1877" w:rsidRPr="00B17379">
        <w:rPr>
          <w:rFonts w:ascii="Times New Roman" w:hAnsi="Times New Roman"/>
        </w:rPr>
        <w:t xml:space="preserve">It is not a purpose </w:t>
      </w:r>
      <w:r w:rsidR="00876C6E" w:rsidRPr="00B17379">
        <w:rPr>
          <w:rFonts w:ascii="Times New Roman" w:hAnsi="Times New Roman"/>
        </w:rPr>
        <w:t>that is punitive in any sense relevant to Ch</w:t>
      </w:r>
      <w:r w:rsidR="00D04ACF" w:rsidRPr="00B17379">
        <w:rPr>
          <w:rFonts w:ascii="Times New Roman" w:hAnsi="Times New Roman"/>
        </w:rPr>
        <w:t> </w:t>
      </w:r>
      <w:r w:rsidR="00876C6E" w:rsidRPr="00B17379">
        <w:rPr>
          <w:rFonts w:ascii="Times New Roman" w:hAnsi="Times New Roman"/>
        </w:rPr>
        <w:t xml:space="preserve">III of the </w:t>
      </w:r>
      <w:r w:rsidR="00876C6E" w:rsidRPr="00B17379">
        <w:rPr>
          <w:rFonts w:ascii="Times New Roman" w:hAnsi="Times New Roman"/>
          <w:i/>
          <w:iCs/>
        </w:rPr>
        <w:t>Constitution</w:t>
      </w:r>
      <w:r w:rsidR="00DA1877" w:rsidRPr="00B17379">
        <w:rPr>
          <w:rFonts w:ascii="Times New Roman" w:hAnsi="Times New Roman"/>
        </w:rPr>
        <w:t>.</w:t>
      </w:r>
    </w:p>
    <w:p w14:paraId="6837ED4C" w14:textId="2D7733DE" w:rsidR="0066433E" w:rsidRPr="00B17379" w:rsidRDefault="0066433E" w:rsidP="00B17379">
      <w:pPr>
        <w:pStyle w:val="FixListStyle"/>
        <w:spacing w:after="260" w:line="280" w:lineRule="exact"/>
        <w:ind w:right="0"/>
        <w:jc w:val="both"/>
        <w:rPr>
          <w:rFonts w:ascii="Times New Roman" w:hAnsi="Times New Roman"/>
        </w:rPr>
      </w:pPr>
      <w:r w:rsidRPr="00B17379">
        <w:rPr>
          <w:rFonts w:ascii="Times New Roman" w:hAnsi="Times New Roman"/>
        </w:rPr>
        <w:tab/>
        <w:t xml:space="preserve">Such a </w:t>
      </w:r>
      <w:r w:rsidR="00907FD9" w:rsidRPr="00B17379">
        <w:rPr>
          <w:rFonts w:ascii="Times New Roman" w:hAnsi="Times New Roman"/>
        </w:rPr>
        <w:t xml:space="preserve">non-punitive </w:t>
      </w:r>
      <w:r w:rsidRPr="00B17379">
        <w:rPr>
          <w:rFonts w:ascii="Times New Roman" w:hAnsi="Times New Roman"/>
        </w:rPr>
        <w:t xml:space="preserve">purpose is </w:t>
      </w:r>
      <w:r w:rsidR="001D0161" w:rsidRPr="00B17379">
        <w:rPr>
          <w:rFonts w:ascii="Times New Roman" w:hAnsi="Times New Roman"/>
        </w:rPr>
        <w:t>discernible</w:t>
      </w:r>
      <w:r w:rsidRPr="00B17379">
        <w:rPr>
          <w:rFonts w:ascii="Times New Roman" w:hAnsi="Times New Roman"/>
        </w:rPr>
        <w:t xml:space="preserve"> from the </w:t>
      </w:r>
      <w:r w:rsidR="008609B7" w:rsidRPr="00B17379">
        <w:rPr>
          <w:rFonts w:ascii="Times New Roman" w:hAnsi="Times New Roman"/>
        </w:rPr>
        <w:t xml:space="preserve">language of </w:t>
      </w:r>
      <w:r w:rsidR="00F87F05" w:rsidRPr="00B17379">
        <w:rPr>
          <w:rFonts w:ascii="Times New Roman" w:hAnsi="Times New Roman"/>
        </w:rPr>
        <w:t>the CS Act itself.</w:t>
      </w:r>
      <w:r w:rsidR="00A023E3" w:rsidRPr="00B17379">
        <w:rPr>
          <w:rFonts w:ascii="Times New Roman" w:hAnsi="Times New Roman"/>
        </w:rPr>
        <w:t xml:space="preserve"> </w:t>
      </w:r>
      <w:r w:rsidR="003F76CD" w:rsidRPr="00B17379">
        <w:rPr>
          <w:rFonts w:ascii="Times New Roman" w:hAnsi="Times New Roman"/>
        </w:rPr>
        <w:t>No cooperation de</w:t>
      </w:r>
      <w:r w:rsidR="004E4331" w:rsidRPr="00B17379">
        <w:rPr>
          <w:rFonts w:ascii="Times New Roman" w:hAnsi="Times New Roman"/>
        </w:rPr>
        <w:t>c</w:t>
      </w:r>
      <w:r w:rsidR="003F76CD" w:rsidRPr="00B17379">
        <w:rPr>
          <w:rFonts w:ascii="Times New Roman" w:hAnsi="Times New Roman"/>
        </w:rPr>
        <w:t xml:space="preserve">larations may only be </w:t>
      </w:r>
      <w:r w:rsidR="004E4331" w:rsidRPr="00B17379">
        <w:rPr>
          <w:rFonts w:ascii="Times New Roman" w:hAnsi="Times New Roman"/>
        </w:rPr>
        <w:t>made in respect of a no body</w:t>
      </w:r>
      <w:r w:rsidR="00027F33" w:rsidRPr="00B17379">
        <w:rPr>
          <w:rFonts w:ascii="Times New Roman" w:hAnsi="Times New Roman"/>
        </w:rPr>
        <w:t>-</w:t>
      </w:r>
      <w:r w:rsidR="004E4331" w:rsidRPr="00B17379">
        <w:rPr>
          <w:rFonts w:ascii="Times New Roman" w:hAnsi="Times New Roman"/>
        </w:rPr>
        <w:t>no parole prisoner</w:t>
      </w:r>
      <w:r w:rsidR="001C0374" w:rsidRPr="00B17379">
        <w:rPr>
          <w:rFonts w:ascii="Times New Roman" w:hAnsi="Times New Roman"/>
        </w:rPr>
        <w:t>,</w:t>
      </w:r>
      <w:r w:rsidR="008D2D4B" w:rsidRPr="00B17379">
        <w:rPr>
          <w:rFonts w:ascii="Times New Roman" w:hAnsi="Times New Roman"/>
        </w:rPr>
        <w:t xml:space="preserve"> which, as set out above, is confined to a prisoner convicted of a </w:t>
      </w:r>
      <w:r w:rsidR="00CB083C" w:rsidRPr="00B17379">
        <w:rPr>
          <w:rFonts w:ascii="Times New Roman" w:hAnsi="Times New Roman"/>
        </w:rPr>
        <w:t>homicide</w:t>
      </w:r>
      <w:r w:rsidR="008D2D4B" w:rsidRPr="00B17379">
        <w:rPr>
          <w:rFonts w:ascii="Times New Roman" w:hAnsi="Times New Roman"/>
        </w:rPr>
        <w:t xml:space="preserve"> offence</w:t>
      </w:r>
      <w:r w:rsidR="0013121A" w:rsidRPr="00B17379">
        <w:rPr>
          <w:rFonts w:ascii="Times New Roman" w:hAnsi="Times New Roman"/>
        </w:rPr>
        <w:t xml:space="preserve"> where the body or remains</w:t>
      </w:r>
      <w:r w:rsidR="00CB083C" w:rsidRPr="00B17379">
        <w:rPr>
          <w:rFonts w:ascii="Times New Roman" w:hAnsi="Times New Roman"/>
        </w:rPr>
        <w:t xml:space="preserve"> </w:t>
      </w:r>
      <w:r w:rsidR="0013121A" w:rsidRPr="00B17379">
        <w:rPr>
          <w:rFonts w:ascii="Times New Roman" w:hAnsi="Times New Roman"/>
        </w:rPr>
        <w:t>of the victim</w:t>
      </w:r>
      <w:r w:rsidR="00CB083C" w:rsidRPr="00B17379">
        <w:rPr>
          <w:rFonts w:ascii="Times New Roman" w:hAnsi="Times New Roman"/>
        </w:rPr>
        <w:t xml:space="preserve"> </w:t>
      </w:r>
      <w:r w:rsidR="0013121A" w:rsidRPr="00B17379">
        <w:rPr>
          <w:rFonts w:ascii="Times New Roman" w:hAnsi="Times New Roman"/>
        </w:rPr>
        <w:t>have not been located</w:t>
      </w:r>
      <w:r w:rsidR="00D05368" w:rsidRPr="00B17379">
        <w:rPr>
          <w:rFonts w:ascii="Times New Roman" w:hAnsi="Times New Roman"/>
        </w:rPr>
        <w:t>.</w:t>
      </w:r>
      <w:r w:rsidR="00A023E3" w:rsidRPr="00B17379">
        <w:rPr>
          <w:rFonts w:ascii="Times New Roman" w:hAnsi="Times New Roman"/>
        </w:rPr>
        <w:t xml:space="preserve"> </w:t>
      </w:r>
      <w:r w:rsidR="00D05368" w:rsidRPr="00B17379">
        <w:rPr>
          <w:rFonts w:ascii="Times New Roman" w:hAnsi="Times New Roman"/>
        </w:rPr>
        <w:t>Such a declaration may only then be made when</w:t>
      </w:r>
      <w:r w:rsidR="005350CD" w:rsidRPr="00B17379">
        <w:rPr>
          <w:rFonts w:ascii="Times New Roman" w:hAnsi="Times New Roman"/>
        </w:rPr>
        <w:t xml:space="preserve"> the parole board is </w:t>
      </w:r>
      <w:r w:rsidR="00685B77" w:rsidRPr="00B17379">
        <w:rPr>
          <w:rFonts w:ascii="Times New Roman" w:hAnsi="Times New Roman"/>
        </w:rPr>
        <w:t>satisfied</w:t>
      </w:r>
      <w:r w:rsidR="005350CD" w:rsidRPr="00B17379">
        <w:rPr>
          <w:rFonts w:ascii="Times New Roman" w:hAnsi="Times New Roman"/>
        </w:rPr>
        <w:t xml:space="preserve"> that the prisoner has failed to give satisfactory cooperation</w:t>
      </w:r>
      <w:r w:rsidR="00097069" w:rsidRPr="00B17379">
        <w:rPr>
          <w:rFonts w:ascii="Times New Roman" w:hAnsi="Times New Roman"/>
        </w:rPr>
        <w:t xml:space="preserve"> about locating </w:t>
      </w:r>
      <w:r w:rsidR="00685B77" w:rsidRPr="00B17379">
        <w:rPr>
          <w:rFonts w:ascii="Times New Roman" w:hAnsi="Times New Roman"/>
        </w:rPr>
        <w:t xml:space="preserve">a victim's </w:t>
      </w:r>
      <w:r w:rsidR="001C0374" w:rsidRPr="00B17379">
        <w:rPr>
          <w:rFonts w:ascii="Times New Roman" w:hAnsi="Times New Roman"/>
        </w:rPr>
        <w:t>body or remains</w:t>
      </w:r>
      <w:r w:rsidR="00685B77" w:rsidRPr="00B17379">
        <w:rPr>
          <w:rFonts w:ascii="Times New Roman" w:hAnsi="Times New Roman"/>
        </w:rPr>
        <w:t>.</w:t>
      </w:r>
      <w:r w:rsidR="00A023E3" w:rsidRPr="00B17379">
        <w:rPr>
          <w:rFonts w:ascii="Times New Roman" w:hAnsi="Times New Roman"/>
        </w:rPr>
        <w:t xml:space="preserve"> </w:t>
      </w:r>
      <w:r w:rsidR="00685B77" w:rsidRPr="00B17379">
        <w:rPr>
          <w:rFonts w:ascii="Times New Roman" w:hAnsi="Times New Roman"/>
        </w:rPr>
        <w:t>If the prisoner does give satisfactory cooper</w:t>
      </w:r>
      <w:r w:rsidR="00B21478" w:rsidRPr="00B17379">
        <w:rPr>
          <w:rFonts w:ascii="Times New Roman" w:hAnsi="Times New Roman"/>
        </w:rPr>
        <w:t>ation,</w:t>
      </w:r>
      <w:r w:rsidR="00A16586" w:rsidRPr="00B17379">
        <w:rPr>
          <w:rFonts w:ascii="Times New Roman" w:hAnsi="Times New Roman"/>
        </w:rPr>
        <w:t xml:space="preserve"> or the</w:t>
      </w:r>
      <w:r w:rsidR="008153E6" w:rsidRPr="00B17379">
        <w:rPr>
          <w:rFonts w:ascii="Times New Roman" w:hAnsi="Times New Roman"/>
        </w:rPr>
        <w:t xml:space="preserve"> victim's</w:t>
      </w:r>
      <w:r w:rsidR="00A16586" w:rsidRPr="00B17379">
        <w:rPr>
          <w:rFonts w:ascii="Times New Roman" w:hAnsi="Times New Roman"/>
        </w:rPr>
        <w:t xml:space="preserve"> body or remains are otherwise located,</w:t>
      </w:r>
      <w:r w:rsidR="00B21478" w:rsidRPr="00B17379">
        <w:rPr>
          <w:rFonts w:ascii="Times New Roman" w:hAnsi="Times New Roman"/>
        </w:rPr>
        <w:t xml:space="preserve"> the declaration ceases and they may become eligible for parole.</w:t>
      </w:r>
      <w:r w:rsidR="00A023E3" w:rsidRPr="00B17379">
        <w:rPr>
          <w:rFonts w:ascii="Times New Roman" w:hAnsi="Times New Roman"/>
        </w:rPr>
        <w:t xml:space="preserve"> </w:t>
      </w:r>
    </w:p>
    <w:p w14:paraId="5494E3DA" w14:textId="0FEC481E" w:rsidR="003D30F9" w:rsidRPr="00B17379" w:rsidRDefault="009D60CF"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B40F98" w:rsidRPr="00B17379">
        <w:rPr>
          <w:rFonts w:ascii="Times New Roman" w:hAnsi="Times New Roman"/>
        </w:rPr>
        <w:t xml:space="preserve">Whilst </w:t>
      </w:r>
      <w:r w:rsidR="005D4F7F" w:rsidRPr="00B17379">
        <w:rPr>
          <w:rFonts w:ascii="Times New Roman" w:hAnsi="Times New Roman"/>
        </w:rPr>
        <w:t>the Explanatory Note</w:t>
      </w:r>
      <w:r w:rsidR="00106748" w:rsidRPr="00B17379">
        <w:rPr>
          <w:rFonts w:ascii="Times New Roman" w:hAnsi="Times New Roman"/>
        </w:rPr>
        <w:t>s</w:t>
      </w:r>
      <w:r w:rsidR="005D4F7F" w:rsidRPr="00B17379">
        <w:rPr>
          <w:rFonts w:ascii="Times New Roman" w:hAnsi="Times New Roman"/>
        </w:rPr>
        <w:t xml:space="preserve"> for the </w:t>
      </w:r>
      <w:r w:rsidR="005B758B" w:rsidRPr="00B17379">
        <w:rPr>
          <w:rFonts w:ascii="Times New Roman" w:hAnsi="Times New Roman"/>
          <w:i/>
          <w:iCs/>
        </w:rPr>
        <w:t>Corrective Services (No Body, No Parole) Amendment Bill 2017</w:t>
      </w:r>
      <w:r w:rsidR="005B758B" w:rsidRPr="00B17379">
        <w:rPr>
          <w:rFonts w:ascii="Times New Roman" w:hAnsi="Times New Roman"/>
        </w:rPr>
        <w:t xml:space="preserve"> (Qld)</w:t>
      </w:r>
      <w:r w:rsidR="00A33CD3" w:rsidRPr="00B17379">
        <w:rPr>
          <w:rFonts w:ascii="Times New Roman" w:hAnsi="Times New Roman"/>
        </w:rPr>
        <w:t xml:space="preserve"> </w:t>
      </w:r>
      <w:r w:rsidR="00AE70C9" w:rsidRPr="00B17379">
        <w:rPr>
          <w:rFonts w:ascii="Times New Roman" w:hAnsi="Times New Roman"/>
        </w:rPr>
        <w:t>(</w:t>
      </w:r>
      <w:r w:rsidR="005D4F7F" w:rsidRPr="00B17379">
        <w:rPr>
          <w:rFonts w:ascii="Times New Roman" w:hAnsi="Times New Roman"/>
        </w:rPr>
        <w:t>which introduced</w:t>
      </w:r>
      <w:r w:rsidR="00B77E4A" w:rsidRPr="00B17379">
        <w:rPr>
          <w:rFonts w:ascii="Times New Roman" w:hAnsi="Times New Roman"/>
        </w:rPr>
        <w:t xml:space="preserve"> former s 193A, being</w:t>
      </w:r>
      <w:r w:rsidR="005D4F7F" w:rsidRPr="00B17379">
        <w:rPr>
          <w:rFonts w:ascii="Times New Roman" w:hAnsi="Times New Roman"/>
        </w:rPr>
        <w:t xml:space="preserve"> the predecessor to</w:t>
      </w:r>
      <w:r w:rsidR="00A023E3" w:rsidRPr="00B17379">
        <w:rPr>
          <w:rFonts w:ascii="Times New Roman" w:hAnsi="Times New Roman"/>
        </w:rPr>
        <w:t xml:space="preserve"> </w:t>
      </w:r>
      <w:r w:rsidR="00B942C9" w:rsidRPr="00B17379">
        <w:rPr>
          <w:rFonts w:ascii="Times New Roman" w:hAnsi="Times New Roman"/>
        </w:rPr>
        <w:t>s </w:t>
      </w:r>
      <w:r w:rsidR="005D4F7F" w:rsidRPr="00B17379">
        <w:rPr>
          <w:rFonts w:ascii="Times New Roman" w:hAnsi="Times New Roman"/>
        </w:rPr>
        <w:t>175L) did</w:t>
      </w:r>
      <w:r w:rsidR="00B40F98" w:rsidRPr="00B17379">
        <w:rPr>
          <w:rFonts w:ascii="Times New Roman" w:hAnsi="Times New Roman"/>
        </w:rPr>
        <w:t xml:space="preserve"> refer</w:t>
      </w:r>
      <w:r w:rsidR="00B459FC" w:rsidRPr="00B17379">
        <w:rPr>
          <w:rFonts w:ascii="Times New Roman" w:hAnsi="Times New Roman"/>
        </w:rPr>
        <w:t xml:space="preserve"> to </w:t>
      </w:r>
      <w:r w:rsidR="00DA42D4" w:rsidRPr="00B17379">
        <w:rPr>
          <w:rFonts w:ascii="Times New Roman" w:hAnsi="Times New Roman"/>
        </w:rPr>
        <w:t xml:space="preserve">a </w:t>
      </w:r>
      <w:r w:rsidR="00B459FC" w:rsidRPr="00B17379">
        <w:rPr>
          <w:rFonts w:ascii="Times New Roman" w:hAnsi="Times New Roman"/>
        </w:rPr>
        <w:t xml:space="preserve">punishment lacking </w:t>
      </w:r>
      <w:r w:rsidR="00DA42D4" w:rsidRPr="00B17379">
        <w:rPr>
          <w:rFonts w:ascii="Times New Roman" w:hAnsi="Times New Roman"/>
        </w:rPr>
        <w:t xml:space="preserve">in </w:t>
      </w:r>
      <w:r w:rsidR="00B459FC" w:rsidRPr="00B17379">
        <w:rPr>
          <w:rFonts w:ascii="Times New Roman" w:hAnsi="Times New Roman"/>
        </w:rPr>
        <w:t xml:space="preserve">retribution if a convicted killer </w:t>
      </w:r>
      <w:r w:rsidR="00DA42D4" w:rsidRPr="00B17379">
        <w:rPr>
          <w:rFonts w:ascii="Times New Roman" w:hAnsi="Times New Roman"/>
        </w:rPr>
        <w:t>were to</w:t>
      </w:r>
      <w:r w:rsidR="00B459FC" w:rsidRPr="00B17379">
        <w:rPr>
          <w:rFonts w:ascii="Times New Roman" w:hAnsi="Times New Roman"/>
        </w:rPr>
        <w:t xml:space="preserve"> be released without telling </w:t>
      </w:r>
      <w:r w:rsidR="005A1094" w:rsidRPr="00B17379">
        <w:rPr>
          <w:rFonts w:ascii="Times New Roman" w:hAnsi="Times New Roman"/>
        </w:rPr>
        <w:t xml:space="preserve">where </w:t>
      </w:r>
      <w:r w:rsidR="004670A9" w:rsidRPr="00B17379">
        <w:rPr>
          <w:rFonts w:ascii="Times New Roman" w:hAnsi="Times New Roman"/>
        </w:rPr>
        <w:t>the</w:t>
      </w:r>
      <w:r w:rsidR="005A1094" w:rsidRPr="00B17379">
        <w:rPr>
          <w:rFonts w:ascii="Times New Roman" w:hAnsi="Times New Roman"/>
        </w:rPr>
        <w:t xml:space="preserve"> victim's body </w:t>
      </w:r>
      <w:r w:rsidR="00420039" w:rsidRPr="00B17379">
        <w:rPr>
          <w:rFonts w:ascii="Times New Roman" w:hAnsi="Times New Roman"/>
        </w:rPr>
        <w:t>might</w:t>
      </w:r>
      <w:r w:rsidR="005A1094" w:rsidRPr="00B17379">
        <w:rPr>
          <w:rFonts w:ascii="Times New Roman" w:hAnsi="Times New Roman"/>
        </w:rPr>
        <w:t xml:space="preserve"> be found, that is a description of a conse</w:t>
      </w:r>
      <w:r w:rsidR="00613C23" w:rsidRPr="00B17379">
        <w:rPr>
          <w:rFonts w:ascii="Times New Roman" w:hAnsi="Times New Roman"/>
        </w:rPr>
        <w:t xml:space="preserve">quence that </w:t>
      </w:r>
      <w:r w:rsidR="00420039" w:rsidRPr="00B17379">
        <w:rPr>
          <w:rFonts w:ascii="Times New Roman" w:hAnsi="Times New Roman"/>
        </w:rPr>
        <w:t>might have arisen but for the enactment</w:t>
      </w:r>
      <w:r w:rsidR="00613C23" w:rsidRPr="00B17379">
        <w:rPr>
          <w:rFonts w:ascii="Times New Roman" w:hAnsi="Times New Roman"/>
        </w:rPr>
        <w:t xml:space="preserve"> </w:t>
      </w:r>
      <w:r w:rsidR="004B63A9" w:rsidRPr="00B17379">
        <w:rPr>
          <w:rFonts w:ascii="Times New Roman" w:hAnsi="Times New Roman"/>
        </w:rPr>
        <w:t>of that predecessor provision</w:t>
      </w:r>
      <w:r w:rsidR="00613C23" w:rsidRPr="00B17379">
        <w:rPr>
          <w:rFonts w:ascii="Times New Roman" w:hAnsi="Times New Roman"/>
        </w:rPr>
        <w:t>.</w:t>
      </w:r>
      <w:r w:rsidR="00A023E3" w:rsidRPr="00B17379">
        <w:rPr>
          <w:rFonts w:ascii="Times New Roman" w:hAnsi="Times New Roman"/>
        </w:rPr>
        <w:t xml:space="preserve"> </w:t>
      </w:r>
      <w:r w:rsidR="00613C23" w:rsidRPr="00B17379">
        <w:rPr>
          <w:rFonts w:ascii="Times New Roman" w:hAnsi="Times New Roman"/>
        </w:rPr>
        <w:t>But it is not a description of the purpose of that provision</w:t>
      </w:r>
      <w:r w:rsidR="00EA383F" w:rsidRPr="00B17379">
        <w:rPr>
          <w:rFonts w:ascii="Times New Roman" w:hAnsi="Times New Roman"/>
        </w:rPr>
        <w:t xml:space="preserve"> or its successor</w:t>
      </w:r>
      <w:r w:rsidR="00613C23" w:rsidRPr="00B17379">
        <w:rPr>
          <w:rFonts w:ascii="Times New Roman" w:hAnsi="Times New Roman"/>
        </w:rPr>
        <w:t>.</w:t>
      </w:r>
      <w:r w:rsidR="00A023E3" w:rsidRPr="00B17379">
        <w:rPr>
          <w:rFonts w:ascii="Times New Roman" w:hAnsi="Times New Roman"/>
        </w:rPr>
        <w:t xml:space="preserve"> </w:t>
      </w:r>
      <w:r w:rsidR="004B63A9" w:rsidRPr="00B17379">
        <w:rPr>
          <w:rFonts w:ascii="Times New Roman" w:hAnsi="Times New Roman"/>
        </w:rPr>
        <w:t>That</w:t>
      </w:r>
      <w:r w:rsidR="00816B12" w:rsidRPr="00B17379">
        <w:rPr>
          <w:rFonts w:ascii="Times New Roman" w:hAnsi="Times New Roman"/>
        </w:rPr>
        <w:t xml:space="preserve"> </w:t>
      </w:r>
      <w:r w:rsidR="004B63A9" w:rsidRPr="00B17379">
        <w:rPr>
          <w:rFonts w:ascii="Times New Roman" w:hAnsi="Times New Roman"/>
        </w:rPr>
        <w:t xml:space="preserve">purpose is to encourage </w:t>
      </w:r>
      <w:r w:rsidR="00816B12" w:rsidRPr="00B17379">
        <w:rPr>
          <w:rFonts w:ascii="Times New Roman" w:hAnsi="Times New Roman"/>
        </w:rPr>
        <w:t>cooperation in identifying the location of the body or remains of a victim</w:t>
      </w:r>
      <w:r w:rsidR="00EA383F" w:rsidRPr="00B17379">
        <w:rPr>
          <w:rFonts w:ascii="Times New Roman" w:hAnsi="Times New Roman"/>
        </w:rPr>
        <w:t>.</w:t>
      </w:r>
      <w:r w:rsidR="00A023E3" w:rsidRPr="00B17379">
        <w:rPr>
          <w:rFonts w:ascii="Times New Roman" w:hAnsi="Times New Roman"/>
        </w:rPr>
        <w:t xml:space="preserve"> </w:t>
      </w:r>
      <w:r w:rsidR="00A53AB3" w:rsidRPr="00B17379">
        <w:rPr>
          <w:rFonts w:ascii="Times New Roman" w:hAnsi="Times New Roman"/>
        </w:rPr>
        <w:t>The plaintiff's submissions in this respect</w:t>
      </w:r>
      <w:r w:rsidR="003D30F9" w:rsidRPr="00B17379">
        <w:rPr>
          <w:rFonts w:ascii="Times New Roman" w:hAnsi="Times New Roman"/>
        </w:rPr>
        <w:t xml:space="preserve"> ignore other passages in those </w:t>
      </w:r>
      <w:r w:rsidR="00DE38A7" w:rsidRPr="00B17379">
        <w:rPr>
          <w:rFonts w:ascii="Times New Roman" w:hAnsi="Times New Roman"/>
        </w:rPr>
        <w:t>n</w:t>
      </w:r>
      <w:r w:rsidR="003D30F9" w:rsidRPr="00B17379">
        <w:rPr>
          <w:rFonts w:ascii="Times New Roman" w:hAnsi="Times New Roman"/>
        </w:rPr>
        <w:t xml:space="preserve">otes that describe the </w:t>
      </w:r>
      <w:r w:rsidR="00FA37D0" w:rsidRPr="00B17379">
        <w:rPr>
          <w:rFonts w:ascii="Times New Roman" w:hAnsi="Times New Roman"/>
        </w:rPr>
        <w:t xml:space="preserve">non-punitive </w:t>
      </w:r>
      <w:r w:rsidR="003D30F9" w:rsidRPr="00B17379">
        <w:rPr>
          <w:rFonts w:ascii="Times New Roman" w:hAnsi="Times New Roman"/>
        </w:rPr>
        <w:t>purpose of former s</w:t>
      </w:r>
      <w:r w:rsidR="006A6CAD" w:rsidRPr="00B17379">
        <w:rPr>
          <w:rFonts w:ascii="Times New Roman" w:hAnsi="Times New Roman"/>
        </w:rPr>
        <w:t> </w:t>
      </w:r>
      <w:r w:rsidR="003D30F9" w:rsidRPr="00B17379">
        <w:rPr>
          <w:rFonts w:ascii="Times New Roman" w:hAnsi="Times New Roman"/>
        </w:rPr>
        <w:t xml:space="preserve">193A. </w:t>
      </w:r>
      <w:r w:rsidR="004501B6" w:rsidRPr="00B17379">
        <w:rPr>
          <w:rFonts w:ascii="Times New Roman" w:hAnsi="Times New Roman"/>
        </w:rPr>
        <w:t>Thus, the following appears in the passage immediately before that relied upon by the plaintiff:</w:t>
      </w:r>
      <w:r w:rsidR="004B319F" w:rsidRPr="00B17379">
        <w:rPr>
          <w:rStyle w:val="FootnoteReference"/>
          <w:rFonts w:ascii="Times New Roman" w:hAnsi="Times New Roman"/>
          <w:sz w:val="24"/>
        </w:rPr>
        <w:footnoteReference w:id="56"/>
      </w:r>
    </w:p>
    <w:p w14:paraId="73E3D062" w14:textId="77777777" w:rsidR="00B17379" w:rsidRDefault="006A6CAD" w:rsidP="00B17379">
      <w:pPr>
        <w:pStyle w:val="LeftrightafterHC"/>
        <w:spacing w:before="0" w:after="260" w:line="280" w:lineRule="exact"/>
        <w:ind w:right="0"/>
        <w:jc w:val="both"/>
        <w:rPr>
          <w:rFonts w:ascii="Times New Roman" w:hAnsi="Times New Roman"/>
        </w:rPr>
      </w:pPr>
      <w:r w:rsidRPr="00B17379">
        <w:rPr>
          <w:rFonts w:ascii="Times New Roman" w:hAnsi="Times New Roman"/>
        </w:rPr>
        <w:t>"</w:t>
      </w:r>
      <w:r w:rsidR="004B319F" w:rsidRPr="00B17379">
        <w:rPr>
          <w:rFonts w:ascii="Times New Roman" w:hAnsi="Times New Roman"/>
        </w:rPr>
        <w:t>The [Queensland Parole System Review Report] expressly acknowledged that in the case of homicide offences,</w:t>
      </w:r>
      <w:r w:rsidR="00822805" w:rsidRPr="00B17379">
        <w:rPr>
          <w:rFonts w:ascii="Times New Roman" w:hAnsi="Times New Roman"/>
        </w:rPr>
        <w:t xml:space="preserve"> </w:t>
      </w:r>
      <w:r w:rsidR="004B319F" w:rsidRPr="00B17379">
        <w:rPr>
          <w:rFonts w:ascii="Times New Roman" w:hAnsi="Times New Roman"/>
        </w:rPr>
        <w:t>withholding the location of a victim</w:t>
      </w:r>
      <w:r w:rsidR="00F65072" w:rsidRPr="00B17379">
        <w:rPr>
          <w:rFonts w:ascii="Times New Roman" w:hAnsi="Times New Roman"/>
        </w:rPr>
        <w:t>'</w:t>
      </w:r>
      <w:r w:rsidR="004B319F" w:rsidRPr="00B17379">
        <w:rPr>
          <w:rFonts w:ascii="Times New Roman" w:hAnsi="Times New Roman"/>
        </w:rPr>
        <w:t>s body or remains prolongs the suffering of the</w:t>
      </w:r>
      <w:r w:rsidR="00822805" w:rsidRPr="00B17379">
        <w:rPr>
          <w:rFonts w:ascii="Times New Roman" w:hAnsi="Times New Roman"/>
        </w:rPr>
        <w:t xml:space="preserve"> </w:t>
      </w:r>
      <w:r w:rsidR="004B319F" w:rsidRPr="00B17379">
        <w:rPr>
          <w:rFonts w:ascii="Times New Roman" w:hAnsi="Times New Roman"/>
        </w:rPr>
        <w:t>families and all efforts should be made to attempt to minimise this sorrow.</w:t>
      </w:r>
      <w:r w:rsidRPr="00B17379">
        <w:rPr>
          <w:rFonts w:ascii="Times New Roman" w:hAnsi="Times New Roman"/>
        </w:rPr>
        <w:t>"</w:t>
      </w:r>
    </w:p>
    <w:p w14:paraId="55357307" w14:textId="07EB95F0" w:rsidR="00F90D48" w:rsidRPr="00B17379" w:rsidRDefault="003D30F9"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EA383F" w:rsidRPr="00B17379">
        <w:rPr>
          <w:rFonts w:ascii="Times New Roman" w:hAnsi="Times New Roman"/>
        </w:rPr>
        <w:t>T</w:t>
      </w:r>
      <w:r w:rsidR="005809D7" w:rsidRPr="00B17379">
        <w:rPr>
          <w:rFonts w:ascii="Times New Roman" w:hAnsi="Times New Roman"/>
        </w:rPr>
        <w:t>his</w:t>
      </w:r>
      <w:r w:rsidR="00EC4050" w:rsidRPr="00B17379">
        <w:rPr>
          <w:rFonts w:ascii="Times New Roman" w:hAnsi="Times New Roman"/>
        </w:rPr>
        <w:t xml:space="preserve"> </w:t>
      </w:r>
      <w:r w:rsidR="00FA37D0" w:rsidRPr="00B17379">
        <w:rPr>
          <w:rFonts w:ascii="Times New Roman" w:hAnsi="Times New Roman"/>
        </w:rPr>
        <w:t xml:space="preserve">non-punitive </w:t>
      </w:r>
      <w:r w:rsidR="00EC4050" w:rsidRPr="00B17379">
        <w:rPr>
          <w:rFonts w:ascii="Times New Roman" w:hAnsi="Times New Roman"/>
        </w:rPr>
        <w:t>purpose</w:t>
      </w:r>
      <w:r w:rsidR="005809D7" w:rsidRPr="00B17379">
        <w:rPr>
          <w:rFonts w:ascii="Times New Roman" w:hAnsi="Times New Roman"/>
        </w:rPr>
        <w:t xml:space="preserve"> is </w:t>
      </w:r>
      <w:r w:rsidR="00EC4050" w:rsidRPr="00B17379">
        <w:rPr>
          <w:rFonts w:ascii="Times New Roman" w:hAnsi="Times New Roman"/>
        </w:rPr>
        <w:t xml:space="preserve">also </w:t>
      </w:r>
      <w:r w:rsidR="005809D7" w:rsidRPr="00B17379">
        <w:rPr>
          <w:rFonts w:ascii="Times New Roman" w:hAnsi="Times New Roman"/>
        </w:rPr>
        <w:t>confirmed by the Explanatory Note</w:t>
      </w:r>
      <w:r w:rsidR="00516639" w:rsidRPr="00B17379">
        <w:rPr>
          <w:rFonts w:ascii="Times New Roman" w:hAnsi="Times New Roman"/>
        </w:rPr>
        <w:t>s</w:t>
      </w:r>
      <w:r w:rsidR="005809D7" w:rsidRPr="00B17379">
        <w:rPr>
          <w:rFonts w:ascii="Times New Roman" w:hAnsi="Times New Roman"/>
        </w:rPr>
        <w:t xml:space="preserve"> </w:t>
      </w:r>
      <w:r w:rsidR="00F65072" w:rsidRPr="00B17379">
        <w:rPr>
          <w:rFonts w:ascii="Times New Roman" w:hAnsi="Times New Roman"/>
        </w:rPr>
        <w:t>for</w:t>
      </w:r>
      <w:r w:rsidR="005809D7" w:rsidRPr="00B17379">
        <w:rPr>
          <w:rFonts w:ascii="Times New Roman" w:hAnsi="Times New Roman"/>
        </w:rPr>
        <w:t xml:space="preserve"> the PPRA </w:t>
      </w:r>
      <w:r w:rsidR="009228FF" w:rsidRPr="00B17379">
        <w:rPr>
          <w:rFonts w:ascii="Times New Roman" w:hAnsi="Times New Roman"/>
        </w:rPr>
        <w:t xml:space="preserve">Bill </w:t>
      </w:r>
      <w:r w:rsidR="005809D7" w:rsidRPr="00B17379">
        <w:rPr>
          <w:rFonts w:ascii="Times New Roman" w:hAnsi="Times New Roman"/>
        </w:rPr>
        <w:t>(which introduced</w:t>
      </w:r>
      <w:r w:rsidR="00A023E3" w:rsidRPr="00B17379">
        <w:rPr>
          <w:rFonts w:ascii="Times New Roman" w:hAnsi="Times New Roman"/>
        </w:rPr>
        <w:t xml:space="preserve"> </w:t>
      </w:r>
      <w:r w:rsidR="00B942C9" w:rsidRPr="00B17379">
        <w:rPr>
          <w:rFonts w:ascii="Times New Roman" w:hAnsi="Times New Roman"/>
        </w:rPr>
        <w:t>s </w:t>
      </w:r>
      <w:r w:rsidR="005809D7" w:rsidRPr="00B17379">
        <w:rPr>
          <w:rFonts w:ascii="Times New Roman" w:hAnsi="Times New Roman"/>
        </w:rPr>
        <w:t>175L).</w:t>
      </w:r>
      <w:r w:rsidR="00A023E3" w:rsidRPr="00B17379">
        <w:rPr>
          <w:rFonts w:ascii="Times New Roman" w:hAnsi="Times New Roman"/>
        </w:rPr>
        <w:t xml:space="preserve"> </w:t>
      </w:r>
      <w:r w:rsidR="00F65072" w:rsidRPr="00B17379">
        <w:rPr>
          <w:rFonts w:ascii="Times New Roman" w:hAnsi="Times New Roman"/>
        </w:rPr>
        <w:t>They</w:t>
      </w:r>
      <w:r w:rsidR="00C203C4" w:rsidRPr="00B17379">
        <w:rPr>
          <w:rFonts w:ascii="Times New Roman" w:hAnsi="Times New Roman"/>
        </w:rPr>
        <w:t xml:space="preserve"> state </w:t>
      </w:r>
      <w:r w:rsidR="009438D5" w:rsidRPr="00B17379">
        <w:rPr>
          <w:rFonts w:ascii="Times New Roman" w:hAnsi="Times New Roman"/>
        </w:rPr>
        <w:t>as follows:</w:t>
      </w:r>
      <w:r w:rsidR="009438D5" w:rsidRPr="00B17379">
        <w:rPr>
          <w:rStyle w:val="FootnoteReference"/>
          <w:rFonts w:ascii="Times New Roman" w:hAnsi="Times New Roman"/>
          <w:sz w:val="24"/>
        </w:rPr>
        <w:footnoteReference w:id="57"/>
      </w:r>
    </w:p>
    <w:p w14:paraId="569B9A84" w14:textId="32061BDB" w:rsidR="00F753A2" w:rsidRPr="00B17379" w:rsidRDefault="001263B5" w:rsidP="00B17379">
      <w:pPr>
        <w:pStyle w:val="LeftrightafterHC"/>
        <w:spacing w:before="0" w:after="260" w:line="280" w:lineRule="exact"/>
        <w:ind w:right="0"/>
        <w:jc w:val="both"/>
        <w:rPr>
          <w:rFonts w:ascii="Times New Roman" w:hAnsi="Times New Roman"/>
        </w:rPr>
      </w:pPr>
      <w:r w:rsidRPr="00B17379">
        <w:rPr>
          <w:rFonts w:ascii="Times New Roman" w:hAnsi="Times New Roman"/>
        </w:rPr>
        <w:lastRenderedPageBreak/>
        <w:t>"</w:t>
      </w:r>
      <w:r w:rsidR="00F753A2" w:rsidRPr="00B17379">
        <w:rPr>
          <w:rFonts w:ascii="Times New Roman" w:hAnsi="Times New Roman"/>
        </w:rPr>
        <w:t xml:space="preserve">No Body, No Parole (NBNP) laws were enacted by the </w:t>
      </w:r>
      <w:r w:rsidR="00F753A2" w:rsidRPr="00B17379">
        <w:rPr>
          <w:rFonts w:ascii="Times New Roman" w:hAnsi="Times New Roman"/>
          <w:i/>
          <w:iCs/>
        </w:rPr>
        <w:t>Corrective Services (No Body, No</w:t>
      </w:r>
      <w:r w:rsidR="009438D5" w:rsidRPr="00B17379">
        <w:rPr>
          <w:rFonts w:ascii="Times New Roman" w:hAnsi="Times New Roman"/>
          <w:i/>
          <w:iCs/>
        </w:rPr>
        <w:t xml:space="preserve"> </w:t>
      </w:r>
      <w:r w:rsidR="00F753A2" w:rsidRPr="00B17379">
        <w:rPr>
          <w:rFonts w:ascii="Times New Roman" w:hAnsi="Times New Roman"/>
          <w:i/>
          <w:iCs/>
        </w:rPr>
        <w:t>Parole) Amendment Act 2017</w:t>
      </w:r>
      <w:r w:rsidR="00F753A2" w:rsidRPr="00B17379">
        <w:rPr>
          <w:rFonts w:ascii="Times New Roman" w:hAnsi="Times New Roman"/>
        </w:rPr>
        <w:t xml:space="preserve">, which commenced on </w:t>
      </w:r>
      <w:r w:rsidR="00DE608D" w:rsidRPr="00B17379">
        <w:rPr>
          <w:rFonts w:ascii="Times New Roman" w:hAnsi="Times New Roman"/>
        </w:rPr>
        <w:t>25 </w:t>
      </w:r>
      <w:r w:rsidR="00F753A2" w:rsidRPr="00B17379">
        <w:rPr>
          <w:rFonts w:ascii="Times New Roman" w:hAnsi="Times New Roman"/>
        </w:rPr>
        <w:t>August 2017. No Body, No Parole</w:t>
      </w:r>
      <w:r w:rsidR="009438D5" w:rsidRPr="00B17379">
        <w:rPr>
          <w:rFonts w:ascii="Times New Roman" w:hAnsi="Times New Roman"/>
        </w:rPr>
        <w:t xml:space="preserve"> </w:t>
      </w:r>
      <w:r w:rsidR="00F753A2" w:rsidRPr="00B17379">
        <w:rPr>
          <w:rFonts w:ascii="Times New Roman" w:hAnsi="Times New Roman"/>
        </w:rPr>
        <w:t>refers to the principle that a prisoner convicted of a homicide offence who refuses to adequately</w:t>
      </w:r>
      <w:r w:rsidR="009438D5" w:rsidRPr="00B17379">
        <w:rPr>
          <w:rFonts w:ascii="Times New Roman" w:hAnsi="Times New Roman"/>
        </w:rPr>
        <w:t xml:space="preserve"> </w:t>
      </w:r>
      <w:r w:rsidR="00F753A2" w:rsidRPr="00B17379">
        <w:rPr>
          <w:rFonts w:ascii="Times New Roman" w:hAnsi="Times New Roman"/>
        </w:rPr>
        <w:t>assist police in locating a victims</w:t>
      </w:r>
      <w:r w:rsidR="009917BD" w:rsidRPr="00B17379">
        <w:rPr>
          <w:rFonts w:ascii="Times New Roman" w:hAnsi="Times New Roman"/>
        </w:rPr>
        <w:t>'</w:t>
      </w:r>
      <w:r w:rsidR="00F753A2" w:rsidRPr="00B17379">
        <w:rPr>
          <w:rFonts w:ascii="Times New Roman" w:hAnsi="Times New Roman"/>
        </w:rPr>
        <w:t xml:space="preserve"> remains should not be granted parole. Withholding the</w:t>
      </w:r>
      <w:r w:rsidR="009438D5" w:rsidRPr="00B17379">
        <w:rPr>
          <w:rFonts w:ascii="Times New Roman" w:hAnsi="Times New Roman"/>
        </w:rPr>
        <w:t xml:space="preserve"> </w:t>
      </w:r>
      <w:r w:rsidR="00F753A2" w:rsidRPr="00B17379">
        <w:rPr>
          <w:rFonts w:ascii="Times New Roman" w:hAnsi="Times New Roman"/>
        </w:rPr>
        <w:t>location of a body extends the suffering of victims</w:t>
      </w:r>
      <w:r w:rsidR="009917BD" w:rsidRPr="00B17379">
        <w:rPr>
          <w:rFonts w:ascii="Times New Roman" w:hAnsi="Times New Roman"/>
        </w:rPr>
        <w:t>'</w:t>
      </w:r>
      <w:r w:rsidR="00F753A2" w:rsidRPr="00B17379">
        <w:rPr>
          <w:rFonts w:ascii="Times New Roman" w:hAnsi="Times New Roman"/>
        </w:rPr>
        <w:t xml:space="preserve"> families and all efforts should be made to</w:t>
      </w:r>
      <w:r w:rsidR="009438D5" w:rsidRPr="00B17379">
        <w:rPr>
          <w:rFonts w:ascii="Times New Roman" w:hAnsi="Times New Roman"/>
        </w:rPr>
        <w:t xml:space="preserve"> </w:t>
      </w:r>
      <w:r w:rsidR="00F753A2" w:rsidRPr="00B17379">
        <w:rPr>
          <w:rFonts w:ascii="Times New Roman" w:hAnsi="Times New Roman"/>
        </w:rPr>
        <w:t>attempt to minimise this sorrow.</w:t>
      </w:r>
    </w:p>
    <w:p w14:paraId="2A9A2CF3" w14:textId="77777777" w:rsidR="00B17379" w:rsidRDefault="009438D5" w:rsidP="00B17379">
      <w:pPr>
        <w:pStyle w:val="leftright"/>
        <w:spacing w:before="0" w:after="260" w:line="280" w:lineRule="exact"/>
        <w:ind w:right="0"/>
        <w:jc w:val="both"/>
        <w:rPr>
          <w:rFonts w:ascii="Times New Roman" w:hAnsi="Times New Roman"/>
        </w:rPr>
      </w:pPr>
      <w:r w:rsidRPr="00B17379">
        <w:rPr>
          <w:rFonts w:ascii="Times New Roman" w:hAnsi="Times New Roman"/>
        </w:rPr>
        <w:t>As such, a primary focus of NBNP is to encourage cooperation from these prisoners by denying them parole release until such time as the Board is satisfied the prisoner has satisfactorily cooperated in identifying the location or last known location of the victim</w:t>
      </w:r>
      <w:r w:rsidR="00482E39" w:rsidRPr="00B17379">
        <w:rPr>
          <w:rFonts w:ascii="Times New Roman" w:hAnsi="Times New Roman"/>
        </w:rPr>
        <w:t>'</w:t>
      </w:r>
      <w:r w:rsidRPr="00B17379">
        <w:rPr>
          <w:rFonts w:ascii="Times New Roman" w:hAnsi="Times New Roman"/>
        </w:rPr>
        <w:t>s remains.</w:t>
      </w:r>
      <w:r w:rsidR="001263B5" w:rsidRPr="00B17379">
        <w:rPr>
          <w:rFonts w:ascii="Times New Roman" w:hAnsi="Times New Roman"/>
        </w:rPr>
        <w:t>"</w:t>
      </w:r>
    </w:p>
    <w:p w14:paraId="688DE214" w14:textId="5CD320B2" w:rsidR="00DD61CF" w:rsidRPr="00B17379" w:rsidRDefault="00DA1877"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DD61CF" w:rsidRPr="00B17379">
        <w:rPr>
          <w:rFonts w:ascii="Times New Roman" w:hAnsi="Times New Roman"/>
        </w:rPr>
        <w:t xml:space="preserve">As for the plaintiff's reliance upon the second reading </w:t>
      </w:r>
      <w:r w:rsidR="00C33FFE" w:rsidRPr="00B17379">
        <w:rPr>
          <w:rFonts w:ascii="Times New Roman" w:hAnsi="Times New Roman"/>
        </w:rPr>
        <w:t xml:space="preserve">speech for the PPRA </w:t>
      </w:r>
      <w:r w:rsidR="00482E39" w:rsidRPr="00B17379">
        <w:rPr>
          <w:rFonts w:ascii="Times New Roman" w:hAnsi="Times New Roman"/>
        </w:rPr>
        <w:t>Bill</w:t>
      </w:r>
      <w:r w:rsidR="00C33FFE" w:rsidRPr="00B17379">
        <w:rPr>
          <w:rFonts w:ascii="Times New Roman" w:hAnsi="Times New Roman"/>
        </w:rPr>
        <w:t>, it is misconceived.</w:t>
      </w:r>
      <w:r w:rsidR="00A023E3" w:rsidRPr="00B17379">
        <w:rPr>
          <w:rFonts w:ascii="Times New Roman" w:hAnsi="Times New Roman"/>
        </w:rPr>
        <w:t xml:space="preserve"> </w:t>
      </w:r>
      <w:r w:rsidR="00C33FFE" w:rsidRPr="00B17379">
        <w:rPr>
          <w:rFonts w:ascii="Times New Roman" w:hAnsi="Times New Roman"/>
        </w:rPr>
        <w:t xml:space="preserve">The Minister's </w:t>
      </w:r>
      <w:r w:rsidR="004A1F2A" w:rsidRPr="00B17379">
        <w:rPr>
          <w:rFonts w:ascii="Times New Roman" w:hAnsi="Times New Roman"/>
        </w:rPr>
        <w:t>general proclamation</w:t>
      </w:r>
      <w:r w:rsidR="00BD1079" w:rsidRPr="00B17379">
        <w:rPr>
          <w:rFonts w:ascii="Times New Roman" w:hAnsi="Times New Roman"/>
        </w:rPr>
        <w:t xml:space="preserve"> about condemning perpetrators of the worst crime</w:t>
      </w:r>
      <w:r w:rsidR="00134A94" w:rsidRPr="00B17379">
        <w:rPr>
          <w:rFonts w:ascii="Times New Roman" w:hAnsi="Times New Roman"/>
        </w:rPr>
        <w:t>s</w:t>
      </w:r>
      <w:r w:rsidR="00BD1079" w:rsidRPr="00B17379">
        <w:rPr>
          <w:rFonts w:ascii="Times New Roman" w:hAnsi="Times New Roman"/>
        </w:rPr>
        <w:t xml:space="preserve"> was not a statement about the purpose of</w:t>
      </w:r>
      <w:r w:rsidR="00A023E3" w:rsidRPr="00B17379">
        <w:rPr>
          <w:rFonts w:ascii="Times New Roman" w:hAnsi="Times New Roman"/>
        </w:rPr>
        <w:t xml:space="preserve"> </w:t>
      </w:r>
      <w:r w:rsidR="00B942C9" w:rsidRPr="00B17379">
        <w:rPr>
          <w:rFonts w:ascii="Times New Roman" w:hAnsi="Times New Roman"/>
        </w:rPr>
        <w:t>s </w:t>
      </w:r>
      <w:r w:rsidR="00BD1079" w:rsidRPr="00B17379">
        <w:rPr>
          <w:rFonts w:ascii="Times New Roman" w:hAnsi="Times New Roman"/>
        </w:rPr>
        <w:t>175L</w:t>
      </w:r>
      <w:r w:rsidR="00A33CD3" w:rsidRPr="00B17379">
        <w:rPr>
          <w:rFonts w:ascii="Times New Roman" w:hAnsi="Times New Roman"/>
        </w:rPr>
        <w:t>,</w:t>
      </w:r>
      <w:r w:rsidR="004A1F2A" w:rsidRPr="00B17379">
        <w:rPr>
          <w:rFonts w:ascii="Times New Roman" w:hAnsi="Times New Roman"/>
        </w:rPr>
        <w:t xml:space="preserve"> </w:t>
      </w:r>
      <w:r w:rsidR="00134A94" w:rsidRPr="00B17379">
        <w:rPr>
          <w:rFonts w:ascii="Times New Roman" w:hAnsi="Times New Roman"/>
        </w:rPr>
        <w:t>but an expression of governmental motivation expressed in the most abstract terms.</w:t>
      </w:r>
      <w:r w:rsidR="00A023E3" w:rsidRPr="00B17379">
        <w:rPr>
          <w:rFonts w:ascii="Times New Roman" w:hAnsi="Times New Roman"/>
        </w:rPr>
        <w:t xml:space="preserve"> </w:t>
      </w:r>
      <w:r w:rsidR="00134A94" w:rsidRPr="00B17379">
        <w:rPr>
          <w:rFonts w:ascii="Times New Roman" w:hAnsi="Times New Roman"/>
        </w:rPr>
        <w:t xml:space="preserve">In that respect, </w:t>
      </w:r>
      <w:r w:rsidR="00176BD2" w:rsidRPr="00B17379">
        <w:rPr>
          <w:rFonts w:ascii="Times New Roman" w:hAnsi="Times New Roman"/>
        </w:rPr>
        <w:t>it should be observed that the PPRA Act addressed multiple other topics, such as reducing knife crime.</w:t>
      </w:r>
      <w:r w:rsidR="00FF779F" w:rsidRPr="00B17379">
        <w:rPr>
          <w:rStyle w:val="FootnoteReference"/>
          <w:rFonts w:ascii="Times New Roman" w:hAnsi="Times New Roman"/>
          <w:sz w:val="24"/>
        </w:rPr>
        <w:footnoteReference w:id="58"/>
      </w:r>
    </w:p>
    <w:p w14:paraId="68A59ADC" w14:textId="2414663B" w:rsidR="00DA1877" w:rsidRPr="00B17379" w:rsidRDefault="00DD61CF"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DF551E" w:rsidRPr="00B17379">
        <w:rPr>
          <w:rFonts w:ascii="Times New Roman" w:hAnsi="Times New Roman"/>
        </w:rPr>
        <w:t>For the foregoing reasons</w:t>
      </w:r>
      <w:r w:rsidR="00A023E3" w:rsidRPr="00B17379">
        <w:rPr>
          <w:rFonts w:ascii="Times New Roman" w:hAnsi="Times New Roman"/>
        </w:rPr>
        <w:t xml:space="preserve"> </w:t>
      </w:r>
      <w:r w:rsidR="00B942C9" w:rsidRPr="00B17379">
        <w:rPr>
          <w:rFonts w:ascii="Times New Roman" w:hAnsi="Times New Roman"/>
        </w:rPr>
        <w:t>s </w:t>
      </w:r>
      <w:r w:rsidR="00DA1877" w:rsidRPr="00B17379">
        <w:rPr>
          <w:rFonts w:ascii="Times New Roman" w:hAnsi="Times New Roman"/>
        </w:rPr>
        <w:t xml:space="preserve">175L is </w:t>
      </w:r>
      <w:r w:rsidR="001910E8" w:rsidRPr="00B17379">
        <w:rPr>
          <w:rFonts w:ascii="Times New Roman" w:hAnsi="Times New Roman"/>
        </w:rPr>
        <w:t xml:space="preserve">not </w:t>
      </w:r>
      <w:r w:rsidR="00DA1877" w:rsidRPr="00B17379">
        <w:rPr>
          <w:rFonts w:ascii="Times New Roman" w:hAnsi="Times New Roman"/>
        </w:rPr>
        <w:t>a</w:t>
      </w:r>
      <w:r w:rsidR="001910E8" w:rsidRPr="00B17379">
        <w:rPr>
          <w:rFonts w:ascii="Times New Roman" w:hAnsi="Times New Roman"/>
        </w:rPr>
        <w:t>n</w:t>
      </w:r>
      <w:r w:rsidR="00DA1877" w:rsidRPr="00B17379">
        <w:rPr>
          <w:rFonts w:ascii="Times New Roman" w:hAnsi="Times New Roman"/>
        </w:rPr>
        <w:t xml:space="preserve"> </w:t>
      </w:r>
      <w:r w:rsidR="001910E8" w:rsidRPr="00B17379">
        <w:rPr>
          <w:rFonts w:ascii="Times New Roman" w:hAnsi="Times New Roman"/>
        </w:rPr>
        <w:t>in</w:t>
      </w:r>
      <w:r w:rsidR="00DA1877" w:rsidRPr="00B17379">
        <w:rPr>
          <w:rFonts w:ascii="Times New Roman" w:hAnsi="Times New Roman"/>
        </w:rPr>
        <w:t>valid law.</w:t>
      </w:r>
      <w:r w:rsidR="005945F4" w:rsidRPr="00B17379">
        <w:rPr>
          <w:rFonts w:ascii="Times New Roman" w:hAnsi="Times New Roman"/>
        </w:rPr>
        <w:t xml:space="preserve"> It did </w:t>
      </w:r>
      <w:r w:rsidR="006E6A52" w:rsidRPr="00B17379">
        <w:rPr>
          <w:rFonts w:ascii="Times New Roman" w:hAnsi="Times New Roman"/>
        </w:rPr>
        <w:t xml:space="preserve">not in any way </w:t>
      </w:r>
      <w:r w:rsidR="005945F4" w:rsidRPr="00B17379">
        <w:rPr>
          <w:rFonts w:ascii="Times New Roman" w:hAnsi="Times New Roman"/>
        </w:rPr>
        <w:t xml:space="preserve">operate to alter the plaintiff's </w:t>
      </w:r>
      <w:proofErr w:type="gramStart"/>
      <w:r w:rsidR="005945F4" w:rsidRPr="00B17379">
        <w:rPr>
          <w:rFonts w:ascii="Times New Roman" w:hAnsi="Times New Roman"/>
        </w:rPr>
        <w:t>sentence</w:t>
      </w:r>
      <w:r w:rsidR="006E6A52" w:rsidRPr="00B17379">
        <w:rPr>
          <w:rFonts w:ascii="Times New Roman" w:hAnsi="Times New Roman"/>
        </w:rPr>
        <w:t>, or</w:t>
      </w:r>
      <w:proofErr w:type="gramEnd"/>
      <w:r w:rsidR="006E6A52" w:rsidRPr="00B17379">
        <w:rPr>
          <w:rFonts w:ascii="Times New Roman" w:hAnsi="Times New Roman"/>
        </w:rPr>
        <w:t xml:space="preserve"> impose upon him additional punishment.</w:t>
      </w:r>
    </w:p>
    <w:p w14:paraId="784F479E" w14:textId="49C58EB9" w:rsidR="00DA1877" w:rsidRPr="00B17379" w:rsidRDefault="00DA1877" w:rsidP="00B17379">
      <w:pPr>
        <w:pStyle w:val="HeadingL1"/>
        <w:spacing w:after="260" w:line="280" w:lineRule="exact"/>
        <w:ind w:right="0"/>
        <w:jc w:val="both"/>
        <w:rPr>
          <w:rFonts w:ascii="Times New Roman" w:hAnsi="Times New Roman"/>
        </w:rPr>
      </w:pPr>
      <w:r w:rsidRPr="00B17379">
        <w:rPr>
          <w:rFonts w:ascii="Times New Roman" w:hAnsi="Times New Roman"/>
        </w:rPr>
        <w:t>The validity of</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175E</w:t>
      </w:r>
    </w:p>
    <w:p w14:paraId="172D6078" w14:textId="17FBFB1D" w:rsidR="006E0A5D" w:rsidRPr="00B17379" w:rsidRDefault="00B6528C"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1056C3" w:rsidRPr="00B17379">
        <w:rPr>
          <w:rFonts w:ascii="Times New Roman" w:hAnsi="Times New Roman"/>
        </w:rPr>
        <w:t>T</w:t>
      </w:r>
      <w:r w:rsidR="00D44C21" w:rsidRPr="00B17379">
        <w:rPr>
          <w:rFonts w:ascii="Times New Roman" w:hAnsi="Times New Roman"/>
        </w:rPr>
        <w:t>he president has not made a restricted prisoner declaration concerning the plaintiff, and there is no agree</w:t>
      </w:r>
      <w:r w:rsidR="00353CFF" w:rsidRPr="00B17379">
        <w:rPr>
          <w:rFonts w:ascii="Times New Roman" w:hAnsi="Times New Roman"/>
        </w:rPr>
        <w:t>d</w:t>
      </w:r>
      <w:r w:rsidR="00D44C21" w:rsidRPr="00B17379">
        <w:rPr>
          <w:rFonts w:ascii="Times New Roman" w:hAnsi="Times New Roman"/>
        </w:rPr>
        <w:t xml:space="preserve"> fact that the president will</w:t>
      </w:r>
      <w:r w:rsidR="001056C3" w:rsidRPr="00B17379">
        <w:rPr>
          <w:rFonts w:ascii="Times New Roman" w:hAnsi="Times New Roman"/>
        </w:rPr>
        <w:t xml:space="preserve"> ever</w:t>
      </w:r>
      <w:r w:rsidR="00D44C21" w:rsidRPr="00B17379">
        <w:rPr>
          <w:rFonts w:ascii="Times New Roman" w:hAnsi="Times New Roman"/>
        </w:rPr>
        <w:t xml:space="preserve"> do so</w:t>
      </w:r>
      <w:r w:rsidR="001056C3" w:rsidRPr="00B17379">
        <w:rPr>
          <w:rFonts w:ascii="Times New Roman" w:hAnsi="Times New Roman"/>
        </w:rPr>
        <w:t>.</w:t>
      </w:r>
      <w:r w:rsidR="00C21036" w:rsidRPr="00B17379">
        <w:rPr>
          <w:rFonts w:ascii="Times New Roman" w:hAnsi="Times New Roman"/>
        </w:rPr>
        <w:t xml:space="preserve"> </w:t>
      </w:r>
      <w:r w:rsidR="00A92129" w:rsidRPr="00B17379">
        <w:rPr>
          <w:rFonts w:ascii="Times New Roman" w:hAnsi="Times New Roman"/>
        </w:rPr>
        <w:t>In these</w:t>
      </w:r>
      <w:r w:rsidR="00A92129" w:rsidRPr="00B17379">
        <w:rPr>
          <w:rFonts w:ascii="Times New Roman" w:hAnsi="Times New Roman"/>
          <w:b/>
          <w:bCs/>
        </w:rPr>
        <w:t xml:space="preserve"> </w:t>
      </w:r>
      <w:r w:rsidR="00A92129" w:rsidRPr="00B17379">
        <w:rPr>
          <w:rFonts w:ascii="Times New Roman" w:hAnsi="Times New Roman"/>
        </w:rPr>
        <w:t>circumstances</w:t>
      </w:r>
      <w:r w:rsidR="00321491" w:rsidRPr="00B17379">
        <w:rPr>
          <w:rFonts w:ascii="Times New Roman" w:hAnsi="Times New Roman"/>
        </w:rPr>
        <w:t>,</w:t>
      </w:r>
      <w:r w:rsidR="00A92129" w:rsidRPr="00B17379">
        <w:rPr>
          <w:rFonts w:ascii="Times New Roman" w:hAnsi="Times New Roman"/>
        </w:rPr>
        <w:t xml:space="preserve"> the appropriate prudential approach to answering</w:t>
      </w:r>
      <w:r w:rsidR="00C9430B" w:rsidRPr="00B17379">
        <w:rPr>
          <w:rFonts w:ascii="Times New Roman" w:hAnsi="Times New Roman"/>
        </w:rPr>
        <w:t xml:space="preserve"> questions in a special case concerning the constitutional validity of</w:t>
      </w:r>
      <w:r w:rsidR="00C80AE0" w:rsidRPr="00B17379">
        <w:rPr>
          <w:rFonts w:ascii="Times New Roman" w:hAnsi="Times New Roman"/>
        </w:rPr>
        <w:t xml:space="preserve"> a</w:t>
      </w:r>
      <w:r w:rsidR="00C9430B" w:rsidRPr="00B17379">
        <w:rPr>
          <w:rFonts w:ascii="Times New Roman" w:hAnsi="Times New Roman"/>
        </w:rPr>
        <w:t xml:space="preserve"> law is for the Court to decline</w:t>
      </w:r>
      <w:r w:rsidR="00321491" w:rsidRPr="00B17379">
        <w:rPr>
          <w:rFonts w:ascii="Times New Roman" w:hAnsi="Times New Roman"/>
        </w:rPr>
        <w:t xml:space="preserve"> to answer the hypothetical question concerning s 175E.</w:t>
      </w:r>
      <w:r w:rsidR="00521AA0" w:rsidRPr="00B17379">
        <w:rPr>
          <w:rStyle w:val="FootnoteReference"/>
          <w:rFonts w:ascii="Times New Roman" w:hAnsi="Times New Roman"/>
          <w:sz w:val="24"/>
        </w:rPr>
        <w:footnoteReference w:id="59"/>
      </w:r>
    </w:p>
    <w:p w14:paraId="0EB0AC33" w14:textId="4F564731" w:rsidR="00124FC5" w:rsidRPr="00B17379" w:rsidRDefault="00F07B6A" w:rsidP="00B17379">
      <w:pPr>
        <w:pStyle w:val="HeadingL1"/>
        <w:spacing w:after="260" w:line="280" w:lineRule="exact"/>
        <w:ind w:right="0"/>
        <w:jc w:val="both"/>
        <w:rPr>
          <w:rFonts w:ascii="Times New Roman" w:hAnsi="Times New Roman"/>
        </w:rPr>
      </w:pPr>
      <w:r w:rsidRPr="00B17379">
        <w:rPr>
          <w:rFonts w:ascii="Times New Roman" w:hAnsi="Times New Roman"/>
        </w:rPr>
        <w:lastRenderedPageBreak/>
        <w:t>Former s</w:t>
      </w:r>
      <w:r w:rsidR="005624DB" w:rsidRPr="00B17379">
        <w:rPr>
          <w:rFonts w:ascii="Times New Roman" w:hAnsi="Times New Roman"/>
        </w:rPr>
        <w:t> </w:t>
      </w:r>
      <w:r w:rsidRPr="00B17379">
        <w:rPr>
          <w:rFonts w:ascii="Times New Roman" w:hAnsi="Times New Roman"/>
        </w:rPr>
        <w:t>193A of the C</w:t>
      </w:r>
      <w:r w:rsidR="005624DB" w:rsidRPr="00B17379">
        <w:rPr>
          <w:rFonts w:ascii="Times New Roman" w:hAnsi="Times New Roman"/>
        </w:rPr>
        <w:t>S</w:t>
      </w:r>
      <w:r w:rsidRPr="00B17379">
        <w:rPr>
          <w:rFonts w:ascii="Times New Roman" w:hAnsi="Times New Roman"/>
        </w:rPr>
        <w:t xml:space="preserve"> Act</w:t>
      </w:r>
    </w:p>
    <w:p w14:paraId="7C35326B" w14:textId="3BF5F645" w:rsidR="00F07B6A" w:rsidRPr="00B17379" w:rsidRDefault="00F07B6A" w:rsidP="00B17379">
      <w:pPr>
        <w:pStyle w:val="FixListStyle"/>
        <w:spacing w:after="260" w:line="280" w:lineRule="exact"/>
        <w:ind w:right="0"/>
        <w:jc w:val="both"/>
        <w:rPr>
          <w:rFonts w:ascii="Times New Roman" w:hAnsi="Times New Roman"/>
        </w:rPr>
      </w:pPr>
      <w:r w:rsidRPr="00B17379">
        <w:rPr>
          <w:rFonts w:ascii="Times New Roman" w:hAnsi="Times New Roman"/>
        </w:rPr>
        <w:tab/>
        <w:t>As</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175L is a valid law, it is unnecessary to answer the question posed concerning former</w:t>
      </w:r>
      <w:r w:rsidR="00A023E3" w:rsidRPr="00B17379">
        <w:rPr>
          <w:rFonts w:ascii="Times New Roman" w:hAnsi="Times New Roman"/>
        </w:rPr>
        <w:t xml:space="preserve"> </w:t>
      </w:r>
      <w:r w:rsidR="00B942C9" w:rsidRPr="00B17379">
        <w:rPr>
          <w:rFonts w:ascii="Times New Roman" w:hAnsi="Times New Roman"/>
        </w:rPr>
        <w:t>s </w:t>
      </w:r>
      <w:r w:rsidRPr="00B17379">
        <w:rPr>
          <w:rFonts w:ascii="Times New Roman" w:hAnsi="Times New Roman"/>
        </w:rPr>
        <w:t>193A of the C</w:t>
      </w:r>
      <w:r w:rsidR="005624DB" w:rsidRPr="00B17379">
        <w:rPr>
          <w:rFonts w:ascii="Times New Roman" w:hAnsi="Times New Roman"/>
        </w:rPr>
        <w:t>S</w:t>
      </w:r>
      <w:r w:rsidRPr="00B17379">
        <w:rPr>
          <w:rFonts w:ascii="Times New Roman" w:hAnsi="Times New Roman"/>
        </w:rPr>
        <w:t xml:space="preserve"> Act.</w:t>
      </w:r>
    </w:p>
    <w:p w14:paraId="4AC39AE4" w14:textId="3BAD3BE9" w:rsidR="00C56A8F" w:rsidRPr="00B17379" w:rsidRDefault="003C32CF" w:rsidP="00B17379">
      <w:pPr>
        <w:pStyle w:val="HeadingL1"/>
        <w:spacing w:after="260" w:line="280" w:lineRule="exact"/>
        <w:ind w:right="0"/>
        <w:jc w:val="both"/>
        <w:rPr>
          <w:rFonts w:ascii="Times New Roman" w:hAnsi="Times New Roman"/>
        </w:rPr>
      </w:pPr>
      <w:r w:rsidRPr="00B17379">
        <w:rPr>
          <w:rFonts w:ascii="Times New Roman" w:hAnsi="Times New Roman"/>
        </w:rPr>
        <w:t>Disposition</w:t>
      </w:r>
    </w:p>
    <w:p w14:paraId="545B0DCA" w14:textId="588FB0C9" w:rsidR="003C32CF" w:rsidRPr="00B17379" w:rsidRDefault="0016664F" w:rsidP="00B17379">
      <w:pPr>
        <w:pStyle w:val="FixListStyle"/>
        <w:spacing w:after="260" w:line="280" w:lineRule="exact"/>
        <w:ind w:right="0"/>
        <w:jc w:val="both"/>
        <w:rPr>
          <w:rFonts w:ascii="Times New Roman" w:hAnsi="Times New Roman"/>
        </w:rPr>
      </w:pPr>
      <w:r w:rsidRPr="00B17379">
        <w:rPr>
          <w:rFonts w:ascii="Times New Roman" w:hAnsi="Times New Roman"/>
        </w:rPr>
        <w:tab/>
      </w:r>
      <w:r w:rsidR="003C32CF" w:rsidRPr="00B17379">
        <w:rPr>
          <w:rFonts w:ascii="Times New Roman" w:hAnsi="Times New Roman"/>
        </w:rPr>
        <w:t>The speci</w:t>
      </w:r>
      <w:r w:rsidRPr="00B17379">
        <w:rPr>
          <w:rFonts w:ascii="Times New Roman" w:hAnsi="Times New Roman"/>
        </w:rPr>
        <w:t>al case questions should be answered as follow</w:t>
      </w:r>
      <w:r w:rsidR="00C6071C" w:rsidRPr="00B17379">
        <w:rPr>
          <w:rFonts w:ascii="Times New Roman" w:hAnsi="Times New Roman"/>
        </w:rPr>
        <w:t>s</w:t>
      </w:r>
      <w:r w:rsidRPr="00B17379">
        <w:rPr>
          <w:rFonts w:ascii="Times New Roman" w:hAnsi="Times New Roman"/>
        </w:rPr>
        <w:t>:</w:t>
      </w:r>
    </w:p>
    <w:p w14:paraId="0E9EDF2F" w14:textId="65F59C3E" w:rsidR="0016664F" w:rsidRPr="00B17379" w:rsidRDefault="0016664F" w:rsidP="00B17379">
      <w:pPr>
        <w:pStyle w:val="NormalBody"/>
        <w:spacing w:after="260" w:line="280" w:lineRule="exact"/>
        <w:ind w:right="0"/>
        <w:jc w:val="both"/>
        <w:rPr>
          <w:rFonts w:ascii="Times New Roman" w:hAnsi="Times New Roman"/>
        </w:rPr>
      </w:pPr>
      <w:r w:rsidRPr="00B17379">
        <w:rPr>
          <w:rFonts w:ascii="Times New Roman" w:hAnsi="Times New Roman"/>
        </w:rPr>
        <w:t>(a)</w:t>
      </w:r>
      <w:r w:rsidRPr="00B17379">
        <w:rPr>
          <w:rFonts w:ascii="Times New Roman" w:hAnsi="Times New Roman"/>
        </w:rPr>
        <w:tab/>
        <w:t>No</w:t>
      </w:r>
      <w:r w:rsidR="00C6071C" w:rsidRPr="00B17379">
        <w:rPr>
          <w:rFonts w:ascii="Times New Roman" w:hAnsi="Times New Roman"/>
        </w:rPr>
        <w:t>.</w:t>
      </w:r>
    </w:p>
    <w:p w14:paraId="7CDA230D" w14:textId="1A77D4F0" w:rsidR="0016664F" w:rsidRPr="00B17379" w:rsidRDefault="0016664F" w:rsidP="00B17379">
      <w:pPr>
        <w:pStyle w:val="NormalBody"/>
        <w:spacing w:after="260" w:line="280" w:lineRule="exact"/>
        <w:ind w:right="0"/>
        <w:jc w:val="both"/>
        <w:rPr>
          <w:rFonts w:ascii="Times New Roman" w:hAnsi="Times New Roman"/>
        </w:rPr>
      </w:pPr>
      <w:r w:rsidRPr="00B17379">
        <w:rPr>
          <w:rFonts w:ascii="Times New Roman" w:hAnsi="Times New Roman"/>
        </w:rPr>
        <w:t>(b)</w:t>
      </w:r>
      <w:r w:rsidR="000C57C5" w:rsidRPr="00B17379">
        <w:rPr>
          <w:rFonts w:ascii="Times New Roman" w:hAnsi="Times New Roman"/>
        </w:rPr>
        <w:tab/>
      </w:r>
      <w:r w:rsidR="009F1DE4" w:rsidRPr="00B17379">
        <w:rPr>
          <w:rFonts w:ascii="Times New Roman" w:hAnsi="Times New Roman"/>
        </w:rPr>
        <w:t xml:space="preserve">No answer </w:t>
      </w:r>
      <w:r w:rsidR="009D47C1" w:rsidRPr="00B17379">
        <w:rPr>
          <w:rFonts w:ascii="Times New Roman" w:hAnsi="Times New Roman"/>
        </w:rPr>
        <w:t>is required</w:t>
      </w:r>
      <w:r w:rsidR="00C6071C" w:rsidRPr="00B17379">
        <w:rPr>
          <w:rFonts w:ascii="Times New Roman" w:hAnsi="Times New Roman"/>
        </w:rPr>
        <w:t>.</w:t>
      </w:r>
    </w:p>
    <w:p w14:paraId="28E9AE69" w14:textId="31EA080D" w:rsidR="009F1DE4" w:rsidRPr="00B17379" w:rsidRDefault="009F1DE4" w:rsidP="00B17379">
      <w:pPr>
        <w:pStyle w:val="NormalBody"/>
        <w:spacing w:after="260" w:line="280" w:lineRule="exact"/>
        <w:ind w:right="0"/>
        <w:jc w:val="both"/>
        <w:rPr>
          <w:rFonts w:ascii="Times New Roman" w:hAnsi="Times New Roman"/>
        </w:rPr>
      </w:pPr>
      <w:r w:rsidRPr="00B17379">
        <w:rPr>
          <w:rFonts w:ascii="Times New Roman" w:hAnsi="Times New Roman"/>
        </w:rPr>
        <w:t>(c)</w:t>
      </w:r>
      <w:r w:rsidRPr="00B17379">
        <w:rPr>
          <w:rFonts w:ascii="Times New Roman" w:hAnsi="Times New Roman"/>
        </w:rPr>
        <w:tab/>
        <w:t xml:space="preserve">No answer </w:t>
      </w:r>
      <w:r w:rsidR="009D47C1" w:rsidRPr="00B17379">
        <w:rPr>
          <w:rFonts w:ascii="Times New Roman" w:hAnsi="Times New Roman"/>
        </w:rPr>
        <w:t>is required</w:t>
      </w:r>
      <w:r w:rsidRPr="00B17379">
        <w:rPr>
          <w:rFonts w:ascii="Times New Roman" w:hAnsi="Times New Roman"/>
        </w:rPr>
        <w:t xml:space="preserve"> given the answer </w:t>
      </w:r>
      <w:r w:rsidR="00E65DF2" w:rsidRPr="00B17379">
        <w:rPr>
          <w:rFonts w:ascii="Times New Roman" w:hAnsi="Times New Roman"/>
        </w:rPr>
        <w:t>to question</w:t>
      </w:r>
      <w:r w:rsidRPr="00B17379">
        <w:rPr>
          <w:rFonts w:ascii="Times New Roman" w:hAnsi="Times New Roman"/>
        </w:rPr>
        <w:t xml:space="preserve"> (a)</w:t>
      </w:r>
      <w:r w:rsidR="00C6071C" w:rsidRPr="00B17379">
        <w:rPr>
          <w:rFonts w:ascii="Times New Roman" w:hAnsi="Times New Roman"/>
        </w:rPr>
        <w:t>.</w:t>
      </w:r>
    </w:p>
    <w:p w14:paraId="59FB3023" w14:textId="77777777" w:rsidR="0024345F" w:rsidRDefault="00E83088" w:rsidP="00B17379">
      <w:pPr>
        <w:pStyle w:val="NormalBody"/>
        <w:spacing w:after="260" w:line="280" w:lineRule="exact"/>
        <w:ind w:right="0"/>
        <w:jc w:val="both"/>
        <w:rPr>
          <w:rFonts w:ascii="Times New Roman" w:hAnsi="Times New Roman"/>
        </w:rPr>
      </w:pPr>
      <w:r w:rsidRPr="00B17379">
        <w:rPr>
          <w:rFonts w:ascii="Times New Roman" w:hAnsi="Times New Roman"/>
        </w:rPr>
        <w:t>(d)</w:t>
      </w:r>
      <w:r w:rsidRPr="00B17379">
        <w:rPr>
          <w:rFonts w:ascii="Times New Roman" w:hAnsi="Times New Roman"/>
        </w:rPr>
        <w:tab/>
      </w:r>
      <w:r w:rsidR="00C6071C" w:rsidRPr="00B17379">
        <w:rPr>
          <w:rFonts w:ascii="Times New Roman" w:hAnsi="Times New Roman"/>
        </w:rPr>
        <w:t>T</w:t>
      </w:r>
      <w:r w:rsidRPr="00B17379">
        <w:rPr>
          <w:rFonts w:ascii="Times New Roman" w:hAnsi="Times New Roman"/>
        </w:rPr>
        <w:t>he plaintiff.</w:t>
      </w:r>
    </w:p>
    <w:p w14:paraId="5AF4FCE8" w14:textId="77777777" w:rsidR="0024345F" w:rsidRDefault="0024345F" w:rsidP="00B17379">
      <w:pPr>
        <w:pStyle w:val="NormalBody"/>
        <w:spacing w:after="260" w:line="280" w:lineRule="exact"/>
        <w:ind w:right="0"/>
        <w:jc w:val="both"/>
        <w:rPr>
          <w:rFonts w:ascii="Times New Roman" w:hAnsi="Times New Roman"/>
        </w:rPr>
        <w:sectPr w:rsidR="0024345F" w:rsidSect="00F00FF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2AB1B2D" w14:textId="41A761B5" w:rsidR="00D87F6B" w:rsidRPr="00B17379" w:rsidRDefault="00D87F6B" w:rsidP="00B17379">
      <w:pPr>
        <w:pStyle w:val="NormalBody"/>
        <w:spacing w:after="260" w:line="280" w:lineRule="exact"/>
        <w:ind w:right="0"/>
        <w:jc w:val="both"/>
        <w:rPr>
          <w:rFonts w:ascii="Times New Roman" w:hAnsi="Times New Roman"/>
        </w:rPr>
      </w:pPr>
    </w:p>
    <w:sectPr w:rsidR="00D87F6B" w:rsidRPr="00B17379" w:rsidSect="00B17379">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32B7" w14:textId="77777777" w:rsidR="00737AAD" w:rsidRDefault="00737AAD">
      <w:pPr>
        <w:spacing w:line="240" w:lineRule="auto"/>
      </w:pPr>
      <w:r>
        <w:separator/>
      </w:r>
    </w:p>
  </w:endnote>
  <w:endnote w:type="continuationSeparator" w:id="0">
    <w:p w14:paraId="57A53C58" w14:textId="77777777" w:rsidR="00737AAD" w:rsidRDefault="00737AAD">
      <w:pPr>
        <w:spacing w:line="240" w:lineRule="auto"/>
      </w:pPr>
      <w:r>
        <w:continuationSeparator/>
      </w:r>
    </w:p>
  </w:endnote>
  <w:endnote w:type="continuationNotice" w:id="1">
    <w:p w14:paraId="6669108E" w14:textId="77777777" w:rsidR="00737AAD" w:rsidRDefault="00737A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72A6" w14:textId="77777777" w:rsidR="00F00FF1" w:rsidRDefault="00F00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4CF6" w14:textId="77777777" w:rsidR="00F00FF1" w:rsidRDefault="00F00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F32D" w14:textId="77777777" w:rsidR="00F00FF1" w:rsidRDefault="00F00F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9097" w14:textId="77777777" w:rsidR="00F00FF1" w:rsidRDefault="00F00F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9F61" w14:textId="77777777" w:rsidR="00F00FF1" w:rsidRDefault="00F00F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87EF" w14:textId="77777777" w:rsidR="00F00FF1" w:rsidRDefault="00F0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CF57" w14:textId="77777777" w:rsidR="00737AAD" w:rsidRPr="00B17379" w:rsidRDefault="00737AAD" w:rsidP="00B17379">
      <w:pPr>
        <w:pStyle w:val="Footer"/>
        <w:spacing w:before="120" w:after="20"/>
        <w:ind w:right="0"/>
        <w:rPr>
          <w:rFonts w:ascii="Times New Roman" w:hAnsi="Times New Roman"/>
        </w:rPr>
      </w:pPr>
      <w:r>
        <w:continuationSeparator/>
      </w:r>
    </w:p>
  </w:footnote>
  <w:footnote w:type="continuationSeparator" w:id="0">
    <w:p w14:paraId="0161C5D3" w14:textId="77777777" w:rsidR="00737AAD" w:rsidRPr="00B17379" w:rsidRDefault="00737AAD" w:rsidP="00B17379">
      <w:pPr>
        <w:pStyle w:val="Footer"/>
        <w:spacing w:before="120" w:after="20"/>
        <w:ind w:right="0"/>
        <w:rPr>
          <w:rFonts w:ascii="Times New Roman" w:hAnsi="Times New Roman"/>
        </w:rPr>
      </w:pPr>
      <w:r w:rsidRPr="00B17379">
        <w:rPr>
          <w:rFonts w:ascii="Times New Roman" w:hAnsi="Times New Roman"/>
        </w:rPr>
        <w:continuationSeparator/>
      </w:r>
    </w:p>
  </w:footnote>
  <w:footnote w:type="continuationNotice" w:id="1">
    <w:p w14:paraId="4F806428" w14:textId="77777777" w:rsidR="00737AAD" w:rsidRPr="00B17379" w:rsidRDefault="00737AAD">
      <w:pPr>
        <w:jc w:val="right"/>
        <w:rPr>
          <w:rFonts w:ascii="Times Roman" w:hAnsi="Times Roman"/>
          <w:sz w:val="24"/>
        </w:rPr>
      </w:pPr>
    </w:p>
  </w:footnote>
  <w:footnote w:id="2">
    <w:p w14:paraId="0086C830" w14:textId="451A91A1" w:rsidR="00C837DF" w:rsidRPr="00B17379" w:rsidRDefault="00C837DF"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490D35" w:rsidRPr="00B17379">
        <w:rPr>
          <w:rFonts w:ascii="Times New Roman" w:hAnsi="Times New Roman"/>
          <w:sz w:val="24"/>
        </w:rPr>
        <w:t>(1996) 189 CLR 51.</w:t>
      </w:r>
    </w:p>
  </w:footnote>
  <w:footnote w:id="3">
    <w:p w14:paraId="58054CA3" w14:textId="3DA8F1C6" w:rsidR="0028112C" w:rsidRPr="00B17379" w:rsidRDefault="0028112C"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(2012) 247 CLR 1</w:t>
      </w:r>
      <w:r w:rsidR="00684F1F" w:rsidRPr="00B17379">
        <w:rPr>
          <w:rFonts w:ascii="Times New Roman" w:hAnsi="Times New Roman"/>
          <w:sz w:val="24"/>
        </w:rPr>
        <w:t>.</w:t>
      </w:r>
    </w:p>
  </w:footnote>
  <w:footnote w:id="4">
    <w:p w14:paraId="50C05261" w14:textId="01CF0D31" w:rsidR="0028112C" w:rsidRPr="00B17379" w:rsidRDefault="0028112C"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(2017) 261 CLR 306</w:t>
      </w:r>
      <w:r w:rsidR="00684F1F" w:rsidRPr="00B17379">
        <w:rPr>
          <w:rFonts w:ascii="Times New Roman" w:hAnsi="Times New Roman"/>
          <w:sz w:val="24"/>
        </w:rPr>
        <w:t>.</w:t>
      </w:r>
    </w:p>
  </w:footnote>
  <w:footnote w:id="5">
    <w:p w14:paraId="35B1B9F5" w14:textId="559D72DA" w:rsidR="0028112C" w:rsidRPr="00B17379" w:rsidRDefault="0028112C"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684F1F" w:rsidRPr="00B17379">
        <w:rPr>
          <w:rFonts w:ascii="Times New Roman" w:hAnsi="Times New Roman"/>
          <w:sz w:val="24"/>
        </w:rPr>
        <w:t>(2019) 268 CLR 1.</w:t>
      </w:r>
    </w:p>
  </w:footnote>
  <w:footnote w:id="6">
    <w:p w14:paraId="577E8050" w14:textId="731717A7" w:rsidR="00285292" w:rsidRPr="00B17379" w:rsidRDefault="00285292"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D43DEF" w:rsidRPr="00B17379">
        <w:rPr>
          <w:rFonts w:ascii="Times New Roman" w:hAnsi="Times New Roman"/>
          <w:i/>
          <w:iCs/>
          <w:sz w:val="24"/>
        </w:rPr>
        <w:t xml:space="preserve">Corrective Services Act 2006 </w:t>
      </w:r>
      <w:r w:rsidR="00D43DEF" w:rsidRPr="00B17379">
        <w:rPr>
          <w:rFonts w:ascii="Times New Roman" w:hAnsi="Times New Roman"/>
          <w:sz w:val="24"/>
        </w:rPr>
        <w:t>(Qld)</w:t>
      </w:r>
      <w:r w:rsidR="002C6934" w:rsidRPr="00B17379">
        <w:rPr>
          <w:rFonts w:ascii="Times New Roman" w:hAnsi="Times New Roman"/>
          <w:sz w:val="24"/>
        </w:rPr>
        <w:t xml:space="preserve"> ("the CS Act")</w:t>
      </w:r>
      <w:r w:rsidR="006141B2" w:rsidRPr="00B17379">
        <w:rPr>
          <w:rFonts w:ascii="Times New Roman" w:hAnsi="Times New Roman"/>
          <w:sz w:val="24"/>
        </w:rPr>
        <w:t>, s 175K</w:t>
      </w:r>
      <w:r w:rsidRPr="00B17379">
        <w:rPr>
          <w:rFonts w:ascii="Times New Roman" w:hAnsi="Times New Roman"/>
          <w:sz w:val="24"/>
        </w:rPr>
        <w:t>.</w:t>
      </w:r>
    </w:p>
  </w:footnote>
  <w:footnote w:id="7">
    <w:p w14:paraId="44D96C3D" w14:textId="57F363E4" w:rsidR="00FA294F" w:rsidRPr="00B17379" w:rsidRDefault="00FA294F"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6B34CE" w:rsidRPr="00B17379">
        <w:rPr>
          <w:rFonts w:ascii="Times New Roman" w:hAnsi="Times New Roman"/>
          <w:sz w:val="24"/>
        </w:rPr>
        <w:t>, s 175</w:t>
      </w:r>
      <w:proofErr w:type="gramStart"/>
      <w:r w:rsidR="006B34CE" w:rsidRPr="00B17379">
        <w:rPr>
          <w:rFonts w:ascii="Times New Roman" w:hAnsi="Times New Roman"/>
          <w:sz w:val="24"/>
        </w:rPr>
        <w:t>O</w:t>
      </w:r>
      <w:r w:rsidR="00F46750" w:rsidRPr="00B17379">
        <w:rPr>
          <w:rFonts w:ascii="Times New Roman" w:hAnsi="Times New Roman"/>
          <w:sz w:val="24"/>
        </w:rPr>
        <w:t>(</w:t>
      </w:r>
      <w:proofErr w:type="gramEnd"/>
      <w:r w:rsidR="00F46750" w:rsidRPr="00B17379">
        <w:rPr>
          <w:rFonts w:ascii="Times New Roman" w:hAnsi="Times New Roman"/>
          <w:sz w:val="24"/>
        </w:rPr>
        <w:t>1)</w:t>
      </w:r>
      <w:r w:rsidRPr="00B17379">
        <w:rPr>
          <w:rFonts w:ascii="Times New Roman" w:hAnsi="Times New Roman"/>
          <w:sz w:val="24"/>
        </w:rPr>
        <w:t>.</w:t>
      </w:r>
    </w:p>
  </w:footnote>
  <w:footnote w:id="8">
    <w:p w14:paraId="66C2660F" w14:textId="1501F2C2" w:rsidR="00044020" w:rsidRPr="00B17379" w:rsidRDefault="00044020"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BC24AE" w:rsidRPr="00B17379">
        <w:rPr>
          <w:rFonts w:ascii="Times New Roman" w:hAnsi="Times New Roman"/>
          <w:sz w:val="24"/>
        </w:rPr>
        <w:t>, s 175N</w:t>
      </w:r>
      <w:r w:rsidRPr="00B17379">
        <w:rPr>
          <w:rFonts w:ascii="Times New Roman" w:hAnsi="Times New Roman"/>
          <w:sz w:val="24"/>
        </w:rPr>
        <w:t>.</w:t>
      </w:r>
      <w:r w:rsidR="00A023E3" w:rsidRPr="00B17379">
        <w:rPr>
          <w:rFonts w:ascii="Times New Roman" w:hAnsi="Times New Roman"/>
          <w:sz w:val="24"/>
        </w:rPr>
        <w:t xml:space="preserve"> </w:t>
      </w:r>
      <w:r w:rsidRPr="00B17379">
        <w:rPr>
          <w:rFonts w:ascii="Times New Roman" w:hAnsi="Times New Roman"/>
          <w:sz w:val="24"/>
        </w:rPr>
        <w:t>The</w:t>
      </w:r>
      <w:r w:rsidR="00DC4946" w:rsidRPr="00B17379">
        <w:rPr>
          <w:rFonts w:ascii="Times New Roman" w:hAnsi="Times New Roman"/>
          <w:sz w:val="24"/>
        </w:rPr>
        <w:t xml:space="preserve"> </w:t>
      </w:r>
      <w:r w:rsidR="00BC24AE" w:rsidRPr="00B17379">
        <w:rPr>
          <w:rFonts w:ascii="Times New Roman" w:hAnsi="Times New Roman"/>
          <w:sz w:val="24"/>
        </w:rPr>
        <w:t xml:space="preserve">parole </w:t>
      </w:r>
      <w:r w:rsidR="00DC4946" w:rsidRPr="00B17379">
        <w:rPr>
          <w:rFonts w:ascii="Times New Roman" w:hAnsi="Times New Roman"/>
          <w:sz w:val="24"/>
        </w:rPr>
        <w:t>board</w:t>
      </w:r>
      <w:r w:rsidRPr="00B17379">
        <w:rPr>
          <w:rFonts w:ascii="Times New Roman" w:hAnsi="Times New Roman"/>
          <w:sz w:val="24"/>
        </w:rPr>
        <w:t xml:space="preserve"> is obliged to give a prisoner the opportunity to make such a </w:t>
      </w:r>
      <w:r w:rsidR="00881107" w:rsidRPr="00B17379">
        <w:rPr>
          <w:rFonts w:ascii="Times New Roman" w:hAnsi="Times New Roman"/>
          <w:sz w:val="24"/>
        </w:rPr>
        <w:t>submission</w:t>
      </w:r>
      <w:r w:rsidRPr="00B17379">
        <w:rPr>
          <w:rFonts w:ascii="Times New Roman" w:hAnsi="Times New Roman"/>
          <w:sz w:val="24"/>
        </w:rPr>
        <w:t>.</w:t>
      </w:r>
    </w:p>
  </w:footnote>
  <w:footnote w:id="9">
    <w:p w14:paraId="05F5881A" w14:textId="06CAA637" w:rsidR="003938E9" w:rsidRPr="00B17379" w:rsidRDefault="003938E9"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772DEF" w:rsidRPr="00B17379">
        <w:rPr>
          <w:rFonts w:ascii="Times New Roman" w:hAnsi="Times New Roman"/>
          <w:sz w:val="24"/>
        </w:rPr>
        <w:t>, s 175B</w:t>
      </w:r>
      <w:r w:rsidRPr="00B17379">
        <w:rPr>
          <w:rFonts w:ascii="Times New Roman" w:hAnsi="Times New Roman"/>
          <w:sz w:val="24"/>
        </w:rPr>
        <w:t>.</w:t>
      </w:r>
    </w:p>
  </w:footnote>
  <w:footnote w:id="10">
    <w:p w14:paraId="4CD90674" w14:textId="174C8ECC" w:rsidR="004727E5" w:rsidRPr="00B17379" w:rsidRDefault="004727E5"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00B1046F" w:rsidRPr="00B17379">
        <w:rPr>
          <w:rFonts w:ascii="Times New Roman" w:hAnsi="Times New Roman"/>
          <w:sz w:val="24"/>
        </w:rPr>
        <w:tab/>
        <w:t>Section 176 of the CS Act addresses when a prisoner may apply for "exceptional circumstances parole".</w:t>
      </w:r>
    </w:p>
  </w:footnote>
  <w:footnote w:id="11">
    <w:p w14:paraId="6380EDBE" w14:textId="4324CA76" w:rsidR="004727E5" w:rsidRPr="00B17379" w:rsidRDefault="004727E5"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00B1046F" w:rsidRPr="00B17379">
        <w:rPr>
          <w:rFonts w:ascii="Times New Roman" w:hAnsi="Times New Roman"/>
          <w:sz w:val="24"/>
        </w:rPr>
        <w:tab/>
        <w:t>Section 180 of the CS Act addresses when a prisoner may apply for parole.</w:t>
      </w:r>
    </w:p>
  </w:footnote>
  <w:footnote w:id="12">
    <w:p w14:paraId="1FCC1252" w14:textId="1AF49102" w:rsidR="001C7DFB" w:rsidRPr="00B17379" w:rsidRDefault="001C7DFB"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8674AA" w:rsidRPr="00B17379">
        <w:rPr>
          <w:rFonts w:ascii="Times New Roman" w:hAnsi="Times New Roman"/>
          <w:sz w:val="24"/>
        </w:rPr>
        <w:t>CS Act, s </w:t>
      </w:r>
      <w:r w:rsidRPr="00B17379">
        <w:rPr>
          <w:rFonts w:ascii="Times New Roman" w:hAnsi="Times New Roman"/>
          <w:sz w:val="24"/>
        </w:rPr>
        <w:t>175</w:t>
      </w:r>
      <w:proofErr w:type="gramStart"/>
      <w:r w:rsidRPr="00B17379">
        <w:rPr>
          <w:rFonts w:ascii="Times New Roman" w:hAnsi="Times New Roman"/>
          <w:sz w:val="24"/>
        </w:rPr>
        <w:t>P(</w:t>
      </w:r>
      <w:proofErr w:type="gramEnd"/>
      <w:r w:rsidRPr="00B17379">
        <w:rPr>
          <w:rFonts w:ascii="Times New Roman" w:hAnsi="Times New Roman"/>
          <w:sz w:val="24"/>
        </w:rPr>
        <w:t>1)</w:t>
      </w:r>
      <w:r w:rsidR="008674AA" w:rsidRPr="00B17379">
        <w:rPr>
          <w:rFonts w:ascii="Times New Roman" w:hAnsi="Times New Roman"/>
          <w:sz w:val="24"/>
        </w:rPr>
        <w:t>-</w:t>
      </w:r>
      <w:r w:rsidRPr="00B17379">
        <w:rPr>
          <w:rFonts w:ascii="Times New Roman" w:hAnsi="Times New Roman"/>
          <w:sz w:val="24"/>
        </w:rPr>
        <w:t>(2).</w:t>
      </w:r>
    </w:p>
  </w:footnote>
  <w:footnote w:id="13">
    <w:p w14:paraId="2222C3D2" w14:textId="5DCEE2FE" w:rsidR="00BA1DD1" w:rsidRPr="00B17379" w:rsidRDefault="00BA1DD1"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6059E7" w:rsidRPr="00B17379">
        <w:rPr>
          <w:rFonts w:ascii="Times New Roman" w:hAnsi="Times New Roman"/>
          <w:sz w:val="24"/>
        </w:rPr>
        <w:t>CS Act, s </w:t>
      </w:r>
      <w:r w:rsidRPr="00B17379">
        <w:rPr>
          <w:rFonts w:ascii="Times New Roman" w:hAnsi="Times New Roman"/>
          <w:sz w:val="24"/>
        </w:rPr>
        <w:t>175</w:t>
      </w:r>
      <w:proofErr w:type="gramStart"/>
      <w:r w:rsidRPr="00B17379">
        <w:rPr>
          <w:rFonts w:ascii="Times New Roman" w:hAnsi="Times New Roman"/>
          <w:sz w:val="24"/>
        </w:rPr>
        <w:t>P(</w:t>
      </w:r>
      <w:proofErr w:type="gramEnd"/>
      <w:r w:rsidRPr="00B17379">
        <w:rPr>
          <w:rFonts w:ascii="Times New Roman" w:hAnsi="Times New Roman"/>
          <w:sz w:val="24"/>
        </w:rPr>
        <w:t>3).</w:t>
      </w:r>
    </w:p>
  </w:footnote>
  <w:footnote w:id="14">
    <w:p w14:paraId="665F43CF" w14:textId="7C6D4902" w:rsidR="00C50920" w:rsidRPr="00B17379" w:rsidRDefault="00C50920"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6059E7" w:rsidRPr="00B17379">
        <w:rPr>
          <w:rFonts w:ascii="Times New Roman" w:hAnsi="Times New Roman"/>
          <w:sz w:val="24"/>
        </w:rPr>
        <w:t>CS Act, s </w:t>
      </w:r>
      <w:r w:rsidRPr="00B17379">
        <w:rPr>
          <w:rFonts w:ascii="Times New Roman" w:hAnsi="Times New Roman"/>
          <w:sz w:val="24"/>
        </w:rPr>
        <w:t>175</w:t>
      </w:r>
      <w:proofErr w:type="gramStart"/>
      <w:r w:rsidRPr="00B17379">
        <w:rPr>
          <w:rFonts w:ascii="Times New Roman" w:hAnsi="Times New Roman"/>
          <w:sz w:val="24"/>
        </w:rPr>
        <w:t>P(</w:t>
      </w:r>
      <w:proofErr w:type="gramEnd"/>
      <w:r w:rsidRPr="00B17379">
        <w:rPr>
          <w:rFonts w:ascii="Times New Roman" w:hAnsi="Times New Roman"/>
          <w:sz w:val="24"/>
        </w:rPr>
        <w:t>4).</w:t>
      </w:r>
    </w:p>
  </w:footnote>
  <w:footnote w:id="15">
    <w:p w14:paraId="3089BC8A" w14:textId="0796DF1F" w:rsidR="00962C29" w:rsidRPr="00B17379" w:rsidRDefault="00962C29"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E00B5B" w:rsidRPr="00B17379">
        <w:rPr>
          <w:rFonts w:ascii="Times New Roman" w:hAnsi="Times New Roman"/>
          <w:sz w:val="24"/>
        </w:rPr>
        <w:t>, s 175</w:t>
      </w:r>
      <w:proofErr w:type="gramStart"/>
      <w:r w:rsidR="00E00B5B" w:rsidRPr="00B17379">
        <w:rPr>
          <w:rFonts w:ascii="Times New Roman" w:hAnsi="Times New Roman"/>
          <w:sz w:val="24"/>
        </w:rPr>
        <w:t>R(</w:t>
      </w:r>
      <w:proofErr w:type="gramEnd"/>
      <w:r w:rsidR="00E00B5B" w:rsidRPr="00B17379">
        <w:rPr>
          <w:rFonts w:ascii="Times New Roman" w:hAnsi="Times New Roman"/>
          <w:sz w:val="24"/>
        </w:rPr>
        <w:t>4)</w:t>
      </w:r>
      <w:r w:rsidRPr="00B17379">
        <w:rPr>
          <w:rFonts w:ascii="Times New Roman" w:hAnsi="Times New Roman"/>
          <w:sz w:val="24"/>
        </w:rPr>
        <w:t>.</w:t>
      </w:r>
    </w:p>
  </w:footnote>
  <w:footnote w:id="16">
    <w:p w14:paraId="76D2FD28" w14:textId="41FA5272" w:rsidR="00BD4666" w:rsidRPr="00B17379" w:rsidRDefault="00BD4666"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296D44" w:rsidRPr="00B17379">
        <w:rPr>
          <w:rFonts w:ascii="Times New Roman" w:hAnsi="Times New Roman"/>
          <w:sz w:val="24"/>
        </w:rPr>
        <w:t>CS Act</w:t>
      </w:r>
      <w:r w:rsidR="00AA584A" w:rsidRPr="00B17379">
        <w:rPr>
          <w:rFonts w:ascii="Times New Roman" w:hAnsi="Times New Roman"/>
          <w:sz w:val="24"/>
        </w:rPr>
        <w:t>, s 175</w:t>
      </w:r>
      <w:proofErr w:type="gramStart"/>
      <w:r w:rsidR="00AA584A" w:rsidRPr="00B17379">
        <w:rPr>
          <w:rFonts w:ascii="Times New Roman" w:hAnsi="Times New Roman"/>
          <w:sz w:val="24"/>
        </w:rPr>
        <w:t>S(</w:t>
      </w:r>
      <w:proofErr w:type="gramEnd"/>
      <w:r w:rsidR="00AA584A" w:rsidRPr="00B17379">
        <w:rPr>
          <w:rFonts w:ascii="Times New Roman" w:hAnsi="Times New Roman"/>
          <w:sz w:val="24"/>
        </w:rPr>
        <w:t>3)</w:t>
      </w:r>
      <w:r w:rsidR="00296D44" w:rsidRPr="00B17379">
        <w:rPr>
          <w:rFonts w:ascii="Times New Roman" w:hAnsi="Times New Roman"/>
          <w:sz w:val="24"/>
        </w:rPr>
        <w:t>.</w:t>
      </w:r>
    </w:p>
  </w:footnote>
  <w:footnote w:id="17">
    <w:p w14:paraId="666B7FB6" w14:textId="3B39C35E" w:rsidR="00E63472" w:rsidRPr="00B17379" w:rsidRDefault="00E63472"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654005" w:rsidRPr="00B17379">
        <w:rPr>
          <w:rFonts w:ascii="Times New Roman" w:hAnsi="Times New Roman"/>
          <w:sz w:val="24"/>
        </w:rPr>
        <w:t>, s 175T</w:t>
      </w:r>
      <w:r w:rsidRPr="00B17379">
        <w:rPr>
          <w:rFonts w:ascii="Times New Roman" w:hAnsi="Times New Roman"/>
          <w:sz w:val="24"/>
        </w:rPr>
        <w:t>.</w:t>
      </w:r>
    </w:p>
  </w:footnote>
  <w:footnote w:id="18">
    <w:p w14:paraId="15065671" w14:textId="3208D2D4" w:rsidR="00173DE0" w:rsidRPr="00B17379" w:rsidRDefault="00173DE0"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E97BAC" w:rsidRPr="00B17379">
        <w:rPr>
          <w:rFonts w:ascii="Times New Roman" w:hAnsi="Times New Roman"/>
          <w:sz w:val="24"/>
        </w:rPr>
        <w:t>, s 175U</w:t>
      </w:r>
      <w:r w:rsidRPr="00B17379">
        <w:rPr>
          <w:rFonts w:ascii="Times New Roman" w:hAnsi="Times New Roman"/>
          <w:sz w:val="24"/>
        </w:rPr>
        <w:t>.</w:t>
      </w:r>
    </w:p>
  </w:footnote>
  <w:footnote w:id="19">
    <w:p w14:paraId="480686D4" w14:textId="39DF5EBE" w:rsidR="0037009B" w:rsidRPr="00B17379" w:rsidRDefault="0037009B"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902A04" w:rsidRPr="00B17379">
        <w:rPr>
          <w:rFonts w:ascii="Times New Roman" w:hAnsi="Times New Roman"/>
          <w:sz w:val="24"/>
        </w:rPr>
        <w:t>An "eligible person" is defined</w:t>
      </w:r>
      <w:r w:rsidR="00D966A7" w:rsidRPr="00B17379">
        <w:rPr>
          <w:rFonts w:ascii="Times New Roman" w:hAnsi="Times New Roman"/>
          <w:sz w:val="24"/>
        </w:rPr>
        <w:t xml:space="preserve"> to mean a person on the eligible persons register in relation to </w:t>
      </w:r>
      <w:r w:rsidR="00481FE8" w:rsidRPr="00B17379">
        <w:rPr>
          <w:rFonts w:ascii="Times New Roman" w:hAnsi="Times New Roman"/>
          <w:sz w:val="24"/>
        </w:rPr>
        <w:t>a prisoner</w:t>
      </w:r>
      <w:r w:rsidR="00102CE4" w:rsidRPr="00B17379">
        <w:rPr>
          <w:rFonts w:ascii="Times New Roman" w:hAnsi="Times New Roman"/>
          <w:sz w:val="24"/>
        </w:rPr>
        <w:t xml:space="preserve">: CS Act, s 4, </w:t>
      </w:r>
      <w:r w:rsidR="008D60CA" w:rsidRPr="00B17379">
        <w:rPr>
          <w:rFonts w:ascii="Times New Roman" w:hAnsi="Times New Roman"/>
          <w:sz w:val="24"/>
        </w:rPr>
        <w:t>S</w:t>
      </w:r>
      <w:r w:rsidR="00102CE4" w:rsidRPr="00B17379">
        <w:rPr>
          <w:rFonts w:ascii="Times New Roman" w:hAnsi="Times New Roman"/>
          <w:sz w:val="24"/>
        </w:rPr>
        <w:t>ch 4</w:t>
      </w:r>
      <w:r w:rsidR="00481FE8" w:rsidRPr="00B17379">
        <w:rPr>
          <w:rFonts w:ascii="Times New Roman" w:hAnsi="Times New Roman"/>
          <w:sz w:val="24"/>
        </w:rPr>
        <w:t xml:space="preserve">. </w:t>
      </w:r>
      <w:r w:rsidR="00102CE4" w:rsidRPr="00B17379">
        <w:rPr>
          <w:rFonts w:ascii="Times New Roman" w:hAnsi="Times New Roman"/>
          <w:sz w:val="24"/>
        </w:rPr>
        <w:t xml:space="preserve">The eligible persons register is governed </w:t>
      </w:r>
      <w:r w:rsidR="00447985" w:rsidRPr="00B17379">
        <w:rPr>
          <w:rFonts w:ascii="Times New Roman" w:hAnsi="Times New Roman"/>
          <w:sz w:val="24"/>
        </w:rPr>
        <w:t>by</w:t>
      </w:r>
      <w:r w:rsidR="00EC7DED" w:rsidRPr="00B17379">
        <w:rPr>
          <w:rFonts w:ascii="Times New Roman" w:hAnsi="Times New Roman"/>
          <w:sz w:val="24"/>
        </w:rPr>
        <w:t xml:space="preserve"> Ch 6</w:t>
      </w:r>
      <w:r w:rsidR="00447985" w:rsidRPr="00B17379">
        <w:rPr>
          <w:rFonts w:ascii="Times New Roman" w:hAnsi="Times New Roman"/>
          <w:sz w:val="24"/>
        </w:rPr>
        <w:t xml:space="preserve"> </w:t>
      </w:r>
      <w:r w:rsidR="008D60CA" w:rsidRPr="00B17379">
        <w:rPr>
          <w:rFonts w:ascii="Times New Roman" w:hAnsi="Times New Roman"/>
          <w:sz w:val="24"/>
        </w:rPr>
        <w:t>P</w:t>
      </w:r>
      <w:r w:rsidR="00447985" w:rsidRPr="00B17379">
        <w:rPr>
          <w:rFonts w:ascii="Times New Roman" w:hAnsi="Times New Roman"/>
          <w:sz w:val="24"/>
        </w:rPr>
        <w:t xml:space="preserve">t 13 </w:t>
      </w:r>
      <w:r w:rsidR="008D60CA" w:rsidRPr="00B17379">
        <w:rPr>
          <w:rFonts w:ascii="Times New Roman" w:hAnsi="Times New Roman"/>
          <w:sz w:val="24"/>
        </w:rPr>
        <w:t>D</w:t>
      </w:r>
      <w:r w:rsidR="00447985" w:rsidRPr="00B17379">
        <w:rPr>
          <w:rFonts w:ascii="Times New Roman" w:hAnsi="Times New Roman"/>
          <w:sz w:val="24"/>
        </w:rPr>
        <w:t>iv 1 of the CS Act.</w:t>
      </w:r>
    </w:p>
  </w:footnote>
  <w:footnote w:id="20">
    <w:p w14:paraId="464A590E" w14:textId="178CD527" w:rsidR="007B400E" w:rsidRPr="00B17379" w:rsidRDefault="007B400E"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D67D7C" w:rsidRPr="00B17379">
        <w:rPr>
          <w:rFonts w:ascii="Times New Roman" w:hAnsi="Times New Roman"/>
          <w:sz w:val="24"/>
        </w:rPr>
        <w:t>, s</w:t>
      </w:r>
      <w:r w:rsidR="00521E2B" w:rsidRPr="00B17379">
        <w:rPr>
          <w:rFonts w:ascii="Times New Roman" w:hAnsi="Times New Roman"/>
          <w:sz w:val="24"/>
        </w:rPr>
        <w:t>s</w:t>
      </w:r>
      <w:r w:rsidR="00D67D7C" w:rsidRPr="00B17379">
        <w:rPr>
          <w:rFonts w:ascii="Times New Roman" w:hAnsi="Times New Roman"/>
          <w:sz w:val="24"/>
        </w:rPr>
        <w:t> 175</w:t>
      </w:r>
      <w:proofErr w:type="gramStart"/>
      <w:r w:rsidR="00D67D7C" w:rsidRPr="00B17379">
        <w:rPr>
          <w:rFonts w:ascii="Times New Roman" w:hAnsi="Times New Roman"/>
          <w:sz w:val="24"/>
        </w:rPr>
        <w:t>F(</w:t>
      </w:r>
      <w:proofErr w:type="gramEnd"/>
      <w:r w:rsidR="00D67D7C" w:rsidRPr="00B17379">
        <w:rPr>
          <w:rFonts w:ascii="Times New Roman" w:hAnsi="Times New Roman"/>
          <w:sz w:val="24"/>
        </w:rPr>
        <w:t>1)</w:t>
      </w:r>
      <w:r w:rsidR="00521E2B" w:rsidRPr="00B17379">
        <w:rPr>
          <w:rFonts w:ascii="Times New Roman" w:hAnsi="Times New Roman"/>
          <w:sz w:val="24"/>
        </w:rPr>
        <w:t xml:space="preserve"> and 175H(2)</w:t>
      </w:r>
      <w:r w:rsidRPr="00B17379">
        <w:rPr>
          <w:rFonts w:ascii="Times New Roman" w:hAnsi="Times New Roman"/>
          <w:sz w:val="24"/>
        </w:rPr>
        <w:t>.</w:t>
      </w:r>
    </w:p>
  </w:footnote>
  <w:footnote w:id="21">
    <w:p w14:paraId="12A7A852" w14:textId="4DB14472" w:rsidR="006B27A8" w:rsidRPr="00B17379" w:rsidRDefault="006B27A8"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CA4C56" w:rsidRPr="00B17379">
        <w:rPr>
          <w:rFonts w:ascii="Times New Roman" w:hAnsi="Times New Roman"/>
          <w:sz w:val="24"/>
        </w:rPr>
        <w:t>, ss 175</w:t>
      </w:r>
      <w:proofErr w:type="gramStart"/>
      <w:r w:rsidR="00CA4C56" w:rsidRPr="00B17379">
        <w:rPr>
          <w:rFonts w:ascii="Times New Roman" w:hAnsi="Times New Roman"/>
          <w:sz w:val="24"/>
        </w:rPr>
        <w:t>F(</w:t>
      </w:r>
      <w:proofErr w:type="gramEnd"/>
      <w:r w:rsidR="00CA4C56" w:rsidRPr="00B17379">
        <w:rPr>
          <w:rFonts w:ascii="Times New Roman" w:hAnsi="Times New Roman"/>
          <w:sz w:val="24"/>
        </w:rPr>
        <w:t>2) and 193AA(2)</w:t>
      </w:r>
      <w:r w:rsidR="00F05E95" w:rsidRPr="00B17379">
        <w:rPr>
          <w:rFonts w:ascii="Times New Roman" w:hAnsi="Times New Roman"/>
          <w:sz w:val="24"/>
        </w:rPr>
        <w:t>(b)</w:t>
      </w:r>
      <w:r w:rsidRPr="00B17379">
        <w:rPr>
          <w:rFonts w:ascii="Times New Roman" w:hAnsi="Times New Roman"/>
          <w:sz w:val="24"/>
        </w:rPr>
        <w:t>.</w:t>
      </w:r>
    </w:p>
  </w:footnote>
  <w:footnote w:id="22">
    <w:p w14:paraId="359BE45E" w14:textId="16740457" w:rsidR="00EC7832" w:rsidRPr="00B17379" w:rsidRDefault="00EC7832"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36788F" w:rsidRPr="00B17379">
        <w:rPr>
          <w:rFonts w:ascii="Times New Roman" w:hAnsi="Times New Roman"/>
          <w:sz w:val="24"/>
        </w:rPr>
        <w:t>CS Act, s </w:t>
      </w:r>
      <w:r w:rsidRPr="00B17379">
        <w:rPr>
          <w:rFonts w:ascii="Times New Roman" w:hAnsi="Times New Roman"/>
          <w:sz w:val="24"/>
        </w:rPr>
        <w:t>175</w:t>
      </w:r>
      <w:r w:rsidR="00116964" w:rsidRPr="00B17379">
        <w:rPr>
          <w:rFonts w:ascii="Times New Roman" w:hAnsi="Times New Roman"/>
          <w:sz w:val="24"/>
        </w:rPr>
        <w:t>G(3)</w:t>
      </w:r>
      <w:r w:rsidR="00785661" w:rsidRPr="00B17379">
        <w:rPr>
          <w:rFonts w:ascii="Times New Roman" w:hAnsi="Times New Roman"/>
          <w:sz w:val="24"/>
        </w:rPr>
        <w:t>(a)-(c)</w:t>
      </w:r>
      <w:r w:rsidR="00116964" w:rsidRPr="00B17379">
        <w:rPr>
          <w:rFonts w:ascii="Times New Roman" w:hAnsi="Times New Roman"/>
          <w:sz w:val="24"/>
        </w:rPr>
        <w:t>.</w:t>
      </w:r>
    </w:p>
  </w:footnote>
  <w:footnote w:id="23">
    <w:p w14:paraId="15168A8D" w14:textId="6A080A13" w:rsidR="00EA3F48" w:rsidRPr="00B17379" w:rsidRDefault="00EA3F48"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266F2F" w:rsidRPr="00B17379">
        <w:rPr>
          <w:rFonts w:ascii="Times New Roman" w:hAnsi="Times New Roman"/>
          <w:sz w:val="24"/>
        </w:rPr>
        <w:t>CS Act, s </w:t>
      </w:r>
      <w:r w:rsidRPr="00B17379">
        <w:rPr>
          <w:rFonts w:ascii="Times New Roman" w:hAnsi="Times New Roman"/>
          <w:sz w:val="24"/>
        </w:rPr>
        <w:t>175G(3)(d).</w:t>
      </w:r>
    </w:p>
  </w:footnote>
  <w:footnote w:id="24">
    <w:p w14:paraId="5E3968F6" w14:textId="041735A4" w:rsidR="00BC0084" w:rsidRPr="00B17379" w:rsidRDefault="00BC0084"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 s 175</w:t>
      </w:r>
      <w:proofErr w:type="gramStart"/>
      <w:r w:rsidRPr="00B17379">
        <w:rPr>
          <w:rFonts w:ascii="Times New Roman" w:hAnsi="Times New Roman"/>
          <w:sz w:val="24"/>
        </w:rPr>
        <w:t>H(</w:t>
      </w:r>
      <w:proofErr w:type="gramEnd"/>
      <w:r w:rsidRPr="00B17379">
        <w:rPr>
          <w:rFonts w:ascii="Times New Roman" w:hAnsi="Times New Roman"/>
          <w:sz w:val="24"/>
        </w:rPr>
        <w:t>1).</w:t>
      </w:r>
    </w:p>
  </w:footnote>
  <w:footnote w:id="25">
    <w:p w14:paraId="0808E077" w14:textId="7C86650C" w:rsidR="007E3485" w:rsidRPr="00B17379" w:rsidRDefault="007E3485"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1D6666" w:rsidRPr="00B17379">
        <w:rPr>
          <w:rFonts w:ascii="Times New Roman" w:hAnsi="Times New Roman"/>
          <w:sz w:val="24"/>
        </w:rPr>
        <w:t>CS Act</w:t>
      </w:r>
      <w:r w:rsidR="00067061" w:rsidRPr="00B17379">
        <w:rPr>
          <w:rFonts w:ascii="Times New Roman" w:hAnsi="Times New Roman"/>
          <w:sz w:val="24"/>
        </w:rPr>
        <w:t>, s 175</w:t>
      </w:r>
      <w:proofErr w:type="gramStart"/>
      <w:r w:rsidR="00067061" w:rsidRPr="00B17379">
        <w:rPr>
          <w:rFonts w:ascii="Times New Roman" w:hAnsi="Times New Roman"/>
          <w:sz w:val="24"/>
        </w:rPr>
        <w:t>H</w:t>
      </w:r>
      <w:r w:rsidR="00BC0084" w:rsidRPr="00B17379">
        <w:rPr>
          <w:rFonts w:ascii="Times New Roman" w:hAnsi="Times New Roman"/>
          <w:sz w:val="24"/>
        </w:rPr>
        <w:t>(</w:t>
      </w:r>
      <w:proofErr w:type="gramEnd"/>
      <w:r w:rsidR="00BC0084" w:rsidRPr="00B17379">
        <w:rPr>
          <w:rFonts w:ascii="Times New Roman" w:hAnsi="Times New Roman"/>
          <w:sz w:val="24"/>
        </w:rPr>
        <w:t>2)</w:t>
      </w:r>
      <w:r w:rsidR="001D6666" w:rsidRPr="00B17379">
        <w:rPr>
          <w:rFonts w:ascii="Times New Roman" w:hAnsi="Times New Roman"/>
          <w:sz w:val="24"/>
        </w:rPr>
        <w:t>.</w:t>
      </w:r>
    </w:p>
  </w:footnote>
  <w:footnote w:id="26">
    <w:p w14:paraId="3D63EB03" w14:textId="35B38916" w:rsidR="002F457D" w:rsidRPr="00B17379" w:rsidRDefault="002F457D"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E51FF1" w:rsidRPr="00B17379">
        <w:rPr>
          <w:rFonts w:ascii="Times New Roman" w:hAnsi="Times New Roman"/>
          <w:sz w:val="24"/>
        </w:rPr>
        <w:t>CS Act, s</w:t>
      </w:r>
      <w:r w:rsidR="003468AA" w:rsidRPr="00B17379">
        <w:rPr>
          <w:rFonts w:ascii="Times New Roman" w:hAnsi="Times New Roman"/>
          <w:sz w:val="24"/>
        </w:rPr>
        <w:t>s</w:t>
      </w:r>
      <w:r w:rsidR="00E51FF1" w:rsidRPr="00B17379">
        <w:rPr>
          <w:rFonts w:ascii="Times New Roman" w:hAnsi="Times New Roman"/>
          <w:sz w:val="24"/>
        </w:rPr>
        <w:t> </w:t>
      </w:r>
      <w:r w:rsidRPr="00B17379">
        <w:rPr>
          <w:rFonts w:ascii="Times New Roman" w:hAnsi="Times New Roman"/>
          <w:sz w:val="24"/>
        </w:rPr>
        <w:t>175</w:t>
      </w:r>
      <w:proofErr w:type="gramStart"/>
      <w:r w:rsidRPr="00B17379">
        <w:rPr>
          <w:rFonts w:ascii="Times New Roman" w:hAnsi="Times New Roman"/>
          <w:sz w:val="24"/>
        </w:rPr>
        <w:t>I(</w:t>
      </w:r>
      <w:proofErr w:type="gramEnd"/>
      <w:r w:rsidRPr="00B17379">
        <w:rPr>
          <w:rFonts w:ascii="Times New Roman" w:hAnsi="Times New Roman"/>
          <w:sz w:val="24"/>
        </w:rPr>
        <w:t>1)</w:t>
      </w:r>
      <w:r w:rsidR="003468AA" w:rsidRPr="00B17379">
        <w:rPr>
          <w:rFonts w:ascii="Times New Roman" w:hAnsi="Times New Roman"/>
          <w:sz w:val="24"/>
        </w:rPr>
        <w:t xml:space="preserve"> and 175I(3)</w:t>
      </w:r>
      <w:r w:rsidRPr="00B17379">
        <w:rPr>
          <w:rFonts w:ascii="Times New Roman" w:hAnsi="Times New Roman"/>
          <w:sz w:val="24"/>
        </w:rPr>
        <w:t>.</w:t>
      </w:r>
    </w:p>
  </w:footnote>
  <w:footnote w:id="27">
    <w:p w14:paraId="4A97A618" w14:textId="534C17D3" w:rsidR="00354CC2" w:rsidRPr="00B17379" w:rsidRDefault="00354CC2"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 s 222(1)</w:t>
      </w:r>
      <w:r w:rsidR="006749AA" w:rsidRPr="00B17379">
        <w:rPr>
          <w:rFonts w:ascii="Times New Roman" w:hAnsi="Times New Roman"/>
          <w:sz w:val="24"/>
        </w:rPr>
        <w:t>.</w:t>
      </w:r>
    </w:p>
  </w:footnote>
  <w:footnote w:id="28">
    <w:p w14:paraId="5FD79112" w14:textId="7BBA1B37" w:rsidR="00C27B3C" w:rsidRPr="00B17379" w:rsidRDefault="00C27B3C"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CS Act</w:t>
      </w:r>
      <w:r w:rsidR="00DF6D53" w:rsidRPr="00B17379">
        <w:rPr>
          <w:rFonts w:ascii="Times New Roman" w:hAnsi="Times New Roman"/>
          <w:sz w:val="24"/>
        </w:rPr>
        <w:t>,</w:t>
      </w:r>
      <w:r w:rsidR="00F21DF9" w:rsidRPr="00B17379">
        <w:rPr>
          <w:rFonts w:ascii="Times New Roman" w:hAnsi="Times New Roman"/>
          <w:sz w:val="24"/>
        </w:rPr>
        <w:t xml:space="preserve"> </w:t>
      </w:r>
      <w:r w:rsidR="00DF6D53" w:rsidRPr="00B17379">
        <w:rPr>
          <w:rFonts w:ascii="Times New Roman" w:hAnsi="Times New Roman"/>
          <w:sz w:val="24"/>
        </w:rPr>
        <w:t>s </w:t>
      </w:r>
      <w:r w:rsidR="00F21DF9" w:rsidRPr="00B17379">
        <w:rPr>
          <w:rFonts w:ascii="Times New Roman" w:hAnsi="Times New Roman"/>
          <w:sz w:val="24"/>
        </w:rPr>
        <w:t>22</w:t>
      </w:r>
      <w:r w:rsidR="009C1DA7" w:rsidRPr="00B17379">
        <w:rPr>
          <w:rFonts w:ascii="Times New Roman" w:hAnsi="Times New Roman"/>
          <w:sz w:val="24"/>
        </w:rPr>
        <w:t>1</w:t>
      </w:r>
      <w:r w:rsidR="00F21DF9" w:rsidRPr="00B17379">
        <w:rPr>
          <w:rFonts w:ascii="Times New Roman" w:hAnsi="Times New Roman"/>
          <w:sz w:val="24"/>
        </w:rPr>
        <w:t>(1).</w:t>
      </w:r>
    </w:p>
  </w:footnote>
  <w:footnote w:id="29">
    <w:p w14:paraId="30424233" w14:textId="203B3986" w:rsidR="003E178D" w:rsidRPr="00B17379" w:rsidRDefault="003E178D"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0074325F" w:rsidRPr="00B17379">
        <w:rPr>
          <w:rFonts w:ascii="Times New Roman" w:hAnsi="Times New Roman"/>
          <w:sz w:val="24"/>
        </w:rPr>
        <w:tab/>
      </w:r>
      <w:r w:rsidR="00776CF0" w:rsidRPr="00B17379">
        <w:rPr>
          <w:rFonts w:ascii="Times New Roman" w:hAnsi="Times New Roman"/>
          <w:i/>
          <w:iCs/>
          <w:sz w:val="24"/>
        </w:rPr>
        <w:t>R v Cherry</w:t>
      </w:r>
      <w:r w:rsidR="00776CF0" w:rsidRPr="00B17379">
        <w:rPr>
          <w:rFonts w:ascii="Times New Roman" w:hAnsi="Times New Roman"/>
          <w:sz w:val="24"/>
        </w:rPr>
        <w:t xml:space="preserve"> [2004] QCA 328.</w:t>
      </w:r>
    </w:p>
  </w:footnote>
  <w:footnote w:id="30">
    <w:p w14:paraId="422C999B" w14:textId="7BD73054" w:rsidR="00103BCA" w:rsidRPr="00B17379" w:rsidRDefault="00103BCA"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Pr="00B17379">
        <w:rPr>
          <w:rFonts w:ascii="Times New Roman" w:hAnsi="Times New Roman"/>
          <w:i/>
          <w:iCs/>
          <w:sz w:val="24"/>
        </w:rPr>
        <w:t>Crump</w:t>
      </w:r>
      <w:r w:rsidRPr="00B17379">
        <w:rPr>
          <w:rFonts w:ascii="Times New Roman" w:hAnsi="Times New Roman"/>
          <w:sz w:val="24"/>
        </w:rPr>
        <w:t xml:space="preserve"> (2012) 247 CLR 1 at 26 [60] per </w:t>
      </w:r>
      <w:proofErr w:type="spellStart"/>
      <w:r w:rsidR="006F16D9" w:rsidRPr="00B17379">
        <w:rPr>
          <w:rFonts w:ascii="Times New Roman" w:hAnsi="Times New Roman"/>
          <w:sz w:val="24"/>
        </w:rPr>
        <w:t>Gummow</w:t>
      </w:r>
      <w:proofErr w:type="spellEnd"/>
      <w:r w:rsidR="006F16D9" w:rsidRPr="00B17379">
        <w:rPr>
          <w:rFonts w:ascii="Times New Roman" w:hAnsi="Times New Roman"/>
          <w:sz w:val="24"/>
        </w:rPr>
        <w:t xml:space="preserve">, Hayne, </w:t>
      </w:r>
      <w:proofErr w:type="spellStart"/>
      <w:r w:rsidR="006F16D9" w:rsidRPr="00B17379">
        <w:rPr>
          <w:rFonts w:ascii="Times New Roman" w:hAnsi="Times New Roman"/>
          <w:sz w:val="24"/>
        </w:rPr>
        <w:t>Crennan</w:t>
      </w:r>
      <w:proofErr w:type="spellEnd"/>
      <w:r w:rsidR="006F16D9" w:rsidRPr="00B17379">
        <w:rPr>
          <w:rFonts w:ascii="Times New Roman" w:hAnsi="Times New Roman"/>
          <w:sz w:val="24"/>
        </w:rPr>
        <w:t>, Kiefel and Bell JJ</w:t>
      </w:r>
      <w:r w:rsidRPr="00B17379">
        <w:rPr>
          <w:rFonts w:ascii="Times New Roman" w:hAnsi="Times New Roman"/>
          <w:sz w:val="24"/>
        </w:rPr>
        <w:t xml:space="preserve">; </w:t>
      </w:r>
      <w:r w:rsidRPr="00B17379">
        <w:rPr>
          <w:rFonts w:ascii="Times New Roman" w:hAnsi="Times New Roman"/>
          <w:i/>
          <w:iCs/>
          <w:sz w:val="24"/>
        </w:rPr>
        <w:t>Knight</w:t>
      </w:r>
      <w:r w:rsidRPr="00B17379">
        <w:rPr>
          <w:rFonts w:ascii="Times New Roman" w:hAnsi="Times New Roman"/>
          <w:sz w:val="24"/>
        </w:rPr>
        <w:t xml:space="preserve"> (2017) 261 CLR 306 at 323-324 [29] per Kiefel CJ, Bell</w:t>
      </w:r>
      <w:r w:rsidR="006F16D9" w:rsidRPr="00B17379">
        <w:rPr>
          <w:rFonts w:ascii="Times New Roman" w:hAnsi="Times New Roman"/>
          <w:sz w:val="24"/>
        </w:rPr>
        <w:t>,</w:t>
      </w:r>
      <w:r w:rsidRPr="00B17379">
        <w:rPr>
          <w:rFonts w:ascii="Times New Roman" w:hAnsi="Times New Roman"/>
          <w:sz w:val="24"/>
        </w:rPr>
        <w:t xml:space="preserve"> Gageler, Keane, Nettle, Gordon and Edelman JJ; </w:t>
      </w:r>
      <w:r w:rsidRPr="00B17379">
        <w:rPr>
          <w:rFonts w:ascii="Times New Roman" w:hAnsi="Times New Roman"/>
          <w:i/>
          <w:iCs/>
          <w:sz w:val="24"/>
        </w:rPr>
        <w:t>Minogue</w:t>
      </w:r>
      <w:r w:rsidRPr="00B17379">
        <w:rPr>
          <w:rFonts w:ascii="Times New Roman" w:hAnsi="Times New Roman"/>
          <w:sz w:val="24"/>
        </w:rPr>
        <w:t xml:space="preserve"> (2019) 268 CLR 1 at 17 [16] per Kiefel CJ, Bell, Keane, Nettle and Gordon JJ.</w:t>
      </w:r>
    </w:p>
  </w:footnote>
  <w:footnote w:id="31">
    <w:p w14:paraId="1C43336B" w14:textId="47B71A7B" w:rsidR="000D7C27" w:rsidRPr="00B17379" w:rsidRDefault="000D7C27"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FF2B01" w:rsidRPr="00B17379">
        <w:rPr>
          <w:rFonts w:ascii="Times New Roman" w:hAnsi="Times New Roman"/>
          <w:sz w:val="24"/>
        </w:rPr>
        <w:t xml:space="preserve">Queensland, Legislative Assembly, </w:t>
      </w:r>
      <w:r w:rsidR="00FF2B01" w:rsidRPr="00B17379">
        <w:rPr>
          <w:rFonts w:ascii="Times New Roman" w:hAnsi="Times New Roman"/>
          <w:i/>
          <w:iCs/>
          <w:sz w:val="24"/>
        </w:rPr>
        <w:t>Corrective Services (No Body, No Parole) Amendment Bill 2017</w:t>
      </w:r>
      <w:r w:rsidR="00F41AD5" w:rsidRPr="00B17379">
        <w:rPr>
          <w:rFonts w:ascii="Times New Roman" w:hAnsi="Times New Roman"/>
          <w:sz w:val="24"/>
        </w:rPr>
        <w:t>,</w:t>
      </w:r>
      <w:r w:rsidR="00FF2B01" w:rsidRPr="00B17379">
        <w:rPr>
          <w:rFonts w:ascii="Times New Roman" w:hAnsi="Times New Roman"/>
          <w:sz w:val="24"/>
        </w:rPr>
        <w:t xml:space="preserve"> </w:t>
      </w:r>
      <w:r w:rsidR="006C522B" w:rsidRPr="00B17379">
        <w:rPr>
          <w:rFonts w:ascii="Times New Roman" w:hAnsi="Times New Roman"/>
          <w:sz w:val="24"/>
        </w:rPr>
        <w:t xml:space="preserve">Explanatory Notes </w:t>
      </w:r>
      <w:r w:rsidR="00EE7EB9" w:rsidRPr="00B17379">
        <w:rPr>
          <w:rFonts w:ascii="Times New Roman" w:hAnsi="Times New Roman"/>
          <w:sz w:val="24"/>
        </w:rPr>
        <w:t xml:space="preserve">at </w:t>
      </w:r>
      <w:r w:rsidRPr="00B17379">
        <w:rPr>
          <w:rFonts w:ascii="Times New Roman" w:hAnsi="Times New Roman"/>
          <w:sz w:val="24"/>
        </w:rPr>
        <w:t>1</w:t>
      </w:r>
      <w:r w:rsidR="00C073CC" w:rsidRPr="00B17379">
        <w:rPr>
          <w:rFonts w:ascii="Times New Roman" w:hAnsi="Times New Roman"/>
          <w:sz w:val="24"/>
        </w:rPr>
        <w:t>,</w:t>
      </w:r>
      <w:r w:rsidR="00990868" w:rsidRPr="00B17379">
        <w:rPr>
          <w:rFonts w:ascii="Times New Roman" w:hAnsi="Times New Roman"/>
          <w:sz w:val="24"/>
        </w:rPr>
        <w:t xml:space="preserve"> quoting Queensland</w:t>
      </w:r>
      <w:r w:rsidR="004B2DCF" w:rsidRPr="00B17379">
        <w:rPr>
          <w:rFonts w:ascii="Times New Roman" w:hAnsi="Times New Roman"/>
          <w:sz w:val="24"/>
        </w:rPr>
        <w:t xml:space="preserve">, </w:t>
      </w:r>
      <w:r w:rsidR="004B2DCF" w:rsidRPr="00B17379">
        <w:rPr>
          <w:rFonts w:ascii="Times New Roman" w:hAnsi="Times New Roman"/>
          <w:i/>
          <w:iCs/>
          <w:sz w:val="24"/>
        </w:rPr>
        <w:t>Parole System Review: Final Report</w:t>
      </w:r>
      <w:r w:rsidR="004B2DCF" w:rsidRPr="00B17379">
        <w:rPr>
          <w:rFonts w:ascii="Times New Roman" w:hAnsi="Times New Roman"/>
          <w:sz w:val="24"/>
        </w:rPr>
        <w:t xml:space="preserve"> (2016)</w:t>
      </w:r>
      <w:r w:rsidR="00990868" w:rsidRPr="00B17379">
        <w:rPr>
          <w:rFonts w:ascii="Times New Roman" w:hAnsi="Times New Roman"/>
          <w:sz w:val="24"/>
        </w:rPr>
        <w:t xml:space="preserve"> </w:t>
      </w:r>
      <w:r w:rsidR="009F1ED1" w:rsidRPr="00B17379">
        <w:rPr>
          <w:rFonts w:ascii="Times New Roman" w:hAnsi="Times New Roman"/>
          <w:sz w:val="24"/>
        </w:rPr>
        <w:t xml:space="preserve">at </w:t>
      </w:r>
      <w:r w:rsidR="004B2DCF" w:rsidRPr="00B17379">
        <w:rPr>
          <w:rFonts w:ascii="Times New Roman" w:hAnsi="Times New Roman"/>
          <w:sz w:val="24"/>
        </w:rPr>
        <w:t>234-</w:t>
      </w:r>
      <w:r w:rsidR="009F1ED1" w:rsidRPr="00B17379">
        <w:rPr>
          <w:rFonts w:ascii="Times New Roman" w:hAnsi="Times New Roman"/>
          <w:sz w:val="24"/>
        </w:rPr>
        <w:t>235</w:t>
      </w:r>
      <w:r w:rsidR="007D318D" w:rsidRPr="00B17379">
        <w:rPr>
          <w:rFonts w:ascii="Times New Roman" w:hAnsi="Times New Roman"/>
          <w:sz w:val="24"/>
        </w:rPr>
        <w:t>.</w:t>
      </w:r>
    </w:p>
  </w:footnote>
  <w:footnote w:id="32">
    <w:p w14:paraId="4E04C2DC" w14:textId="0AF3E164" w:rsidR="006E0AE3" w:rsidRPr="00B17379" w:rsidRDefault="006E0AE3"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7A56D9" w:rsidRPr="00B17379">
        <w:rPr>
          <w:rFonts w:ascii="Times New Roman" w:hAnsi="Times New Roman"/>
          <w:sz w:val="24"/>
        </w:rPr>
        <w:t>Queensland</w:t>
      </w:r>
      <w:r w:rsidR="00B76FBB" w:rsidRPr="00B17379">
        <w:rPr>
          <w:rFonts w:ascii="Times New Roman" w:hAnsi="Times New Roman"/>
          <w:sz w:val="24"/>
        </w:rPr>
        <w:t>,</w:t>
      </w:r>
      <w:r w:rsidR="004221F1" w:rsidRPr="00B17379">
        <w:rPr>
          <w:rFonts w:ascii="Times New Roman" w:hAnsi="Times New Roman"/>
          <w:sz w:val="24"/>
        </w:rPr>
        <w:t xml:space="preserve"> Legislative Assembly,</w:t>
      </w:r>
      <w:r w:rsidR="00184FDD" w:rsidRPr="00B17379">
        <w:rPr>
          <w:rFonts w:ascii="Times New Roman" w:hAnsi="Times New Roman"/>
          <w:sz w:val="24"/>
        </w:rPr>
        <w:t xml:space="preserve"> </w:t>
      </w:r>
      <w:r w:rsidR="00B76FBB" w:rsidRPr="00B17379">
        <w:rPr>
          <w:rFonts w:ascii="Times New Roman" w:hAnsi="Times New Roman"/>
          <w:i/>
          <w:iCs/>
          <w:sz w:val="24"/>
        </w:rPr>
        <w:t>Parliamentary Debates</w:t>
      </w:r>
      <w:r w:rsidR="00B76FBB" w:rsidRPr="00B17379">
        <w:rPr>
          <w:rFonts w:ascii="Times New Roman" w:hAnsi="Times New Roman"/>
          <w:sz w:val="24"/>
        </w:rPr>
        <w:t xml:space="preserve"> (Hansard)</w:t>
      </w:r>
      <w:r w:rsidR="002019A0" w:rsidRPr="00B17379">
        <w:rPr>
          <w:rFonts w:ascii="Times New Roman" w:hAnsi="Times New Roman"/>
          <w:sz w:val="24"/>
        </w:rPr>
        <w:t xml:space="preserve">, 15 September 2021 at </w:t>
      </w:r>
      <w:r w:rsidR="00921C4B" w:rsidRPr="00B17379">
        <w:rPr>
          <w:rFonts w:ascii="Times New Roman" w:hAnsi="Times New Roman"/>
          <w:sz w:val="24"/>
        </w:rPr>
        <w:t>2765</w:t>
      </w:r>
      <w:r w:rsidR="001828F7" w:rsidRPr="00B17379">
        <w:rPr>
          <w:rFonts w:ascii="Times New Roman" w:hAnsi="Times New Roman"/>
          <w:sz w:val="24"/>
        </w:rPr>
        <w:t>.</w:t>
      </w:r>
    </w:p>
  </w:footnote>
  <w:footnote w:id="33">
    <w:p w14:paraId="7896DEA3" w14:textId="491A7D37" w:rsidR="00F96DB1" w:rsidRPr="00B17379" w:rsidRDefault="00F96DB1"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904C22" w:rsidRPr="00B17379">
        <w:rPr>
          <w:rFonts w:ascii="Times New Roman" w:hAnsi="Times New Roman"/>
          <w:sz w:val="24"/>
        </w:rPr>
        <w:t>(2019) 268 CLR 1 at 23 [41].</w:t>
      </w:r>
    </w:p>
  </w:footnote>
  <w:footnote w:id="34">
    <w:p w14:paraId="7CFCCEA1" w14:textId="18427030" w:rsidR="00641BCD" w:rsidRPr="00B17379" w:rsidRDefault="00641BCD"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F568C1" w:rsidRPr="00B17379">
        <w:rPr>
          <w:rFonts w:ascii="Times New Roman" w:hAnsi="Times New Roman"/>
          <w:sz w:val="24"/>
        </w:rPr>
        <w:t xml:space="preserve">(2012) 247 CLR 1 </w:t>
      </w:r>
      <w:r w:rsidRPr="00B17379">
        <w:rPr>
          <w:rFonts w:ascii="Times New Roman" w:hAnsi="Times New Roman"/>
          <w:sz w:val="24"/>
        </w:rPr>
        <w:t>at</w:t>
      </w:r>
      <w:r w:rsidR="00F568C1" w:rsidRPr="00B17379">
        <w:rPr>
          <w:rFonts w:ascii="Times New Roman" w:hAnsi="Times New Roman"/>
          <w:sz w:val="24"/>
        </w:rPr>
        <w:t xml:space="preserve"> 26</w:t>
      </w:r>
      <w:r w:rsidRPr="00B17379">
        <w:rPr>
          <w:rFonts w:ascii="Times New Roman" w:hAnsi="Times New Roman"/>
          <w:sz w:val="24"/>
        </w:rPr>
        <w:t xml:space="preserve"> [60]</w:t>
      </w:r>
      <w:r w:rsidR="00F568C1" w:rsidRPr="00B17379">
        <w:rPr>
          <w:rFonts w:ascii="Times New Roman" w:hAnsi="Times New Roman"/>
          <w:sz w:val="24"/>
        </w:rPr>
        <w:t>.</w:t>
      </w:r>
    </w:p>
  </w:footnote>
  <w:footnote w:id="35">
    <w:p w14:paraId="3BB8EFD1" w14:textId="47D6A6AC" w:rsidR="004124CB" w:rsidRPr="00B17379" w:rsidRDefault="004124CB"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(2012) 247 CLR 1 at 26 [60].</w:t>
      </w:r>
    </w:p>
  </w:footnote>
  <w:footnote w:id="36">
    <w:p w14:paraId="26D91FBF" w14:textId="10C4E808" w:rsidR="00C76ACB" w:rsidRPr="00B17379" w:rsidRDefault="00C76ACB"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EA7FCA" w:rsidRPr="00B17379">
        <w:rPr>
          <w:rFonts w:ascii="Times New Roman" w:hAnsi="Times New Roman"/>
          <w:sz w:val="24"/>
        </w:rPr>
        <w:t>(2012) 247 CLR 1 at 27 [60].</w:t>
      </w:r>
    </w:p>
  </w:footnote>
  <w:footnote w:id="37">
    <w:p w14:paraId="76642D47" w14:textId="0B9D41BE" w:rsidR="00896071" w:rsidRPr="00B17379" w:rsidRDefault="00896071"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086A5B" w:rsidRPr="00B17379">
        <w:rPr>
          <w:rFonts w:ascii="Times New Roman" w:hAnsi="Times New Roman"/>
          <w:sz w:val="24"/>
        </w:rPr>
        <w:t xml:space="preserve">(2017) 261 CLR 306 </w:t>
      </w:r>
      <w:r w:rsidRPr="00B17379">
        <w:rPr>
          <w:rFonts w:ascii="Times New Roman" w:hAnsi="Times New Roman"/>
          <w:sz w:val="24"/>
        </w:rPr>
        <w:t>at</w:t>
      </w:r>
      <w:r w:rsidR="00086A5B" w:rsidRPr="00B17379">
        <w:rPr>
          <w:rFonts w:ascii="Times New Roman" w:hAnsi="Times New Roman"/>
          <w:sz w:val="24"/>
        </w:rPr>
        <w:t xml:space="preserve"> 322</w:t>
      </w:r>
      <w:r w:rsidRPr="00B17379">
        <w:rPr>
          <w:rFonts w:ascii="Times New Roman" w:hAnsi="Times New Roman"/>
          <w:sz w:val="24"/>
        </w:rPr>
        <w:t xml:space="preserve"> [23]</w:t>
      </w:r>
      <w:r w:rsidR="00086A5B" w:rsidRPr="00B17379">
        <w:rPr>
          <w:rFonts w:ascii="Times New Roman" w:hAnsi="Times New Roman"/>
          <w:sz w:val="24"/>
        </w:rPr>
        <w:t xml:space="preserve"> per Kiefel CJ, Bell, Gageler, Keane, Nettle, Gordon and Edelman JJ.</w:t>
      </w:r>
    </w:p>
  </w:footnote>
  <w:footnote w:id="38">
    <w:p w14:paraId="61C2F164" w14:textId="4DA4D533" w:rsidR="001179A2" w:rsidRPr="00B17379" w:rsidRDefault="001179A2"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231035" w:rsidRPr="00B17379">
        <w:rPr>
          <w:rFonts w:ascii="Times New Roman" w:hAnsi="Times New Roman"/>
          <w:sz w:val="24"/>
        </w:rPr>
        <w:t>(2017) 261 CLR 306 at 323 [25] per Kiefel CJ, Bell, Gageler, Keane, Nettle, Gordon and Edelman JJ.</w:t>
      </w:r>
    </w:p>
  </w:footnote>
  <w:footnote w:id="39">
    <w:p w14:paraId="7B5FA850" w14:textId="1D244B90" w:rsidR="00E20FC0" w:rsidRPr="00B17379" w:rsidRDefault="00E20FC0"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243340" w:rsidRPr="00B17379">
        <w:rPr>
          <w:rFonts w:ascii="Times New Roman" w:hAnsi="Times New Roman"/>
          <w:sz w:val="24"/>
        </w:rPr>
        <w:t xml:space="preserve">(2017) 261 CLR 306 </w:t>
      </w:r>
      <w:r w:rsidRPr="00B17379">
        <w:rPr>
          <w:rFonts w:ascii="Times New Roman" w:hAnsi="Times New Roman"/>
          <w:sz w:val="24"/>
        </w:rPr>
        <w:t>at</w:t>
      </w:r>
      <w:r w:rsidR="00243340" w:rsidRPr="00B17379">
        <w:rPr>
          <w:rFonts w:ascii="Times New Roman" w:hAnsi="Times New Roman"/>
          <w:sz w:val="24"/>
        </w:rPr>
        <w:t xml:space="preserve"> 323</w:t>
      </w:r>
      <w:r w:rsidRPr="00B17379">
        <w:rPr>
          <w:rFonts w:ascii="Times New Roman" w:hAnsi="Times New Roman"/>
          <w:sz w:val="24"/>
        </w:rPr>
        <w:t xml:space="preserve"> [25]</w:t>
      </w:r>
      <w:r w:rsidR="00243340" w:rsidRPr="00B17379">
        <w:rPr>
          <w:rFonts w:ascii="Times New Roman" w:hAnsi="Times New Roman"/>
          <w:sz w:val="24"/>
        </w:rPr>
        <w:t xml:space="preserve"> per Kiefel CJ, Bell, Gageler, Keane, Nettle, Gordon and Edelman JJ.</w:t>
      </w:r>
    </w:p>
  </w:footnote>
  <w:footnote w:id="40">
    <w:p w14:paraId="51FC4548" w14:textId="49CD474E" w:rsidR="00032BA9" w:rsidRPr="00B17379" w:rsidRDefault="00032BA9"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4821E9" w:rsidRPr="00B17379">
        <w:rPr>
          <w:rFonts w:ascii="Times New Roman" w:hAnsi="Times New Roman"/>
          <w:sz w:val="24"/>
        </w:rPr>
        <w:t xml:space="preserve">(2017) 261 CLR 306 </w:t>
      </w:r>
      <w:r w:rsidRPr="00B17379">
        <w:rPr>
          <w:rFonts w:ascii="Times New Roman" w:hAnsi="Times New Roman"/>
          <w:sz w:val="24"/>
        </w:rPr>
        <w:t>at</w:t>
      </w:r>
      <w:r w:rsidR="004821E9" w:rsidRPr="00B17379">
        <w:rPr>
          <w:rFonts w:ascii="Times New Roman" w:hAnsi="Times New Roman"/>
          <w:sz w:val="24"/>
        </w:rPr>
        <w:t xml:space="preserve"> 323</w:t>
      </w:r>
      <w:r w:rsidRPr="00B17379">
        <w:rPr>
          <w:rFonts w:ascii="Times New Roman" w:hAnsi="Times New Roman"/>
          <w:sz w:val="24"/>
        </w:rPr>
        <w:t xml:space="preserve"> [28]</w:t>
      </w:r>
      <w:r w:rsidR="004821E9" w:rsidRPr="00B17379">
        <w:rPr>
          <w:rFonts w:ascii="Times New Roman" w:hAnsi="Times New Roman"/>
          <w:sz w:val="24"/>
        </w:rPr>
        <w:t xml:space="preserve"> per Kiefel CJ, Bell, Gageler, Keane, Nettle, Gordon and Edelman JJ.</w:t>
      </w:r>
    </w:p>
  </w:footnote>
  <w:footnote w:id="41">
    <w:p w14:paraId="3C10A77A" w14:textId="43A9ED6B" w:rsidR="00B068A7" w:rsidRPr="00B17379" w:rsidRDefault="00B068A7"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6E3117" w:rsidRPr="00B17379">
        <w:rPr>
          <w:rFonts w:ascii="Times New Roman" w:hAnsi="Times New Roman"/>
          <w:sz w:val="24"/>
        </w:rPr>
        <w:t xml:space="preserve">(2017) 261 CLR 306 </w:t>
      </w:r>
      <w:r w:rsidRPr="00B17379">
        <w:rPr>
          <w:rFonts w:ascii="Times New Roman" w:hAnsi="Times New Roman"/>
          <w:sz w:val="24"/>
        </w:rPr>
        <w:t>at</w:t>
      </w:r>
      <w:r w:rsidR="006E3117" w:rsidRPr="00B17379">
        <w:rPr>
          <w:rFonts w:ascii="Times New Roman" w:hAnsi="Times New Roman"/>
          <w:sz w:val="24"/>
        </w:rPr>
        <w:t xml:space="preserve"> 324</w:t>
      </w:r>
      <w:r w:rsidRPr="00B17379">
        <w:rPr>
          <w:rFonts w:ascii="Times New Roman" w:hAnsi="Times New Roman"/>
          <w:sz w:val="24"/>
        </w:rPr>
        <w:t xml:space="preserve"> [29]</w:t>
      </w:r>
      <w:r w:rsidR="006E3117" w:rsidRPr="00B17379">
        <w:rPr>
          <w:rFonts w:ascii="Times New Roman" w:hAnsi="Times New Roman"/>
          <w:sz w:val="24"/>
        </w:rPr>
        <w:t xml:space="preserve"> per Kiefel CJ, Bell, Gageler, Keane, Nettle, Gordon and Edelman JJ.</w:t>
      </w:r>
    </w:p>
  </w:footnote>
  <w:footnote w:id="42">
    <w:p w14:paraId="5D886C88" w14:textId="3BD08456" w:rsidR="006B6BE6" w:rsidRPr="00B17379" w:rsidRDefault="006B6BE6"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1403E3" w:rsidRPr="00B17379">
        <w:rPr>
          <w:rFonts w:ascii="Times New Roman" w:hAnsi="Times New Roman"/>
          <w:sz w:val="24"/>
        </w:rPr>
        <w:t xml:space="preserve">(2017) 261 CLR 306 </w:t>
      </w:r>
      <w:r w:rsidRPr="00B17379">
        <w:rPr>
          <w:rFonts w:ascii="Times New Roman" w:hAnsi="Times New Roman"/>
          <w:sz w:val="24"/>
        </w:rPr>
        <w:t>at</w:t>
      </w:r>
      <w:r w:rsidR="001403E3" w:rsidRPr="00B17379">
        <w:rPr>
          <w:rFonts w:ascii="Times New Roman" w:hAnsi="Times New Roman"/>
          <w:sz w:val="24"/>
        </w:rPr>
        <w:t xml:space="preserve"> 324</w:t>
      </w:r>
      <w:r w:rsidRPr="00B17379">
        <w:rPr>
          <w:rFonts w:ascii="Times New Roman" w:hAnsi="Times New Roman"/>
          <w:sz w:val="24"/>
        </w:rPr>
        <w:t xml:space="preserve"> [29]</w:t>
      </w:r>
      <w:r w:rsidR="001403E3" w:rsidRPr="00B17379">
        <w:rPr>
          <w:rFonts w:ascii="Times New Roman" w:hAnsi="Times New Roman"/>
          <w:sz w:val="24"/>
        </w:rPr>
        <w:t xml:space="preserve"> per Kiefel CJ, Bell, Gageler, Keane, Nettle, Gordon and Edelman JJ</w:t>
      </w:r>
      <w:r w:rsidR="005F7495" w:rsidRPr="00B17379">
        <w:rPr>
          <w:rFonts w:ascii="Times New Roman" w:hAnsi="Times New Roman"/>
          <w:sz w:val="24"/>
        </w:rPr>
        <w:t>.</w:t>
      </w:r>
      <w:r w:rsidR="00B60D00" w:rsidRPr="00B17379">
        <w:rPr>
          <w:rFonts w:ascii="Times New Roman" w:hAnsi="Times New Roman"/>
          <w:sz w:val="24"/>
        </w:rPr>
        <w:t xml:space="preserve"> </w:t>
      </w:r>
      <w:r w:rsidR="005F7495" w:rsidRPr="00B17379">
        <w:rPr>
          <w:rFonts w:ascii="Times New Roman" w:hAnsi="Times New Roman"/>
          <w:sz w:val="24"/>
        </w:rPr>
        <w:t>S</w:t>
      </w:r>
      <w:r w:rsidR="00B60D00" w:rsidRPr="00B17379">
        <w:rPr>
          <w:rFonts w:ascii="Times New Roman" w:hAnsi="Times New Roman"/>
          <w:sz w:val="24"/>
        </w:rPr>
        <w:t xml:space="preserve">ee also </w:t>
      </w:r>
      <w:r w:rsidR="00B60D00" w:rsidRPr="00B17379">
        <w:rPr>
          <w:rFonts w:ascii="Times New Roman" w:hAnsi="Times New Roman"/>
          <w:i/>
          <w:iCs/>
          <w:sz w:val="24"/>
        </w:rPr>
        <w:t>Baker v The Queen</w:t>
      </w:r>
      <w:r w:rsidR="00B60D00" w:rsidRPr="00B17379">
        <w:rPr>
          <w:rFonts w:ascii="Times New Roman" w:hAnsi="Times New Roman"/>
          <w:sz w:val="24"/>
        </w:rPr>
        <w:t xml:space="preserve"> (2004) 223 CLR 513 at 528 [29]</w:t>
      </w:r>
      <w:r w:rsidR="0083036E" w:rsidRPr="00B17379">
        <w:rPr>
          <w:rFonts w:ascii="Times New Roman" w:hAnsi="Times New Roman"/>
          <w:sz w:val="24"/>
        </w:rPr>
        <w:t xml:space="preserve"> per McHugh, </w:t>
      </w:r>
      <w:proofErr w:type="spellStart"/>
      <w:r w:rsidR="0083036E" w:rsidRPr="00B17379">
        <w:rPr>
          <w:rFonts w:ascii="Times New Roman" w:hAnsi="Times New Roman"/>
          <w:sz w:val="24"/>
        </w:rPr>
        <w:t>Gummow</w:t>
      </w:r>
      <w:proofErr w:type="spellEnd"/>
      <w:r w:rsidR="0083036E" w:rsidRPr="00B17379">
        <w:rPr>
          <w:rFonts w:ascii="Times New Roman" w:hAnsi="Times New Roman"/>
          <w:sz w:val="24"/>
        </w:rPr>
        <w:t xml:space="preserve">, Hayne and </w:t>
      </w:r>
      <w:proofErr w:type="spellStart"/>
      <w:r w:rsidR="0083036E" w:rsidRPr="00B17379">
        <w:rPr>
          <w:rFonts w:ascii="Times New Roman" w:hAnsi="Times New Roman"/>
          <w:sz w:val="24"/>
        </w:rPr>
        <w:t>Heydon</w:t>
      </w:r>
      <w:proofErr w:type="spellEnd"/>
      <w:r w:rsidR="0083036E" w:rsidRPr="00B17379">
        <w:rPr>
          <w:rFonts w:ascii="Times New Roman" w:hAnsi="Times New Roman"/>
          <w:sz w:val="24"/>
        </w:rPr>
        <w:t> JJ</w:t>
      </w:r>
      <w:r w:rsidR="005F7495" w:rsidRPr="00B17379">
        <w:rPr>
          <w:rFonts w:ascii="Times New Roman" w:hAnsi="Times New Roman"/>
          <w:sz w:val="24"/>
        </w:rPr>
        <w:t>.</w:t>
      </w:r>
    </w:p>
  </w:footnote>
  <w:footnote w:id="43">
    <w:p w14:paraId="36F1C649" w14:textId="4563CA51" w:rsidR="00AF357D" w:rsidRPr="00B17379" w:rsidRDefault="00AF357D"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t>(2018) 264 CLR 252</w:t>
      </w:r>
      <w:r w:rsidR="00A67A7C" w:rsidRPr="00B17379">
        <w:rPr>
          <w:rFonts w:ascii="Times New Roman" w:hAnsi="Times New Roman"/>
          <w:sz w:val="24"/>
        </w:rPr>
        <w:t>.</w:t>
      </w:r>
    </w:p>
  </w:footnote>
  <w:footnote w:id="44">
    <w:p w14:paraId="5DF6EDD4" w14:textId="066541AC" w:rsidR="004F5F4A" w:rsidRPr="00B17379" w:rsidRDefault="004F5F4A"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407E30" w:rsidRPr="00B17379">
        <w:rPr>
          <w:rFonts w:ascii="Times New Roman" w:hAnsi="Times New Roman"/>
          <w:sz w:val="24"/>
        </w:rPr>
        <w:t xml:space="preserve">(2019) 268 CLR 1 </w:t>
      </w:r>
      <w:r w:rsidR="00EA6690" w:rsidRPr="00B17379">
        <w:rPr>
          <w:rFonts w:ascii="Times New Roman" w:hAnsi="Times New Roman"/>
          <w:sz w:val="24"/>
        </w:rPr>
        <w:t>at</w:t>
      </w:r>
      <w:r w:rsidR="00407E30" w:rsidRPr="00B17379">
        <w:rPr>
          <w:rFonts w:ascii="Times New Roman" w:hAnsi="Times New Roman"/>
          <w:sz w:val="24"/>
        </w:rPr>
        <w:t xml:space="preserve"> 13</w:t>
      </w:r>
      <w:r w:rsidR="00EA6690" w:rsidRPr="00B17379">
        <w:rPr>
          <w:rFonts w:ascii="Times New Roman" w:hAnsi="Times New Roman"/>
          <w:sz w:val="24"/>
        </w:rPr>
        <w:t xml:space="preserve"> [6]</w:t>
      </w:r>
      <w:r w:rsidR="00104405" w:rsidRPr="00B17379">
        <w:rPr>
          <w:rFonts w:ascii="Times New Roman" w:hAnsi="Times New Roman"/>
          <w:sz w:val="24"/>
        </w:rPr>
        <w:t xml:space="preserve"> per Kiefel CJ, Bell, Keane, Nettle and Gordon JJ.</w:t>
      </w:r>
    </w:p>
  </w:footnote>
  <w:footnote w:id="45">
    <w:p w14:paraId="3FF565D7" w14:textId="32411972" w:rsidR="00516063" w:rsidRPr="00B17379" w:rsidRDefault="00516063"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8D1B0E" w:rsidRPr="00B17379">
        <w:rPr>
          <w:rFonts w:ascii="Times New Roman" w:hAnsi="Times New Roman"/>
          <w:sz w:val="24"/>
        </w:rPr>
        <w:t xml:space="preserve">(2019) 268 CLR 1 </w:t>
      </w:r>
      <w:r w:rsidRPr="00B17379">
        <w:rPr>
          <w:rFonts w:ascii="Times New Roman" w:hAnsi="Times New Roman"/>
          <w:sz w:val="24"/>
        </w:rPr>
        <w:t>at</w:t>
      </w:r>
      <w:r w:rsidR="008D1B0E" w:rsidRPr="00B17379">
        <w:rPr>
          <w:rFonts w:ascii="Times New Roman" w:hAnsi="Times New Roman"/>
          <w:sz w:val="24"/>
        </w:rPr>
        <w:t xml:space="preserve"> 15-16</w:t>
      </w:r>
      <w:r w:rsidRPr="00B17379">
        <w:rPr>
          <w:rFonts w:ascii="Times New Roman" w:hAnsi="Times New Roman"/>
          <w:sz w:val="24"/>
        </w:rPr>
        <w:t xml:space="preserve"> [14]</w:t>
      </w:r>
      <w:r w:rsidR="008D1B0E" w:rsidRPr="00B17379">
        <w:rPr>
          <w:rFonts w:ascii="Times New Roman" w:hAnsi="Times New Roman"/>
          <w:sz w:val="24"/>
        </w:rPr>
        <w:t xml:space="preserve"> per Kiefel CJ, Bell, Keane, Nettle and Gordon JJ.</w:t>
      </w:r>
    </w:p>
  </w:footnote>
  <w:footnote w:id="46">
    <w:p w14:paraId="007F6DE8" w14:textId="78E325B5" w:rsidR="00141DE1" w:rsidRPr="00B17379" w:rsidRDefault="00141DE1"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AD29E4" w:rsidRPr="00B17379">
        <w:rPr>
          <w:rFonts w:ascii="Times New Roman" w:hAnsi="Times New Roman"/>
          <w:sz w:val="24"/>
        </w:rPr>
        <w:t xml:space="preserve">(2019) 268 CLR 1 </w:t>
      </w:r>
      <w:r w:rsidRPr="00B17379">
        <w:rPr>
          <w:rFonts w:ascii="Times New Roman" w:hAnsi="Times New Roman"/>
          <w:sz w:val="24"/>
        </w:rPr>
        <w:t>at</w:t>
      </w:r>
      <w:r w:rsidR="00AD29E4" w:rsidRPr="00B17379">
        <w:rPr>
          <w:rFonts w:ascii="Times New Roman" w:hAnsi="Times New Roman"/>
          <w:sz w:val="24"/>
        </w:rPr>
        <w:t xml:space="preserve"> 16-17</w:t>
      </w:r>
      <w:r w:rsidRPr="00B17379">
        <w:rPr>
          <w:rFonts w:ascii="Times New Roman" w:hAnsi="Times New Roman"/>
          <w:sz w:val="24"/>
        </w:rPr>
        <w:t xml:space="preserve"> [16]</w:t>
      </w:r>
      <w:r w:rsidR="00AD29E4" w:rsidRPr="00B17379">
        <w:rPr>
          <w:rFonts w:ascii="Times New Roman" w:hAnsi="Times New Roman"/>
          <w:sz w:val="24"/>
        </w:rPr>
        <w:t xml:space="preserve"> per Kiefel CJ, Bell, Keane, Nettle and Gordon JJ.</w:t>
      </w:r>
    </w:p>
  </w:footnote>
  <w:footnote w:id="47">
    <w:p w14:paraId="0CED87E0" w14:textId="2C2855A0" w:rsidR="004E6C93" w:rsidRPr="00B17379" w:rsidRDefault="004E6C93"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3347C7" w:rsidRPr="00B17379">
        <w:rPr>
          <w:rFonts w:ascii="Times New Roman" w:hAnsi="Times New Roman"/>
          <w:sz w:val="24"/>
        </w:rPr>
        <w:t xml:space="preserve">(2019) 268 CLR 1 </w:t>
      </w:r>
      <w:r w:rsidRPr="00B17379">
        <w:rPr>
          <w:rFonts w:ascii="Times New Roman" w:hAnsi="Times New Roman"/>
          <w:sz w:val="24"/>
        </w:rPr>
        <w:t>at</w:t>
      </w:r>
      <w:r w:rsidR="003347C7" w:rsidRPr="00B17379">
        <w:rPr>
          <w:rFonts w:ascii="Times New Roman" w:hAnsi="Times New Roman"/>
          <w:sz w:val="24"/>
        </w:rPr>
        <w:t xml:space="preserve"> 17</w:t>
      </w:r>
      <w:r w:rsidRPr="00B17379">
        <w:rPr>
          <w:rFonts w:ascii="Times New Roman" w:hAnsi="Times New Roman"/>
          <w:sz w:val="24"/>
        </w:rPr>
        <w:t xml:space="preserve"> [17]</w:t>
      </w:r>
      <w:r w:rsidR="003347C7" w:rsidRPr="00B17379">
        <w:rPr>
          <w:rFonts w:ascii="Times New Roman" w:hAnsi="Times New Roman"/>
          <w:sz w:val="24"/>
        </w:rPr>
        <w:t xml:space="preserve"> per Kiefel CJ, Bell, Keane, Nettle and Gordon JJ.</w:t>
      </w:r>
    </w:p>
  </w:footnote>
  <w:footnote w:id="48">
    <w:p w14:paraId="699D46E2" w14:textId="75724D91" w:rsidR="00F45853" w:rsidRPr="00B17379" w:rsidRDefault="00F45853"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091B97" w:rsidRPr="00B17379">
        <w:rPr>
          <w:rFonts w:ascii="Times New Roman" w:hAnsi="Times New Roman"/>
          <w:sz w:val="24"/>
        </w:rPr>
        <w:t xml:space="preserve">(2019) 268 CLR 1 </w:t>
      </w:r>
      <w:r w:rsidR="00974DEE" w:rsidRPr="00B17379">
        <w:rPr>
          <w:rFonts w:ascii="Times New Roman" w:hAnsi="Times New Roman"/>
          <w:sz w:val="24"/>
        </w:rPr>
        <w:t xml:space="preserve">at </w:t>
      </w:r>
      <w:r w:rsidR="00091B97" w:rsidRPr="00B17379">
        <w:rPr>
          <w:rFonts w:ascii="Times New Roman" w:hAnsi="Times New Roman"/>
          <w:sz w:val="24"/>
        </w:rPr>
        <w:t xml:space="preserve">18 </w:t>
      </w:r>
      <w:r w:rsidR="00974DEE" w:rsidRPr="00B17379">
        <w:rPr>
          <w:rFonts w:ascii="Times New Roman" w:hAnsi="Times New Roman"/>
          <w:sz w:val="24"/>
        </w:rPr>
        <w:t>[21]</w:t>
      </w:r>
      <w:r w:rsidR="00091B97" w:rsidRPr="00B17379">
        <w:rPr>
          <w:rFonts w:ascii="Times New Roman" w:hAnsi="Times New Roman"/>
          <w:sz w:val="24"/>
        </w:rPr>
        <w:t xml:space="preserve"> per Kiefel CJ, Bell, Keane, Nettle and Gordon JJ.</w:t>
      </w:r>
    </w:p>
  </w:footnote>
  <w:footnote w:id="49">
    <w:p w14:paraId="482333E6" w14:textId="41956A44" w:rsidR="008838A1" w:rsidRPr="00B17379" w:rsidRDefault="008838A1"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644032" w:rsidRPr="00B17379">
        <w:rPr>
          <w:rFonts w:ascii="Times New Roman" w:hAnsi="Times New Roman"/>
          <w:sz w:val="24"/>
        </w:rPr>
        <w:t xml:space="preserve">(2019) 268 CLR 1 </w:t>
      </w:r>
      <w:r w:rsidRPr="00B17379">
        <w:rPr>
          <w:rFonts w:ascii="Times New Roman" w:hAnsi="Times New Roman"/>
          <w:sz w:val="24"/>
        </w:rPr>
        <w:t>at</w:t>
      </w:r>
      <w:r w:rsidR="00644032" w:rsidRPr="00B17379">
        <w:rPr>
          <w:rFonts w:ascii="Times New Roman" w:hAnsi="Times New Roman"/>
          <w:sz w:val="24"/>
        </w:rPr>
        <w:t xml:space="preserve"> 20-21</w:t>
      </w:r>
      <w:r w:rsidRPr="00B17379">
        <w:rPr>
          <w:rFonts w:ascii="Times New Roman" w:hAnsi="Times New Roman"/>
          <w:sz w:val="24"/>
        </w:rPr>
        <w:t xml:space="preserve"> [31]</w:t>
      </w:r>
      <w:r w:rsidR="005D00F0" w:rsidRPr="00B17379">
        <w:rPr>
          <w:rFonts w:ascii="Times New Roman" w:hAnsi="Times New Roman"/>
          <w:sz w:val="24"/>
        </w:rPr>
        <w:t>.</w:t>
      </w:r>
      <w:r w:rsidR="00CC74DB" w:rsidRPr="00B17379">
        <w:rPr>
          <w:rFonts w:ascii="Times New Roman" w:hAnsi="Times New Roman"/>
          <w:sz w:val="24"/>
        </w:rPr>
        <w:t xml:space="preserve"> </w:t>
      </w:r>
      <w:r w:rsidR="00D67246" w:rsidRPr="00B17379">
        <w:rPr>
          <w:rFonts w:ascii="Times New Roman" w:hAnsi="Times New Roman"/>
          <w:sz w:val="24"/>
        </w:rPr>
        <w:t>S</w:t>
      </w:r>
      <w:r w:rsidR="00CC74DB" w:rsidRPr="00B17379">
        <w:rPr>
          <w:rFonts w:ascii="Times New Roman" w:hAnsi="Times New Roman"/>
          <w:sz w:val="24"/>
        </w:rPr>
        <w:t xml:space="preserve">ee also </w:t>
      </w:r>
      <w:r w:rsidR="00CC74DB" w:rsidRPr="00B17379">
        <w:rPr>
          <w:rFonts w:ascii="Times New Roman" w:hAnsi="Times New Roman"/>
          <w:i/>
          <w:iCs/>
          <w:sz w:val="24"/>
        </w:rPr>
        <w:t xml:space="preserve">Re Woolley; Ex </w:t>
      </w:r>
      <w:proofErr w:type="spellStart"/>
      <w:r w:rsidR="00CC74DB" w:rsidRPr="00B17379">
        <w:rPr>
          <w:rFonts w:ascii="Times New Roman" w:hAnsi="Times New Roman"/>
          <w:i/>
          <w:iCs/>
          <w:sz w:val="24"/>
        </w:rPr>
        <w:t>parte</w:t>
      </w:r>
      <w:proofErr w:type="spellEnd"/>
      <w:r w:rsidR="00CC74DB" w:rsidRPr="00B17379">
        <w:rPr>
          <w:rFonts w:ascii="Times New Roman" w:hAnsi="Times New Roman"/>
          <w:i/>
          <w:iCs/>
          <w:sz w:val="24"/>
        </w:rPr>
        <w:t xml:space="preserve"> Applicants M276/2003</w:t>
      </w:r>
      <w:r w:rsidR="00CC74DB" w:rsidRPr="00B17379">
        <w:rPr>
          <w:rFonts w:ascii="Times New Roman" w:hAnsi="Times New Roman"/>
          <w:sz w:val="24"/>
        </w:rPr>
        <w:t xml:space="preserve"> (2004) 225 CLR 1 at 12 [17]</w:t>
      </w:r>
      <w:r w:rsidR="00C8666D" w:rsidRPr="00B17379">
        <w:rPr>
          <w:rFonts w:ascii="Times New Roman" w:hAnsi="Times New Roman"/>
          <w:sz w:val="24"/>
        </w:rPr>
        <w:t xml:space="preserve"> per Gleeson CJ.</w:t>
      </w:r>
    </w:p>
  </w:footnote>
  <w:footnote w:id="50">
    <w:p w14:paraId="2AAE768E" w14:textId="1C1A7A56" w:rsidR="00B40828" w:rsidRPr="00B17379" w:rsidRDefault="00B40828"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4A1DF6" w:rsidRPr="00B17379">
        <w:rPr>
          <w:rFonts w:ascii="Times New Roman" w:hAnsi="Times New Roman"/>
          <w:sz w:val="24"/>
        </w:rPr>
        <w:t xml:space="preserve">(2019) 268 CLR 1 </w:t>
      </w:r>
      <w:r w:rsidRPr="00B17379">
        <w:rPr>
          <w:rFonts w:ascii="Times New Roman" w:hAnsi="Times New Roman"/>
          <w:sz w:val="24"/>
        </w:rPr>
        <w:t xml:space="preserve">at </w:t>
      </w:r>
      <w:r w:rsidR="004A1DF6" w:rsidRPr="00B17379">
        <w:rPr>
          <w:rFonts w:ascii="Times New Roman" w:hAnsi="Times New Roman"/>
          <w:sz w:val="24"/>
        </w:rPr>
        <w:t xml:space="preserve">25 </w:t>
      </w:r>
      <w:r w:rsidRPr="00B17379">
        <w:rPr>
          <w:rFonts w:ascii="Times New Roman" w:hAnsi="Times New Roman"/>
          <w:sz w:val="24"/>
        </w:rPr>
        <w:t>[45]</w:t>
      </w:r>
      <w:r w:rsidR="004A1DF6" w:rsidRPr="00B17379">
        <w:rPr>
          <w:rFonts w:ascii="Times New Roman" w:hAnsi="Times New Roman"/>
          <w:sz w:val="24"/>
        </w:rPr>
        <w:t>.</w:t>
      </w:r>
    </w:p>
  </w:footnote>
  <w:footnote w:id="51">
    <w:p w14:paraId="27660578" w14:textId="664E0194" w:rsidR="007746EC" w:rsidRPr="00B17379" w:rsidRDefault="007746EC"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B472FD" w:rsidRPr="00B17379">
        <w:rPr>
          <w:rFonts w:ascii="Times New Roman" w:hAnsi="Times New Roman"/>
          <w:sz w:val="24"/>
        </w:rPr>
        <w:t xml:space="preserve">(2019) 268 CLR 1 </w:t>
      </w:r>
      <w:r w:rsidRPr="00B17379">
        <w:rPr>
          <w:rFonts w:ascii="Times New Roman" w:hAnsi="Times New Roman"/>
          <w:sz w:val="24"/>
        </w:rPr>
        <w:t xml:space="preserve">at </w:t>
      </w:r>
      <w:r w:rsidR="00B472FD" w:rsidRPr="00B17379">
        <w:rPr>
          <w:rFonts w:ascii="Times New Roman" w:hAnsi="Times New Roman"/>
          <w:sz w:val="24"/>
        </w:rPr>
        <w:t xml:space="preserve">27 </w:t>
      </w:r>
      <w:r w:rsidRPr="00B17379">
        <w:rPr>
          <w:rFonts w:ascii="Times New Roman" w:hAnsi="Times New Roman"/>
          <w:sz w:val="24"/>
        </w:rPr>
        <w:t>[48] (footnotes omitted)</w:t>
      </w:r>
      <w:r w:rsidR="00B472FD" w:rsidRPr="00B17379">
        <w:rPr>
          <w:rFonts w:ascii="Times New Roman" w:hAnsi="Times New Roman"/>
          <w:sz w:val="24"/>
        </w:rPr>
        <w:t>.</w:t>
      </w:r>
    </w:p>
  </w:footnote>
  <w:footnote w:id="52">
    <w:p w14:paraId="2F68847C" w14:textId="2A02447D" w:rsidR="008D5CFB" w:rsidRPr="00B17379" w:rsidRDefault="008D5CFB"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B25203" w:rsidRPr="00B17379">
        <w:rPr>
          <w:rFonts w:ascii="Times New Roman" w:hAnsi="Times New Roman"/>
          <w:sz w:val="24"/>
        </w:rPr>
        <w:t>(2024) 98 ALJR 863</w:t>
      </w:r>
      <w:r w:rsidR="00CA6DD8" w:rsidRPr="00B17379">
        <w:rPr>
          <w:rFonts w:ascii="Times New Roman" w:hAnsi="Times New Roman"/>
          <w:sz w:val="24"/>
        </w:rPr>
        <w:t>; 418 ALR 520</w:t>
      </w:r>
      <w:r w:rsidR="00196986" w:rsidRPr="00B17379">
        <w:rPr>
          <w:rFonts w:ascii="Times New Roman" w:hAnsi="Times New Roman"/>
          <w:sz w:val="24"/>
        </w:rPr>
        <w:t>.</w:t>
      </w:r>
    </w:p>
  </w:footnote>
  <w:footnote w:id="53">
    <w:p w14:paraId="1DD2ED86" w14:textId="085E5D3C" w:rsidR="00297284" w:rsidRPr="00B17379" w:rsidRDefault="00297284"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C2195E" w:rsidRPr="00B17379">
        <w:rPr>
          <w:rFonts w:ascii="Times New Roman" w:hAnsi="Times New Roman"/>
          <w:sz w:val="24"/>
        </w:rPr>
        <w:t xml:space="preserve">(2024) 98 ALJR 863 </w:t>
      </w:r>
      <w:r w:rsidRPr="00B17379">
        <w:rPr>
          <w:rFonts w:ascii="Times New Roman" w:hAnsi="Times New Roman"/>
          <w:sz w:val="24"/>
        </w:rPr>
        <w:t>at</w:t>
      </w:r>
      <w:r w:rsidR="00C2195E" w:rsidRPr="00B17379">
        <w:rPr>
          <w:rFonts w:ascii="Times New Roman" w:hAnsi="Times New Roman"/>
          <w:sz w:val="24"/>
        </w:rPr>
        <w:t xml:space="preserve"> 869</w:t>
      </w:r>
      <w:r w:rsidRPr="00B17379">
        <w:rPr>
          <w:rFonts w:ascii="Times New Roman" w:hAnsi="Times New Roman"/>
          <w:sz w:val="24"/>
        </w:rPr>
        <w:t xml:space="preserve"> [21]</w:t>
      </w:r>
      <w:r w:rsidR="00E35FF3" w:rsidRPr="00B17379">
        <w:rPr>
          <w:rFonts w:ascii="Times New Roman" w:hAnsi="Times New Roman"/>
          <w:sz w:val="24"/>
        </w:rPr>
        <w:t xml:space="preserve"> per Gordon A</w:t>
      </w:r>
      <w:r w:rsidR="00CA6DD8" w:rsidRPr="00B17379">
        <w:rPr>
          <w:rFonts w:ascii="Times New Roman" w:hAnsi="Times New Roman"/>
          <w:sz w:val="24"/>
        </w:rPr>
        <w:t>-</w:t>
      </w:r>
      <w:r w:rsidR="00E35FF3" w:rsidRPr="00B17379">
        <w:rPr>
          <w:rFonts w:ascii="Times New Roman" w:hAnsi="Times New Roman"/>
          <w:sz w:val="24"/>
        </w:rPr>
        <w:t>CJ, Steward and Gleeson JJ</w:t>
      </w:r>
      <w:r w:rsidR="00CA6DD8" w:rsidRPr="00B17379">
        <w:rPr>
          <w:rFonts w:ascii="Times New Roman" w:hAnsi="Times New Roman"/>
          <w:sz w:val="24"/>
        </w:rPr>
        <w:t>; 418 ALR 520 at 526</w:t>
      </w:r>
      <w:r w:rsidR="00E35FF3" w:rsidRPr="00B17379">
        <w:rPr>
          <w:rFonts w:ascii="Times New Roman" w:hAnsi="Times New Roman"/>
          <w:sz w:val="24"/>
        </w:rPr>
        <w:t>.</w:t>
      </w:r>
    </w:p>
  </w:footnote>
  <w:footnote w:id="54">
    <w:p w14:paraId="01B726BC" w14:textId="54C08A83" w:rsidR="00E252C7" w:rsidRPr="00B17379" w:rsidRDefault="00E252C7"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Pr="00B17379">
        <w:rPr>
          <w:rFonts w:ascii="Times New Roman" w:hAnsi="Times New Roman"/>
          <w:i/>
          <w:iCs/>
          <w:sz w:val="24"/>
        </w:rPr>
        <w:t>Baker v The Queen</w:t>
      </w:r>
      <w:r w:rsidRPr="00B17379">
        <w:rPr>
          <w:rFonts w:ascii="Times New Roman" w:hAnsi="Times New Roman"/>
          <w:sz w:val="24"/>
        </w:rPr>
        <w:t xml:space="preserve"> (2004) 223 CLR 513</w:t>
      </w:r>
      <w:r w:rsidR="003759BA" w:rsidRPr="00B17379">
        <w:rPr>
          <w:rFonts w:ascii="Times New Roman" w:hAnsi="Times New Roman"/>
          <w:sz w:val="24"/>
        </w:rPr>
        <w:t xml:space="preserve"> at</w:t>
      </w:r>
      <w:r w:rsidRPr="00B17379">
        <w:rPr>
          <w:rFonts w:ascii="Times New Roman" w:hAnsi="Times New Roman"/>
          <w:sz w:val="24"/>
        </w:rPr>
        <w:t xml:space="preserve"> 528 [29]</w:t>
      </w:r>
      <w:r w:rsidR="000A604C" w:rsidRPr="00B17379">
        <w:rPr>
          <w:rFonts w:ascii="Times New Roman" w:hAnsi="Times New Roman"/>
          <w:sz w:val="24"/>
        </w:rPr>
        <w:t xml:space="preserve"> per McHugh, </w:t>
      </w:r>
      <w:proofErr w:type="spellStart"/>
      <w:r w:rsidR="000A604C" w:rsidRPr="00B17379">
        <w:rPr>
          <w:rFonts w:ascii="Times New Roman" w:hAnsi="Times New Roman"/>
          <w:sz w:val="24"/>
        </w:rPr>
        <w:t>Gummow</w:t>
      </w:r>
      <w:proofErr w:type="spellEnd"/>
      <w:r w:rsidR="000A604C" w:rsidRPr="00B17379">
        <w:rPr>
          <w:rFonts w:ascii="Times New Roman" w:hAnsi="Times New Roman"/>
          <w:sz w:val="24"/>
        </w:rPr>
        <w:t xml:space="preserve">, Hayne and </w:t>
      </w:r>
      <w:proofErr w:type="spellStart"/>
      <w:r w:rsidR="000A604C" w:rsidRPr="00B17379">
        <w:rPr>
          <w:rFonts w:ascii="Times New Roman" w:hAnsi="Times New Roman"/>
          <w:sz w:val="24"/>
        </w:rPr>
        <w:t>Heydon</w:t>
      </w:r>
      <w:proofErr w:type="spellEnd"/>
      <w:r w:rsidR="000A604C" w:rsidRPr="00B17379">
        <w:rPr>
          <w:rFonts w:ascii="Times New Roman" w:hAnsi="Times New Roman"/>
          <w:sz w:val="24"/>
        </w:rPr>
        <w:t> JJ</w:t>
      </w:r>
      <w:r w:rsidRPr="00B17379">
        <w:rPr>
          <w:rFonts w:ascii="Times New Roman" w:hAnsi="Times New Roman"/>
          <w:sz w:val="24"/>
        </w:rPr>
        <w:t>.</w:t>
      </w:r>
    </w:p>
  </w:footnote>
  <w:footnote w:id="55">
    <w:p w14:paraId="5BCE6C11" w14:textId="65FD66CF" w:rsidR="001B272A" w:rsidRPr="00B17379" w:rsidRDefault="001B272A"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54283E" w:rsidRPr="00B17379">
        <w:rPr>
          <w:rFonts w:ascii="Times New Roman" w:hAnsi="Times New Roman"/>
          <w:i/>
          <w:iCs/>
          <w:sz w:val="24"/>
        </w:rPr>
        <w:t xml:space="preserve">Crump </w:t>
      </w:r>
      <w:r w:rsidRPr="00B17379">
        <w:rPr>
          <w:rFonts w:ascii="Times New Roman" w:hAnsi="Times New Roman"/>
          <w:sz w:val="24"/>
        </w:rPr>
        <w:t>(2012) 247 CLR 1 at 19 [35]</w:t>
      </w:r>
      <w:r w:rsidR="00F86943" w:rsidRPr="00B17379">
        <w:rPr>
          <w:rFonts w:ascii="Times New Roman" w:hAnsi="Times New Roman"/>
          <w:sz w:val="24"/>
        </w:rPr>
        <w:t xml:space="preserve"> per French CJ.</w:t>
      </w:r>
      <w:r w:rsidRPr="00B17379">
        <w:rPr>
          <w:rFonts w:ascii="Times New Roman" w:hAnsi="Times New Roman"/>
          <w:sz w:val="24"/>
        </w:rPr>
        <w:t xml:space="preserve"> </w:t>
      </w:r>
      <w:r w:rsidR="00F86943" w:rsidRPr="00B17379">
        <w:rPr>
          <w:rFonts w:ascii="Times New Roman" w:hAnsi="Times New Roman"/>
          <w:sz w:val="24"/>
        </w:rPr>
        <w:t>S</w:t>
      </w:r>
      <w:r w:rsidRPr="00B17379">
        <w:rPr>
          <w:rFonts w:ascii="Times New Roman" w:hAnsi="Times New Roman"/>
          <w:sz w:val="24"/>
        </w:rPr>
        <w:t>ee also</w:t>
      </w:r>
      <w:r w:rsidR="00F86943" w:rsidRPr="00B17379">
        <w:rPr>
          <w:rFonts w:ascii="Times New Roman" w:hAnsi="Times New Roman"/>
          <w:sz w:val="24"/>
        </w:rPr>
        <w:t xml:space="preserve"> (2012) 247 CLR 1</w:t>
      </w:r>
      <w:r w:rsidRPr="00B17379">
        <w:rPr>
          <w:rFonts w:ascii="Times New Roman" w:hAnsi="Times New Roman"/>
          <w:sz w:val="24"/>
        </w:rPr>
        <w:t xml:space="preserve"> at 19 [36]</w:t>
      </w:r>
      <w:r w:rsidR="00C47FBA" w:rsidRPr="00B17379">
        <w:rPr>
          <w:rFonts w:ascii="Times New Roman" w:hAnsi="Times New Roman"/>
          <w:sz w:val="24"/>
        </w:rPr>
        <w:t xml:space="preserve"> per French CJ</w:t>
      </w:r>
      <w:r w:rsidRPr="00B17379">
        <w:rPr>
          <w:rFonts w:ascii="Times New Roman" w:hAnsi="Times New Roman"/>
          <w:sz w:val="24"/>
        </w:rPr>
        <w:t>, 26-27 [60]</w:t>
      </w:r>
      <w:r w:rsidR="00BD6F9A" w:rsidRPr="00B17379">
        <w:rPr>
          <w:rFonts w:ascii="Times New Roman" w:hAnsi="Times New Roman"/>
          <w:sz w:val="24"/>
        </w:rPr>
        <w:t xml:space="preserve"> per </w:t>
      </w:r>
      <w:proofErr w:type="spellStart"/>
      <w:r w:rsidR="00BD6F9A" w:rsidRPr="00B17379">
        <w:rPr>
          <w:rFonts w:ascii="Times New Roman" w:hAnsi="Times New Roman"/>
          <w:sz w:val="24"/>
        </w:rPr>
        <w:t>Gummow</w:t>
      </w:r>
      <w:proofErr w:type="spellEnd"/>
      <w:r w:rsidR="00BD6F9A" w:rsidRPr="00B17379">
        <w:rPr>
          <w:rFonts w:ascii="Times New Roman" w:hAnsi="Times New Roman"/>
          <w:sz w:val="24"/>
        </w:rPr>
        <w:t xml:space="preserve">, Hayne, </w:t>
      </w:r>
      <w:proofErr w:type="spellStart"/>
      <w:r w:rsidR="00BD6F9A" w:rsidRPr="00B17379">
        <w:rPr>
          <w:rFonts w:ascii="Times New Roman" w:hAnsi="Times New Roman"/>
          <w:sz w:val="24"/>
        </w:rPr>
        <w:t>Crennan</w:t>
      </w:r>
      <w:proofErr w:type="spellEnd"/>
      <w:r w:rsidR="00BD6F9A" w:rsidRPr="00B17379">
        <w:rPr>
          <w:rFonts w:ascii="Times New Roman" w:hAnsi="Times New Roman"/>
          <w:sz w:val="24"/>
        </w:rPr>
        <w:t>, Kiefel and Bell JJ</w:t>
      </w:r>
      <w:r w:rsidRPr="00B17379">
        <w:rPr>
          <w:rFonts w:ascii="Times New Roman" w:hAnsi="Times New Roman"/>
          <w:sz w:val="24"/>
        </w:rPr>
        <w:t>, 29 [72]</w:t>
      </w:r>
      <w:r w:rsidR="00E74CD2" w:rsidRPr="00B17379">
        <w:rPr>
          <w:rFonts w:ascii="Times New Roman" w:hAnsi="Times New Roman"/>
          <w:sz w:val="24"/>
        </w:rPr>
        <w:t>-</w:t>
      </w:r>
      <w:r w:rsidRPr="00B17379">
        <w:rPr>
          <w:rFonts w:ascii="Times New Roman" w:hAnsi="Times New Roman"/>
          <w:sz w:val="24"/>
        </w:rPr>
        <w:t>[74]</w:t>
      </w:r>
      <w:r w:rsidR="00E74CD2" w:rsidRPr="00B17379">
        <w:rPr>
          <w:rFonts w:ascii="Times New Roman" w:hAnsi="Times New Roman"/>
          <w:sz w:val="24"/>
        </w:rPr>
        <w:t xml:space="preserve"> per </w:t>
      </w:r>
      <w:proofErr w:type="spellStart"/>
      <w:r w:rsidR="00E74CD2" w:rsidRPr="00B17379">
        <w:rPr>
          <w:rFonts w:ascii="Times New Roman" w:hAnsi="Times New Roman"/>
          <w:sz w:val="24"/>
        </w:rPr>
        <w:t>Heydon</w:t>
      </w:r>
      <w:proofErr w:type="spellEnd"/>
      <w:r w:rsidR="00E74CD2" w:rsidRPr="00B17379">
        <w:rPr>
          <w:rFonts w:ascii="Times New Roman" w:hAnsi="Times New Roman"/>
          <w:sz w:val="24"/>
        </w:rPr>
        <w:t> J</w:t>
      </w:r>
      <w:r w:rsidRPr="00B17379">
        <w:rPr>
          <w:rFonts w:ascii="Times New Roman" w:hAnsi="Times New Roman"/>
          <w:sz w:val="24"/>
        </w:rPr>
        <w:t xml:space="preserve">; </w:t>
      </w:r>
      <w:r w:rsidR="0054283E" w:rsidRPr="00B17379">
        <w:rPr>
          <w:rFonts w:ascii="Times New Roman" w:hAnsi="Times New Roman"/>
          <w:i/>
          <w:iCs/>
          <w:sz w:val="24"/>
        </w:rPr>
        <w:t xml:space="preserve">Knight </w:t>
      </w:r>
      <w:r w:rsidRPr="00B17379">
        <w:rPr>
          <w:rFonts w:ascii="Times New Roman" w:hAnsi="Times New Roman"/>
          <w:sz w:val="24"/>
        </w:rPr>
        <w:t>(2017) 261 CLR 306 at 323-324 [28]-[29]</w:t>
      </w:r>
      <w:r w:rsidR="00020739" w:rsidRPr="00B17379">
        <w:rPr>
          <w:rFonts w:ascii="Times New Roman" w:hAnsi="Times New Roman"/>
          <w:sz w:val="24"/>
        </w:rPr>
        <w:t xml:space="preserve"> per Kiefel CJ, Bell, Gageler, Keane, Nettle, Gordon and Edelman JJ</w:t>
      </w:r>
      <w:r w:rsidRPr="00B17379">
        <w:rPr>
          <w:rFonts w:ascii="Times New Roman" w:hAnsi="Times New Roman"/>
          <w:sz w:val="24"/>
        </w:rPr>
        <w:t xml:space="preserve">; </w:t>
      </w:r>
      <w:r w:rsidR="0054283E" w:rsidRPr="00B17379">
        <w:rPr>
          <w:rFonts w:ascii="Times New Roman" w:hAnsi="Times New Roman"/>
          <w:i/>
          <w:iCs/>
          <w:sz w:val="24"/>
        </w:rPr>
        <w:t xml:space="preserve">Minogue </w:t>
      </w:r>
      <w:r w:rsidR="00EA6175" w:rsidRPr="00B17379">
        <w:rPr>
          <w:rFonts w:ascii="Times New Roman" w:hAnsi="Times New Roman"/>
          <w:sz w:val="24"/>
        </w:rPr>
        <w:t xml:space="preserve">(2019) 268 CLR 1 </w:t>
      </w:r>
      <w:r w:rsidRPr="00B17379">
        <w:rPr>
          <w:rFonts w:ascii="Times New Roman" w:hAnsi="Times New Roman"/>
          <w:sz w:val="24"/>
        </w:rPr>
        <w:t>at</w:t>
      </w:r>
      <w:r w:rsidR="00E4088D" w:rsidRPr="00B17379">
        <w:rPr>
          <w:rFonts w:ascii="Times New Roman" w:hAnsi="Times New Roman"/>
          <w:sz w:val="24"/>
        </w:rPr>
        <w:t xml:space="preserve"> 17</w:t>
      </w:r>
      <w:r w:rsidRPr="00B17379">
        <w:rPr>
          <w:rFonts w:ascii="Times New Roman" w:hAnsi="Times New Roman"/>
          <w:sz w:val="24"/>
        </w:rPr>
        <w:t xml:space="preserve"> [19]</w:t>
      </w:r>
      <w:r w:rsidR="00E4088D" w:rsidRPr="00B17379">
        <w:rPr>
          <w:rFonts w:ascii="Times New Roman" w:hAnsi="Times New Roman"/>
          <w:sz w:val="24"/>
        </w:rPr>
        <w:t xml:space="preserve"> per Kiefel CJ, Bell, Keane</w:t>
      </w:r>
      <w:r w:rsidR="00EA6175" w:rsidRPr="00B17379">
        <w:rPr>
          <w:rFonts w:ascii="Times New Roman" w:hAnsi="Times New Roman"/>
          <w:sz w:val="24"/>
        </w:rPr>
        <w:t>, Nettle and Gordon JJ</w:t>
      </w:r>
      <w:r w:rsidRPr="00B17379">
        <w:rPr>
          <w:rFonts w:ascii="Times New Roman" w:hAnsi="Times New Roman"/>
          <w:sz w:val="24"/>
        </w:rPr>
        <w:t>.</w:t>
      </w:r>
    </w:p>
  </w:footnote>
  <w:footnote w:id="56">
    <w:p w14:paraId="4EF56B50" w14:textId="221B75A5" w:rsidR="004B319F" w:rsidRPr="00B17379" w:rsidRDefault="004B319F"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9917BD" w:rsidRPr="00B17379">
        <w:rPr>
          <w:rFonts w:ascii="Times New Roman" w:hAnsi="Times New Roman"/>
          <w:sz w:val="24"/>
        </w:rPr>
        <w:t xml:space="preserve">Queensland, Legislative Assembly, </w:t>
      </w:r>
      <w:r w:rsidRPr="00B17379">
        <w:rPr>
          <w:rFonts w:ascii="Times New Roman" w:hAnsi="Times New Roman"/>
          <w:i/>
          <w:iCs/>
          <w:sz w:val="24"/>
        </w:rPr>
        <w:t>Corrective Services (No Body, No Parole) Amendment Bill</w:t>
      </w:r>
      <w:r w:rsidR="00822805" w:rsidRPr="00B17379">
        <w:rPr>
          <w:rFonts w:ascii="Times New Roman" w:hAnsi="Times New Roman"/>
          <w:i/>
          <w:iCs/>
          <w:sz w:val="24"/>
        </w:rPr>
        <w:t xml:space="preserve"> 2017</w:t>
      </w:r>
      <w:r w:rsidR="009917BD" w:rsidRPr="00B17379">
        <w:rPr>
          <w:rFonts w:ascii="Times New Roman" w:hAnsi="Times New Roman"/>
          <w:sz w:val="24"/>
        </w:rPr>
        <w:t>,</w:t>
      </w:r>
      <w:r w:rsidR="00822805" w:rsidRPr="00B17379">
        <w:rPr>
          <w:rFonts w:ascii="Times New Roman" w:hAnsi="Times New Roman"/>
          <w:sz w:val="24"/>
        </w:rPr>
        <w:t xml:space="preserve"> </w:t>
      </w:r>
      <w:r w:rsidR="009917BD" w:rsidRPr="00B17379">
        <w:rPr>
          <w:rFonts w:ascii="Times New Roman" w:hAnsi="Times New Roman"/>
          <w:sz w:val="24"/>
        </w:rPr>
        <w:t>Explanatory Notes</w:t>
      </w:r>
      <w:r w:rsidR="00822805" w:rsidRPr="00B17379">
        <w:rPr>
          <w:rFonts w:ascii="Times New Roman" w:hAnsi="Times New Roman"/>
          <w:sz w:val="24"/>
        </w:rPr>
        <w:t xml:space="preserve"> at 1.</w:t>
      </w:r>
    </w:p>
  </w:footnote>
  <w:footnote w:id="57">
    <w:p w14:paraId="5BA85F13" w14:textId="25986EA7" w:rsidR="009438D5" w:rsidRPr="00B17379" w:rsidRDefault="009438D5"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847FEC" w:rsidRPr="00B17379">
        <w:rPr>
          <w:rFonts w:ascii="Times New Roman" w:hAnsi="Times New Roman"/>
          <w:sz w:val="24"/>
        </w:rPr>
        <w:t xml:space="preserve">Queensland, Legislative Assembly, </w:t>
      </w:r>
      <w:r w:rsidR="00484DD6" w:rsidRPr="00B17379">
        <w:rPr>
          <w:rFonts w:ascii="Times New Roman" w:hAnsi="Times New Roman"/>
          <w:i/>
          <w:iCs/>
          <w:sz w:val="24"/>
        </w:rPr>
        <w:t>Police Powers and Responsibilities and Other Legislation Amendment Bill 2021</w:t>
      </w:r>
      <w:r w:rsidR="00847FEC" w:rsidRPr="00B17379">
        <w:rPr>
          <w:rFonts w:ascii="Times New Roman" w:hAnsi="Times New Roman"/>
          <w:sz w:val="24"/>
        </w:rPr>
        <w:t>,</w:t>
      </w:r>
      <w:r w:rsidR="00484DD6" w:rsidRPr="00B17379">
        <w:rPr>
          <w:rFonts w:ascii="Times New Roman" w:hAnsi="Times New Roman"/>
          <w:sz w:val="24"/>
        </w:rPr>
        <w:t xml:space="preserve"> </w:t>
      </w:r>
      <w:r w:rsidR="00847FEC" w:rsidRPr="00B17379">
        <w:rPr>
          <w:rFonts w:ascii="Times New Roman" w:hAnsi="Times New Roman"/>
          <w:sz w:val="24"/>
        </w:rPr>
        <w:t>Explanatory Notes</w:t>
      </w:r>
      <w:r w:rsidR="00484DD6" w:rsidRPr="00B17379">
        <w:rPr>
          <w:rFonts w:ascii="Times New Roman" w:hAnsi="Times New Roman"/>
          <w:sz w:val="24"/>
        </w:rPr>
        <w:t xml:space="preserve"> at </w:t>
      </w:r>
      <w:r w:rsidR="004F413C" w:rsidRPr="00B17379">
        <w:rPr>
          <w:rFonts w:ascii="Times New Roman" w:hAnsi="Times New Roman"/>
          <w:sz w:val="24"/>
        </w:rPr>
        <w:t>7-8</w:t>
      </w:r>
      <w:r w:rsidR="00484DD6" w:rsidRPr="00B17379">
        <w:rPr>
          <w:rFonts w:ascii="Times New Roman" w:hAnsi="Times New Roman"/>
          <w:sz w:val="24"/>
        </w:rPr>
        <w:t>.</w:t>
      </w:r>
    </w:p>
  </w:footnote>
  <w:footnote w:id="58">
    <w:p w14:paraId="2AD89A92" w14:textId="63D9D349" w:rsidR="00FF779F" w:rsidRPr="00B17379" w:rsidRDefault="00FF779F"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000200FA" w:rsidRPr="00B17379">
        <w:rPr>
          <w:rFonts w:ascii="Times New Roman" w:hAnsi="Times New Roman"/>
          <w:sz w:val="24"/>
        </w:rPr>
        <w:tab/>
        <w:t>Queensland,</w:t>
      </w:r>
      <w:r w:rsidR="004C59A9" w:rsidRPr="00B17379">
        <w:rPr>
          <w:rFonts w:ascii="Times New Roman" w:hAnsi="Times New Roman"/>
          <w:sz w:val="24"/>
        </w:rPr>
        <w:t xml:space="preserve"> Legislative Assembly,</w:t>
      </w:r>
      <w:r w:rsidR="000200FA" w:rsidRPr="00B17379">
        <w:rPr>
          <w:rFonts w:ascii="Times New Roman" w:hAnsi="Times New Roman"/>
          <w:sz w:val="24"/>
        </w:rPr>
        <w:t xml:space="preserve"> </w:t>
      </w:r>
      <w:r w:rsidR="000200FA" w:rsidRPr="00B17379">
        <w:rPr>
          <w:rFonts w:ascii="Times New Roman" w:hAnsi="Times New Roman"/>
          <w:i/>
          <w:iCs/>
          <w:sz w:val="24"/>
        </w:rPr>
        <w:t>Parliamentary Debates</w:t>
      </w:r>
      <w:r w:rsidR="000200FA" w:rsidRPr="00B17379">
        <w:rPr>
          <w:rFonts w:ascii="Times New Roman" w:hAnsi="Times New Roman"/>
          <w:sz w:val="24"/>
        </w:rPr>
        <w:t xml:space="preserve"> (Hansard), 15 September 2021 at 2765-2766.</w:t>
      </w:r>
    </w:p>
  </w:footnote>
  <w:footnote w:id="59">
    <w:p w14:paraId="3E4D2B71" w14:textId="18DA1A36" w:rsidR="00521AA0" w:rsidRPr="00B17379" w:rsidRDefault="00521AA0" w:rsidP="00B17379">
      <w:pPr>
        <w:pStyle w:val="FootnoteText"/>
        <w:spacing w:line="280" w:lineRule="exact"/>
        <w:ind w:right="0"/>
        <w:jc w:val="both"/>
        <w:rPr>
          <w:rFonts w:ascii="Times New Roman" w:hAnsi="Times New Roman"/>
          <w:sz w:val="24"/>
        </w:rPr>
      </w:pPr>
      <w:r w:rsidRPr="00B17379">
        <w:rPr>
          <w:rStyle w:val="FootnoteReference"/>
          <w:rFonts w:ascii="Times New Roman" w:hAnsi="Times New Roman"/>
          <w:sz w:val="22"/>
          <w:vertAlign w:val="baseline"/>
        </w:rPr>
        <w:footnoteRef/>
      </w:r>
      <w:r w:rsidRPr="00B17379">
        <w:rPr>
          <w:rFonts w:ascii="Times New Roman" w:hAnsi="Times New Roman"/>
          <w:sz w:val="24"/>
        </w:rPr>
        <w:t xml:space="preserve"> </w:t>
      </w:r>
      <w:r w:rsidRPr="00B17379">
        <w:rPr>
          <w:rFonts w:ascii="Times New Roman" w:hAnsi="Times New Roman"/>
          <w:sz w:val="24"/>
        </w:rPr>
        <w:tab/>
      </w:r>
      <w:r w:rsidR="003F5C43" w:rsidRPr="00B17379">
        <w:rPr>
          <w:rFonts w:ascii="Times New Roman" w:hAnsi="Times New Roman"/>
          <w:i/>
          <w:iCs/>
          <w:sz w:val="24"/>
        </w:rPr>
        <w:t>Luna Park Ltd v The Commonwealth</w:t>
      </w:r>
      <w:r w:rsidR="003F5C43" w:rsidRPr="00B17379">
        <w:rPr>
          <w:rFonts w:ascii="Times New Roman" w:hAnsi="Times New Roman"/>
          <w:sz w:val="24"/>
        </w:rPr>
        <w:t xml:space="preserve"> (1923) 32 CLR 596 at 600 per Knox CJ; </w:t>
      </w:r>
      <w:r w:rsidR="00CB4E3A" w:rsidRPr="00B17379">
        <w:rPr>
          <w:rFonts w:ascii="Times New Roman" w:hAnsi="Times New Roman"/>
          <w:i/>
          <w:iCs/>
          <w:sz w:val="24"/>
        </w:rPr>
        <w:t xml:space="preserve">Lambert v </w:t>
      </w:r>
      <w:proofErr w:type="spellStart"/>
      <w:r w:rsidR="00CB4E3A" w:rsidRPr="00B17379">
        <w:rPr>
          <w:rFonts w:ascii="Times New Roman" w:hAnsi="Times New Roman"/>
          <w:i/>
          <w:iCs/>
          <w:sz w:val="24"/>
        </w:rPr>
        <w:t>Weichelt</w:t>
      </w:r>
      <w:proofErr w:type="spellEnd"/>
      <w:r w:rsidR="00CB4E3A" w:rsidRPr="00B17379">
        <w:rPr>
          <w:rFonts w:ascii="Times New Roman" w:hAnsi="Times New Roman"/>
          <w:sz w:val="24"/>
        </w:rPr>
        <w:t xml:space="preserve"> (1954) 28 ALJ 282</w:t>
      </w:r>
      <w:r w:rsidR="0038168B" w:rsidRPr="00B17379">
        <w:rPr>
          <w:rFonts w:ascii="Times New Roman" w:hAnsi="Times New Roman"/>
          <w:sz w:val="24"/>
        </w:rPr>
        <w:t xml:space="preserve"> at 283</w:t>
      </w:r>
      <w:r w:rsidR="00FA05EA" w:rsidRPr="00B17379">
        <w:rPr>
          <w:rFonts w:ascii="Times New Roman" w:hAnsi="Times New Roman"/>
          <w:sz w:val="24"/>
        </w:rPr>
        <w:t>;</w:t>
      </w:r>
      <w:r w:rsidR="00DC00DF" w:rsidRPr="00B17379">
        <w:rPr>
          <w:rFonts w:ascii="Times New Roman" w:hAnsi="Times New Roman"/>
          <w:sz w:val="24"/>
        </w:rPr>
        <w:t xml:space="preserve"> </w:t>
      </w:r>
      <w:r w:rsidR="003F5C43" w:rsidRPr="00B17379">
        <w:rPr>
          <w:rFonts w:ascii="Times New Roman" w:hAnsi="Times New Roman"/>
          <w:i/>
          <w:iCs/>
          <w:sz w:val="24"/>
        </w:rPr>
        <w:t>Knight</w:t>
      </w:r>
      <w:r w:rsidR="003F5C43" w:rsidRPr="00B17379">
        <w:rPr>
          <w:rFonts w:ascii="Times New Roman" w:hAnsi="Times New Roman"/>
          <w:sz w:val="24"/>
        </w:rPr>
        <w:t xml:space="preserve"> (2017) 261 CLR 306 at 324-325 [32]-[33] per Kiefel CJ, Bell, Gageler, Keane, Nettle, Gordon and Edelman JJ; </w:t>
      </w:r>
      <w:r w:rsidR="00DC00DF" w:rsidRPr="00B17379">
        <w:rPr>
          <w:rFonts w:ascii="Times New Roman" w:hAnsi="Times New Roman"/>
          <w:i/>
          <w:iCs/>
          <w:sz w:val="24"/>
        </w:rPr>
        <w:t>Mineralogy</w:t>
      </w:r>
      <w:r w:rsidR="00A023E3" w:rsidRPr="00B17379">
        <w:rPr>
          <w:rFonts w:ascii="Times New Roman" w:hAnsi="Times New Roman"/>
          <w:i/>
          <w:iCs/>
          <w:sz w:val="24"/>
        </w:rPr>
        <w:t xml:space="preserve"> </w:t>
      </w:r>
      <w:r w:rsidR="00DC00DF" w:rsidRPr="00B17379">
        <w:rPr>
          <w:rFonts w:ascii="Times New Roman" w:hAnsi="Times New Roman"/>
          <w:i/>
          <w:iCs/>
          <w:sz w:val="24"/>
        </w:rPr>
        <w:t>Pty Ltd v Western Australia</w:t>
      </w:r>
      <w:r w:rsidR="00D51E50" w:rsidRPr="00B17379">
        <w:rPr>
          <w:rFonts w:ascii="Times New Roman" w:hAnsi="Times New Roman"/>
          <w:sz w:val="24"/>
        </w:rPr>
        <w:t xml:space="preserve"> (2021) 274 CLR 219</w:t>
      </w:r>
      <w:r w:rsidR="00983A38" w:rsidRPr="00B17379">
        <w:rPr>
          <w:rFonts w:ascii="Times New Roman" w:hAnsi="Times New Roman"/>
          <w:sz w:val="24"/>
        </w:rPr>
        <w:t xml:space="preserve"> at</w:t>
      </w:r>
      <w:r w:rsidR="002E5A06" w:rsidRPr="00B17379">
        <w:rPr>
          <w:rFonts w:ascii="Times New Roman" w:hAnsi="Times New Roman"/>
          <w:sz w:val="24"/>
        </w:rPr>
        <w:t xml:space="preserve"> 247-248</w:t>
      </w:r>
      <w:r w:rsidR="00983A38" w:rsidRPr="00B17379">
        <w:rPr>
          <w:rFonts w:ascii="Times New Roman" w:hAnsi="Times New Roman"/>
          <w:sz w:val="24"/>
        </w:rPr>
        <w:t xml:space="preserve"> [56]</w:t>
      </w:r>
      <w:r w:rsidR="002E5A06" w:rsidRPr="00B17379">
        <w:rPr>
          <w:rFonts w:ascii="Times New Roman" w:hAnsi="Times New Roman"/>
          <w:sz w:val="24"/>
        </w:rPr>
        <w:t>-</w:t>
      </w:r>
      <w:r w:rsidR="00983A38" w:rsidRPr="00B17379">
        <w:rPr>
          <w:rFonts w:ascii="Times New Roman" w:hAnsi="Times New Roman"/>
          <w:sz w:val="24"/>
        </w:rPr>
        <w:t>[57]</w:t>
      </w:r>
      <w:r w:rsidR="002E5A06" w:rsidRPr="00B17379">
        <w:rPr>
          <w:rFonts w:ascii="Times New Roman" w:hAnsi="Times New Roman"/>
          <w:sz w:val="24"/>
        </w:rPr>
        <w:t xml:space="preserve"> per Kiefel CJ, Gageler, Keane, Gordon, Steward and Gleeson JJ</w:t>
      </w:r>
      <w:r w:rsidR="00C108AF" w:rsidRPr="00B17379">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553A" w14:textId="77777777" w:rsidR="00B17379" w:rsidRPr="00F00FF1" w:rsidRDefault="00B17379" w:rsidP="00F00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0533" w14:textId="6BB4E674" w:rsidR="00B17379" w:rsidRPr="00F00FF1" w:rsidRDefault="00F00FF1" w:rsidP="00F00FF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E3F0E">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E3F0E">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DE7" w14:textId="69BCB0CA" w:rsidR="004349B3" w:rsidRPr="00F00FF1" w:rsidRDefault="004349B3" w:rsidP="00F00F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A3A1" w14:textId="77777777" w:rsidR="00F00FF1" w:rsidRPr="00B17379" w:rsidRDefault="00F00FF1" w:rsidP="00B17379">
    <w:pPr>
      <w:pStyle w:val="Header"/>
      <w:tabs>
        <w:tab w:val="clear" w:pos="4153"/>
        <w:tab w:val="clear" w:pos="8306"/>
        <w:tab w:val="right" w:pos="1304"/>
      </w:tabs>
      <w:spacing w:line="280" w:lineRule="exact"/>
      <w:ind w:firstLine="0"/>
      <w:rPr>
        <w:rFonts w:ascii="Times New Roman" w:hAnsi="Times New Roman"/>
        <w:i/>
        <w:sz w:val="22"/>
      </w:rPr>
    </w:pPr>
    <w:r w:rsidRPr="00B17379">
      <w:rPr>
        <w:rFonts w:ascii="Times New Roman" w:hAnsi="Times New Roman"/>
        <w:i/>
        <w:sz w:val="22"/>
      </w:rPr>
      <w:t>Gageler</w:t>
    </w:r>
    <w:r w:rsidRPr="00B17379">
      <w:rPr>
        <w:rFonts w:ascii="Times New Roman" w:hAnsi="Times New Roman"/>
        <w:i/>
        <w:sz w:val="22"/>
      </w:rPr>
      <w:tab/>
      <w:t>CJ</w:t>
    </w:r>
  </w:p>
  <w:p w14:paraId="31CF5631" w14:textId="77777777" w:rsidR="00F00FF1" w:rsidRPr="00B17379" w:rsidRDefault="00F00FF1" w:rsidP="00B17379">
    <w:pPr>
      <w:pStyle w:val="Header"/>
      <w:tabs>
        <w:tab w:val="clear" w:pos="4153"/>
        <w:tab w:val="clear" w:pos="8306"/>
        <w:tab w:val="right" w:pos="1304"/>
      </w:tabs>
      <w:spacing w:line="280" w:lineRule="exact"/>
      <w:ind w:firstLine="0"/>
      <w:rPr>
        <w:rFonts w:ascii="Times New Roman" w:hAnsi="Times New Roman"/>
        <w:i/>
        <w:sz w:val="22"/>
      </w:rPr>
    </w:pPr>
    <w:r w:rsidRPr="00B17379">
      <w:rPr>
        <w:rFonts w:ascii="Times New Roman" w:hAnsi="Times New Roman"/>
        <w:i/>
        <w:sz w:val="22"/>
      </w:rPr>
      <w:t>Gordon</w:t>
    </w:r>
    <w:r w:rsidRPr="00B17379">
      <w:rPr>
        <w:rFonts w:ascii="Times New Roman" w:hAnsi="Times New Roman"/>
        <w:i/>
        <w:sz w:val="22"/>
      </w:rPr>
      <w:tab/>
      <w:t>J</w:t>
    </w:r>
  </w:p>
  <w:p w14:paraId="7A2A75A1" w14:textId="77777777" w:rsidR="00F00FF1" w:rsidRPr="00B17379" w:rsidRDefault="00F00FF1" w:rsidP="00B17379">
    <w:pPr>
      <w:pStyle w:val="Header"/>
      <w:tabs>
        <w:tab w:val="clear" w:pos="4153"/>
        <w:tab w:val="clear" w:pos="8306"/>
        <w:tab w:val="right" w:pos="1304"/>
      </w:tabs>
      <w:spacing w:line="280" w:lineRule="exact"/>
      <w:ind w:firstLine="0"/>
      <w:rPr>
        <w:rFonts w:ascii="Times New Roman" w:hAnsi="Times New Roman"/>
        <w:i/>
        <w:sz w:val="22"/>
      </w:rPr>
    </w:pPr>
    <w:r w:rsidRPr="00B17379">
      <w:rPr>
        <w:rFonts w:ascii="Times New Roman" w:hAnsi="Times New Roman"/>
        <w:i/>
        <w:sz w:val="22"/>
      </w:rPr>
      <w:t>Edelman</w:t>
    </w:r>
    <w:r w:rsidRPr="00B17379">
      <w:rPr>
        <w:rFonts w:ascii="Times New Roman" w:hAnsi="Times New Roman"/>
        <w:i/>
        <w:sz w:val="22"/>
      </w:rPr>
      <w:tab/>
      <w:t>J</w:t>
    </w:r>
  </w:p>
  <w:p w14:paraId="49EFADE7" w14:textId="77777777" w:rsidR="00F00FF1" w:rsidRPr="00B17379" w:rsidRDefault="00F00FF1" w:rsidP="00B17379">
    <w:pPr>
      <w:pStyle w:val="Header"/>
      <w:tabs>
        <w:tab w:val="clear" w:pos="4153"/>
        <w:tab w:val="clear" w:pos="8306"/>
        <w:tab w:val="right" w:pos="1304"/>
      </w:tabs>
      <w:spacing w:line="280" w:lineRule="exact"/>
      <w:ind w:firstLine="0"/>
      <w:rPr>
        <w:rFonts w:ascii="Times New Roman" w:hAnsi="Times New Roman"/>
        <w:i/>
        <w:sz w:val="22"/>
      </w:rPr>
    </w:pPr>
    <w:r w:rsidRPr="00B17379">
      <w:rPr>
        <w:rFonts w:ascii="Times New Roman" w:hAnsi="Times New Roman"/>
        <w:i/>
        <w:sz w:val="22"/>
      </w:rPr>
      <w:t>Steward</w:t>
    </w:r>
    <w:r w:rsidRPr="00B17379">
      <w:rPr>
        <w:rFonts w:ascii="Times New Roman" w:hAnsi="Times New Roman"/>
        <w:i/>
        <w:sz w:val="22"/>
      </w:rPr>
      <w:tab/>
      <w:t>J</w:t>
    </w:r>
  </w:p>
  <w:p w14:paraId="0AEF600C" w14:textId="77777777" w:rsidR="00F00FF1" w:rsidRPr="00B17379" w:rsidRDefault="00F00FF1" w:rsidP="00B17379">
    <w:pPr>
      <w:pStyle w:val="Header"/>
      <w:tabs>
        <w:tab w:val="clear" w:pos="4153"/>
        <w:tab w:val="clear" w:pos="8306"/>
        <w:tab w:val="right" w:pos="1304"/>
      </w:tabs>
      <w:spacing w:line="280" w:lineRule="exact"/>
      <w:ind w:firstLine="0"/>
      <w:rPr>
        <w:rFonts w:ascii="Times New Roman" w:hAnsi="Times New Roman"/>
        <w:i/>
        <w:sz w:val="22"/>
      </w:rPr>
    </w:pPr>
    <w:r w:rsidRPr="00B17379">
      <w:rPr>
        <w:rFonts w:ascii="Times New Roman" w:hAnsi="Times New Roman"/>
        <w:i/>
        <w:sz w:val="22"/>
      </w:rPr>
      <w:t>Gleeson</w:t>
    </w:r>
    <w:r w:rsidRPr="00B17379">
      <w:rPr>
        <w:rFonts w:ascii="Times New Roman" w:hAnsi="Times New Roman"/>
        <w:i/>
        <w:sz w:val="22"/>
      </w:rPr>
      <w:tab/>
      <w:t>J</w:t>
    </w:r>
  </w:p>
  <w:p w14:paraId="1C4459C5" w14:textId="77777777" w:rsidR="00F00FF1" w:rsidRPr="00B17379" w:rsidRDefault="00F00FF1" w:rsidP="00B17379">
    <w:pPr>
      <w:pStyle w:val="Header"/>
      <w:tabs>
        <w:tab w:val="clear" w:pos="4153"/>
        <w:tab w:val="clear" w:pos="8306"/>
        <w:tab w:val="right" w:pos="1304"/>
      </w:tabs>
      <w:spacing w:line="280" w:lineRule="exact"/>
      <w:ind w:firstLine="0"/>
      <w:rPr>
        <w:rFonts w:ascii="Times New Roman" w:hAnsi="Times New Roman"/>
        <w:i/>
        <w:sz w:val="22"/>
      </w:rPr>
    </w:pPr>
    <w:r w:rsidRPr="00B17379">
      <w:rPr>
        <w:rFonts w:ascii="Times New Roman" w:hAnsi="Times New Roman"/>
        <w:i/>
        <w:sz w:val="22"/>
      </w:rPr>
      <w:t>Jagot</w:t>
    </w:r>
    <w:r w:rsidRPr="00B17379">
      <w:rPr>
        <w:rFonts w:ascii="Times New Roman" w:hAnsi="Times New Roman"/>
        <w:i/>
        <w:sz w:val="22"/>
      </w:rPr>
      <w:tab/>
      <w:t>J</w:t>
    </w:r>
  </w:p>
  <w:p w14:paraId="053490E5" w14:textId="77777777" w:rsidR="00F00FF1" w:rsidRDefault="00F00FF1" w:rsidP="00B1737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CA748C1" w14:textId="77777777" w:rsidR="00F00FF1" w:rsidRDefault="00F00FF1" w:rsidP="00B17379">
    <w:pPr>
      <w:pStyle w:val="Header"/>
      <w:tabs>
        <w:tab w:val="clear" w:pos="4153"/>
        <w:tab w:val="clear" w:pos="8306"/>
        <w:tab w:val="right" w:pos="1304"/>
      </w:tabs>
      <w:spacing w:line="280" w:lineRule="exact"/>
      <w:ind w:firstLine="0"/>
      <w:rPr>
        <w:rFonts w:ascii="Times New Roman" w:hAnsi="Times New Roman"/>
        <w:i/>
        <w:sz w:val="22"/>
      </w:rPr>
    </w:pPr>
  </w:p>
  <w:p w14:paraId="489EEA5B" w14:textId="77777777" w:rsidR="00F00FF1" w:rsidRDefault="00F00FF1" w:rsidP="00B1737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918186" w14:textId="77777777" w:rsidR="00F00FF1" w:rsidRPr="00B17379" w:rsidRDefault="00F00FF1" w:rsidP="00B1737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EBC4" w14:textId="77777777" w:rsidR="00F00FF1" w:rsidRPr="00B17379" w:rsidRDefault="00F00FF1" w:rsidP="00B17379">
    <w:pPr>
      <w:pStyle w:val="Header"/>
      <w:tabs>
        <w:tab w:val="clear" w:pos="4153"/>
        <w:tab w:val="clear" w:pos="8306"/>
        <w:tab w:val="left" w:pos="7200"/>
        <w:tab w:val="right" w:pos="8504"/>
      </w:tabs>
      <w:spacing w:line="280" w:lineRule="exact"/>
      <w:jc w:val="right"/>
      <w:rPr>
        <w:rFonts w:ascii="Times New Roman" w:hAnsi="Times New Roman"/>
        <w:i/>
        <w:sz w:val="22"/>
      </w:rPr>
    </w:pPr>
    <w:r w:rsidRPr="00B17379">
      <w:rPr>
        <w:rFonts w:ascii="Times New Roman" w:hAnsi="Times New Roman"/>
        <w:i/>
        <w:sz w:val="22"/>
      </w:rPr>
      <w:tab/>
      <w:t>Gageler</w:t>
    </w:r>
    <w:r w:rsidRPr="00B17379">
      <w:rPr>
        <w:rFonts w:ascii="Times New Roman" w:hAnsi="Times New Roman"/>
        <w:i/>
        <w:sz w:val="22"/>
      </w:rPr>
      <w:tab/>
      <w:t>CJ</w:t>
    </w:r>
  </w:p>
  <w:p w14:paraId="28CD8A7B" w14:textId="77777777" w:rsidR="00F00FF1" w:rsidRPr="00B17379" w:rsidRDefault="00F00FF1" w:rsidP="00B17379">
    <w:pPr>
      <w:pStyle w:val="Header"/>
      <w:tabs>
        <w:tab w:val="clear" w:pos="4153"/>
        <w:tab w:val="clear" w:pos="8306"/>
        <w:tab w:val="left" w:pos="7200"/>
        <w:tab w:val="right" w:pos="8504"/>
      </w:tabs>
      <w:spacing w:line="280" w:lineRule="exact"/>
      <w:jc w:val="right"/>
      <w:rPr>
        <w:rFonts w:ascii="Times New Roman" w:hAnsi="Times New Roman"/>
        <w:i/>
        <w:sz w:val="22"/>
      </w:rPr>
    </w:pPr>
    <w:r w:rsidRPr="00B17379">
      <w:rPr>
        <w:rFonts w:ascii="Times New Roman" w:hAnsi="Times New Roman"/>
        <w:i/>
        <w:sz w:val="22"/>
      </w:rPr>
      <w:tab/>
      <w:t>Gordon</w:t>
    </w:r>
    <w:r w:rsidRPr="00B17379">
      <w:rPr>
        <w:rFonts w:ascii="Times New Roman" w:hAnsi="Times New Roman"/>
        <w:i/>
        <w:sz w:val="22"/>
      </w:rPr>
      <w:tab/>
      <w:t>J</w:t>
    </w:r>
  </w:p>
  <w:p w14:paraId="70466713" w14:textId="77777777" w:rsidR="00F00FF1" w:rsidRPr="00B17379" w:rsidRDefault="00F00FF1" w:rsidP="00B17379">
    <w:pPr>
      <w:pStyle w:val="Header"/>
      <w:tabs>
        <w:tab w:val="clear" w:pos="4153"/>
        <w:tab w:val="clear" w:pos="8306"/>
        <w:tab w:val="left" w:pos="7200"/>
        <w:tab w:val="right" w:pos="8504"/>
      </w:tabs>
      <w:spacing w:line="280" w:lineRule="exact"/>
      <w:jc w:val="right"/>
      <w:rPr>
        <w:rFonts w:ascii="Times New Roman" w:hAnsi="Times New Roman"/>
        <w:i/>
        <w:sz w:val="22"/>
      </w:rPr>
    </w:pPr>
    <w:r w:rsidRPr="00B17379">
      <w:rPr>
        <w:rFonts w:ascii="Times New Roman" w:hAnsi="Times New Roman"/>
        <w:i/>
        <w:sz w:val="22"/>
      </w:rPr>
      <w:tab/>
      <w:t>Edelman</w:t>
    </w:r>
    <w:r w:rsidRPr="00B17379">
      <w:rPr>
        <w:rFonts w:ascii="Times New Roman" w:hAnsi="Times New Roman"/>
        <w:i/>
        <w:sz w:val="22"/>
      </w:rPr>
      <w:tab/>
      <w:t>J</w:t>
    </w:r>
  </w:p>
  <w:p w14:paraId="57ED2E4D" w14:textId="77777777" w:rsidR="00F00FF1" w:rsidRPr="00B17379" w:rsidRDefault="00F00FF1" w:rsidP="00B17379">
    <w:pPr>
      <w:pStyle w:val="Header"/>
      <w:tabs>
        <w:tab w:val="clear" w:pos="4153"/>
        <w:tab w:val="clear" w:pos="8306"/>
        <w:tab w:val="left" w:pos="7200"/>
        <w:tab w:val="right" w:pos="8504"/>
      </w:tabs>
      <w:spacing w:line="280" w:lineRule="exact"/>
      <w:jc w:val="right"/>
      <w:rPr>
        <w:rFonts w:ascii="Times New Roman" w:hAnsi="Times New Roman"/>
        <w:i/>
        <w:sz w:val="22"/>
      </w:rPr>
    </w:pPr>
    <w:r w:rsidRPr="00B17379">
      <w:rPr>
        <w:rFonts w:ascii="Times New Roman" w:hAnsi="Times New Roman"/>
        <w:i/>
        <w:sz w:val="22"/>
      </w:rPr>
      <w:tab/>
      <w:t>Steward</w:t>
    </w:r>
    <w:r w:rsidRPr="00B17379">
      <w:rPr>
        <w:rFonts w:ascii="Times New Roman" w:hAnsi="Times New Roman"/>
        <w:i/>
        <w:sz w:val="22"/>
      </w:rPr>
      <w:tab/>
      <w:t>J</w:t>
    </w:r>
  </w:p>
  <w:p w14:paraId="4116171D" w14:textId="77777777" w:rsidR="00F00FF1" w:rsidRPr="00B17379" w:rsidRDefault="00F00FF1" w:rsidP="00B17379">
    <w:pPr>
      <w:pStyle w:val="Header"/>
      <w:tabs>
        <w:tab w:val="clear" w:pos="4153"/>
        <w:tab w:val="clear" w:pos="8306"/>
        <w:tab w:val="left" w:pos="7200"/>
        <w:tab w:val="right" w:pos="8504"/>
      </w:tabs>
      <w:spacing w:line="280" w:lineRule="exact"/>
      <w:jc w:val="right"/>
      <w:rPr>
        <w:rFonts w:ascii="Times New Roman" w:hAnsi="Times New Roman"/>
        <w:i/>
        <w:sz w:val="22"/>
      </w:rPr>
    </w:pPr>
    <w:r w:rsidRPr="00B17379">
      <w:rPr>
        <w:rFonts w:ascii="Times New Roman" w:hAnsi="Times New Roman"/>
        <w:i/>
        <w:sz w:val="22"/>
      </w:rPr>
      <w:tab/>
      <w:t>Gleeson</w:t>
    </w:r>
    <w:r w:rsidRPr="00B17379">
      <w:rPr>
        <w:rFonts w:ascii="Times New Roman" w:hAnsi="Times New Roman"/>
        <w:i/>
        <w:sz w:val="22"/>
      </w:rPr>
      <w:tab/>
      <w:t>J</w:t>
    </w:r>
  </w:p>
  <w:p w14:paraId="078196E5" w14:textId="77777777" w:rsidR="00F00FF1" w:rsidRPr="00B17379" w:rsidRDefault="00F00FF1" w:rsidP="00B17379">
    <w:pPr>
      <w:pStyle w:val="Header"/>
      <w:tabs>
        <w:tab w:val="clear" w:pos="4153"/>
        <w:tab w:val="clear" w:pos="8306"/>
        <w:tab w:val="left" w:pos="7200"/>
        <w:tab w:val="right" w:pos="8504"/>
      </w:tabs>
      <w:spacing w:line="280" w:lineRule="exact"/>
      <w:jc w:val="right"/>
      <w:rPr>
        <w:rFonts w:ascii="Times New Roman" w:hAnsi="Times New Roman"/>
        <w:i/>
        <w:sz w:val="22"/>
      </w:rPr>
    </w:pPr>
    <w:r w:rsidRPr="00B17379">
      <w:rPr>
        <w:rFonts w:ascii="Times New Roman" w:hAnsi="Times New Roman"/>
        <w:i/>
        <w:sz w:val="22"/>
      </w:rPr>
      <w:tab/>
      <w:t>Jagot</w:t>
    </w:r>
    <w:r w:rsidRPr="00B17379">
      <w:rPr>
        <w:rFonts w:ascii="Times New Roman" w:hAnsi="Times New Roman"/>
        <w:i/>
        <w:sz w:val="22"/>
      </w:rPr>
      <w:tab/>
      <w:t>J</w:t>
    </w:r>
  </w:p>
  <w:p w14:paraId="11867D20" w14:textId="77777777" w:rsidR="00F00FF1" w:rsidRDefault="00F00FF1" w:rsidP="00B1737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F7AF55C" w14:textId="77777777" w:rsidR="00F00FF1" w:rsidRDefault="00F00FF1" w:rsidP="00B17379">
    <w:pPr>
      <w:pStyle w:val="Header"/>
      <w:tabs>
        <w:tab w:val="clear" w:pos="4153"/>
        <w:tab w:val="clear" w:pos="8306"/>
        <w:tab w:val="left" w:pos="7200"/>
        <w:tab w:val="right" w:pos="8504"/>
      </w:tabs>
      <w:spacing w:line="280" w:lineRule="exact"/>
      <w:jc w:val="right"/>
      <w:rPr>
        <w:rFonts w:ascii="Times New Roman" w:hAnsi="Times New Roman"/>
        <w:i/>
        <w:sz w:val="22"/>
      </w:rPr>
    </w:pPr>
  </w:p>
  <w:p w14:paraId="5B23C83A" w14:textId="77777777" w:rsidR="00F00FF1" w:rsidRDefault="00F00FF1" w:rsidP="00B1737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6C53204" w14:textId="77777777" w:rsidR="00F00FF1" w:rsidRPr="00B17379" w:rsidRDefault="00F00FF1" w:rsidP="00B1737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B4FA"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2508C479"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5C660DC7"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522B717F"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67ADE5AF"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15514E88"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6B3E76B8"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565D5D57"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56D2AD0B" w14:textId="77777777" w:rsidR="00F00FF1"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p w14:paraId="6B45620D" w14:textId="77777777" w:rsidR="00F00FF1" w:rsidRPr="00B17379" w:rsidRDefault="00F00FF1" w:rsidP="00B1737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B3"/>
    <w:rsid w:val="00000E34"/>
    <w:rsid w:val="00001E2F"/>
    <w:rsid w:val="00002069"/>
    <w:rsid w:val="00002CE6"/>
    <w:rsid w:val="00002DE8"/>
    <w:rsid w:val="0000316A"/>
    <w:rsid w:val="000038D8"/>
    <w:rsid w:val="000049B7"/>
    <w:rsid w:val="00010763"/>
    <w:rsid w:val="0001117E"/>
    <w:rsid w:val="000129E5"/>
    <w:rsid w:val="00013919"/>
    <w:rsid w:val="0001401B"/>
    <w:rsid w:val="000141CA"/>
    <w:rsid w:val="00014B34"/>
    <w:rsid w:val="00016682"/>
    <w:rsid w:val="000168C9"/>
    <w:rsid w:val="00016998"/>
    <w:rsid w:val="00016C20"/>
    <w:rsid w:val="00016DBB"/>
    <w:rsid w:val="00017144"/>
    <w:rsid w:val="000200FA"/>
    <w:rsid w:val="000201A7"/>
    <w:rsid w:val="00020739"/>
    <w:rsid w:val="00020838"/>
    <w:rsid w:val="000209FB"/>
    <w:rsid w:val="00020E88"/>
    <w:rsid w:val="00021830"/>
    <w:rsid w:val="00021FE2"/>
    <w:rsid w:val="00022A53"/>
    <w:rsid w:val="00023B6D"/>
    <w:rsid w:val="000250AF"/>
    <w:rsid w:val="00025490"/>
    <w:rsid w:val="0002561E"/>
    <w:rsid w:val="000268E1"/>
    <w:rsid w:val="00027F33"/>
    <w:rsid w:val="0003216E"/>
    <w:rsid w:val="00032BA9"/>
    <w:rsid w:val="00032FB6"/>
    <w:rsid w:val="0003564C"/>
    <w:rsid w:val="0003575A"/>
    <w:rsid w:val="000360EB"/>
    <w:rsid w:val="00037A5F"/>
    <w:rsid w:val="00037D87"/>
    <w:rsid w:val="00040B75"/>
    <w:rsid w:val="0004145B"/>
    <w:rsid w:val="00042EF3"/>
    <w:rsid w:val="00043D2C"/>
    <w:rsid w:val="00044020"/>
    <w:rsid w:val="00044E31"/>
    <w:rsid w:val="00045F90"/>
    <w:rsid w:val="000464D0"/>
    <w:rsid w:val="00046600"/>
    <w:rsid w:val="00046812"/>
    <w:rsid w:val="00047914"/>
    <w:rsid w:val="00050727"/>
    <w:rsid w:val="00051106"/>
    <w:rsid w:val="00051E44"/>
    <w:rsid w:val="00055ACD"/>
    <w:rsid w:val="00056F27"/>
    <w:rsid w:val="00056FB0"/>
    <w:rsid w:val="0005711E"/>
    <w:rsid w:val="000573AF"/>
    <w:rsid w:val="00060E04"/>
    <w:rsid w:val="0006169E"/>
    <w:rsid w:val="00062682"/>
    <w:rsid w:val="000626FD"/>
    <w:rsid w:val="00063C51"/>
    <w:rsid w:val="0006432B"/>
    <w:rsid w:val="000653D4"/>
    <w:rsid w:val="00067061"/>
    <w:rsid w:val="00071C35"/>
    <w:rsid w:val="00071C92"/>
    <w:rsid w:val="00075F50"/>
    <w:rsid w:val="00076B08"/>
    <w:rsid w:val="00080D77"/>
    <w:rsid w:val="00081375"/>
    <w:rsid w:val="00081F25"/>
    <w:rsid w:val="0008435D"/>
    <w:rsid w:val="000853BB"/>
    <w:rsid w:val="0008558C"/>
    <w:rsid w:val="00085F13"/>
    <w:rsid w:val="00086525"/>
    <w:rsid w:val="0008677A"/>
    <w:rsid w:val="0008698A"/>
    <w:rsid w:val="00086A5B"/>
    <w:rsid w:val="000873F9"/>
    <w:rsid w:val="00091B97"/>
    <w:rsid w:val="00094D60"/>
    <w:rsid w:val="000969E2"/>
    <w:rsid w:val="00097069"/>
    <w:rsid w:val="000A0205"/>
    <w:rsid w:val="000A1AEE"/>
    <w:rsid w:val="000A1E86"/>
    <w:rsid w:val="000A28D4"/>
    <w:rsid w:val="000A2EB4"/>
    <w:rsid w:val="000A32BB"/>
    <w:rsid w:val="000A3DA3"/>
    <w:rsid w:val="000A604C"/>
    <w:rsid w:val="000A63C6"/>
    <w:rsid w:val="000B18E2"/>
    <w:rsid w:val="000B202C"/>
    <w:rsid w:val="000B4630"/>
    <w:rsid w:val="000B497F"/>
    <w:rsid w:val="000B598F"/>
    <w:rsid w:val="000B6135"/>
    <w:rsid w:val="000B6590"/>
    <w:rsid w:val="000B7017"/>
    <w:rsid w:val="000B710D"/>
    <w:rsid w:val="000B7558"/>
    <w:rsid w:val="000C04DC"/>
    <w:rsid w:val="000C0D98"/>
    <w:rsid w:val="000C0FC1"/>
    <w:rsid w:val="000C2C4B"/>
    <w:rsid w:val="000C57C5"/>
    <w:rsid w:val="000C6A79"/>
    <w:rsid w:val="000D089C"/>
    <w:rsid w:val="000D25E6"/>
    <w:rsid w:val="000D3287"/>
    <w:rsid w:val="000D4089"/>
    <w:rsid w:val="000D481B"/>
    <w:rsid w:val="000D50A5"/>
    <w:rsid w:val="000D53C8"/>
    <w:rsid w:val="000D577C"/>
    <w:rsid w:val="000D7C27"/>
    <w:rsid w:val="000E39B2"/>
    <w:rsid w:val="000E3B11"/>
    <w:rsid w:val="000E4078"/>
    <w:rsid w:val="000E65F7"/>
    <w:rsid w:val="000F0998"/>
    <w:rsid w:val="000F1345"/>
    <w:rsid w:val="000F14B1"/>
    <w:rsid w:val="000F37AD"/>
    <w:rsid w:val="000F3BB3"/>
    <w:rsid w:val="000F49DA"/>
    <w:rsid w:val="000F5955"/>
    <w:rsid w:val="000F5BAE"/>
    <w:rsid w:val="000F5E83"/>
    <w:rsid w:val="001001B9"/>
    <w:rsid w:val="00102254"/>
    <w:rsid w:val="00102CE4"/>
    <w:rsid w:val="00103BB2"/>
    <w:rsid w:val="00103BCA"/>
    <w:rsid w:val="00104405"/>
    <w:rsid w:val="0010552B"/>
    <w:rsid w:val="001056C3"/>
    <w:rsid w:val="00105F4D"/>
    <w:rsid w:val="001062D3"/>
    <w:rsid w:val="00106748"/>
    <w:rsid w:val="001068C4"/>
    <w:rsid w:val="0010702C"/>
    <w:rsid w:val="00107191"/>
    <w:rsid w:val="0011076D"/>
    <w:rsid w:val="00110970"/>
    <w:rsid w:val="00111568"/>
    <w:rsid w:val="001118A4"/>
    <w:rsid w:val="00111985"/>
    <w:rsid w:val="001120C0"/>
    <w:rsid w:val="0011385B"/>
    <w:rsid w:val="0011407D"/>
    <w:rsid w:val="00114F9A"/>
    <w:rsid w:val="001150BF"/>
    <w:rsid w:val="0011570F"/>
    <w:rsid w:val="00115EB0"/>
    <w:rsid w:val="001168F2"/>
    <w:rsid w:val="00116964"/>
    <w:rsid w:val="0011703D"/>
    <w:rsid w:val="001179A2"/>
    <w:rsid w:val="00120207"/>
    <w:rsid w:val="00121045"/>
    <w:rsid w:val="001237B3"/>
    <w:rsid w:val="00123C1B"/>
    <w:rsid w:val="00124522"/>
    <w:rsid w:val="001249EC"/>
    <w:rsid w:val="00124FC5"/>
    <w:rsid w:val="00125E3C"/>
    <w:rsid w:val="001263B5"/>
    <w:rsid w:val="001276A4"/>
    <w:rsid w:val="00130DBD"/>
    <w:rsid w:val="0013121A"/>
    <w:rsid w:val="00131CC0"/>
    <w:rsid w:val="00132362"/>
    <w:rsid w:val="00133E7E"/>
    <w:rsid w:val="0013456F"/>
    <w:rsid w:val="00134A94"/>
    <w:rsid w:val="001376BC"/>
    <w:rsid w:val="001403E3"/>
    <w:rsid w:val="0014103B"/>
    <w:rsid w:val="00141DE1"/>
    <w:rsid w:val="00142072"/>
    <w:rsid w:val="00143FCB"/>
    <w:rsid w:val="00144FEF"/>
    <w:rsid w:val="00145627"/>
    <w:rsid w:val="00146A41"/>
    <w:rsid w:val="001476F1"/>
    <w:rsid w:val="0015031C"/>
    <w:rsid w:val="00150CE5"/>
    <w:rsid w:val="00151679"/>
    <w:rsid w:val="00152A41"/>
    <w:rsid w:val="0015318E"/>
    <w:rsid w:val="00153F72"/>
    <w:rsid w:val="001549F8"/>
    <w:rsid w:val="00162FF7"/>
    <w:rsid w:val="001637AC"/>
    <w:rsid w:val="00163D92"/>
    <w:rsid w:val="00163DAE"/>
    <w:rsid w:val="00164144"/>
    <w:rsid w:val="0016486F"/>
    <w:rsid w:val="00165DE4"/>
    <w:rsid w:val="0016664F"/>
    <w:rsid w:val="00166CD5"/>
    <w:rsid w:val="001708DE"/>
    <w:rsid w:val="00172ADE"/>
    <w:rsid w:val="00173DE0"/>
    <w:rsid w:val="00175703"/>
    <w:rsid w:val="001758DE"/>
    <w:rsid w:val="00175D0F"/>
    <w:rsid w:val="00176904"/>
    <w:rsid w:val="00176B0B"/>
    <w:rsid w:val="00176BD2"/>
    <w:rsid w:val="00176D25"/>
    <w:rsid w:val="00177124"/>
    <w:rsid w:val="00177781"/>
    <w:rsid w:val="00177B03"/>
    <w:rsid w:val="0018058D"/>
    <w:rsid w:val="001828F7"/>
    <w:rsid w:val="0018342E"/>
    <w:rsid w:val="001840C2"/>
    <w:rsid w:val="00184706"/>
    <w:rsid w:val="00184B46"/>
    <w:rsid w:val="00184FDD"/>
    <w:rsid w:val="00185939"/>
    <w:rsid w:val="001860BA"/>
    <w:rsid w:val="00186F67"/>
    <w:rsid w:val="0018701F"/>
    <w:rsid w:val="001876F6"/>
    <w:rsid w:val="00190447"/>
    <w:rsid w:val="001910E8"/>
    <w:rsid w:val="00191E23"/>
    <w:rsid w:val="00192E52"/>
    <w:rsid w:val="001931B3"/>
    <w:rsid w:val="00194493"/>
    <w:rsid w:val="00194F7C"/>
    <w:rsid w:val="00194FCC"/>
    <w:rsid w:val="001953B1"/>
    <w:rsid w:val="00196156"/>
    <w:rsid w:val="001962CE"/>
    <w:rsid w:val="001963C0"/>
    <w:rsid w:val="00196986"/>
    <w:rsid w:val="00197956"/>
    <w:rsid w:val="00197A25"/>
    <w:rsid w:val="001A2D95"/>
    <w:rsid w:val="001A404F"/>
    <w:rsid w:val="001A409D"/>
    <w:rsid w:val="001A4109"/>
    <w:rsid w:val="001A446E"/>
    <w:rsid w:val="001A546E"/>
    <w:rsid w:val="001A68E2"/>
    <w:rsid w:val="001A6973"/>
    <w:rsid w:val="001B09D7"/>
    <w:rsid w:val="001B10B8"/>
    <w:rsid w:val="001B1676"/>
    <w:rsid w:val="001B17A8"/>
    <w:rsid w:val="001B272A"/>
    <w:rsid w:val="001B32CE"/>
    <w:rsid w:val="001B3B01"/>
    <w:rsid w:val="001B3C02"/>
    <w:rsid w:val="001B3CFD"/>
    <w:rsid w:val="001B4D87"/>
    <w:rsid w:val="001B55C8"/>
    <w:rsid w:val="001B63C0"/>
    <w:rsid w:val="001B63C6"/>
    <w:rsid w:val="001C0374"/>
    <w:rsid w:val="001C105D"/>
    <w:rsid w:val="001C1A4A"/>
    <w:rsid w:val="001C1BA8"/>
    <w:rsid w:val="001C2A15"/>
    <w:rsid w:val="001C37DA"/>
    <w:rsid w:val="001C3A08"/>
    <w:rsid w:val="001C48D4"/>
    <w:rsid w:val="001C4FE2"/>
    <w:rsid w:val="001C618D"/>
    <w:rsid w:val="001C64F8"/>
    <w:rsid w:val="001C68B6"/>
    <w:rsid w:val="001C7C93"/>
    <w:rsid w:val="001C7DFB"/>
    <w:rsid w:val="001D0161"/>
    <w:rsid w:val="001D1085"/>
    <w:rsid w:val="001D2E5D"/>
    <w:rsid w:val="001D36CD"/>
    <w:rsid w:val="001D4F49"/>
    <w:rsid w:val="001D53B3"/>
    <w:rsid w:val="001D6666"/>
    <w:rsid w:val="001D784B"/>
    <w:rsid w:val="001D7982"/>
    <w:rsid w:val="001E0825"/>
    <w:rsid w:val="001E0920"/>
    <w:rsid w:val="001E098E"/>
    <w:rsid w:val="001E0DA3"/>
    <w:rsid w:val="001E1D3D"/>
    <w:rsid w:val="001E47D1"/>
    <w:rsid w:val="001E5D6C"/>
    <w:rsid w:val="001E5EE3"/>
    <w:rsid w:val="001E6A64"/>
    <w:rsid w:val="001E75C5"/>
    <w:rsid w:val="001E76E8"/>
    <w:rsid w:val="001F1A14"/>
    <w:rsid w:val="001F1B5F"/>
    <w:rsid w:val="001F270E"/>
    <w:rsid w:val="001F3F2A"/>
    <w:rsid w:val="001F4CF4"/>
    <w:rsid w:val="001F5F21"/>
    <w:rsid w:val="001F69C2"/>
    <w:rsid w:val="00201466"/>
    <w:rsid w:val="00201663"/>
    <w:rsid w:val="002019A0"/>
    <w:rsid w:val="00202506"/>
    <w:rsid w:val="002048D1"/>
    <w:rsid w:val="00204D42"/>
    <w:rsid w:val="00204F89"/>
    <w:rsid w:val="00205028"/>
    <w:rsid w:val="00206F26"/>
    <w:rsid w:val="002079CB"/>
    <w:rsid w:val="00210028"/>
    <w:rsid w:val="0021096E"/>
    <w:rsid w:val="00210DE8"/>
    <w:rsid w:val="00211D73"/>
    <w:rsid w:val="00212A3E"/>
    <w:rsid w:val="00212C76"/>
    <w:rsid w:val="00213B10"/>
    <w:rsid w:val="0021440B"/>
    <w:rsid w:val="00214BF2"/>
    <w:rsid w:val="00215516"/>
    <w:rsid w:val="00215A7F"/>
    <w:rsid w:val="00216522"/>
    <w:rsid w:val="0021692C"/>
    <w:rsid w:val="002169DE"/>
    <w:rsid w:val="00220DF1"/>
    <w:rsid w:val="00221788"/>
    <w:rsid w:val="00221D19"/>
    <w:rsid w:val="00222CAC"/>
    <w:rsid w:val="00222D8A"/>
    <w:rsid w:val="00223925"/>
    <w:rsid w:val="00224923"/>
    <w:rsid w:val="0022598F"/>
    <w:rsid w:val="0022666B"/>
    <w:rsid w:val="002267C5"/>
    <w:rsid w:val="0022734D"/>
    <w:rsid w:val="00231035"/>
    <w:rsid w:val="0023131B"/>
    <w:rsid w:val="00231956"/>
    <w:rsid w:val="00231973"/>
    <w:rsid w:val="00232EA2"/>
    <w:rsid w:val="00233872"/>
    <w:rsid w:val="0023447F"/>
    <w:rsid w:val="0023492D"/>
    <w:rsid w:val="002350B3"/>
    <w:rsid w:val="0023697F"/>
    <w:rsid w:val="0023798E"/>
    <w:rsid w:val="0024055F"/>
    <w:rsid w:val="002418B1"/>
    <w:rsid w:val="0024223F"/>
    <w:rsid w:val="00242E68"/>
    <w:rsid w:val="00242EE4"/>
    <w:rsid w:val="002431FC"/>
    <w:rsid w:val="00243340"/>
    <w:rsid w:val="0024345F"/>
    <w:rsid w:val="0024370D"/>
    <w:rsid w:val="00244229"/>
    <w:rsid w:val="0024462E"/>
    <w:rsid w:val="002470FE"/>
    <w:rsid w:val="00247333"/>
    <w:rsid w:val="002474FA"/>
    <w:rsid w:val="002522E0"/>
    <w:rsid w:val="002527DC"/>
    <w:rsid w:val="00253493"/>
    <w:rsid w:val="00253DE9"/>
    <w:rsid w:val="0025586F"/>
    <w:rsid w:val="00255D89"/>
    <w:rsid w:val="00256CB2"/>
    <w:rsid w:val="00257750"/>
    <w:rsid w:val="00257AFB"/>
    <w:rsid w:val="00261653"/>
    <w:rsid w:val="0026293D"/>
    <w:rsid w:val="002646A8"/>
    <w:rsid w:val="0026586F"/>
    <w:rsid w:val="00265982"/>
    <w:rsid w:val="0026621E"/>
    <w:rsid w:val="00266F2F"/>
    <w:rsid w:val="00270154"/>
    <w:rsid w:val="00271F70"/>
    <w:rsid w:val="00272B8F"/>
    <w:rsid w:val="00272C7A"/>
    <w:rsid w:val="0027408B"/>
    <w:rsid w:val="00274924"/>
    <w:rsid w:val="002751E6"/>
    <w:rsid w:val="00276B56"/>
    <w:rsid w:val="00277275"/>
    <w:rsid w:val="00280F46"/>
    <w:rsid w:val="0028112C"/>
    <w:rsid w:val="002819FD"/>
    <w:rsid w:val="00281FEB"/>
    <w:rsid w:val="00282237"/>
    <w:rsid w:val="00282464"/>
    <w:rsid w:val="00283390"/>
    <w:rsid w:val="00285292"/>
    <w:rsid w:val="0028583A"/>
    <w:rsid w:val="00286CBD"/>
    <w:rsid w:val="00287368"/>
    <w:rsid w:val="00287873"/>
    <w:rsid w:val="002916CC"/>
    <w:rsid w:val="0029278C"/>
    <w:rsid w:val="00292E65"/>
    <w:rsid w:val="0029406F"/>
    <w:rsid w:val="00295565"/>
    <w:rsid w:val="002965FB"/>
    <w:rsid w:val="0029697C"/>
    <w:rsid w:val="00296D44"/>
    <w:rsid w:val="00297284"/>
    <w:rsid w:val="002979F1"/>
    <w:rsid w:val="00297BF9"/>
    <w:rsid w:val="002A0442"/>
    <w:rsid w:val="002A13E1"/>
    <w:rsid w:val="002A1FE1"/>
    <w:rsid w:val="002A3248"/>
    <w:rsid w:val="002A3E53"/>
    <w:rsid w:val="002A5DF2"/>
    <w:rsid w:val="002A7515"/>
    <w:rsid w:val="002A7FBB"/>
    <w:rsid w:val="002B0846"/>
    <w:rsid w:val="002B1304"/>
    <w:rsid w:val="002B22D9"/>
    <w:rsid w:val="002B40F3"/>
    <w:rsid w:val="002B5C2A"/>
    <w:rsid w:val="002B64E7"/>
    <w:rsid w:val="002B6BCC"/>
    <w:rsid w:val="002C0D42"/>
    <w:rsid w:val="002C1EDE"/>
    <w:rsid w:val="002C4A57"/>
    <w:rsid w:val="002C5981"/>
    <w:rsid w:val="002C5AB6"/>
    <w:rsid w:val="002C5C01"/>
    <w:rsid w:val="002C64F4"/>
    <w:rsid w:val="002C6934"/>
    <w:rsid w:val="002C7307"/>
    <w:rsid w:val="002D0410"/>
    <w:rsid w:val="002D0899"/>
    <w:rsid w:val="002D0D70"/>
    <w:rsid w:val="002D1707"/>
    <w:rsid w:val="002D17E2"/>
    <w:rsid w:val="002D2AC5"/>
    <w:rsid w:val="002D32AD"/>
    <w:rsid w:val="002D3F5B"/>
    <w:rsid w:val="002D447B"/>
    <w:rsid w:val="002D4557"/>
    <w:rsid w:val="002E0685"/>
    <w:rsid w:val="002E08EF"/>
    <w:rsid w:val="002E0EC8"/>
    <w:rsid w:val="002E26EC"/>
    <w:rsid w:val="002E278F"/>
    <w:rsid w:val="002E295F"/>
    <w:rsid w:val="002E2F6E"/>
    <w:rsid w:val="002E3B4D"/>
    <w:rsid w:val="002E4F74"/>
    <w:rsid w:val="002E5A06"/>
    <w:rsid w:val="002E6186"/>
    <w:rsid w:val="002F0522"/>
    <w:rsid w:val="002F0709"/>
    <w:rsid w:val="002F0734"/>
    <w:rsid w:val="002F0B8F"/>
    <w:rsid w:val="002F15FB"/>
    <w:rsid w:val="002F393A"/>
    <w:rsid w:val="002F457D"/>
    <w:rsid w:val="002F46D8"/>
    <w:rsid w:val="002F58D6"/>
    <w:rsid w:val="002F700F"/>
    <w:rsid w:val="002F7408"/>
    <w:rsid w:val="0030026A"/>
    <w:rsid w:val="003013B3"/>
    <w:rsid w:val="0030182D"/>
    <w:rsid w:val="00301975"/>
    <w:rsid w:val="00301BA4"/>
    <w:rsid w:val="003023E8"/>
    <w:rsid w:val="00302513"/>
    <w:rsid w:val="00302BCD"/>
    <w:rsid w:val="0030542C"/>
    <w:rsid w:val="0030687B"/>
    <w:rsid w:val="00307C91"/>
    <w:rsid w:val="00310418"/>
    <w:rsid w:val="00312F2C"/>
    <w:rsid w:val="00312FFC"/>
    <w:rsid w:val="00313011"/>
    <w:rsid w:val="0031424A"/>
    <w:rsid w:val="00314FE9"/>
    <w:rsid w:val="003150BF"/>
    <w:rsid w:val="003150CE"/>
    <w:rsid w:val="00315E92"/>
    <w:rsid w:val="00316A46"/>
    <w:rsid w:val="003202BC"/>
    <w:rsid w:val="00320E1B"/>
    <w:rsid w:val="00321491"/>
    <w:rsid w:val="00322009"/>
    <w:rsid w:val="00322D54"/>
    <w:rsid w:val="00322F2E"/>
    <w:rsid w:val="00323546"/>
    <w:rsid w:val="00323B9E"/>
    <w:rsid w:val="003241B5"/>
    <w:rsid w:val="00324A48"/>
    <w:rsid w:val="00324AF2"/>
    <w:rsid w:val="00330804"/>
    <w:rsid w:val="003347C7"/>
    <w:rsid w:val="00334A6B"/>
    <w:rsid w:val="00334AF2"/>
    <w:rsid w:val="003356D7"/>
    <w:rsid w:val="003366B2"/>
    <w:rsid w:val="00336E09"/>
    <w:rsid w:val="00340066"/>
    <w:rsid w:val="0034115E"/>
    <w:rsid w:val="0034122D"/>
    <w:rsid w:val="00341F95"/>
    <w:rsid w:val="0034288B"/>
    <w:rsid w:val="00342B1C"/>
    <w:rsid w:val="0034332B"/>
    <w:rsid w:val="003446DE"/>
    <w:rsid w:val="00346769"/>
    <w:rsid w:val="0034681C"/>
    <w:rsid w:val="003468AA"/>
    <w:rsid w:val="00346925"/>
    <w:rsid w:val="003474F8"/>
    <w:rsid w:val="003501CB"/>
    <w:rsid w:val="00351F01"/>
    <w:rsid w:val="0035223B"/>
    <w:rsid w:val="00353490"/>
    <w:rsid w:val="00353937"/>
    <w:rsid w:val="00353CFF"/>
    <w:rsid w:val="00353DF7"/>
    <w:rsid w:val="00354CC2"/>
    <w:rsid w:val="00354CD3"/>
    <w:rsid w:val="003567F1"/>
    <w:rsid w:val="003579AE"/>
    <w:rsid w:val="003600A8"/>
    <w:rsid w:val="0036284D"/>
    <w:rsid w:val="003651EF"/>
    <w:rsid w:val="0036599B"/>
    <w:rsid w:val="00365D78"/>
    <w:rsid w:val="00366524"/>
    <w:rsid w:val="0036788F"/>
    <w:rsid w:val="0037009B"/>
    <w:rsid w:val="003714DC"/>
    <w:rsid w:val="0037195A"/>
    <w:rsid w:val="00371B9C"/>
    <w:rsid w:val="00373E58"/>
    <w:rsid w:val="00374D2A"/>
    <w:rsid w:val="003759BA"/>
    <w:rsid w:val="00376073"/>
    <w:rsid w:val="0037730A"/>
    <w:rsid w:val="00377452"/>
    <w:rsid w:val="00377AA1"/>
    <w:rsid w:val="003804A5"/>
    <w:rsid w:val="00381223"/>
    <w:rsid w:val="0038168B"/>
    <w:rsid w:val="00381763"/>
    <w:rsid w:val="00381849"/>
    <w:rsid w:val="003823A0"/>
    <w:rsid w:val="0038416E"/>
    <w:rsid w:val="00384F36"/>
    <w:rsid w:val="00385271"/>
    <w:rsid w:val="003860C8"/>
    <w:rsid w:val="00390934"/>
    <w:rsid w:val="0039226E"/>
    <w:rsid w:val="00392CC8"/>
    <w:rsid w:val="00393564"/>
    <w:rsid w:val="003938E9"/>
    <w:rsid w:val="00397708"/>
    <w:rsid w:val="003A02A8"/>
    <w:rsid w:val="003A2017"/>
    <w:rsid w:val="003A2DD5"/>
    <w:rsid w:val="003A473B"/>
    <w:rsid w:val="003A48CC"/>
    <w:rsid w:val="003A5FF2"/>
    <w:rsid w:val="003A629B"/>
    <w:rsid w:val="003A6BA7"/>
    <w:rsid w:val="003A72EF"/>
    <w:rsid w:val="003A7E21"/>
    <w:rsid w:val="003A7ED3"/>
    <w:rsid w:val="003B03FD"/>
    <w:rsid w:val="003B4EED"/>
    <w:rsid w:val="003B6B2C"/>
    <w:rsid w:val="003B6EF5"/>
    <w:rsid w:val="003B706E"/>
    <w:rsid w:val="003C025B"/>
    <w:rsid w:val="003C266A"/>
    <w:rsid w:val="003C2B81"/>
    <w:rsid w:val="003C32A7"/>
    <w:rsid w:val="003C32CF"/>
    <w:rsid w:val="003C3CD0"/>
    <w:rsid w:val="003C5696"/>
    <w:rsid w:val="003C598B"/>
    <w:rsid w:val="003C5B2C"/>
    <w:rsid w:val="003C5F94"/>
    <w:rsid w:val="003C602A"/>
    <w:rsid w:val="003C64E6"/>
    <w:rsid w:val="003C6D27"/>
    <w:rsid w:val="003C776D"/>
    <w:rsid w:val="003D006F"/>
    <w:rsid w:val="003D0915"/>
    <w:rsid w:val="003D1759"/>
    <w:rsid w:val="003D1896"/>
    <w:rsid w:val="003D2765"/>
    <w:rsid w:val="003D30F9"/>
    <w:rsid w:val="003D3B14"/>
    <w:rsid w:val="003D4D6D"/>
    <w:rsid w:val="003D52A4"/>
    <w:rsid w:val="003D5A31"/>
    <w:rsid w:val="003D5FF7"/>
    <w:rsid w:val="003D62F7"/>
    <w:rsid w:val="003E1035"/>
    <w:rsid w:val="003E15AD"/>
    <w:rsid w:val="003E178D"/>
    <w:rsid w:val="003E17F2"/>
    <w:rsid w:val="003E19F7"/>
    <w:rsid w:val="003E1EB2"/>
    <w:rsid w:val="003E2C71"/>
    <w:rsid w:val="003E2D18"/>
    <w:rsid w:val="003E2D3B"/>
    <w:rsid w:val="003E2DDB"/>
    <w:rsid w:val="003E492C"/>
    <w:rsid w:val="003E710D"/>
    <w:rsid w:val="003E7A9C"/>
    <w:rsid w:val="003F2F2D"/>
    <w:rsid w:val="003F328F"/>
    <w:rsid w:val="003F4210"/>
    <w:rsid w:val="003F47CF"/>
    <w:rsid w:val="003F531A"/>
    <w:rsid w:val="003F5C43"/>
    <w:rsid w:val="003F76CD"/>
    <w:rsid w:val="003F7C9E"/>
    <w:rsid w:val="0040035B"/>
    <w:rsid w:val="00401899"/>
    <w:rsid w:val="004025E8"/>
    <w:rsid w:val="00402768"/>
    <w:rsid w:val="00403FD8"/>
    <w:rsid w:val="00404C36"/>
    <w:rsid w:val="00405077"/>
    <w:rsid w:val="00405BC6"/>
    <w:rsid w:val="00406216"/>
    <w:rsid w:val="00406C55"/>
    <w:rsid w:val="00406F38"/>
    <w:rsid w:val="00407CFC"/>
    <w:rsid w:val="00407E30"/>
    <w:rsid w:val="00410560"/>
    <w:rsid w:val="004107CA"/>
    <w:rsid w:val="004111BC"/>
    <w:rsid w:val="004114CB"/>
    <w:rsid w:val="004124CB"/>
    <w:rsid w:val="00412594"/>
    <w:rsid w:val="004125F4"/>
    <w:rsid w:val="004126D4"/>
    <w:rsid w:val="00412723"/>
    <w:rsid w:val="00412F66"/>
    <w:rsid w:val="00413528"/>
    <w:rsid w:val="00414647"/>
    <w:rsid w:val="00414703"/>
    <w:rsid w:val="004152CD"/>
    <w:rsid w:val="0041534B"/>
    <w:rsid w:val="00415D2B"/>
    <w:rsid w:val="00416C0A"/>
    <w:rsid w:val="00416C3C"/>
    <w:rsid w:val="00420039"/>
    <w:rsid w:val="00421941"/>
    <w:rsid w:val="004221F1"/>
    <w:rsid w:val="0042497F"/>
    <w:rsid w:val="00424DE2"/>
    <w:rsid w:val="0042620B"/>
    <w:rsid w:val="004267E6"/>
    <w:rsid w:val="00427430"/>
    <w:rsid w:val="00432528"/>
    <w:rsid w:val="00432555"/>
    <w:rsid w:val="00432836"/>
    <w:rsid w:val="00433D5E"/>
    <w:rsid w:val="004349B3"/>
    <w:rsid w:val="00434AD9"/>
    <w:rsid w:val="004350D2"/>
    <w:rsid w:val="004362B5"/>
    <w:rsid w:val="004373D1"/>
    <w:rsid w:val="0043778D"/>
    <w:rsid w:val="00437CB4"/>
    <w:rsid w:val="00440394"/>
    <w:rsid w:val="0044239C"/>
    <w:rsid w:val="004430E7"/>
    <w:rsid w:val="00443A8C"/>
    <w:rsid w:val="00444CC2"/>
    <w:rsid w:val="0044521A"/>
    <w:rsid w:val="004454C2"/>
    <w:rsid w:val="00445587"/>
    <w:rsid w:val="004460F5"/>
    <w:rsid w:val="00447347"/>
    <w:rsid w:val="00447985"/>
    <w:rsid w:val="00447F33"/>
    <w:rsid w:val="004501B6"/>
    <w:rsid w:val="00450A27"/>
    <w:rsid w:val="00451EC2"/>
    <w:rsid w:val="004523D5"/>
    <w:rsid w:val="00452E22"/>
    <w:rsid w:val="0045338F"/>
    <w:rsid w:val="00455B06"/>
    <w:rsid w:val="00457EE6"/>
    <w:rsid w:val="0046189E"/>
    <w:rsid w:val="00463357"/>
    <w:rsid w:val="00463577"/>
    <w:rsid w:val="00463A04"/>
    <w:rsid w:val="00465255"/>
    <w:rsid w:val="0046683D"/>
    <w:rsid w:val="00466990"/>
    <w:rsid w:val="004670A9"/>
    <w:rsid w:val="004706E4"/>
    <w:rsid w:val="00470BF9"/>
    <w:rsid w:val="004719C4"/>
    <w:rsid w:val="00471D46"/>
    <w:rsid w:val="00472190"/>
    <w:rsid w:val="004727E5"/>
    <w:rsid w:val="00473718"/>
    <w:rsid w:val="00473869"/>
    <w:rsid w:val="00473C6C"/>
    <w:rsid w:val="0047410E"/>
    <w:rsid w:val="004741A5"/>
    <w:rsid w:val="004759CB"/>
    <w:rsid w:val="004771AA"/>
    <w:rsid w:val="004771D9"/>
    <w:rsid w:val="00477410"/>
    <w:rsid w:val="0048054A"/>
    <w:rsid w:val="0048062A"/>
    <w:rsid w:val="00480915"/>
    <w:rsid w:val="00480C2B"/>
    <w:rsid w:val="00480CCB"/>
    <w:rsid w:val="004818E8"/>
    <w:rsid w:val="004819AD"/>
    <w:rsid w:val="00481FE8"/>
    <w:rsid w:val="004821E9"/>
    <w:rsid w:val="00482E39"/>
    <w:rsid w:val="00482F67"/>
    <w:rsid w:val="00483006"/>
    <w:rsid w:val="0048328F"/>
    <w:rsid w:val="00484765"/>
    <w:rsid w:val="00484915"/>
    <w:rsid w:val="00484DD6"/>
    <w:rsid w:val="00485961"/>
    <w:rsid w:val="004860AE"/>
    <w:rsid w:val="0048612A"/>
    <w:rsid w:val="00486924"/>
    <w:rsid w:val="00487387"/>
    <w:rsid w:val="0049055E"/>
    <w:rsid w:val="00490D35"/>
    <w:rsid w:val="00490E50"/>
    <w:rsid w:val="00490FB1"/>
    <w:rsid w:val="004911E0"/>
    <w:rsid w:val="004919FD"/>
    <w:rsid w:val="004923A1"/>
    <w:rsid w:val="00493215"/>
    <w:rsid w:val="00494C77"/>
    <w:rsid w:val="004974F7"/>
    <w:rsid w:val="00497CC0"/>
    <w:rsid w:val="004A06FC"/>
    <w:rsid w:val="004A132C"/>
    <w:rsid w:val="004A1DF6"/>
    <w:rsid w:val="004A1F2A"/>
    <w:rsid w:val="004A2972"/>
    <w:rsid w:val="004A5019"/>
    <w:rsid w:val="004A5203"/>
    <w:rsid w:val="004A5F09"/>
    <w:rsid w:val="004A6A0A"/>
    <w:rsid w:val="004B14B4"/>
    <w:rsid w:val="004B2298"/>
    <w:rsid w:val="004B26D9"/>
    <w:rsid w:val="004B2C22"/>
    <w:rsid w:val="004B2C5E"/>
    <w:rsid w:val="004B2DCF"/>
    <w:rsid w:val="004B2EBC"/>
    <w:rsid w:val="004B319F"/>
    <w:rsid w:val="004B4053"/>
    <w:rsid w:val="004B53B7"/>
    <w:rsid w:val="004B5D26"/>
    <w:rsid w:val="004B63A9"/>
    <w:rsid w:val="004B66B3"/>
    <w:rsid w:val="004B774B"/>
    <w:rsid w:val="004B7CF0"/>
    <w:rsid w:val="004C292B"/>
    <w:rsid w:val="004C2C29"/>
    <w:rsid w:val="004C2DD2"/>
    <w:rsid w:val="004C2E2D"/>
    <w:rsid w:val="004C3AAB"/>
    <w:rsid w:val="004C4629"/>
    <w:rsid w:val="004C4B71"/>
    <w:rsid w:val="004C59A9"/>
    <w:rsid w:val="004D002A"/>
    <w:rsid w:val="004D087E"/>
    <w:rsid w:val="004D19DB"/>
    <w:rsid w:val="004D1E88"/>
    <w:rsid w:val="004D2111"/>
    <w:rsid w:val="004D2213"/>
    <w:rsid w:val="004D3CD7"/>
    <w:rsid w:val="004D4918"/>
    <w:rsid w:val="004D58DE"/>
    <w:rsid w:val="004D63E2"/>
    <w:rsid w:val="004D7DF8"/>
    <w:rsid w:val="004E01C6"/>
    <w:rsid w:val="004E3580"/>
    <w:rsid w:val="004E3F30"/>
    <w:rsid w:val="004E4331"/>
    <w:rsid w:val="004E46F8"/>
    <w:rsid w:val="004E4E78"/>
    <w:rsid w:val="004E50C8"/>
    <w:rsid w:val="004E5BDF"/>
    <w:rsid w:val="004E653E"/>
    <w:rsid w:val="004E65F5"/>
    <w:rsid w:val="004E6C93"/>
    <w:rsid w:val="004F1191"/>
    <w:rsid w:val="004F164B"/>
    <w:rsid w:val="004F1A73"/>
    <w:rsid w:val="004F2C90"/>
    <w:rsid w:val="004F2D77"/>
    <w:rsid w:val="004F2DAD"/>
    <w:rsid w:val="004F3B97"/>
    <w:rsid w:val="004F3C00"/>
    <w:rsid w:val="004F3E28"/>
    <w:rsid w:val="004F413C"/>
    <w:rsid w:val="004F54A3"/>
    <w:rsid w:val="004F5F4A"/>
    <w:rsid w:val="004F621F"/>
    <w:rsid w:val="005002BC"/>
    <w:rsid w:val="0050067F"/>
    <w:rsid w:val="00500E1E"/>
    <w:rsid w:val="00501130"/>
    <w:rsid w:val="00501CC4"/>
    <w:rsid w:val="005026A5"/>
    <w:rsid w:val="00502EAE"/>
    <w:rsid w:val="00502F00"/>
    <w:rsid w:val="00502FA6"/>
    <w:rsid w:val="00503339"/>
    <w:rsid w:val="00503A1B"/>
    <w:rsid w:val="00504C66"/>
    <w:rsid w:val="00504F60"/>
    <w:rsid w:val="0050500F"/>
    <w:rsid w:val="005050D6"/>
    <w:rsid w:val="00505279"/>
    <w:rsid w:val="005057C5"/>
    <w:rsid w:val="005063E1"/>
    <w:rsid w:val="00507CC5"/>
    <w:rsid w:val="00510D9E"/>
    <w:rsid w:val="0051239B"/>
    <w:rsid w:val="00512D23"/>
    <w:rsid w:val="0051407A"/>
    <w:rsid w:val="00515417"/>
    <w:rsid w:val="00516063"/>
    <w:rsid w:val="00516639"/>
    <w:rsid w:val="00516BBB"/>
    <w:rsid w:val="0052069F"/>
    <w:rsid w:val="00521AA0"/>
    <w:rsid w:val="00521E2B"/>
    <w:rsid w:val="00522B2A"/>
    <w:rsid w:val="00522F91"/>
    <w:rsid w:val="00523E83"/>
    <w:rsid w:val="005248BB"/>
    <w:rsid w:val="00525A1F"/>
    <w:rsid w:val="00527071"/>
    <w:rsid w:val="005279B3"/>
    <w:rsid w:val="0053046D"/>
    <w:rsid w:val="005308A5"/>
    <w:rsid w:val="005314E9"/>
    <w:rsid w:val="00531723"/>
    <w:rsid w:val="00531BFD"/>
    <w:rsid w:val="0053275E"/>
    <w:rsid w:val="00532848"/>
    <w:rsid w:val="0053324F"/>
    <w:rsid w:val="005339EF"/>
    <w:rsid w:val="00533A7C"/>
    <w:rsid w:val="00533A82"/>
    <w:rsid w:val="005348BF"/>
    <w:rsid w:val="00534B53"/>
    <w:rsid w:val="005350CD"/>
    <w:rsid w:val="005352D8"/>
    <w:rsid w:val="005355EB"/>
    <w:rsid w:val="00536211"/>
    <w:rsid w:val="0054031A"/>
    <w:rsid w:val="005416B6"/>
    <w:rsid w:val="00541A4E"/>
    <w:rsid w:val="00541E10"/>
    <w:rsid w:val="00541EF9"/>
    <w:rsid w:val="0054283E"/>
    <w:rsid w:val="00542E30"/>
    <w:rsid w:val="005431CF"/>
    <w:rsid w:val="00543D0A"/>
    <w:rsid w:val="00543D5D"/>
    <w:rsid w:val="00544EFB"/>
    <w:rsid w:val="005454F3"/>
    <w:rsid w:val="005455E5"/>
    <w:rsid w:val="0054620C"/>
    <w:rsid w:val="0054681B"/>
    <w:rsid w:val="00546C6E"/>
    <w:rsid w:val="0054779A"/>
    <w:rsid w:val="00547BA1"/>
    <w:rsid w:val="00550BCC"/>
    <w:rsid w:val="00551B17"/>
    <w:rsid w:val="005535A7"/>
    <w:rsid w:val="00553A84"/>
    <w:rsid w:val="00556101"/>
    <w:rsid w:val="0055739E"/>
    <w:rsid w:val="00557AA2"/>
    <w:rsid w:val="00557CB1"/>
    <w:rsid w:val="0056072C"/>
    <w:rsid w:val="0056091E"/>
    <w:rsid w:val="00560E8E"/>
    <w:rsid w:val="00561371"/>
    <w:rsid w:val="005613F1"/>
    <w:rsid w:val="0056172D"/>
    <w:rsid w:val="005624DB"/>
    <w:rsid w:val="005635F3"/>
    <w:rsid w:val="00563611"/>
    <w:rsid w:val="0056411C"/>
    <w:rsid w:val="00564359"/>
    <w:rsid w:val="00564AA0"/>
    <w:rsid w:val="00565B4C"/>
    <w:rsid w:val="005663FF"/>
    <w:rsid w:val="005671FB"/>
    <w:rsid w:val="005677E5"/>
    <w:rsid w:val="00570D24"/>
    <w:rsid w:val="00571518"/>
    <w:rsid w:val="005719B2"/>
    <w:rsid w:val="0057232E"/>
    <w:rsid w:val="00573219"/>
    <w:rsid w:val="00574C1A"/>
    <w:rsid w:val="00575A90"/>
    <w:rsid w:val="00576178"/>
    <w:rsid w:val="00577E4E"/>
    <w:rsid w:val="005809D7"/>
    <w:rsid w:val="00580CCE"/>
    <w:rsid w:val="00580EEB"/>
    <w:rsid w:val="00580FCF"/>
    <w:rsid w:val="00583673"/>
    <w:rsid w:val="00583D08"/>
    <w:rsid w:val="00584073"/>
    <w:rsid w:val="00587BE7"/>
    <w:rsid w:val="00587CBC"/>
    <w:rsid w:val="00590769"/>
    <w:rsid w:val="005945F4"/>
    <w:rsid w:val="00594C14"/>
    <w:rsid w:val="00595DF1"/>
    <w:rsid w:val="00596373"/>
    <w:rsid w:val="005963ED"/>
    <w:rsid w:val="00596524"/>
    <w:rsid w:val="0059677D"/>
    <w:rsid w:val="00597D35"/>
    <w:rsid w:val="005A0215"/>
    <w:rsid w:val="005A1094"/>
    <w:rsid w:val="005A131D"/>
    <w:rsid w:val="005A1640"/>
    <w:rsid w:val="005A3079"/>
    <w:rsid w:val="005A47D3"/>
    <w:rsid w:val="005A4A36"/>
    <w:rsid w:val="005A4B42"/>
    <w:rsid w:val="005A54C1"/>
    <w:rsid w:val="005A5987"/>
    <w:rsid w:val="005A67ED"/>
    <w:rsid w:val="005A6D6D"/>
    <w:rsid w:val="005A7264"/>
    <w:rsid w:val="005B00B4"/>
    <w:rsid w:val="005B0351"/>
    <w:rsid w:val="005B06AF"/>
    <w:rsid w:val="005B1601"/>
    <w:rsid w:val="005B22DA"/>
    <w:rsid w:val="005B33C0"/>
    <w:rsid w:val="005B36B9"/>
    <w:rsid w:val="005B3804"/>
    <w:rsid w:val="005B4CFC"/>
    <w:rsid w:val="005B519E"/>
    <w:rsid w:val="005B58B0"/>
    <w:rsid w:val="005B6E0D"/>
    <w:rsid w:val="005B758B"/>
    <w:rsid w:val="005B7928"/>
    <w:rsid w:val="005B7CC2"/>
    <w:rsid w:val="005C0298"/>
    <w:rsid w:val="005C0769"/>
    <w:rsid w:val="005C360A"/>
    <w:rsid w:val="005C7A1D"/>
    <w:rsid w:val="005C7EE9"/>
    <w:rsid w:val="005D00F0"/>
    <w:rsid w:val="005D0E2B"/>
    <w:rsid w:val="005D221C"/>
    <w:rsid w:val="005D280A"/>
    <w:rsid w:val="005D29B8"/>
    <w:rsid w:val="005D2A43"/>
    <w:rsid w:val="005D2E7C"/>
    <w:rsid w:val="005D349A"/>
    <w:rsid w:val="005D3C73"/>
    <w:rsid w:val="005D4F7F"/>
    <w:rsid w:val="005D596F"/>
    <w:rsid w:val="005D6EA0"/>
    <w:rsid w:val="005D7D61"/>
    <w:rsid w:val="005E0B96"/>
    <w:rsid w:val="005E1CBB"/>
    <w:rsid w:val="005E3188"/>
    <w:rsid w:val="005E4D66"/>
    <w:rsid w:val="005E6E93"/>
    <w:rsid w:val="005E76E2"/>
    <w:rsid w:val="005E7809"/>
    <w:rsid w:val="005E7B36"/>
    <w:rsid w:val="005E7C28"/>
    <w:rsid w:val="005F02E6"/>
    <w:rsid w:val="005F0673"/>
    <w:rsid w:val="005F10F1"/>
    <w:rsid w:val="005F11CF"/>
    <w:rsid w:val="005F1911"/>
    <w:rsid w:val="005F2CBA"/>
    <w:rsid w:val="005F2CDF"/>
    <w:rsid w:val="005F3003"/>
    <w:rsid w:val="005F3216"/>
    <w:rsid w:val="005F4DFE"/>
    <w:rsid w:val="005F4EF9"/>
    <w:rsid w:val="005F7495"/>
    <w:rsid w:val="00601100"/>
    <w:rsid w:val="006015AE"/>
    <w:rsid w:val="006017B1"/>
    <w:rsid w:val="00602064"/>
    <w:rsid w:val="00602CDD"/>
    <w:rsid w:val="00603FC7"/>
    <w:rsid w:val="006046D5"/>
    <w:rsid w:val="00604F0E"/>
    <w:rsid w:val="006059E7"/>
    <w:rsid w:val="0060685F"/>
    <w:rsid w:val="00606A6E"/>
    <w:rsid w:val="00607066"/>
    <w:rsid w:val="00607089"/>
    <w:rsid w:val="00607197"/>
    <w:rsid w:val="00607A16"/>
    <w:rsid w:val="006109F8"/>
    <w:rsid w:val="00610F8F"/>
    <w:rsid w:val="006114A3"/>
    <w:rsid w:val="00611707"/>
    <w:rsid w:val="00613C23"/>
    <w:rsid w:val="00613FED"/>
    <w:rsid w:val="006141B2"/>
    <w:rsid w:val="006147EA"/>
    <w:rsid w:val="00615B72"/>
    <w:rsid w:val="006170AB"/>
    <w:rsid w:val="006207DA"/>
    <w:rsid w:val="0062097D"/>
    <w:rsid w:val="00622B70"/>
    <w:rsid w:val="00623075"/>
    <w:rsid w:val="00623910"/>
    <w:rsid w:val="006247E2"/>
    <w:rsid w:val="00624A27"/>
    <w:rsid w:val="00624D74"/>
    <w:rsid w:val="006259AD"/>
    <w:rsid w:val="00625AC3"/>
    <w:rsid w:val="00626080"/>
    <w:rsid w:val="006262CE"/>
    <w:rsid w:val="0062716D"/>
    <w:rsid w:val="00627AF2"/>
    <w:rsid w:val="00630BBF"/>
    <w:rsid w:val="0063169E"/>
    <w:rsid w:val="00632F94"/>
    <w:rsid w:val="0063342A"/>
    <w:rsid w:val="0063632F"/>
    <w:rsid w:val="00636F4A"/>
    <w:rsid w:val="0064006A"/>
    <w:rsid w:val="00640E38"/>
    <w:rsid w:val="00641634"/>
    <w:rsid w:val="00641BCD"/>
    <w:rsid w:val="00644032"/>
    <w:rsid w:val="00644394"/>
    <w:rsid w:val="00644501"/>
    <w:rsid w:val="00646F1A"/>
    <w:rsid w:val="0064790C"/>
    <w:rsid w:val="00650C56"/>
    <w:rsid w:val="006523D5"/>
    <w:rsid w:val="00652858"/>
    <w:rsid w:val="00653889"/>
    <w:rsid w:val="006539DC"/>
    <w:rsid w:val="00654005"/>
    <w:rsid w:val="006558DC"/>
    <w:rsid w:val="00656B27"/>
    <w:rsid w:val="00657F8B"/>
    <w:rsid w:val="00657FC4"/>
    <w:rsid w:val="00660401"/>
    <w:rsid w:val="006617AE"/>
    <w:rsid w:val="006618FC"/>
    <w:rsid w:val="00662387"/>
    <w:rsid w:val="00662C14"/>
    <w:rsid w:val="006632CC"/>
    <w:rsid w:val="006634E3"/>
    <w:rsid w:val="00663D00"/>
    <w:rsid w:val="00663E86"/>
    <w:rsid w:val="0066433E"/>
    <w:rsid w:val="00667635"/>
    <w:rsid w:val="00667775"/>
    <w:rsid w:val="0067061E"/>
    <w:rsid w:val="00670E7E"/>
    <w:rsid w:val="00671B7E"/>
    <w:rsid w:val="0067277F"/>
    <w:rsid w:val="006731B2"/>
    <w:rsid w:val="006749AA"/>
    <w:rsid w:val="00675CA7"/>
    <w:rsid w:val="006767BC"/>
    <w:rsid w:val="00676C9C"/>
    <w:rsid w:val="00677B88"/>
    <w:rsid w:val="00681D75"/>
    <w:rsid w:val="0068242E"/>
    <w:rsid w:val="00683E3D"/>
    <w:rsid w:val="00684BAF"/>
    <w:rsid w:val="00684F1F"/>
    <w:rsid w:val="00685B77"/>
    <w:rsid w:val="006905C7"/>
    <w:rsid w:val="0069090D"/>
    <w:rsid w:val="00692060"/>
    <w:rsid w:val="0069214E"/>
    <w:rsid w:val="0069523D"/>
    <w:rsid w:val="00695ACA"/>
    <w:rsid w:val="006961B9"/>
    <w:rsid w:val="00696A2D"/>
    <w:rsid w:val="00696EBB"/>
    <w:rsid w:val="00697752"/>
    <w:rsid w:val="00697EA8"/>
    <w:rsid w:val="006A1F10"/>
    <w:rsid w:val="006A46EE"/>
    <w:rsid w:val="006A4ACC"/>
    <w:rsid w:val="006A4D4E"/>
    <w:rsid w:val="006A6CAD"/>
    <w:rsid w:val="006A6F9D"/>
    <w:rsid w:val="006A76C1"/>
    <w:rsid w:val="006A7A46"/>
    <w:rsid w:val="006A7B79"/>
    <w:rsid w:val="006B1B23"/>
    <w:rsid w:val="006B27A8"/>
    <w:rsid w:val="006B2EAE"/>
    <w:rsid w:val="006B34CE"/>
    <w:rsid w:val="006B630A"/>
    <w:rsid w:val="006B6BE6"/>
    <w:rsid w:val="006B7C24"/>
    <w:rsid w:val="006C02E8"/>
    <w:rsid w:val="006C1577"/>
    <w:rsid w:val="006C1A37"/>
    <w:rsid w:val="006C46E3"/>
    <w:rsid w:val="006C522B"/>
    <w:rsid w:val="006C57EF"/>
    <w:rsid w:val="006C5ACD"/>
    <w:rsid w:val="006C5E78"/>
    <w:rsid w:val="006C6300"/>
    <w:rsid w:val="006C7675"/>
    <w:rsid w:val="006C7950"/>
    <w:rsid w:val="006D0F27"/>
    <w:rsid w:val="006D10E5"/>
    <w:rsid w:val="006D1544"/>
    <w:rsid w:val="006D2F91"/>
    <w:rsid w:val="006D36B7"/>
    <w:rsid w:val="006D3A49"/>
    <w:rsid w:val="006D686D"/>
    <w:rsid w:val="006D6999"/>
    <w:rsid w:val="006D75CD"/>
    <w:rsid w:val="006D7FD7"/>
    <w:rsid w:val="006E001F"/>
    <w:rsid w:val="006E0405"/>
    <w:rsid w:val="006E0A5D"/>
    <w:rsid w:val="006E0AE3"/>
    <w:rsid w:val="006E16F1"/>
    <w:rsid w:val="006E3117"/>
    <w:rsid w:val="006E359B"/>
    <w:rsid w:val="006E3BBE"/>
    <w:rsid w:val="006E3E2A"/>
    <w:rsid w:val="006E4E45"/>
    <w:rsid w:val="006E586E"/>
    <w:rsid w:val="006E6A52"/>
    <w:rsid w:val="006E75BF"/>
    <w:rsid w:val="006E7AF7"/>
    <w:rsid w:val="006F05F7"/>
    <w:rsid w:val="006F09B5"/>
    <w:rsid w:val="006F0D44"/>
    <w:rsid w:val="006F1349"/>
    <w:rsid w:val="006F16D9"/>
    <w:rsid w:val="006F201F"/>
    <w:rsid w:val="006F2C03"/>
    <w:rsid w:val="006F48B3"/>
    <w:rsid w:val="006F48B8"/>
    <w:rsid w:val="006F4ACE"/>
    <w:rsid w:val="006F542D"/>
    <w:rsid w:val="006F553C"/>
    <w:rsid w:val="006F5924"/>
    <w:rsid w:val="006F5C31"/>
    <w:rsid w:val="006F6258"/>
    <w:rsid w:val="006F65E1"/>
    <w:rsid w:val="006F7D95"/>
    <w:rsid w:val="006F7F8E"/>
    <w:rsid w:val="00701552"/>
    <w:rsid w:val="007015FA"/>
    <w:rsid w:val="00701C8D"/>
    <w:rsid w:val="00702CF1"/>
    <w:rsid w:val="00702FE2"/>
    <w:rsid w:val="00704692"/>
    <w:rsid w:val="00704FDE"/>
    <w:rsid w:val="00705448"/>
    <w:rsid w:val="007067B2"/>
    <w:rsid w:val="00706F77"/>
    <w:rsid w:val="0070761F"/>
    <w:rsid w:val="00710143"/>
    <w:rsid w:val="00710A43"/>
    <w:rsid w:val="00711A2B"/>
    <w:rsid w:val="00711C61"/>
    <w:rsid w:val="00711FA8"/>
    <w:rsid w:val="0071216B"/>
    <w:rsid w:val="007122A1"/>
    <w:rsid w:val="007122EC"/>
    <w:rsid w:val="007125B8"/>
    <w:rsid w:val="00713E5D"/>
    <w:rsid w:val="00714441"/>
    <w:rsid w:val="00714504"/>
    <w:rsid w:val="00715060"/>
    <w:rsid w:val="007154BB"/>
    <w:rsid w:val="007155AB"/>
    <w:rsid w:val="00715712"/>
    <w:rsid w:val="007158F5"/>
    <w:rsid w:val="00716352"/>
    <w:rsid w:val="0071742A"/>
    <w:rsid w:val="0071775C"/>
    <w:rsid w:val="00720E8C"/>
    <w:rsid w:val="007214CC"/>
    <w:rsid w:val="00721540"/>
    <w:rsid w:val="0072178F"/>
    <w:rsid w:val="00721CE9"/>
    <w:rsid w:val="00722F5C"/>
    <w:rsid w:val="00723204"/>
    <w:rsid w:val="007244B0"/>
    <w:rsid w:val="00724C40"/>
    <w:rsid w:val="00725C29"/>
    <w:rsid w:val="00730E8F"/>
    <w:rsid w:val="007315CF"/>
    <w:rsid w:val="007315DA"/>
    <w:rsid w:val="00731D48"/>
    <w:rsid w:val="00733D9F"/>
    <w:rsid w:val="00734394"/>
    <w:rsid w:val="00734484"/>
    <w:rsid w:val="00734708"/>
    <w:rsid w:val="00735B35"/>
    <w:rsid w:val="00737AAD"/>
    <w:rsid w:val="0074013A"/>
    <w:rsid w:val="00742076"/>
    <w:rsid w:val="0074325F"/>
    <w:rsid w:val="007445F0"/>
    <w:rsid w:val="00744BCD"/>
    <w:rsid w:val="00745136"/>
    <w:rsid w:val="00745A15"/>
    <w:rsid w:val="00745DD2"/>
    <w:rsid w:val="00745EFA"/>
    <w:rsid w:val="00747017"/>
    <w:rsid w:val="007507D4"/>
    <w:rsid w:val="00751354"/>
    <w:rsid w:val="00751476"/>
    <w:rsid w:val="0075215E"/>
    <w:rsid w:val="00752B76"/>
    <w:rsid w:val="00752C7B"/>
    <w:rsid w:val="00754D52"/>
    <w:rsid w:val="00755333"/>
    <w:rsid w:val="00756909"/>
    <w:rsid w:val="00756B4E"/>
    <w:rsid w:val="0076054F"/>
    <w:rsid w:val="00760D10"/>
    <w:rsid w:val="00762108"/>
    <w:rsid w:val="00764431"/>
    <w:rsid w:val="007658B5"/>
    <w:rsid w:val="00766142"/>
    <w:rsid w:val="00766EC5"/>
    <w:rsid w:val="0076708C"/>
    <w:rsid w:val="007673AB"/>
    <w:rsid w:val="0077071C"/>
    <w:rsid w:val="00770E38"/>
    <w:rsid w:val="00772DEF"/>
    <w:rsid w:val="007746EC"/>
    <w:rsid w:val="007751DE"/>
    <w:rsid w:val="00776AF1"/>
    <w:rsid w:val="00776B27"/>
    <w:rsid w:val="00776CF0"/>
    <w:rsid w:val="0078133D"/>
    <w:rsid w:val="00781986"/>
    <w:rsid w:val="00781E34"/>
    <w:rsid w:val="007824B9"/>
    <w:rsid w:val="007830E0"/>
    <w:rsid w:val="00783AF6"/>
    <w:rsid w:val="00784CF3"/>
    <w:rsid w:val="00785661"/>
    <w:rsid w:val="00785785"/>
    <w:rsid w:val="0078618F"/>
    <w:rsid w:val="00786886"/>
    <w:rsid w:val="00786EF5"/>
    <w:rsid w:val="007871AD"/>
    <w:rsid w:val="0078794E"/>
    <w:rsid w:val="007903A5"/>
    <w:rsid w:val="00790BEB"/>
    <w:rsid w:val="00791DED"/>
    <w:rsid w:val="00792AA8"/>
    <w:rsid w:val="007932C5"/>
    <w:rsid w:val="00793AAE"/>
    <w:rsid w:val="00794972"/>
    <w:rsid w:val="00795541"/>
    <w:rsid w:val="007956FC"/>
    <w:rsid w:val="0079626B"/>
    <w:rsid w:val="007963A2"/>
    <w:rsid w:val="00796D15"/>
    <w:rsid w:val="00796E30"/>
    <w:rsid w:val="00796EE7"/>
    <w:rsid w:val="00797022"/>
    <w:rsid w:val="007A25B0"/>
    <w:rsid w:val="007A2BB2"/>
    <w:rsid w:val="007A2CC8"/>
    <w:rsid w:val="007A31EC"/>
    <w:rsid w:val="007A3ABE"/>
    <w:rsid w:val="007A4CB0"/>
    <w:rsid w:val="007A56D9"/>
    <w:rsid w:val="007A5B52"/>
    <w:rsid w:val="007A5FB4"/>
    <w:rsid w:val="007A60F8"/>
    <w:rsid w:val="007A62C3"/>
    <w:rsid w:val="007B341B"/>
    <w:rsid w:val="007B38A2"/>
    <w:rsid w:val="007B3EB0"/>
    <w:rsid w:val="007B400E"/>
    <w:rsid w:val="007B4102"/>
    <w:rsid w:val="007B50F5"/>
    <w:rsid w:val="007B5C73"/>
    <w:rsid w:val="007B651A"/>
    <w:rsid w:val="007B6648"/>
    <w:rsid w:val="007B6669"/>
    <w:rsid w:val="007B7912"/>
    <w:rsid w:val="007C311B"/>
    <w:rsid w:val="007C3B6B"/>
    <w:rsid w:val="007C462E"/>
    <w:rsid w:val="007C506B"/>
    <w:rsid w:val="007C56B1"/>
    <w:rsid w:val="007D03CC"/>
    <w:rsid w:val="007D0986"/>
    <w:rsid w:val="007D318D"/>
    <w:rsid w:val="007D421E"/>
    <w:rsid w:val="007D478B"/>
    <w:rsid w:val="007D4960"/>
    <w:rsid w:val="007D4D00"/>
    <w:rsid w:val="007D59A7"/>
    <w:rsid w:val="007D6585"/>
    <w:rsid w:val="007D6787"/>
    <w:rsid w:val="007D698B"/>
    <w:rsid w:val="007D7BB6"/>
    <w:rsid w:val="007E0431"/>
    <w:rsid w:val="007E179C"/>
    <w:rsid w:val="007E18C2"/>
    <w:rsid w:val="007E3485"/>
    <w:rsid w:val="007E39BD"/>
    <w:rsid w:val="007E5D35"/>
    <w:rsid w:val="007F1CA9"/>
    <w:rsid w:val="007F52A6"/>
    <w:rsid w:val="007F53A0"/>
    <w:rsid w:val="007F5789"/>
    <w:rsid w:val="007F5C51"/>
    <w:rsid w:val="007F6238"/>
    <w:rsid w:val="007F6379"/>
    <w:rsid w:val="007F68DA"/>
    <w:rsid w:val="007F6C98"/>
    <w:rsid w:val="008004E7"/>
    <w:rsid w:val="00800D02"/>
    <w:rsid w:val="0080191D"/>
    <w:rsid w:val="0080276C"/>
    <w:rsid w:val="008060C8"/>
    <w:rsid w:val="00806CFD"/>
    <w:rsid w:val="00810F5C"/>
    <w:rsid w:val="00810F85"/>
    <w:rsid w:val="008116EB"/>
    <w:rsid w:val="00811FAA"/>
    <w:rsid w:val="00812723"/>
    <w:rsid w:val="00814A4F"/>
    <w:rsid w:val="00814A6A"/>
    <w:rsid w:val="00814ED4"/>
    <w:rsid w:val="008152E3"/>
    <w:rsid w:val="008153E6"/>
    <w:rsid w:val="0081557C"/>
    <w:rsid w:val="008159B1"/>
    <w:rsid w:val="008160B4"/>
    <w:rsid w:val="00816B12"/>
    <w:rsid w:val="00816F8D"/>
    <w:rsid w:val="00820282"/>
    <w:rsid w:val="00820651"/>
    <w:rsid w:val="0082117F"/>
    <w:rsid w:val="00821752"/>
    <w:rsid w:val="008223C7"/>
    <w:rsid w:val="00822805"/>
    <w:rsid w:val="0082407C"/>
    <w:rsid w:val="008250F0"/>
    <w:rsid w:val="008253EB"/>
    <w:rsid w:val="008258FE"/>
    <w:rsid w:val="0082619C"/>
    <w:rsid w:val="00830241"/>
    <w:rsid w:val="0083036E"/>
    <w:rsid w:val="00831A0D"/>
    <w:rsid w:val="00832127"/>
    <w:rsid w:val="00833494"/>
    <w:rsid w:val="0083460E"/>
    <w:rsid w:val="00835DC5"/>
    <w:rsid w:val="0083605B"/>
    <w:rsid w:val="00836744"/>
    <w:rsid w:val="00836AD2"/>
    <w:rsid w:val="00836E10"/>
    <w:rsid w:val="008375CC"/>
    <w:rsid w:val="00840A2C"/>
    <w:rsid w:val="008415CC"/>
    <w:rsid w:val="00841683"/>
    <w:rsid w:val="00842862"/>
    <w:rsid w:val="00842880"/>
    <w:rsid w:val="008436E3"/>
    <w:rsid w:val="00844A64"/>
    <w:rsid w:val="00845199"/>
    <w:rsid w:val="00847013"/>
    <w:rsid w:val="0084728B"/>
    <w:rsid w:val="00847DFE"/>
    <w:rsid w:val="00847FEC"/>
    <w:rsid w:val="008507DA"/>
    <w:rsid w:val="00851111"/>
    <w:rsid w:val="00851ED7"/>
    <w:rsid w:val="008525CF"/>
    <w:rsid w:val="00852934"/>
    <w:rsid w:val="008531D6"/>
    <w:rsid w:val="00853D9E"/>
    <w:rsid w:val="00853E95"/>
    <w:rsid w:val="008542CC"/>
    <w:rsid w:val="00854897"/>
    <w:rsid w:val="008556FF"/>
    <w:rsid w:val="00857A54"/>
    <w:rsid w:val="00860973"/>
    <w:rsid w:val="008609B7"/>
    <w:rsid w:val="00860B77"/>
    <w:rsid w:val="0086183E"/>
    <w:rsid w:val="008648B5"/>
    <w:rsid w:val="00864A06"/>
    <w:rsid w:val="00865A78"/>
    <w:rsid w:val="0086641A"/>
    <w:rsid w:val="008674AA"/>
    <w:rsid w:val="00867DB5"/>
    <w:rsid w:val="00867F68"/>
    <w:rsid w:val="008737D3"/>
    <w:rsid w:val="00873E0E"/>
    <w:rsid w:val="00874F5A"/>
    <w:rsid w:val="00874FA0"/>
    <w:rsid w:val="00876C6E"/>
    <w:rsid w:val="00877CBF"/>
    <w:rsid w:val="0088081F"/>
    <w:rsid w:val="00881107"/>
    <w:rsid w:val="00882D53"/>
    <w:rsid w:val="00883437"/>
    <w:rsid w:val="008834C5"/>
    <w:rsid w:val="00883860"/>
    <w:rsid w:val="008838A1"/>
    <w:rsid w:val="00883C24"/>
    <w:rsid w:val="008853F8"/>
    <w:rsid w:val="008857C4"/>
    <w:rsid w:val="00885F2B"/>
    <w:rsid w:val="0088743D"/>
    <w:rsid w:val="00887C04"/>
    <w:rsid w:val="008953BD"/>
    <w:rsid w:val="00895ABE"/>
    <w:rsid w:val="00895B75"/>
    <w:rsid w:val="00896071"/>
    <w:rsid w:val="008A06E8"/>
    <w:rsid w:val="008A13AB"/>
    <w:rsid w:val="008A2CFA"/>
    <w:rsid w:val="008A2D9B"/>
    <w:rsid w:val="008A4628"/>
    <w:rsid w:val="008A4F44"/>
    <w:rsid w:val="008A6763"/>
    <w:rsid w:val="008B214D"/>
    <w:rsid w:val="008B373F"/>
    <w:rsid w:val="008B4738"/>
    <w:rsid w:val="008B47CB"/>
    <w:rsid w:val="008B4877"/>
    <w:rsid w:val="008B5FBA"/>
    <w:rsid w:val="008B60B6"/>
    <w:rsid w:val="008B6A6C"/>
    <w:rsid w:val="008C0366"/>
    <w:rsid w:val="008C107D"/>
    <w:rsid w:val="008C1362"/>
    <w:rsid w:val="008C15BB"/>
    <w:rsid w:val="008C261D"/>
    <w:rsid w:val="008C28E5"/>
    <w:rsid w:val="008C43E3"/>
    <w:rsid w:val="008C4E5F"/>
    <w:rsid w:val="008C605F"/>
    <w:rsid w:val="008C607A"/>
    <w:rsid w:val="008C6886"/>
    <w:rsid w:val="008C692F"/>
    <w:rsid w:val="008C6C82"/>
    <w:rsid w:val="008D0CBB"/>
    <w:rsid w:val="008D15F7"/>
    <w:rsid w:val="008D1B0E"/>
    <w:rsid w:val="008D1CB7"/>
    <w:rsid w:val="008D1E64"/>
    <w:rsid w:val="008D1FDE"/>
    <w:rsid w:val="008D2D4B"/>
    <w:rsid w:val="008D343D"/>
    <w:rsid w:val="008D351D"/>
    <w:rsid w:val="008D406F"/>
    <w:rsid w:val="008D436B"/>
    <w:rsid w:val="008D5CFB"/>
    <w:rsid w:val="008D60CA"/>
    <w:rsid w:val="008D70B1"/>
    <w:rsid w:val="008E088A"/>
    <w:rsid w:val="008E1C45"/>
    <w:rsid w:val="008E242E"/>
    <w:rsid w:val="008E32D1"/>
    <w:rsid w:val="008E430D"/>
    <w:rsid w:val="008E5998"/>
    <w:rsid w:val="008E647B"/>
    <w:rsid w:val="008E6857"/>
    <w:rsid w:val="008E7B61"/>
    <w:rsid w:val="008F0ECE"/>
    <w:rsid w:val="008F25BC"/>
    <w:rsid w:val="008F3AE2"/>
    <w:rsid w:val="008F6221"/>
    <w:rsid w:val="008F6E21"/>
    <w:rsid w:val="008F722B"/>
    <w:rsid w:val="008F777B"/>
    <w:rsid w:val="008F7CCE"/>
    <w:rsid w:val="00902A04"/>
    <w:rsid w:val="00904C22"/>
    <w:rsid w:val="00905361"/>
    <w:rsid w:val="00905649"/>
    <w:rsid w:val="00905B4D"/>
    <w:rsid w:val="009064E2"/>
    <w:rsid w:val="009077C7"/>
    <w:rsid w:val="00907DCF"/>
    <w:rsid w:val="00907FD9"/>
    <w:rsid w:val="0091077D"/>
    <w:rsid w:val="00911144"/>
    <w:rsid w:val="0091220E"/>
    <w:rsid w:val="0091465A"/>
    <w:rsid w:val="00917EB5"/>
    <w:rsid w:val="00920216"/>
    <w:rsid w:val="00920463"/>
    <w:rsid w:val="00921C4B"/>
    <w:rsid w:val="009228FF"/>
    <w:rsid w:val="00922CDF"/>
    <w:rsid w:val="009231E5"/>
    <w:rsid w:val="009235FD"/>
    <w:rsid w:val="009238C7"/>
    <w:rsid w:val="00923D68"/>
    <w:rsid w:val="009245CA"/>
    <w:rsid w:val="00924716"/>
    <w:rsid w:val="00925751"/>
    <w:rsid w:val="00925791"/>
    <w:rsid w:val="00926008"/>
    <w:rsid w:val="00926199"/>
    <w:rsid w:val="009263E0"/>
    <w:rsid w:val="00926E4D"/>
    <w:rsid w:val="009301E8"/>
    <w:rsid w:val="0093352D"/>
    <w:rsid w:val="00933DF2"/>
    <w:rsid w:val="0093429C"/>
    <w:rsid w:val="009349DA"/>
    <w:rsid w:val="00934B8C"/>
    <w:rsid w:val="00935035"/>
    <w:rsid w:val="009355C0"/>
    <w:rsid w:val="009376FF"/>
    <w:rsid w:val="009379E7"/>
    <w:rsid w:val="00937C19"/>
    <w:rsid w:val="00937DC3"/>
    <w:rsid w:val="00940185"/>
    <w:rsid w:val="00940BCD"/>
    <w:rsid w:val="00941279"/>
    <w:rsid w:val="009430DB"/>
    <w:rsid w:val="009430F4"/>
    <w:rsid w:val="009438D5"/>
    <w:rsid w:val="00945250"/>
    <w:rsid w:val="009453E9"/>
    <w:rsid w:val="009462D5"/>
    <w:rsid w:val="00947623"/>
    <w:rsid w:val="00950E95"/>
    <w:rsid w:val="0095143A"/>
    <w:rsid w:val="00951857"/>
    <w:rsid w:val="0095362B"/>
    <w:rsid w:val="00953EB6"/>
    <w:rsid w:val="00954103"/>
    <w:rsid w:val="0095456C"/>
    <w:rsid w:val="009547B3"/>
    <w:rsid w:val="00954C2E"/>
    <w:rsid w:val="009555B2"/>
    <w:rsid w:val="009568BA"/>
    <w:rsid w:val="00956905"/>
    <w:rsid w:val="00957E67"/>
    <w:rsid w:val="00960DBC"/>
    <w:rsid w:val="009614C6"/>
    <w:rsid w:val="00961529"/>
    <w:rsid w:val="009621FC"/>
    <w:rsid w:val="009629A7"/>
    <w:rsid w:val="00962BFB"/>
    <w:rsid w:val="00962C29"/>
    <w:rsid w:val="00962C54"/>
    <w:rsid w:val="00962E1C"/>
    <w:rsid w:val="0096349D"/>
    <w:rsid w:val="009638E1"/>
    <w:rsid w:val="00964954"/>
    <w:rsid w:val="00964A8C"/>
    <w:rsid w:val="00964C38"/>
    <w:rsid w:val="00965313"/>
    <w:rsid w:val="00965F88"/>
    <w:rsid w:val="00966DEC"/>
    <w:rsid w:val="009736FB"/>
    <w:rsid w:val="00974B28"/>
    <w:rsid w:val="00974DEE"/>
    <w:rsid w:val="009754E6"/>
    <w:rsid w:val="0097673B"/>
    <w:rsid w:val="0097797C"/>
    <w:rsid w:val="00977B21"/>
    <w:rsid w:val="00982338"/>
    <w:rsid w:val="00983A38"/>
    <w:rsid w:val="00985132"/>
    <w:rsid w:val="00986A9D"/>
    <w:rsid w:val="00987C7D"/>
    <w:rsid w:val="00990380"/>
    <w:rsid w:val="00990868"/>
    <w:rsid w:val="00990B6E"/>
    <w:rsid w:val="00990FD5"/>
    <w:rsid w:val="0099102F"/>
    <w:rsid w:val="009913B7"/>
    <w:rsid w:val="009917BD"/>
    <w:rsid w:val="00991955"/>
    <w:rsid w:val="009921DB"/>
    <w:rsid w:val="009938B5"/>
    <w:rsid w:val="009940EF"/>
    <w:rsid w:val="00994636"/>
    <w:rsid w:val="00994934"/>
    <w:rsid w:val="00994A8D"/>
    <w:rsid w:val="00994D06"/>
    <w:rsid w:val="00995FBC"/>
    <w:rsid w:val="009962A4"/>
    <w:rsid w:val="009978CC"/>
    <w:rsid w:val="00997CF0"/>
    <w:rsid w:val="009A01BF"/>
    <w:rsid w:val="009A0237"/>
    <w:rsid w:val="009A0BBC"/>
    <w:rsid w:val="009A0D8E"/>
    <w:rsid w:val="009A2576"/>
    <w:rsid w:val="009A2AEE"/>
    <w:rsid w:val="009A2FC9"/>
    <w:rsid w:val="009A5456"/>
    <w:rsid w:val="009A54B0"/>
    <w:rsid w:val="009A5AFD"/>
    <w:rsid w:val="009A6EFD"/>
    <w:rsid w:val="009B24C0"/>
    <w:rsid w:val="009B35DE"/>
    <w:rsid w:val="009B38D4"/>
    <w:rsid w:val="009B39DC"/>
    <w:rsid w:val="009B4206"/>
    <w:rsid w:val="009B61E7"/>
    <w:rsid w:val="009B6BD4"/>
    <w:rsid w:val="009B7281"/>
    <w:rsid w:val="009B7752"/>
    <w:rsid w:val="009B78D9"/>
    <w:rsid w:val="009B7FC9"/>
    <w:rsid w:val="009C0087"/>
    <w:rsid w:val="009C0220"/>
    <w:rsid w:val="009C065B"/>
    <w:rsid w:val="009C072A"/>
    <w:rsid w:val="009C1438"/>
    <w:rsid w:val="009C1DA7"/>
    <w:rsid w:val="009C2A09"/>
    <w:rsid w:val="009C3751"/>
    <w:rsid w:val="009C40EF"/>
    <w:rsid w:val="009C65EE"/>
    <w:rsid w:val="009C6C36"/>
    <w:rsid w:val="009C6E72"/>
    <w:rsid w:val="009D0BAC"/>
    <w:rsid w:val="009D196D"/>
    <w:rsid w:val="009D2963"/>
    <w:rsid w:val="009D3C3F"/>
    <w:rsid w:val="009D47C1"/>
    <w:rsid w:val="009D4D67"/>
    <w:rsid w:val="009D559D"/>
    <w:rsid w:val="009D60CF"/>
    <w:rsid w:val="009D635B"/>
    <w:rsid w:val="009D66DC"/>
    <w:rsid w:val="009D7B9B"/>
    <w:rsid w:val="009D7F6F"/>
    <w:rsid w:val="009E0393"/>
    <w:rsid w:val="009E07D3"/>
    <w:rsid w:val="009E13C6"/>
    <w:rsid w:val="009E1C7E"/>
    <w:rsid w:val="009E2779"/>
    <w:rsid w:val="009E5CBD"/>
    <w:rsid w:val="009E604E"/>
    <w:rsid w:val="009E6AAA"/>
    <w:rsid w:val="009E6F7F"/>
    <w:rsid w:val="009F06F2"/>
    <w:rsid w:val="009F0849"/>
    <w:rsid w:val="009F1DE4"/>
    <w:rsid w:val="009F1ED1"/>
    <w:rsid w:val="009F2A32"/>
    <w:rsid w:val="009F3BFD"/>
    <w:rsid w:val="009F405C"/>
    <w:rsid w:val="009F5174"/>
    <w:rsid w:val="009F5683"/>
    <w:rsid w:val="009F608E"/>
    <w:rsid w:val="009F635E"/>
    <w:rsid w:val="009F7E8C"/>
    <w:rsid w:val="00A01ECE"/>
    <w:rsid w:val="00A023E3"/>
    <w:rsid w:val="00A02C5D"/>
    <w:rsid w:val="00A03BB0"/>
    <w:rsid w:val="00A05DFC"/>
    <w:rsid w:val="00A06EF5"/>
    <w:rsid w:val="00A07006"/>
    <w:rsid w:val="00A0727F"/>
    <w:rsid w:val="00A078AA"/>
    <w:rsid w:val="00A1218F"/>
    <w:rsid w:val="00A140D3"/>
    <w:rsid w:val="00A1446B"/>
    <w:rsid w:val="00A162FF"/>
    <w:rsid w:val="00A16586"/>
    <w:rsid w:val="00A165A3"/>
    <w:rsid w:val="00A167F2"/>
    <w:rsid w:val="00A16B5C"/>
    <w:rsid w:val="00A17EFE"/>
    <w:rsid w:val="00A20C78"/>
    <w:rsid w:val="00A21AFB"/>
    <w:rsid w:val="00A2208A"/>
    <w:rsid w:val="00A2299E"/>
    <w:rsid w:val="00A22B6F"/>
    <w:rsid w:val="00A22F49"/>
    <w:rsid w:val="00A2312E"/>
    <w:rsid w:val="00A24323"/>
    <w:rsid w:val="00A2512C"/>
    <w:rsid w:val="00A2515B"/>
    <w:rsid w:val="00A252A6"/>
    <w:rsid w:val="00A2588E"/>
    <w:rsid w:val="00A26EDF"/>
    <w:rsid w:val="00A27BF6"/>
    <w:rsid w:val="00A33CD3"/>
    <w:rsid w:val="00A34789"/>
    <w:rsid w:val="00A3630E"/>
    <w:rsid w:val="00A3775A"/>
    <w:rsid w:val="00A37BB8"/>
    <w:rsid w:val="00A37D5C"/>
    <w:rsid w:val="00A37D74"/>
    <w:rsid w:val="00A40DA0"/>
    <w:rsid w:val="00A41FF8"/>
    <w:rsid w:val="00A42D87"/>
    <w:rsid w:val="00A4356F"/>
    <w:rsid w:val="00A43ED3"/>
    <w:rsid w:val="00A44BD3"/>
    <w:rsid w:val="00A4521D"/>
    <w:rsid w:val="00A45320"/>
    <w:rsid w:val="00A456FC"/>
    <w:rsid w:val="00A46D6F"/>
    <w:rsid w:val="00A46FE4"/>
    <w:rsid w:val="00A473C8"/>
    <w:rsid w:val="00A4798D"/>
    <w:rsid w:val="00A47F07"/>
    <w:rsid w:val="00A50123"/>
    <w:rsid w:val="00A5156C"/>
    <w:rsid w:val="00A51B26"/>
    <w:rsid w:val="00A51F0A"/>
    <w:rsid w:val="00A5346C"/>
    <w:rsid w:val="00A53AB3"/>
    <w:rsid w:val="00A54D3E"/>
    <w:rsid w:val="00A54EF2"/>
    <w:rsid w:val="00A55290"/>
    <w:rsid w:val="00A55A62"/>
    <w:rsid w:val="00A55D48"/>
    <w:rsid w:val="00A57BEB"/>
    <w:rsid w:val="00A6104C"/>
    <w:rsid w:val="00A6142F"/>
    <w:rsid w:val="00A61673"/>
    <w:rsid w:val="00A61CDD"/>
    <w:rsid w:val="00A62D2F"/>
    <w:rsid w:val="00A64926"/>
    <w:rsid w:val="00A65903"/>
    <w:rsid w:val="00A665CF"/>
    <w:rsid w:val="00A66B9A"/>
    <w:rsid w:val="00A67A7C"/>
    <w:rsid w:val="00A67B12"/>
    <w:rsid w:val="00A67CA7"/>
    <w:rsid w:val="00A703D7"/>
    <w:rsid w:val="00A70B35"/>
    <w:rsid w:val="00A71184"/>
    <w:rsid w:val="00A71215"/>
    <w:rsid w:val="00A72084"/>
    <w:rsid w:val="00A726F6"/>
    <w:rsid w:val="00A73989"/>
    <w:rsid w:val="00A75381"/>
    <w:rsid w:val="00A76D62"/>
    <w:rsid w:val="00A7752F"/>
    <w:rsid w:val="00A8046A"/>
    <w:rsid w:val="00A810E5"/>
    <w:rsid w:val="00A8455D"/>
    <w:rsid w:val="00A85345"/>
    <w:rsid w:val="00A85C35"/>
    <w:rsid w:val="00A87769"/>
    <w:rsid w:val="00A902DA"/>
    <w:rsid w:val="00A903A2"/>
    <w:rsid w:val="00A92061"/>
    <w:rsid w:val="00A92129"/>
    <w:rsid w:val="00A9324A"/>
    <w:rsid w:val="00A94249"/>
    <w:rsid w:val="00A94BC9"/>
    <w:rsid w:val="00A959BC"/>
    <w:rsid w:val="00A95E7B"/>
    <w:rsid w:val="00A96180"/>
    <w:rsid w:val="00A96A4F"/>
    <w:rsid w:val="00AA01DB"/>
    <w:rsid w:val="00AA2034"/>
    <w:rsid w:val="00AA2562"/>
    <w:rsid w:val="00AA2FE7"/>
    <w:rsid w:val="00AA3C60"/>
    <w:rsid w:val="00AA42A1"/>
    <w:rsid w:val="00AA431D"/>
    <w:rsid w:val="00AA4C0A"/>
    <w:rsid w:val="00AA584A"/>
    <w:rsid w:val="00AA7CD8"/>
    <w:rsid w:val="00AB0A5D"/>
    <w:rsid w:val="00AB1766"/>
    <w:rsid w:val="00AB2507"/>
    <w:rsid w:val="00AB2FF4"/>
    <w:rsid w:val="00AB429E"/>
    <w:rsid w:val="00AB5F9C"/>
    <w:rsid w:val="00AB7CDD"/>
    <w:rsid w:val="00AC19CD"/>
    <w:rsid w:val="00AC1AD6"/>
    <w:rsid w:val="00AC2D8E"/>
    <w:rsid w:val="00AC5ED3"/>
    <w:rsid w:val="00AC65CA"/>
    <w:rsid w:val="00AD0681"/>
    <w:rsid w:val="00AD0819"/>
    <w:rsid w:val="00AD0BDD"/>
    <w:rsid w:val="00AD29E4"/>
    <w:rsid w:val="00AD5370"/>
    <w:rsid w:val="00AD5945"/>
    <w:rsid w:val="00AD5AA9"/>
    <w:rsid w:val="00AD6244"/>
    <w:rsid w:val="00AD64DF"/>
    <w:rsid w:val="00AD6BC1"/>
    <w:rsid w:val="00AD72C6"/>
    <w:rsid w:val="00AD79F8"/>
    <w:rsid w:val="00AE1025"/>
    <w:rsid w:val="00AE18B2"/>
    <w:rsid w:val="00AE1F68"/>
    <w:rsid w:val="00AE29FF"/>
    <w:rsid w:val="00AE3A35"/>
    <w:rsid w:val="00AE3F03"/>
    <w:rsid w:val="00AE3F0E"/>
    <w:rsid w:val="00AE5904"/>
    <w:rsid w:val="00AE64F0"/>
    <w:rsid w:val="00AE70C9"/>
    <w:rsid w:val="00AF0DE1"/>
    <w:rsid w:val="00AF23C8"/>
    <w:rsid w:val="00AF2AE2"/>
    <w:rsid w:val="00AF357D"/>
    <w:rsid w:val="00AF3C6F"/>
    <w:rsid w:val="00AF5F6F"/>
    <w:rsid w:val="00AF75D9"/>
    <w:rsid w:val="00AF7F33"/>
    <w:rsid w:val="00B00A54"/>
    <w:rsid w:val="00B012B0"/>
    <w:rsid w:val="00B0377E"/>
    <w:rsid w:val="00B03BB9"/>
    <w:rsid w:val="00B03DE3"/>
    <w:rsid w:val="00B055A4"/>
    <w:rsid w:val="00B057F9"/>
    <w:rsid w:val="00B064D9"/>
    <w:rsid w:val="00B068A7"/>
    <w:rsid w:val="00B07BA9"/>
    <w:rsid w:val="00B10055"/>
    <w:rsid w:val="00B1046F"/>
    <w:rsid w:val="00B10B52"/>
    <w:rsid w:val="00B1141E"/>
    <w:rsid w:val="00B12294"/>
    <w:rsid w:val="00B1278B"/>
    <w:rsid w:val="00B1360F"/>
    <w:rsid w:val="00B169A0"/>
    <w:rsid w:val="00B17295"/>
    <w:rsid w:val="00B17379"/>
    <w:rsid w:val="00B177B0"/>
    <w:rsid w:val="00B20958"/>
    <w:rsid w:val="00B21478"/>
    <w:rsid w:val="00B215F5"/>
    <w:rsid w:val="00B2323A"/>
    <w:rsid w:val="00B25203"/>
    <w:rsid w:val="00B266B9"/>
    <w:rsid w:val="00B26B62"/>
    <w:rsid w:val="00B27A54"/>
    <w:rsid w:val="00B30191"/>
    <w:rsid w:val="00B30783"/>
    <w:rsid w:val="00B338A8"/>
    <w:rsid w:val="00B3506F"/>
    <w:rsid w:val="00B37D5B"/>
    <w:rsid w:val="00B4020A"/>
    <w:rsid w:val="00B40584"/>
    <w:rsid w:val="00B40828"/>
    <w:rsid w:val="00B40F98"/>
    <w:rsid w:val="00B41F0F"/>
    <w:rsid w:val="00B4250C"/>
    <w:rsid w:val="00B42560"/>
    <w:rsid w:val="00B426E7"/>
    <w:rsid w:val="00B42D1E"/>
    <w:rsid w:val="00B435E3"/>
    <w:rsid w:val="00B455AA"/>
    <w:rsid w:val="00B45778"/>
    <w:rsid w:val="00B457A1"/>
    <w:rsid w:val="00B459FC"/>
    <w:rsid w:val="00B4630F"/>
    <w:rsid w:val="00B464B1"/>
    <w:rsid w:val="00B472FD"/>
    <w:rsid w:val="00B47A4A"/>
    <w:rsid w:val="00B47AC4"/>
    <w:rsid w:val="00B47B99"/>
    <w:rsid w:val="00B505AB"/>
    <w:rsid w:val="00B506F2"/>
    <w:rsid w:val="00B50BF9"/>
    <w:rsid w:val="00B510E3"/>
    <w:rsid w:val="00B514BD"/>
    <w:rsid w:val="00B51671"/>
    <w:rsid w:val="00B521AC"/>
    <w:rsid w:val="00B52641"/>
    <w:rsid w:val="00B52702"/>
    <w:rsid w:val="00B53021"/>
    <w:rsid w:val="00B5498D"/>
    <w:rsid w:val="00B5501D"/>
    <w:rsid w:val="00B55E1A"/>
    <w:rsid w:val="00B55F5E"/>
    <w:rsid w:val="00B56EDD"/>
    <w:rsid w:val="00B60931"/>
    <w:rsid w:val="00B60D00"/>
    <w:rsid w:val="00B6151E"/>
    <w:rsid w:val="00B61BD5"/>
    <w:rsid w:val="00B61D9F"/>
    <w:rsid w:val="00B6380B"/>
    <w:rsid w:val="00B6382E"/>
    <w:rsid w:val="00B64962"/>
    <w:rsid w:val="00B650D2"/>
    <w:rsid w:val="00B6528C"/>
    <w:rsid w:val="00B66637"/>
    <w:rsid w:val="00B676EC"/>
    <w:rsid w:val="00B7016C"/>
    <w:rsid w:val="00B7039B"/>
    <w:rsid w:val="00B71A23"/>
    <w:rsid w:val="00B7203E"/>
    <w:rsid w:val="00B73D0F"/>
    <w:rsid w:val="00B74172"/>
    <w:rsid w:val="00B742A5"/>
    <w:rsid w:val="00B74D1E"/>
    <w:rsid w:val="00B75030"/>
    <w:rsid w:val="00B76A18"/>
    <w:rsid w:val="00B76FBB"/>
    <w:rsid w:val="00B77CE8"/>
    <w:rsid w:val="00B77E4A"/>
    <w:rsid w:val="00B80B34"/>
    <w:rsid w:val="00B81986"/>
    <w:rsid w:val="00B827F4"/>
    <w:rsid w:val="00B830C3"/>
    <w:rsid w:val="00B84747"/>
    <w:rsid w:val="00B84C6C"/>
    <w:rsid w:val="00B84EE2"/>
    <w:rsid w:val="00B8515F"/>
    <w:rsid w:val="00B8516C"/>
    <w:rsid w:val="00B85696"/>
    <w:rsid w:val="00B87EE0"/>
    <w:rsid w:val="00B909DD"/>
    <w:rsid w:val="00B92687"/>
    <w:rsid w:val="00B93B98"/>
    <w:rsid w:val="00B94248"/>
    <w:rsid w:val="00B942A1"/>
    <w:rsid w:val="00B942C9"/>
    <w:rsid w:val="00B94524"/>
    <w:rsid w:val="00B94A3C"/>
    <w:rsid w:val="00B94B4F"/>
    <w:rsid w:val="00B96A3B"/>
    <w:rsid w:val="00B96B2A"/>
    <w:rsid w:val="00B976F6"/>
    <w:rsid w:val="00BA013D"/>
    <w:rsid w:val="00BA16DF"/>
    <w:rsid w:val="00BA1DD1"/>
    <w:rsid w:val="00BA488F"/>
    <w:rsid w:val="00BA5F41"/>
    <w:rsid w:val="00BA6951"/>
    <w:rsid w:val="00BA7385"/>
    <w:rsid w:val="00BB0314"/>
    <w:rsid w:val="00BB121D"/>
    <w:rsid w:val="00BB187C"/>
    <w:rsid w:val="00BB2954"/>
    <w:rsid w:val="00BB296B"/>
    <w:rsid w:val="00BB2A9C"/>
    <w:rsid w:val="00BB3622"/>
    <w:rsid w:val="00BB3CD6"/>
    <w:rsid w:val="00BB6102"/>
    <w:rsid w:val="00BB682C"/>
    <w:rsid w:val="00BB7CA9"/>
    <w:rsid w:val="00BC0084"/>
    <w:rsid w:val="00BC015C"/>
    <w:rsid w:val="00BC1000"/>
    <w:rsid w:val="00BC1083"/>
    <w:rsid w:val="00BC19C1"/>
    <w:rsid w:val="00BC236B"/>
    <w:rsid w:val="00BC24AE"/>
    <w:rsid w:val="00BC2BB4"/>
    <w:rsid w:val="00BC3E74"/>
    <w:rsid w:val="00BC479E"/>
    <w:rsid w:val="00BC47BD"/>
    <w:rsid w:val="00BC53A5"/>
    <w:rsid w:val="00BC5E43"/>
    <w:rsid w:val="00BC65D9"/>
    <w:rsid w:val="00BC6780"/>
    <w:rsid w:val="00BC6B71"/>
    <w:rsid w:val="00BC72F0"/>
    <w:rsid w:val="00BC7B41"/>
    <w:rsid w:val="00BC7C52"/>
    <w:rsid w:val="00BC7CAE"/>
    <w:rsid w:val="00BD0CF6"/>
    <w:rsid w:val="00BD1079"/>
    <w:rsid w:val="00BD1471"/>
    <w:rsid w:val="00BD14C5"/>
    <w:rsid w:val="00BD196A"/>
    <w:rsid w:val="00BD1A32"/>
    <w:rsid w:val="00BD2005"/>
    <w:rsid w:val="00BD2081"/>
    <w:rsid w:val="00BD2311"/>
    <w:rsid w:val="00BD3310"/>
    <w:rsid w:val="00BD461A"/>
    <w:rsid w:val="00BD4666"/>
    <w:rsid w:val="00BD6262"/>
    <w:rsid w:val="00BD6F9A"/>
    <w:rsid w:val="00BD7469"/>
    <w:rsid w:val="00BD7EED"/>
    <w:rsid w:val="00BE10F3"/>
    <w:rsid w:val="00BE27B8"/>
    <w:rsid w:val="00BE2F0F"/>
    <w:rsid w:val="00BE2F3A"/>
    <w:rsid w:val="00BE4C48"/>
    <w:rsid w:val="00BE4DC0"/>
    <w:rsid w:val="00BE4FA7"/>
    <w:rsid w:val="00BE5576"/>
    <w:rsid w:val="00BE61C1"/>
    <w:rsid w:val="00BE64AF"/>
    <w:rsid w:val="00BE6717"/>
    <w:rsid w:val="00BE6D3B"/>
    <w:rsid w:val="00BF0381"/>
    <w:rsid w:val="00BF0A16"/>
    <w:rsid w:val="00BF0FD0"/>
    <w:rsid w:val="00BF446E"/>
    <w:rsid w:val="00BF592C"/>
    <w:rsid w:val="00BF5F24"/>
    <w:rsid w:val="00BF5FFE"/>
    <w:rsid w:val="00BF69C9"/>
    <w:rsid w:val="00BF6C8B"/>
    <w:rsid w:val="00BF6E7B"/>
    <w:rsid w:val="00BF765B"/>
    <w:rsid w:val="00C00114"/>
    <w:rsid w:val="00C00775"/>
    <w:rsid w:val="00C007FE"/>
    <w:rsid w:val="00C01021"/>
    <w:rsid w:val="00C0141F"/>
    <w:rsid w:val="00C01A23"/>
    <w:rsid w:val="00C01ECF"/>
    <w:rsid w:val="00C048AF"/>
    <w:rsid w:val="00C04BED"/>
    <w:rsid w:val="00C0627E"/>
    <w:rsid w:val="00C066BD"/>
    <w:rsid w:val="00C06813"/>
    <w:rsid w:val="00C06D5E"/>
    <w:rsid w:val="00C073CC"/>
    <w:rsid w:val="00C077E0"/>
    <w:rsid w:val="00C07DE6"/>
    <w:rsid w:val="00C10368"/>
    <w:rsid w:val="00C10507"/>
    <w:rsid w:val="00C108AF"/>
    <w:rsid w:val="00C113AE"/>
    <w:rsid w:val="00C11700"/>
    <w:rsid w:val="00C13616"/>
    <w:rsid w:val="00C13F8B"/>
    <w:rsid w:val="00C154B5"/>
    <w:rsid w:val="00C15700"/>
    <w:rsid w:val="00C17387"/>
    <w:rsid w:val="00C17872"/>
    <w:rsid w:val="00C203C4"/>
    <w:rsid w:val="00C205E9"/>
    <w:rsid w:val="00C20BB6"/>
    <w:rsid w:val="00C21036"/>
    <w:rsid w:val="00C212FC"/>
    <w:rsid w:val="00C2195E"/>
    <w:rsid w:val="00C23F48"/>
    <w:rsid w:val="00C24B61"/>
    <w:rsid w:val="00C262BD"/>
    <w:rsid w:val="00C27B3C"/>
    <w:rsid w:val="00C30E01"/>
    <w:rsid w:val="00C30E04"/>
    <w:rsid w:val="00C310C2"/>
    <w:rsid w:val="00C31211"/>
    <w:rsid w:val="00C323F2"/>
    <w:rsid w:val="00C32944"/>
    <w:rsid w:val="00C33FFE"/>
    <w:rsid w:val="00C3421F"/>
    <w:rsid w:val="00C34687"/>
    <w:rsid w:val="00C36525"/>
    <w:rsid w:val="00C37416"/>
    <w:rsid w:val="00C40246"/>
    <w:rsid w:val="00C40EB3"/>
    <w:rsid w:val="00C410DB"/>
    <w:rsid w:val="00C41BD9"/>
    <w:rsid w:val="00C434FD"/>
    <w:rsid w:val="00C4350E"/>
    <w:rsid w:val="00C43B2F"/>
    <w:rsid w:val="00C47AC7"/>
    <w:rsid w:val="00C47FBA"/>
    <w:rsid w:val="00C50920"/>
    <w:rsid w:val="00C50997"/>
    <w:rsid w:val="00C512EB"/>
    <w:rsid w:val="00C5150E"/>
    <w:rsid w:val="00C5192E"/>
    <w:rsid w:val="00C51F53"/>
    <w:rsid w:val="00C52929"/>
    <w:rsid w:val="00C529CE"/>
    <w:rsid w:val="00C52A58"/>
    <w:rsid w:val="00C52DE6"/>
    <w:rsid w:val="00C54C96"/>
    <w:rsid w:val="00C555D9"/>
    <w:rsid w:val="00C56625"/>
    <w:rsid w:val="00C56A8F"/>
    <w:rsid w:val="00C57926"/>
    <w:rsid w:val="00C57E44"/>
    <w:rsid w:val="00C6016B"/>
    <w:rsid w:val="00C6071C"/>
    <w:rsid w:val="00C634A7"/>
    <w:rsid w:val="00C638D7"/>
    <w:rsid w:val="00C638DF"/>
    <w:rsid w:val="00C63CDA"/>
    <w:rsid w:val="00C641DE"/>
    <w:rsid w:val="00C64720"/>
    <w:rsid w:val="00C649F4"/>
    <w:rsid w:val="00C6517F"/>
    <w:rsid w:val="00C67BA6"/>
    <w:rsid w:val="00C70676"/>
    <w:rsid w:val="00C70DA3"/>
    <w:rsid w:val="00C71920"/>
    <w:rsid w:val="00C7199E"/>
    <w:rsid w:val="00C72A63"/>
    <w:rsid w:val="00C73843"/>
    <w:rsid w:val="00C73ECB"/>
    <w:rsid w:val="00C73F29"/>
    <w:rsid w:val="00C741F5"/>
    <w:rsid w:val="00C74937"/>
    <w:rsid w:val="00C7662E"/>
    <w:rsid w:val="00C76ACB"/>
    <w:rsid w:val="00C77992"/>
    <w:rsid w:val="00C77A70"/>
    <w:rsid w:val="00C77D4E"/>
    <w:rsid w:val="00C80196"/>
    <w:rsid w:val="00C80AE0"/>
    <w:rsid w:val="00C80AE4"/>
    <w:rsid w:val="00C81A36"/>
    <w:rsid w:val="00C823AE"/>
    <w:rsid w:val="00C83440"/>
    <w:rsid w:val="00C837DF"/>
    <w:rsid w:val="00C857F1"/>
    <w:rsid w:val="00C8666D"/>
    <w:rsid w:val="00C871C4"/>
    <w:rsid w:val="00C876FB"/>
    <w:rsid w:val="00C91CE0"/>
    <w:rsid w:val="00C9312F"/>
    <w:rsid w:val="00C93B7F"/>
    <w:rsid w:val="00C9411B"/>
    <w:rsid w:val="00C9430B"/>
    <w:rsid w:val="00C94CE6"/>
    <w:rsid w:val="00C95578"/>
    <w:rsid w:val="00C969BD"/>
    <w:rsid w:val="00C97301"/>
    <w:rsid w:val="00CA072A"/>
    <w:rsid w:val="00CA1130"/>
    <w:rsid w:val="00CA37E7"/>
    <w:rsid w:val="00CA415F"/>
    <w:rsid w:val="00CA4C56"/>
    <w:rsid w:val="00CA529D"/>
    <w:rsid w:val="00CA5EA7"/>
    <w:rsid w:val="00CA6DD8"/>
    <w:rsid w:val="00CA7809"/>
    <w:rsid w:val="00CA7C76"/>
    <w:rsid w:val="00CB026C"/>
    <w:rsid w:val="00CB083C"/>
    <w:rsid w:val="00CB185A"/>
    <w:rsid w:val="00CB257D"/>
    <w:rsid w:val="00CB2C14"/>
    <w:rsid w:val="00CB4E3A"/>
    <w:rsid w:val="00CB5A49"/>
    <w:rsid w:val="00CB5C15"/>
    <w:rsid w:val="00CB678B"/>
    <w:rsid w:val="00CB7144"/>
    <w:rsid w:val="00CC066A"/>
    <w:rsid w:val="00CC0F66"/>
    <w:rsid w:val="00CC10A8"/>
    <w:rsid w:val="00CC1228"/>
    <w:rsid w:val="00CC1A21"/>
    <w:rsid w:val="00CC232F"/>
    <w:rsid w:val="00CC2A39"/>
    <w:rsid w:val="00CC30D5"/>
    <w:rsid w:val="00CC436A"/>
    <w:rsid w:val="00CC4A07"/>
    <w:rsid w:val="00CC58B6"/>
    <w:rsid w:val="00CC66DE"/>
    <w:rsid w:val="00CC739B"/>
    <w:rsid w:val="00CC74DB"/>
    <w:rsid w:val="00CC75A0"/>
    <w:rsid w:val="00CC7C0C"/>
    <w:rsid w:val="00CD0054"/>
    <w:rsid w:val="00CD06F0"/>
    <w:rsid w:val="00CD4ABE"/>
    <w:rsid w:val="00CD5694"/>
    <w:rsid w:val="00CD75E3"/>
    <w:rsid w:val="00CD7C70"/>
    <w:rsid w:val="00CE0CB7"/>
    <w:rsid w:val="00CE2334"/>
    <w:rsid w:val="00CE2627"/>
    <w:rsid w:val="00CE2B79"/>
    <w:rsid w:val="00CE2EB2"/>
    <w:rsid w:val="00CE3146"/>
    <w:rsid w:val="00CE3CBC"/>
    <w:rsid w:val="00CE4100"/>
    <w:rsid w:val="00CE525D"/>
    <w:rsid w:val="00CE5C99"/>
    <w:rsid w:val="00CE68E5"/>
    <w:rsid w:val="00CE6F6E"/>
    <w:rsid w:val="00CE7245"/>
    <w:rsid w:val="00CF0D11"/>
    <w:rsid w:val="00CF1C03"/>
    <w:rsid w:val="00CF1E87"/>
    <w:rsid w:val="00CF2278"/>
    <w:rsid w:val="00CF23EE"/>
    <w:rsid w:val="00CF242B"/>
    <w:rsid w:val="00CF3E35"/>
    <w:rsid w:val="00CF41D3"/>
    <w:rsid w:val="00D009B8"/>
    <w:rsid w:val="00D02D35"/>
    <w:rsid w:val="00D0345E"/>
    <w:rsid w:val="00D039A9"/>
    <w:rsid w:val="00D041B3"/>
    <w:rsid w:val="00D0438F"/>
    <w:rsid w:val="00D04ACF"/>
    <w:rsid w:val="00D05368"/>
    <w:rsid w:val="00D05861"/>
    <w:rsid w:val="00D07A33"/>
    <w:rsid w:val="00D10D65"/>
    <w:rsid w:val="00D11357"/>
    <w:rsid w:val="00D126F7"/>
    <w:rsid w:val="00D1285C"/>
    <w:rsid w:val="00D128E4"/>
    <w:rsid w:val="00D129F5"/>
    <w:rsid w:val="00D12ED9"/>
    <w:rsid w:val="00D141DD"/>
    <w:rsid w:val="00D1494A"/>
    <w:rsid w:val="00D14CB6"/>
    <w:rsid w:val="00D15CD5"/>
    <w:rsid w:val="00D21887"/>
    <w:rsid w:val="00D218DF"/>
    <w:rsid w:val="00D23548"/>
    <w:rsid w:val="00D259A3"/>
    <w:rsid w:val="00D266DE"/>
    <w:rsid w:val="00D31689"/>
    <w:rsid w:val="00D325D3"/>
    <w:rsid w:val="00D336F4"/>
    <w:rsid w:val="00D33B01"/>
    <w:rsid w:val="00D34A27"/>
    <w:rsid w:val="00D355E8"/>
    <w:rsid w:val="00D35EDE"/>
    <w:rsid w:val="00D360EC"/>
    <w:rsid w:val="00D3655F"/>
    <w:rsid w:val="00D36BCF"/>
    <w:rsid w:val="00D373B7"/>
    <w:rsid w:val="00D37EE5"/>
    <w:rsid w:val="00D40D6E"/>
    <w:rsid w:val="00D41E16"/>
    <w:rsid w:val="00D42598"/>
    <w:rsid w:val="00D43DD6"/>
    <w:rsid w:val="00D43DEF"/>
    <w:rsid w:val="00D44494"/>
    <w:rsid w:val="00D4490A"/>
    <w:rsid w:val="00D44C21"/>
    <w:rsid w:val="00D454EC"/>
    <w:rsid w:val="00D455D1"/>
    <w:rsid w:val="00D468E4"/>
    <w:rsid w:val="00D47CCD"/>
    <w:rsid w:val="00D5006B"/>
    <w:rsid w:val="00D50246"/>
    <w:rsid w:val="00D50B2F"/>
    <w:rsid w:val="00D51C2C"/>
    <w:rsid w:val="00D51E50"/>
    <w:rsid w:val="00D53652"/>
    <w:rsid w:val="00D54385"/>
    <w:rsid w:val="00D54E96"/>
    <w:rsid w:val="00D55A36"/>
    <w:rsid w:val="00D5689A"/>
    <w:rsid w:val="00D57072"/>
    <w:rsid w:val="00D57CCD"/>
    <w:rsid w:val="00D61249"/>
    <w:rsid w:val="00D61AE5"/>
    <w:rsid w:val="00D6394F"/>
    <w:rsid w:val="00D63C19"/>
    <w:rsid w:val="00D63E69"/>
    <w:rsid w:val="00D64636"/>
    <w:rsid w:val="00D66312"/>
    <w:rsid w:val="00D668D9"/>
    <w:rsid w:val="00D668E4"/>
    <w:rsid w:val="00D66983"/>
    <w:rsid w:val="00D67246"/>
    <w:rsid w:val="00D67466"/>
    <w:rsid w:val="00D67D7C"/>
    <w:rsid w:val="00D70047"/>
    <w:rsid w:val="00D7047B"/>
    <w:rsid w:val="00D70735"/>
    <w:rsid w:val="00D71F4C"/>
    <w:rsid w:val="00D729A9"/>
    <w:rsid w:val="00D72DEE"/>
    <w:rsid w:val="00D741F4"/>
    <w:rsid w:val="00D74643"/>
    <w:rsid w:val="00D74A8B"/>
    <w:rsid w:val="00D74FEC"/>
    <w:rsid w:val="00D75505"/>
    <w:rsid w:val="00D763C3"/>
    <w:rsid w:val="00D76695"/>
    <w:rsid w:val="00D768C6"/>
    <w:rsid w:val="00D77DAB"/>
    <w:rsid w:val="00D808E9"/>
    <w:rsid w:val="00D80998"/>
    <w:rsid w:val="00D80FF6"/>
    <w:rsid w:val="00D81D6C"/>
    <w:rsid w:val="00D821B9"/>
    <w:rsid w:val="00D8228F"/>
    <w:rsid w:val="00D8248C"/>
    <w:rsid w:val="00D830B6"/>
    <w:rsid w:val="00D83A41"/>
    <w:rsid w:val="00D83CB1"/>
    <w:rsid w:val="00D862DA"/>
    <w:rsid w:val="00D8640C"/>
    <w:rsid w:val="00D86456"/>
    <w:rsid w:val="00D868A0"/>
    <w:rsid w:val="00D870BD"/>
    <w:rsid w:val="00D87243"/>
    <w:rsid w:val="00D873F5"/>
    <w:rsid w:val="00D87652"/>
    <w:rsid w:val="00D87A81"/>
    <w:rsid w:val="00D87C4F"/>
    <w:rsid w:val="00D87D63"/>
    <w:rsid w:val="00D87F6B"/>
    <w:rsid w:val="00D90ED8"/>
    <w:rsid w:val="00D923B1"/>
    <w:rsid w:val="00D936C9"/>
    <w:rsid w:val="00D94774"/>
    <w:rsid w:val="00D95BE2"/>
    <w:rsid w:val="00D966A7"/>
    <w:rsid w:val="00DA0802"/>
    <w:rsid w:val="00DA1877"/>
    <w:rsid w:val="00DA39F7"/>
    <w:rsid w:val="00DA3D7B"/>
    <w:rsid w:val="00DA42D4"/>
    <w:rsid w:val="00DA5B9F"/>
    <w:rsid w:val="00DA6721"/>
    <w:rsid w:val="00DA690B"/>
    <w:rsid w:val="00DA6E7E"/>
    <w:rsid w:val="00DA7189"/>
    <w:rsid w:val="00DA7370"/>
    <w:rsid w:val="00DB0663"/>
    <w:rsid w:val="00DB1190"/>
    <w:rsid w:val="00DB38D7"/>
    <w:rsid w:val="00DB4594"/>
    <w:rsid w:val="00DB4AA3"/>
    <w:rsid w:val="00DB4BA2"/>
    <w:rsid w:val="00DB4D97"/>
    <w:rsid w:val="00DB68FF"/>
    <w:rsid w:val="00DB7230"/>
    <w:rsid w:val="00DB7D4E"/>
    <w:rsid w:val="00DC00DF"/>
    <w:rsid w:val="00DC00E6"/>
    <w:rsid w:val="00DC0FA5"/>
    <w:rsid w:val="00DC32BA"/>
    <w:rsid w:val="00DC478E"/>
    <w:rsid w:val="00DC4946"/>
    <w:rsid w:val="00DC4DFC"/>
    <w:rsid w:val="00DC5FD8"/>
    <w:rsid w:val="00DD078D"/>
    <w:rsid w:val="00DD0B5A"/>
    <w:rsid w:val="00DD0F65"/>
    <w:rsid w:val="00DD1729"/>
    <w:rsid w:val="00DD3D89"/>
    <w:rsid w:val="00DD48FB"/>
    <w:rsid w:val="00DD525E"/>
    <w:rsid w:val="00DD61CF"/>
    <w:rsid w:val="00DD6518"/>
    <w:rsid w:val="00DD6537"/>
    <w:rsid w:val="00DD6667"/>
    <w:rsid w:val="00DD6D8D"/>
    <w:rsid w:val="00DD74A2"/>
    <w:rsid w:val="00DE0850"/>
    <w:rsid w:val="00DE1433"/>
    <w:rsid w:val="00DE1AFA"/>
    <w:rsid w:val="00DE2019"/>
    <w:rsid w:val="00DE22A2"/>
    <w:rsid w:val="00DE241B"/>
    <w:rsid w:val="00DE383B"/>
    <w:rsid w:val="00DE38A7"/>
    <w:rsid w:val="00DE40C1"/>
    <w:rsid w:val="00DE4261"/>
    <w:rsid w:val="00DE49BE"/>
    <w:rsid w:val="00DE608D"/>
    <w:rsid w:val="00DE6572"/>
    <w:rsid w:val="00DE6576"/>
    <w:rsid w:val="00DE72F6"/>
    <w:rsid w:val="00DE7581"/>
    <w:rsid w:val="00DE7AED"/>
    <w:rsid w:val="00DF4614"/>
    <w:rsid w:val="00DF4E16"/>
    <w:rsid w:val="00DF551E"/>
    <w:rsid w:val="00DF5847"/>
    <w:rsid w:val="00DF6417"/>
    <w:rsid w:val="00DF6D10"/>
    <w:rsid w:val="00DF6D53"/>
    <w:rsid w:val="00DF7B25"/>
    <w:rsid w:val="00E00B5B"/>
    <w:rsid w:val="00E00B67"/>
    <w:rsid w:val="00E026CC"/>
    <w:rsid w:val="00E04768"/>
    <w:rsid w:val="00E04840"/>
    <w:rsid w:val="00E05560"/>
    <w:rsid w:val="00E05D91"/>
    <w:rsid w:val="00E05F82"/>
    <w:rsid w:val="00E061B8"/>
    <w:rsid w:val="00E064FA"/>
    <w:rsid w:val="00E1020E"/>
    <w:rsid w:val="00E10D0E"/>
    <w:rsid w:val="00E12B18"/>
    <w:rsid w:val="00E130A9"/>
    <w:rsid w:val="00E135A1"/>
    <w:rsid w:val="00E1430B"/>
    <w:rsid w:val="00E1496E"/>
    <w:rsid w:val="00E1607B"/>
    <w:rsid w:val="00E16EF1"/>
    <w:rsid w:val="00E177A0"/>
    <w:rsid w:val="00E17F63"/>
    <w:rsid w:val="00E2078A"/>
    <w:rsid w:val="00E207C4"/>
    <w:rsid w:val="00E2084A"/>
    <w:rsid w:val="00E20FC0"/>
    <w:rsid w:val="00E21156"/>
    <w:rsid w:val="00E22348"/>
    <w:rsid w:val="00E24781"/>
    <w:rsid w:val="00E248C5"/>
    <w:rsid w:val="00E24A74"/>
    <w:rsid w:val="00E2526C"/>
    <w:rsid w:val="00E252C7"/>
    <w:rsid w:val="00E26021"/>
    <w:rsid w:val="00E27292"/>
    <w:rsid w:val="00E272F3"/>
    <w:rsid w:val="00E27BB7"/>
    <w:rsid w:val="00E307E4"/>
    <w:rsid w:val="00E311BF"/>
    <w:rsid w:val="00E32075"/>
    <w:rsid w:val="00E33C0B"/>
    <w:rsid w:val="00E344F7"/>
    <w:rsid w:val="00E358AD"/>
    <w:rsid w:val="00E35FF3"/>
    <w:rsid w:val="00E368C3"/>
    <w:rsid w:val="00E3764A"/>
    <w:rsid w:val="00E37944"/>
    <w:rsid w:val="00E4088D"/>
    <w:rsid w:val="00E41285"/>
    <w:rsid w:val="00E413E0"/>
    <w:rsid w:val="00E41C83"/>
    <w:rsid w:val="00E4295E"/>
    <w:rsid w:val="00E43C06"/>
    <w:rsid w:val="00E449B1"/>
    <w:rsid w:val="00E45CD4"/>
    <w:rsid w:val="00E47A71"/>
    <w:rsid w:val="00E47B31"/>
    <w:rsid w:val="00E501F7"/>
    <w:rsid w:val="00E5082D"/>
    <w:rsid w:val="00E51FF1"/>
    <w:rsid w:val="00E54CC1"/>
    <w:rsid w:val="00E574A9"/>
    <w:rsid w:val="00E575DD"/>
    <w:rsid w:val="00E61355"/>
    <w:rsid w:val="00E613BC"/>
    <w:rsid w:val="00E61F1E"/>
    <w:rsid w:val="00E62F93"/>
    <w:rsid w:val="00E63472"/>
    <w:rsid w:val="00E63590"/>
    <w:rsid w:val="00E650D1"/>
    <w:rsid w:val="00E65D3A"/>
    <w:rsid w:val="00E65DF2"/>
    <w:rsid w:val="00E66861"/>
    <w:rsid w:val="00E6688C"/>
    <w:rsid w:val="00E66E21"/>
    <w:rsid w:val="00E67063"/>
    <w:rsid w:val="00E67EE7"/>
    <w:rsid w:val="00E700B6"/>
    <w:rsid w:val="00E70F38"/>
    <w:rsid w:val="00E710FC"/>
    <w:rsid w:val="00E71915"/>
    <w:rsid w:val="00E72D21"/>
    <w:rsid w:val="00E73601"/>
    <w:rsid w:val="00E74CD2"/>
    <w:rsid w:val="00E7583A"/>
    <w:rsid w:val="00E75D91"/>
    <w:rsid w:val="00E77050"/>
    <w:rsid w:val="00E777F5"/>
    <w:rsid w:val="00E80856"/>
    <w:rsid w:val="00E80916"/>
    <w:rsid w:val="00E81388"/>
    <w:rsid w:val="00E81849"/>
    <w:rsid w:val="00E8187E"/>
    <w:rsid w:val="00E8205D"/>
    <w:rsid w:val="00E820A7"/>
    <w:rsid w:val="00E83088"/>
    <w:rsid w:val="00E840DF"/>
    <w:rsid w:val="00E8452A"/>
    <w:rsid w:val="00E8560F"/>
    <w:rsid w:val="00E8780A"/>
    <w:rsid w:val="00E957FC"/>
    <w:rsid w:val="00E95A3B"/>
    <w:rsid w:val="00E976F3"/>
    <w:rsid w:val="00E977A3"/>
    <w:rsid w:val="00E97BAC"/>
    <w:rsid w:val="00EA0289"/>
    <w:rsid w:val="00EA11DB"/>
    <w:rsid w:val="00EA22C1"/>
    <w:rsid w:val="00EA3653"/>
    <w:rsid w:val="00EA383F"/>
    <w:rsid w:val="00EA3F48"/>
    <w:rsid w:val="00EA4151"/>
    <w:rsid w:val="00EA4BDD"/>
    <w:rsid w:val="00EA53D9"/>
    <w:rsid w:val="00EA6175"/>
    <w:rsid w:val="00EA6690"/>
    <w:rsid w:val="00EA7FCA"/>
    <w:rsid w:val="00EB02EC"/>
    <w:rsid w:val="00EB11D1"/>
    <w:rsid w:val="00EB181B"/>
    <w:rsid w:val="00EB1B8C"/>
    <w:rsid w:val="00EB1CA4"/>
    <w:rsid w:val="00EB2DEA"/>
    <w:rsid w:val="00EB30A0"/>
    <w:rsid w:val="00EC00BF"/>
    <w:rsid w:val="00EC16AD"/>
    <w:rsid w:val="00EC1904"/>
    <w:rsid w:val="00EC341C"/>
    <w:rsid w:val="00EC38BF"/>
    <w:rsid w:val="00EC4050"/>
    <w:rsid w:val="00EC44C9"/>
    <w:rsid w:val="00EC4C34"/>
    <w:rsid w:val="00EC4DF0"/>
    <w:rsid w:val="00EC7832"/>
    <w:rsid w:val="00EC7DED"/>
    <w:rsid w:val="00ED1657"/>
    <w:rsid w:val="00ED17E3"/>
    <w:rsid w:val="00ED4A05"/>
    <w:rsid w:val="00ED5637"/>
    <w:rsid w:val="00ED6618"/>
    <w:rsid w:val="00ED7FB6"/>
    <w:rsid w:val="00EE07B6"/>
    <w:rsid w:val="00EE71C9"/>
    <w:rsid w:val="00EE7EB9"/>
    <w:rsid w:val="00EF1707"/>
    <w:rsid w:val="00EF352D"/>
    <w:rsid w:val="00EF39EB"/>
    <w:rsid w:val="00EF4AEE"/>
    <w:rsid w:val="00EF6E41"/>
    <w:rsid w:val="00EF70DD"/>
    <w:rsid w:val="00F008BD"/>
    <w:rsid w:val="00F00993"/>
    <w:rsid w:val="00F00FF1"/>
    <w:rsid w:val="00F03BF4"/>
    <w:rsid w:val="00F03F3B"/>
    <w:rsid w:val="00F043C7"/>
    <w:rsid w:val="00F0461B"/>
    <w:rsid w:val="00F04CA1"/>
    <w:rsid w:val="00F059F0"/>
    <w:rsid w:val="00F05E95"/>
    <w:rsid w:val="00F07468"/>
    <w:rsid w:val="00F07B6A"/>
    <w:rsid w:val="00F10198"/>
    <w:rsid w:val="00F11DDC"/>
    <w:rsid w:val="00F1302B"/>
    <w:rsid w:val="00F134C4"/>
    <w:rsid w:val="00F13F76"/>
    <w:rsid w:val="00F14313"/>
    <w:rsid w:val="00F153C1"/>
    <w:rsid w:val="00F17DC7"/>
    <w:rsid w:val="00F2176B"/>
    <w:rsid w:val="00F217E8"/>
    <w:rsid w:val="00F21DF9"/>
    <w:rsid w:val="00F22D82"/>
    <w:rsid w:val="00F22FE8"/>
    <w:rsid w:val="00F23A8E"/>
    <w:rsid w:val="00F26D40"/>
    <w:rsid w:val="00F300D5"/>
    <w:rsid w:val="00F3016D"/>
    <w:rsid w:val="00F30BC2"/>
    <w:rsid w:val="00F336AD"/>
    <w:rsid w:val="00F340B6"/>
    <w:rsid w:val="00F352CE"/>
    <w:rsid w:val="00F361B7"/>
    <w:rsid w:val="00F370F3"/>
    <w:rsid w:val="00F37B41"/>
    <w:rsid w:val="00F37E86"/>
    <w:rsid w:val="00F40BAE"/>
    <w:rsid w:val="00F41AD5"/>
    <w:rsid w:val="00F42AFC"/>
    <w:rsid w:val="00F43E06"/>
    <w:rsid w:val="00F44420"/>
    <w:rsid w:val="00F45853"/>
    <w:rsid w:val="00F45DA2"/>
    <w:rsid w:val="00F46750"/>
    <w:rsid w:val="00F46D60"/>
    <w:rsid w:val="00F47D2A"/>
    <w:rsid w:val="00F50D53"/>
    <w:rsid w:val="00F52F93"/>
    <w:rsid w:val="00F531ED"/>
    <w:rsid w:val="00F53F18"/>
    <w:rsid w:val="00F54608"/>
    <w:rsid w:val="00F552F2"/>
    <w:rsid w:val="00F5586D"/>
    <w:rsid w:val="00F5590C"/>
    <w:rsid w:val="00F55E52"/>
    <w:rsid w:val="00F568C1"/>
    <w:rsid w:val="00F570A8"/>
    <w:rsid w:val="00F57EF0"/>
    <w:rsid w:val="00F627E2"/>
    <w:rsid w:val="00F63182"/>
    <w:rsid w:val="00F633E4"/>
    <w:rsid w:val="00F63BF5"/>
    <w:rsid w:val="00F65072"/>
    <w:rsid w:val="00F65F0E"/>
    <w:rsid w:val="00F66DFC"/>
    <w:rsid w:val="00F7089D"/>
    <w:rsid w:val="00F71520"/>
    <w:rsid w:val="00F7158A"/>
    <w:rsid w:val="00F753A2"/>
    <w:rsid w:val="00F7590F"/>
    <w:rsid w:val="00F75FE2"/>
    <w:rsid w:val="00F772CC"/>
    <w:rsid w:val="00F80377"/>
    <w:rsid w:val="00F80FE8"/>
    <w:rsid w:val="00F82527"/>
    <w:rsid w:val="00F83B9E"/>
    <w:rsid w:val="00F8569E"/>
    <w:rsid w:val="00F85858"/>
    <w:rsid w:val="00F85A14"/>
    <w:rsid w:val="00F86943"/>
    <w:rsid w:val="00F86BAC"/>
    <w:rsid w:val="00F87367"/>
    <w:rsid w:val="00F87B89"/>
    <w:rsid w:val="00F87F05"/>
    <w:rsid w:val="00F90CBE"/>
    <w:rsid w:val="00F90D48"/>
    <w:rsid w:val="00F90EB0"/>
    <w:rsid w:val="00F913C6"/>
    <w:rsid w:val="00F94864"/>
    <w:rsid w:val="00F9486F"/>
    <w:rsid w:val="00F959F9"/>
    <w:rsid w:val="00F95BDD"/>
    <w:rsid w:val="00F96131"/>
    <w:rsid w:val="00F96377"/>
    <w:rsid w:val="00F96DB1"/>
    <w:rsid w:val="00FA02EE"/>
    <w:rsid w:val="00FA05EA"/>
    <w:rsid w:val="00FA294F"/>
    <w:rsid w:val="00FA2A3F"/>
    <w:rsid w:val="00FA33A6"/>
    <w:rsid w:val="00FA3406"/>
    <w:rsid w:val="00FA37D0"/>
    <w:rsid w:val="00FA4352"/>
    <w:rsid w:val="00FA4945"/>
    <w:rsid w:val="00FA5317"/>
    <w:rsid w:val="00FA7B80"/>
    <w:rsid w:val="00FB0B18"/>
    <w:rsid w:val="00FB18EA"/>
    <w:rsid w:val="00FB2ACA"/>
    <w:rsid w:val="00FB3252"/>
    <w:rsid w:val="00FB366D"/>
    <w:rsid w:val="00FB48D1"/>
    <w:rsid w:val="00FB620E"/>
    <w:rsid w:val="00FB673E"/>
    <w:rsid w:val="00FB6B8E"/>
    <w:rsid w:val="00FB753B"/>
    <w:rsid w:val="00FC01BF"/>
    <w:rsid w:val="00FC3D57"/>
    <w:rsid w:val="00FC3EB4"/>
    <w:rsid w:val="00FC46BC"/>
    <w:rsid w:val="00FC493B"/>
    <w:rsid w:val="00FC51B8"/>
    <w:rsid w:val="00FC5B20"/>
    <w:rsid w:val="00FC5FD1"/>
    <w:rsid w:val="00FC6C2D"/>
    <w:rsid w:val="00FD094D"/>
    <w:rsid w:val="00FD1165"/>
    <w:rsid w:val="00FD16AB"/>
    <w:rsid w:val="00FD16AF"/>
    <w:rsid w:val="00FD17C5"/>
    <w:rsid w:val="00FD18CA"/>
    <w:rsid w:val="00FD25ED"/>
    <w:rsid w:val="00FD2B15"/>
    <w:rsid w:val="00FD2E3A"/>
    <w:rsid w:val="00FD367A"/>
    <w:rsid w:val="00FD38DC"/>
    <w:rsid w:val="00FD3FD9"/>
    <w:rsid w:val="00FD4738"/>
    <w:rsid w:val="00FD5B57"/>
    <w:rsid w:val="00FD604A"/>
    <w:rsid w:val="00FD6457"/>
    <w:rsid w:val="00FD697B"/>
    <w:rsid w:val="00FD755E"/>
    <w:rsid w:val="00FD7CD3"/>
    <w:rsid w:val="00FE0633"/>
    <w:rsid w:val="00FE0F7F"/>
    <w:rsid w:val="00FE1D79"/>
    <w:rsid w:val="00FE284F"/>
    <w:rsid w:val="00FE2B96"/>
    <w:rsid w:val="00FE31DC"/>
    <w:rsid w:val="00FE410C"/>
    <w:rsid w:val="00FE423C"/>
    <w:rsid w:val="00FE44C5"/>
    <w:rsid w:val="00FE4DDB"/>
    <w:rsid w:val="00FE7CB7"/>
    <w:rsid w:val="00FE7EF9"/>
    <w:rsid w:val="00FF065C"/>
    <w:rsid w:val="00FF1021"/>
    <w:rsid w:val="00FF141F"/>
    <w:rsid w:val="00FF2B01"/>
    <w:rsid w:val="00FF2D7D"/>
    <w:rsid w:val="00FF3342"/>
    <w:rsid w:val="00FF406D"/>
    <w:rsid w:val="00FF4509"/>
    <w:rsid w:val="00FF5441"/>
    <w:rsid w:val="00FF5CE3"/>
    <w:rsid w:val="00FF6305"/>
    <w:rsid w:val="00FF6666"/>
    <w:rsid w:val="00FF77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1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AE3F0E"/>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AE3F0E"/>
    <w:pPr>
      <w:keepNext/>
      <w:numPr>
        <w:numId w:val="5"/>
      </w:numPr>
      <w:ind w:right="1296"/>
      <w:outlineLvl w:val="0"/>
    </w:pPr>
    <w:rPr>
      <w:u w:val="single"/>
    </w:rPr>
  </w:style>
  <w:style w:type="paragraph" w:styleId="Heading2">
    <w:name w:val="heading 2"/>
    <w:basedOn w:val="Normal"/>
    <w:next w:val="Normal"/>
    <w:uiPriority w:val="99"/>
    <w:semiHidden/>
    <w:qFormat/>
    <w:locked/>
    <w:rsid w:val="00AE3F0E"/>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AE3F0E"/>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AE3F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3F0E"/>
  </w:style>
  <w:style w:type="paragraph" w:styleId="Footer">
    <w:name w:val="footer"/>
    <w:basedOn w:val="Normal"/>
    <w:link w:val="FooterChar"/>
    <w:uiPriority w:val="43"/>
    <w:locked/>
    <w:rsid w:val="00AE3F0E"/>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AE3F0E"/>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AE3F0E"/>
    <w:pPr>
      <w:spacing w:before="240" w:line="240" w:lineRule="exact"/>
      <w:ind w:left="720" w:right="794" w:firstLine="0"/>
    </w:pPr>
  </w:style>
  <w:style w:type="paragraph" w:styleId="FootnoteText">
    <w:name w:val="footnote text"/>
    <w:basedOn w:val="Normal"/>
    <w:uiPriority w:val="53"/>
    <w:locked/>
    <w:rsid w:val="00AE3F0E"/>
    <w:pPr>
      <w:spacing w:after="240" w:line="240" w:lineRule="exact"/>
      <w:ind w:left="510" w:hanging="510"/>
    </w:pPr>
  </w:style>
  <w:style w:type="character" w:styleId="FootnoteReference">
    <w:name w:val="footnote reference"/>
    <w:uiPriority w:val="51"/>
    <w:locked/>
    <w:rsid w:val="00AE3F0E"/>
    <w:rPr>
      <w:b/>
      <w:sz w:val="28"/>
      <w:vertAlign w:val="superscript"/>
    </w:rPr>
  </w:style>
  <w:style w:type="paragraph" w:customStyle="1" w:styleId="FootIndAgain">
    <w:name w:val="FootIndAgain"/>
    <w:basedOn w:val="FootnoteText"/>
    <w:uiPriority w:val="47"/>
    <w:qFormat/>
    <w:locked/>
    <w:rsid w:val="00AE3F0E"/>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AE3F0E"/>
    <w:pPr>
      <w:ind w:firstLine="0"/>
    </w:pPr>
  </w:style>
  <w:style w:type="character" w:customStyle="1" w:styleId="Heading1Char">
    <w:name w:val="Heading 1 Char"/>
    <w:uiPriority w:val="99"/>
    <w:semiHidden/>
    <w:locked/>
    <w:rsid w:val="00AE3F0E"/>
    <w:rPr>
      <w:rFonts w:ascii="Univers" w:hAnsi="Univers"/>
      <w:sz w:val="26"/>
      <w:u w:val="single"/>
      <w:lang w:val="en-AU"/>
    </w:rPr>
  </w:style>
  <w:style w:type="character" w:customStyle="1" w:styleId="Heading2Char">
    <w:name w:val="Heading 2 Char"/>
    <w:uiPriority w:val="99"/>
    <w:semiHidden/>
    <w:locked/>
    <w:rsid w:val="00AE3F0E"/>
    <w:rPr>
      <w:rFonts w:ascii="Arial" w:hAnsi="Arial"/>
      <w:b/>
      <w:i/>
      <w:sz w:val="24"/>
      <w:lang w:val="en-AU"/>
    </w:rPr>
  </w:style>
  <w:style w:type="character" w:customStyle="1" w:styleId="Heading3Char">
    <w:name w:val="Heading 3 Char"/>
    <w:uiPriority w:val="99"/>
    <w:semiHidden/>
    <w:locked/>
    <w:rsid w:val="00AE3F0E"/>
    <w:rPr>
      <w:rFonts w:ascii="Arial" w:hAnsi="Arial"/>
      <w:sz w:val="24"/>
      <w:lang w:val="en-AU"/>
    </w:rPr>
  </w:style>
  <w:style w:type="paragraph" w:customStyle="1" w:styleId="NormalHC">
    <w:name w:val="Normal HC"/>
    <w:basedOn w:val="Normal"/>
    <w:uiPriority w:val="27"/>
    <w:qFormat/>
    <w:locked/>
    <w:rsid w:val="00AE3F0E"/>
    <w:pPr>
      <w:numPr>
        <w:numId w:val="16"/>
      </w:numPr>
      <w:spacing w:after="480"/>
      <w:ind w:left="0" w:hanging="720"/>
    </w:pPr>
  </w:style>
  <w:style w:type="paragraph" w:customStyle="1" w:styleId="HeadingFirst">
    <w:name w:val="Heading First"/>
    <w:basedOn w:val="NormalHC"/>
    <w:next w:val="HeadingV"/>
    <w:uiPriority w:val="15"/>
    <w:qFormat/>
    <w:locked/>
    <w:rsid w:val="00AE3F0E"/>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AE3F0E"/>
    <w:pPr>
      <w:keepNext/>
      <w:numPr>
        <w:numId w:val="0"/>
      </w:numPr>
      <w:outlineLvl w:val="2"/>
    </w:pPr>
    <w:rPr>
      <w:b/>
      <w:szCs w:val="20"/>
    </w:rPr>
  </w:style>
  <w:style w:type="paragraph" w:customStyle="1" w:styleId="HeadingL2">
    <w:name w:val="Heading L2"/>
    <w:basedOn w:val="HeadingL1"/>
    <w:next w:val="NormalHC"/>
    <w:uiPriority w:val="23"/>
    <w:qFormat/>
    <w:locked/>
    <w:rsid w:val="00AE3F0E"/>
    <w:pPr>
      <w:outlineLvl w:val="3"/>
    </w:pPr>
    <w:rPr>
      <w:b w:val="0"/>
      <w:i/>
    </w:rPr>
  </w:style>
  <w:style w:type="paragraph" w:customStyle="1" w:styleId="HeadingMatter">
    <w:name w:val="Heading Matter"/>
    <w:basedOn w:val="NormalHC"/>
    <w:next w:val="HeadingFirst"/>
    <w:uiPriority w:val="13"/>
    <w:qFormat/>
    <w:locked/>
    <w:rsid w:val="00AE3F0E"/>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AE3F0E"/>
    <w:pPr>
      <w:keepNext w:val="0"/>
    </w:pPr>
  </w:style>
  <w:style w:type="paragraph" w:customStyle="1" w:styleId="HeadingV">
    <w:name w:val="Heading V"/>
    <w:basedOn w:val="HeadingFirst"/>
    <w:next w:val="HeadingSecond"/>
    <w:uiPriority w:val="17"/>
    <w:qFormat/>
    <w:locked/>
    <w:rsid w:val="00AE3F0E"/>
    <w:rPr>
      <w:caps w:val="0"/>
      <w:u w:val="none"/>
    </w:rPr>
  </w:style>
  <w:style w:type="paragraph" w:customStyle="1" w:styleId="LeftrightafterHC">
    <w:name w:val="Leftright after HC"/>
    <w:basedOn w:val="Normal"/>
    <w:next w:val="leftright"/>
    <w:uiPriority w:val="31"/>
    <w:qFormat/>
    <w:locked/>
    <w:rsid w:val="00AE3F0E"/>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AE3F0E"/>
    <w:pPr>
      <w:ind w:firstLine="720"/>
    </w:pPr>
  </w:style>
  <w:style w:type="paragraph" w:customStyle="1" w:styleId="LeftrightHanging">
    <w:name w:val="LeftrightHanging"/>
    <w:basedOn w:val="NormalHC"/>
    <w:uiPriority w:val="35"/>
    <w:qFormat/>
    <w:locked/>
    <w:rsid w:val="00AE3F0E"/>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AE3F0E"/>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AE3F0E"/>
    <w:pPr>
      <w:spacing w:before="200"/>
      <w:ind w:left="2160"/>
    </w:pPr>
  </w:style>
  <w:style w:type="paragraph" w:customStyle="1" w:styleId="NormalafterHd2nd">
    <w:name w:val="Normal after Hd2nd"/>
    <w:basedOn w:val="NormalHC"/>
    <w:next w:val="NormalHC"/>
    <w:uiPriority w:val="29"/>
    <w:locked/>
    <w:rsid w:val="00AE3F0E"/>
    <w:pPr>
      <w:numPr>
        <w:numId w:val="0"/>
      </w:numPr>
      <w:spacing w:before="1000"/>
    </w:pPr>
  </w:style>
  <w:style w:type="character" w:customStyle="1" w:styleId="NormalHCChar">
    <w:name w:val="Normal HC Char"/>
    <w:uiPriority w:val="99"/>
    <w:semiHidden/>
    <w:locked/>
    <w:rsid w:val="00AE3F0E"/>
    <w:rPr>
      <w:rFonts w:ascii="Univers" w:hAnsi="Univers"/>
      <w:sz w:val="26"/>
      <w:szCs w:val="26"/>
    </w:rPr>
  </w:style>
  <w:style w:type="character" w:customStyle="1" w:styleId="StyleFootnoteReferenceChar">
    <w:name w:val="Style Footnote Reference Char"/>
    <w:uiPriority w:val="99"/>
    <w:semiHidden/>
    <w:locked/>
    <w:rsid w:val="00AE3F0E"/>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AE3F0E"/>
  </w:style>
  <w:style w:type="paragraph" w:customStyle="1" w:styleId="HeadingJudgment">
    <w:name w:val="Heading Judgment"/>
    <w:basedOn w:val="Normal"/>
    <w:uiPriority w:val="59"/>
    <w:qFormat/>
    <w:locked/>
    <w:rsid w:val="00AE3F0E"/>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AE3F0E"/>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AE3F0E"/>
    <w:pPr>
      <w:outlineLvl w:val="4"/>
    </w:pPr>
    <w:rPr>
      <w:b w:val="0"/>
    </w:rPr>
  </w:style>
  <w:style w:type="character" w:styleId="PageNumber">
    <w:name w:val="page number"/>
    <w:basedOn w:val="DefaultParagraphFont"/>
    <w:uiPriority w:val="57"/>
    <w:locked/>
    <w:rsid w:val="00AE3F0E"/>
  </w:style>
  <w:style w:type="paragraph" w:styleId="BalloonText">
    <w:name w:val="Balloon Text"/>
    <w:basedOn w:val="Normal"/>
    <w:link w:val="BalloonTextChar"/>
    <w:semiHidden/>
    <w:locked/>
    <w:rsid w:val="00AE3F0E"/>
    <w:rPr>
      <w:rFonts w:ascii="Tahoma" w:hAnsi="Tahoma" w:cs="Tahoma"/>
      <w:sz w:val="16"/>
      <w:szCs w:val="16"/>
      <w:lang w:eastAsia="en-US"/>
    </w:rPr>
  </w:style>
  <w:style w:type="character" w:customStyle="1" w:styleId="BalloonTextChar">
    <w:name w:val="Balloon Text Char"/>
    <w:basedOn w:val="DefaultParagraphFont"/>
    <w:link w:val="BalloonText"/>
    <w:semiHidden/>
    <w:rsid w:val="00AE3F0E"/>
    <w:rPr>
      <w:rFonts w:ascii="Tahoma" w:hAnsi="Tahoma" w:cs="Tahoma"/>
      <w:sz w:val="16"/>
      <w:szCs w:val="16"/>
      <w:lang w:eastAsia="en-US"/>
    </w:rPr>
  </w:style>
  <w:style w:type="paragraph" w:customStyle="1" w:styleId="ClosingText">
    <w:name w:val="Closing Text"/>
    <w:basedOn w:val="Normal"/>
    <w:uiPriority w:val="98"/>
    <w:semiHidden/>
    <w:qFormat/>
    <w:locked/>
    <w:rsid w:val="00AE3F0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AE3F0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AE3F0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AE3F0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AE3F0E"/>
    <w:rPr>
      <w:szCs w:val="20"/>
      <w:lang w:eastAsia="en-US"/>
    </w:rPr>
  </w:style>
  <w:style w:type="paragraph" w:customStyle="1" w:styleId="NormalBody">
    <w:name w:val="Normal Body"/>
    <w:basedOn w:val="NormalHC"/>
    <w:uiPriority w:val="28"/>
    <w:qFormat/>
    <w:locked/>
    <w:rsid w:val="00AE3F0E"/>
    <w:pPr>
      <w:numPr>
        <w:numId w:val="0"/>
      </w:numPr>
    </w:pPr>
    <w:rPr>
      <w:lang w:eastAsia="en-US"/>
    </w:rPr>
  </w:style>
  <w:style w:type="paragraph" w:customStyle="1" w:styleId="StyleFootnoteReference">
    <w:name w:val="Style Footnote Reference"/>
    <w:basedOn w:val="Normal"/>
    <w:next w:val="Normal"/>
    <w:semiHidden/>
    <w:rsid w:val="00AE3F0E"/>
    <w:rPr>
      <w:vertAlign w:val="superscript"/>
      <w:lang w:eastAsia="en-US"/>
    </w:rPr>
  </w:style>
  <w:style w:type="paragraph" w:styleId="ListNumber">
    <w:name w:val="List Number"/>
    <w:basedOn w:val="Normal"/>
    <w:uiPriority w:val="56"/>
    <w:locked/>
    <w:rsid w:val="00AE3F0E"/>
    <w:pPr>
      <w:numPr>
        <w:numId w:val="11"/>
      </w:numPr>
      <w:contextualSpacing/>
    </w:pPr>
  </w:style>
  <w:style w:type="paragraph" w:customStyle="1" w:styleId="FixListStyle">
    <w:name w:val="FixListStyle"/>
    <w:basedOn w:val="Normal"/>
    <w:uiPriority w:val="99"/>
    <w:qFormat/>
    <w:rsid w:val="00AE3F0E"/>
    <w:pPr>
      <w:numPr>
        <w:numId w:val="19"/>
      </w:numPr>
      <w:spacing w:after="480"/>
      <w:ind w:left="0" w:hanging="720"/>
    </w:pPr>
  </w:style>
  <w:style w:type="paragraph" w:customStyle="1" w:styleId="CatchwordsBold">
    <w:name w:val="Catchwords Bold"/>
    <w:basedOn w:val="Normal"/>
    <w:link w:val="CatchwordsBoldChar"/>
    <w:qFormat/>
    <w:rsid w:val="00AE3F0E"/>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AE3F0E"/>
    <w:rPr>
      <w:rFonts w:ascii="Times New Roman" w:hAnsi="Times New Roman"/>
      <w:b/>
      <w:szCs w:val="20"/>
    </w:rPr>
  </w:style>
  <w:style w:type="paragraph" w:customStyle="1" w:styleId="CatchwordsRight">
    <w:name w:val="Catchwords Right"/>
    <w:basedOn w:val="Normal"/>
    <w:link w:val="CatchwordsRightChar"/>
    <w:qFormat/>
    <w:rsid w:val="00AE3F0E"/>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AE3F0E"/>
    <w:rPr>
      <w:rFonts w:ascii="Times New Roman" w:hAnsi="Times New Roman"/>
      <w:szCs w:val="20"/>
    </w:rPr>
  </w:style>
  <w:style w:type="paragraph" w:customStyle="1" w:styleId="CatchwordsText">
    <w:name w:val="Catchwords Text"/>
    <w:basedOn w:val="Normal"/>
    <w:link w:val="CatchwordsTextChar"/>
    <w:qFormat/>
    <w:rsid w:val="00AE3F0E"/>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AE3F0E"/>
    <w:rPr>
      <w:rFonts w:ascii="Times New Roman" w:hAnsi="Times New Roman"/>
      <w:szCs w:val="20"/>
    </w:rPr>
  </w:style>
  <w:style w:type="paragraph" w:customStyle="1" w:styleId="CenteredBorder">
    <w:name w:val="Centered Border"/>
    <w:qFormat/>
    <w:rsid w:val="00AE3F0E"/>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AE3F0E"/>
    <w:pPr>
      <w:jc w:val="center"/>
    </w:pPr>
    <w:rPr>
      <w:rFonts w:ascii="Times New Roman" w:hAnsi="Times New Roman"/>
      <w:b/>
      <w:bCs/>
      <w:szCs w:val="20"/>
      <w:lang w:val="en-GB"/>
    </w:rPr>
  </w:style>
  <w:style w:type="character" w:customStyle="1" w:styleId="OrderCentred">
    <w:name w:val="Order Centred"/>
    <w:semiHidden/>
    <w:rsid w:val="00AE3F0E"/>
    <w:rPr>
      <w:b/>
      <w:bCs/>
      <w:sz w:val="26"/>
    </w:rPr>
  </w:style>
  <w:style w:type="paragraph" w:customStyle="1" w:styleId="OrdersTopLine">
    <w:name w:val="Orders TopLine"/>
    <w:qFormat/>
    <w:rsid w:val="00AE3F0E"/>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AE3F0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AE3F0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AE3F0E"/>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AE3F0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AE3F0E"/>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AE3F0E"/>
    <w:rPr>
      <w:rFonts w:ascii="Times New Roman" w:hAnsi="Times New Roman"/>
      <w:i/>
      <w:lang w:eastAsia="en-US"/>
    </w:rPr>
  </w:style>
  <w:style w:type="paragraph" w:customStyle="1" w:styleId="OrdersIndentLevel2i">
    <w:name w:val="Orders Indent Level 2 (i)"/>
    <w:basedOn w:val="Normal"/>
    <w:link w:val="OrdersIndentLevel2iChar"/>
    <w:qFormat/>
    <w:rsid w:val="00AE3F0E"/>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AE3F0E"/>
    <w:rPr>
      <w:rFonts w:ascii="Times New Roman" w:hAnsi="Times New Roman"/>
      <w:i/>
      <w:lang w:eastAsia="en-US"/>
    </w:rPr>
  </w:style>
  <w:style w:type="paragraph" w:customStyle="1" w:styleId="OrdersMatter">
    <w:name w:val="Orders Matter"/>
    <w:basedOn w:val="OrderCentreBold"/>
    <w:link w:val="OrdersMatterChar"/>
    <w:qFormat/>
    <w:rsid w:val="00AE3F0E"/>
  </w:style>
  <w:style w:type="character" w:customStyle="1" w:styleId="OrdersMatterChar">
    <w:name w:val="Orders Matter Char"/>
    <w:link w:val="OrdersMatter"/>
    <w:rsid w:val="00AE3F0E"/>
    <w:rPr>
      <w:rFonts w:ascii="Times New Roman" w:hAnsi="Times New Roman"/>
      <w:b/>
      <w:bCs/>
      <w:szCs w:val="20"/>
      <w:lang w:val="en-GB"/>
    </w:rPr>
  </w:style>
  <w:style w:type="paragraph" w:customStyle="1" w:styleId="OrdersNotice">
    <w:name w:val="Orders Notice"/>
    <w:rsid w:val="00AE3F0E"/>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AE3F0E"/>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AE3F0E"/>
    <w:rPr>
      <w:rFonts w:ascii="Times New Roman" w:hAnsi="Times New Roman"/>
      <w:szCs w:val="20"/>
      <w:lang w:eastAsia="en-US"/>
    </w:rPr>
  </w:style>
  <w:style w:type="paragraph" w:customStyle="1" w:styleId="OrdersText">
    <w:name w:val="Orders Text"/>
    <w:basedOn w:val="Normal"/>
    <w:link w:val="OrdersTextChar"/>
    <w:qFormat/>
    <w:rsid w:val="00AE3F0E"/>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AE3F0E"/>
    <w:rPr>
      <w:rFonts w:ascii="Times New Roman" w:hAnsi="Times New Roman"/>
      <w:i/>
      <w:lang w:eastAsia="en-US"/>
    </w:rPr>
  </w:style>
  <w:style w:type="paragraph" w:customStyle="1" w:styleId="OrdersCenteredBorder">
    <w:name w:val="Orders Centered Border"/>
    <w:qFormat/>
    <w:rsid w:val="00AE3F0E"/>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AE3F0E"/>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AE3F0E"/>
    <w:rPr>
      <w:rFonts w:ascii="Times New Roman" w:hAnsi="Times New Roman"/>
      <w:szCs w:val="20"/>
    </w:rPr>
  </w:style>
  <w:style w:type="paragraph" w:customStyle="1" w:styleId="LRHangingafterHC">
    <w:name w:val="LR Hanging after HC"/>
    <w:basedOn w:val="Normal"/>
    <w:next w:val="LeftrightHanging"/>
    <w:uiPriority w:val="99"/>
    <w:qFormat/>
    <w:rsid w:val="00AE3F0E"/>
    <w:pPr>
      <w:spacing w:before="720" w:line="240" w:lineRule="exact"/>
      <w:ind w:left="1440" w:right="794" w:hanging="720"/>
    </w:pPr>
  </w:style>
  <w:style w:type="paragraph" w:styleId="Revision">
    <w:name w:val="Revision"/>
    <w:hidden/>
    <w:uiPriority w:val="99"/>
    <w:semiHidden/>
    <w:rsid w:val="00354CD3"/>
  </w:style>
  <w:style w:type="character" w:styleId="CommentReference">
    <w:name w:val="annotation reference"/>
    <w:basedOn w:val="DefaultParagraphFont"/>
    <w:uiPriority w:val="99"/>
    <w:semiHidden/>
    <w:unhideWhenUsed/>
    <w:locked/>
    <w:rsid w:val="002C6934"/>
    <w:rPr>
      <w:sz w:val="16"/>
      <w:szCs w:val="16"/>
    </w:rPr>
  </w:style>
  <w:style w:type="paragraph" w:styleId="CommentText">
    <w:name w:val="annotation text"/>
    <w:basedOn w:val="Normal"/>
    <w:link w:val="CommentTextChar"/>
    <w:uiPriority w:val="99"/>
    <w:unhideWhenUsed/>
    <w:locked/>
    <w:rsid w:val="002C6934"/>
    <w:pPr>
      <w:spacing w:line="240" w:lineRule="auto"/>
    </w:pPr>
    <w:rPr>
      <w:sz w:val="20"/>
      <w:szCs w:val="20"/>
    </w:rPr>
  </w:style>
  <w:style w:type="character" w:customStyle="1" w:styleId="CommentTextChar">
    <w:name w:val="Comment Text Char"/>
    <w:basedOn w:val="DefaultParagraphFont"/>
    <w:link w:val="CommentText"/>
    <w:uiPriority w:val="99"/>
    <w:rsid w:val="002C6934"/>
    <w:rPr>
      <w:sz w:val="20"/>
      <w:szCs w:val="20"/>
    </w:rPr>
  </w:style>
  <w:style w:type="paragraph" w:styleId="CommentSubject">
    <w:name w:val="annotation subject"/>
    <w:basedOn w:val="CommentText"/>
    <w:next w:val="CommentText"/>
    <w:link w:val="CommentSubjectChar"/>
    <w:uiPriority w:val="99"/>
    <w:semiHidden/>
    <w:unhideWhenUsed/>
    <w:locked/>
    <w:rsid w:val="002C6934"/>
    <w:rPr>
      <w:b/>
      <w:bCs/>
    </w:rPr>
  </w:style>
  <w:style w:type="character" w:customStyle="1" w:styleId="CommentSubjectChar">
    <w:name w:val="Comment Subject Char"/>
    <w:basedOn w:val="CommentTextChar"/>
    <w:link w:val="CommentSubject"/>
    <w:uiPriority w:val="99"/>
    <w:semiHidden/>
    <w:rsid w:val="002C6934"/>
    <w:rPr>
      <w:b/>
      <w:bCs/>
      <w:sz w:val="20"/>
      <w:szCs w:val="20"/>
    </w:rPr>
  </w:style>
  <w:style w:type="paragraph" w:customStyle="1" w:styleId="Body">
    <w:name w:val="Body"/>
    <w:basedOn w:val="Normal"/>
    <w:qFormat/>
    <w:rsid w:val="00F00FF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00FF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00FF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00FF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00FF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00FF1"/>
    <w:pPr>
      <w:jc w:val="center"/>
    </w:pPr>
    <w:rPr>
      <w:rFonts w:ascii="Times New Roman" w:hAnsi="Times New Roman"/>
      <w:bCs/>
      <w:szCs w:val="20"/>
      <w:lang w:val="en-GB"/>
    </w:rPr>
  </w:style>
  <w:style w:type="paragraph" w:customStyle="1" w:styleId="Default">
    <w:name w:val="Default"/>
    <w:rsid w:val="0011407D"/>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D584B5E3-FA02-41B1-92DD-914268D7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CC7DD54D-5AB1-4084-B29D-C530544F59D2}">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3cc3f26d-d9cc-46f3-89c7-f1482de8c8f1"/>
    <ds:schemaRef ds:uri="cbc5b7fd-636f-49ec-b8cc-eb8a3f2ba19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29</Pages>
  <Words>6550</Words>
  <Characters>33431</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2025-04-07T00:47:00Z</dcterms:created>
  <dcterms:modified xsi:type="dcterms:W3CDTF">2025-04-08T23:00:00Z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