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0D84B" w14:textId="77777777" w:rsidR="00866BB1" w:rsidRPr="00704FF8" w:rsidRDefault="00866BB1" w:rsidP="00704FF8">
      <w:pPr>
        <w:pStyle w:val="OrdersTopLine"/>
      </w:pPr>
      <w:r w:rsidRPr="00704FF8">
        <w:t>HIGH COURT OF AUSTRALIA</w:t>
      </w:r>
    </w:p>
    <w:p w14:paraId="36A6A03F" w14:textId="77777777" w:rsidR="00866BB1" w:rsidRPr="00704FF8" w:rsidRDefault="00866BB1" w:rsidP="00704FF8">
      <w:pPr>
        <w:pStyle w:val="OrderCentre"/>
      </w:pPr>
    </w:p>
    <w:p w14:paraId="315E530D" w14:textId="77777777" w:rsidR="00866BB1" w:rsidRPr="00C46004" w:rsidRDefault="00866BB1" w:rsidP="00704FF8">
      <w:pPr>
        <w:pStyle w:val="OrderCentre"/>
        <w:rPr>
          <w:spacing w:val="-4"/>
          <w:sz w:val="24"/>
          <w:szCs w:val="24"/>
        </w:rPr>
      </w:pPr>
      <w:r w:rsidRPr="00C46004">
        <w:rPr>
          <w:spacing w:val="-4"/>
          <w:sz w:val="24"/>
          <w:szCs w:val="24"/>
        </w:rPr>
        <w:t>GAGELER CJ,</w:t>
      </w:r>
    </w:p>
    <w:p w14:paraId="0AA4DC1D" w14:textId="77777777" w:rsidR="00866BB1" w:rsidRPr="00704FF8" w:rsidRDefault="00866BB1" w:rsidP="00704FF8">
      <w:pPr>
        <w:pStyle w:val="OrderCentre"/>
      </w:pPr>
      <w:r w:rsidRPr="00C46004">
        <w:rPr>
          <w:spacing w:val="-4"/>
          <w:sz w:val="24"/>
          <w:szCs w:val="24"/>
        </w:rPr>
        <w:t>EDELMAN, STEWARD, JAGOT AND BEECH</w:t>
      </w:r>
      <w:r>
        <w:rPr>
          <w:spacing w:val="-4"/>
          <w:sz w:val="24"/>
          <w:szCs w:val="24"/>
        </w:rPr>
        <w:t>-JONES JJ</w:t>
      </w:r>
    </w:p>
    <w:p w14:paraId="719CF576" w14:textId="77777777" w:rsidR="00866BB1" w:rsidRPr="00427F3A" w:rsidRDefault="00866BB1" w:rsidP="00EE5374">
      <w:pPr>
        <w:pStyle w:val="Centre"/>
        <w:rPr>
          <w:lang w:val="en-AU"/>
        </w:rPr>
      </w:pPr>
    </w:p>
    <w:p w14:paraId="2D81A129" w14:textId="77777777" w:rsidR="00866BB1" w:rsidRPr="00704FF8" w:rsidRDefault="00866BB1" w:rsidP="00704FF8">
      <w:pPr>
        <w:pStyle w:val="OrdersCenteredBorder"/>
      </w:pPr>
    </w:p>
    <w:p w14:paraId="61106DF2" w14:textId="77777777" w:rsidR="00866BB1" w:rsidRPr="00704FF8" w:rsidRDefault="00866BB1" w:rsidP="0032341F">
      <w:pPr>
        <w:pStyle w:val="OrdersBodyHeading"/>
      </w:pPr>
    </w:p>
    <w:p w14:paraId="4E56C4C4" w14:textId="77777777" w:rsidR="00866BB1" w:rsidRDefault="00866BB1" w:rsidP="008D5937">
      <w:pPr>
        <w:pStyle w:val="OrdersPartyName"/>
        <w:ind w:right="-1"/>
        <w:jc w:val="left"/>
      </w:pPr>
      <w:r w:rsidRPr="008D5937">
        <w:t xml:space="preserve">FORESTRY CORPORATION OF NEW SOUTH </w:t>
      </w:r>
    </w:p>
    <w:p w14:paraId="71C76399" w14:textId="77777777" w:rsidR="00866BB1" w:rsidRPr="0032341F" w:rsidRDefault="00866BB1" w:rsidP="008D5937">
      <w:pPr>
        <w:pStyle w:val="OrdersPartyName"/>
        <w:ind w:right="-1"/>
        <w:jc w:val="left"/>
      </w:pPr>
      <w:r w:rsidRPr="008D5937">
        <w:t>WALES</w:t>
      </w:r>
      <w:r w:rsidRPr="0032341F">
        <w:tab/>
        <w:t>APPELLANT</w:t>
      </w:r>
    </w:p>
    <w:p w14:paraId="0944E0F7" w14:textId="77777777" w:rsidR="00866BB1" w:rsidRPr="0032341F" w:rsidRDefault="00866BB1" w:rsidP="009362E8">
      <w:pPr>
        <w:pStyle w:val="OrdersPartyName"/>
        <w:ind w:right="-1"/>
      </w:pPr>
    </w:p>
    <w:p w14:paraId="32772B4A" w14:textId="77777777" w:rsidR="00866BB1" w:rsidRPr="0032341F" w:rsidRDefault="00866BB1" w:rsidP="009362E8">
      <w:pPr>
        <w:pStyle w:val="OrdersPartyName"/>
        <w:ind w:right="-1"/>
      </w:pPr>
      <w:r w:rsidRPr="0032341F">
        <w:t>AND</w:t>
      </w:r>
    </w:p>
    <w:p w14:paraId="20C47B45" w14:textId="77777777" w:rsidR="00866BB1" w:rsidRPr="0032341F" w:rsidRDefault="00866BB1" w:rsidP="009362E8">
      <w:pPr>
        <w:pStyle w:val="OrdersPartyName"/>
        <w:ind w:right="-1"/>
      </w:pPr>
    </w:p>
    <w:p w14:paraId="2CB9C130" w14:textId="77777777" w:rsidR="00866BB1" w:rsidRPr="0032341F" w:rsidRDefault="00866BB1" w:rsidP="008D5937">
      <w:pPr>
        <w:pStyle w:val="OrdersPartyName"/>
        <w:ind w:right="-1"/>
        <w:jc w:val="left"/>
      </w:pPr>
      <w:proofErr w:type="gramStart"/>
      <w:r w:rsidRPr="008D5937">
        <w:t>SOUTH EAST</w:t>
      </w:r>
      <w:proofErr w:type="gramEnd"/>
      <w:r w:rsidRPr="008D5937">
        <w:t xml:space="preserve"> FOREST RESCUE INCORPORATED</w:t>
      </w:r>
      <w:r w:rsidRPr="0032341F">
        <w:tab/>
        <w:t>RESPONDENT</w:t>
      </w:r>
    </w:p>
    <w:p w14:paraId="6D350DF9" w14:textId="77777777" w:rsidR="00866BB1" w:rsidRPr="00427F3A" w:rsidRDefault="00866BB1" w:rsidP="00AF0A5E">
      <w:pPr>
        <w:pStyle w:val="BodyHeading"/>
      </w:pPr>
    </w:p>
    <w:p w14:paraId="27660ADC" w14:textId="77777777" w:rsidR="00866BB1" w:rsidRPr="00427F3A" w:rsidRDefault="00866BB1" w:rsidP="00BE0A6C">
      <w:pPr>
        <w:pStyle w:val="BodyHeading"/>
      </w:pPr>
    </w:p>
    <w:p w14:paraId="10BB6813" w14:textId="77777777" w:rsidR="00866BB1" w:rsidRPr="00427F3A" w:rsidRDefault="00866BB1" w:rsidP="00EE5374">
      <w:pPr>
        <w:pStyle w:val="CentreItalics"/>
      </w:pPr>
      <w:r w:rsidRPr="008D5937">
        <w:t xml:space="preserve">Forestry Corporation of New South Wales v </w:t>
      </w:r>
      <w:proofErr w:type="gramStart"/>
      <w:r w:rsidRPr="008D5937">
        <w:t>South East</w:t>
      </w:r>
      <w:proofErr w:type="gramEnd"/>
      <w:r w:rsidRPr="008D5937">
        <w:t xml:space="preserve"> Forest Rescue Incorporated</w:t>
      </w:r>
    </w:p>
    <w:p w14:paraId="009465B1" w14:textId="77777777" w:rsidR="00866BB1" w:rsidRPr="00427F3A" w:rsidRDefault="00866BB1" w:rsidP="00E90E4F">
      <w:pPr>
        <w:pStyle w:val="OrdersCentre"/>
      </w:pPr>
      <w:r>
        <w:t>[2025</w:t>
      </w:r>
      <w:r w:rsidRPr="00427F3A">
        <w:t xml:space="preserve">] HCA </w:t>
      </w:r>
      <w:r>
        <w:t>15</w:t>
      </w:r>
    </w:p>
    <w:p w14:paraId="580DE109" w14:textId="77777777" w:rsidR="00866BB1" w:rsidRDefault="00866BB1" w:rsidP="00E90E4F">
      <w:pPr>
        <w:pStyle w:val="OrdersCentreItalics"/>
      </w:pPr>
      <w:r>
        <w:t xml:space="preserve">Date of Hearing: </w:t>
      </w:r>
      <w:r w:rsidRPr="008D5937">
        <w:t>12 February 2025</w:t>
      </w:r>
    </w:p>
    <w:p w14:paraId="277EF6C8" w14:textId="77777777" w:rsidR="00866BB1" w:rsidRPr="00427F3A" w:rsidRDefault="00866BB1" w:rsidP="00E90E4F">
      <w:pPr>
        <w:pStyle w:val="OrdersCentreItalics"/>
      </w:pPr>
      <w:r>
        <w:t>Date of Judgment: 9 April 2025</w:t>
      </w:r>
    </w:p>
    <w:p w14:paraId="4CCE13CC" w14:textId="77777777" w:rsidR="00866BB1" w:rsidRDefault="00866BB1" w:rsidP="00E90E4F">
      <w:pPr>
        <w:pStyle w:val="OrdersCentre"/>
      </w:pPr>
      <w:r w:rsidRPr="008D5937">
        <w:t>S120/2024</w:t>
      </w:r>
    </w:p>
    <w:p w14:paraId="18DA5B58" w14:textId="77777777" w:rsidR="00866BB1" w:rsidRPr="00427F3A" w:rsidRDefault="00866BB1" w:rsidP="00E90E4F">
      <w:pPr>
        <w:pStyle w:val="OrdersCentre"/>
      </w:pPr>
    </w:p>
    <w:p w14:paraId="0BEEF778" w14:textId="77777777" w:rsidR="00866BB1" w:rsidRPr="00BE0A6C" w:rsidRDefault="00866BB1" w:rsidP="00E90E4F">
      <w:pPr>
        <w:pStyle w:val="OrderCentreBold"/>
      </w:pPr>
      <w:r w:rsidRPr="00BE0A6C">
        <w:t>ORDER</w:t>
      </w:r>
    </w:p>
    <w:p w14:paraId="6998686B" w14:textId="77777777" w:rsidR="00866BB1" w:rsidRPr="00427F3A" w:rsidRDefault="00866BB1" w:rsidP="00736C52">
      <w:pPr>
        <w:pStyle w:val="Centre"/>
        <w:rPr>
          <w:lang w:val="en-AU"/>
        </w:rPr>
      </w:pPr>
    </w:p>
    <w:p w14:paraId="16EAC90F" w14:textId="77777777" w:rsidR="00866BB1" w:rsidRPr="008E1013" w:rsidRDefault="00866BB1" w:rsidP="00B35469">
      <w:pPr>
        <w:pStyle w:val="OrdersText"/>
      </w:pPr>
      <w:r>
        <w:t>Appeal dismissed with costs.</w:t>
      </w:r>
    </w:p>
    <w:p w14:paraId="48300569" w14:textId="77777777" w:rsidR="00866BB1" w:rsidRDefault="00866BB1" w:rsidP="00EE5374">
      <w:pPr>
        <w:pStyle w:val="Body"/>
      </w:pPr>
    </w:p>
    <w:p w14:paraId="754C797D" w14:textId="77777777" w:rsidR="00866BB1" w:rsidRPr="00427F3A" w:rsidRDefault="00866BB1" w:rsidP="00EE5374">
      <w:pPr>
        <w:pStyle w:val="Body"/>
      </w:pPr>
    </w:p>
    <w:p w14:paraId="11DDA347" w14:textId="77777777" w:rsidR="00866BB1" w:rsidRPr="00427F3A" w:rsidRDefault="00866BB1" w:rsidP="0032341F">
      <w:pPr>
        <w:pStyle w:val="OrdersBody"/>
      </w:pPr>
      <w:r w:rsidRPr="00427F3A">
        <w:t xml:space="preserve">On appeal from the </w:t>
      </w:r>
      <w:r w:rsidRPr="008D5937">
        <w:t>Supreme Court of New South Wales</w:t>
      </w:r>
    </w:p>
    <w:p w14:paraId="7ECD9FCC" w14:textId="77777777" w:rsidR="00866BB1" w:rsidRDefault="00866BB1" w:rsidP="00EE5374">
      <w:pPr>
        <w:pStyle w:val="Body"/>
      </w:pPr>
    </w:p>
    <w:p w14:paraId="3178607A" w14:textId="77777777" w:rsidR="00866BB1" w:rsidRPr="00427F3A" w:rsidRDefault="00866BB1" w:rsidP="00EE5374">
      <w:pPr>
        <w:pStyle w:val="Body"/>
      </w:pPr>
    </w:p>
    <w:p w14:paraId="7219FC76" w14:textId="77777777" w:rsidR="00866BB1" w:rsidRPr="00427F3A" w:rsidRDefault="00866BB1" w:rsidP="00E90E4F">
      <w:pPr>
        <w:pStyle w:val="OrdersBodyHeading"/>
      </w:pPr>
      <w:r w:rsidRPr="00427F3A">
        <w:t>Representation</w:t>
      </w:r>
    </w:p>
    <w:p w14:paraId="69F73A65" w14:textId="77777777" w:rsidR="00866BB1" w:rsidRDefault="00866BB1" w:rsidP="00EE5374">
      <w:pPr>
        <w:pStyle w:val="Body"/>
      </w:pPr>
    </w:p>
    <w:p w14:paraId="4C881486" w14:textId="77777777" w:rsidR="00866BB1" w:rsidRPr="008D5937" w:rsidRDefault="00866BB1" w:rsidP="00E90E4F">
      <w:pPr>
        <w:pStyle w:val="OrdersBody"/>
      </w:pPr>
      <w:r w:rsidRPr="008D5937">
        <w:t xml:space="preserve">N C </w:t>
      </w:r>
      <w:proofErr w:type="spellStart"/>
      <w:r w:rsidRPr="008D5937">
        <w:t>Hutley</w:t>
      </w:r>
      <w:proofErr w:type="spellEnd"/>
      <w:r w:rsidRPr="008D5937">
        <w:t xml:space="preserve"> SC with D P Hume, J E Taylor and C J Beshara for the appellant (instructed by Norton Rose Fulbright Australia)</w:t>
      </w:r>
    </w:p>
    <w:p w14:paraId="1B883EBC" w14:textId="77777777" w:rsidR="00866BB1" w:rsidRPr="008D5937" w:rsidRDefault="00866BB1" w:rsidP="001B3C97">
      <w:pPr>
        <w:pStyle w:val="Body"/>
      </w:pPr>
    </w:p>
    <w:p w14:paraId="54DB74E8" w14:textId="77777777" w:rsidR="00866BB1" w:rsidRPr="008D5937" w:rsidRDefault="00866BB1" w:rsidP="00E90E4F">
      <w:pPr>
        <w:pStyle w:val="OrdersBody"/>
      </w:pPr>
      <w:r w:rsidRPr="008D5937">
        <w:t xml:space="preserve">J G </w:t>
      </w:r>
      <w:proofErr w:type="spellStart"/>
      <w:r w:rsidRPr="008D5937">
        <w:t>Korman</w:t>
      </w:r>
      <w:proofErr w:type="spellEnd"/>
      <w:r w:rsidRPr="008D5937">
        <w:t xml:space="preserve"> with J P Farrell, T M Wood and L F Sims for the respondent (instructed by Blair Arthur &amp; Associates)</w:t>
      </w:r>
    </w:p>
    <w:p w14:paraId="0220D47B" w14:textId="77777777" w:rsidR="00866BB1" w:rsidRDefault="00866BB1" w:rsidP="00A01277">
      <w:pPr>
        <w:pStyle w:val="Body"/>
      </w:pPr>
    </w:p>
    <w:p w14:paraId="40843140" w14:textId="77777777" w:rsidR="00866BB1" w:rsidRPr="00427F3A" w:rsidRDefault="00866BB1" w:rsidP="00EE5374">
      <w:pPr>
        <w:pStyle w:val="Body"/>
      </w:pPr>
    </w:p>
    <w:p w14:paraId="2A62316E" w14:textId="77777777" w:rsidR="00866BB1" w:rsidRPr="00427F3A" w:rsidRDefault="00866BB1" w:rsidP="00F9713B">
      <w:pPr>
        <w:pStyle w:val="Notice"/>
        <w:rPr>
          <w:lang w:val="en-AU"/>
        </w:rPr>
      </w:pPr>
      <w:r w:rsidRPr="00427F3A">
        <w:rPr>
          <w:lang w:val="en-AU"/>
        </w:rPr>
        <w:t>Notice:  This copy of the Court's Reasons for Judgment is subject to formal revision prior to publication in the Commonwealth Law Reports.</w:t>
      </w:r>
    </w:p>
    <w:p w14:paraId="7CDCB927" w14:textId="503B7711" w:rsidR="00866BB1" w:rsidRDefault="00866BB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3C0A4AD4" w14:textId="77777777" w:rsidR="00910101" w:rsidRDefault="00866BB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910101" w:rsidSect="00866BB1">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6C871A90" w14:textId="77777777" w:rsidR="00910101" w:rsidRPr="00910101" w:rsidRDefault="00910101" w:rsidP="00910101">
      <w:pPr>
        <w:pStyle w:val="CatchwordsBold"/>
      </w:pPr>
      <w:r w:rsidRPr="00910101">
        <w:lastRenderedPageBreak/>
        <w:t>CATCHWORDS</w:t>
      </w:r>
    </w:p>
    <w:p w14:paraId="16130791" w14:textId="77777777" w:rsidR="00910101" w:rsidRPr="00910101" w:rsidRDefault="00910101" w:rsidP="00910101">
      <w:pPr>
        <w:pStyle w:val="CatchwordsBold"/>
      </w:pPr>
    </w:p>
    <w:p w14:paraId="731605E3" w14:textId="77777777" w:rsidR="00910101" w:rsidRPr="00910101" w:rsidRDefault="00910101" w:rsidP="00910101">
      <w:pPr>
        <w:pStyle w:val="CatchwordsBold"/>
      </w:pPr>
      <w:r w:rsidRPr="00910101">
        <w:t xml:space="preserve">Forestry Corporation of New South Wales v </w:t>
      </w:r>
      <w:proofErr w:type="gramStart"/>
      <w:r w:rsidRPr="00910101">
        <w:t>South East</w:t>
      </w:r>
      <w:proofErr w:type="gramEnd"/>
      <w:r w:rsidRPr="00910101">
        <w:t xml:space="preserve"> Forest Rescue Incorporated</w:t>
      </w:r>
    </w:p>
    <w:p w14:paraId="2EECC8DB" w14:textId="77777777" w:rsidR="00910101" w:rsidRPr="00910101" w:rsidRDefault="00910101" w:rsidP="00910101">
      <w:pPr>
        <w:pStyle w:val="CatchwordsBold"/>
      </w:pPr>
    </w:p>
    <w:p w14:paraId="4CE248E8" w14:textId="77777777" w:rsidR="00910101" w:rsidRDefault="00910101" w:rsidP="00910101">
      <w:pPr>
        <w:pStyle w:val="CatchwordsText"/>
      </w:pPr>
      <w:r>
        <w:t>Practice and procedure – Standing – Where appellant conducts forestry operations pursuant to integrated forestry operations approval ("IFOA") – Where respondent brought civil enforcement proceedings seeking injunctive and declaratory relief – Where primary judge found respondent lacked standing because no "special interest" in subject matter of proceedings –</w:t>
      </w:r>
      <w:r w:rsidRPr="00247E9A">
        <w:t xml:space="preserve"> </w:t>
      </w:r>
      <w:r>
        <w:t xml:space="preserve">Where Court of Appeal of Supreme Court of New South Wales set aside primary judge's finding that respondent had no special interest – Where s 69ZA of </w:t>
      </w:r>
      <w:r w:rsidRPr="00FA2F7A">
        <w:rPr>
          <w:i/>
          <w:iCs/>
        </w:rPr>
        <w:t>Forestry Act 2012</w:t>
      </w:r>
      <w:r>
        <w:t> </w:t>
      </w:r>
      <w:r w:rsidRPr="00FA2F7A">
        <w:t xml:space="preserve">(NSW) </w:t>
      </w:r>
      <w:r>
        <w:t xml:space="preserve">limited certain actions in respect of provisions of Act that give any person a right to institute proceedings to remedy or restrain a breach, whether or not any right of the person has been or may be infringed by or as a consequence of that breach </w:t>
      </w:r>
      <w:r w:rsidRPr="0010042B">
        <w:t xml:space="preserve">– </w:t>
      </w:r>
      <w:r>
        <w:t xml:space="preserve">Whether Court of Appeal erred in concluding on proper construction of Pt 5B of </w:t>
      </w:r>
      <w:r w:rsidRPr="00D53A90">
        <w:rPr>
          <w:i/>
          <w:iCs/>
        </w:rPr>
        <w:t xml:space="preserve">Forestry Act </w:t>
      </w:r>
      <w:r>
        <w:t xml:space="preserve">and cognate provisions of </w:t>
      </w:r>
      <w:r w:rsidRPr="00DA4E1D">
        <w:rPr>
          <w:i/>
          <w:iCs/>
        </w:rPr>
        <w:t>Biodiversity Conservation Act 2016 </w:t>
      </w:r>
      <w:r>
        <w:t>(NSW) private persons or entities with special interest in subject matter of proceedings have standing to bring proceedings to enforce duties and obligations imposed by IFOA.</w:t>
      </w:r>
    </w:p>
    <w:p w14:paraId="2013D3D6" w14:textId="77777777" w:rsidR="00910101" w:rsidRPr="00910101" w:rsidRDefault="00910101" w:rsidP="00910101">
      <w:pPr>
        <w:pStyle w:val="CatchwordsText"/>
      </w:pPr>
    </w:p>
    <w:p w14:paraId="33B26D45" w14:textId="77777777" w:rsidR="00910101" w:rsidRDefault="00910101" w:rsidP="00910101">
      <w:pPr>
        <w:pStyle w:val="CatchwordsText"/>
      </w:pPr>
      <w:r w:rsidRPr="00AD18D4">
        <w:t>Words and phrases</w:t>
      </w:r>
      <w:r>
        <w:t xml:space="preserve"> </w:t>
      </w:r>
      <w:bookmarkStart w:id="0" w:name="_Hlk161737022"/>
      <w:r>
        <w:t xml:space="preserve">– </w:t>
      </w:r>
      <w:bookmarkEnd w:id="0"/>
      <w:r>
        <w:t xml:space="preserve">"any person", "auxiliary jurisdiction", "Class 4 jurisdiction", "clear and unmistakeable intention", "commence and maintain proceedings", "common law standing", "declaratory or injunctive relief", "duties and obligations", "equitable jurisdiction", "injunction", "integrated forestry operations approval", "liberty of access", "matter", </w:t>
      </w:r>
      <w:r w:rsidRPr="00695375">
        <w:t>"</w:t>
      </w:r>
      <w:r>
        <w:t xml:space="preserve">private </w:t>
      </w:r>
      <w:r w:rsidRPr="00695375">
        <w:t xml:space="preserve">rights </w:t>
      </w:r>
      <w:r>
        <w:t>affected or interfered with</w:t>
      </w:r>
      <w:r w:rsidRPr="00695375">
        <w:t>",</w:t>
      </w:r>
      <w:r>
        <w:t xml:space="preserve"> "public rights, duties or obligations", "special interest", "standing", "subject matter", "third-parties".</w:t>
      </w:r>
    </w:p>
    <w:p w14:paraId="5F16B034" w14:textId="77777777" w:rsidR="00910101" w:rsidRPr="00910101" w:rsidRDefault="00910101" w:rsidP="00910101">
      <w:pPr>
        <w:pStyle w:val="CatchwordsText"/>
      </w:pPr>
    </w:p>
    <w:p w14:paraId="0472A751" w14:textId="77777777" w:rsidR="00910101" w:rsidRDefault="00910101" w:rsidP="00910101">
      <w:pPr>
        <w:pStyle w:val="CatchwordsText"/>
      </w:pPr>
      <w:r w:rsidRPr="00256C69">
        <w:rPr>
          <w:i/>
          <w:iCs/>
        </w:rPr>
        <w:t>Biodiversity Conservation Act 2016</w:t>
      </w:r>
      <w:r>
        <w:t> (NSW), ss 13.3, 13.14, 13.14A, 13.15.</w:t>
      </w:r>
    </w:p>
    <w:p w14:paraId="3D897B88" w14:textId="77777777" w:rsidR="00910101" w:rsidRDefault="00910101" w:rsidP="00910101">
      <w:pPr>
        <w:pStyle w:val="CatchwordsText"/>
      </w:pPr>
      <w:r w:rsidRPr="00910101">
        <w:rPr>
          <w:i/>
          <w:iCs/>
        </w:rPr>
        <w:t>Forestry Act 2012</w:t>
      </w:r>
      <w:r>
        <w:t> </w:t>
      </w:r>
      <w:r w:rsidRPr="008C0944">
        <w:t>(NSW), Pt 5B</w:t>
      </w:r>
      <w:r>
        <w:t>.</w:t>
      </w:r>
    </w:p>
    <w:p w14:paraId="1453A7FC" w14:textId="081673E6" w:rsidR="00866BB1" w:rsidRDefault="00910101" w:rsidP="00910101">
      <w:pPr>
        <w:pStyle w:val="CatchwordsText"/>
      </w:pPr>
      <w:r w:rsidRPr="00910101">
        <w:rPr>
          <w:i/>
          <w:iCs/>
        </w:rPr>
        <w:t>Land and Environment Court Act 1979</w:t>
      </w:r>
      <w:r>
        <w:t xml:space="preserve"> (NSW), s 20.</w:t>
      </w:r>
    </w:p>
    <w:p w14:paraId="4EEE64D8" w14:textId="4BE2F3F9" w:rsidR="00910101" w:rsidRDefault="0091010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5CB66AB3" w14:textId="5D284DA9" w:rsidR="00910101" w:rsidRDefault="0091010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6E38372A" w14:textId="77777777" w:rsidR="00866BB1" w:rsidRDefault="00866BB1" w:rsidP="00BF5439">
      <w:pPr>
        <w:pStyle w:val="FixListStyle"/>
        <w:tabs>
          <w:tab w:val="clear" w:pos="720"/>
          <w:tab w:val="left" w:pos="0"/>
        </w:tabs>
        <w:spacing w:after="260" w:line="280" w:lineRule="exact"/>
        <w:ind w:right="0"/>
        <w:jc w:val="both"/>
        <w:rPr>
          <w:rFonts w:ascii="Times New Roman" w:hAnsi="Times New Roman"/>
        </w:rPr>
        <w:sectPr w:rsidR="00866BB1" w:rsidSect="00910101">
          <w:pgSz w:w="11907" w:h="16839" w:code="9"/>
          <w:pgMar w:top="1440" w:right="1701" w:bottom="1984" w:left="1701" w:header="720" w:footer="720" w:gutter="0"/>
          <w:pgNumType w:start="1"/>
          <w:cols w:space="720"/>
          <w:titlePg/>
          <w:docGrid w:linePitch="354"/>
        </w:sectPr>
      </w:pPr>
    </w:p>
    <w:p w14:paraId="3566875F" w14:textId="00CD2A1F" w:rsidR="00E402DB" w:rsidRPr="00BF5439" w:rsidRDefault="00BF5439" w:rsidP="00BF5439">
      <w:pPr>
        <w:pStyle w:val="FixListStyle"/>
        <w:tabs>
          <w:tab w:val="clear" w:pos="720"/>
          <w:tab w:val="left" w:pos="0"/>
        </w:tabs>
        <w:spacing w:after="260" w:line="280" w:lineRule="exact"/>
        <w:ind w:right="0"/>
        <w:jc w:val="both"/>
        <w:rPr>
          <w:rFonts w:ascii="Times New Roman" w:hAnsi="Times New Roman"/>
        </w:rPr>
      </w:pPr>
      <w:r w:rsidRPr="00BF5439">
        <w:rPr>
          <w:rFonts w:ascii="Times New Roman" w:hAnsi="Times New Roman"/>
        </w:rPr>
        <w:lastRenderedPageBreak/>
        <w:t xml:space="preserve">GAGELER CJ, EDELMAN, STEWARD, JAGOT AND BEECH-JONES JJ.   </w:t>
      </w:r>
      <w:r w:rsidR="00E402DB" w:rsidRPr="00BF5439">
        <w:rPr>
          <w:rFonts w:ascii="Times New Roman" w:hAnsi="Times New Roman"/>
        </w:rPr>
        <w:t xml:space="preserve">The appellant, the Forestry </w:t>
      </w:r>
      <w:r w:rsidR="0041136A" w:rsidRPr="00BF5439">
        <w:rPr>
          <w:rFonts w:ascii="Times New Roman" w:hAnsi="Times New Roman"/>
        </w:rPr>
        <w:t xml:space="preserve">Corporation </w:t>
      </w:r>
      <w:r w:rsidR="00E402DB" w:rsidRPr="00BF5439">
        <w:rPr>
          <w:rFonts w:ascii="Times New Roman" w:hAnsi="Times New Roman"/>
        </w:rPr>
        <w:t>of New South Wales, conducts "forestry operations" in certain State forests pursuant to an integrated forestry operations approval ("IFO</w:t>
      </w:r>
      <w:r w:rsidR="00072D02" w:rsidRPr="00BF5439">
        <w:rPr>
          <w:rFonts w:ascii="Times New Roman" w:hAnsi="Times New Roman"/>
        </w:rPr>
        <w:t>A</w:t>
      </w:r>
      <w:r w:rsidR="00E402DB" w:rsidRPr="00BF5439">
        <w:rPr>
          <w:rFonts w:ascii="Times New Roman" w:hAnsi="Times New Roman"/>
        </w:rPr>
        <w:t xml:space="preserve">") granted under Pt 5B of the </w:t>
      </w:r>
      <w:r w:rsidR="00E402DB" w:rsidRPr="00BF5439">
        <w:rPr>
          <w:rFonts w:ascii="Times New Roman" w:hAnsi="Times New Roman"/>
          <w:i/>
          <w:iCs/>
        </w:rPr>
        <w:t>Forestry Act 2012</w:t>
      </w:r>
      <w:r w:rsidR="00E402DB" w:rsidRPr="00BF5439">
        <w:rPr>
          <w:rFonts w:ascii="Times New Roman" w:hAnsi="Times New Roman"/>
        </w:rPr>
        <w:t xml:space="preserve"> (NSW).</w:t>
      </w:r>
      <w:r w:rsidR="00E402DB" w:rsidRPr="00BF5439">
        <w:rPr>
          <w:rStyle w:val="FootnoteReference"/>
          <w:rFonts w:ascii="Times New Roman" w:hAnsi="Times New Roman"/>
          <w:sz w:val="24"/>
        </w:rPr>
        <w:footnoteReference w:id="2"/>
      </w:r>
      <w:r w:rsidR="00E402DB" w:rsidRPr="00BF5439">
        <w:rPr>
          <w:rFonts w:ascii="Times New Roman" w:hAnsi="Times New Roman"/>
        </w:rPr>
        <w:t xml:space="preserve"> Section 69ZA(2) of the </w:t>
      </w:r>
      <w:r w:rsidR="00E402DB" w:rsidRPr="00BF5439">
        <w:rPr>
          <w:rFonts w:ascii="Times New Roman" w:hAnsi="Times New Roman"/>
          <w:i/>
          <w:iCs/>
        </w:rPr>
        <w:t>Forestry Act</w:t>
      </w:r>
      <w:r w:rsidR="00E402DB" w:rsidRPr="00BF5439">
        <w:rPr>
          <w:rFonts w:ascii="Times New Roman" w:hAnsi="Times New Roman"/>
        </w:rPr>
        <w:t xml:space="preserve"> precludes the bringing of proceedings</w:t>
      </w:r>
      <w:r w:rsidR="004B41A1" w:rsidRPr="00BF5439">
        <w:rPr>
          <w:rFonts w:ascii="Times New Roman" w:hAnsi="Times New Roman"/>
        </w:rPr>
        <w:t xml:space="preserve"> </w:t>
      </w:r>
      <w:r w:rsidR="002F4403" w:rsidRPr="00BF5439">
        <w:rPr>
          <w:rFonts w:ascii="Times New Roman" w:hAnsi="Times New Roman"/>
        </w:rPr>
        <w:t xml:space="preserve">under the statutory provisions </w:t>
      </w:r>
      <w:r w:rsidR="008375C8" w:rsidRPr="00BF5439">
        <w:rPr>
          <w:rFonts w:ascii="Times New Roman" w:hAnsi="Times New Roman"/>
        </w:rPr>
        <w:t>referenced</w:t>
      </w:r>
      <w:r w:rsidR="002F4403" w:rsidRPr="00BF5439">
        <w:rPr>
          <w:rFonts w:ascii="Times New Roman" w:hAnsi="Times New Roman"/>
        </w:rPr>
        <w:t xml:space="preserve"> in s</w:t>
      </w:r>
      <w:r w:rsidR="000F7063" w:rsidRPr="00BF5439">
        <w:rPr>
          <w:rFonts w:ascii="Times New Roman" w:hAnsi="Times New Roman"/>
        </w:rPr>
        <w:t> </w:t>
      </w:r>
      <w:r w:rsidR="002F4403" w:rsidRPr="00BF5439">
        <w:rPr>
          <w:rFonts w:ascii="Times New Roman" w:hAnsi="Times New Roman"/>
        </w:rPr>
        <w:t>69ZA(1)</w:t>
      </w:r>
      <w:r w:rsidR="00E402DB" w:rsidRPr="00BF5439">
        <w:rPr>
          <w:rFonts w:ascii="Times New Roman" w:hAnsi="Times New Roman"/>
        </w:rPr>
        <w:t xml:space="preserve"> to</w:t>
      </w:r>
      <w:r w:rsidR="004B41A1" w:rsidRPr="00BF5439">
        <w:rPr>
          <w:rFonts w:ascii="Times New Roman" w:hAnsi="Times New Roman"/>
        </w:rPr>
        <w:t>,</w:t>
      </w:r>
      <w:r w:rsidR="00E402DB" w:rsidRPr="00BF5439">
        <w:rPr>
          <w:rFonts w:ascii="Times New Roman" w:hAnsi="Times New Roman"/>
        </w:rPr>
        <w:t xml:space="preserve"> inter alia, enforce the duties and obligations imposed by an IFO</w:t>
      </w:r>
      <w:r w:rsidR="00F918B3" w:rsidRPr="00BF5439">
        <w:rPr>
          <w:rFonts w:ascii="Times New Roman" w:hAnsi="Times New Roman"/>
        </w:rPr>
        <w:t>A</w:t>
      </w:r>
      <w:r w:rsidR="00E402DB" w:rsidRPr="00BF5439">
        <w:rPr>
          <w:rFonts w:ascii="Times New Roman" w:hAnsi="Times New Roman"/>
        </w:rPr>
        <w:t xml:space="preserve"> and Pt 5B. </w:t>
      </w:r>
      <w:r w:rsidR="009F34FB" w:rsidRPr="00BF5439">
        <w:rPr>
          <w:rFonts w:ascii="Times New Roman" w:hAnsi="Times New Roman"/>
        </w:rPr>
        <w:t>The provisions referred to in s</w:t>
      </w:r>
      <w:r w:rsidR="000F7063" w:rsidRPr="00BF5439">
        <w:rPr>
          <w:rFonts w:ascii="Times New Roman" w:hAnsi="Times New Roman"/>
        </w:rPr>
        <w:t> </w:t>
      </w:r>
      <w:r w:rsidR="009F34FB" w:rsidRPr="00BF5439">
        <w:rPr>
          <w:rFonts w:ascii="Times New Roman" w:hAnsi="Times New Roman"/>
        </w:rPr>
        <w:t>69</w:t>
      </w:r>
      <w:proofErr w:type="gramStart"/>
      <w:r w:rsidR="005A5D67" w:rsidRPr="00BF5439">
        <w:rPr>
          <w:rFonts w:ascii="Times New Roman" w:hAnsi="Times New Roman"/>
        </w:rPr>
        <w:t>ZA(</w:t>
      </w:r>
      <w:proofErr w:type="gramEnd"/>
      <w:r w:rsidR="005A5D67" w:rsidRPr="00BF5439">
        <w:rPr>
          <w:rFonts w:ascii="Times New Roman" w:hAnsi="Times New Roman"/>
        </w:rPr>
        <w:t xml:space="preserve">1) enable </w:t>
      </w:r>
      <w:r w:rsidR="00716FC9" w:rsidRPr="00BF5439">
        <w:rPr>
          <w:rFonts w:ascii="Times New Roman" w:hAnsi="Times New Roman"/>
        </w:rPr>
        <w:t>"</w:t>
      </w:r>
      <w:r w:rsidR="0021052C" w:rsidRPr="00BF5439">
        <w:rPr>
          <w:rFonts w:ascii="Times New Roman" w:hAnsi="Times New Roman"/>
        </w:rPr>
        <w:t>[</w:t>
      </w:r>
      <w:r w:rsidR="00716FC9" w:rsidRPr="00BF5439">
        <w:rPr>
          <w:rFonts w:ascii="Times New Roman" w:hAnsi="Times New Roman"/>
        </w:rPr>
        <w:t>a</w:t>
      </w:r>
      <w:r w:rsidR="0021052C" w:rsidRPr="00BF5439">
        <w:rPr>
          <w:rFonts w:ascii="Times New Roman" w:hAnsi="Times New Roman"/>
        </w:rPr>
        <w:t>]</w:t>
      </w:r>
      <w:proofErr w:type="spellStart"/>
      <w:r w:rsidR="00716FC9" w:rsidRPr="00BF5439">
        <w:rPr>
          <w:rFonts w:ascii="Times New Roman" w:hAnsi="Times New Roman"/>
        </w:rPr>
        <w:t>ny</w:t>
      </w:r>
      <w:proofErr w:type="spellEnd"/>
      <w:r w:rsidR="00716FC9" w:rsidRPr="00BF5439">
        <w:rPr>
          <w:rFonts w:ascii="Times New Roman" w:hAnsi="Times New Roman"/>
        </w:rPr>
        <w:t xml:space="preserve"> person</w:t>
      </w:r>
      <w:r w:rsidR="00535258" w:rsidRPr="00BF5439">
        <w:rPr>
          <w:rFonts w:ascii="Times New Roman" w:hAnsi="Times New Roman"/>
        </w:rPr>
        <w:t xml:space="preserve">" </w:t>
      </w:r>
      <w:r w:rsidR="006224DB" w:rsidRPr="00BF5439">
        <w:rPr>
          <w:rFonts w:ascii="Times New Roman" w:hAnsi="Times New Roman"/>
        </w:rPr>
        <w:t xml:space="preserve">to </w:t>
      </w:r>
      <w:r w:rsidR="00A578E6" w:rsidRPr="00BF5439">
        <w:rPr>
          <w:rFonts w:ascii="Times New Roman" w:hAnsi="Times New Roman"/>
        </w:rPr>
        <w:t xml:space="preserve">either </w:t>
      </w:r>
      <w:r w:rsidR="006224DB" w:rsidRPr="00BF5439">
        <w:rPr>
          <w:rFonts w:ascii="Times New Roman" w:hAnsi="Times New Roman"/>
        </w:rPr>
        <w:t>bring proceedings</w:t>
      </w:r>
      <w:r w:rsidR="00D634DC" w:rsidRPr="00BF5439">
        <w:rPr>
          <w:rFonts w:ascii="Times New Roman" w:hAnsi="Times New Roman"/>
        </w:rPr>
        <w:t>, or seek leave to bring proceedings</w:t>
      </w:r>
      <w:r w:rsidR="00A217B5" w:rsidRPr="00BF5439">
        <w:rPr>
          <w:rFonts w:ascii="Times New Roman" w:hAnsi="Times New Roman"/>
        </w:rPr>
        <w:t>,</w:t>
      </w:r>
      <w:r w:rsidR="00D634DC" w:rsidRPr="00BF5439">
        <w:rPr>
          <w:rStyle w:val="FootnoteReference"/>
          <w:rFonts w:ascii="Times New Roman" w:hAnsi="Times New Roman"/>
          <w:sz w:val="24"/>
        </w:rPr>
        <w:footnoteReference w:id="3"/>
      </w:r>
      <w:r w:rsidR="006224DB" w:rsidRPr="00BF5439">
        <w:rPr>
          <w:rFonts w:ascii="Times New Roman" w:hAnsi="Times New Roman"/>
        </w:rPr>
        <w:t xml:space="preserve"> for breaches of environmental legislation whether</w:t>
      </w:r>
      <w:r w:rsidR="000C60F1" w:rsidRPr="00BF5439">
        <w:rPr>
          <w:rFonts w:ascii="Times New Roman" w:hAnsi="Times New Roman"/>
        </w:rPr>
        <w:t xml:space="preserve"> or not any right of the person has been or may be infringed by or as a consequence of that breach. </w:t>
      </w:r>
      <w:r w:rsidR="00E402DB" w:rsidRPr="00BF5439">
        <w:rPr>
          <w:rFonts w:ascii="Times New Roman" w:hAnsi="Times New Roman"/>
        </w:rPr>
        <w:t>Section 69</w:t>
      </w:r>
      <w:proofErr w:type="gramStart"/>
      <w:r w:rsidR="00E402DB" w:rsidRPr="00BF5439">
        <w:rPr>
          <w:rFonts w:ascii="Times New Roman" w:hAnsi="Times New Roman"/>
        </w:rPr>
        <w:t>ZA(</w:t>
      </w:r>
      <w:proofErr w:type="gramEnd"/>
      <w:r w:rsidR="00E402DB" w:rsidRPr="00BF5439">
        <w:rPr>
          <w:rFonts w:ascii="Times New Roman" w:hAnsi="Times New Roman"/>
        </w:rPr>
        <w:t xml:space="preserve">2) does not apply to proceedings brought </w:t>
      </w:r>
      <w:r w:rsidR="000C60F1" w:rsidRPr="00BF5439">
        <w:rPr>
          <w:rFonts w:ascii="Times New Roman" w:hAnsi="Times New Roman"/>
        </w:rPr>
        <w:t xml:space="preserve">under those provisions </w:t>
      </w:r>
      <w:r w:rsidR="00E402DB" w:rsidRPr="00BF5439">
        <w:rPr>
          <w:rFonts w:ascii="Times New Roman" w:hAnsi="Times New Roman"/>
        </w:rPr>
        <w:t xml:space="preserve">by the government entities referred to in </w:t>
      </w:r>
      <w:r w:rsidR="0052009C" w:rsidRPr="00BF5439">
        <w:rPr>
          <w:rFonts w:ascii="Times New Roman" w:hAnsi="Times New Roman"/>
        </w:rPr>
        <w:t>s </w:t>
      </w:r>
      <w:r w:rsidR="00E402DB" w:rsidRPr="00BF5439">
        <w:rPr>
          <w:rFonts w:ascii="Times New Roman" w:hAnsi="Times New Roman"/>
        </w:rPr>
        <w:t xml:space="preserve">69ZA(3). </w:t>
      </w:r>
    </w:p>
    <w:p w14:paraId="3964113E" w14:textId="127B3600" w:rsidR="00E402DB" w:rsidRPr="00BF5439" w:rsidRDefault="00E402DB" w:rsidP="00BF5439">
      <w:pPr>
        <w:pStyle w:val="FixListStyle"/>
        <w:spacing w:after="260" w:line="280" w:lineRule="exact"/>
        <w:ind w:right="0"/>
        <w:jc w:val="both"/>
        <w:rPr>
          <w:rFonts w:ascii="Times New Roman" w:hAnsi="Times New Roman"/>
        </w:rPr>
      </w:pPr>
      <w:r w:rsidRPr="00BF5439">
        <w:rPr>
          <w:rFonts w:ascii="Times New Roman" w:hAnsi="Times New Roman"/>
        </w:rPr>
        <w:tab/>
        <w:t>The issue raised by this appeal is whether proceedings in the Land and Environment Court of New South Wales (</w:t>
      </w:r>
      <w:r w:rsidR="0052009C" w:rsidRPr="00BF5439">
        <w:rPr>
          <w:rFonts w:ascii="Times New Roman" w:hAnsi="Times New Roman"/>
        </w:rPr>
        <w:t>"</w:t>
      </w:r>
      <w:r w:rsidRPr="00BF5439">
        <w:rPr>
          <w:rFonts w:ascii="Times New Roman" w:hAnsi="Times New Roman"/>
        </w:rPr>
        <w:t>the LEC") to enforce duties</w:t>
      </w:r>
      <w:r w:rsidR="00B639E6" w:rsidRPr="00BF5439">
        <w:rPr>
          <w:rFonts w:ascii="Times New Roman" w:hAnsi="Times New Roman"/>
        </w:rPr>
        <w:t xml:space="preserve"> and obligations imposed by an IFO</w:t>
      </w:r>
      <w:r w:rsidR="00F918B3" w:rsidRPr="00BF5439">
        <w:rPr>
          <w:rFonts w:ascii="Times New Roman" w:hAnsi="Times New Roman"/>
        </w:rPr>
        <w:t>A</w:t>
      </w:r>
      <w:r w:rsidR="00B639E6" w:rsidRPr="00BF5439">
        <w:rPr>
          <w:rFonts w:ascii="Times New Roman" w:hAnsi="Times New Roman"/>
        </w:rPr>
        <w:t xml:space="preserve"> and Pt</w:t>
      </w:r>
      <w:r w:rsidR="00CB5702" w:rsidRPr="00BF5439">
        <w:rPr>
          <w:rFonts w:ascii="Times New Roman" w:hAnsi="Times New Roman"/>
        </w:rPr>
        <w:t> </w:t>
      </w:r>
      <w:r w:rsidR="00B639E6" w:rsidRPr="00BF5439">
        <w:rPr>
          <w:rFonts w:ascii="Times New Roman" w:hAnsi="Times New Roman"/>
        </w:rPr>
        <w:t>5B</w:t>
      </w:r>
      <w:r w:rsidRPr="00BF5439">
        <w:rPr>
          <w:rFonts w:ascii="Times New Roman" w:hAnsi="Times New Roman"/>
        </w:rPr>
        <w:t xml:space="preserve"> can be commenced </w:t>
      </w:r>
      <w:r w:rsidR="00A96685" w:rsidRPr="00BF5439">
        <w:rPr>
          <w:rFonts w:ascii="Times New Roman" w:hAnsi="Times New Roman"/>
        </w:rPr>
        <w:t xml:space="preserve">and </w:t>
      </w:r>
      <w:r w:rsidR="00CB5702" w:rsidRPr="00BF5439">
        <w:rPr>
          <w:rFonts w:ascii="Times New Roman" w:hAnsi="Times New Roman"/>
        </w:rPr>
        <w:t xml:space="preserve">maintained </w:t>
      </w:r>
      <w:r w:rsidRPr="00BF5439">
        <w:rPr>
          <w:rFonts w:ascii="Times New Roman" w:hAnsi="Times New Roman"/>
        </w:rPr>
        <w:t>by person</w:t>
      </w:r>
      <w:r w:rsidR="002E4BE9" w:rsidRPr="00BF5439">
        <w:rPr>
          <w:rFonts w:ascii="Times New Roman" w:hAnsi="Times New Roman"/>
        </w:rPr>
        <w:t>s</w:t>
      </w:r>
      <w:r w:rsidRPr="00BF5439">
        <w:rPr>
          <w:rFonts w:ascii="Times New Roman" w:hAnsi="Times New Roman"/>
        </w:rPr>
        <w:t xml:space="preserve"> with a "special interest</w:t>
      </w:r>
      <w:r w:rsidR="009F59C0" w:rsidRPr="00BF5439">
        <w:rPr>
          <w:rFonts w:ascii="Times New Roman" w:hAnsi="Times New Roman"/>
        </w:rPr>
        <w:t>"</w:t>
      </w:r>
      <w:r w:rsidRPr="00BF5439">
        <w:rPr>
          <w:rFonts w:ascii="Times New Roman" w:hAnsi="Times New Roman"/>
        </w:rPr>
        <w:t xml:space="preserve"> in the subject matter</w:t>
      </w:r>
      <w:r w:rsidR="00CB2558" w:rsidRPr="00BF5439">
        <w:rPr>
          <w:rFonts w:ascii="Times New Roman" w:hAnsi="Times New Roman"/>
        </w:rPr>
        <w:t xml:space="preserve"> of the proceedings</w:t>
      </w:r>
      <w:r w:rsidRPr="00BF5439">
        <w:rPr>
          <w:rFonts w:ascii="Times New Roman" w:hAnsi="Times New Roman"/>
        </w:rPr>
        <w:t xml:space="preserve">, or can only be commenced </w:t>
      </w:r>
      <w:r w:rsidR="008E1AC6" w:rsidRPr="00BF5439">
        <w:rPr>
          <w:rFonts w:ascii="Times New Roman" w:hAnsi="Times New Roman"/>
        </w:rPr>
        <w:t xml:space="preserve">and </w:t>
      </w:r>
      <w:r w:rsidRPr="00BF5439">
        <w:rPr>
          <w:rFonts w:ascii="Times New Roman" w:hAnsi="Times New Roman"/>
        </w:rPr>
        <w:t>maintained by the government entities identified in s 69</w:t>
      </w:r>
      <w:proofErr w:type="gramStart"/>
      <w:r w:rsidRPr="00BF5439">
        <w:rPr>
          <w:rFonts w:ascii="Times New Roman" w:hAnsi="Times New Roman"/>
        </w:rPr>
        <w:t>ZA(</w:t>
      </w:r>
      <w:proofErr w:type="gramEnd"/>
      <w:r w:rsidRPr="00BF5439">
        <w:rPr>
          <w:rFonts w:ascii="Times New Roman" w:hAnsi="Times New Roman"/>
        </w:rPr>
        <w:t xml:space="preserve">3). </w:t>
      </w:r>
      <w:proofErr w:type="gramStart"/>
      <w:r w:rsidRPr="00BF5439">
        <w:rPr>
          <w:rFonts w:ascii="Times New Roman" w:hAnsi="Times New Roman"/>
        </w:rPr>
        <w:t>For the reasons that</w:t>
      </w:r>
      <w:proofErr w:type="gramEnd"/>
      <w:r w:rsidRPr="00BF5439">
        <w:rPr>
          <w:rFonts w:ascii="Times New Roman" w:hAnsi="Times New Roman"/>
        </w:rPr>
        <w:t xml:space="preserve"> follow, the Court of Appeal of the Supreme Court of New South Wales </w:t>
      </w:r>
      <w:r w:rsidR="009949FA" w:rsidRPr="00BF5439">
        <w:rPr>
          <w:rFonts w:ascii="Times New Roman" w:hAnsi="Times New Roman"/>
        </w:rPr>
        <w:t>(Adamson</w:t>
      </w:r>
      <w:r w:rsidR="007A76E0" w:rsidRPr="00BF5439">
        <w:rPr>
          <w:rFonts w:ascii="Times New Roman" w:hAnsi="Times New Roman"/>
        </w:rPr>
        <w:t> </w:t>
      </w:r>
      <w:r w:rsidR="009949FA" w:rsidRPr="00BF5439">
        <w:rPr>
          <w:rFonts w:ascii="Times New Roman" w:hAnsi="Times New Roman"/>
        </w:rPr>
        <w:t xml:space="preserve">JA, </w:t>
      </w:r>
      <w:proofErr w:type="spellStart"/>
      <w:r w:rsidR="002D1E83" w:rsidRPr="00BF5439">
        <w:rPr>
          <w:rFonts w:ascii="Times New Roman" w:hAnsi="Times New Roman"/>
        </w:rPr>
        <w:t>Basten</w:t>
      </w:r>
      <w:proofErr w:type="spellEnd"/>
      <w:r w:rsidR="002D1E83" w:rsidRPr="00BF5439">
        <w:rPr>
          <w:rFonts w:ascii="Times New Roman" w:hAnsi="Times New Roman"/>
        </w:rPr>
        <w:t xml:space="preserve"> and </w:t>
      </w:r>
      <w:r w:rsidR="009949FA" w:rsidRPr="00BF5439">
        <w:rPr>
          <w:rFonts w:ascii="Times New Roman" w:hAnsi="Times New Roman"/>
        </w:rPr>
        <w:t>Griffiths</w:t>
      </w:r>
      <w:r w:rsidR="002D1E83" w:rsidRPr="00BF5439">
        <w:rPr>
          <w:rFonts w:ascii="Times New Roman" w:hAnsi="Times New Roman"/>
        </w:rPr>
        <w:t> </w:t>
      </w:r>
      <w:r w:rsidR="009949FA" w:rsidRPr="00BF5439">
        <w:rPr>
          <w:rFonts w:ascii="Times New Roman" w:hAnsi="Times New Roman"/>
        </w:rPr>
        <w:t>A</w:t>
      </w:r>
      <w:r w:rsidR="007A76E0" w:rsidRPr="00BF5439">
        <w:rPr>
          <w:rFonts w:ascii="Times New Roman" w:hAnsi="Times New Roman"/>
        </w:rPr>
        <w:noBreakHyphen/>
      </w:r>
      <w:r w:rsidR="00700687" w:rsidRPr="00BF5439">
        <w:rPr>
          <w:rFonts w:ascii="Times New Roman" w:hAnsi="Times New Roman"/>
        </w:rPr>
        <w:t>J</w:t>
      </w:r>
      <w:r w:rsidR="009949FA" w:rsidRPr="00BF5439">
        <w:rPr>
          <w:rFonts w:ascii="Times New Roman" w:hAnsi="Times New Roman"/>
        </w:rPr>
        <w:t xml:space="preserve">JA) </w:t>
      </w:r>
      <w:r w:rsidRPr="00BF5439">
        <w:rPr>
          <w:rFonts w:ascii="Times New Roman" w:hAnsi="Times New Roman"/>
        </w:rPr>
        <w:t>was correct to find that such proceedings can be commenced and maintained by person</w:t>
      </w:r>
      <w:r w:rsidR="008F7761" w:rsidRPr="00BF5439">
        <w:rPr>
          <w:rFonts w:ascii="Times New Roman" w:hAnsi="Times New Roman"/>
        </w:rPr>
        <w:t>s</w:t>
      </w:r>
      <w:r w:rsidRPr="00BF5439">
        <w:rPr>
          <w:rFonts w:ascii="Times New Roman" w:hAnsi="Times New Roman"/>
        </w:rPr>
        <w:t xml:space="preserve"> </w:t>
      </w:r>
      <w:r w:rsidR="008F7761" w:rsidRPr="00BF5439">
        <w:rPr>
          <w:rFonts w:ascii="Times New Roman" w:hAnsi="Times New Roman"/>
        </w:rPr>
        <w:t xml:space="preserve">such as the respondent </w:t>
      </w:r>
      <w:r w:rsidRPr="00BF5439">
        <w:rPr>
          <w:rFonts w:ascii="Times New Roman" w:hAnsi="Times New Roman"/>
        </w:rPr>
        <w:t>with a special interest in the</w:t>
      </w:r>
      <w:r w:rsidR="008F7761" w:rsidRPr="00BF5439">
        <w:rPr>
          <w:rFonts w:ascii="Times New Roman" w:hAnsi="Times New Roman"/>
        </w:rPr>
        <w:t xml:space="preserve"> </w:t>
      </w:r>
      <w:r w:rsidRPr="00BF5439">
        <w:rPr>
          <w:rFonts w:ascii="Times New Roman" w:hAnsi="Times New Roman"/>
        </w:rPr>
        <w:t>subject matter</w:t>
      </w:r>
      <w:r w:rsidR="008F7761" w:rsidRPr="00BF5439">
        <w:rPr>
          <w:rFonts w:ascii="Times New Roman" w:hAnsi="Times New Roman"/>
        </w:rPr>
        <w:t xml:space="preserve"> of the proceedings.</w:t>
      </w:r>
      <w:r w:rsidRPr="00BF5439">
        <w:rPr>
          <w:rFonts w:ascii="Times New Roman" w:hAnsi="Times New Roman"/>
        </w:rPr>
        <w:t xml:space="preserve"> Accordingly, the appeal must be dismissed. </w:t>
      </w:r>
    </w:p>
    <w:p w14:paraId="4EF6472C" w14:textId="5207AD3A" w:rsidR="00E402DB" w:rsidRPr="00BF5439" w:rsidRDefault="00E402DB" w:rsidP="00BF5439">
      <w:pPr>
        <w:pStyle w:val="HeadingL1"/>
        <w:spacing w:after="260" w:line="280" w:lineRule="exact"/>
        <w:ind w:right="0"/>
        <w:jc w:val="both"/>
        <w:rPr>
          <w:rFonts w:ascii="Times New Roman" w:hAnsi="Times New Roman"/>
        </w:rPr>
      </w:pPr>
      <w:r w:rsidRPr="00BF5439">
        <w:rPr>
          <w:rFonts w:ascii="Times New Roman" w:hAnsi="Times New Roman"/>
        </w:rPr>
        <w:t xml:space="preserve">The </w:t>
      </w:r>
      <w:r w:rsidR="008F7761" w:rsidRPr="00BF5439">
        <w:rPr>
          <w:rFonts w:ascii="Times New Roman" w:hAnsi="Times New Roman"/>
        </w:rPr>
        <w:t>p</w:t>
      </w:r>
      <w:r w:rsidRPr="00BF5439">
        <w:rPr>
          <w:rFonts w:ascii="Times New Roman" w:hAnsi="Times New Roman"/>
        </w:rPr>
        <w:t xml:space="preserve">roceedings </w:t>
      </w:r>
      <w:r w:rsidR="008F7761" w:rsidRPr="00BF5439">
        <w:rPr>
          <w:rFonts w:ascii="Times New Roman" w:hAnsi="Times New Roman"/>
        </w:rPr>
        <w:t>b</w:t>
      </w:r>
      <w:r w:rsidRPr="00BF5439">
        <w:rPr>
          <w:rFonts w:ascii="Times New Roman" w:hAnsi="Times New Roman"/>
        </w:rPr>
        <w:t>elow</w:t>
      </w:r>
    </w:p>
    <w:p w14:paraId="5915400B" w14:textId="3BCE845A" w:rsidR="00E402DB" w:rsidRPr="00BF5439" w:rsidRDefault="00E402DB" w:rsidP="00BF5439">
      <w:pPr>
        <w:pStyle w:val="FixListStyle"/>
        <w:spacing w:after="260" w:line="280" w:lineRule="exact"/>
        <w:ind w:right="0"/>
        <w:jc w:val="both"/>
        <w:rPr>
          <w:rFonts w:ascii="Times New Roman" w:hAnsi="Times New Roman"/>
        </w:rPr>
      </w:pPr>
      <w:r w:rsidRPr="00BF5439">
        <w:rPr>
          <w:rFonts w:ascii="Times New Roman" w:hAnsi="Times New Roman"/>
        </w:rPr>
        <w:tab/>
        <w:t xml:space="preserve">In January 2024, the respondent filed a summons in the </w:t>
      </w:r>
      <w:r w:rsidR="008F7761" w:rsidRPr="00BF5439">
        <w:rPr>
          <w:rFonts w:ascii="Times New Roman" w:hAnsi="Times New Roman"/>
        </w:rPr>
        <w:t xml:space="preserve">LEC which invoked </w:t>
      </w:r>
      <w:r w:rsidR="00E2436E" w:rsidRPr="00BF5439">
        <w:rPr>
          <w:rFonts w:ascii="Times New Roman" w:hAnsi="Times New Roman"/>
        </w:rPr>
        <w:t>the Court's</w:t>
      </w:r>
      <w:r w:rsidRPr="00BF5439">
        <w:rPr>
          <w:rFonts w:ascii="Times New Roman" w:hAnsi="Times New Roman"/>
        </w:rPr>
        <w:t xml:space="preserve"> "</w:t>
      </w:r>
      <w:r w:rsidR="00995DE7" w:rsidRPr="00BF5439">
        <w:rPr>
          <w:rFonts w:ascii="Times New Roman" w:hAnsi="Times New Roman"/>
        </w:rPr>
        <w:t>C</w:t>
      </w:r>
      <w:r w:rsidRPr="00BF5439">
        <w:rPr>
          <w:rFonts w:ascii="Times New Roman" w:hAnsi="Times New Roman"/>
        </w:rPr>
        <w:t>lass 4 jurisdiction"</w:t>
      </w:r>
      <w:r w:rsidR="00D9609E" w:rsidRPr="00BF5439">
        <w:rPr>
          <w:rFonts w:ascii="Times New Roman" w:hAnsi="Times New Roman"/>
        </w:rPr>
        <w:t xml:space="preserve"> (</w:t>
      </w:r>
      <w:r w:rsidR="00581FE3" w:rsidRPr="00BF5439">
        <w:rPr>
          <w:rFonts w:ascii="Times New Roman" w:hAnsi="Times New Roman"/>
        </w:rPr>
        <w:t>"</w:t>
      </w:r>
      <w:r w:rsidR="00D9609E" w:rsidRPr="00BF5439">
        <w:rPr>
          <w:rFonts w:ascii="Times New Roman" w:hAnsi="Times New Roman"/>
        </w:rPr>
        <w:t>the LEC proceedings")</w:t>
      </w:r>
      <w:r w:rsidR="005B05C8">
        <w:rPr>
          <w:rFonts w:ascii="Times New Roman" w:hAnsi="Times New Roman"/>
        </w:rPr>
        <w:t>.</w:t>
      </w:r>
      <w:r w:rsidR="001F7C63" w:rsidRPr="00BF5439">
        <w:rPr>
          <w:rFonts w:ascii="Times New Roman" w:hAnsi="Times New Roman"/>
        </w:rPr>
        <w:t xml:space="preserve"> The summons</w:t>
      </w:r>
      <w:r w:rsidRPr="00BF5439">
        <w:rPr>
          <w:rFonts w:ascii="Times New Roman" w:hAnsi="Times New Roman"/>
        </w:rPr>
        <w:t xml:space="preserve"> </w:t>
      </w:r>
      <w:r w:rsidR="008F7761" w:rsidRPr="00BF5439">
        <w:rPr>
          <w:rFonts w:ascii="Times New Roman" w:hAnsi="Times New Roman"/>
        </w:rPr>
        <w:t xml:space="preserve">sought </w:t>
      </w:r>
      <w:r w:rsidRPr="00BF5439">
        <w:rPr>
          <w:rFonts w:ascii="Times New Roman" w:hAnsi="Times New Roman"/>
        </w:rPr>
        <w:t xml:space="preserve">declaratory and injunctive relief to enforce what </w:t>
      </w:r>
      <w:r w:rsidR="00E2436E" w:rsidRPr="00BF5439">
        <w:rPr>
          <w:rFonts w:ascii="Times New Roman" w:hAnsi="Times New Roman"/>
        </w:rPr>
        <w:t>the respondent</w:t>
      </w:r>
      <w:r w:rsidRPr="00BF5439">
        <w:rPr>
          <w:rFonts w:ascii="Times New Roman" w:hAnsi="Times New Roman"/>
        </w:rPr>
        <w:t xml:space="preserve"> contended </w:t>
      </w:r>
      <w:r w:rsidR="00F46AAC" w:rsidRPr="00BF5439">
        <w:rPr>
          <w:rFonts w:ascii="Times New Roman" w:hAnsi="Times New Roman"/>
        </w:rPr>
        <w:t xml:space="preserve">were </w:t>
      </w:r>
      <w:r w:rsidRPr="00BF5439">
        <w:rPr>
          <w:rFonts w:ascii="Times New Roman" w:hAnsi="Times New Roman"/>
        </w:rPr>
        <w:t>obligations imposed on the appellant's conduct of forest</w:t>
      </w:r>
      <w:r w:rsidR="00413424" w:rsidRPr="00BF5439">
        <w:rPr>
          <w:rFonts w:ascii="Times New Roman" w:hAnsi="Times New Roman"/>
        </w:rPr>
        <w:t>ry</w:t>
      </w:r>
      <w:r w:rsidRPr="00BF5439">
        <w:rPr>
          <w:rFonts w:ascii="Times New Roman" w:hAnsi="Times New Roman"/>
        </w:rPr>
        <w:t xml:space="preserve"> operations under </w:t>
      </w:r>
      <w:r w:rsidR="00B70B11" w:rsidRPr="00BF5439">
        <w:rPr>
          <w:rFonts w:ascii="Times New Roman" w:hAnsi="Times New Roman"/>
        </w:rPr>
        <w:t xml:space="preserve">an </w:t>
      </w:r>
      <w:r w:rsidRPr="00BF5439">
        <w:rPr>
          <w:rFonts w:ascii="Times New Roman" w:hAnsi="Times New Roman"/>
        </w:rPr>
        <w:t>IFO</w:t>
      </w:r>
      <w:r w:rsidR="00F918B3" w:rsidRPr="00BF5439">
        <w:rPr>
          <w:rFonts w:ascii="Times New Roman" w:hAnsi="Times New Roman"/>
        </w:rPr>
        <w:t>A</w:t>
      </w:r>
      <w:r w:rsidRPr="00BF5439">
        <w:rPr>
          <w:rFonts w:ascii="Times New Roman" w:hAnsi="Times New Roman"/>
        </w:rPr>
        <w:t xml:space="preserve"> and Pt 5B</w:t>
      </w:r>
      <w:r w:rsidR="00E83120" w:rsidRPr="00BF5439">
        <w:rPr>
          <w:rFonts w:ascii="Times New Roman" w:hAnsi="Times New Roman"/>
        </w:rPr>
        <w:t xml:space="preserve"> of the </w:t>
      </w:r>
      <w:r w:rsidR="00E83120" w:rsidRPr="00BF5439">
        <w:rPr>
          <w:rFonts w:ascii="Times New Roman" w:hAnsi="Times New Roman"/>
          <w:i/>
          <w:iCs/>
        </w:rPr>
        <w:t>Forestry Act</w:t>
      </w:r>
      <w:r w:rsidRPr="00BF5439">
        <w:rPr>
          <w:rFonts w:ascii="Times New Roman" w:hAnsi="Times New Roman"/>
        </w:rPr>
        <w:t xml:space="preserve">. </w:t>
      </w:r>
    </w:p>
    <w:p w14:paraId="1F46D6C4" w14:textId="2C8D9D32" w:rsidR="00E402DB" w:rsidRPr="00BF5439" w:rsidRDefault="00E402DB" w:rsidP="00BF5439">
      <w:pPr>
        <w:pStyle w:val="FixListStyle"/>
        <w:spacing w:after="260" w:line="280" w:lineRule="exact"/>
        <w:ind w:right="0"/>
        <w:jc w:val="both"/>
        <w:rPr>
          <w:rFonts w:ascii="Times New Roman" w:hAnsi="Times New Roman"/>
        </w:rPr>
      </w:pPr>
      <w:r w:rsidRPr="00BF5439">
        <w:rPr>
          <w:rFonts w:ascii="Times New Roman" w:hAnsi="Times New Roman"/>
        </w:rPr>
        <w:tab/>
        <w:t xml:space="preserve">On 7 February 2024, the primary judge (Pritchard J) dismissed </w:t>
      </w:r>
      <w:r w:rsidR="009E4C03" w:rsidRPr="00BF5439">
        <w:rPr>
          <w:rFonts w:ascii="Times New Roman" w:hAnsi="Times New Roman"/>
        </w:rPr>
        <w:t xml:space="preserve">the respondent's </w:t>
      </w:r>
      <w:r w:rsidRPr="00BF5439">
        <w:rPr>
          <w:rFonts w:ascii="Times New Roman" w:hAnsi="Times New Roman"/>
        </w:rPr>
        <w:t xml:space="preserve">application for an interlocutory injunction to restrain </w:t>
      </w:r>
      <w:r w:rsidR="002B2223" w:rsidRPr="00BF5439">
        <w:rPr>
          <w:rFonts w:ascii="Times New Roman" w:hAnsi="Times New Roman"/>
        </w:rPr>
        <w:t xml:space="preserve">the appellant from conducting </w:t>
      </w:r>
      <w:r w:rsidR="002A7FF3" w:rsidRPr="00BF5439">
        <w:rPr>
          <w:rFonts w:ascii="Times New Roman" w:hAnsi="Times New Roman"/>
        </w:rPr>
        <w:t xml:space="preserve">any </w:t>
      </w:r>
      <w:r w:rsidRPr="00BF5439">
        <w:rPr>
          <w:rFonts w:ascii="Times New Roman" w:hAnsi="Times New Roman"/>
        </w:rPr>
        <w:t xml:space="preserve">forestry operations in </w:t>
      </w:r>
      <w:r w:rsidR="002A7FF3" w:rsidRPr="00BF5439">
        <w:rPr>
          <w:rFonts w:ascii="Times New Roman" w:hAnsi="Times New Roman"/>
        </w:rPr>
        <w:t xml:space="preserve">compartments </w:t>
      </w:r>
      <w:r w:rsidRPr="00BF5439">
        <w:rPr>
          <w:rFonts w:ascii="Times New Roman" w:hAnsi="Times New Roman"/>
        </w:rPr>
        <w:t xml:space="preserve">of six State </w:t>
      </w:r>
      <w:r w:rsidR="000F2A3A" w:rsidRPr="00BF5439">
        <w:rPr>
          <w:rFonts w:ascii="Times New Roman" w:hAnsi="Times New Roman"/>
        </w:rPr>
        <w:t>f</w:t>
      </w:r>
      <w:r w:rsidRPr="00BF5439">
        <w:rPr>
          <w:rFonts w:ascii="Times New Roman" w:hAnsi="Times New Roman"/>
        </w:rPr>
        <w:t xml:space="preserve">orests unless the appellant complied with what the respondent contended was required </w:t>
      </w:r>
      <w:r w:rsidRPr="00BF5439">
        <w:rPr>
          <w:rFonts w:ascii="Times New Roman" w:hAnsi="Times New Roman"/>
        </w:rPr>
        <w:lastRenderedPageBreak/>
        <w:t xml:space="preserve">by </w:t>
      </w:r>
      <w:r w:rsidR="00CB729A" w:rsidRPr="00BF5439">
        <w:rPr>
          <w:rFonts w:ascii="Times New Roman" w:hAnsi="Times New Roman"/>
        </w:rPr>
        <w:t xml:space="preserve">the </w:t>
      </w:r>
      <w:r w:rsidRPr="00BF5439">
        <w:rPr>
          <w:rFonts w:ascii="Times New Roman" w:hAnsi="Times New Roman"/>
        </w:rPr>
        <w:t xml:space="preserve">conditions </w:t>
      </w:r>
      <w:r w:rsidR="00CB729A" w:rsidRPr="00BF5439">
        <w:rPr>
          <w:rFonts w:ascii="Times New Roman" w:hAnsi="Times New Roman"/>
        </w:rPr>
        <w:t>of</w:t>
      </w:r>
      <w:r w:rsidRPr="00BF5439">
        <w:rPr>
          <w:rFonts w:ascii="Times New Roman" w:hAnsi="Times New Roman"/>
        </w:rPr>
        <w:t xml:space="preserve"> the IFO</w:t>
      </w:r>
      <w:r w:rsidR="00F918B3" w:rsidRPr="00BF5439">
        <w:rPr>
          <w:rFonts w:ascii="Times New Roman" w:hAnsi="Times New Roman"/>
        </w:rPr>
        <w:t>A</w:t>
      </w:r>
      <w:r w:rsidRPr="00BF5439">
        <w:rPr>
          <w:rFonts w:ascii="Times New Roman" w:hAnsi="Times New Roman"/>
        </w:rPr>
        <w:t>.</w:t>
      </w:r>
      <w:r w:rsidRPr="00BF5439">
        <w:rPr>
          <w:rStyle w:val="FootnoteReference"/>
          <w:rFonts w:ascii="Times New Roman" w:hAnsi="Times New Roman"/>
          <w:sz w:val="24"/>
        </w:rPr>
        <w:footnoteReference w:id="4"/>
      </w:r>
      <w:r w:rsidRPr="00BF5439">
        <w:rPr>
          <w:rFonts w:ascii="Times New Roman" w:hAnsi="Times New Roman"/>
        </w:rPr>
        <w:t xml:space="preserve"> In </w:t>
      </w:r>
      <w:r w:rsidR="00BB1348" w:rsidRPr="00BF5439">
        <w:rPr>
          <w:rFonts w:ascii="Times New Roman" w:hAnsi="Times New Roman"/>
        </w:rPr>
        <w:t>dismissing the application</w:t>
      </w:r>
      <w:r w:rsidRPr="00BF5439">
        <w:rPr>
          <w:rFonts w:ascii="Times New Roman" w:hAnsi="Times New Roman"/>
        </w:rPr>
        <w:t>, the primary judge rejected the appellant's contention that s 69ZA</w:t>
      </w:r>
      <w:r w:rsidR="00992D0A" w:rsidRPr="00BF5439">
        <w:rPr>
          <w:rFonts w:ascii="Times New Roman" w:hAnsi="Times New Roman"/>
        </w:rPr>
        <w:t xml:space="preserve"> of the </w:t>
      </w:r>
      <w:r w:rsidR="00992D0A" w:rsidRPr="00BF5439">
        <w:rPr>
          <w:rFonts w:ascii="Times New Roman" w:hAnsi="Times New Roman"/>
          <w:i/>
          <w:iCs/>
        </w:rPr>
        <w:t>Forestry Act</w:t>
      </w:r>
      <w:r w:rsidRPr="00BF5439">
        <w:rPr>
          <w:rFonts w:ascii="Times New Roman" w:hAnsi="Times New Roman"/>
        </w:rPr>
        <w:t xml:space="preserve"> preclude</w:t>
      </w:r>
      <w:r w:rsidR="00077E43" w:rsidRPr="00BF5439">
        <w:rPr>
          <w:rFonts w:ascii="Times New Roman" w:hAnsi="Times New Roman"/>
        </w:rPr>
        <w:t>s</w:t>
      </w:r>
      <w:r w:rsidRPr="00BF5439">
        <w:rPr>
          <w:rFonts w:ascii="Times New Roman" w:hAnsi="Times New Roman"/>
        </w:rPr>
        <w:t xml:space="preserve"> a party that meets the "common law test for standing" from commencing proceedings to enforce compliance with the dut</w:t>
      </w:r>
      <w:r w:rsidR="003C13E2" w:rsidRPr="00BF5439">
        <w:rPr>
          <w:rFonts w:ascii="Times New Roman" w:hAnsi="Times New Roman"/>
        </w:rPr>
        <w:t>ies</w:t>
      </w:r>
      <w:r w:rsidRPr="00BF5439">
        <w:rPr>
          <w:rFonts w:ascii="Times New Roman" w:hAnsi="Times New Roman"/>
        </w:rPr>
        <w:t xml:space="preserve"> and obligations imposed by </w:t>
      </w:r>
      <w:r w:rsidR="008C6633" w:rsidRPr="00BF5439">
        <w:rPr>
          <w:rFonts w:ascii="Times New Roman" w:hAnsi="Times New Roman"/>
        </w:rPr>
        <w:t xml:space="preserve">the </w:t>
      </w:r>
      <w:r w:rsidRPr="00BF5439">
        <w:rPr>
          <w:rFonts w:ascii="Times New Roman" w:hAnsi="Times New Roman"/>
        </w:rPr>
        <w:t>IFO</w:t>
      </w:r>
      <w:r w:rsidR="00F918B3" w:rsidRPr="00BF5439">
        <w:rPr>
          <w:rFonts w:ascii="Times New Roman" w:hAnsi="Times New Roman"/>
        </w:rPr>
        <w:t>A</w:t>
      </w:r>
      <w:r w:rsidRPr="00BF5439">
        <w:rPr>
          <w:rFonts w:ascii="Times New Roman" w:hAnsi="Times New Roman"/>
        </w:rPr>
        <w:t xml:space="preserve"> and Pt 5B.</w:t>
      </w:r>
      <w:r w:rsidR="003D4C30" w:rsidRPr="00BF5439">
        <w:rPr>
          <w:rStyle w:val="FootnoteReference"/>
          <w:rFonts w:ascii="Times New Roman" w:hAnsi="Times New Roman"/>
          <w:sz w:val="24"/>
        </w:rPr>
        <w:footnoteReference w:id="5"/>
      </w:r>
      <w:r w:rsidRPr="00BF5439">
        <w:rPr>
          <w:rFonts w:ascii="Times New Roman" w:hAnsi="Times New Roman"/>
        </w:rPr>
        <w:t xml:space="preserve"> However, her</w:t>
      </w:r>
      <w:r w:rsidR="0047731F" w:rsidRPr="00BF5439">
        <w:rPr>
          <w:rFonts w:ascii="Times New Roman" w:hAnsi="Times New Roman"/>
        </w:rPr>
        <w:t> </w:t>
      </w:r>
      <w:r w:rsidRPr="00BF5439">
        <w:rPr>
          <w:rFonts w:ascii="Times New Roman" w:hAnsi="Times New Roman"/>
        </w:rPr>
        <w:t xml:space="preserve">Honour </w:t>
      </w:r>
      <w:r w:rsidR="004F5F53" w:rsidRPr="00BF5439">
        <w:rPr>
          <w:rFonts w:ascii="Times New Roman" w:hAnsi="Times New Roman"/>
        </w:rPr>
        <w:t xml:space="preserve">found </w:t>
      </w:r>
      <w:r w:rsidRPr="00BF5439">
        <w:rPr>
          <w:rFonts w:ascii="Times New Roman" w:hAnsi="Times New Roman"/>
        </w:rPr>
        <w:t xml:space="preserve">that the respondent did not establish, </w:t>
      </w:r>
      <w:r w:rsidR="008B05FC" w:rsidRPr="00BF5439">
        <w:rPr>
          <w:rFonts w:ascii="Times New Roman" w:hAnsi="Times New Roman"/>
        </w:rPr>
        <w:t>"</w:t>
      </w:r>
      <w:r w:rsidRPr="00BF5439">
        <w:rPr>
          <w:rFonts w:ascii="Times New Roman" w:hAnsi="Times New Roman"/>
        </w:rPr>
        <w:t xml:space="preserve">even on a </w:t>
      </w:r>
      <w:r w:rsidRPr="00BF5439">
        <w:rPr>
          <w:rFonts w:ascii="Times New Roman" w:hAnsi="Times New Roman"/>
          <w:i/>
          <w:iCs/>
        </w:rPr>
        <w:t>prima facie</w:t>
      </w:r>
      <w:r w:rsidRPr="00BF5439">
        <w:rPr>
          <w:rFonts w:ascii="Times New Roman" w:hAnsi="Times New Roman"/>
        </w:rPr>
        <w:t xml:space="preserve"> basis, that it </w:t>
      </w:r>
      <w:proofErr w:type="spellStart"/>
      <w:r w:rsidRPr="00BF5439">
        <w:rPr>
          <w:rFonts w:ascii="Times New Roman" w:hAnsi="Times New Roman"/>
        </w:rPr>
        <w:t>ha</w:t>
      </w:r>
      <w:proofErr w:type="spellEnd"/>
      <w:r w:rsidR="002B64A9" w:rsidRPr="00BF5439">
        <w:rPr>
          <w:rFonts w:ascii="Times New Roman" w:hAnsi="Times New Roman"/>
        </w:rPr>
        <w:t>[</w:t>
      </w:r>
      <w:r w:rsidRPr="00BF5439">
        <w:rPr>
          <w:rFonts w:ascii="Times New Roman" w:hAnsi="Times New Roman"/>
        </w:rPr>
        <w:t>d</w:t>
      </w:r>
      <w:r w:rsidR="002B64A9" w:rsidRPr="00BF5439">
        <w:rPr>
          <w:rFonts w:ascii="Times New Roman" w:hAnsi="Times New Roman"/>
        </w:rPr>
        <w:t>]</w:t>
      </w:r>
      <w:r w:rsidRPr="00BF5439">
        <w:rPr>
          <w:rFonts w:ascii="Times New Roman" w:hAnsi="Times New Roman"/>
        </w:rPr>
        <w:t xml:space="preserve"> a sufficient special interest" in the subject matter of the proceedings to give it standing </w:t>
      </w:r>
      <w:r w:rsidR="00F011BD" w:rsidRPr="00BF5439">
        <w:rPr>
          <w:rFonts w:ascii="Times New Roman" w:hAnsi="Times New Roman"/>
        </w:rPr>
        <w:t xml:space="preserve">at common law </w:t>
      </w:r>
      <w:r w:rsidRPr="00BF5439">
        <w:rPr>
          <w:rFonts w:ascii="Times New Roman" w:hAnsi="Times New Roman"/>
        </w:rPr>
        <w:t>to enforce the conditions of the IFO</w:t>
      </w:r>
      <w:r w:rsidR="00F918B3" w:rsidRPr="00BF5439">
        <w:rPr>
          <w:rFonts w:ascii="Times New Roman" w:hAnsi="Times New Roman"/>
        </w:rPr>
        <w:t>A</w:t>
      </w:r>
      <w:r w:rsidR="003C5DB5" w:rsidRPr="00BF5439">
        <w:rPr>
          <w:rFonts w:ascii="Times New Roman" w:hAnsi="Times New Roman"/>
        </w:rPr>
        <w:t>.</w:t>
      </w:r>
      <w:r w:rsidR="003D4C30" w:rsidRPr="00BF5439">
        <w:rPr>
          <w:rStyle w:val="FootnoteReference"/>
          <w:rFonts w:ascii="Times New Roman" w:hAnsi="Times New Roman"/>
          <w:sz w:val="24"/>
        </w:rPr>
        <w:footnoteReference w:id="6"/>
      </w:r>
      <w:r w:rsidRPr="00BF5439">
        <w:rPr>
          <w:rFonts w:ascii="Times New Roman" w:hAnsi="Times New Roman"/>
        </w:rPr>
        <w:t xml:space="preserve"> </w:t>
      </w:r>
      <w:r w:rsidR="007B614F" w:rsidRPr="00BF5439">
        <w:rPr>
          <w:rFonts w:ascii="Times New Roman" w:hAnsi="Times New Roman"/>
        </w:rPr>
        <w:t>H</w:t>
      </w:r>
      <w:r w:rsidR="0047731F" w:rsidRPr="00BF5439">
        <w:rPr>
          <w:rFonts w:ascii="Times New Roman" w:hAnsi="Times New Roman"/>
        </w:rPr>
        <w:t xml:space="preserve">er Honour also </w:t>
      </w:r>
      <w:r w:rsidR="004F5F53" w:rsidRPr="00BF5439">
        <w:rPr>
          <w:rFonts w:ascii="Times New Roman" w:hAnsi="Times New Roman"/>
        </w:rPr>
        <w:t>found</w:t>
      </w:r>
      <w:r w:rsidR="0038293C" w:rsidRPr="00BF5439">
        <w:rPr>
          <w:rFonts w:ascii="Times New Roman" w:hAnsi="Times New Roman"/>
        </w:rPr>
        <w:t xml:space="preserve"> </w:t>
      </w:r>
      <w:r w:rsidR="0047731F" w:rsidRPr="00BF5439">
        <w:rPr>
          <w:rFonts w:ascii="Times New Roman" w:hAnsi="Times New Roman"/>
        </w:rPr>
        <w:t>that</w:t>
      </w:r>
      <w:r w:rsidR="00CA2FF4" w:rsidRPr="00BF5439">
        <w:rPr>
          <w:rFonts w:ascii="Times New Roman" w:hAnsi="Times New Roman"/>
        </w:rPr>
        <w:t>,</w:t>
      </w:r>
      <w:r w:rsidR="0047731F" w:rsidRPr="00BF5439">
        <w:rPr>
          <w:rFonts w:ascii="Times New Roman" w:hAnsi="Times New Roman"/>
        </w:rPr>
        <w:t xml:space="preserve"> </w:t>
      </w:r>
      <w:r w:rsidR="007B614F" w:rsidRPr="00BF5439">
        <w:rPr>
          <w:rFonts w:ascii="Times New Roman" w:hAnsi="Times New Roman"/>
        </w:rPr>
        <w:t xml:space="preserve">even if the respondent had established a sufficient special interest, </w:t>
      </w:r>
      <w:r w:rsidR="0038293C" w:rsidRPr="00BF5439">
        <w:rPr>
          <w:rFonts w:ascii="Times New Roman" w:hAnsi="Times New Roman"/>
        </w:rPr>
        <w:t>it</w:t>
      </w:r>
      <w:r w:rsidRPr="00BF5439">
        <w:rPr>
          <w:rFonts w:ascii="Times New Roman" w:hAnsi="Times New Roman"/>
        </w:rPr>
        <w:t xml:space="preserve"> had not established a serious question to be tried or an arguable case for relief.</w:t>
      </w:r>
      <w:r w:rsidR="003D4C30" w:rsidRPr="00BF5439">
        <w:rPr>
          <w:rStyle w:val="FootnoteReference"/>
          <w:rFonts w:ascii="Times New Roman" w:hAnsi="Times New Roman"/>
          <w:sz w:val="24"/>
        </w:rPr>
        <w:footnoteReference w:id="7"/>
      </w:r>
      <w:r w:rsidRPr="00BF5439">
        <w:rPr>
          <w:rFonts w:ascii="Times New Roman" w:hAnsi="Times New Roman"/>
        </w:rPr>
        <w:t xml:space="preserve"> Consistent with her</w:t>
      </w:r>
      <w:r w:rsidR="0047731F" w:rsidRPr="00BF5439">
        <w:rPr>
          <w:rFonts w:ascii="Times New Roman" w:hAnsi="Times New Roman"/>
        </w:rPr>
        <w:t> </w:t>
      </w:r>
      <w:r w:rsidRPr="00BF5439">
        <w:rPr>
          <w:rFonts w:ascii="Times New Roman" w:hAnsi="Times New Roman"/>
        </w:rPr>
        <w:t xml:space="preserve">Honour's finding about the respondent's </w:t>
      </w:r>
      <w:r w:rsidR="00806E30" w:rsidRPr="00BF5439">
        <w:rPr>
          <w:rFonts w:ascii="Times New Roman" w:hAnsi="Times New Roman"/>
        </w:rPr>
        <w:t xml:space="preserve">lack of </w:t>
      </w:r>
      <w:r w:rsidRPr="00BF5439">
        <w:rPr>
          <w:rFonts w:ascii="Times New Roman" w:hAnsi="Times New Roman"/>
        </w:rPr>
        <w:t xml:space="preserve">standing, the primary judge dismissed the entirety of the </w:t>
      </w:r>
      <w:r w:rsidR="00B27A6C" w:rsidRPr="00BF5439">
        <w:rPr>
          <w:rFonts w:ascii="Times New Roman" w:hAnsi="Times New Roman"/>
        </w:rPr>
        <w:t xml:space="preserve">LEC </w:t>
      </w:r>
      <w:r w:rsidRPr="00BF5439">
        <w:rPr>
          <w:rFonts w:ascii="Times New Roman" w:hAnsi="Times New Roman"/>
        </w:rPr>
        <w:t xml:space="preserve">proceedings. </w:t>
      </w:r>
    </w:p>
    <w:p w14:paraId="7BA9DED6" w14:textId="210D5B60" w:rsidR="00E402DB" w:rsidRPr="00BF5439" w:rsidRDefault="00E402DB" w:rsidP="00BF5439">
      <w:pPr>
        <w:pStyle w:val="FixListStyle"/>
        <w:spacing w:after="260" w:line="280" w:lineRule="exact"/>
        <w:ind w:right="0"/>
        <w:jc w:val="both"/>
        <w:rPr>
          <w:rFonts w:ascii="Times New Roman" w:hAnsi="Times New Roman"/>
        </w:rPr>
      </w:pPr>
      <w:r w:rsidRPr="00BF5439">
        <w:rPr>
          <w:rFonts w:ascii="Times New Roman" w:hAnsi="Times New Roman"/>
        </w:rPr>
        <w:tab/>
        <w:t xml:space="preserve">The respondent appealed the primary judge's dismissal to the Court of Appeal. By a notice of contention, the appellant repeated its submission </w:t>
      </w:r>
      <w:r w:rsidR="00F011BD" w:rsidRPr="00BF5439">
        <w:rPr>
          <w:rFonts w:ascii="Times New Roman" w:hAnsi="Times New Roman"/>
        </w:rPr>
        <w:t>that</w:t>
      </w:r>
      <w:r w:rsidRPr="00BF5439">
        <w:rPr>
          <w:rFonts w:ascii="Times New Roman" w:hAnsi="Times New Roman"/>
        </w:rPr>
        <w:t xml:space="preserve"> s 69ZA</w:t>
      </w:r>
      <w:r w:rsidR="008C6633" w:rsidRPr="00BF5439">
        <w:rPr>
          <w:rFonts w:ascii="Times New Roman" w:hAnsi="Times New Roman"/>
        </w:rPr>
        <w:t xml:space="preserve"> of the </w:t>
      </w:r>
      <w:r w:rsidR="00A21209" w:rsidRPr="00BF5439">
        <w:rPr>
          <w:rFonts w:ascii="Times New Roman" w:hAnsi="Times New Roman"/>
          <w:i/>
          <w:iCs/>
        </w:rPr>
        <w:t>Forestry Act</w:t>
      </w:r>
      <w:r w:rsidR="00F011BD" w:rsidRPr="00BF5439">
        <w:rPr>
          <w:rFonts w:ascii="Times New Roman" w:hAnsi="Times New Roman"/>
          <w:i/>
          <w:iCs/>
        </w:rPr>
        <w:t xml:space="preserve"> </w:t>
      </w:r>
      <w:r w:rsidR="00F011BD" w:rsidRPr="00BF5439">
        <w:rPr>
          <w:rFonts w:ascii="Times New Roman" w:hAnsi="Times New Roman"/>
        </w:rPr>
        <w:t>excluded common law standing</w:t>
      </w:r>
      <w:r w:rsidRPr="00BF5439">
        <w:rPr>
          <w:rFonts w:ascii="Times New Roman" w:hAnsi="Times New Roman"/>
        </w:rPr>
        <w:t>. The Court of Appeal agreed with the primary judge that persons who satisfied the common law test for standing</w:t>
      </w:r>
      <w:r w:rsidR="00A21209" w:rsidRPr="00BF5439">
        <w:rPr>
          <w:rFonts w:ascii="Times New Roman" w:hAnsi="Times New Roman"/>
        </w:rPr>
        <w:t>,</w:t>
      </w:r>
      <w:r w:rsidRPr="00BF5439">
        <w:rPr>
          <w:rFonts w:ascii="Times New Roman" w:hAnsi="Times New Roman"/>
        </w:rPr>
        <w:t xml:space="preserve"> including those with a special interest in the</w:t>
      </w:r>
      <w:r w:rsidR="008B75AD" w:rsidRPr="00BF5439">
        <w:rPr>
          <w:rFonts w:ascii="Times New Roman" w:hAnsi="Times New Roman"/>
        </w:rPr>
        <w:t xml:space="preserve"> subject matter of the</w:t>
      </w:r>
      <w:r w:rsidRPr="00BF5439">
        <w:rPr>
          <w:rFonts w:ascii="Times New Roman" w:hAnsi="Times New Roman"/>
        </w:rPr>
        <w:t xml:space="preserve"> proceedings</w:t>
      </w:r>
      <w:r w:rsidR="00A21209" w:rsidRPr="00BF5439">
        <w:rPr>
          <w:rFonts w:ascii="Times New Roman" w:hAnsi="Times New Roman"/>
        </w:rPr>
        <w:t>,</w:t>
      </w:r>
      <w:r w:rsidRPr="00BF5439">
        <w:rPr>
          <w:rFonts w:ascii="Times New Roman" w:hAnsi="Times New Roman"/>
        </w:rPr>
        <w:t xml:space="preserve"> could enforce the duties and obligations imposed by </w:t>
      </w:r>
      <w:r w:rsidR="006033C9" w:rsidRPr="00BF5439">
        <w:rPr>
          <w:rFonts w:ascii="Times New Roman" w:hAnsi="Times New Roman"/>
        </w:rPr>
        <w:t xml:space="preserve">an </w:t>
      </w:r>
      <w:r w:rsidR="00B17627" w:rsidRPr="00BF5439">
        <w:rPr>
          <w:rFonts w:ascii="Times New Roman" w:hAnsi="Times New Roman"/>
        </w:rPr>
        <w:t>IFO</w:t>
      </w:r>
      <w:r w:rsidR="00F918B3" w:rsidRPr="00BF5439">
        <w:rPr>
          <w:rFonts w:ascii="Times New Roman" w:hAnsi="Times New Roman"/>
        </w:rPr>
        <w:t>A</w:t>
      </w:r>
      <w:r w:rsidR="00B17627" w:rsidRPr="00BF5439">
        <w:rPr>
          <w:rFonts w:ascii="Times New Roman" w:hAnsi="Times New Roman"/>
        </w:rPr>
        <w:t xml:space="preserve"> and </w:t>
      </w:r>
      <w:r w:rsidRPr="00BF5439">
        <w:rPr>
          <w:rFonts w:ascii="Times New Roman" w:hAnsi="Times New Roman"/>
        </w:rPr>
        <w:t>Pt 5B.</w:t>
      </w:r>
      <w:r w:rsidR="0094295D" w:rsidRPr="00BF5439">
        <w:rPr>
          <w:rStyle w:val="FootnoteReference"/>
          <w:rFonts w:ascii="Times New Roman" w:hAnsi="Times New Roman"/>
          <w:sz w:val="24"/>
        </w:rPr>
        <w:footnoteReference w:id="8"/>
      </w:r>
      <w:r w:rsidRPr="00BF5439">
        <w:rPr>
          <w:rFonts w:ascii="Times New Roman" w:hAnsi="Times New Roman"/>
        </w:rPr>
        <w:t xml:space="preserve"> However, the Court of Appeal upheld the respondent's contention that it had such a</w:t>
      </w:r>
      <w:r w:rsidR="008B75AD" w:rsidRPr="00BF5439">
        <w:rPr>
          <w:rFonts w:ascii="Times New Roman" w:hAnsi="Times New Roman"/>
        </w:rPr>
        <w:t xml:space="preserve"> special </w:t>
      </w:r>
      <w:r w:rsidRPr="00BF5439">
        <w:rPr>
          <w:rFonts w:ascii="Times New Roman" w:hAnsi="Times New Roman"/>
        </w:rPr>
        <w:t xml:space="preserve">interest and set aside the </w:t>
      </w:r>
      <w:r w:rsidR="008B75AD" w:rsidRPr="00BF5439">
        <w:rPr>
          <w:rFonts w:ascii="Times New Roman" w:hAnsi="Times New Roman"/>
        </w:rPr>
        <w:t xml:space="preserve">primary judge's </w:t>
      </w:r>
      <w:r w:rsidRPr="00BF5439">
        <w:rPr>
          <w:rFonts w:ascii="Times New Roman" w:hAnsi="Times New Roman"/>
        </w:rPr>
        <w:t xml:space="preserve">order dismissing the </w:t>
      </w:r>
      <w:r w:rsidR="00B27A6C" w:rsidRPr="00BF5439">
        <w:rPr>
          <w:rFonts w:ascii="Times New Roman" w:hAnsi="Times New Roman"/>
        </w:rPr>
        <w:t xml:space="preserve">LEC </w:t>
      </w:r>
      <w:r w:rsidRPr="00BF5439">
        <w:rPr>
          <w:rFonts w:ascii="Times New Roman" w:hAnsi="Times New Roman"/>
        </w:rPr>
        <w:t>proceedings.</w:t>
      </w:r>
      <w:r w:rsidR="0094295D" w:rsidRPr="00BF5439">
        <w:rPr>
          <w:rStyle w:val="FootnoteReference"/>
          <w:rFonts w:ascii="Times New Roman" w:hAnsi="Times New Roman"/>
          <w:sz w:val="24"/>
        </w:rPr>
        <w:footnoteReference w:id="9"/>
      </w:r>
      <w:r w:rsidRPr="00BF5439">
        <w:rPr>
          <w:rFonts w:ascii="Times New Roman" w:hAnsi="Times New Roman"/>
        </w:rPr>
        <w:t xml:space="preserve"> </w:t>
      </w:r>
    </w:p>
    <w:p w14:paraId="3ED6BC71" w14:textId="2F538EAF" w:rsidR="00E402DB" w:rsidRPr="00BF5439" w:rsidRDefault="00E402DB" w:rsidP="00BF5439">
      <w:pPr>
        <w:pStyle w:val="FixListStyle"/>
        <w:spacing w:after="260" w:line="280" w:lineRule="exact"/>
        <w:ind w:right="0"/>
        <w:jc w:val="both"/>
        <w:rPr>
          <w:rFonts w:ascii="Times New Roman" w:hAnsi="Times New Roman"/>
        </w:rPr>
      </w:pPr>
      <w:r w:rsidRPr="00BF5439">
        <w:rPr>
          <w:rFonts w:ascii="Times New Roman" w:hAnsi="Times New Roman"/>
        </w:rPr>
        <w:lastRenderedPageBreak/>
        <w:tab/>
        <w:t xml:space="preserve">On 5 September 2024, the appellant was granted special leave to appeal. The sole ground of appeal </w:t>
      </w:r>
      <w:r w:rsidR="008B75AD" w:rsidRPr="00BF5439">
        <w:rPr>
          <w:rFonts w:ascii="Times New Roman" w:hAnsi="Times New Roman"/>
        </w:rPr>
        <w:t xml:space="preserve">was </w:t>
      </w:r>
      <w:r w:rsidRPr="00BF5439">
        <w:rPr>
          <w:rFonts w:ascii="Times New Roman" w:hAnsi="Times New Roman"/>
        </w:rPr>
        <w:t>that the Court of Appeal erred in concluding that private persons or entities can bring proceedings to enforce the duties and obligations imposed by an IFO</w:t>
      </w:r>
      <w:r w:rsidR="00322B68" w:rsidRPr="00BF5439">
        <w:rPr>
          <w:rFonts w:ascii="Times New Roman" w:hAnsi="Times New Roman"/>
        </w:rPr>
        <w:t>A</w:t>
      </w:r>
      <w:r w:rsidRPr="00BF5439">
        <w:rPr>
          <w:rFonts w:ascii="Times New Roman" w:hAnsi="Times New Roman"/>
        </w:rPr>
        <w:t>. There</w:t>
      </w:r>
      <w:r w:rsidR="00274B7E" w:rsidRPr="00BF5439">
        <w:rPr>
          <w:rFonts w:ascii="Times New Roman" w:hAnsi="Times New Roman"/>
        </w:rPr>
        <w:t xml:space="preserve"> </w:t>
      </w:r>
      <w:r w:rsidR="008B75AD" w:rsidRPr="00BF5439">
        <w:rPr>
          <w:rFonts w:ascii="Times New Roman" w:hAnsi="Times New Roman"/>
        </w:rPr>
        <w:t>was</w:t>
      </w:r>
      <w:r w:rsidRPr="00BF5439">
        <w:rPr>
          <w:rFonts w:ascii="Times New Roman" w:hAnsi="Times New Roman"/>
        </w:rPr>
        <w:t xml:space="preserve"> no challenge to the Court of Appeal's finding that the </w:t>
      </w:r>
      <w:r w:rsidR="003E488B" w:rsidRPr="00BF5439">
        <w:rPr>
          <w:rFonts w:ascii="Times New Roman" w:hAnsi="Times New Roman"/>
        </w:rPr>
        <w:t>r</w:t>
      </w:r>
      <w:r w:rsidRPr="00BF5439">
        <w:rPr>
          <w:rFonts w:ascii="Times New Roman" w:hAnsi="Times New Roman"/>
        </w:rPr>
        <w:t>espondent had a special interest</w:t>
      </w:r>
      <w:r w:rsidR="005C5755" w:rsidRPr="00BF5439">
        <w:rPr>
          <w:rFonts w:ascii="Times New Roman" w:hAnsi="Times New Roman"/>
        </w:rPr>
        <w:t xml:space="preserve"> in the subject matter of the proceedings</w:t>
      </w:r>
      <w:r w:rsidRPr="00BF5439">
        <w:rPr>
          <w:rFonts w:ascii="Times New Roman" w:hAnsi="Times New Roman"/>
        </w:rPr>
        <w:t xml:space="preserve">. </w:t>
      </w:r>
    </w:p>
    <w:p w14:paraId="4F0808E7" w14:textId="5989F2ED" w:rsidR="00E402DB" w:rsidRPr="00BF5439" w:rsidRDefault="00E402DB" w:rsidP="00BF5439">
      <w:pPr>
        <w:pStyle w:val="HeadingL1"/>
        <w:spacing w:after="260" w:line="280" w:lineRule="exact"/>
        <w:ind w:right="0"/>
        <w:jc w:val="both"/>
        <w:rPr>
          <w:rFonts w:ascii="Times New Roman" w:hAnsi="Times New Roman"/>
        </w:rPr>
      </w:pPr>
      <w:r w:rsidRPr="00BF5439">
        <w:rPr>
          <w:rFonts w:ascii="Times New Roman" w:hAnsi="Times New Roman"/>
        </w:rPr>
        <w:t>The Land and Environment Court</w:t>
      </w:r>
    </w:p>
    <w:p w14:paraId="024A5532" w14:textId="234FBBEE" w:rsidR="00E402DB" w:rsidRPr="00BF5439" w:rsidRDefault="003E488B" w:rsidP="00BF5439">
      <w:pPr>
        <w:pStyle w:val="FixListStyle"/>
        <w:spacing w:after="260" w:line="280" w:lineRule="exact"/>
        <w:ind w:right="0"/>
        <w:jc w:val="both"/>
        <w:rPr>
          <w:rFonts w:ascii="Times New Roman" w:hAnsi="Times New Roman"/>
        </w:rPr>
      </w:pPr>
      <w:r w:rsidRPr="00BF5439">
        <w:rPr>
          <w:rFonts w:ascii="Times New Roman" w:hAnsi="Times New Roman"/>
        </w:rPr>
        <w:tab/>
      </w:r>
      <w:r w:rsidR="00E402DB" w:rsidRPr="00BF5439">
        <w:rPr>
          <w:rFonts w:ascii="Times New Roman" w:hAnsi="Times New Roman"/>
        </w:rPr>
        <w:t xml:space="preserve">The LEC is </w:t>
      </w:r>
      <w:r w:rsidR="00385EDE" w:rsidRPr="00BF5439">
        <w:rPr>
          <w:rFonts w:ascii="Times New Roman" w:hAnsi="Times New Roman"/>
        </w:rPr>
        <w:t xml:space="preserve">described </w:t>
      </w:r>
      <w:r w:rsidR="00990A9F" w:rsidRPr="00BF5439">
        <w:rPr>
          <w:rFonts w:ascii="Times New Roman" w:hAnsi="Times New Roman"/>
        </w:rPr>
        <w:t xml:space="preserve">in its constituent statute as </w:t>
      </w:r>
      <w:r w:rsidR="00E402DB" w:rsidRPr="00BF5439">
        <w:rPr>
          <w:rFonts w:ascii="Times New Roman" w:hAnsi="Times New Roman"/>
        </w:rPr>
        <w:t>a superior court of record</w:t>
      </w:r>
      <w:r w:rsidRPr="00BF5439">
        <w:rPr>
          <w:rStyle w:val="FootnoteReference"/>
          <w:rFonts w:ascii="Times New Roman" w:hAnsi="Times New Roman"/>
          <w:sz w:val="24"/>
        </w:rPr>
        <w:footnoteReference w:id="10"/>
      </w:r>
      <w:r w:rsidR="00E402DB" w:rsidRPr="00BF5439">
        <w:rPr>
          <w:rFonts w:ascii="Times New Roman" w:hAnsi="Times New Roman"/>
        </w:rPr>
        <w:t xml:space="preserve"> and </w:t>
      </w:r>
      <w:r w:rsidR="00990A9F" w:rsidRPr="00BF5439">
        <w:rPr>
          <w:rFonts w:ascii="Times New Roman" w:hAnsi="Times New Roman"/>
        </w:rPr>
        <w:t xml:space="preserve">is conferred </w:t>
      </w:r>
      <w:r w:rsidR="00E402DB" w:rsidRPr="00BF5439">
        <w:rPr>
          <w:rFonts w:ascii="Times New Roman" w:hAnsi="Times New Roman"/>
        </w:rPr>
        <w:t>the power to grant all remedies in respect of a legal or equitable claim properly before it.</w:t>
      </w:r>
      <w:r w:rsidRPr="00BF5439">
        <w:rPr>
          <w:rStyle w:val="FootnoteReference"/>
          <w:rFonts w:ascii="Times New Roman" w:hAnsi="Times New Roman"/>
          <w:sz w:val="24"/>
        </w:rPr>
        <w:footnoteReference w:id="11"/>
      </w:r>
      <w:r w:rsidR="00E402DB" w:rsidRPr="00BF5439">
        <w:rPr>
          <w:rFonts w:ascii="Times New Roman" w:hAnsi="Times New Roman"/>
        </w:rPr>
        <w:t xml:space="preserve"> </w:t>
      </w:r>
      <w:r w:rsidR="004B7EE8" w:rsidRPr="00BF5439">
        <w:rPr>
          <w:rFonts w:ascii="Times New Roman" w:hAnsi="Times New Roman"/>
        </w:rPr>
        <w:t>Relevantly, t</w:t>
      </w:r>
      <w:r w:rsidR="00E402DB" w:rsidRPr="00BF5439">
        <w:rPr>
          <w:rFonts w:ascii="Times New Roman" w:hAnsi="Times New Roman"/>
        </w:rPr>
        <w:t xml:space="preserve">he </w:t>
      </w:r>
      <w:r w:rsidR="00FE359F" w:rsidRPr="00BF5439">
        <w:rPr>
          <w:rFonts w:ascii="Times New Roman" w:hAnsi="Times New Roman"/>
          <w:i/>
        </w:rPr>
        <w:t>La</w:t>
      </w:r>
      <w:r w:rsidR="00FE359F" w:rsidRPr="00BF5439">
        <w:rPr>
          <w:rFonts w:ascii="Times New Roman" w:hAnsi="Times New Roman"/>
          <w:i/>
          <w:iCs/>
        </w:rPr>
        <w:t xml:space="preserve">nd and Environment </w:t>
      </w:r>
      <w:r w:rsidR="00166624" w:rsidRPr="00BF5439">
        <w:rPr>
          <w:rFonts w:ascii="Times New Roman" w:hAnsi="Times New Roman"/>
          <w:i/>
          <w:iCs/>
        </w:rPr>
        <w:t>Court Act 1979</w:t>
      </w:r>
      <w:r w:rsidR="00186EFA" w:rsidRPr="00BF5439">
        <w:rPr>
          <w:rFonts w:ascii="Times New Roman" w:hAnsi="Times New Roman"/>
        </w:rPr>
        <w:t> </w:t>
      </w:r>
      <w:r w:rsidR="00677D41" w:rsidRPr="00BF5439">
        <w:rPr>
          <w:rFonts w:ascii="Times New Roman" w:hAnsi="Times New Roman"/>
        </w:rPr>
        <w:t>(NSW) (</w:t>
      </w:r>
      <w:r w:rsidR="00161223" w:rsidRPr="00BF5439">
        <w:rPr>
          <w:rFonts w:ascii="Times New Roman" w:hAnsi="Times New Roman"/>
        </w:rPr>
        <w:t>"</w:t>
      </w:r>
      <w:r w:rsidR="00677D41" w:rsidRPr="00BF5439">
        <w:rPr>
          <w:rFonts w:ascii="Times New Roman" w:hAnsi="Times New Roman"/>
        </w:rPr>
        <w:t>the LEC Act")</w:t>
      </w:r>
      <w:r w:rsidR="00166624" w:rsidRPr="00BF5439">
        <w:rPr>
          <w:rFonts w:ascii="Times New Roman" w:hAnsi="Times New Roman"/>
        </w:rPr>
        <w:t xml:space="preserve"> confer</w:t>
      </w:r>
      <w:r w:rsidR="00677D41" w:rsidRPr="00BF5439">
        <w:rPr>
          <w:rFonts w:ascii="Times New Roman" w:hAnsi="Times New Roman"/>
        </w:rPr>
        <w:t>s</w:t>
      </w:r>
      <w:r w:rsidR="00166624" w:rsidRPr="00BF5439">
        <w:rPr>
          <w:rFonts w:ascii="Times New Roman" w:hAnsi="Times New Roman"/>
        </w:rPr>
        <w:t xml:space="preserve"> the </w:t>
      </w:r>
      <w:r w:rsidR="00E402DB" w:rsidRPr="00BF5439">
        <w:rPr>
          <w:rFonts w:ascii="Times New Roman" w:hAnsi="Times New Roman"/>
        </w:rPr>
        <w:t>LEC with</w:t>
      </w:r>
      <w:r w:rsidR="004B7EE8" w:rsidRPr="00BF5439">
        <w:rPr>
          <w:rFonts w:ascii="Times New Roman" w:hAnsi="Times New Roman"/>
        </w:rPr>
        <w:t xml:space="preserve"> </w:t>
      </w:r>
      <w:r w:rsidR="00E402DB" w:rsidRPr="00BF5439">
        <w:rPr>
          <w:rFonts w:ascii="Times New Roman" w:hAnsi="Times New Roman"/>
        </w:rPr>
        <w:t>"Class</w:t>
      </w:r>
      <w:r w:rsidRPr="00BF5439">
        <w:rPr>
          <w:rFonts w:ascii="Times New Roman" w:hAnsi="Times New Roman"/>
        </w:rPr>
        <w:t> </w:t>
      </w:r>
      <w:r w:rsidR="00E402DB" w:rsidRPr="00BF5439">
        <w:rPr>
          <w:rFonts w:ascii="Times New Roman" w:hAnsi="Times New Roman"/>
        </w:rPr>
        <w:t>4</w:t>
      </w:r>
      <w:r w:rsidR="00C16F46" w:rsidRPr="00BF5439">
        <w:rPr>
          <w:rFonts w:ascii="Times New Roman" w:hAnsi="Times New Roman"/>
        </w:rPr>
        <w:t>"</w:t>
      </w:r>
      <w:r w:rsidR="00E402DB" w:rsidRPr="00BF5439">
        <w:rPr>
          <w:rFonts w:ascii="Times New Roman" w:hAnsi="Times New Roman"/>
        </w:rPr>
        <w:t xml:space="preserve"> jurisdiction</w:t>
      </w:r>
      <w:r w:rsidR="00253080" w:rsidRPr="00BF5439">
        <w:rPr>
          <w:rFonts w:ascii="Times New Roman" w:hAnsi="Times New Roman"/>
        </w:rPr>
        <w:t>,</w:t>
      </w:r>
      <w:r w:rsidR="00E402DB" w:rsidRPr="00BF5439">
        <w:rPr>
          <w:rFonts w:ascii="Times New Roman" w:hAnsi="Times New Roman"/>
        </w:rPr>
        <w:t xml:space="preserve"> which includes the "same civil jurisdiction as the Supreme Court </w:t>
      </w:r>
      <w:r w:rsidR="00572863" w:rsidRPr="00BF5439">
        <w:rPr>
          <w:rFonts w:ascii="Times New Roman" w:hAnsi="Times New Roman"/>
        </w:rPr>
        <w:t xml:space="preserve">[of New South Wales] </w:t>
      </w:r>
      <w:r w:rsidR="00E402DB" w:rsidRPr="00BF5439">
        <w:rPr>
          <w:rFonts w:ascii="Times New Roman" w:hAnsi="Times New Roman"/>
        </w:rPr>
        <w:t xml:space="preserve">would, but for </w:t>
      </w:r>
      <w:r w:rsidR="00E5726F" w:rsidRPr="00BF5439">
        <w:rPr>
          <w:rFonts w:ascii="Times New Roman" w:hAnsi="Times New Roman"/>
        </w:rPr>
        <w:t>[</w:t>
      </w:r>
      <w:r w:rsidR="00E402DB" w:rsidRPr="00BF5439">
        <w:rPr>
          <w:rFonts w:ascii="Times New Roman" w:hAnsi="Times New Roman"/>
        </w:rPr>
        <w:t>s</w:t>
      </w:r>
      <w:r w:rsidR="00E5726F" w:rsidRPr="00BF5439">
        <w:rPr>
          <w:rFonts w:ascii="Times New Roman" w:hAnsi="Times New Roman"/>
        </w:rPr>
        <w:t>]</w:t>
      </w:r>
      <w:r w:rsidRPr="00BF5439">
        <w:rPr>
          <w:rFonts w:ascii="Times New Roman" w:hAnsi="Times New Roman"/>
        </w:rPr>
        <w:t> </w:t>
      </w:r>
      <w:r w:rsidR="00E402DB" w:rsidRPr="00BF5439">
        <w:rPr>
          <w:rFonts w:ascii="Times New Roman" w:hAnsi="Times New Roman"/>
        </w:rPr>
        <w:t>71,</w:t>
      </w:r>
      <w:r w:rsidR="002209C9" w:rsidRPr="00BF5439">
        <w:rPr>
          <w:rFonts w:ascii="Times New Roman" w:hAnsi="Times New Roman"/>
          <w:sz w:val="24"/>
          <w:vertAlign w:val="superscript"/>
        </w:rPr>
        <w:t>[</w:t>
      </w:r>
      <w:r w:rsidR="009915D6" w:rsidRPr="00BF5439">
        <w:rPr>
          <w:rStyle w:val="FootnoteReference"/>
          <w:rFonts w:ascii="Times New Roman" w:hAnsi="Times New Roman"/>
          <w:sz w:val="24"/>
        </w:rPr>
        <w:footnoteReference w:id="12"/>
      </w:r>
      <w:r w:rsidR="002209C9" w:rsidRPr="00BF5439">
        <w:rPr>
          <w:rFonts w:ascii="Times New Roman" w:hAnsi="Times New Roman"/>
          <w:sz w:val="24"/>
          <w:vertAlign w:val="superscript"/>
        </w:rPr>
        <w:t>]</w:t>
      </w:r>
      <w:r w:rsidR="00E402DB" w:rsidRPr="00BF5439">
        <w:rPr>
          <w:rFonts w:ascii="Times New Roman" w:hAnsi="Times New Roman"/>
        </w:rPr>
        <w:t xml:space="preserve"> have to hear and dispose of</w:t>
      </w:r>
      <w:r w:rsidR="00F9047B" w:rsidRPr="00BF5439">
        <w:rPr>
          <w:rFonts w:ascii="Times New Roman" w:hAnsi="Times New Roman"/>
        </w:rPr>
        <w:t>"</w:t>
      </w:r>
      <w:r w:rsidR="00E402DB" w:rsidRPr="00BF5439">
        <w:rPr>
          <w:rFonts w:ascii="Times New Roman" w:hAnsi="Times New Roman"/>
        </w:rPr>
        <w:t xml:space="preserve"> proceedings to</w:t>
      </w:r>
      <w:r w:rsidR="001F7160" w:rsidRPr="00BF5439">
        <w:rPr>
          <w:rFonts w:ascii="Times New Roman" w:hAnsi="Times New Roman"/>
        </w:rPr>
        <w:t xml:space="preserve"> </w:t>
      </w:r>
      <w:r w:rsidR="00E402DB" w:rsidRPr="00BF5439">
        <w:rPr>
          <w:rFonts w:ascii="Times New Roman" w:hAnsi="Times New Roman"/>
        </w:rPr>
        <w:t>"enforce any right, obligation or duty conferred or imposed by a planning or environmental law".</w:t>
      </w:r>
      <w:r w:rsidRPr="00BF5439">
        <w:rPr>
          <w:rStyle w:val="FootnoteReference"/>
          <w:rFonts w:ascii="Times New Roman" w:hAnsi="Times New Roman"/>
          <w:sz w:val="24"/>
        </w:rPr>
        <w:footnoteReference w:id="13"/>
      </w:r>
      <w:r w:rsidR="00E402DB" w:rsidRPr="00BF5439">
        <w:rPr>
          <w:rFonts w:ascii="Times New Roman" w:hAnsi="Times New Roman"/>
        </w:rPr>
        <w:t xml:space="preserve"> </w:t>
      </w:r>
      <w:r w:rsidR="00DE677F" w:rsidRPr="00BF5439">
        <w:rPr>
          <w:rFonts w:ascii="Times New Roman" w:hAnsi="Times New Roman"/>
        </w:rPr>
        <w:t xml:space="preserve">Although the Supreme Court's jurisdiction </w:t>
      </w:r>
      <w:r w:rsidR="00E402DB" w:rsidRPr="00BF5439">
        <w:rPr>
          <w:rFonts w:ascii="Times New Roman" w:hAnsi="Times New Roman"/>
        </w:rPr>
        <w:t xml:space="preserve">to entertain </w:t>
      </w:r>
      <w:r w:rsidR="002851C3" w:rsidRPr="00BF5439">
        <w:rPr>
          <w:rFonts w:ascii="Times New Roman" w:hAnsi="Times New Roman"/>
        </w:rPr>
        <w:t xml:space="preserve">such </w:t>
      </w:r>
      <w:r w:rsidR="00E402DB" w:rsidRPr="00BF5439">
        <w:rPr>
          <w:rFonts w:ascii="Times New Roman" w:hAnsi="Times New Roman"/>
        </w:rPr>
        <w:t>proceedings is otherwise excluded,</w:t>
      </w:r>
      <w:r w:rsidRPr="00BF5439">
        <w:rPr>
          <w:rStyle w:val="FootnoteReference"/>
          <w:rFonts w:ascii="Times New Roman" w:hAnsi="Times New Roman"/>
          <w:sz w:val="24"/>
        </w:rPr>
        <w:footnoteReference w:id="14"/>
      </w:r>
      <w:r w:rsidR="00E402DB" w:rsidRPr="00BF5439">
        <w:rPr>
          <w:rFonts w:ascii="Times New Roman" w:hAnsi="Times New Roman"/>
        </w:rPr>
        <w:t xml:space="preserve"> the "civil jurisdiction" that it would have had</w:t>
      </w:r>
      <w:r w:rsidR="00FA2EC1" w:rsidRPr="00BF5439">
        <w:rPr>
          <w:rFonts w:ascii="Times New Roman" w:hAnsi="Times New Roman"/>
        </w:rPr>
        <w:t xml:space="preserve">, </w:t>
      </w:r>
      <w:r w:rsidR="00E402DB" w:rsidRPr="00BF5439">
        <w:rPr>
          <w:rFonts w:ascii="Times New Roman" w:hAnsi="Times New Roman"/>
        </w:rPr>
        <w:t>but for that exclusion</w:t>
      </w:r>
      <w:r w:rsidR="00FA2EC1" w:rsidRPr="00BF5439">
        <w:rPr>
          <w:rFonts w:ascii="Times New Roman" w:hAnsi="Times New Roman"/>
        </w:rPr>
        <w:t xml:space="preserve">, </w:t>
      </w:r>
      <w:r w:rsidR="002851C3" w:rsidRPr="00BF5439">
        <w:rPr>
          <w:rFonts w:ascii="Times New Roman" w:hAnsi="Times New Roman"/>
        </w:rPr>
        <w:t xml:space="preserve">includes </w:t>
      </w:r>
      <w:r w:rsidR="00E402DB" w:rsidRPr="00BF5439">
        <w:rPr>
          <w:rFonts w:ascii="Times New Roman" w:hAnsi="Times New Roman"/>
        </w:rPr>
        <w:t>jurisdiction to</w:t>
      </w:r>
      <w:r w:rsidR="00837345" w:rsidRPr="00BF5439">
        <w:rPr>
          <w:rFonts w:ascii="Times New Roman" w:hAnsi="Times New Roman"/>
        </w:rPr>
        <w:t xml:space="preserve"> enforce any right, obligation or duty conferred or imposed by any planning or environmental law</w:t>
      </w:r>
      <w:r w:rsidR="00DA07A1" w:rsidRPr="00BF5439">
        <w:rPr>
          <w:rFonts w:ascii="Times New Roman" w:hAnsi="Times New Roman"/>
        </w:rPr>
        <w:t>.</w:t>
      </w:r>
      <w:r w:rsidRPr="00BF5439">
        <w:rPr>
          <w:rStyle w:val="FootnoteReference"/>
          <w:rFonts w:ascii="Times New Roman" w:hAnsi="Times New Roman"/>
          <w:sz w:val="24"/>
        </w:rPr>
        <w:footnoteReference w:id="15"/>
      </w:r>
      <w:r w:rsidR="00E402DB" w:rsidRPr="00BF5439">
        <w:rPr>
          <w:rFonts w:ascii="Times New Roman" w:hAnsi="Times New Roman"/>
        </w:rPr>
        <w:t xml:space="preserve"> </w:t>
      </w:r>
      <w:r w:rsidR="00837345" w:rsidRPr="00BF5439">
        <w:rPr>
          <w:rFonts w:ascii="Times New Roman" w:hAnsi="Times New Roman"/>
        </w:rPr>
        <w:t>In particular, t</w:t>
      </w:r>
      <w:r w:rsidR="00DA07A1" w:rsidRPr="00BF5439">
        <w:rPr>
          <w:rFonts w:ascii="Times New Roman" w:hAnsi="Times New Roman"/>
        </w:rPr>
        <w:t>he Supreme Court's</w:t>
      </w:r>
      <w:r w:rsidR="00E402DB" w:rsidRPr="00BF5439">
        <w:rPr>
          <w:rFonts w:ascii="Times New Roman" w:hAnsi="Times New Roman"/>
        </w:rPr>
        <w:t xml:space="preserve"> equitable jurisdiction </w:t>
      </w:r>
      <w:r w:rsidR="00DA07A1" w:rsidRPr="00BF5439">
        <w:rPr>
          <w:rFonts w:ascii="Times New Roman" w:hAnsi="Times New Roman"/>
        </w:rPr>
        <w:t>extends to enable the</w:t>
      </w:r>
      <w:r w:rsidR="00E402DB" w:rsidRPr="00BF5439">
        <w:rPr>
          <w:rFonts w:ascii="Times New Roman" w:hAnsi="Times New Roman"/>
        </w:rPr>
        <w:t xml:space="preserve"> observance of public </w:t>
      </w:r>
      <w:r w:rsidR="00112080" w:rsidRPr="00BF5439">
        <w:rPr>
          <w:rFonts w:ascii="Times New Roman" w:hAnsi="Times New Roman"/>
        </w:rPr>
        <w:t xml:space="preserve">rights, duties </w:t>
      </w:r>
      <w:r w:rsidR="004E4F79" w:rsidRPr="00BF5439">
        <w:rPr>
          <w:rFonts w:ascii="Times New Roman" w:hAnsi="Times New Roman"/>
        </w:rPr>
        <w:t xml:space="preserve">or </w:t>
      </w:r>
      <w:r w:rsidR="00DA07A1" w:rsidRPr="00BF5439">
        <w:rPr>
          <w:rFonts w:ascii="Times New Roman" w:hAnsi="Times New Roman"/>
        </w:rPr>
        <w:t xml:space="preserve">obligations </w:t>
      </w:r>
      <w:r w:rsidR="00E402DB" w:rsidRPr="00BF5439">
        <w:rPr>
          <w:rFonts w:ascii="Times New Roman" w:hAnsi="Times New Roman"/>
        </w:rPr>
        <w:t>at the suit of the Attorney</w:t>
      </w:r>
      <w:r w:rsidR="004858F5" w:rsidRPr="00BF5439">
        <w:rPr>
          <w:rFonts w:ascii="Times New Roman" w:hAnsi="Times New Roman"/>
        </w:rPr>
        <w:noBreakHyphen/>
      </w:r>
      <w:r w:rsidR="00E402DB" w:rsidRPr="00BF5439">
        <w:rPr>
          <w:rFonts w:ascii="Times New Roman" w:hAnsi="Times New Roman"/>
        </w:rPr>
        <w:t>General</w:t>
      </w:r>
      <w:r w:rsidR="004858F5" w:rsidRPr="00BF5439">
        <w:rPr>
          <w:rFonts w:ascii="Times New Roman" w:hAnsi="Times New Roman"/>
        </w:rPr>
        <w:t>, with or without a relator,</w:t>
      </w:r>
      <w:r w:rsidR="00E402DB" w:rsidRPr="00BF5439">
        <w:rPr>
          <w:rFonts w:ascii="Times New Roman" w:hAnsi="Times New Roman"/>
        </w:rPr>
        <w:t xml:space="preserve"> or </w:t>
      </w:r>
      <w:r w:rsidR="00904A1A" w:rsidRPr="00BF5439">
        <w:rPr>
          <w:rFonts w:ascii="Times New Roman" w:hAnsi="Times New Roman"/>
        </w:rPr>
        <w:t xml:space="preserve">at the suit of </w:t>
      </w:r>
      <w:r w:rsidR="00E402DB" w:rsidRPr="00BF5439">
        <w:rPr>
          <w:rFonts w:ascii="Times New Roman" w:hAnsi="Times New Roman"/>
        </w:rPr>
        <w:t>a</w:t>
      </w:r>
      <w:r w:rsidR="00F83566" w:rsidRPr="00BF5439">
        <w:rPr>
          <w:rFonts w:ascii="Times New Roman" w:hAnsi="Times New Roman"/>
        </w:rPr>
        <w:t>ny other</w:t>
      </w:r>
      <w:r w:rsidR="00E402DB" w:rsidRPr="00BF5439">
        <w:rPr>
          <w:rFonts w:ascii="Times New Roman" w:hAnsi="Times New Roman"/>
        </w:rPr>
        <w:t xml:space="preserve"> person with standing to do so.</w:t>
      </w:r>
      <w:r w:rsidRPr="00BF5439">
        <w:rPr>
          <w:rStyle w:val="FootnoteReference"/>
          <w:rFonts w:ascii="Times New Roman" w:hAnsi="Times New Roman"/>
          <w:sz w:val="24"/>
        </w:rPr>
        <w:footnoteReference w:id="16"/>
      </w:r>
      <w:r w:rsidR="00E402DB" w:rsidRPr="00BF5439">
        <w:rPr>
          <w:rFonts w:ascii="Times New Roman" w:hAnsi="Times New Roman"/>
        </w:rPr>
        <w:t xml:space="preserve"> </w:t>
      </w:r>
      <w:r w:rsidR="00396087" w:rsidRPr="00BF5439">
        <w:rPr>
          <w:rFonts w:ascii="Times New Roman" w:hAnsi="Times New Roman"/>
        </w:rPr>
        <w:t xml:space="preserve">Each of the </w:t>
      </w:r>
      <w:r w:rsidR="00396087" w:rsidRPr="00BF5439">
        <w:rPr>
          <w:rFonts w:ascii="Times New Roman" w:hAnsi="Times New Roman"/>
          <w:i/>
          <w:iCs/>
        </w:rPr>
        <w:t xml:space="preserve">Biodiversity </w:t>
      </w:r>
      <w:r w:rsidR="00396087" w:rsidRPr="00BF5439">
        <w:rPr>
          <w:rFonts w:ascii="Times New Roman" w:hAnsi="Times New Roman"/>
          <w:i/>
          <w:iCs/>
        </w:rPr>
        <w:lastRenderedPageBreak/>
        <w:t>Conservation Act 2016</w:t>
      </w:r>
      <w:r w:rsidR="00396087" w:rsidRPr="00BF5439">
        <w:rPr>
          <w:rFonts w:ascii="Times New Roman" w:hAnsi="Times New Roman"/>
        </w:rPr>
        <w:t xml:space="preserve"> (NSW) </w:t>
      </w:r>
      <w:r w:rsidR="00231277" w:rsidRPr="00BF5439">
        <w:rPr>
          <w:rFonts w:ascii="Times New Roman" w:hAnsi="Times New Roman"/>
        </w:rPr>
        <w:t xml:space="preserve">("the Biodiversity Act") </w:t>
      </w:r>
      <w:r w:rsidR="00396087" w:rsidRPr="00BF5439">
        <w:rPr>
          <w:rFonts w:ascii="Times New Roman" w:hAnsi="Times New Roman"/>
        </w:rPr>
        <w:t xml:space="preserve">and Pt 5B of the </w:t>
      </w:r>
      <w:r w:rsidR="00396087" w:rsidRPr="00BF5439">
        <w:rPr>
          <w:rFonts w:ascii="Times New Roman" w:hAnsi="Times New Roman"/>
          <w:i/>
          <w:iCs/>
        </w:rPr>
        <w:t>Forestry Act</w:t>
      </w:r>
      <w:r w:rsidR="00396087" w:rsidRPr="00BF5439">
        <w:rPr>
          <w:rFonts w:ascii="Times New Roman" w:hAnsi="Times New Roman"/>
        </w:rPr>
        <w:t xml:space="preserve"> </w:t>
      </w:r>
      <w:r w:rsidR="000D668C" w:rsidRPr="00BF5439">
        <w:rPr>
          <w:rFonts w:ascii="Times New Roman" w:hAnsi="Times New Roman"/>
        </w:rPr>
        <w:t xml:space="preserve">is a </w:t>
      </w:r>
      <w:r w:rsidR="00396087" w:rsidRPr="00BF5439">
        <w:rPr>
          <w:rFonts w:ascii="Times New Roman" w:hAnsi="Times New Roman"/>
        </w:rPr>
        <w:t>planning or environmental law.</w:t>
      </w:r>
      <w:r w:rsidR="00396087" w:rsidRPr="00BF5439">
        <w:rPr>
          <w:rStyle w:val="FootnoteReference"/>
          <w:rFonts w:ascii="Times New Roman" w:hAnsi="Times New Roman"/>
          <w:sz w:val="24"/>
        </w:rPr>
        <w:footnoteReference w:id="17"/>
      </w:r>
    </w:p>
    <w:p w14:paraId="78B31961" w14:textId="091F592B" w:rsidR="00E402DB" w:rsidRPr="00BF5439" w:rsidRDefault="00E402DB" w:rsidP="00BF5439">
      <w:pPr>
        <w:pStyle w:val="HeadingL1"/>
        <w:spacing w:after="260" w:line="280" w:lineRule="exact"/>
        <w:ind w:right="0"/>
        <w:jc w:val="both"/>
        <w:rPr>
          <w:rFonts w:ascii="Times New Roman" w:hAnsi="Times New Roman"/>
        </w:rPr>
      </w:pPr>
      <w:r w:rsidRPr="00BF5439">
        <w:rPr>
          <w:rFonts w:ascii="Times New Roman" w:hAnsi="Times New Roman"/>
        </w:rPr>
        <w:t>Standing</w:t>
      </w:r>
      <w:r w:rsidR="00011943" w:rsidRPr="00BF5439">
        <w:rPr>
          <w:rFonts w:ascii="Times New Roman" w:hAnsi="Times New Roman"/>
        </w:rPr>
        <w:t>,</w:t>
      </w:r>
      <w:r w:rsidRPr="00BF5439">
        <w:rPr>
          <w:rFonts w:ascii="Times New Roman" w:hAnsi="Times New Roman"/>
        </w:rPr>
        <w:t xml:space="preserve"> </w:t>
      </w:r>
      <w:r w:rsidR="003E488B" w:rsidRPr="00BF5439">
        <w:rPr>
          <w:rFonts w:ascii="Times New Roman" w:hAnsi="Times New Roman"/>
        </w:rPr>
        <w:t>t</w:t>
      </w:r>
      <w:r w:rsidRPr="00BF5439">
        <w:rPr>
          <w:rFonts w:ascii="Times New Roman" w:hAnsi="Times New Roman"/>
        </w:rPr>
        <w:t xml:space="preserve">he </w:t>
      </w:r>
      <w:r w:rsidR="003E488B" w:rsidRPr="00BF5439">
        <w:rPr>
          <w:rFonts w:ascii="Times New Roman" w:hAnsi="Times New Roman"/>
        </w:rPr>
        <w:t>v</w:t>
      </w:r>
      <w:r w:rsidRPr="00BF5439">
        <w:rPr>
          <w:rFonts w:ascii="Times New Roman" w:hAnsi="Times New Roman"/>
        </w:rPr>
        <w:t xml:space="preserve">esting of </w:t>
      </w:r>
      <w:r w:rsidR="003E488B" w:rsidRPr="00BF5439">
        <w:rPr>
          <w:rFonts w:ascii="Times New Roman" w:hAnsi="Times New Roman"/>
        </w:rPr>
        <w:t>j</w:t>
      </w:r>
      <w:r w:rsidRPr="00BF5439">
        <w:rPr>
          <w:rFonts w:ascii="Times New Roman" w:hAnsi="Times New Roman"/>
        </w:rPr>
        <w:t>urisdiction</w:t>
      </w:r>
      <w:r w:rsidR="00011943" w:rsidRPr="00BF5439">
        <w:rPr>
          <w:rFonts w:ascii="Times New Roman" w:hAnsi="Times New Roman"/>
        </w:rPr>
        <w:t xml:space="preserve"> and injunctive relief </w:t>
      </w:r>
    </w:p>
    <w:p w14:paraId="09E1A39E" w14:textId="4F2787C9" w:rsidR="00E402DB" w:rsidRPr="00BF5439" w:rsidRDefault="003E488B" w:rsidP="00BF5439">
      <w:pPr>
        <w:pStyle w:val="FixListStyle"/>
        <w:spacing w:after="260" w:line="280" w:lineRule="exact"/>
        <w:ind w:right="0"/>
        <w:jc w:val="both"/>
        <w:rPr>
          <w:rFonts w:ascii="Times New Roman" w:hAnsi="Times New Roman"/>
        </w:rPr>
      </w:pPr>
      <w:r w:rsidRPr="00BF5439">
        <w:rPr>
          <w:rFonts w:ascii="Times New Roman" w:hAnsi="Times New Roman"/>
        </w:rPr>
        <w:tab/>
      </w:r>
      <w:r w:rsidR="00E402DB" w:rsidRPr="00BF5439">
        <w:rPr>
          <w:rFonts w:ascii="Times New Roman" w:hAnsi="Times New Roman"/>
        </w:rPr>
        <w:t xml:space="preserve">In </w:t>
      </w:r>
      <w:r w:rsidR="00E402DB" w:rsidRPr="00BF5439">
        <w:rPr>
          <w:rFonts w:ascii="Times New Roman" w:hAnsi="Times New Roman"/>
          <w:i/>
          <w:iCs/>
        </w:rPr>
        <w:t>Boyce v Paddington Borough Council</w:t>
      </w:r>
      <w:r w:rsidR="00E402DB" w:rsidRPr="00BF5439">
        <w:rPr>
          <w:rFonts w:ascii="Times New Roman" w:hAnsi="Times New Roman"/>
        </w:rPr>
        <w:t xml:space="preserve"> Buckley</w:t>
      </w:r>
      <w:r w:rsidRPr="00BF5439">
        <w:rPr>
          <w:rFonts w:ascii="Times New Roman" w:hAnsi="Times New Roman"/>
        </w:rPr>
        <w:t> </w:t>
      </w:r>
      <w:r w:rsidR="00E402DB" w:rsidRPr="00BF5439">
        <w:rPr>
          <w:rFonts w:ascii="Times New Roman" w:hAnsi="Times New Roman"/>
        </w:rPr>
        <w:t>J held that</w:t>
      </w:r>
      <w:r w:rsidR="009F1F5E" w:rsidRPr="00BF5439">
        <w:rPr>
          <w:rFonts w:ascii="Times New Roman" w:hAnsi="Times New Roman"/>
        </w:rPr>
        <w:t>, without a relator proceeding,</w:t>
      </w:r>
      <w:r w:rsidR="00E402DB" w:rsidRPr="00BF5439">
        <w:rPr>
          <w:rFonts w:ascii="Times New Roman" w:hAnsi="Times New Roman"/>
        </w:rPr>
        <w:t xml:space="preserve"> a person could bring proceedings </w:t>
      </w:r>
      <w:r w:rsidR="00306190" w:rsidRPr="00BF5439">
        <w:rPr>
          <w:rFonts w:ascii="Times New Roman" w:hAnsi="Times New Roman"/>
        </w:rPr>
        <w:t>regarding</w:t>
      </w:r>
      <w:r w:rsidR="00E402DB" w:rsidRPr="00BF5439">
        <w:rPr>
          <w:rFonts w:ascii="Times New Roman" w:hAnsi="Times New Roman"/>
        </w:rPr>
        <w:t xml:space="preserve"> an interference with a public right or to enforce a public duty where either their private rights are interfered with (</w:t>
      </w:r>
      <w:r w:rsidR="00B3571E" w:rsidRPr="00BF5439">
        <w:rPr>
          <w:rFonts w:ascii="Times New Roman" w:hAnsi="Times New Roman"/>
        </w:rPr>
        <w:t>"</w:t>
      </w:r>
      <w:r w:rsidR="00E402DB" w:rsidRPr="00BF5439">
        <w:rPr>
          <w:rFonts w:ascii="Times New Roman" w:hAnsi="Times New Roman"/>
        </w:rPr>
        <w:t xml:space="preserve">the first limb") or they suffer some special damage peculiar to </w:t>
      </w:r>
      <w:r w:rsidR="005D312B" w:rsidRPr="00BF5439">
        <w:rPr>
          <w:rFonts w:ascii="Times New Roman" w:hAnsi="Times New Roman"/>
        </w:rPr>
        <w:t>themselves</w:t>
      </w:r>
      <w:r w:rsidR="00E402DB" w:rsidRPr="00BF5439">
        <w:rPr>
          <w:rFonts w:ascii="Times New Roman" w:hAnsi="Times New Roman"/>
        </w:rPr>
        <w:t xml:space="preserve"> (</w:t>
      </w:r>
      <w:r w:rsidR="00B3571E" w:rsidRPr="00BF5439">
        <w:rPr>
          <w:rFonts w:ascii="Times New Roman" w:hAnsi="Times New Roman"/>
        </w:rPr>
        <w:t>"</w:t>
      </w:r>
      <w:r w:rsidR="00E402DB" w:rsidRPr="00BF5439">
        <w:rPr>
          <w:rFonts w:ascii="Times New Roman" w:hAnsi="Times New Roman"/>
        </w:rPr>
        <w:t>the second limb").</w:t>
      </w:r>
      <w:r w:rsidR="00ED30EF" w:rsidRPr="00BF5439">
        <w:rPr>
          <w:rStyle w:val="FootnoteReference"/>
          <w:rFonts w:ascii="Times New Roman" w:hAnsi="Times New Roman"/>
          <w:sz w:val="24"/>
        </w:rPr>
        <w:footnoteReference w:id="18"/>
      </w:r>
      <w:r w:rsidR="00E402DB" w:rsidRPr="00BF5439">
        <w:rPr>
          <w:rFonts w:ascii="Times New Roman" w:hAnsi="Times New Roman"/>
        </w:rPr>
        <w:t xml:space="preserve"> Through a </w:t>
      </w:r>
      <w:r w:rsidR="00040302" w:rsidRPr="00BF5439">
        <w:rPr>
          <w:rFonts w:ascii="Times New Roman" w:hAnsi="Times New Roman"/>
        </w:rPr>
        <w:t xml:space="preserve">series </w:t>
      </w:r>
      <w:r w:rsidR="00E402DB" w:rsidRPr="00BF5439">
        <w:rPr>
          <w:rFonts w:ascii="Times New Roman" w:hAnsi="Times New Roman"/>
        </w:rPr>
        <w:t xml:space="preserve">of cases this Court </w:t>
      </w:r>
      <w:r w:rsidR="00040302" w:rsidRPr="00BF5439">
        <w:rPr>
          <w:rFonts w:ascii="Times New Roman" w:hAnsi="Times New Roman"/>
        </w:rPr>
        <w:t xml:space="preserve">has </w:t>
      </w:r>
      <w:r w:rsidR="00E402DB" w:rsidRPr="00BF5439">
        <w:rPr>
          <w:rFonts w:ascii="Times New Roman" w:hAnsi="Times New Roman"/>
        </w:rPr>
        <w:t xml:space="preserve">reformulated the second limb of that test so that it is satisfied where the person has a </w:t>
      </w:r>
      <w:r w:rsidR="00B45F49" w:rsidRPr="00BF5439">
        <w:rPr>
          <w:rFonts w:ascii="Times New Roman" w:hAnsi="Times New Roman"/>
        </w:rPr>
        <w:t>"</w:t>
      </w:r>
      <w:r w:rsidR="00E402DB" w:rsidRPr="00BF5439">
        <w:rPr>
          <w:rFonts w:ascii="Times New Roman" w:hAnsi="Times New Roman"/>
        </w:rPr>
        <w:t xml:space="preserve">special", "sufficient" or </w:t>
      </w:r>
      <w:r w:rsidR="00B45F49" w:rsidRPr="00BF5439">
        <w:rPr>
          <w:rFonts w:ascii="Times New Roman" w:hAnsi="Times New Roman"/>
        </w:rPr>
        <w:t>"</w:t>
      </w:r>
      <w:r w:rsidR="00E402DB" w:rsidRPr="00BF5439">
        <w:rPr>
          <w:rFonts w:ascii="Times New Roman" w:hAnsi="Times New Roman"/>
        </w:rPr>
        <w:t>real</w:t>
      </w:r>
      <w:r w:rsidR="00B45F49" w:rsidRPr="00BF5439">
        <w:rPr>
          <w:rFonts w:ascii="Times New Roman" w:hAnsi="Times New Roman"/>
        </w:rPr>
        <w:t>"</w:t>
      </w:r>
      <w:r w:rsidR="00E402DB" w:rsidRPr="00BF5439">
        <w:rPr>
          <w:rFonts w:ascii="Times New Roman" w:hAnsi="Times New Roman"/>
        </w:rPr>
        <w:t xml:space="preserve"> interest in the subject matter of the </w:t>
      </w:r>
      <w:r w:rsidR="00FC636C" w:rsidRPr="00BF5439">
        <w:rPr>
          <w:rFonts w:ascii="Times New Roman" w:hAnsi="Times New Roman"/>
        </w:rPr>
        <w:t>proceeding</w:t>
      </w:r>
      <w:r w:rsidR="00F730EF" w:rsidRPr="00BF5439">
        <w:rPr>
          <w:rFonts w:ascii="Times New Roman" w:hAnsi="Times New Roman"/>
        </w:rPr>
        <w:t>s</w:t>
      </w:r>
      <w:r w:rsidR="00ED30EF" w:rsidRPr="00BF5439">
        <w:rPr>
          <w:rStyle w:val="FootnoteReference"/>
          <w:rFonts w:ascii="Times New Roman" w:hAnsi="Times New Roman"/>
          <w:sz w:val="24"/>
        </w:rPr>
        <w:footnoteReference w:id="19"/>
      </w:r>
      <w:r w:rsidR="00E402DB" w:rsidRPr="00BF5439">
        <w:rPr>
          <w:rFonts w:ascii="Times New Roman" w:hAnsi="Times New Roman"/>
        </w:rPr>
        <w:t xml:space="preserve"> such as to warrant the </w:t>
      </w:r>
      <w:r w:rsidR="00B31603" w:rsidRPr="00BF5439">
        <w:rPr>
          <w:rFonts w:ascii="Times New Roman" w:hAnsi="Times New Roman"/>
        </w:rPr>
        <w:t xml:space="preserve">grant of the </w:t>
      </w:r>
      <w:r w:rsidR="00E402DB" w:rsidRPr="00BF5439">
        <w:rPr>
          <w:rFonts w:ascii="Times New Roman" w:hAnsi="Times New Roman"/>
        </w:rPr>
        <w:t>relief sought</w:t>
      </w:r>
      <w:r w:rsidR="00ED30EF" w:rsidRPr="00BF5439">
        <w:rPr>
          <w:rFonts w:ascii="Times New Roman" w:hAnsi="Times New Roman"/>
        </w:rPr>
        <w:t>.</w:t>
      </w:r>
      <w:r w:rsidR="00ED30EF" w:rsidRPr="00BF5439">
        <w:rPr>
          <w:rStyle w:val="FootnoteReference"/>
          <w:rFonts w:ascii="Times New Roman" w:hAnsi="Times New Roman"/>
          <w:sz w:val="24"/>
        </w:rPr>
        <w:footnoteReference w:id="20"/>
      </w:r>
      <w:r w:rsidR="00E402DB" w:rsidRPr="00BF5439">
        <w:rPr>
          <w:rFonts w:ascii="Times New Roman" w:hAnsi="Times New Roman"/>
        </w:rPr>
        <w:t xml:space="preserve"> </w:t>
      </w:r>
    </w:p>
    <w:p w14:paraId="17EF7A29" w14:textId="6902848C" w:rsidR="00BD2A72" w:rsidRPr="00BF5439" w:rsidRDefault="00ED30EF" w:rsidP="00BF5439">
      <w:pPr>
        <w:pStyle w:val="FixListStyle"/>
        <w:spacing w:after="260" w:line="280" w:lineRule="exact"/>
        <w:ind w:right="0"/>
        <w:jc w:val="both"/>
        <w:rPr>
          <w:rFonts w:ascii="Times New Roman" w:hAnsi="Times New Roman"/>
        </w:rPr>
      </w:pPr>
      <w:r w:rsidRPr="00BF5439">
        <w:rPr>
          <w:rFonts w:ascii="Times New Roman" w:hAnsi="Times New Roman"/>
        </w:rPr>
        <w:tab/>
      </w:r>
      <w:r w:rsidR="00E402DB" w:rsidRPr="00BF5439">
        <w:rPr>
          <w:rFonts w:ascii="Times New Roman" w:hAnsi="Times New Roman"/>
        </w:rPr>
        <w:t xml:space="preserve">In </w:t>
      </w:r>
      <w:r w:rsidR="00E402DB" w:rsidRPr="00BF5439">
        <w:rPr>
          <w:rFonts w:ascii="Times New Roman" w:hAnsi="Times New Roman"/>
          <w:i/>
          <w:iCs/>
        </w:rPr>
        <w:t xml:space="preserve">Hobart </w:t>
      </w:r>
      <w:r w:rsidR="003C2CD9" w:rsidRPr="00BF5439">
        <w:rPr>
          <w:rFonts w:ascii="Times New Roman" w:hAnsi="Times New Roman"/>
          <w:i/>
          <w:iCs/>
        </w:rPr>
        <w:t xml:space="preserve">International </w:t>
      </w:r>
      <w:r w:rsidR="00E402DB" w:rsidRPr="00BF5439">
        <w:rPr>
          <w:rFonts w:ascii="Times New Roman" w:hAnsi="Times New Roman"/>
          <w:i/>
          <w:iCs/>
        </w:rPr>
        <w:t>Airport</w:t>
      </w:r>
      <w:r w:rsidR="003C2CD9" w:rsidRPr="00BF5439">
        <w:rPr>
          <w:rFonts w:ascii="Times New Roman" w:hAnsi="Times New Roman"/>
          <w:i/>
          <w:iCs/>
        </w:rPr>
        <w:t xml:space="preserve"> Pty Ltd v Clarence City Council</w:t>
      </w:r>
      <w:r w:rsidR="00E402DB" w:rsidRPr="00BF5439">
        <w:rPr>
          <w:rFonts w:ascii="Times New Roman" w:hAnsi="Times New Roman"/>
        </w:rPr>
        <w:t xml:space="preserve"> Gageler and Gleeson</w:t>
      </w:r>
      <w:r w:rsidRPr="00BF5439">
        <w:rPr>
          <w:rFonts w:ascii="Times New Roman" w:hAnsi="Times New Roman"/>
        </w:rPr>
        <w:t> </w:t>
      </w:r>
      <w:r w:rsidR="003177D6" w:rsidRPr="00BF5439">
        <w:rPr>
          <w:rFonts w:ascii="Times New Roman" w:hAnsi="Times New Roman"/>
        </w:rPr>
        <w:t>J</w:t>
      </w:r>
      <w:r w:rsidR="00E402DB" w:rsidRPr="00BF5439">
        <w:rPr>
          <w:rFonts w:ascii="Times New Roman" w:hAnsi="Times New Roman"/>
        </w:rPr>
        <w:t>J described standing as an aspect of the "positive law that defines the jurisdiction of the court to hear and determine the proceeding in which the order is sought" s</w:t>
      </w:r>
      <w:r w:rsidR="00011943" w:rsidRPr="00BF5439">
        <w:rPr>
          <w:rFonts w:ascii="Times New Roman" w:hAnsi="Times New Roman"/>
        </w:rPr>
        <w:t>o</w:t>
      </w:r>
      <w:r w:rsidR="00E402DB" w:rsidRPr="00BF5439">
        <w:rPr>
          <w:rFonts w:ascii="Times New Roman" w:hAnsi="Times New Roman"/>
        </w:rPr>
        <w:t xml:space="preserve"> that "[w]hat, if anything, a person must establish to have a right to seek a particular order from a particular court in the exercise of a jurisdiction vested in it by a Commonwealth law depends on what, if anything, the Commonwealth law</w:t>
      </w:r>
      <w:r w:rsidRPr="00BF5439">
        <w:rPr>
          <w:rFonts w:ascii="Times New Roman" w:hAnsi="Times New Roman"/>
        </w:rPr>
        <w:t xml:space="preserve"> </w:t>
      </w:r>
      <w:r w:rsidR="00E402DB" w:rsidRPr="00BF5439">
        <w:rPr>
          <w:rFonts w:ascii="Times New Roman" w:hAnsi="Times New Roman"/>
        </w:rPr>
        <w:t>vesting that jurisdiction in that court expressly or implicitly requires to be established"</w:t>
      </w:r>
      <w:r w:rsidR="00CD13C2" w:rsidRPr="00BF5439">
        <w:rPr>
          <w:rFonts w:ascii="Times New Roman" w:hAnsi="Times New Roman"/>
        </w:rPr>
        <w:t>.</w:t>
      </w:r>
      <w:r w:rsidRPr="00BF5439">
        <w:rPr>
          <w:rStyle w:val="FootnoteReference"/>
          <w:rFonts w:ascii="Times New Roman" w:hAnsi="Times New Roman"/>
          <w:sz w:val="24"/>
        </w:rPr>
        <w:footnoteReference w:id="21"/>
      </w:r>
      <w:r w:rsidR="00E402DB" w:rsidRPr="00BF5439">
        <w:rPr>
          <w:rFonts w:ascii="Times New Roman" w:hAnsi="Times New Roman"/>
        </w:rPr>
        <w:t xml:space="preserve"> </w:t>
      </w:r>
      <w:r w:rsidR="00BD2A72" w:rsidRPr="00BF5439">
        <w:rPr>
          <w:rFonts w:ascii="Times New Roman" w:hAnsi="Times New Roman"/>
        </w:rPr>
        <w:t xml:space="preserve">Whether or not standing is best conceptualised as </w:t>
      </w:r>
      <w:r w:rsidR="009213C9" w:rsidRPr="00BF5439">
        <w:rPr>
          <w:rFonts w:ascii="Times New Roman" w:hAnsi="Times New Roman"/>
        </w:rPr>
        <w:t xml:space="preserve">a </w:t>
      </w:r>
      <w:r w:rsidR="00BD2A72" w:rsidRPr="00BF5439">
        <w:rPr>
          <w:rFonts w:ascii="Times New Roman" w:hAnsi="Times New Roman"/>
        </w:rPr>
        <w:t xml:space="preserve">dimension of jurisdiction concerning the persons who are amenable to the exercise of the court's </w:t>
      </w:r>
      <w:r w:rsidR="00BD2A72" w:rsidRPr="00BF5439">
        <w:rPr>
          <w:rFonts w:ascii="Times New Roman" w:hAnsi="Times New Roman"/>
        </w:rPr>
        <w:lastRenderedPageBreak/>
        <w:t>power,</w:t>
      </w:r>
      <w:r w:rsidR="00BD2A72" w:rsidRPr="00BF5439">
        <w:rPr>
          <w:rStyle w:val="FootnoteReference"/>
          <w:rFonts w:ascii="Times New Roman" w:hAnsi="Times New Roman"/>
          <w:sz w:val="24"/>
        </w:rPr>
        <w:footnoteReference w:id="22"/>
      </w:r>
      <w:r w:rsidR="00BD2A72" w:rsidRPr="00BF5439">
        <w:rPr>
          <w:rFonts w:ascii="Times New Roman" w:hAnsi="Times New Roman"/>
        </w:rPr>
        <w:t xml:space="preserve"> or as a plaintiff's power to invoke jurisdiction,</w:t>
      </w:r>
      <w:r w:rsidR="00BD2A72" w:rsidRPr="00BF5439">
        <w:rPr>
          <w:rStyle w:val="FootnoteReference"/>
          <w:rFonts w:ascii="Times New Roman" w:hAnsi="Times New Roman"/>
          <w:sz w:val="24"/>
        </w:rPr>
        <w:footnoteReference w:id="23"/>
      </w:r>
      <w:r w:rsidR="00BD2A72" w:rsidRPr="00BF5439">
        <w:rPr>
          <w:rFonts w:ascii="Times New Roman" w:hAnsi="Times New Roman"/>
        </w:rPr>
        <w:t xml:space="preserve"> standing provides a "liberty of access to the court".</w:t>
      </w:r>
      <w:r w:rsidR="00BD2A72" w:rsidRPr="00BF5439">
        <w:rPr>
          <w:rStyle w:val="FootnoteReference"/>
          <w:rFonts w:ascii="Times New Roman" w:hAnsi="Times New Roman"/>
          <w:sz w:val="24"/>
        </w:rPr>
        <w:footnoteReference w:id="24"/>
      </w:r>
      <w:r w:rsidR="00BD2A72" w:rsidRPr="00BF5439">
        <w:rPr>
          <w:rFonts w:ascii="Times New Roman" w:hAnsi="Times New Roman"/>
        </w:rPr>
        <w:t xml:space="preserve"> </w:t>
      </w:r>
    </w:p>
    <w:p w14:paraId="51B24338" w14:textId="639F36F0" w:rsidR="00E402DB" w:rsidRPr="00BF5439" w:rsidRDefault="00435068" w:rsidP="00BF5439">
      <w:pPr>
        <w:pStyle w:val="FixListStyle"/>
        <w:spacing w:after="260" w:line="280" w:lineRule="exact"/>
        <w:ind w:right="0"/>
        <w:jc w:val="both"/>
        <w:rPr>
          <w:rFonts w:ascii="Times New Roman" w:hAnsi="Times New Roman"/>
        </w:rPr>
      </w:pPr>
      <w:r w:rsidRPr="00BF5439">
        <w:rPr>
          <w:rFonts w:ascii="Times New Roman" w:hAnsi="Times New Roman"/>
        </w:rPr>
        <w:tab/>
      </w:r>
      <w:r w:rsidR="00CD13C2" w:rsidRPr="00BF5439">
        <w:rPr>
          <w:rFonts w:ascii="Times New Roman" w:hAnsi="Times New Roman"/>
        </w:rPr>
        <w:t xml:space="preserve">The same approach </w:t>
      </w:r>
      <w:r w:rsidR="00E402DB" w:rsidRPr="00BF5439">
        <w:rPr>
          <w:rFonts w:ascii="Times New Roman" w:hAnsi="Times New Roman"/>
        </w:rPr>
        <w:t xml:space="preserve">should be adopted to a </w:t>
      </w:r>
      <w:proofErr w:type="gramStart"/>
      <w:r w:rsidR="00E402DB" w:rsidRPr="00BF5439">
        <w:rPr>
          <w:rFonts w:ascii="Times New Roman" w:hAnsi="Times New Roman"/>
        </w:rPr>
        <w:t>State</w:t>
      </w:r>
      <w:proofErr w:type="gramEnd"/>
      <w:r w:rsidR="00E402DB" w:rsidRPr="00BF5439">
        <w:rPr>
          <w:rFonts w:ascii="Times New Roman" w:hAnsi="Times New Roman"/>
        </w:rPr>
        <w:t xml:space="preserve"> law vesting jurisdiction in</w:t>
      </w:r>
      <w:r w:rsidR="00B024D4" w:rsidRPr="00BF5439">
        <w:rPr>
          <w:rFonts w:ascii="Times New Roman" w:hAnsi="Times New Roman"/>
        </w:rPr>
        <w:t>, and providing access to</w:t>
      </w:r>
      <w:r w:rsidR="00E54972" w:rsidRPr="00BF5439">
        <w:rPr>
          <w:rFonts w:ascii="Times New Roman" w:hAnsi="Times New Roman"/>
        </w:rPr>
        <w:t>,</w:t>
      </w:r>
      <w:r w:rsidR="00E402DB" w:rsidRPr="00BF5439">
        <w:rPr>
          <w:rFonts w:ascii="Times New Roman" w:hAnsi="Times New Roman"/>
        </w:rPr>
        <w:t xml:space="preserve"> a court of a State </w:t>
      </w:r>
      <w:r w:rsidR="00880ADB" w:rsidRPr="00BF5439">
        <w:rPr>
          <w:rFonts w:ascii="Times New Roman" w:hAnsi="Times New Roman"/>
        </w:rPr>
        <w:t>(</w:t>
      </w:r>
      <w:r w:rsidR="00E402DB" w:rsidRPr="00BF5439">
        <w:rPr>
          <w:rFonts w:ascii="Times New Roman" w:hAnsi="Times New Roman"/>
        </w:rPr>
        <w:t>such as the LEC</w:t>
      </w:r>
      <w:r w:rsidR="00880ADB" w:rsidRPr="00BF5439">
        <w:rPr>
          <w:rFonts w:ascii="Times New Roman" w:hAnsi="Times New Roman"/>
        </w:rPr>
        <w:t>)</w:t>
      </w:r>
      <w:r w:rsidR="00E402DB" w:rsidRPr="00BF5439">
        <w:rPr>
          <w:rFonts w:ascii="Times New Roman" w:hAnsi="Times New Roman"/>
        </w:rPr>
        <w:t xml:space="preserve">. </w:t>
      </w:r>
      <w:r w:rsidR="00C80150" w:rsidRPr="00BF5439">
        <w:rPr>
          <w:rFonts w:ascii="Times New Roman" w:hAnsi="Times New Roman"/>
        </w:rPr>
        <w:t>A</w:t>
      </w:r>
      <w:r w:rsidR="00E402DB" w:rsidRPr="00BF5439">
        <w:rPr>
          <w:rFonts w:ascii="Times New Roman" w:hAnsi="Times New Roman"/>
        </w:rPr>
        <w:t>t least so far as public duties and obligations are concerned, ordinarily the vesting in a court of equitable jurisdiction</w:t>
      </w:r>
      <w:r w:rsidR="00C80150" w:rsidRPr="00BF5439">
        <w:rPr>
          <w:rFonts w:ascii="Times New Roman" w:hAnsi="Times New Roman"/>
        </w:rPr>
        <w:t>,</w:t>
      </w:r>
      <w:r w:rsidR="00C80150" w:rsidRPr="00BF5439">
        <w:rPr>
          <w:rStyle w:val="FootnoteReference"/>
          <w:rFonts w:ascii="Times New Roman" w:hAnsi="Times New Roman"/>
          <w:sz w:val="24"/>
        </w:rPr>
        <w:footnoteReference w:id="25"/>
      </w:r>
      <w:r w:rsidR="00C80150" w:rsidRPr="00BF5439">
        <w:rPr>
          <w:rFonts w:ascii="Times New Roman" w:hAnsi="Times New Roman"/>
        </w:rPr>
        <w:t xml:space="preserve"> or the conferring upon a court of equitable powers,</w:t>
      </w:r>
      <w:r w:rsidR="0012436C" w:rsidRPr="00BF5439">
        <w:rPr>
          <w:rStyle w:val="FootnoteReference"/>
          <w:rFonts w:ascii="Times New Roman" w:hAnsi="Times New Roman"/>
          <w:sz w:val="24"/>
        </w:rPr>
        <w:footnoteReference w:id="26"/>
      </w:r>
      <w:r w:rsidR="00E402DB" w:rsidRPr="00BF5439">
        <w:rPr>
          <w:rFonts w:ascii="Times New Roman" w:hAnsi="Times New Roman"/>
        </w:rPr>
        <w:t xml:space="preserve"> means that </w:t>
      </w:r>
      <w:r w:rsidR="008E57CD" w:rsidRPr="00BF5439">
        <w:rPr>
          <w:rFonts w:ascii="Times New Roman" w:hAnsi="Times New Roman"/>
        </w:rPr>
        <w:t>the</w:t>
      </w:r>
      <w:r w:rsidR="00E402DB" w:rsidRPr="00BF5439">
        <w:rPr>
          <w:rFonts w:ascii="Times New Roman" w:hAnsi="Times New Roman"/>
        </w:rPr>
        <w:t xml:space="preserve"> court may grant declaratory or injunctive relief to persons who meet the test for standing </w:t>
      </w:r>
      <w:r w:rsidR="00AA57AD" w:rsidRPr="00BF5439">
        <w:rPr>
          <w:rFonts w:ascii="Times New Roman" w:hAnsi="Times New Roman"/>
        </w:rPr>
        <w:t xml:space="preserve">derived </w:t>
      </w:r>
      <w:r w:rsidR="00E402DB" w:rsidRPr="00BF5439">
        <w:rPr>
          <w:rFonts w:ascii="Times New Roman" w:hAnsi="Times New Roman"/>
        </w:rPr>
        <w:t xml:space="preserve">from </w:t>
      </w:r>
      <w:r w:rsidR="00E402DB" w:rsidRPr="00BF5439">
        <w:rPr>
          <w:rFonts w:ascii="Times New Roman" w:hAnsi="Times New Roman"/>
          <w:i/>
          <w:iCs/>
        </w:rPr>
        <w:t>Boyce v Paddington</w:t>
      </w:r>
      <w:r w:rsidR="003B17C4" w:rsidRPr="00BF5439">
        <w:rPr>
          <w:rFonts w:ascii="Times New Roman" w:hAnsi="Times New Roman"/>
          <w:i/>
          <w:iCs/>
        </w:rPr>
        <w:t xml:space="preserve"> Borough Council</w:t>
      </w:r>
      <w:r w:rsidR="00E402DB" w:rsidRPr="00BF5439">
        <w:rPr>
          <w:rFonts w:ascii="Times New Roman" w:hAnsi="Times New Roman"/>
        </w:rPr>
        <w:t xml:space="preserve">. </w:t>
      </w:r>
    </w:p>
    <w:p w14:paraId="1A616B44" w14:textId="056A5D22" w:rsidR="00F827F7" w:rsidRPr="00BF5439" w:rsidRDefault="00ED30EF" w:rsidP="00BF5439">
      <w:pPr>
        <w:pStyle w:val="FixListStyle"/>
        <w:spacing w:after="260" w:line="280" w:lineRule="exact"/>
        <w:ind w:right="0"/>
        <w:jc w:val="both"/>
        <w:rPr>
          <w:rFonts w:ascii="Times New Roman" w:hAnsi="Times New Roman"/>
        </w:rPr>
      </w:pPr>
      <w:r w:rsidRPr="00BF5439">
        <w:rPr>
          <w:rFonts w:ascii="Times New Roman" w:hAnsi="Times New Roman"/>
        </w:rPr>
        <w:tab/>
      </w:r>
      <w:r w:rsidR="00E402DB" w:rsidRPr="00BF5439">
        <w:rPr>
          <w:rFonts w:ascii="Times New Roman" w:hAnsi="Times New Roman"/>
        </w:rPr>
        <w:t xml:space="preserve">The treatment of standing to enforce public rights, duties </w:t>
      </w:r>
      <w:r w:rsidR="005209C1" w:rsidRPr="00BF5439">
        <w:rPr>
          <w:rFonts w:ascii="Times New Roman" w:hAnsi="Times New Roman"/>
        </w:rPr>
        <w:t xml:space="preserve">or </w:t>
      </w:r>
      <w:r w:rsidR="00E402DB" w:rsidRPr="00BF5439">
        <w:rPr>
          <w:rFonts w:ascii="Times New Roman" w:hAnsi="Times New Roman"/>
        </w:rPr>
        <w:t xml:space="preserve">obligations as an aspect of the jurisdiction </w:t>
      </w:r>
      <w:r w:rsidR="00943DE8" w:rsidRPr="00BF5439">
        <w:rPr>
          <w:rFonts w:ascii="Times New Roman" w:hAnsi="Times New Roman"/>
        </w:rPr>
        <w:t xml:space="preserve">or </w:t>
      </w:r>
      <w:r w:rsidR="009D1932" w:rsidRPr="00BF5439">
        <w:rPr>
          <w:rFonts w:ascii="Times New Roman" w:hAnsi="Times New Roman"/>
        </w:rPr>
        <w:t>the</w:t>
      </w:r>
      <w:r w:rsidR="00454F7F" w:rsidRPr="00BF5439">
        <w:rPr>
          <w:rFonts w:ascii="Times New Roman" w:hAnsi="Times New Roman"/>
        </w:rPr>
        <w:t xml:space="preserve"> power to invoke the jurisdiction </w:t>
      </w:r>
      <w:r w:rsidR="00743FD0" w:rsidRPr="00BF5439">
        <w:rPr>
          <w:rFonts w:ascii="Times New Roman" w:hAnsi="Times New Roman"/>
        </w:rPr>
        <w:t>vested in</w:t>
      </w:r>
      <w:r w:rsidR="00454F7F" w:rsidRPr="00BF5439">
        <w:rPr>
          <w:rFonts w:ascii="Times New Roman" w:hAnsi="Times New Roman"/>
        </w:rPr>
        <w:t xml:space="preserve"> the relevant court</w:t>
      </w:r>
      <w:r w:rsidR="00E402DB" w:rsidRPr="00BF5439">
        <w:rPr>
          <w:rFonts w:ascii="Times New Roman" w:hAnsi="Times New Roman"/>
        </w:rPr>
        <w:t xml:space="preserve"> is consistent with standing being subsumed within the concept of a "matter" in Ch</w:t>
      </w:r>
      <w:r w:rsidRPr="00BF5439">
        <w:rPr>
          <w:rFonts w:ascii="Times New Roman" w:hAnsi="Times New Roman"/>
        </w:rPr>
        <w:t> </w:t>
      </w:r>
      <w:r w:rsidR="00E402DB" w:rsidRPr="00BF5439">
        <w:rPr>
          <w:rFonts w:ascii="Times New Roman" w:hAnsi="Times New Roman"/>
        </w:rPr>
        <w:t xml:space="preserve">III of the </w:t>
      </w:r>
      <w:r w:rsidR="00E402DB" w:rsidRPr="00BF5439">
        <w:rPr>
          <w:rFonts w:ascii="Times New Roman" w:hAnsi="Times New Roman"/>
          <w:i/>
          <w:iCs/>
        </w:rPr>
        <w:t>Constitution</w:t>
      </w:r>
      <w:r w:rsidR="008A2272" w:rsidRPr="00BF5439">
        <w:rPr>
          <w:rFonts w:ascii="Times New Roman" w:hAnsi="Times New Roman"/>
        </w:rPr>
        <w:t>.</w:t>
      </w:r>
      <w:r w:rsidR="008A2272" w:rsidRPr="00BF5439">
        <w:rPr>
          <w:rStyle w:val="FootnoteReference"/>
          <w:rFonts w:ascii="Times New Roman" w:hAnsi="Times New Roman"/>
          <w:sz w:val="24"/>
        </w:rPr>
        <w:footnoteReference w:id="27"/>
      </w:r>
      <w:r w:rsidR="008A2272" w:rsidRPr="00BF5439">
        <w:rPr>
          <w:rFonts w:ascii="Times New Roman" w:hAnsi="Times New Roman"/>
        </w:rPr>
        <w:t xml:space="preserve"> </w:t>
      </w:r>
      <w:r w:rsidR="00E402DB" w:rsidRPr="00BF5439">
        <w:rPr>
          <w:rFonts w:ascii="Times New Roman" w:hAnsi="Times New Roman"/>
        </w:rPr>
        <w:t xml:space="preserve">However, leaving aside any constitutional restraints, whether satisfaction of the first limb of </w:t>
      </w:r>
      <w:r w:rsidR="00E402DB" w:rsidRPr="00BF5439">
        <w:rPr>
          <w:rFonts w:ascii="Times New Roman" w:hAnsi="Times New Roman"/>
          <w:i/>
          <w:iCs/>
        </w:rPr>
        <w:t>Boyce</w:t>
      </w:r>
      <w:r w:rsidR="00E402DB" w:rsidRPr="00BF5439">
        <w:rPr>
          <w:rFonts w:ascii="Times New Roman" w:hAnsi="Times New Roman"/>
        </w:rPr>
        <w:t xml:space="preserve"> </w:t>
      </w:r>
      <w:r w:rsidR="00490890" w:rsidRPr="00BF5439">
        <w:rPr>
          <w:rFonts w:ascii="Times New Roman" w:hAnsi="Times New Roman"/>
          <w:i/>
          <w:iCs/>
        </w:rPr>
        <w:t>v Paddington Borough Council</w:t>
      </w:r>
      <w:r w:rsidR="006241DD" w:rsidRPr="00BF5439">
        <w:rPr>
          <w:rFonts w:ascii="Times New Roman" w:hAnsi="Times New Roman"/>
        </w:rPr>
        <w:t xml:space="preserve"> or the second limb as reformulated by this Court</w:t>
      </w:r>
      <w:r w:rsidR="00490890" w:rsidRPr="00BF5439">
        <w:rPr>
          <w:rFonts w:ascii="Times New Roman" w:hAnsi="Times New Roman"/>
        </w:rPr>
        <w:t xml:space="preserve"> </w:t>
      </w:r>
      <w:r w:rsidR="00E402DB" w:rsidRPr="00BF5439">
        <w:rPr>
          <w:rFonts w:ascii="Times New Roman" w:hAnsi="Times New Roman"/>
        </w:rPr>
        <w:t>is either sufficient or necessary for a litigant to have standing to commence and maintain proceedings</w:t>
      </w:r>
      <w:r w:rsidR="00D318EA" w:rsidRPr="00BF5439">
        <w:rPr>
          <w:rFonts w:ascii="Times New Roman" w:hAnsi="Times New Roman"/>
        </w:rPr>
        <w:t xml:space="preserve"> to enforce public rights, duties or obligations</w:t>
      </w:r>
      <w:r w:rsidR="00667DBC" w:rsidRPr="00BF5439">
        <w:rPr>
          <w:rFonts w:ascii="Times New Roman" w:hAnsi="Times New Roman"/>
        </w:rPr>
        <w:t xml:space="preserve"> </w:t>
      </w:r>
      <w:r w:rsidR="00E402DB" w:rsidRPr="00BF5439">
        <w:rPr>
          <w:rFonts w:ascii="Times New Roman" w:hAnsi="Times New Roman"/>
        </w:rPr>
        <w:t xml:space="preserve">is subject to a consideration of </w:t>
      </w:r>
      <w:r w:rsidR="005C04D0" w:rsidRPr="00BF5439">
        <w:rPr>
          <w:rFonts w:ascii="Times New Roman" w:hAnsi="Times New Roman"/>
        </w:rPr>
        <w:t xml:space="preserve">the </w:t>
      </w:r>
      <w:r w:rsidR="00E402DB" w:rsidRPr="00BF5439">
        <w:rPr>
          <w:rFonts w:ascii="Times New Roman" w:hAnsi="Times New Roman"/>
        </w:rPr>
        <w:t xml:space="preserve">statutory scheme creating and regulating those rights, duties or obligations. </w:t>
      </w:r>
    </w:p>
    <w:p w14:paraId="3EC9A01F" w14:textId="18FA9047" w:rsidR="00E402DB" w:rsidRPr="00BF5439" w:rsidRDefault="00604FCD" w:rsidP="00BF5439">
      <w:pPr>
        <w:pStyle w:val="FixListStyle"/>
        <w:spacing w:after="260" w:line="280" w:lineRule="exact"/>
        <w:ind w:right="0"/>
        <w:jc w:val="both"/>
        <w:rPr>
          <w:rFonts w:ascii="Times New Roman" w:hAnsi="Times New Roman"/>
        </w:rPr>
      </w:pPr>
      <w:r w:rsidRPr="00BF5439">
        <w:rPr>
          <w:rFonts w:ascii="Times New Roman" w:hAnsi="Times New Roman"/>
        </w:rPr>
        <w:tab/>
      </w:r>
      <w:r w:rsidR="002A0B08" w:rsidRPr="00BF5439">
        <w:rPr>
          <w:rFonts w:ascii="Times New Roman" w:hAnsi="Times New Roman"/>
        </w:rPr>
        <w:t>A</w:t>
      </w:r>
      <w:r w:rsidR="00E402DB" w:rsidRPr="00BF5439">
        <w:rPr>
          <w:rFonts w:ascii="Times New Roman" w:hAnsi="Times New Roman"/>
        </w:rPr>
        <w:t xml:space="preserve"> </w:t>
      </w:r>
      <w:r w:rsidR="002A0B08" w:rsidRPr="00BF5439">
        <w:rPr>
          <w:rFonts w:ascii="Times New Roman" w:hAnsi="Times New Roman"/>
        </w:rPr>
        <w:t xml:space="preserve">statutory </w:t>
      </w:r>
      <w:r w:rsidR="00E402DB" w:rsidRPr="00BF5439">
        <w:rPr>
          <w:rFonts w:ascii="Times New Roman" w:hAnsi="Times New Roman"/>
        </w:rPr>
        <w:t xml:space="preserve">scheme </w:t>
      </w:r>
      <w:r w:rsidR="002A0B08" w:rsidRPr="00BF5439">
        <w:rPr>
          <w:rFonts w:ascii="Times New Roman" w:hAnsi="Times New Roman"/>
        </w:rPr>
        <w:t xml:space="preserve">that creates and regulates public rights, duties </w:t>
      </w:r>
      <w:r w:rsidR="004C7EF6" w:rsidRPr="00BF5439">
        <w:rPr>
          <w:rFonts w:ascii="Times New Roman" w:hAnsi="Times New Roman"/>
        </w:rPr>
        <w:t xml:space="preserve">or </w:t>
      </w:r>
      <w:r w:rsidR="002A0B08" w:rsidRPr="00BF5439">
        <w:rPr>
          <w:rFonts w:ascii="Times New Roman" w:hAnsi="Times New Roman"/>
        </w:rPr>
        <w:t xml:space="preserve">obligations </w:t>
      </w:r>
      <w:r w:rsidR="00E402DB" w:rsidRPr="00BF5439">
        <w:rPr>
          <w:rFonts w:ascii="Times New Roman" w:hAnsi="Times New Roman"/>
        </w:rPr>
        <w:t xml:space="preserve">may </w:t>
      </w:r>
      <w:r w:rsidR="00900DF1" w:rsidRPr="00BF5439">
        <w:rPr>
          <w:rFonts w:ascii="Times New Roman" w:hAnsi="Times New Roman"/>
        </w:rPr>
        <w:t xml:space="preserve">abolish or </w:t>
      </w:r>
      <w:r w:rsidR="00E402DB" w:rsidRPr="00BF5439">
        <w:rPr>
          <w:rFonts w:ascii="Times New Roman" w:hAnsi="Times New Roman"/>
        </w:rPr>
        <w:t xml:space="preserve">relax the </w:t>
      </w:r>
      <w:r w:rsidR="00AB16AD" w:rsidRPr="00BF5439">
        <w:rPr>
          <w:rFonts w:ascii="Times New Roman" w:hAnsi="Times New Roman"/>
        </w:rPr>
        <w:t xml:space="preserve">common law </w:t>
      </w:r>
      <w:r w:rsidR="00E402DB" w:rsidRPr="00BF5439">
        <w:rPr>
          <w:rFonts w:ascii="Times New Roman" w:hAnsi="Times New Roman"/>
        </w:rPr>
        <w:t>requirements of standing</w:t>
      </w:r>
      <w:r w:rsidR="00ED30EF" w:rsidRPr="00BF5439">
        <w:rPr>
          <w:rStyle w:val="FootnoteReference"/>
          <w:rFonts w:ascii="Times New Roman" w:hAnsi="Times New Roman"/>
          <w:sz w:val="24"/>
        </w:rPr>
        <w:footnoteReference w:id="28"/>
      </w:r>
      <w:r w:rsidR="00E402DB" w:rsidRPr="00BF5439">
        <w:rPr>
          <w:rFonts w:ascii="Times New Roman" w:hAnsi="Times New Roman"/>
        </w:rPr>
        <w:t xml:space="preserve"> or it may restrict or exhaustively identify the persons or class of persons who may </w:t>
      </w:r>
      <w:r w:rsidR="00E402DB" w:rsidRPr="00BF5439">
        <w:rPr>
          <w:rFonts w:ascii="Times New Roman" w:hAnsi="Times New Roman"/>
        </w:rPr>
        <w:lastRenderedPageBreak/>
        <w:t>commence proceedings to enforce th</w:t>
      </w:r>
      <w:r w:rsidR="00EC70E7" w:rsidRPr="00BF5439">
        <w:rPr>
          <w:rFonts w:ascii="Times New Roman" w:hAnsi="Times New Roman"/>
        </w:rPr>
        <w:t>ose</w:t>
      </w:r>
      <w:r w:rsidR="00E402DB" w:rsidRPr="00BF5439">
        <w:rPr>
          <w:rFonts w:ascii="Times New Roman" w:hAnsi="Times New Roman"/>
        </w:rPr>
        <w:t xml:space="preserve"> rights, duties </w:t>
      </w:r>
      <w:r w:rsidR="002E7521" w:rsidRPr="00BF5439">
        <w:rPr>
          <w:rFonts w:ascii="Times New Roman" w:hAnsi="Times New Roman"/>
        </w:rPr>
        <w:t xml:space="preserve">or </w:t>
      </w:r>
      <w:r w:rsidR="00E402DB" w:rsidRPr="00BF5439">
        <w:rPr>
          <w:rFonts w:ascii="Times New Roman" w:hAnsi="Times New Roman"/>
        </w:rPr>
        <w:t>obligations.</w:t>
      </w:r>
      <w:r w:rsidR="00ED30EF" w:rsidRPr="00BF5439">
        <w:rPr>
          <w:rStyle w:val="FootnoteReference"/>
          <w:rFonts w:ascii="Times New Roman" w:hAnsi="Times New Roman"/>
          <w:sz w:val="24"/>
        </w:rPr>
        <w:footnoteReference w:id="29"/>
      </w:r>
      <w:r w:rsidR="00E402DB" w:rsidRPr="00BF5439">
        <w:rPr>
          <w:rFonts w:ascii="Times New Roman" w:hAnsi="Times New Roman"/>
        </w:rPr>
        <w:t xml:space="preserve"> In determining whether a statutory scheme excludes persons who satisfy </w:t>
      </w:r>
      <w:r w:rsidR="00900DF1" w:rsidRPr="00BF5439">
        <w:rPr>
          <w:rFonts w:ascii="Times New Roman" w:hAnsi="Times New Roman"/>
        </w:rPr>
        <w:t>either limb</w:t>
      </w:r>
      <w:r w:rsidR="00E402DB" w:rsidRPr="00BF5439">
        <w:rPr>
          <w:rFonts w:ascii="Times New Roman" w:hAnsi="Times New Roman"/>
        </w:rPr>
        <w:t xml:space="preserve"> of </w:t>
      </w:r>
      <w:r w:rsidR="00E402DB" w:rsidRPr="00BF5439">
        <w:rPr>
          <w:rFonts w:ascii="Times New Roman" w:hAnsi="Times New Roman"/>
          <w:i/>
          <w:iCs/>
        </w:rPr>
        <w:t>Boyce</w:t>
      </w:r>
      <w:r w:rsidR="00E402DB" w:rsidRPr="00BF5439">
        <w:rPr>
          <w:rFonts w:ascii="Times New Roman" w:hAnsi="Times New Roman"/>
        </w:rPr>
        <w:t xml:space="preserve"> </w:t>
      </w:r>
      <w:r w:rsidR="005236B3" w:rsidRPr="00BF5439">
        <w:rPr>
          <w:rFonts w:ascii="Times New Roman" w:hAnsi="Times New Roman"/>
          <w:i/>
          <w:iCs/>
        </w:rPr>
        <w:t>v Paddington Borough Council</w:t>
      </w:r>
      <w:r w:rsidR="005236B3" w:rsidRPr="00BF5439">
        <w:rPr>
          <w:rFonts w:ascii="Times New Roman" w:hAnsi="Times New Roman"/>
        </w:rPr>
        <w:t xml:space="preserve"> </w:t>
      </w:r>
      <w:r w:rsidR="00E402DB" w:rsidRPr="00BF5439">
        <w:rPr>
          <w:rFonts w:ascii="Times New Roman" w:hAnsi="Times New Roman"/>
        </w:rPr>
        <w:t xml:space="preserve">from commencing and maintaining a proceeding </w:t>
      </w:r>
      <w:r w:rsidR="00EB14EC" w:rsidRPr="00BF5439">
        <w:rPr>
          <w:rFonts w:ascii="Times New Roman" w:hAnsi="Times New Roman"/>
        </w:rPr>
        <w:t>to enforce a public right, duty or ob</w:t>
      </w:r>
      <w:r w:rsidR="004C42E2" w:rsidRPr="00BF5439">
        <w:rPr>
          <w:rFonts w:ascii="Times New Roman" w:hAnsi="Times New Roman"/>
        </w:rPr>
        <w:t xml:space="preserve">ligation </w:t>
      </w:r>
      <w:r w:rsidR="00E402DB" w:rsidRPr="00BF5439">
        <w:rPr>
          <w:rFonts w:ascii="Times New Roman" w:hAnsi="Times New Roman"/>
        </w:rPr>
        <w:t xml:space="preserve">in a court </w:t>
      </w:r>
      <w:r w:rsidR="00942882" w:rsidRPr="00BF5439">
        <w:rPr>
          <w:rFonts w:ascii="Times New Roman" w:hAnsi="Times New Roman"/>
        </w:rPr>
        <w:t>vested with</w:t>
      </w:r>
      <w:r w:rsidR="00E402DB" w:rsidRPr="00BF5439">
        <w:rPr>
          <w:rFonts w:ascii="Times New Roman" w:hAnsi="Times New Roman"/>
        </w:rPr>
        <w:t xml:space="preserve"> equitable jurisdiction, the operative principle is that, like other laws that are said to withdraw or limit a conferral of jurisdiction on a court,</w:t>
      </w:r>
      <w:r w:rsidR="009E43C6" w:rsidRPr="00BF5439">
        <w:rPr>
          <w:rStyle w:val="FootnoteReference"/>
          <w:rFonts w:ascii="Times New Roman" w:hAnsi="Times New Roman"/>
          <w:sz w:val="24"/>
        </w:rPr>
        <w:footnoteReference w:id="30"/>
      </w:r>
      <w:r w:rsidR="00E402DB" w:rsidRPr="00BF5439">
        <w:rPr>
          <w:rFonts w:ascii="Times New Roman" w:hAnsi="Times New Roman"/>
        </w:rPr>
        <w:t xml:space="preserve"> </w:t>
      </w:r>
      <w:r w:rsidR="00A30D80" w:rsidRPr="00BF5439">
        <w:rPr>
          <w:rFonts w:ascii="Times New Roman" w:hAnsi="Times New Roman"/>
        </w:rPr>
        <w:t xml:space="preserve">or </w:t>
      </w:r>
      <w:r w:rsidR="003E497C" w:rsidRPr="00BF5439">
        <w:rPr>
          <w:rFonts w:ascii="Times New Roman" w:hAnsi="Times New Roman"/>
        </w:rPr>
        <w:t xml:space="preserve">otherwise </w:t>
      </w:r>
      <w:r w:rsidR="00A30D80" w:rsidRPr="00BF5439">
        <w:rPr>
          <w:rFonts w:ascii="Times New Roman" w:hAnsi="Times New Roman"/>
        </w:rPr>
        <w:t>restrict</w:t>
      </w:r>
      <w:r w:rsidR="00AD0283" w:rsidRPr="00BF5439">
        <w:rPr>
          <w:rFonts w:ascii="Times New Roman" w:hAnsi="Times New Roman"/>
        </w:rPr>
        <w:t xml:space="preserve"> the</w:t>
      </w:r>
      <w:r w:rsidR="00A30D80" w:rsidRPr="00BF5439">
        <w:rPr>
          <w:rFonts w:ascii="Times New Roman" w:hAnsi="Times New Roman"/>
        </w:rPr>
        <w:t xml:space="preserve"> liberty of access to a court,</w:t>
      </w:r>
      <w:r w:rsidR="00A30D80" w:rsidRPr="00BF5439">
        <w:rPr>
          <w:rStyle w:val="FootnoteReference"/>
          <w:rFonts w:ascii="Times New Roman" w:hAnsi="Times New Roman"/>
          <w:sz w:val="24"/>
        </w:rPr>
        <w:footnoteReference w:id="31"/>
      </w:r>
      <w:r w:rsidR="00A30D80" w:rsidRPr="00BF5439">
        <w:rPr>
          <w:rFonts w:ascii="Times New Roman" w:hAnsi="Times New Roman"/>
        </w:rPr>
        <w:t xml:space="preserve"> </w:t>
      </w:r>
      <w:r w:rsidR="00E402DB" w:rsidRPr="00BF5439">
        <w:rPr>
          <w:rFonts w:ascii="Times New Roman" w:hAnsi="Times New Roman"/>
        </w:rPr>
        <w:t xml:space="preserve">no implication to that effect will be </w:t>
      </w:r>
      <w:r w:rsidR="00223BB5" w:rsidRPr="00BF5439">
        <w:rPr>
          <w:rFonts w:ascii="Times New Roman" w:hAnsi="Times New Roman"/>
        </w:rPr>
        <w:t>recognised</w:t>
      </w:r>
      <w:r w:rsidR="00E402DB" w:rsidRPr="00BF5439">
        <w:rPr>
          <w:rFonts w:ascii="Times New Roman" w:hAnsi="Times New Roman"/>
        </w:rPr>
        <w:t xml:space="preserve"> unless it appears clearly and unmistakeably. </w:t>
      </w:r>
    </w:p>
    <w:p w14:paraId="3E48A31A" w14:textId="1051B085" w:rsidR="00D57385" w:rsidRPr="00BF5439" w:rsidRDefault="00ED30EF" w:rsidP="00BF5439">
      <w:pPr>
        <w:pStyle w:val="FixListStyle"/>
        <w:spacing w:after="260" w:line="280" w:lineRule="exact"/>
        <w:ind w:right="0"/>
        <w:jc w:val="both"/>
        <w:rPr>
          <w:rFonts w:ascii="Times New Roman" w:hAnsi="Times New Roman"/>
        </w:rPr>
      </w:pPr>
      <w:r w:rsidRPr="00BF5439">
        <w:rPr>
          <w:rFonts w:ascii="Times New Roman" w:hAnsi="Times New Roman"/>
        </w:rPr>
        <w:tab/>
      </w:r>
      <w:r w:rsidR="00E402DB" w:rsidRPr="00BF5439">
        <w:rPr>
          <w:rFonts w:ascii="Times New Roman" w:hAnsi="Times New Roman"/>
        </w:rPr>
        <w:t xml:space="preserve">As the LEC is vested with an equitable jurisdiction in relation to the enforcement of any right, </w:t>
      </w:r>
      <w:r w:rsidR="00B43F02" w:rsidRPr="00BF5439">
        <w:rPr>
          <w:rFonts w:ascii="Times New Roman" w:hAnsi="Times New Roman"/>
        </w:rPr>
        <w:t xml:space="preserve">duty or </w:t>
      </w:r>
      <w:r w:rsidR="00E402DB" w:rsidRPr="00BF5439">
        <w:rPr>
          <w:rFonts w:ascii="Times New Roman" w:hAnsi="Times New Roman"/>
        </w:rPr>
        <w:t>obligation imposed by Pt</w:t>
      </w:r>
      <w:r w:rsidRPr="00BF5439">
        <w:rPr>
          <w:rFonts w:ascii="Times New Roman" w:hAnsi="Times New Roman"/>
        </w:rPr>
        <w:t> </w:t>
      </w:r>
      <w:r w:rsidR="00E402DB" w:rsidRPr="00BF5439">
        <w:rPr>
          <w:rFonts w:ascii="Times New Roman" w:hAnsi="Times New Roman"/>
        </w:rPr>
        <w:t xml:space="preserve">5B of the </w:t>
      </w:r>
      <w:r w:rsidR="00E402DB" w:rsidRPr="00BF5439">
        <w:rPr>
          <w:rFonts w:ascii="Times New Roman" w:hAnsi="Times New Roman"/>
          <w:i/>
          <w:iCs/>
        </w:rPr>
        <w:t>Forestry Act</w:t>
      </w:r>
      <w:r w:rsidR="00E402DB" w:rsidRPr="00BF5439">
        <w:rPr>
          <w:rFonts w:ascii="Times New Roman" w:hAnsi="Times New Roman"/>
        </w:rPr>
        <w:t xml:space="preserve">, it follows that, absent a clear and unmistakeable statutory intention to the contrary, proceedings for </w:t>
      </w:r>
      <w:r w:rsidR="00BF4D9C" w:rsidRPr="00BF5439">
        <w:rPr>
          <w:rFonts w:ascii="Times New Roman" w:hAnsi="Times New Roman"/>
        </w:rPr>
        <w:t xml:space="preserve">the </w:t>
      </w:r>
      <w:r w:rsidR="00E402DB" w:rsidRPr="00BF5439">
        <w:rPr>
          <w:rFonts w:ascii="Times New Roman" w:hAnsi="Times New Roman"/>
        </w:rPr>
        <w:t xml:space="preserve">enforcement </w:t>
      </w:r>
      <w:r w:rsidR="00AF339B" w:rsidRPr="00BF5439">
        <w:rPr>
          <w:rFonts w:ascii="Times New Roman" w:hAnsi="Times New Roman"/>
        </w:rPr>
        <w:t xml:space="preserve">of such a right, </w:t>
      </w:r>
      <w:r w:rsidR="00D863BE" w:rsidRPr="00BF5439">
        <w:rPr>
          <w:rFonts w:ascii="Times New Roman" w:hAnsi="Times New Roman"/>
        </w:rPr>
        <w:t xml:space="preserve">duty or </w:t>
      </w:r>
      <w:r w:rsidR="00AF339B" w:rsidRPr="00BF5439">
        <w:rPr>
          <w:rFonts w:ascii="Times New Roman" w:hAnsi="Times New Roman"/>
        </w:rPr>
        <w:t xml:space="preserve">obligation </w:t>
      </w:r>
      <w:r w:rsidR="00E402DB" w:rsidRPr="00BF5439">
        <w:rPr>
          <w:rFonts w:ascii="Times New Roman" w:hAnsi="Times New Roman"/>
        </w:rPr>
        <w:t>c</w:t>
      </w:r>
      <w:r w:rsidR="00C953A9" w:rsidRPr="00BF5439">
        <w:rPr>
          <w:rFonts w:ascii="Times New Roman" w:hAnsi="Times New Roman"/>
        </w:rPr>
        <w:t>an</w:t>
      </w:r>
      <w:r w:rsidR="00E402DB" w:rsidRPr="00BF5439">
        <w:rPr>
          <w:rFonts w:ascii="Times New Roman" w:hAnsi="Times New Roman"/>
        </w:rPr>
        <w:t xml:space="preserve"> be commenced and maintained by a person who satisfie</w:t>
      </w:r>
      <w:r w:rsidR="00CE0EF6" w:rsidRPr="00BF5439">
        <w:rPr>
          <w:rFonts w:ascii="Times New Roman" w:hAnsi="Times New Roman"/>
        </w:rPr>
        <w:t>s</w:t>
      </w:r>
      <w:r w:rsidR="00E402DB" w:rsidRPr="00BF5439">
        <w:rPr>
          <w:rFonts w:ascii="Times New Roman" w:hAnsi="Times New Roman"/>
        </w:rPr>
        <w:t xml:space="preserve"> </w:t>
      </w:r>
      <w:r w:rsidR="00F827B6" w:rsidRPr="00BF5439">
        <w:rPr>
          <w:rFonts w:ascii="Times New Roman" w:hAnsi="Times New Roman"/>
        </w:rPr>
        <w:t xml:space="preserve">either </w:t>
      </w:r>
      <w:r w:rsidR="00E402DB" w:rsidRPr="00BF5439">
        <w:rPr>
          <w:rFonts w:ascii="Times New Roman" w:hAnsi="Times New Roman"/>
        </w:rPr>
        <w:t xml:space="preserve">limb of </w:t>
      </w:r>
      <w:r w:rsidR="00E402DB" w:rsidRPr="00BF5439">
        <w:rPr>
          <w:rFonts w:ascii="Times New Roman" w:hAnsi="Times New Roman"/>
          <w:i/>
          <w:iCs/>
        </w:rPr>
        <w:t>Boyce</w:t>
      </w:r>
      <w:r w:rsidR="00E402DB" w:rsidRPr="00BF5439">
        <w:rPr>
          <w:rFonts w:ascii="Times New Roman" w:hAnsi="Times New Roman"/>
        </w:rPr>
        <w:t xml:space="preserve"> </w:t>
      </w:r>
      <w:r w:rsidR="00AF339B" w:rsidRPr="00BF5439">
        <w:rPr>
          <w:rFonts w:ascii="Times New Roman" w:hAnsi="Times New Roman"/>
          <w:i/>
          <w:iCs/>
        </w:rPr>
        <w:t>v Paddington Borough Council</w:t>
      </w:r>
      <w:r w:rsidR="00E402DB" w:rsidRPr="00BF5439">
        <w:rPr>
          <w:rFonts w:ascii="Times New Roman" w:hAnsi="Times New Roman"/>
        </w:rPr>
        <w:t xml:space="preserve">. The </w:t>
      </w:r>
      <w:r w:rsidRPr="00BF5439">
        <w:rPr>
          <w:rFonts w:ascii="Times New Roman" w:hAnsi="Times New Roman"/>
        </w:rPr>
        <w:t>a</w:t>
      </w:r>
      <w:r w:rsidR="00E402DB" w:rsidRPr="00BF5439">
        <w:rPr>
          <w:rFonts w:ascii="Times New Roman" w:hAnsi="Times New Roman"/>
        </w:rPr>
        <w:t>ppellant contended</w:t>
      </w:r>
      <w:r w:rsidR="00F827B6" w:rsidRPr="00BF5439">
        <w:rPr>
          <w:rFonts w:ascii="Times New Roman" w:hAnsi="Times New Roman"/>
        </w:rPr>
        <w:t>, however, that if not excluded by s </w:t>
      </w:r>
      <w:r w:rsidR="007A2D59" w:rsidRPr="00BF5439">
        <w:rPr>
          <w:rFonts w:ascii="Times New Roman" w:hAnsi="Times New Roman"/>
        </w:rPr>
        <w:t>69ZA or Pt 5B generally,</w:t>
      </w:r>
      <w:r w:rsidR="00E402DB" w:rsidRPr="00BF5439">
        <w:rPr>
          <w:rFonts w:ascii="Times New Roman" w:hAnsi="Times New Roman"/>
        </w:rPr>
        <w:t xml:space="preserve"> equity'</w:t>
      </w:r>
      <w:r w:rsidR="00C2315A" w:rsidRPr="00BF5439">
        <w:rPr>
          <w:rFonts w:ascii="Times New Roman" w:hAnsi="Times New Roman"/>
        </w:rPr>
        <w:t>s</w:t>
      </w:r>
      <w:r w:rsidR="00E402DB" w:rsidRPr="00BF5439">
        <w:rPr>
          <w:rFonts w:ascii="Times New Roman" w:hAnsi="Times New Roman"/>
        </w:rPr>
        <w:t xml:space="preserve"> auxiliary jurisdiction to permit the private enforcement of statutory rights, duties </w:t>
      </w:r>
      <w:r w:rsidR="00CE0EF6" w:rsidRPr="00BF5439">
        <w:rPr>
          <w:rFonts w:ascii="Times New Roman" w:hAnsi="Times New Roman"/>
        </w:rPr>
        <w:t>or</w:t>
      </w:r>
      <w:r w:rsidR="00E402DB" w:rsidRPr="00BF5439">
        <w:rPr>
          <w:rFonts w:ascii="Times New Roman" w:hAnsi="Times New Roman"/>
        </w:rPr>
        <w:t xml:space="preserve"> obligations could only be invoked if the statutory scheme for enforcement was "inadequate". That contention should not be accepted.</w:t>
      </w:r>
    </w:p>
    <w:p w14:paraId="5810AADD" w14:textId="3BCB5842" w:rsidR="00E402DB" w:rsidRPr="00BF5439" w:rsidRDefault="00F827B6" w:rsidP="00BF5439">
      <w:pPr>
        <w:pStyle w:val="FixListStyle"/>
        <w:spacing w:after="260" w:line="280" w:lineRule="exact"/>
        <w:ind w:right="0"/>
        <w:jc w:val="both"/>
        <w:rPr>
          <w:rFonts w:ascii="Times New Roman" w:hAnsi="Times New Roman"/>
        </w:rPr>
      </w:pPr>
      <w:r w:rsidRPr="00BF5439">
        <w:rPr>
          <w:rFonts w:ascii="Times New Roman" w:hAnsi="Times New Roman"/>
        </w:rPr>
        <w:tab/>
      </w:r>
      <w:r w:rsidR="00E6371A" w:rsidRPr="00BF5439">
        <w:rPr>
          <w:rFonts w:ascii="Times New Roman" w:hAnsi="Times New Roman"/>
        </w:rPr>
        <w:t>The appellant effectively relied upon the general principle that "</w:t>
      </w:r>
      <w:r w:rsidR="00B43F02" w:rsidRPr="00BF5439">
        <w:rPr>
          <w:rFonts w:ascii="Times New Roman" w:hAnsi="Times New Roman"/>
        </w:rPr>
        <w:t>[</w:t>
      </w:r>
      <w:r w:rsidR="00E6371A" w:rsidRPr="00BF5439">
        <w:rPr>
          <w:rFonts w:ascii="Times New Roman" w:hAnsi="Times New Roman"/>
        </w:rPr>
        <w:t>t</w:t>
      </w:r>
      <w:r w:rsidR="00B43F02" w:rsidRPr="00BF5439">
        <w:rPr>
          <w:rFonts w:ascii="Times New Roman" w:hAnsi="Times New Roman"/>
        </w:rPr>
        <w:t>]</w:t>
      </w:r>
      <w:r w:rsidR="00E6371A" w:rsidRPr="00BF5439">
        <w:rPr>
          <w:rFonts w:ascii="Times New Roman" w:hAnsi="Times New Roman"/>
        </w:rPr>
        <w:t>he foundation of much equitable jurisdiction must often be sought in the inadequacy of the remedy at law"</w:t>
      </w:r>
      <w:r w:rsidR="00E6371A" w:rsidRPr="00BF5439">
        <w:rPr>
          <w:rStyle w:val="FootnoteReference"/>
          <w:rFonts w:ascii="Times New Roman" w:hAnsi="Times New Roman"/>
          <w:sz w:val="24"/>
        </w:rPr>
        <w:footnoteReference w:id="32"/>
      </w:r>
      <w:r w:rsidR="00E6371A" w:rsidRPr="00BF5439">
        <w:rPr>
          <w:rFonts w:ascii="Times New Roman" w:hAnsi="Times New Roman"/>
        </w:rPr>
        <w:t xml:space="preserve"> </w:t>
      </w:r>
      <w:r w:rsidR="00A825CA" w:rsidRPr="00BF5439">
        <w:rPr>
          <w:rFonts w:ascii="Times New Roman" w:hAnsi="Times New Roman"/>
        </w:rPr>
        <w:t xml:space="preserve">so </w:t>
      </w:r>
      <w:r w:rsidR="00E6371A" w:rsidRPr="00BF5439">
        <w:rPr>
          <w:rFonts w:ascii="Times New Roman" w:hAnsi="Times New Roman"/>
        </w:rPr>
        <w:t>that an injunction in equity is not available if other remedies are adequate.</w:t>
      </w:r>
      <w:r w:rsidR="00E6371A" w:rsidRPr="00BF5439">
        <w:rPr>
          <w:rStyle w:val="FootnoteReference"/>
          <w:rFonts w:ascii="Times New Roman" w:hAnsi="Times New Roman"/>
          <w:sz w:val="24"/>
        </w:rPr>
        <w:footnoteReference w:id="33"/>
      </w:r>
      <w:r w:rsidR="00E6371A" w:rsidRPr="00BF5439">
        <w:rPr>
          <w:rFonts w:ascii="Times New Roman" w:hAnsi="Times New Roman"/>
        </w:rPr>
        <w:t xml:space="preserve"> But there was no suggestion in this case that </w:t>
      </w:r>
      <w:r w:rsidR="00826C87" w:rsidRPr="00BF5439">
        <w:rPr>
          <w:rFonts w:ascii="Times New Roman" w:hAnsi="Times New Roman"/>
        </w:rPr>
        <w:t xml:space="preserve">any other remedy, apart from an injunction, would be adequate as a response to the </w:t>
      </w:r>
      <w:r w:rsidR="00EB1D48" w:rsidRPr="00BF5439">
        <w:rPr>
          <w:rFonts w:ascii="Times New Roman" w:hAnsi="Times New Roman"/>
        </w:rPr>
        <w:t xml:space="preserve">breaches </w:t>
      </w:r>
      <w:r w:rsidR="00A825CA" w:rsidRPr="00BF5439">
        <w:rPr>
          <w:rFonts w:ascii="Times New Roman" w:hAnsi="Times New Roman"/>
        </w:rPr>
        <w:t xml:space="preserve">alleged </w:t>
      </w:r>
      <w:r w:rsidR="00E83DA6" w:rsidRPr="00BF5439">
        <w:rPr>
          <w:rFonts w:ascii="Times New Roman" w:hAnsi="Times New Roman"/>
        </w:rPr>
        <w:t xml:space="preserve">to have been committed </w:t>
      </w:r>
      <w:r w:rsidR="00EB1D48" w:rsidRPr="00BF5439">
        <w:rPr>
          <w:rFonts w:ascii="Times New Roman" w:hAnsi="Times New Roman"/>
        </w:rPr>
        <w:t>by the appellant</w:t>
      </w:r>
      <w:r w:rsidR="00826C87" w:rsidRPr="00BF5439">
        <w:rPr>
          <w:rFonts w:ascii="Times New Roman" w:hAnsi="Times New Roman"/>
        </w:rPr>
        <w:t xml:space="preserve">. </w:t>
      </w:r>
      <w:r w:rsidR="00D57385" w:rsidRPr="00BF5439">
        <w:rPr>
          <w:rFonts w:ascii="Times New Roman" w:hAnsi="Times New Roman"/>
        </w:rPr>
        <w:t xml:space="preserve">The </w:t>
      </w:r>
      <w:r w:rsidR="00A626F9" w:rsidRPr="00BF5439">
        <w:rPr>
          <w:rFonts w:ascii="Times New Roman" w:hAnsi="Times New Roman"/>
        </w:rPr>
        <w:t>appellant's submission</w:t>
      </w:r>
      <w:r w:rsidR="00EB1D48" w:rsidRPr="00BF5439">
        <w:rPr>
          <w:rFonts w:ascii="Times New Roman" w:hAnsi="Times New Roman"/>
        </w:rPr>
        <w:t xml:space="preserve"> thus did not draw from this traditional </w:t>
      </w:r>
      <w:r w:rsidR="009C6E6B" w:rsidRPr="00BF5439">
        <w:rPr>
          <w:rFonts w:ascii="Times New Roman" w:hAnsi="Times New Roman"/>
        </w:rPr>
        <w:t>limit upon the remedy of an injunction but</w:t>
      </w:r>
      <w:r w:rsidR="00A626F9" w:rsidRPr="00BF5439">
        <w:rPr>
          <w:rFonts w:ascii="Times New Roman" w:hAnsi="Times New Roman"/>
        </w:rPr>
        <w:t xml:space="preserve"> </w:t>
      </w:r>
      <w:r w:rsidR="009C6E6B" w:rsidRPr="00BF5439">
        <w:rPr>
          <w:rFonts w:ascii="Times New Roman" w:hAnsi="Times New Roman"/>
        </w:rPr>
        <w:t>became</w:t>
      </w:r>
      <w:r w:rsidR="00162F7B" w:rsidRPr="00BF5439">
        <w:rPr>
          <w:rFonts w:ascii="Times New Roman" w:hAnsi="Times New Roman"/>
        </w:rPr>
        <w:t>,</w:t>
      </w:r>
      <w:r w:rsidR="009C6E6B" w:rsidRPr="00BF5439">
        <w:rPr>
          <w:rFonts w:ascii="Times New Roman" w:hAnsi="Times New Roman"/>
        </w:rPr>
        <w:t xml:space="preserve"> instead,</w:t>
      </w:r>
      <w:r w:rsidR="00162F7B" w:rsidRPr="00BF5439">
        <w:rPr>
          <w:rFonts w:ascii="Times New Roman" w:hAnsi="Times New Roman"/>
        </w:rPr>
        <w:t xml:space="preserve"> a</w:t>
      </w:r>
      <w:r w:rsidR="004F0F62" w:rsidRPr="00BF5439">
        <w:rPr>
          <w:rFonts w:ascii="Times New Roman" w:hAnsi="Times New Roman"/>
        </w:rPr>
        <w:t>n appeal</w:t>
      </w:r>
      <w:r w:rsidR="00162F7B" w:rsidRPr="00BF5439">
        <w:rPr>
          <w:rFonts w:ascii="Times New Roman" w:hAnsi="Times New Roman"/>
        </w:rPr>
        <w:t xml:space="preserve"> to </w:t>
      </w:r>
      <w:r w:rsidR="00242597" w:rsidRPr="00BF5439">
        <w:rPr>
          <w:rFonts w:ascii="Times New Roman" w:hAnsi="Times New Roman"/>
        </w:rPr>
        <w:t xml:space="preserve">treat injunctions in support of public rights in the </w:t>
      </w:r>
      <w:r w:rsidR="00242597" w:rsidRPr="00BF5439">
        <w:rPr>
          <w:rFonts w:ascii="Times New Roman" w:hAnsi="Times New Roman"/>
        </w:rPr>
        <w:lastRenderedPageBreak/>
        <w:t>way that historically the writ of mandamus was treated</w:t>
      </w:r>
      <w:r w:rsidR="00BD2A72" w:rsidRPr="00BF5439">
        <w:rPr>
          <w:rFonts w:ascii="Times New Roman" w:hAnsi="Times New Roman"/>
        </w:rPr>
        <w:t xml:space="preserve"> at common law</w:t>
      </w:r>
      <w:r w:rsidR="00CC0C87" w:rsidRPr="00BF5439">
        <w:rPr>
          <w:rFonts w:ascii="Times New Roman" w:hAnsi="Times New Roman"/>
        </w:rPr>
        <w:t>. Historically it had been the case that</w:t>
      </w:r>
      <w:r w:rsidR="0090159A" w:rsidRPr="00BF5439">
        <w:rPr>
          <w:rFonts w:ascii="Times New Roman" w:hAnsi="Times New Roman"/>
        </w:rPr>
        <w:t xml:space="preserve"> "[</w:t>
      </w:r>
      <w:r w:rsidR="00D64669" w:rsidRPr="00BF5439">
        <w:rPr>
          <w:rFonts w:ascii="Times New Roman" w:hAnsi="Times New Roman"/>
        </w:rPr>
        <w:t>w</w:t>
      </w:r>
      <w:r w:rsidR="0090159A" w:rsidRPr="00BF5439">
        <w:rPr>
          <w:rFonts w:ascii="Times New Roman" w:hAnsi="Times New Roman"/>
        </w:rPr>
        <w:t>]</w:t>
      </w:r>
      <w:proofErr w:type="spellStart"/>
      <w:r w:rsidR="0090159A" w:rsidRPr="00BF5439">
        <w:rPr>
          <w:rFonts w:ascii="Times New Roman" w:hAnsi="Times New Roman"/>
        </w:rPr>
        <w:t>herever</w:t>
      </w:r>
      <w:proofErr w:type="spellEnd"/>
      <w:r w:rsidR="0090159A" w:rsidRPr="00BF5439">
        <w:rPr>
          <w:rFonts w:ascii="Times New Roman" w:hAnsi="Times New Roman"/>
        </w:rPr>
        <w:t xml:space="preserve"> </w:t>
      </w:r>
      <w:r w:rsidR="00BB4A4D" w:rsidRPr="00BF5439">
        <w:rPr>
          <w:rFonts w:ascii="Times New Roman" w:hAnsi="Times New Roman"/>
        </w:rPr>
        <w:t xml:space="preserve">... an express remedy is afforded by statute, plain and specific in its nature, </w:t>
      </w:r>
      <w:r w:rsidR="00CC0C87" w:rsidRPr="00BF5439">
        <w:rPr>
          <w:rFonts w:ascii="Times New Roman" w:hAnsi="Times New Roman"/>
        </w:rPr>
        <w:t>and fully adequate to redress the grievance complained of, mandamus will not lie".</w:t>
      </w:r>
      <w:r w:rsidR="00D64669" w:rsidRPr="00BF5439">
        <w:rPr>
          <w:rStyle w:val="FootnoteReference"/>
          <w:rFonts w:ascii="Times New Roman" w:hAnsi="Times New Roman"/>
          <w:sz w:val="24"/>
        </w:rPr>
        <w:footnoteReference w:id="34"/>
      </w:r>
      <w:r w:rsidR="00CC0C87" w:rsidRPr="00BF5439">
        <w:rPr>
          <w:rFonts w:ascii="Times New Roman" w:hAnsi="Times New Roman"/>
        </w:rPr>
        <w:t xml:space="preserve"> </w:t>
      </w:r>
    </w:p>
    <w:p w14:paraId="1277C5D1" w14:textId="189921F2" w:rsidR="00E402DB" w:rsidRPr="00BF5439" w:rsidRDefault="00ED30EF" w:rsidP="00BF5439">
      <w:pPr>
        <w:pStyle w:val="FixListStyle"/>
        <w:spacing w:after="260" w:line="280" w:lineRule="exact"/>
        <w:ind w:right="0"/>
        <w:jc w:val="both"/>
        <w:rPr>
          <w:rFonts w:ascii="Times New Roman" w:hAnsi="Times New Roman"/>
        </w:rPr>
      </w:pPr>
      <w:r w:rsidRPr="00BF5439">
        <w:rPr>
          <w:rFonts w:ascii="Times New Roman" w:hAnsi="Times New Roman"/>
        </w:rPr>
        <w:tab/>
      </w:r>
      <w:r w:rsidR="00D57385" w:rsidRPr="00BF5439">
        <w:rPr>
          <w:rFonts w:ascii="Times New Roman" w:hAnsi="Times New Roman"/>
        </w:rPr>
        <w:t>T</w:t>
      </w:r>
      <w:r w:rsidR="00E402DB" w:rsidRPr="00BF5439">
        <w:rPr>
          <w:rFonts w:ascii="Times New Roman" w:hAnsi="Times New Roman"/>
        </w:rPr>
        <w:t xml:space="preserve">he appellant relied on the statement of </w:t>
      </w:r>
      <w:proofErr w:type="spellStart"/>
      <w:r w:rsidR="00E402DB" w:rsidRPr="00BF5439">
        <w:rPr>
          <w:rFonts w:ascii="Times New Roman" w:hAnsi="Times New Roman"/>
        </w:rPr>
        <w:t>Gummow</w:t>
      </w:r>
      <w:proofErr w:type="spellEnd"/>
      <w:r w:rsidRPr="00BF5439">
        <w:rPr>
          <w:rFonts w:ascii="Times New Roman" w:hAnsi="Times New Roman"/>
        </w:rPr>
        <w:t> </w:t>
      </w:r>
      <w:r w:rsidR="00E402DB" w:rsidRPr="00BF5439">
        <w:rPr>
          <w:rFonts w:ascii="Times New Roman" w:hAnsi="Times New Roman"/>
        </w:rPr>
        <w:t xml:space="preserve">J in </w:t>
      </w:r>
      <w:r w:rsidR="00E402DB" w:rsidRPr="00BF5439">
        <w:rPr>
          <w:rFonts w:ascii="Times New Roman" w:hAnsi="Times New Roman"/>
          <w:i/>
          <w:iCs/>
        </w:rPr>
        <w:t xml:space="preserve">Truth About Motorways </w:t>
      </w:r>
      <w:r w:rsidR="00A34AEC" w:rsidRPr="00BF5439">
        <w:rPr>
          <w:rFonts w:ascii="Times New Roman" w:hAnsi="Times New Roman"/>
          <w:i/>
          <w:iCs/>
        </w:rPr>
        <w:t xml:space="preserve">Pty Ltd </w:t>
      </w:r>
      <w:r w:rsidR="00E402DB" w:rsidRPr="00BF5439">
        <w:rPr>
          <w:rFonts w:ascii="Times New Roman" w:hAnsi="Times New Roman"/>
          <w:i/>
          <w:iCs/>
        </w:rPr>
        <w:t xml:space="preserve">v Macquarie Infrastructure </w:t>
      </w:r>
      <w:r w:rsidR="009C1A2E" w:rsidRPr="00BF5439">
        <w:rPr>
          <w:rFonts w:ascii="Times New Roman" w:hAnsi="Times New Roman"/>
          <w:i/>
          <w:iCs/>
        </w:rPr>
        <w:t xml:space="preserve">Investment </w:t>
      </w:r>
      <w:r w:rsidR="00E402DB" w:rsidRPr="00BF5439">
        <w:rPr>
          <w:rFonts w:ascii="Times New Roman" w:hAnsi="Times New Roman"/>
          <w:i/>
          <w:iCs/>
        </w:rPr>
        <w:t>Management Ltd</w:t>
      </w:r>
      <w:r w:rsidR="00A73468" w:rsidRPr="00BF5439">
        <w:rPr>
          <w:rFonts w:ascii="Times New Roman" w:hAnsi="Times New Roman"/>
        </w:rPr>
        <w:t xml:space="preserve"> </w:t>
      </w:r>
      <w:r w:rsidR="00E402DB" w:rsidRPr="00BF5439">
        <w:rPr>
          <w:rFonts w:ascii="Times New Roman" w:hAnsi="Times New Roman"/>
        </w:rPr>
        <w:t>that the enforcement of statutory rights or obligations of a public nature by persons who satisfy the "modern concept of 'standing'</w:t>
      </w:r>
      <w:r w:rsidR="001952F9" w:rsidRPr="00BF5439">
        <w:rPr>
          <w:rFonts w:ascii="Times New Roman" w:hAnsi="Times New Roman"/>
        </w:rPr>
        <w:t>"</w:t>
      </w:r>
      <w:r w:rsidR="00E402DB" w:rsidRPr="00BF5439">
        <w:rPr>
          <w:rFonts w:ascii="Times New Roman" w:hAnsi="Times New Roman"/>
        </w:rPr>
        <w:t xml:space="preserve"> involved the "use of the auxiliary jurisdiction in equity to fill what otherwise were inadequate provisions to secure the compliance by others with particular statutory regimes or obligations of a public nature".</w:t>
      </w:r>
      <w:r w:rsidR="00A34AEC" w:rsidRPr="00BF5439">
        <w:rPr>
          <w:rStyle w:val="FootnoteReference"/>
          <w:rFonts w:ascii="Times New Roman" w:hAnsi="Times New Roman"/>
          <w:sz w:val="24"/>
        </w:rPr>
        <w:footnoteReference w:id="35"/>
      </w:r>
      <w:r w:rsidR="00E402DB" w:rsidRPr="00BF5439">
        <w:rPr>
          <w:rFonts w:ascii="Times New Roman" w:hAnsi="Times New Roman"/>
        </w:rPr>
        <w:t xml:space="preserve"> </w:t>
      </w:r>
      <w:proofErr w:type="spellStart"/>
      <w:r w:rsidR="00F71890" w:rsidRPr="00BF5439">
        <w:rPr>
          <w:rFonts w:ascii="Times New Roman" w:hAnsi="Times New Roman"/>
        </w:rPr>
        <w:t>Gummow</w:t>
      </w:r>
      <w:proofErr w:type="spellEnd"/>
      <w:r w:rsidR="00F71890" w:rsidRPr="00BF5439">
        <w:rPr>
          <w:rFonts w:ascii="Times New Roman" w:hAnsi="Times New Roman"/>
        </w:rPr>
        <w:t xml:space="preserve"> J's </w:t>
      </w:r>
      <w:r w:rsidR="00E402DB" w:rsidRPr="00BF5439">
        <w:rPr>
          <w:rFonts w:ascii="Times New Roman" w:hAnsi="Times New Roman"/>
        </w:rPr>
        <w:t xml:space="preserve">statement </w:t>
      </w:r>
      <w:r w:rsidR="00154D30" w:rsidRPr="00BF5439">
        <w:rPr>
          <w:rFonts w:ascii="Times New Roman" w:hAnsi="Times New Roman"/>
        </w:rPr>
        <w:t xml:space="preserve">referred to </w:t>
      </w:r>
      <w:r w:rsidR="00E402DB" w:rsidRPr="00BF5439">
        <w:rPr>
          <w:rFonts w:ascii="Times New Roman" w:hAnsi="Times New Roman"/>
        </w:rPr>
        <w:t xml:space="preserve">the earlier joint judgment of </w:t>
      </w:r>
      <w:proofErr w:type="spellStart"/>
      <w:r w:rsidR="00E402DB" w:rsidRPr="00BF5439">
        <w:rPr>
          <w:rFonts w:ascii="Times New Roman" w:hAnsi="Times New Roman"/>
        </w:rPr>
        <w:t>Gaudron</w:t>
      </w:r>
      <w:proofErr w:type="spellEnd"/>
      <w:r w:rsidR="00BE7C14" w:rsidRPr="00BF5439">
        <w:rPr>
          <w:rFonts w:ascii="Times New Roman" w:hAnsi="Times New Roman"/>
        </w:rPr>
        <w:t xml:space="preserve">, </w:t>
      </w:r>
      <w:proofErr w:type="spellStart"/>
      <w:r w:rsidR="00BE7C14" w:rsidRPr="00BF5439">
        <w:rPr>
          <w:rFonts w:ascii="Times New Roman" w:hAnsi="Times New Roman"/>
        </w:rPr>
        <w:t>Gummow</w:t>
      </w:r>
      <w:proofErr w:type="spellEnd"/>
      <w:r w:rsidR="00E402DB" w:rsidRPr="00BF5439">
        <w:rPr>
          <w:rFonts w:ascii="Times New Roman" w:hAnsi="Times New Roman"/>
        </w:rPr>
        <w:t xml:space="preserve"> and Kirby</w:t>
      </w:r>
      <w:r w:rsidRPr="00BF5439">
        <w:rPr>
          <w:rFonts w:ascii="Times New Roman" w:hAnsi="Times New Roman"/>
        </w:rPr>
        <w:t> </w:t>
      </w:r>
      <w:r w:rsidR="00E402DB" w:rsidRPr="00BF5439">
        <w:rPr>
          <w:rFonts w:ascii="Times New Roman" w:hAnsi="Times New Roman"/>
        </w:rPr>
        <w:t xml:space="preserve">JJ in </w:t>
      </w:r>
      <w:r w:rsidR="00E402DB" w:rsidRPr="00BF5439">
        <w:rPr>
          <w:rFonts w:ascii="Times New Roman" w:hAnsi="Times New Roman"/>
          <w:i/>
          <w:iCs/>
        </w:rPr>
        <w:t>Bateman's Bay Local Aboriginal Land Council v Aboriginal Community Benefit Fund Pty Ltd</w:t>
      </w:r>
      <w:r w:rsidR="00BE7C14" w:rsidRPr="00BF5439">
        <w:rPr>
          <w:rFonts w:ascii="Times New Roman" w:hAnsi="Times New Roman"/>
        </w:rPr>
        <w:t>,</w:t>
      </w:r>
      <w:r w:rsidRPr="00BF5439">
        <w:rPr>
          <w:rFonts w:ascii="Times New Roman" w:hAnsi="Times New Roman"/>
          <w:i/>
          <w:iCs/>
        </w:rPr>
        <w:t xml:space="preserve"> </w:t>
      </w:r>
      <w:r w:rsidR="00E402DB" w:rsidRPr="00BF5439">
        <w:rPr>
          <w:rFonts w:ascii="Times New Roman" w:hAnsi="Times New Roman"/>
        </w:rPr>
        <w:t xml:space="preserve">which traced the historical development of equity's involvement in </w:t>
      </w:r>
      <w:r w:rsidR="00B142C0" w:rsidRPr="00BF5439">
        <w:rPr>
          <w:rFonts w:ascii="Times New Roman" w:hAnsi="Times New Roman"/>
        </w:rPr>
        <w:t>matters of public law</w:t>
      </w:r>
      <w:r w:rsidR="00E402DB" w:rsidRPr="00BF5439">
        <w:rPr>
          <w:rFonts w:ascii="Times New Roman" w:hAnsi="Times New Roman"/>
        </w:rPr>
        <w:t xml:space="preserve"> up to the current position in which equity permits intervention by a person with sufficient material interest in the </w:t>
      </w:r>
      <w:r w:rsidR="002C6EA3" w:rsidRPr="00BF5439">
        <w:rPr>
          <w:rFonts w:ascii="Times New Roman" w:hAnsi="Times New Roman"/>
        </w:rPr>
        <w:t xml:space="preserve">subject matter </w:t>
      </w:r>
      <w:r w:rsidR="000C5927" w:rsidRPr="00BF5439">
        <w:rPr>
          <w:rFonts w:ascii="Times New Roman" w:hAnsi="Times New Roman"/>
        </w:rPr>
        <w:t xml:space="preserve">of the </w:t>
      </w:r>
      <w:r w:rsidR="00E402DB" w:rsidRPr="00BF5439">
        <w:rPr>
          <w:rFonts w:ascii="Times New Roman" w:hAnsi="Times New Roman"/>
        </w:rPr>
        <w:t>proceeding.</w:t>
      </w:r>
      <w:r w:rsidR="00A128F6" w:rsidRPr="00BF5439">
        <w:rPr>
          <w:rStyle w:val="FootnoteReference"/>
          <w:rFonts w:ascii="Times New Roman" w:hAnsi="Times New Roman"/>
          <w:sz w:val="24"/>
        </w:rPr>
        <w:footnoteReference w:id="36"/>
      </w:r>
      <w:r w:rsidR="00E402DB" w:rsidRPr="00BF5439">
        <w:rPr>
          <w:rFonts w:ascii="Times New Roman" w:hAnsi="Times New Roman"/>
        </w:rPr>
        <w:t xml:space="preserve"> Part of the historical explanation for that development was the perceived "inadequacy" of the legal remedies otherwise available to vindicate the public interest</w:t>
      </w:r>
      <w:r w:rsidR="00A30A4A" w:rsidRPr="00BF5439">
        <w:rPr>
          <w:rFonts w:ascii="Times New Roman" w:hAnsi="Times New Roman"/>
        </w:rPr>
        <w:t>,</w:t>
      </w:r>
      <w:r w:rsidR="00A128F6" w:rsidRPr="00BF5439">
        <w:rPr>
          <w:rStyle w:val="FootnoteReference"/>
          <w:rFonts w:ascii="Times New Roman" w:hAnsi="Times New Roman"/>
          <w:sz w:val="24"/>
        </w:rPr>
        <w:footnoteReference w:id="37"/>
      </w:r>
      <w:r w:rsidR="00E402DB" w:rsidRPr="00BF5439">
        <w:rPr>
          <w:rFonts w:ascii="Times New Roman" w:hAnsi="Times New Roman"/>
        </w:rPr>
        <w:t xml:space="preserve"> including the difficulties that </w:t>
      </w:r>
      <w:r w:rsidR="00A30A4A" w:rsidRPr="00BF5439">
        <w:rPr>
          <w:rFonts w:ascii="Times New Roman" w:hAnsi="Times New Roman"/>
        </w:rPr>
        <w:t xml:space="preserve">arose </w:t>
      </w:r>
      <w:r w:rsidR="00E402DB" w:rsidRPr="00BF5439">
        <w:rPr>
          <w:rFonts w:ascii="Times New Roman" w:hAnsi="Times New Roman"/>
        </w:rPr>
        <w:t>from relying on the Attorney</w:t>
      </w:r>
      <w:r w:rsidR="00210A0C" w:rsidRPr="00BF5439">
        <w:rPr>
          <w:rFonts w:ascii="Times New Roman" w:hAnsi="Times New Roman"/>
        </w:rPr>
        <w:noBreakHyphen/>
      </w:r>
      <w:r w:rsidR="00E402DB" w:rsidRPr="00BF5439">
        <w:rPr>
          <w:rFonts w:ascii="Times New Roman" w:hAnsi="Times New Roman"/>
        </w:rPr>
        <w:t xml:space="preserve">General to pursue actions to restrain ultra vires </w:t>
      </w:r>
      <w:r w:rsidR="00AB276F" w:rsidRPr="00BF5439">
        <w:rPr>
          <w:rFonts w:ascii="Times New Roman" w:hAnsi="Times New Roman"/>
        </w:rPr>
        <w:t xml:space="preserve">activities </w:t>
      </w:r>
      <w:r w:rsidR="00E402DB" w:rsidRPr="00BF5439">
        <w:rPr>
          <w:rFonts w:ascii="Times New Roman" w:hAnsi="Times New Roman"/>
        </w:rPr>
        <w:t>of public bodies</w:t>
      </w:r>
      <w:r w:rsidR="00DA0715" w:rsidRPr="00BF5439">
        <w:rPr>
          <w:rFonts w:ascii="Times New Roman" w:hAnsi="Times New Roman"/>
        </w:rPr>
        <w:t>,</w:t>
      </w:r>
      <w:r w:rsidR="00A128F6" w:rsidRPr="00BF5439">
        <w:rPr>
          <w:rStyle w:val="FootnoteReference"/>
          <w:rFonts w:ascii="Times New Roman" w:hAnsi="Times New Roman"/>
          <w:sz w:val="24"/>
        </w:rPr>
        <w:footnoteReference w:id="38"/>
      </w:r>
      <w:r w:rsidR="00E402DB" w:rsidRPr="00BF5439">
        <w:rPr>
          <w:rFonts w:ascii="Times New Roman" w:hAnsi="Times New Roman"/>
        </w:rPr>
        <w:t xml:space="preserve"> especially given the differences between the role of the Attorney</w:t>
      </w:r>
      <w:r w:rsidR="00210A0C" w:rsidRPr="00BF5439">
        <w:rPr>
          <w:rFonts w:ascii="Times New Roman" w:hAnsi="Times New Roman"/>
        </w:rPr>
        <w:noBreakHyphen/>
      </w:r>
      <w:r w:rsidR="00E402DB" w:rsidRPr="00BF5439">
        <w:rPr>
          <w:rFonts w:ascii="Times New Roman" w:hAnsi="Times New Roman"/>
        </w:rPr>
        <w:t xml:space="preserve">General </w:t>
      </w:r>
      <w:r w:rsidR="00B12D33" w:rsidRPr="00BF5439">
        <w:rPr>
          <w:rFonts w:ascii="Times New Roman" w:hAnsi="Times New Roman"/>
        </w:rPr>
        <w:t>in England</w:t>
      </w:r>
      <w:r w:rsidR="00E402DB" w:rsidRPr="00BF5439">
        <w:rPr>
          <w:rFonts w:ascii="Times New Roman" w:hAnsi="Times New Roman"/>
        </w:rPr>
        <w:t xml:space="preserve"> and th</w:t>
      </w:r>
      <w:r w:rsidR="00F13813" w:rsidRPr="00BF5439">
        <w:rPr>
          <w:rFonts w:ascii="Times New Roman" w:hAnsi="Times New Roman"/>
        </w:rPr>
        <w:t>at of th</w:t>
      </w:r>
      <w:r w:rsidR="00E360AF" w:rsidRPr="00BF5439">
        <w:rPr>
          <w:rFonts w:ascii="Times New Roman" w:hAnsi="Times New Roman"/>
        </w:rPr>
        <w:t>e</w:t>
      </w:r>
      <w:r w:rsidR="00502D2C" w:rsidRPr="00BF5439">
        <w:rPr>
          <w:rFonts w:ascii="Times New Roman" w:hAnsi="Times New Roman"/>
        </w:rPr>
        <w:t xml:space="preserve"> Attorney</w:t>
      </w:r>
      <w:r w:rsidR="00210A0C" w:rsidRPr="00BF5439">
        <w:rPr>
          <w:rFonts w:ascii="Times New Roman" w:hAnsi="Times New Roman"/>
        </w:rPr>
        <w:noBreakHyphen/>
      </w:r>
      <w:r w:rsidR="00502D2C" w:rsidRPr="00BF5439">
        <w:rPr>
          <w:rFonts w:ascii="Times New Roman" w:hAnsi="Times New Roman"/>
        </w:rPr>
        <w:t>General in th</w:t>
      </w:r>
      <w:r w:rsidR="00E402DB" w:rsidRPr="00BF5439">
        <w:rPr>
          <w:rFonts w:ascii="Times New Roman" w:hAnsi="Times New Roman"/>
        </w:rPr>
        <w:t>is country.</w:t>
      </w:r>
      <w:r w:rsidR="00A128F6" w:rsidRPr="00BF5439">
        <w:rPr>
          <w:rStyle w:val="FootnoteReference"/>
          <w:rFonts w:ascii="Times New Roman" w:hAnsi="Times New Roman"/>
          <w:sz w:val="24"/>
        </w:rPr>
        <w:footnoteReference w:id="39"/>
      </w:r>
      <w:r w:rsidR="00E402DB" w:rsidRPr="00BF5439">
        <w:rPr>
          <w:rFonts w:ascii="Times New Roman" w:hAnsi="Times New Roman"/>
        </w:rPr>
        <w:t xml:space="preserve"> </w:t>
      </w:r>
    </w:p>
    <w:p w14:paraId="17EC9B20" w14:textId="3285BBE0" w:rsidR="00E402DB" w:rsidRPr="00BF5439" w:rsidRDefault="00A128F6" w:rsidP="00BF5439">
      <w:pPr>
        <w:pStyle w:val="FixListStyle"/>
        <w:spacing w:after="260" w:line="280" w:lineRule="exact"/>
        <w:ind w:right="0"/>
        <w:jc w:val="both"/>
        <w:rPr>
          <w:rFonts w:ascii="Times New Roman" w:hAnsi="Times New Roman"/>
        </w:rPr>
      </w:pPr>
      <w:r w:rsidRPr="00BF5439">
        <w:rPr>
          <w:rFonts w:ascii="Times New Roman" w:hAnsi="Times New Roman"/>
        </w:rPr>
        <w:tab/>
      </w:r>
      <w:r w:rsidR="00E402DB" w:rsidRPr="00BF5439">
        <w:rPr>
          <w:rFonts w:ascii="Times New Roman" w:hAnsi="Times New Roman"/>
        </w:rPr>
        <w:t>However, th</w:t>
      </w:r>
      <w:r w:rsidR="00154D30" w:rsidRPr="00BF5439">
        <w:rPr>
          <w:rFonts w:ascii="Times New Roman" w:hAnsi="Times New Roman"/>
        </w:rPr>
        <w:t>is</w:t>
      </w:r>
      <w:r w:rsidR="008B4C95" w:rsidRPr="00BF5439">
        <w:rPr>
          <w:rFonts w:ascii="Times New Roman" w:hAnsi="Times New Roman"/>
        </w:rPr>
        <w:t xml:space="preserve"> </w:t>
      </w:r>
      <w:r w:rsidR="00016D68" w:rsidRPr="00BF5439">
        <w:rPr>
          <w:rFonts w:ascii="Times New Roman" w:hAnsi="Times New Roman"/>
        </w:rPr>
        <w:t>historical explanation</w:t>
      </w:r>
      <w:r w:rsidR="003D47BF" w:rsidRPr="00BF5439">
        <w:rPr>
          <w:rFonts w:ascii="Times New Roman" w:hAnsi="Times New Roman"/>
        </w:rPr>
        <w:t xml:space="preserve"> for the expansion of equitable remedies </w:t>
      </w:r>
      <w:r w:rsidR="00BD2A72" w:rsidRPr="00BF5439">
        <w:rPr>
          <w:rFonts w:ascii="Times New Roman" w:hAnsi="Times New Roman"/>
        </w:rPr>
        <w:t>to enforce public rights, duties or obligations</w:t>
      </w:r>
      <w:r w:rsidR="00BD2A72" w:rsidRPr="00BF5439">
        <w:rPr>
          <w:rFonts w:ascii="Times New Roman" w:hAnsi="Times New Roman"/>
          <w:sz w:val="24"/>
          <w:szCs w:val="24"/>
        </w:rPr>
        <w:t xml:space="preserve"> </w:t>
      </w:r>
      <w:r w:rsidR="00016D68" w:rsidRPr="00BF5439">
        <w:rPr>
          <w:rFonts w:ascii="Times New Roman" w:hAnsi="Times New Roman"/>
        </w:rPr>
        <w:t xml:space="preserve">does </w:t>
      </w:r>
      <w:r w:rsidR="00E402DB" w:rsidRPr="00BF5439">
        <w:rPr>
          <w:rFonts w:ascii="Times New Roman" w:hAnsi="Times New Roman"/>
        </w:rPr>
        <w:t xml:space="preserve">not translate into a requirement for a court to examine the </w:t>
      </w:r>
      <w:r w:rsidR="00D54D00" w:rsidRPr="00BF5439">
        <w:rPr>
          <w:rFonts w:ascii="Times New Roman" w:hAnsi="Times New Roman"/>
        </w:rPr>
        <w:t xml:space="preserve">adequacy of the </w:t>
      </w:r>
      <w:r w:rsidR="00E402DB" w:rsidRPr="00BF5439">
        <w:rPr>
          <w:rFonts w:ascii="Times New Roman" w:hAnsi="Times New Roman"/>
        </w:rPr>
        <w:t xml:space="preserve">statutory or other remedies </w:t>
      </w:r>
      <w:r w:rsidR="008E08FC" w:rsidRPr="00BF5439">
        <w:rPr>
          <w:rFonts w:ascii="Times New Roman" w:hAnsi="Times New Roman"/>
        </w:rPr>
        <w:t xml:space="preserve">available </w:t>
      </w:r>
      <w:r w:rsidR="00E402DB" w:rsidRPr="00BF5439">
        <w:rPr>
          <w:rFonts w:ascii="Times New Roman" w:hAnsi="Times New Roman"/>
        </w:rPr>
        <w:t xml:space="preserve">to restrain a breach of a public obligation or </w:t>
      </w:r>
      <w:r w:rsidR="00D16B9B" w:rsidRPr="00BF5439">
        <w:rPr>
          <w:rFonts w:ascii="Times New Roman" w:hAnsi="Times New Roman"/>
        </w:rPr>
        <w:t xml:space="preserve">to </w:t>
      </w:r>
      <w:r w:rsidR="00E402DB" w:rsidRPr="00BF5439">
        <w:rPr>
          <w:rFonts w:ascii="Times New Roman" w:hAnsi="Times New Roman"/>
        </w:rPr>
        <w:t xml:space="preserve">enforce a public right </w:t>
      </w:r>
      <w:r w:rsidR="00AD2CB9" w:rsidRPr="00BF5439">
        <w:rPr>
          <w:rFonts w:ascii="Times New Roman" w:hAnsi="Times New Roman"/>
        </w:rPr>
        <w:t xml:space="preserve">on </w:t>
      </w:r>
      <w:r w:rsidR="00AD2CB9" w:rsidRPr="00BF5439">
        <w:rPr>
          <w:rFonts w:ascii="Times New Roman" w:hAnsi="Times New Roman"/>
        </w:rPr>
        <w:lastRenderedPageBreak/>
        <w:t>each occasion that</w:t>
      </w:r>
      <w:r w:rsidR="00BE7A28" w:rsidRPr="00BF5439">
        <w:rPr>
          <w:rFonts w:ascii="Times New Roman" w:hAnsi="Times New Roman"/>
        </w:rPr>
        <w:t xml:space="preserve"> it</w:t>
      </w:r>
      <w:r w:rsidR="00AD2CB9" w:rsidRPr="00BF5439">
        <w:rPr>
          <w:rFonts w:ascii="Times New Roman" w:hAnsi="Times New Roman"/>
        </w:rPr>
        <w:t xml:space="preserve"> </w:t>
      </w:r>
      <w:r w:rsidR="008E2E25" w:rsidRPr="00BF5439">
        <w:rPr>
          <w:rFonts w:ascii="Times New Roman" w:hAnsi="Times New Roman"/>
        </w:rPr>
        <w:t xml:space="preserve">must consider whether a </w:t>
      </w:r>
      <w:r w:rsidR="00E402DB" w:rsidRPr="00BF5439">
        <w:rPr>
          <w:rFonts w:ascii="Times New Roman" w:hAnsi="Times New Roman"/>
        </w:rPr>
        <w:t xml:space="preserve">person with a special interest in that subject matter </w:t>
      </w:r>
      <w:r w:rsidR="008E2E25" w:rsidRPr="00BF5439">
        <w:rPr>
          <w:rFonts w:ascii="Times New Roman" w:hAnsi="Times New Roman"/>
        </w:rPr>
        <w:t>can</w:t>
      </w:r>
      <w:r w:rsidR="00E402DB" w:rsidRPr="00BF5439">
        <w:rPr>
          <w:rFonts w:ascii="Times New Roman" w:hAnsi="Times New Roman"/>
        </w:rPr>
        <w:t xml:space="preserve"> commence and maintain proceedings. No such inquiry was undertaken in </w:t>
      </w:r>
      <w:r w:rsidR="00E402DB" w:rsidRPr="00BF5439">
        <w:rPr>
          <w:rFonts w:ascii="Times New Roman" w:hAnsi="Times New Roman"/>
          <w:i/>
          <w:iCs/>
        </w:rPr>
        <w:t xml:space="preserve">Australian Conservation Foundation </w:t>
      </w:r>
      <w:r w:rsidR="009C1A2E" w:rsidRPr="00BF5439">
        <w:rPr>
          <w:rFonts w:ascii="Times New Roman" w:hAnsi="Times New Roman"/>
          <w:i/>
          <w:iCs/>
        </w:rPr>
        <w:t xml:space="preserve">Inc </w:t>
      </w:r>
      <w:r w:rsidR="00E402DB" w:rsidRPr="00BF5439">
        <w:rPr>
          <w:rFonts w:ascii="Times New Roman" w:hAnsi="Times New Roman"/>
          <w:i/>
          <w:iCs/>
        </w:rPr>
        <w:t>v The Commonwealth</w:t>
      </w:r>
      <w:r w:rsidR="00E402DB" w:rsidRPr="00BF5439">
        <w:rPr>
          <w:rFonts w:ascii="Times New Roman" w:hAnsi="Times New Roman"/>
        </w:rPr>
        <w:t>,</w:t>
      </w:r>
      <w:r w:rsidRPr="00BF5439">
        <w:rPr>
          <w:rStyle w:val="FootnoteReference"/>
          <w:rFonts w:ascii="Times New Roman" w:hAnsi="Times New Roman"/>
          <w:sz w:val="24"/>
        </w:rPr>
        <w:footnoteReference w:id="40"/>
      </w:r>
      <w:r w:rsidR="00E402DB" w:rsidRPr="00BF5439">
        <w:rPr>
          <w:rFonts w:ascii="Times New Roman" w:hAnsi="Times New Roman"/>
        </w:rPr>
        <w:t xml:space="preserve"> </w:t>
      </w:r>
      <w:r w:rsidR="00E402DB" w:rsidRPr="00BF5439">
        <w:rPr>
          <w:rFonts w:ascii="Times New Roman" w:hAnsi="Times New Roman"/>
          <w:i/>
          <w:iCs/>
        </w:rPr>
        <w:t>Onus v Alcoa of Australia Ltd</w:t>
      </w:r>
      <w:r w:rsidRPr="00BF5439">
        <w:rPr>
          <w:rStyle w:val="FootnoteReference"/>
          <w:rFonts w:ascii="Times New Roman" w:hAnsi="Times New Roman"/>
          <w:sz w:val="24"/>
        </w:rPr>
        <w:footnoteReference w:id="41"/>
      </w:r>
      <w:r w:rsidR="007C04AA" w:rsidRPr="00BF5439">
        <w:rPr>
          <w:rFonts w:ascii="Times New Roman" w:hAnsi="Times New Roman"/>
          <w:i/>
          <w:iCs/>
        </w:rPr>
        <w:t xml:space="preserve"> </w:t>
      </w:r>
      <w:r w:rsidR="00E402DB" w:rsidRPr="00BF5439">
        <w:rPr>
          <w:rFonts w:ascii="Times New Roman" w:hAnsi="Times New Roman"/>
        </w:rPr>
        <w:t xml:space="preserve">or </w:t>
      </w:r>
      <w:r w:rsidR="00E402DB" w:rsidRPr="00BF5439">
        <w:rPr>
          <w:rFonts w:ascii="Times New Roman" w:hAnsi="Times New Roman"/>
          <w:i/>
          <w:iCs/>
        </w:rPr>
        <w:t>Bateman's Bay</w:t>
      </w:r>
      <w:r w:rsidR="00E402DB" w:rsidRPr="00BF5439">
        <w:rPr>
          <w:rFonts w:ascii="Times New Roman" w:hAnsi="Times New Roman"/>
        </w:rPr>
        <w:t xml:space="preserve">. No such factor was identified as relevant in </w:t>
      </w:r>
      <w:r w:rsidR="00E402DB" w:rsidRPr="00BF5439">
        <w:rPr>
          <w:rFonts w:ascii="Times New Roman" w:hAnsi="Times New Roman"/>
          <w:i/>
          <w:iCs/>
        </w:rPr>
        <w:t>Hobart Airport</w:t>
      </w:r>
      <w:r w:rsidR="00E402DB" w:rsidRPr="00BF5439">
        <w:rPr>
          <w:rFonts w:ascii="Times New Roman" w:hAnsi="Times New Roman"/>
        </w:rPr>
        <w:t>.</w:t>
      </w:r>
      <w:r w:rsidRPr="00BF5439">
        <w:rPr>
          <w:rStyle w:val="FootnoteReference"/>
          <w:rFonts w:ascii="Times New Roman" w:hAnsi="Times New Roman"/>
          <w:sz w:val="24"/>
        </w:rPr>
        <w:footnoteReference w:id="42"/>
      </w:r>
      <w:r w:rsidRPr="00BF5439">
        <w:rPr>
          <w:rFonts w:ascii="Times New Roman" w:hAnsi="Times New Roman"/>
        </w:rPr>
        <w:t xml:space="preserve"> </w:t>
      </w:r>
      <w:r w:rsidR="000935DF" w:rsidRPr="00BF5439">
        <w:rPr>
          <w:rFonts w:ascii="Times New Roman" w:hAnsi="Times New Roman"/>
        </w:rPr>
        <w:t>In this case, n</w:t>
      </w:r>
      <w:r w:rsidR="00E402DB" w:rsidRPr="00BF5439">
        <w:rPr>
          <w:rFonts w:ascii="Times New Roman" w:hAnsi="Times New Roman"/>
        </w:rPr>
        <w:t>o criteria w</w:t>
      </w:r>
      <w:r w:rsidR="007C04AA" w:rsidRPr="00BF5439">
        <w:rPr>
          <w:rFonts w:ascii="Times New Roman" w:hAnsi="Times New Roman"/>
        </w:rPr>
        <w:t>ere</w:t>
      </w:r>
      <w:r w:rsidR="00E402DB" w:rsidRPr="00BF5439">
        <w:rPr>
          <w:rFonts w:ascii="Times New Roman" w:hAnsi="Times New Roman"/>
        </w:rPr>
        <w:t xml:space="preserve"> suggested by which th</w:t>
      </w:r>
      <w:r w:rsidR="00E9136D" w:rsidRPr="00BF5439">
        <w:rPr>
          <w:rFonts w:ascii="Times New Roman" w:hAnsi="Times New Roman"/>
        </w:rPr>
        <w:t>is</w:t>
      </w:r>
      <w:r w:rsidR="00E402DB" w:rsidRPr="00BF5439">
        <w:rPr>
          <w:rFonts w:ascii="Times New Roman" w:hAnsi="Times New Roman"/>
        </w:rPr>
        <w:t xml:space="preserve"> Court would make such an assessment. </w:t>
      </w:r>
    </w:p>
    <w:p w14:paraId="6B07D6F1" w14:textId="373DE141" w:rsidR="00E402DB" w:rsidRPr="00BF5439" w:rsidRDefault="00E402DB" w:rsidP="00BF5439">
      <w:pPr>
        <w:pStyle w:val="HeadingL1"/>
        <w:spacing w:after="260" w:line="280" w:lineRule="exact"/>
        <w:ind w:right="0"/>
        <w:jc w:val="both"/>
        <w:rPr>
          <w:rFonts w:ascii="Times New Roman" w:hAnsi="Times New Roman"/>
        </w:rPr>
      </w:pPr>
      <w:r w:rsidRPr="00BF5439">
        <w:rPr>
          <w:rFonts w:ascii="Times New Roman" w:hAnsi="Times New Roman"/>
        </w:rPr>
        <w:t xml:space="preserve">Part 5B of the </w:t>
      </w:r>
      <w:r w:rsidRPr="00BF5439">
        <w:rPr>
          <w:rFonts w:ascii="Times New Roman" w:hAnsi="Times New Roman"/>
          <w:i/>
          <w:iCs/>
        </w:rPr>
        <w:t>Forestry Act</w:t>
      </w:r>
      <w:r w:rsidRPr="00BF5439">
        <w:rPr>
          <w:rFonts w:ascii="Times New Roman" w:hAnsi="Times New Roman"/>
        </w:rPr>
        <w:t xml:space="preserve"> and the Biodiversity Act</w:t>
      </w:r>
    </w:p>
    <w:p w14:paraId="3DF96063" w14:textId="3F05BBFA" w:rsidR="00E402DB" w:rsidRPr="00BF5439" w:rsidRDefault="00A128F6" w:rsidP="00BF5439">
      <w:pPr>
        <w:pStyle w:val="FixListStyle"/>
        <w:spacing w:after="260" w:line="280" w:lineRule="exact"/>
        <w:ind w:right="0"/>
        <w:jc w:val="both"/>
        <w:rPr>
          <w:rFonts w:ascii="Times New Roman" w:hAnsi="Times New Roman"/>
        </w:rPr>
      </w:pPr>
      <w:r w:rsidRPr="00BF5439">
        <w:rPr>
          <w:rFonts w:ascii="Times New Roman" w:hAnsi="Times New Roman"/>
        </w:rPr>
        <w:tab/>
      </w:r>
      <w:r w:rsidR="00E402DB" w:rsidRPr="00BF5439">
        <w:rPr>
          <w:rFonts w:ascii="Times New Roman" w:hAnsi="Times New Roman"/>
        </w:rPr>
        <w:t>The balance of the appellant</w:t>
      </w:r>
      <w:r w:rsidR="00E47771" w:rsidRPr="00BF5439">
        <w:rPr>
          <w:rFonts w:ascii="Times New Roman" w:hAnsi="Times New Roman"/>
        </w:rPr>
        <w:t>'</w:t>
      </w:r>
      <w:r w:rsidR="00E402DB" w:rsidRPr="00BF5439">
        <w:rPr>
          <w:rFonts w:ascii="Times New Roman" w:hAnsi="Times New Roman"/>
        </w:rPr>
        <w:t>s submission</w:t>
      </w:r>
      <w:r w:rsidR="00C42597" w:rsidRPr="00BF5439">
        <w:rPr>
          <w:rFonts w:ascii="Times New Roman" w:hAnsi="Times New Roman"/>
        </w:rPr>
        <w:t>s</w:t>
      </w:r>
      <w:r w:rsidR="00E402DB" w:rsidRPr="00BF5439">
        <w:rPr>
          <w:rFonts w:ascii="Times New Roman" w:hAnsi="Times New Roman"/>
        </w:rPr>
        <w:t xml:space="preserve"> </w:t>
      </w:r>
      <w:r w:rsidR="00C42597" w:rsidRPr="00BF5439">
        <w:rPr>
          <w:rFonts w:ascii="Times New Roman" w:hAnsi="Times New Roman"/>
        </w:rPr>
        <w:t xml:space="preserve">were </w:t>
      </w:r>
      <w:r w:rsidR="00E402DB" w:rsidRPr="00BF5439">
        <w:rPr>
          <w:rFonts w:ascii="Times New Roman" w:hAnsi="Times New Roman"/>
        </w:rPr>
        <w:t>that either s</w:t>
      </w:r>
      <w:r w:rsidRPr="00BF5439">
        <w:rPr>
          <w:rFonts w:ascii="Times New Roman" w:hAnsi="Times New Roman"/>
        </w:rPr>
        <w:t> </w:t>
      </w:r>
      <w:r w:rsidR="00E402DB" w:rsidRPr="00BF5439">
        <w:rPr>
          <w:rFonts w:ascii="Times New Roman" w:hAnsi="Times New Roman"/>
        </w:rPr>
        <w:t xml:space="preserve">69ZA of the </w:t>
      </w:r>
      <w:r w:rsidR="00E402DB" w:rsidRPr="00BF5439">
        <w:rPr>
          <w:rFonts w:ascii="Times New Roman" w:hAnsi="Times New Roman"/>
          <w:i/>
          <w:iCs/>
        </w:rPr>
        <w:t>Forestry Act</w:t>
      </w:r>
      <w:r w:rsidR="00E402DB" w:rsidRPr="00BF5439">
        <w:rPr>
          <w:rFonts w:ascii="Times New Roman" w:hAnsi="Times New Roman"/>
        </w:rPr>
        <w:t xml:space="preserve"> in particular, or the statutory scheme of Pt</w:t>
      </w:r>
      <w:r w:rsidRPr="00BF5439">
        <w:rPr>
          <w:rFonts w:ascii="Times New Roman" w:hAnsi="Times New Roman"/>
        </w:rPr>
        <w:t> </w:t>
      </w:r>
      <w:r w:rsidR="00E402DB" w:rsidRPr="00BF5439">
        <w:rPr>
          <w:rFonts w:ascii="Times New Roman" w:hAnsi="Times New Roman"/>
        </w:rPr>
        <w:t xml:space="preserve">5B generally, excluded the capacity of </w:t>
      </w:r>
      <w:r w:rsidR="00E7496B" w:rsidRPr="00BF5439">
        <w:rPr>
          <w:rFonts w:ascii="Times New Roman" w:hAnsi="Times New Roman"/>
        </w:rPr>
        <w:t>anyone</w:t>
      </w:r>
      <w:r w:rsidR="004F619F" w:rsidRPr="00BF5439">
        <w:rPr>
          <w:rFonts w:ascii="Times New Roman" w:hAnsi="Times New Roman"/>
        </w:rPr>
        <w:t>, other than the government entities identified in s 69</w:t>
      </w:r>
      <w:proofErr w:type="gramStart"/>
      <w:r w:rsidR="004F619F" w:rsidRPr="00BF5439">
        <w:rPr>
          <w:rFonts w:ascii="Times New Roman" w:hAnsi="Times New Roman"/>
        </w:rPr>
        <w:t>ZA(</w:t>
      </w:r>
      <w:proofErr w:type="gramEnd"/>
      <w:r w:rsidR="004F619F" w:rsidRPr="00BF5439">
        <w:rPr>
          <w:rFonts w:ascii="Times New Roman" w:hAnsi="Times New Roman"/>
        </w:rPr>
        <w:t>3),</w:t>
      </w:r>
      <w:r w:rsidR="00E7496B" w:rsidRPr="00BF5439">
        <w:rPr>
          <w:rFonts w:ascii="Times New Roman" w:hAnsi="Times New Roman"/>
        </w:rPr>
        <w:t xml:space="preserve"> </w:t>
      </w:r>
      <w:r w:rsidR="00E402DB" w:rsidRPr="00BF5439">
        <w:rPr>
          <w:rFonts w:ascii="Times New Roman" w:hAnsi="Times New Roman"/>
        </w:rPr>
        <w:t>to commence and maintain proceedings to enforce the duties or obligations that Pt</w:t>
      </w:r>
      <w:r w:rsidRPr="00BF5439">
        <w:rPr>
          <w:rFonts w:ascii="Times New Roman" w:hAnsi="Times New Roman"/>
        </w:rPr>
        <w:t> </w:t>
      </w:r>
      <w:r w:rsidR="00E402DB" w:rsidRPr="00BF5439">
        <w:rPr>
          <w:rFonts w:ascii="Times New Roman" w:hAnsi="Times New Roman"/>
        </w:rPr>
        <w:t xml:space="preserve">5B </w:t>
      </w:r>
      <w:r w:rsidR="00F73658" w:rsidRPr="00BF5439">
        <w:rPr>
          <w:rFonts w:ascii="Times New Roman" w:hAnsi="Times New Roman"/>
        </w:rPr>
        <w:t>imposed</w:t>
      </w:r>
      <w:r w:rsidR="00E402DB" w:rsidRPr="00BF5439">
        <w:rPr>
          <w:rFonts w:ascii="Times New Roman" w:hAnsi="Times New Roman"/>
        </w:rPr>
        <w:t xml:space="preserve">. </w:t>
      </w:r>
    </w:p>
    <w:p w14:paraId="22F38A09" w14:textId="6957F401" w:rsidR="00E402DB" w:rsidRPr="00BF5439" w:rsidRDefault="00A128F6" w:rsidP="00BF5439">
      <w:pPr>
        <w:pStyle w:val="FixListStyle"/>
        <w:spacing w:after="260" w:line="280" w:lineRule="exact"/>
        <w:ind w:right="0"/>
        <w:jc w:val="both"/>
        <w:rPr>
          <w:rFonts w:ascii="Times New Roman" w:hAnsi="Times New Roman"/>
        </w:rPr>
      </w:pPr>
      <w:r w:rsidRPr="00BF5439">
        <w:rPr>
          <w:rFonts w:ascii="Times New Roman" w:hAnsi="Times New Roman"/>
        </w:rPr>
        <w:tab/>
      </w:r>
      <w:r w:rsidR="00E402DB" w:rsidRPr="00BF5439">
        <w:rPr>
          <w:rFonts w:ascii="Times New Roman" w:hAnsi="Times New Roman"/>
        </w:rPr>
        <w:t>Part</w:t>
      </w:r>
      <w:r w:rsidRPr="00BF5439">
        <w:rPr>
          <w:rFonts w:ascii="Times New Roman" w:hAnsi="Times New Roman"/>
        </w:rPr>
        <w:t> </w:t>
      </w:r>
      <w:r w:rsidR="00E402DB" w:rsidRPr="00BF5439">
        <w:rPr>
          <w:rFonts w:ascii="Times New Roman" w:hAnsi="Times New Roman"/>
        </w:rPr>
        <w:t xml:space="preserve">5B of the </w:t>
      </w:r>
      <w:r w:rsidR="00E402DB" w:rsidRPr="00BF5439">
        <w:rPr>
          <w:rFonts w:ascii="Times New Roman" w:hAnsi="Times New Roman"/>
          <w:i/>
          <w:iCs/>
        </w:rPr>
        <w:t>Forestry Act</w:t>
      </w:r>
      <w:r w:rsidR="00E402DB" w:rsidRPr="00BF5439">
        <w:rPr>
          <w:rFonts w:ascii="Times New Roman" w:hAnsi="Times New Roman"/>
        </w:rPr>
        <w:t xml:space="preserve"> is entitled "</w:t>
      </w:r>
      <w:r w:rsidR="00E67EE5" w:rsidRPr="00BF5439">
        <w:rPr>
          <w:rFonts w:ascii="Times New Roman" w:hAnsi="Times New Roman"/>
        </w:rPr>
        <w:t>[</w:t>
      </w:r>
      <w:proofErr w:type="spellStart"/>
      <w:r w:rsidR="00E67EE5" w:rsidRPr="00BF5439">
        <w:rPr>
          <w:rFonts w:ascii="Times New Roman" w:hAnsi="Times New Roman"/>
        </w:rPr>
        <w:t>i</w:t>
      </w:r>
      <w:proofErr w:type="spellEnd"/>
      <w:r w:rsidR="00E67EE5" w:rsidRPr="00BF5439">
        <w:rPr>
          <w:rFonts w:ascii="Times New Roman" w:hAnsi="Times New Roman"/>
        </w:rPr>
        <w:t>]</w:t>
      </w:r>
      <w:proofErr w:type="spellStart"/>
      <w:r w:rsidR="00E402DB" w:rsidRPr="00BF5439">
        <w:rPr>
          <w:rFonts w:ascii="Times New Roman" w:hAnsi="Times New Roman"/>
        </w:rPr>
        <w:t>ntegrated</w:t>
      </w:r>
      <w:proofErr w:type="spellEnd"/>
      <w:r w:rsidR="00E402DB" w:rsidRPr="00BF5439">
        <w:rPr>
          <w:rFonts w:ascii="Times New Roman" w:hAnsi="Times New Roman"/>
        </w:rPr>
        <w:t xml:space="preserve"> forestry operations approvals" and applies to forestry operations in State forests or other Crown-timber lands.</w:t>
      </w:r>
      <w:r w:rsidRPr="00BF5439">
        <w:rPr>
          <w:rStyle w:val="FootnoteReference"/>
          <w:rFonts w:ascii="Times New Roman" w:hAnsi="Times New Roman"/>
          <w:sz w:val="24"/>
        </w:rPr>
        <w:footnoteReference w:id="43"/>
      </w:r>
      <w:r w:rsidR="00E402DB" w:rsidRPr="00BF5439">
        <w:rPr>
          <w:rFonts w:ascii="Times New Roman" w:hAnsi="Times New Roman"/>
        </w:rPr>
        <w:t xml:space="preserve"> </w:t>
      </w:r>
      <w:r w:rsidR="00BA5A71" w:rsidRPr="00BF5439">
        <w:rPr>
          <w:rFonts w:ascii="Times New Roman" w:hAnsi="Times New Roman"/>
        </w:rPr>
        <w:t xml:space="preserve">The purpose of Pt 5B </w:t>
      </w:r>
      <w:r w:rsidR="00E402DB" w:rsidRPr="00BF5439">
        <w:rPr>
          <w:rFonts w:ascii="Times New Roman" w:hAnsi="Times New Roman"/>
        </w:rPr>
        <w:t xml:space="preserve">is to </w:t>
      </w:r>
      <w:r w:rsidR="00243AB2" w:rsidRPr="00BF5439">
        <w:rPr>
          <w:rFonts w:ascii="Times New Roman" w:hAnsi="Times New Roman"/>
        </w:rPr>
        <w:t>"</w:t>
      </w:r>
      <w:r w:rsidR="00E402DB" w:rsidRPr="00BF5439">
        <w:rPr>
          <w:rFonts w:ascii="Times New Roman" w:hAnsi="Times New Roman"/>
        </w:rPr>
        <w:t>provide a framework for forestry operations</w:t>
      </w:r>
      <w:r w:rsidR="00B470DD" w:rsidRPr="00BF5439">
        <w:rPr>
          <w:rFonts w:ascii="Times New Roman" w:hAnsi="Times New Roman"/>
        </w:rPr>
        <w:t>"</w:t>
      </w:r>
      <w:r w:rsidR="004D0782" w:rsidRPr="00BF5439">
        <w:rPr>
          <w:rFonts w:ascii="Times New Roman" w:hAnsi="Times New Roman"/>
        </w:rPr>
        <w:t>.</w:t>
      </w:r>
      <w:r w:rsidR="00B470DD" w:rsidRPr="00BF5439">
        <w:rPr>
          <w:rStyle w:val="FootnoteReference"/>
          <w:rFonts w:ascii="Times New Roman" w:hAnsi="Times New Roman"/>
          <w:sz w:val="24"/>
        </w:rPr>
        <w:footnoteReference w:id="44"/>
      </w:r>
      <w:r w:rsidR="004D0782" w:rsidRPr="00BF5439">
        <w:rPr>
          <w:rFonts w:ascii="Times New Roman" w:hAnsi="Times New Roman"/>
        </w:rPr>
        <w:t xml:space="preserve"> That framework</w:t>
      </w:r>
      <w:r w:rsidR="00E402DB" w:rsidRPr="00BF5439">
        <w:rPr>
          <w:rFonts w:ascii="Times New Roman" w:hAnsi="Times New Roman"/>
        </w:rPr>
        <w:t xml:space="preserve"> authorises the carrying out of </w:t>
      </w:r>
      <w:r w:rsidR="0099245E" w:rsidRPr="00BF5439">
        <w:rPr>
          <w:rFonts w:ascii="Times New Roman" w:hAnsi="Times New Roman"/>
        </w:rPr>
        <w:t xml:space="preserve">forestry </w:t>
      </w:r>
      <w:r w:rsidR="00E402DB" w:rsidRPr="00BF5439">
        <w:rPr>
          <w:rFonts w:ascii="Times New Roman" w:hAnsi="Times New Roman"/>
        </w:rPr>
        <w:t>operations in accordance with principles of ecologically sustainable forest management and integrates the regulatory regimes for environmental planning and assessment, protection of the environment and threatened species conservation.</w:t>
      </w:r>
      <w:r w:rsidRPr="00BF5439">
        <w:rPr>
          <w:rStyle w:val="FootnoteReference"/>
          <w:rFonts w:ascii="Times New Roman" w:hAnsi="Times New Roman"/>
          <w:sz w:val="24"/>
        </w:rPr>
        <w:footnoteReference w:id="45"/>
      </w:r>
      <w:r w:rsidR="00E402DB" w:rsidRPr="00BF5439">
        <w:rPr>
          <w:rFonts w:ascii="Times New Roman" w:hAnsi="Times New Roman"/>
        </w:rPr>
        <w:t xml:space="preserve"> </w:t>
      </w:r>
    </w:p>
    <w:p w14:paraId="74034D77" w14:textId="0BEE8B4B" w:rsidR="00E402DB" w:rsidRPr="00BF5439" w:rsidRDefault="003F5461" w:rsidP="00BF5439">
      <w:pPr>
        <w:pStyle w:val="FixListStyle"/>
        <w:spacing w:after="260" w:line="280" w:lineRule="exact"/>
        <w:ind w:right="0"/>
        <w:jc w:val="both"/>
        <w:rPr>
          <w:rFonts w:ascii="Times New Roman" w:hAnsi="Times New Roman"/>
        </w:rPr>
      </w:pPr>
      <w:r w:rsidRPr="00BF5439">
        <w:rPr>
          <w:rFonts w:ascii="Times New Roman" w:hAnsi="Times New Roman"/>
        </w:rPr>
        <w:tab/>
      </w:r>
      <w:r w:rsidR="00E402DB" w:rsidRPr="00BF5439">
        <w:rPr>
          <w:rFonts w:ascii="Times New Roman" w:hAnsi="Times New Roman"/>
        </w:rPr>
        <w:t>Division</w:t>
      </w:r>
      <w:r w:rsidR="00A128F6" w:rsidRPr="00BF5439">
        <w:rPr>
          <w:rFonts w:ascii="Times New Roman" w:hAnsi="Times New Roman"/>
        </w:rPr>
        <w:t> </w:t>
      </w:r>
      <w:r w:rsidR="00E402DB" w:rsidRPr="00BF5439">
        <w:rPr>
          <w:rFonts w:ascii="Times New Roman" w:hAnsi="Times New Roman"/>
        </w:rPr>
        <w:t>2 of Pt</w:t>
      </w:r>
      <w:r w:rsidR="00A128F6" w:rsidRPr="00BF5439">
        <w:rPr>
          <w:rFonts w:ascii="Times New Roman" w:hAnsi="Times New Roman"/>
        </w:rPr>
        <w:t> </w:t>
      </w:r>
      <w:r w:rsidR="00E402DB" w:rsidRPr="00BF5439">
        <w:rPr>
          <w:rFonts w:ascii="Times New Roman" w:hAnsi="Times New Roman"/>
        </w:rPr>
        <w:t>5B addresses the procedure for and effect of granting an IFO</w:t>
      </w:r>
      <w:r w:rsidR="00F918B3" w:rsidRPr="00BF5439">
        <w:rPr>
          <w:rFonts w:ascii="Times New Roman" w:hAnsi="Times New Roman"/>
        </w:rPr>
        <w:t>A</w:t>
      </w:r>
      <w:r w:rsidR="00E402DB" w:rsidRPr="00BF5439">
        <w:rPr>
          <w:rFonts w:ascii="Times New Roman" w:hAnsi="Times New Roman"/>
        </w:rPr>
        <w:t xml:space="preserve"> for forestry operations the subject of </w:t>
      </w:r>
      <w:r w:rsidR="00884973" w:rsidRPr="00BF5439">
        <w:rPr>
          <w:rFonts w:ascii="Times New Roman" w:hAnsi="Times New Roman"/>
        </w:rPr>
        <w:t>Pt 5B</w:t>
      </w:r>
      <w:r w:rsidR="00DC36AE" w:rsidRPr="00BF5439">
        <w:rPr>
          <w:rFonts w:ascii="Times New Roman" w:hAnsi="Times New Roman"/>
        </w:rPr>
        <w:t>.</w:t>
      </w:r>
      <w:r w:rsidR="00E402DB" w:rsidRPr="00BF5439">
        <w:rPr>
          <w:rFonts w:ascii="Times New Roman" w:hAnsi="Times New Roman"/>
        </w:rPr>
        <w:t xml:space="preserve"> The carrying out of such activities is subject to the terms of </w:t>
      </w:r>
      <w:r w:rsidR="007769B4" w:rsidRPr="00BF5439">
        <w:rPr>
          <w:rFonts w:ascii="Times New Roman" w:hAnsi="Times New Roman"/>
        </w:rPr>
        <w:t xml:space="preserve">an </w:t>
      </w:r>
      <w:r w:rsidR="00E402DB" w:rsidRPr="00BF5439">
        <w:rPr>
          <w:rFonts w:ascii="Times New Roman" w:hAnsi="Times New Roman"/>
        </w:rPr>
        <w:t>IFO</w:t>
      </w:r>
      <w:r w:rsidR="00F918B3" w:rsidRPr="00BF5439">
        <w:rPr>
          <w:rFonts w:ascii="Times New Roman" w:hAnsi="Times New Roman"/>
        </w:rPr>
        <w:t>A</w:t>
      </w:r>
      <w:r w:rsidR="00884973" w:rsidRPr="00BF5439">
        <w:rPr>
          <w:rFonts w:ascii="Times New Roman" w:hAnsi="Times New Roman"/>
        </w:rPr>
        <w:t>,</w:t>
      </w:r>
      <w:r w:rsidR="00A128F6" w:rsidRPr="00BF5439">
        <w:rPr>
          <w:rStyle w:val="FootnoteReference"/>
          <w:rFonts w:ascii="Times New Roman" w:hAnsi="Times New Roman"/>
          <w:sz w:val="24"/>
        </w:rPr>
        <w:footnoteReference w:id="46"/>
      </w:r>
      <w:r w:rsidR="00E402DB" w:rsidRPr="00BF5439">
        <w:rPr>
          <w:rFonts w:ascii="Times New Roman" w:hAnsi="Times New Roman"/>
        </w:rPr>
        <w:t xml:space="preserve"> including </w:t>
      </w:r>
      <w:r w:rsidR="006608FC" w:rsidRPr="00BF5439">
        <w:rPr>
          <w:rFonts w:ascii="Times New Roman" w:hAnsi="Times New Roman"/>
        </w:rPr>
        <w:t xml:space="preserve">relevantly </w:t>
      </w:r>
      <w:r w:rsidR="00E402DB" w:rsidRPr="00BF5439">
        <w:rPr>
          <w:rFonts w:ascii="Times New Roman" w:hAnsi="Times New Roman"/>
        </w:rPr>
        <w:t xml:space="preserve">any conditions imposed on the conduct of forestry operations by a biodiversity conservation licence under the Biodiversity Act </w:t>
      </w:r>
      <w:r w:rsidR="004F6785" w:rsidRPr="00BF5439">
        <w:rPr>
          <w:rFonts w:ascii="Times New Roman" w:hAnsi="Times New Roman"/>
        </w:rPr>
        <w:t xml:space="preserve">or </w:t>
      </w:r>
      <w:r w:rsidR="00E402DB" w:rsidRPr="00BF5439">
        <w:rPr>
          <w:rFonts w:ascii="Times New Roman" w:hAnsi="Times New Roman"/>
        </w:rPr>
        <w:t xml:space="preserve">an environment protection licence under the </w:t>
      </w:r>
      <w:r w:rsidR="00E402DB" w:rsidRPr="00BF5439">
        <w:rPr>
          <w:rFonts w:ascii="Times New Roman" w:hAnsi="Times New Roman"/>
          <w:i/>
          <w:iCs/>
        </w:rPr>
        <w:lastRenderedPageBreak/>
        <w:t xml:space="preserve">Protection of </w:t>
      </w:r>
      <w:r w:rsidR="009D2543" w:rsidRPr="00BF5439">
        <w:rPr>
          <w:rFonts w:ascii="Times New Roman" w:hAnsi="Times New Roman"/>
          <w:i/>
          <w:iCs/>
        </w:rPr>
        <w:t xml:space="preserve">the </w:t>
      </w:r>
      <w:r w:rsidR="00E402DB" w:rsidRPr="00BF5439">
        <w:rPr>
          <w:rFonts w:ascii="Times New Roman" w:hAnsi="Times New Roman"/>
          <w:i/>
          <w:iCs/>
        </w:rPr>
        <w:t>Environment Operations Act 1997</w:t>
      </w:r>
      <w:r w:rsidR="00B26217" w:rsidRPr="00BF5439">
        <w:rPr>
          <w:rFonts w:ascii="Times New Roman" w:hAnsi="Times New Roman"/>
          <w:i/>
          <w:iCs/>
        </w:rPr>
        <w:t> </w:t>
      </w:r>
      <w:r w:rsidR="00B26217" w:rsidRPr="00BF5439">
        <w:rPr>
          <w:rFonts w:ascii="Times New Roman" w:hAnsi="Times New Roman"/>
        </w:rPr>
        <w:t>(NSW)</w:t>
      </w:r>
      <w:r w:rsidR="00146F54" w:rsidRPr="00BF5439">
        <w:rPr>
          <w:rFonts w:ascii="Times New Roman" w:hAnsi="Times New Roman"/>
        </w:rPr>
        <w:t xml:space="preserve"> (</w:t>
      </w:r>
      <w:r w:rsidR="00C17CCC" w:rsidRPr="00BF5439">
        <w:rPr>
          <w:rFonts w:ascii="Times New Roman" w:hAnsi="Times New Roman"/>
        </w:rPr>
        <w:t>"</w:t>
      </w:r>
      <w:r w:rsidR="00D30023" w:rsidRPr="00BF5439">
        <w:rPr>
          <w:rFonts w:ascii="Times New Roman" w:hAnsi="Times New Roman"/>
        </w:rPr>
        <w:t xml:space="preserve">the </w:t>
      </w:r>
      <w:r w:rsidR="00146F54" w:rsidRPr="00BF5439">
        <w:rPr>
          <w:rFonts w:ascii="Times New Roman" w:hAnsi="Times New Roman"/>
        </w:rPr>
        <w:t>POEO</w:t>
      </w:r>
      <w:r w:rsidR="00D30023" w:rsidRPr="00BF5439">
        <w:rPr>
          <w:rFonts w:ascii="Times New Roman" w:hAnsi="Times New Roman"/>
        </w:rPr>
        <w:t xml:space="preserve"> Act</w:t>
      </w:r>
      <w:r w:rsidR="00C17CCC" w:rsidRPr="00BF5439">
        <w:rPr>
          <w:rFonts w:ascii="Times New Roman" w:hAnsi="Times New Roman"/>
        </w:rPr>
        <w:t>"</w:t>
      </w:r>
      <w:r w:rsidR="00146F54" w:rsidRPr="00BF5439">
        <w:rPr>
          <w:rFonts w:ascii="Times New Roman" w:hAnsi="Times New Roman"/>
        </w:rPr>
        <w:t>).</w:t>
      </w:r>
      <w:r w:rsidR="00C060CF" w:rsidRPr="00BF5439">
        <w:rPr>
          <w:rStyle w:val="FootnoteReference"/>
          <w:rFonts w:ascii="Times New Roman" w:hAnsi="Times New Roman"/>
          <w:sz w:val="24"/>
        </w:rPr>
        <w:footnoteReference w:id="47"/>
      </w:r>
      <w:r w:rsidR="00146F54" w:rsidRPr="00BF5439">
        <w:rPr>
          <w:rFonts w:ascii="Times New Roman" w:hAnsi="Times New Roman"/>
        </w:rPr>
        <w:t xml:space="preserve"> It </w:t>
      </w:r>
      <w:r w:rsidR="00E402DB" w:rsidRPr="00BF5439">
        <w:rPr>
          <w:rFonts w:ascii="Times New Roman" w:hAnsi="Times New Roman"/>
        </w:rPr>
        <w:t>is an offence to contravene a requirement imposed by an IFO</w:t>
      </w:r>
      <w:r w:rsidR="00F918B3" w:rsidRPr="00BF5439">
        <w:rPr>
          <w:rFonts w:ascii="Times New Roman" w:hAnsi="Times New Roman"/>
        </w:rPr>
        <w:t>A</w:t>
      </w:r>
      <w:r w:rsidR="00E402DB" w:rsidRPr="00BF5439">
        <w:rPr>
          <w:rFonts w:ascii="Times New Roman" w:hAnsi="Times New Roman"/>
        </w:rPr>
        <w:t>.</w:t>
      </w:r>
      <w:r w:rsidR="00A128F6" w:rsidRPr="00BF5439">
        <w:rPr>
          <w:rStyle w:val="FootnoteReference"/>
          <w:rFonts w:ascii="Times New Roman" w:hAnsi="Times New Roman"/>
          <w:sz w:val="24"/>
        </w:rPr>
        <w:footnoteReference w:id="48"/>
      </w:r>
      <w:r w:rsidR="00E402DB" w:rsidRPr="00BF5439">
        <w:rPr>
          <w:rFonts w:ascii="Times New Roman" w:hAnsi="Times New Roman"/>
        </w:rPr>
        <w:t xml:space="preserve"> </w:t>
      </w:r>
    </w:p>
    <w:p w14:paraId="3DBFB209" w14:textId="32E8C0E9" w:rsidR="00E402DB" w:rsidRPr="00BF5439" w:rsidRDefault="00E402DB" w:rsidP="00BF5439">
      <w:pPr>
        <w:pStyle w:val="HeadingL2"/>
        <w:spacing w:after="260" w:line="280" w:lineRule="exact"/>
        <w:ind w:right="0"/>
        <w:jc w:val="both"/>
        <w:rPr>
          <w:rFonts w:ascii="Times New Roman" w:hAnsi="Times New Roman"/>
        </w:rPr>
      </w:pPr>
      <w:r w:rsidRPr="00BF5439">
        <w:rPr>
          <w:rFonts w:ascii="Times New Roman" w:hAnsi="Times New Roman"/>
        </w:rPr>
        <w:t xml:space="preserve">Compliance and </w:t>
      </w:r>
      <w:r w:rsidR="00583DCF" w:rsidRPr="00BF5439">
        <w:rPr>
          <w:rFonts w:ascii="Times New Roman" w:hAnsi="Times New Roman"/>
        </w:rPr>
        <w:t>e</w:t>
      </w:r>
      <w:r w:rsidRPr="00BF5439">
        <w:rPr>
          <w:rFonts w:ascii="Times New Roman" w:hAnsi="Times New Roman"/>
        </w:rPr>
        <w:t>nforcement of Pt</w:t>
      </w:r>
      <w:r w:rsidR="000773D1" w:rsidRPr="00BF5439">
        <w:rPr>
          <w:rFonts w:ascii="Times New Roman" w:hAnsi="Times New Roman"/>
        </w:rPr>
        <w:t> </w:t>
      </w:r>
      <w:r w:rsidRPr="00BF5439">
        <w:rPr>
          <w:rFonts w:ascii="Times New Roman" w:hAnsi="Times New Roman"/>
        </w:rPr>
        <w:t>5B</w:t>
      </w:r>
    </w:p>
    <w:p w14:paraId="7E1DDB02" w14:textId="3F49B408" w:rsidR="00E402DB" w:rsidRPr="00BF5439" w:rsidRDefault="003F5461" w:rsidP="00BF5439">
      <w:pPr>
        <w:pStyle w:val="FixListStyle"/>
        <w:spacing w:after="260" w:line="280" w:lineRule="exact"/>
        <w:ind w:right="0"/>
        <w:jc w:val="both"/>
        <w:rPr>
          <w:rFonts w:ascii="Times New Roman" w:hAnsi="Times New Roman"/>
        </w:rPr>
      </w:pPr>
      <w:r w:rsidRPr="00BF5439">
        <w:rPr>
          <w:rFonts w:ascii="Times New Roman" w:hAnsi="Times New Roman"/>
        </w:rPr>
        <w:tab/>
      </w:r>
      <w:r w:rsidR="00E402DB" w:rsidRPr="00BF5439">
        <w:rPr>
          <w:rFonts w:ascii="Times New Roman" w:hAnsi="Times New Roman"/>
        </w:rPr>
        <w:t xml:space="preserve">The Environment Protection Authority </w:t>
      </w:r>
      <w:r w:rsidR="00B54D7A" w:rsidRPr="00BF5439">
        <w:rPr>
          <w:rFonts w:ascii="Times New Roman" w:hAnsi="Times New Roman"/>
        </w:rPr>
        <w:t>("</w:t>
      </w:r>
      <w:r w:rsidR="00D40AC9" w:rsidRPr="00BF5439">
        <w:rPr>
          <w:rFonts w:ascii="Times New Roman" w:hAnsi="Times New Roman"/>
        </w:rPr>
        <w:t xml:space="preserve">the </w:t>
      </w:r>
      <w:r w:rsidR="00B54D7A" w:rsidRPr="00BF5439">
        <w:rPr>
          <w:rFonts w:ascii="Times New Roman" w:hAnsi="Times New Roman"/>
        </w:rPr>
        <w:t xml:space="preserve">EPA") </w:t>
      </w:r>
      <w:r w:rsidR="00E402DB" w:rsidRPr="00BF5439">
        <w:rPr>
          <w:rFonts w:ascii="Times New Roman" w:hAnsi="Times New Roman"/>
        </w:rPr>
        <w:t xml:space="preserve">is </w:t>
      </w:r>
      <w:r w:rsidR="00BA0197" w:rsidRPr="00BF5439">
        <w:rPr>
          <w:rFonts w:ascii="Times New Roman" w:hAnsi="Times New Roman"/>
        </w:rPr>
        <w:t>responsible for</w:t>
      </w:r>
      <w:r w:rsidR="00E402DB" w:rsidRPr="00BF5439">
        <w:rPr>
          <w:rFonts w:ascii="Times New Roman" w:hAnsi="Times New Roman"/>
        </w:rPr>
        <w:t xml:space="preserve"> monitoring the carrying out of forestry operations under Pt</w:t>
      </w:r>
      <w:r w:rsidRPr="00BF5439">
        <w:rPr>
          <w:rFonts w:ascii="Times New Roman" w:hAnsi="Times New Roman"/>
        </w:rPr>
        <w:t> </w:t>
      </w:r>
      <w:r w:rsidR="00E402DB" w:rsidRPr="00BF5439">
        <w:rPr>
          <w:rFonts w:ascii="Times New Roman" w:hAnsi="Times New Roman"/>
        </w:rPr>
        <w:t xml:space="preserve">5B and </w:t>
      </w:r>
      <w:r w:rsidR="00F85DE3" w:rsidRPr="00BF5439">
        <w:rPr>
          <w:rFonts w:ascii="Times New Roman" w:hAnsi="Times New Roman"/>
        </w:rPr>
        <w:t xml:space="preserve">for </w:t>
      </w:r>
      <w:r w:rsidR="00E402DB" w:rsidRPr="00BF5439">
        <w:rPr>
          <w:rFonts w:ascii="Times New Roman" w:hAnsi="Times New Roman"/>
        </w:rPr>
        <w:t xml:space="preserve">enforcing compliance with </w:t>
      </w:r>
      <w:r w:rsidR="00D411BD" w:rsidRPr="00BF5439">
        <w:rPr>
          <w:rFonts w:ascii="Times New Roman" w:hAnsi="Times New Roman"/>
        </w:rPr>
        <w:t xml:space="preserve">the requirements of </w:t>
      </w:r>
      <w:r w:rsidR="00E402DB" w:rsidRPr="00BF5439">
        <w:rPr>
          <w:rFonts w:ascii="Times New Roman" w:hAnsi="Times New Roman"/>
        </w:rPr>
        <w:t>IFO</w:t>
      </w:r>
      <w:r w:rsidR="00875821" w:rsidRPr="00BF5439">
        <w:rPr>
          <w:rFonts w:ascii="Times New Roman" w:hAnsi="Times New Roman"/>
        </w:rPr>
        <w:t>A</w:t>
      </w:r>
      <w:r w:rsidR="00E402DB" w:rsidRPr="00BF5439">
        <w:rPr>
          <w:rFonts w:ascii="Times New Roman" w:hAnsi="Times New Roman"/>
        </w:rPr>
        <w:t>s</w:t>
      </w:r>
      <w:r w:rsidR="00BA0197" w:rsidRPr="00BF5439">
        <w:rPr>
          <w:rFonts w:ascii="Times New Roman" w:hAnsi="Times New Roman"/>
        </w:rPr>
        <w:t>,</w:t>
      </w:r>
      <w:r w:rsidRPr="00BF5439">
        <w:rPr>
          <w:rStyle w:val="FootnoteReference"/>
          <w:rFonts w:ascii="Times New Roman" w:hAnsi="Times New Roman"/>
          <w:sz w:val="24"/>
        </w:rPr>
        <w:footnoteReference w:id="49"/>
      </w:r>
      <w:r w:rsidR="00E402DB" w:rsidRPr="00BF5439">
        <w:rPr>
          <w:rFonts w:ascii="Times New Roman" w:hAnsi="Times New Roman"/>
        </w:rPr>
        <w:t xml:space="preserve"> including instituting criminal or civil proceedings.</w:t>
      </w:r>
      <w:r w:rsidRPr="00BF5439">
        <w:rPr>
          <w:rStyle w:val="FootnoteReference"/>
          <w:rFonts w:ascii="Times New Roman" w:hAnsi="Times New Roman"/>
          <w:sz w:val="24"/>
        </w:rPr>
        <w:footnoteReference w:id="50"/>
      </w:r>
      <w:r w:rsidR="00E402DB" w:rsidRPr="00BF5439">
        <w:rPr>
          <w:rFonts w:ascii="Times New Roman" w:hAnsi="Times New Roman"/>
        </w:rPr>
        <w:t xml:space="preserve"> To that end, each of Pt</w:t>
      </w:r>
      <w:r w:rsidRPr="00BF5439">
        <w:rPr>
          <w:rFonts w:ascii="Times New Roman" w:hAnsi="Times New Roman"/>
        </w:rPr>
        <w:t> </w:t>
      </w:r>
      <w:r w:rsidR="00E402DB" w:rsidRPr="00BF5439">
        <w:rPr>
          <w:rFonts w:ascii="Times New Roman" w:hAnsi="Times New Roman"/>
        </w:rPr>
        <w:t xml:space="preserve">11 </w:t>
      </w:r>
      <w:r w:rsidR="00156280" w:rsidRPr="00BF5439">
        <w:rPr>
          <w:rFonts w:ascii="Times New Roman" w:hAnsi="Times New Roman"/>
        </w:rPr>
        <w:t>(</w:t>
      </w:r>
      <w:r w:rsidR="00E402DB" w:rsidRPr="00BF5439">
        <w:rPr>
          <w:rFonts w:ascii="Times New Roman" w:hAnsi="Times New Roman"/>
        </w:rPr>
        <w:t>except Div</w:t>
      </w:r>
      <w:r w:rsidRPr="00BF5439">
        <w:rPr>
          <w:rFonts w:ascii="Times New Roman" w:hAnsi="Times New Roman"/>
        </w:rPr>
        <w:t> </w:t>
      </w:r>
      <w:r w:rsidR="00E402DB" w:rsidRPr="00BF5439">
        <w:rPr>
          <w:rFonts w:ascii="Times New Roman" w:hAnsi="Times New Roman"/>
        </w:rPr>
        <w:t>3</w:t>
      </w:r>
      <w:r w:rsidR="00156280" w:rsidRPr="00BF5439">
        <w:rPr>
          <w:rFonts w:ascii="Times New Roman" w:hAnsi="Times New Roman"/>
        </w:rPr>
        <w:t>)</w:t>
      </w:r>
      <w:r w:rsidR="00E402DB" w:rsidRPr="00BF5439">
        <w:rPr>
          <w:rFonts w:ascii="Times New Roman" w:hAnsi="Times New Roman"/>
        </w:rPr>
        <w:t>,</w:t>
      </w:r>
      <w:r w:rsidRPr="00BF5439">
        <w:rPr>
          <w:rStyle w:val="FootnoteReference"/>
          <w:rFonts w:ascii="Times New Roman" w:hAnsi="Times New Roman"/>
          <w:sz w:val="24"/>
        </w:rPr>
        <w:footnoteReference w:id="51"/>
      </w:r>
      <w:r w:rsidR="00E402DB" w:rsidRPr="00BF5439">
        <w:rPr>
          <w:rFonts w:ascii="Times New Roman" w:hAnsi="Times New Roman"/>
        </w:rPr>
        <w:t xml:space="preserve"> Pt</w:t>
      </w:r>
      <w:r w:rsidRPr="00BF5439">
        <w:rPr>
          <w:rFonts w:ascii="Times New Roman" w:hAnsi="Times New Roman"/>
        </w:rPr>
        <w:t> </w:t>
      </w:r>
      <w:r w:rsidR="00E402DB" w:rsidRPr="00BF5439">
        <w:rPr>
          <w:rFonts w:ascii="Times New Roman" w:hAnsi="Times New Roman"/>
        </w:rPr>
        <w:t>12 and Pt</w:t>
      </w:r>
      <w:r w:rsidRPr="00BF5439">
        <w:rPr>
          <w:rFonts w:ascii="Times New Roman" w:hAnsi="Times New Roman"/>
        </w:rPr>
        <w:t> </w:t>
      </w:r>
      <w:r w:rsidR="00E402DB" w:rsidRPr="00BF5439">
        <w:rPr>
          <w:rFonts w:ascii="Times New Roman" w:hAnsi="Times New Roman"/>
        </w:rPr>
        <w:t xml:space="preserve">13 of the Biodiversity Act </w:t>
      </w:r>
      <w:r w:rsidR="00CB2DBF" w:rsidRPr="00BF5439">
        <w:rPr>
          <w:rFonts w:ascii="Times New Roman" w:hAnsi="Times New Roman"/>
        </w:rPr>
        <w:t xml:space="preserve">is </w:t>
      </w:r>
      <w:r w:rsidR="00E402DB" w:rsidRPr="00BF5439">
        <w:rPr>
          <w:rFonts w:ascii="Times New Roman" w:hAnsi="Times New Roman"/>
        </w:rPr>
        <w:t>applicable to the enforcement of Pt</w:t>
      </w:r>
      <w:r w:rsidRPr="00BF5439">
        <w:rPr>
          <w:rFonts w:ascii="Times New Roman" w:hAnsi="Times New Roman"/>
        </w:rPr>
        <w:t> </w:t>
      </w:r>
      <w:r w:rsidR="00E402DB" w:rsidRPr="00BF5439">
        <w:rPr>
          <w:rFonts w:ascii="Times New Roman" w:hAnsi="Times New Roman"/>
        </w:rPr>
        <w:t>5B</w:t>
      </w:r>
      <w:r w:rsidR="00BF7A36" w:rsidRPr="00BF5439">
        <w:rPr>
          <w:rFonts w:ascii="Times New Roman" w:hAnsi="Times New Roman"/>
        </w:rPr>
        <w:t xml:space="preserve"> of the </w:t>
      </w:r>
      <w:r w:rsidR="00BF7A36" w:rsidRPr="00BF5439">
        <w:rPr>
          <w:rFonts w:ascii="Times New Roman" w:hAnsi="Times New Roman"/>
          <w:i/>
          <w:iCs/>
        </w:rPr>
        <w:t>Forestry Act</w:t>
      </w:r>
      <w:r w:rsidR="00E402DB" w:rsidRPr="00BF5439">
        <w:rPr>
          <w:rFonts w:ascii="Times New Roman" w:hAnsi="Times New Roman"/>
        </w:rPr>
        <w:t>.</w:t>
      </w:r>
      <w:r w:rsidRPr="00BF5439">
        <w:rPr>
          <w:rStyle w:val="FootnoteReference"/>
          <w:rFonts w:ascii="Times New Roman" w:hAnsi="Times New Roman"/>
          <w:sz w:val="24"/>
        </w:rPr>
        <w:footnoteReference w:id="52"/>
      </w:r>
      <w:r w:rsidR="00E402DB" w:rsidRPr="00BF5439">
        <w:rPr>
          <w:rFonts w:ascii="Times New Roman" w:hAnsi="Times New Roman"/>
        </w:rPr>
        <w:t xml:space="preserve"> The applicable provisions of Pt</w:t>
      </w:r>
      <w:r w:rsidRPr="00BF5439">
        <w:rPr>
          <w:rFonts w:ascii="Times New Roman" w:hAnsi="Times New Roman"/>
        </w:rPr>
        <w:t> </w:t>
      </w:r>
      <w:r w:rsidR="00E402DB" w:rsidRPr="00BF5439">
        <w:rPr>
          <w:rFonts w:ascii="Times New Roman" w:hAnsi="Times New Roman"/>
        </w:rPr>
        <w:t>11 of the Biodiversity Act enable the EPA</w:t>
      </w:r>
      <w:r w:rsidR="0095644F">
        <w:rPr>
          <w:rFonts w:ascii="Times New Roman" w:hAnsi="Times New Roman"/>
        </w:rPr>
        <w:t>,</w:t>
      </w:r>
      <w:r w:rsidR="002C2E1F" w:rsidRPr="00BF5439">
        <w:rPr>
          <w:rStyle w:val="FootnoteReference"/>
          <w:rFonts w:ascii="Times New Roman" w:hAnsi="Times New Roman"/>
          <w:sz w:val="24"/>
        </w:rPr>
        <w:footnoteReference w:id="53"/>
      </w:r>
      <w:r w:rsidR="00E402DB" w:rsidRPr="00BF5439">
        <w:rPr>
          <w:rFonts w:ascii="Times New Roman" w:hAnsi="Times New Roman"/>
        </w:rPr>
        <w:t xml:space="preserve"> </w:t>
      </w:r>
      <w:r w:rsidR="00754079" w:rsidRPr="00BF5439">
        <w:rPr>
          <w:rFonts w:ascii="Times New Roman" w:hAnsi="Times New Roman"/>
        </w:rPr>
        <w:t>among other things</w:t>
      </w:r>
      <w:r w:rsidR="002F09AC" w:rsidRPr="00BF5439">
        <w:rPr>
          <w:rFonts w:ascii="Times New Roman" w:hAnsi="Times New Roman"/>
        </w:rPr>
        <w:t>, to</w:t>
      </w:r>
      <w:r w:rsidR="006D5843" w:rsidRPr="00BF5439">
        <w:rPr>
          <w:rFonts w:ascii="Times New Roman" w:hAnsi="Times New Roman"/>
        </w:rPr>
        <w:t>:</w:t>
      </w:r>
      <w:r w:rsidR="00E402DB" w:rsidRPr="00BF5439">
        <w:rPr>
          <w:rFonts w:ascii="Times New Roman" w:hAnsi="Times New Roman"/>
        </w:rPr>
        <w:t xml:space="preserve"> exercise compliance powers such as </w:t>
      </w:r>
      <w:r w:rsidR="002C018B" w:rsidRPr="00BF5439">
        <w:rPr>
          <w:rFonts w:ascii="Times New Roman" w:hAnsi="Times New Roman"/>
        </w:rPr>
        <w:t xml:space="preserve">making a </w:t>
      </w:r>
      <w:r w:rsidR="00E402DB" w:rsidRPr="00BF5439">
        <w:rPr>
          <w:rFonts w:ascii="Times New Roman" w:hAnsi="Times New Roman"/>
        </w:rPr>
        <w:t xml:space="preserve">stop work order if any action is likely to result in a contravention of, </w:t>
      </w:r>
      <w:r w:rsidR="006914D3" w:rsidRPr="00BF5439">
        <w:rPr>
          <w:rFonts w:ascii="Times New Roman" w:hAnsi="Times New Roman"/>
        </w:rPr>
        <w:t>relevantly</w:t>
      </w:r>
      <w:r w:rsidR="00E402DB" w:rsidRPr="00BF5439">
        <w:rPr>
          <w:rFonts w:ascii="Times New Roman" w:hAnsi="Times New Roman"/>
        </w:rPr>
        <w:t>, Pt</w:t>
      </w:r>
      <w:r w:rsidRPr="00BF5439">
        <w:rPr>
          <w:rFonts w:ascii="Times New Roman" w:hAnsi="Times New Roman"/>
        </w:rPr>
        <w:t> </w:t>
      </w:r>
      <w:r w:rsidR="00E402DB" w:rsidRPr="00BF5439">
        <w:rPr>
          <w:rFonts w:ascii="Times New Roman" w:hAnsi="Times New Roman"/>
        </w:rPr>
        <w:t>5B</w:t>
      </w:r>
      <w:r w:rsidR="0088191D" w:rsidRPr="00BF5439">
        <w:rPr>
          <w:rFonts w:ascii="Times New Roman" w:hAnsi="Times New Roman"/>
        </w:rPr>
        <w:t>;</w:t>
      </w:r>
      <w:r w:rsidRPr="00BF5439">
        <w:rPr>
          <w:rStyle w:val="FootnoteReference"/>
          <w:rFonts w:ascii="Times New Roman" w:hAnsi="Times New Roman"/>
          <w:sz w:val="24"/>
        </w:rPr>
        <w:footnoteReference w:id="54"/>
      </w:r>
      <w:r w:rsidR="00E402DB" w:rsidRPr="00BF5439">
        <w:rPr>
          <w:rFonts w:ascii="Times New Roman" w:hAnsi="Times New Roman"/>
        </w:rPr>
        <w:t xml:space="preserve"> or </w:t>
      </w:r>
      <w:r w:rsidR="009F23E7" w:rsidRPr="00BF5439">
        <w:rPr>
          <w:rFonts w:ascii="Times New Roman" w:hAnsi="Times New Roman"/>
        </w:rPr>
        <w:t>order a person to carry out specified remediation work</w:t>
      </w:r>
      <w:r w:rsidR="00E402DB" w:rsidRPr="00BF5439">
        <w:rPr>
          <w:rFonts w:ascii="Times New Roman" w:hAnsi="Times New Roman"/>
        </w:rPr>
        <w:t xml:space="preserve"> if it </w:t>
      </w:r>
      <w:r w:rsidR="00B33C70" w:rsidRPr="00BF5439">
        <w:rPr>
          <w:rFonts w:ascii="Times New Roman" w:hAnsi="Times New Roman"/>
        </w:rPr>
        <w:t xml:space="preserve">is </w:t>
      </w:r>
      <w:r w:rsidR="00E402DB" w:rsidRPr="00BF5439">
        <w:rPr>
          <w:rFonts w:ascii="Times New Roman" w:hAnsi="Times New Roman"/>
        </w:rPr>
        <w:t>satisfied that</w:t>
      </w:r>
      <w:r w:rsidR="00742944" w:rsidRPr="00BF5439">
        <w:rPr>
          <w:rFonts w:ascii="Times New Roman" w:hAnsi="Times New Roman"/>
        </w:rPr>
        <w:t xml:space="preserve">, </w:t>
      </w:r>
      <w:r w:rsidR="006914D3" w:rsidRPr="00BF5439">
        <w:rPr>
          <w:rFonts w:ascii="Times New Roman" w:hAnsi="Times New Roman"/>
        </w:rPr>
        <w:t>relevantly</w:t>
      </w:r>
      <w:r w:rsidR="00742944" w:rsidRPr="00BF5439">
        <w:rPr>
          <w:rFonts w:ascii="Times New Roman" w:hAnsi="Times New Roman"/>
        </w:rPr>
        <w:t>,</w:t>
      </w:r>
      <w:r w:rsidR="00E402DB" w:rsidRPr="00BF5439">
        <w:rPr>
          <w:rFonts w:ascii="Times New Roman" w:hAnsi="Times New Roman"/>
        </w:rPr>
        <w:t xml:space="preserve"> any native vegetation</w:t>
      </w:r>
      <w:r w:rsidR="004C4CC3" w:rsidRPr="00BF5439">
        <w:rPr>
          <w:rFonts w:ascii="Times New Roman" w:hAnsi="Times New Roman"/>
        </w:rPr>
        <w:t>,</w:t>
      </w:r>
      <w:r w:rsidR="00E402DB" w:rsidRPr="00BF5439">
        <w:rPr>
          <w:rFonts w:ascii="Times New Roman" w:hAnsi="Times New Roman"/>
        </w:rPr>
        <w:t xml:space="preserve"> </w:t>
      </w:r>
      <w:r w:rsidR="00591520" w:rsidRPr="00BF5439">
        <w:rPr>
          <w:rFonts w:ascii="Times New Roman" w:hAnsi="Times New Roman"/>
        </w:rPr>
        <w:t>threate</w:t>
      </w:r>
      <w:r w:rsidR="00B33C70" w:rsidRPr="00BF5439">
        <w:rPr>
          <w:rFonts w:ascii="Times New Roman" w:hAnsi="Times New Roman"/>
        </w:rPr>
        <w:t>ne</w:t>
      </w:r>
      <w:r w:rsidR="00591520" w:rsidRPr="00BF5439">
        <w:rPr>
          <w:rFonts w:ascii="Times New Roman" w:hAnsi="Times New Roman"/>
        </w:rPr>
        <w:t>d species o</w:t>
      </w:r>
      <w:r w:rsidR="0023091F" w:rsidRPr="00BF5439">
        <w:rPr>
          <w:rFonts w:ascii="Times New Roman" w:hAnsi="Times New Roman"/>
        </w:rPr>
        <w:t xml:space="preserve">r threatened </w:t>
      </w:r>
      <w:r w:rsidR="00591520" w:rsidRPr="00BF5439">
        <w:rPr>
          <w:rFonts w:ascii="Times New Roman" w:hAnsi="Times New Roman"/>
        </w:rPr>
        <w:t xml:space="preserve">ecological community </w:t>
      </w:r>
      <w:r w:rsidR="00E402DB" w:rsidRPr="00BF5439">
        <w:rPr>
          <w:rFonts w:ascii="Times New Roman" w:hAnsi="Times New Roman"/>
        </w:rPr>
        <w:t>has been damaged in or as a result of the commission of an offence against the Biodiversity Act or Pt</w:t>
      </w:r>
      <w:r w:rsidRPr="00BF5439">
        <w:rPr>
          <w:rFonts w:ascii="Times New Roman" w:hAnsi="Times New Roman"/>
        </w:rPr>
        <w:t> </w:t>
      </w:r>
      <w:r w:rsidR="00E402DB" w:rsidRPr="00BF5439">
        <w:rPr>
          <w:rFonts w:ascii="Times New Roman" w:hAnsi="Times New Roman"/>
        </w:rPr>
        <w:t>5B.</w:t>
      </w:r>
      <w:r w:rsidRPr="00BF5439">
        <w:rPr>
          <w:rStyle w:val="FootnoteReference"/>
          <w:rFonts w:ascii="Times New Roman" w:hAnsi="Times New Roman"/>
          <w:sz w:val="24"/>
        </w:rPr>
        <w:footnoteReference w:id="55"/>
      </w:r>
      <w:r w:rsidR="00E402DB" w:rsidRPr="00BF5439">
        <w:rPr>
          <w:rFonts w:ascii="Times New Roman" w:hAnsi="Times New Roman"/>
        </w:rPr>
        <w:t xml:space="preserve"> Part</w:t>
      </w:r>
      <w:r w:rsidRPr="00BF5439">
        <w:rPr>
          <w:rFonts w:ascii="Times New Roman" w:hAnsi="Times New Roman"/>
        </w:rPr>
        <w:t> </w:t>
      </w:r>
      <w:r w:rsidR="00E402DB" w:rsidRPr="00BF5439">
        <w:rPr>
          <w:rFonts w:ascii="Times New Roman" w:hAnsi="Times New Roman"/>
        </w:rPr>
        <w:t xml:space="preserve">12 of the Biodiversity </w:t>
      </w:r>
      <w:r w:rsidR="00B6459F" w:rsidRPr="00BF5439">
        <w:rPr>
          <w:rFonts w:ascii="Times New Roman" w:hAnsi="Times New Roman"/>
        </w:rPr>
        <w:t xml:space="preserve">Act </w:t>
      </w:r>
      <w:r w:rsidR="00E402DB" w:rsidRPr="00BF5439">
        <w:rPr>
          <w:rFonts w:ascii="Times New Roman" w:hAnsi="Times New Roman"/>
        </w:rPr>
        <w:t>confers a</w:t>
      </w:r>
      <w:r w:rsidR="00A816B4" w:rsidRPr="00BF5439">
        <w:rPr>
          <w:rFonts w:ascii="Times New Roman" w:hAnsi="Times New Roman"/>
        </w:rPr>
        <w:t xml:space="preserve"> range</w:t>
      </w:r>
      <w:r w:rsidR="00E402DB" w:rsidRPr="00BF5439">
        <w:rPr>
          <w:rFonts w:ascii="Times New Roman" w:hAnsi="Times New Roman"/>
        </w:rPr>
        <w:t xml:space="preserve"> of investigative powers on </w:t>
      </w:r>
      <w:r w:rsidR="00D7789A" w:rsidRPr="00BF5439">
        <w:rPr>
          <w:rFonts w:ascii="Times New Roman" w:hAnsi="Times New Roman"/>
        </w:rPr>
        <w:t xml:space="preserve">authorised </w:t>
      </w:r>
      <w:r w:rsidR="00E402DB" w:rsidRPr="00BF5439">
        <w:rPr>
          <w:rFonts w:ascii="Times New Roman" w:hAnsi="Times New Roman"/>
        </w:rPr>
        <w:t>officers</w:t>
      </w:r>
      <w:r w:rsidR="00D8196C" w:rsidRPr="00BF5439">
        <w:rPr>
          <w:rFonts w:ascii="Times New Roman" w:hAnsi="Times New Roman"/>
        </w:rPr>
        <w:t>,</w:t>
      </w:r>
      <w:r w:rsidR="00E402DB" w:rsidRPr="00BF5439">
        <w:rPr>
          <w:rFonts w:ascii="Times New Roman" w:hAnsi="Times New Roman"/>
        </w:rPr>
        <w:t xml:space="preserve"> such as the power to</w:t>
      </w:r>
      <w:r w:rsidR="00A816B4" w:rsidRPr="00BF5439">
        <w:rPr>
          <w:rFonts w:ascii="Times New Roman" w:hAnsi="Times New Roman"/>
        </w:rPr>
        <w:t>:</w:t>
      </w:r>
      <w:r w:rsidR="00E402DB" w:rsidRPr="00BF5439">
        <w:rPr>
          <w:rFonts w:ascii="Times New Roman" w:hAnsi="Times New Roman"/>
        </w:rPr>
        <w:t xml:space="preserve"> require </w:t>
      </w:r>
      <w:r w:rsidR="00E402DB" w:rsidRPr="00BF5439">
        <w:rPr>
          <w:rFonts w:ascii="Times New Roman" w:hAnsi="Times New Roman"/>
        </w:rPr>
        <w:lastRenderedPageBreak/>
        <w:t>the production of information and records</w:t>
      </w:r>
      <w:r w:rsidR="00A816B4" w:rsidRPr="00BF5439">
        <w:rPr>
          <w:rFonts w:ascii="Times New Roman" w:hAnsi="Times New Roman"/>
        </w:rPr>
        <w:t>;</w:t>
      </w:r>
      <w:r w:rsidRPr="00BF5439">
        <w:rPr>
          <w:rStyle w:val="FootnoteReference"/>
          <w:rFonts w:ascii="Times New Roman" w:hAnsi="Times New Roman"/>
          <w:sz w:val="24"/>
        </w:rPr>
        <w:footnoteReference w:id="56"/>
      </w:r>
      <w:r w:rsidR="00E402DB" w:rsidRPr="00BF5439">
        <w:rPr>
          <w:rFonts w:ascii="Times New Roman" w:hAnsi="Times New Roman"/>
        </w:rPr>
        <w:t xml:space="preserve"> enter premises</w:t>
      </w:r>
      <w:r w:rsidR="00A816B4" w:rsidRPr="00BF5439">
        <w:rPr>
          <w:rFonts w:ascii="Times New Roman" w:hAnsi="Times New Roman"/>
        </w:rPr>
        <w:t>;</w:t>
      </w:r>
      <w:r w:rsidRPr="00BF5439">
        <w:rPr>
          <w:rStyle w:val="FootnoteReference"/>
          <w:rFonts w:ascii="Times New Roman" w:hAnsi="Times New Roman"/>
          <w:sz w:val="24"/>
        </w:rPr>
        <w:footnoteReference w:id="57"/>
      </w:r>
      <w:r w:rsidR="00E402DB" w:rsidRPr="00BF5439">
        <w:rPr>
          <w:rFonts w:ascii="Times New Roman" w:hAnsi="Times New Roman"/>
        </w:rPr>
        <w:t xml:space="preserve"> and compel answer</w:t>
      </w:r>
      <w:r w:rsidR="00813742" w:rsidRPr="00BF5439">
        <w:rPr>
          <w:rFonts w:ascii="Times New Roman" w:hAnsi="Times New Roman"/>
        </w:rPr>
        <w:t>s to</w:t>
      </w:r>
      <w:r w:rsidR="00E402DB" w:rsidRPr="00BF5439">
        <w:rPr>
          <w:rFonts w:ascii="Times New Roman" w:hAnsi="Times New Roman"/>
        </w:rPr>
        <w:t xml:space="preserve"> questions.</w:t>
      </w:r>
      <w:r w:rsidRPr="00BF5439">
        <w:rPr>
          <w:rStyle w:val="FootnoteReference"/>
          <w:rFonts w:ascii="Times New Roman" w:hAnsi="Times New Roman"/>
          <w:sz w:val="24"/>
        </w:rPr>
        <w:footnoteReference w:id="58"/>
      </w:r>
    </w:p>
    <w:p w14:paraId="5A67D077" w14:textId="37DF7D18" w:rsidR="00E402DB" w:rsidRPr="00BF5439" w:rsidRDefault="003F5461" w:rsidP="00BF5439">
      <w:pPr>
        <w:pStyle w:val="FixListStyle"/>
        <w:spacing w:after="260" w:line="280" w:lineRule="exact"/>
        <w:ind w:right="0"/>
        <w:jc w:val="both"/>
        <w:rPr>
          <w:rFonts w:ascii="Times New Roman" w:hAnsi="Times New Roman"/>
        </w:rPr>
      </w:pPr>
      <w:r w:rsidRPr="00BF5439">
        <w:rPr>
          <w:rFonts w:ascii="Times New Roman" w:hAnsi="Times New Roman"/>
        </w:rPr>
        <w:tab/>
      </w:r>
      <w:r w:rsidR="00E402DB" w:rsidRPr="00BF5439">
        <w:rPr>
          <w:rFonts w:ascii="Times New Roman" w:hAnsi="Times New Roman"/>
        </w:rPr>
        <w:t>Within Div</w:t>
      </w:r>
      <w:r w:rsidRPr="00BF5439">
        <w:rPr>
          <w:rFonts w:ascii="Times New Roman" w:hAnsi="Times New Roman"/>
        </w:rPr>
        <w:t> </w:t>
      </w:r>
      <w:r w:rsidR="00E402DB" w:rsidRPr="00BF5439">
        <w:rPr>
          <w:rFonts w:ascii="Times New Roman" w:hAnsi="Times New Roman"/>
        </w:rPr>
        <w:t>1 of Pt</w:t>
      </w:r>
      <w:r w:rsidRPr="00BF5439">
        <w:rPr>
          <w:rFonts w:ascii="Times New Roman" w:hAnsi="Times New Roman"/>
        </w:rPr>
        <w:t> </w:t>
      </w:r>
      <w:r w:rsidR="00E402DB" w:rsidRPr="00BF5439">
        <w:rPr>
          <w:rFonts w:ascii="Times New Roman" w:hAnsi="Times New Roman"/>
        </w:rPr>
        <w:t>13 of the Biodiversity Act, s</w:t>
      </w:r>
      <w:r w:rsidRPr="00BF5439">
        <w:rPr>
          <w:rFonts w:ascii="Times New Roman" w:hAnsi="Times New Roman"/>
        </w:rPr>
        <w:t> </w:t>
      </w:r>
      <w:r w:rsidR="00E402DB" w:rsidRPr="00BF5439">
        <w:rPr>
          <w:rFonts w:ascii="Times New Roman" w:hAnsi="Times New Roman"/>
        </w:rPr>
        <w:t>13.3 provides that proceedings for a "native vegetation offence"</w:t>
      </w:r>
      <w:r w:rsidR="00550777" w:rsidRPr="00BF5439">
        <w:rPr>
          <w:rFonts w:ascii="Times New Roman" w:hAnsi="Times New Roman"/>
        </w:rPr>
        <w:t>,</w:t>
      </w:r>
      <w:r w:rsidR="00E402DB" w:rsidRPr="00BF5439">
        <w:rPr>
          <w:rFonts w:ascii="Times New Roman" w:hAnsi="Times New Roman"/>
        </w:rPr>
        <w:t xml:space="preserve"> which includes an offence </w:t>
      </w:r>
      <w:r w:rsidR="00A11E76" w:rsidRPr="00BF5439">
        <w:rPr>
          <w:rFonts w:ascii="Times New Roman" w:hAnsi="Times New Roman"/>
        </w:rPr>
        <w:t>under</w:t>
      </w:r>
      <w:r w:rsidR="00E402DB" w:rsidRPr="00BF5439">
        <w:rPr>
          <w:rFonts w:ascii="Times New Roman" w:hAnsi="Times New Roman"/>
        </w:rPr>
        <w:t xml:space="preserve"> Pt</w:t>
      </w:r>
      <w:r w:rsidRPr="00BF5439">
        <w:rPr>
          <w:rFonts w:ascii="Times New Roman" w:hAnsi="Times New Roman"/>
        </w:rPr>
        <w:t> </w:t>
      </w:r>
      <w:r w:rsidR="00E402DB" w:rsidRPr="00BF5439">
        <w:rPr>
          <w:rFonts w:ascii="Times New Roman" w:hAnsi="Times New Roman"/>
        </w:rPr>
        <w:t>5B</w:t>
      </w:r>
      <w:r w:rsidR="00550777" w:rsidRPr="00BF5439">
        <w:rPr>
          <w:rFonts w:ascii="Times New Roman" w:hAnsi="Times New Roman"/>
        </w:rPr>
        <w:t>,</w:t>
      </w:r>
      <w:r w:rsidRPr="00BF5439">
        <w:rPr>
          <w:rStyle w:val="FootnoteReference"/>
          <w:rFonts w:ascii="Times New Roman" w:hAnsi="Times New Roman"/>
          <w:sz w:val="24"/>
        </w:rPr>
        <w:footnoteReference w:id="59"/>
      </w:r>
      <w:r w:rsidR="00E402DB" w:rsidRPr="00BF5439">
        <w:rPr>
          <w:rFonts w:ascii="Times New Roman" w:hAnsi="Times New Roman"/>
        </w:rPr>
        <w:t xml:space="preserve"> "may </w:t>
      </w:r>
      <w:r w:rsidR="00E402DB" w:rsidRPr="00BF5439">
        <w:rPr>
          <w:rFonts w:ascii="Times New Roman" w:hAnsi="Times New Roman"/>
          <w:i/>
          <w:iCs/>
        </w:rPr>
        <w:t>only</w:t>
      </w:r>
      <w:r w:rsidR="00E402DB" w:rsidRPr="00BF5439">
        <w:rPr>
          <w:rFonts w:ascii="Times New Roman" w:hAnsi="Times New Roman"/>
        </w:rPr>
        <w:t xml:space="preserve"> be taken" by a police officer, the EPA or a person duly authorised by the EPA</w:t>
      </w:r>
      <w:r w:rsidR="00576A5F" w:rsidRPr="00BF5439">
        <w:rPr>
          <w:rFonts w:ascii="Times New Roman" w:hAnsi="Times New Roman"/>
        </w:rPr>
        <w:t xml:space="preserve"> (emphasis added)</w:t>
      </w:r>
      <w:r w:rsidR="00E402DB" w:rsidRPr="00BF5439">
        <w:rPr>
          <w:rFonts w:ascii="Times New Roman" w:hAnsi="Times New Roman"/>
        </w:rPr>
        <w:t>. Within Div</w:t>
      </w:r>
      <w:r w:rsidRPr="00BF5439">
        <w:rPr>
          <w:rFonts w:ascii="Times New Roman" w:hAnsi="Times New Roman"/>
        </w:rPr>
        <w:t> </w:t>
      </w:r>
      <w:r w:rsidR="00E402DB" w:rsidRPr="00BF5439">
        <w:rPr>
          <w:rFonts w:ascii="Times New Roman" w:hAnsi="Times New Roman"/>
        </w:rPr>
        <w:t>2 of Pt</w:t>
      </w:r>
      <w:r w:rsidRPr="00BF5439">
        <w:rPr>
          <w:rFonts w:ascii="Times New Roman" w:hAnsi="Times New Roman"/>
        </w:rPr>
        <w:t> </w:t>
      </w:r>
      <w:r w:rsidR="00E402DB" w:rsidRPr="00BF5439">
        <w:rPr>
          <w:rFonts w:ascii="Times New Roman" w:hAnsi="Times New Roman"/>
        </w:rPr>
        <w:t>13, s</w:t>
      </w:r>
      <w:r w:rsidRPr="00BF5439">
        <w:rPr>
          <w:rFonts w:ascii="Times New Roman" w:hAnsi="Times New Roman"/>
        </w:rPr>
        <w:t> </w:t>
      </w:r>
      <w:r w:rsidR="00E402DB" w:rsidRPr="00BF5439">
        <w:rPr>
          <w:rFonts w:ascii="Times New Roman" w:hAnsi="Times New Roman"/>
        </w:rPr>
        <w:t xml:space="preserve">13.14A provides that the EPA "may bring proceedings in the [LEC] for an order to remedy or restrain a breach of </w:t>
      </w:r>
      <w:r w:rsidR="00B61BD5" w:rsidRPr="00BF5439">
        <w:rPr>
          <w:rFonts w:ascii="Times New Roman" w:hAnsi="Times New Roman"/>
        </w:rPr>
        <w:t>[</w:t>
      </w:r>
      <w:r w:rsidR="00E402DB" w:rsidRPr="00BF5439">
        <w:rPr>
          <w:rFonts w:ascii="Times New Roman" w:hAnsi="Times New Roman"/>
        </w:rPr>
        <w:t>Pt</w:t>
      </w:r>
      <w:r w:rsidR="00B61BD5" w:rsidRPr="00BF5439">
        <w:rPr>
          <w:rFonts w:ascii="Times New Roman" w:hAnsi="Times New Roman"/>
        </w:rPr>
        <w:t>]</w:t>
      </w:r>
      <w:r w:rsidRPr="00BF5439">
        <w:rPr>
          <w:rFonts w:ascii="Times New Roman" w:hAnsi="Times New Roman"/>
        </w:rPr>
        <w:t> </w:t>
      </w:r>
      <w:r w:rsidR="00E402DB" w:rsidRPr="00BF5439">
        <w:rPr>
          <w:rFonts w:ascii="Times New Roman" w:hAnsi="Times New Roman"/>
        </w:rPr>
        <w:t xml:space="preserve">5B of the </w:t>
      </w:r>
      <w:r w:rsidR="00E402DB" w:rsidRPr="00BF5439">
        <w:rPr>
          <w:rFonts w:ascii="Times New Roman" w:hAnsi="Times New Roman"/>
          <w:i/>
          <w:iCs/>
        </w:rPr>
        <w:t>Forestry Act</w:t>
      </w:r>
      <w:r w:rsidR="00E402DB" w:rsidRPr="00BF5439">
        <w:rPr>
          <w:rFonts w:ascii="Times New Roman" w:hAnsi="Times New Roman"/>
        </w:rPr>
        <w:t xml:space="preserve">". </w:t>
      </w:r>
      <w:r w:rsidR="00907F48" w:rsidRPr="00BF5439">
        <w:rPr>
          <w:rFonts w:ascii="Times New Roman" w:hAnsi="Times New Roman"/>
        </w:rPr>
        <w:t>S</w:t>
      </w:r>
      <w:r w:rsidR="00E402DB" w:rsidRPr="00BF5439">
        <w:rPr>
          <w:rFonts w:ascii="Times New Roman" w:hAnsi="Times New Roman"/>
        </w:rPr>
        <w:t>ection</w:t>
      </w:r>
      <w:r w:rsidRPr="00BF5439">
        <w:rPr>
          <w:rFonts w:ascii="Times New Roman" w:hAnsi="Times New Roman"/>
        </w:rPr>
        <w:t> </w:t>
      </w:r>
      <w:r w:rsidR="00E402DB" w:rsidRPr="00BF5439">
        <w:rPr>
          <w:rFonts w:ascii="Times New Roman" w:hAnsi="Times New Roman"/>
        </w:rPr>
        <w:t xml:space="preserve">13.14A(3) confers power </w:t>
      </w:r>
      <w:r w:rsidR="005E27D2" w:rsidRPr="00BF5439">
        <w:rPr>
          <w:rFonts w:ascii="Times New Roman" w:hAnsi="Times New Roman"/>
        </w:rPr>
        <w:t xml:space="preserve">on the LEC </w:t>
      </w:r>
      <w:r w:rsidR="00E402DB" w:rsidRPr="00BF5439">
        <w:rPr>
          <w:rFonts w:ascii="Times New Roman" w:hAnsi="Times New Roman"/>
        </w:rPr>
        <w:t xml:space="preserve">in </w:t>
      </w:r>
      <w:r w:rsidR="00FC7B4C" w:rsidRPr="00BF5439">
        <w:rPr>
          <w:rFonts w:ascii="Times New Roman" w:hAnsi="Times New Roman"/>
        </w:rPr>
        <w:t xml:space="preserve">those </w:t>
      </w:r>
      <w:r w:rsidR="00E402DB" w:rsidRPr="00BF5439">
        <w:rPr>
          <w:rFonts w:ascii="Times New Roman" w:hAnsi="Times New Roman"/>
        </w:rPr>
        <w:t>proceedings</w:t>
      </w:r>
      <w:r w:rsidR="005E27D2" w:rsidRPr="00BF5439">
        <w:rPr>
          <w:rFonts w:ascii="Times New Roman" w:hAnsi="Times New Roman"/>
        </w:rPr>
        <w:t xml:space="preserve"> </w:t>
      </w:r>
      <w:r w:rsidR="00E402DB" w:rsidRPr="00BF5439">
        <w:rPr>
          <w:rFonts w:ascii="Times New Roman" w:hAnsi="Times New Roman"/>
        </w:rPr>
        <w:t xml:space="preserve">to make such orders as </w:t>
      </w:r>
      <w:r w:rsidR="005E27D2" w:rsidRPr="00BF5439">
        <w:rPr>
          <w:rFonts w:ascii="Times New Roman" w:hAnsi="Times New Roman"/>
        </w:rPr>
        <w:t xml:space="preserve">the Court </w:t>
      </w:r>
      <w:r w:rsidR="00E402DB" w:rsidRPr="00BF5439">
        <w:rPr>
          <w:rFonts w:ascii="Times New Roman" w:hAnsi="Times New Roman"/>
        </w:rPr>
        <w:t xml:space="preserve">thinks fit to remedy or restrain a breach. </w:t>
      </w:r>
    </w:p>
    <w:p w14:paraId="5BB53F11" w14:textId="5D9B6652" w:rsidR="00E402DB" w:rsidRPr="00BF5439" w:rsidRDefault="003F5461" w:rsidP="00BF5439">
      <w:pPr>
        <w:pStyle w:val="FixListStyle"/>
        <w:spacing w:after="260" w:line="280" w:lineRule="exact"/>
        <w:ind w:right="0"/>
        <w:jc w:val="both"/>
        <w:rPr>
          <w:rFonts w:ascii="Times New Roman" w:hAnsi="Times New Roman"/>
        </w:rPr>
      </w:pPr>
      <w:r w:rsidRPr="00BF5439">
        <w:rPr>
          <w:rFonts w:ascii="Times New Roman" w:hAnsi="Times New Roman"/>
        </w:rPr>
        <w:tab/>
      </w:r>
      <w:r w:rsidR="00E402DB" w:rsidRPr="00BF5439">
        <w:rPr>
          <w:rFonts w:ascii="Times New Roman" w:hAnsi="Times New Roman"/>
        </w:rPr>
        <w:t xml:space="preserve">In addition, </w:t>
      </w:r>
      <w:r w:rsidR="004E135D" w:rsidRPr="00BF5439">
        <w:rPr>
          <w:rFonts w:ascii="Times New Roman" w:hAnsi="Times New Roman"/>
        </w:rPr>
        <w:t>within Div 2 of Pt 13 of the Biodiversity Act,</w:t>
      </w:r>
      <w:r w:rsidR="004E135D" w:rsidRPr="00BF5439" w:rsidDel="00662F09">
        <w:rPr>
          <w:rFonts w:ascii="Times New Roman" w:hAnsi="Times New Roman"/>
        </w:rPr>
        <w:t xml:space="preserve"> </w:t>
      </w:r>
      <w:r w:rsidR="00E402DB" w:rsidRPr="00BF5439">
        <w:rPr>
          <w:rFonts w:ascii="Times New Roman" w:hAnsi="Times New Roman"/>
        </w:rPr>
        <w:t>s</w:t>
      </w:r>
      <w:r w:rsidRPr="00BF5439">
        <w:rPr>
          <w:rFonts w:ascii="Times New Roman" w:hAnsi="Times New Roman"/>
        </w:rPr>
        <w:t> </w:t>
      </w:r>
      <w:r w:rsidR="00E402DB" w:rsidRPr="00BF5439">
        <w:rPr>
          <w:rFonts w:ascii="Times New Roman" w:hAnsi="Times New Roman"/>
        </w:rPr>
        <w:t>13.14(1) provide</w:t>
      </w:r>
      <w:r w:rsidRPr="00BF5439">
        <w:rPr>
          <w:rFonts w:ascii="Times New Roman" w:hAnsi="Times New Roman"/>
        </w:rPr>
        <w:t>s</w:t>
      </w:r>
      <w:r w:rsidR="00E402DB" w:rsidRPr="00BF5439">
        <w:rPr>
          <w:rFonts w:ascii="Times New Roman" w:hAnsi="Times New Roman"/>
        </w:rPr>
        <w:t xml:space="preserve"> that "</w:t>
      </w:r>
      <w:r w:rsidR="00D85B05" w:rsidRPr="00BF5439">
        <w:rPr>
          <w:rFonts w:ascii="Times New Roman" w:hAnsi="Times New Roman"/>
        </w:rPr>
        <w:t>[</w:t>
      </w:r>
      <w:r w:rsidR="00E402DB" w:rsidRPr="00BF5439">
        <w:rPr>
          <w:rFonts w:ascii="Times New Roman" w:hAnsi="Times New Roman"/>
        </w:rPr>
        <w:t>a</w:t>
      </w:r>
      <w:r w:rsidR="00D85B05" w:rsidRPr="00BF5439">
        <w:rPr>
          <w:rFonts w:ascii="Times New Roman" w:hAnsi="Times New Roman"/>
        </w:rPr>
        <w:t>]</w:t>
      </w:r>
      <w:proofErr w:type="spellStart"/>
      <w:r w:rsidR="00E402DB" w:rsidRPr="00BF5439">
        <w:rPr>
          <w:rFonts w:ascii="Times New Roman" w:hAnsi="Times New Roman"/>
        </w:rPr>
        <w:t>ny</w:t>
      </w:r>
      <w:proofErr w:type="spellEnd"/>
      <w:r w:rsidR="00E402DB" w:rsidRPr="00BF5439">
        <w:rPr>
          <w:rFonts w:ascii="Times New Roman" w:hAnsi="Times New Roman"/>
        </w:rPr>
        <w:t xml:space="preserve"> person" may bring proceedings in the LEC for an order to remedy or restrain a breach of the Biodiversity Act or the </w:t>
      </w:r>
      <w:r w:rsidR="00014EF7" w:rsidRPr="00BF5439">
        <w:rPr>
          <w:rFonts w:ascii="Times New Roman" w:hAnsi="Times New Roman"/>
          <w:i/>
          <w:iCs/>
        </w:rPr>
        <w:t>Biodiversity Conservation Regulation 201</w:t>
      </w:r>
      <w:r w:rsidR="00565ED9" w:rsidRPr="00BF5439">
        <w:rPr>
          <w:rFonts w:ascii="Times New Roman" w:hAnsi="Times New Roman"/>
          <w:i/>
          <w:iCs/>
        </w:rPr>
        <w:t>7</w:t>
      </w:r>
      <w:r w:rsidR="00A467FE" w:rsidRPr="00BF5439">
        <w:rPr>
          <w:rFonts w:ascii="Times New Roman" w:hAnsi="Times New Roman"/>
        </w:rPr>
        <w:t> </w:t>
      </w:r>
      <w:r w:rsidR="00014EF7" w:rsidRPr="00BF5439">
        <w:rPr>
          <w:rFonts w:ascii="Times New Roman" w:hAnsi="Times New Roman"/>
        </w:rPr>
        <w:t>(NSW)</w:t>
      </w:r>
      <w:r w:rsidR="00E402DB" w:rsidRPr="00BF5439">
        <w:rPr>
          <w:rFonts w:ascii="Times New Roman" w:hAnsi="Times New Roman"/>
        </w:rPr>
        <w:t>. Similarly, s</w:t>
      </w:r>
      <w:r w:rsidRPr="00BF5439">
        <w:rPr>
          <w:rFonts w:ascii="Times New Roman" w:hAnsi="Times New Roman"/>
        </w:rPr>
        <w:t> </w:t>
      </w:r>
      <w:r w:rsidR="00E402DB" w:rsidRPr="00BF5439">
        <w:rPr>
          <w:rFonts w:ascii="Times New Roman" w:hAnsi="Times New Roman"/>
        </w:rPr>
        <w:t>13.15(1) provides that "</w:t>
      </w:r>
      <w:r w:rsidR="00266F3A" w:rsidRPr="00BF5439">
        <w:rPr>
          <w:rFonts w:ascii="Times New Roman" w:hAnsi="Times New Roman"/>
        </w:rPr>
        <w:t>[</w:t>
      </w:r>
      <w:r w:rsidR="00E402DB" w:rsidRPr="00BF5439">
        <w:rPr>
          <w:rFonts w:ascii="Times New Roman" w:hAnsi="Times New Roman"/>
        </w:rPr>
        <w:t>a</w:t>
      </w:r>
      <w:r w:rsidR="00266F3A" w:rsidRPr="00BF5439">
        <w:rPr>
          <w:rFonts w:ascii="Times New Roman" w:hAnsi="Times New Roman"/>
        </w:rPr>
        <w:t>]</w:t>
      </w:r>
      <w:proofErr w:type="spellStart"/>
      <w:r w:rsidR="00E402DB" w:rsidRPr="00BF5439">
        <w:rPr>
          <w:rFonts w:ascii="Times New Roman" w:hAnsi="Times New Roman"/>
        </w:rPr>
        <w:t>ny</w:t>
      </w:r>
      <w:proofErr w:type="spellEnd"/>
      <w:r w:rsidR="00E402DB" w:rsidRPr="00BF5439">
        <w:rPr>
          <w:rFonts w:ascii="Times New Roman" w:hAnsi="Times New Roman"/>
        </w:rPr>
        <w:t xml:space="preserve"> person" may bring proceedings in the LEC for an order to remedy or restrain a breach of </w:t>
      </w:r>
      <w:r w:rsidR="00266F3A" w:rsidRPr="00BF5439">
        <w:rPr>
          <w:rFonts w:ascii="Times New Roman" w:hAnsi="Times New Roman"/>
        </w:rPr>
        <w:t xml:space="preserve">a </w:t>
      </w:r>
      <w:r w:rsidR="00E402DB" w:rsidRPr="00BF5439">
        <w:rPr>
          <w:rFonts w:ascii="Times New Roman" w:hAnsi="Times New Roman"/>
        </w:rPr>
        <w:t xml:space="preserve">"biodiversity stewardship agreement". In respect of all proceedings brought under </w:t>
      </w:r>
      <w:r w:rsidR="00F5140D" w:rsidRPr="00BF5439">
        <w:rPr>
          <w:rFonts w:ascii="Times New Roman" w:hAnsi="Times New Roman"/>
        </w:rPr>
        <w:t xml:space="preserve">Div 2 </w:t>
      </w:r>
      <w:r w:rsidR="004E135D" w:rsidRPr="00BF5439">
        <w:rPr>
          <w:rFonts w:ascii="Times New Roman" w:hAnsi="Times New Roman"/>
        </w:rPr>
        <w:t xml:space="preserve">of </w:t>
      </w:r>
      <w:r w:rsidR="00E402DB" w:rsidRPr="00BF5439">
        <w:rPr>
          <w:rFonts w:ascii="Times New Roman" w:hAnsi="Times New Roman"/>
        </w:rPr>
        <w:t>Pt</w:t>
      </w:r>
      <w:r w:rsidRPr="00BF5439">
        <w:rPr>
          <w:rFonts w:ascii="Times New Roman" w:hAnsi="Times New Roman"/>
        </w:rPr>
        <w:t> </w:t>
      </w:r>
      <w:r w:rsidR="00E402DB" w:rsidRPr="00BF5439">
        <w:rPr>
          <w:rFonts w:ascii="Times New Roman" w:hAnsi="Times New Roman"/>
        </w:rPr>
        <w:t>13</w:t>
      </w:r>
      <w:r w:rsidR="004E135D" w:rsidRPr="00BF5439">
        <w:rPr>
          <w:rFonts w:ascii="Times New Roman" w:hAnsi="Times New Roman"/>
        </w:rPr>
        <w:t xml:space="preserve">, </w:t>
      </w:r>
      <w:r w:rsidR="00E402DB" w:rsidRPr="00BF5439">
        <w:rPr>
          <w:rFonts w:ascii="Times New Roman" w:hAnsi="Times New Roman"/>
        </w:rPr>
        <w:t>s</w:t>
      </w:r>
      <w:r w:rsidRPr="00BF5439">
        <w:rPr>
          <w:rFonts w:ascii="Times New Roman" w:hAnsi="Times New Roman"/>
        </w:rPr>
        <w:t> </w:t>
      </w:r>
      <w:r w:rsidR="00E402DB" w:rsidRPr="00BF5439">
        <w:rPr>
          <w:rFonts w:ascii="Times New Roman" w:hAnsi="Times New Roman"/>
        </w:rPr>
        <w:t xml:space="preserve">13.17(1) provides that such proceedings may be brought "whether or not any right of the person has been or may be infringed by or as a consequence of the breach concerned". </w:t>
      </w:r>
    </w:p>
    <w:p w14:paraId="53416736" w14:textId="305EC55D" w:rsidR="00E402DB" w:rsidRPr="00BF5439" w:rsidRDefault="00E402DB" w:rsidP="00BF5439">
      <w:pPr>
        <w:pStyle w:val="HeadingL2"/>
        <w:spacing w:after="260" w:line="280" w:lineRule="exact"/>
        <w:ind w:right="0"/>
        <w:jc w:val="both"/>
        <w:rPr>
          <w:rFonts w:ascii="Times New Roman" w:hAnsi="Times New Roman"/>
        </w:rPr>
      </w:pPr>
      <w:r w:rsidRPr="00BF5439">
        <w:rPr>
          <w:rFonts w:ascii="Times New Roman" w:hAnsi="Times New Roman"/>
        </w:rPr>
        <w:t>Section 69ZA</w:t>
      </w:r>
    </w:p>
    <w:p w14:paraId="0F215C03" w14:textId="5F2F1160" w:rsidR="00E402DB" w:rsidRPr="00BF5439" w:rsidRDefault="00374DCD" w:rsidP="00BF5439">
      <w:pPr>
        <w:pStyle w:val="FixListStyle"/>
        <w:spacing w:after="260" w:line="280" w:lineRule="exact"/>
        <w:ind w:right="0"/>
        <w:jc w:val="both"/>
        <w:rPr>
          <w:rFonts w:ascii="Times New Roman" w:hAnsi="Times New Roman"/>
        </w:rPr>
      </w:pPr>
      <w:r w:rsidRPr="00BF5439">
        <w:rPr>
          <w:rFonts w:ascii="Times New Roman" w:hAnsi="Times New Roman"/>
        </w:rPr>
        <w:tab/>
      </w:r>
      <w:r w:rsidR="00E402DB" w:rsidRPr="00BF5439">
        <w:rPr>
          <w:rFonts w:ascii="Times New Roman" w:hAnsi="Times New Roman"/>
        </w:rPr>
        <w:t xml:space="preserve">Within </w:t>
      </w:r>
      <w:r w:rsidR="00B864EF" w:rsidRPr="00BF5439">
        <w:rPr>
          <w:rFonts w:ascii="Times New Roman" w:hAnsi="Times New Roman"/>
        </w:rPr>
        <w:t>D</w:t>
      </w:r>
      <w:r w:rsidR="00E402DB" w:rsidRPr="00BF5439">
        <w:rPr>
          <w:rFonts w:ascii="Times New Roman" w:hAnsi="Times New Roman"/>
        </w:rPr>
        <w:t>iv</w:t>
      </w:r>
      <w:r w:rsidR="00662F09" w:rsidRPr="00BF5439">
        <w:rPr>
          <w:rFonts w:ascii="Times New Roman" w:hAnsi="Times New Roman"/>
        </w:rPr>
        <w:t> </w:t>
      </w:r>
      <w:r w:rsidR="002140AD" w:rsidRPr="00BF5439">
        <w:rPr>
          <w:rFonts w:ascii="Times New Roman" w:hAnsi="Times New Roman"/>
        </w:rPr>
        <w:t>4 of Pt</w:t>
      </w:r>
      <w:r w:rsidR="00662F09" w:rsidRPr="00BF5439">
        <w:rPr>
          <w:rFonts w:ascii="Times New Roman" w:hAnsi="Times New Roman"/>
        </w:rPr>
        <w:t> </w:t>
      </w:r>
      <w:r w:rsidR="002140AD" w:rsidRPr="00BF5439">
        <w:rPr>
          <w:rFonts w:ascii="Times New Roman" w:hAnsi="Times New Roman"/>
        </w:rPr>
        <w:t>5B</w:t>
      </w:r>
      <w:r w:rsidR="003A3E86" w:rsidRPr="00BF5439">
        <w:rPr>
          <w:rFonts w:ascii="Times New Roman" w:hAnsi="Times New Roman"/>
        </w:rPr>
        <w:t xml:space="preserve"> of the </w:t>
      </w:r>
      <w:r w:rsidR="003A3E86" w:rsidRPr="00BF5439">
        <w:rPr>
          <w:rFonts w:ascii="Times New Roman" w:hAnsi="Times New Roman"/>
          <w:i/>
          <w:iCs/>
        </w:rPr>
        <w:t>Forestry Act</w:t>
      </w:r>
      <w:r w:rsidR="00B864EF" w:rsidRPr="00BF5439">
        <w:rPr>
          <w:rFonts w:ascii="Times New Roman" w:hAnsi="Times New Roman"/>
        </w:rPr>
        <w:t>,</w:t>
      </w:r>
      <w:r w:rsidR="00E402DB" w:rsidRPr="00BF5439">
        <w:rPr>
          <w:rFonts w:ascii="Times New Roman" w:hAnsi="Times New Roman"/>
        </w:rPr>
        <w:t xml:space="preserve"> s</w:t>
      </w:r>
      <w:r w:rsidR="00BB48CD" w:rsidRPr="00BF5439">
        <w:rPr>
          <w:rFonts w:ascii="Times New Roman" w:hAnsi="Times New Roman"/>
        </w:rPr>
        <w:t>s </w:t>
      </w:r>
      <w:r w:rsidR="00E402DB" w:rsidRPr="00BF5439">
        <w:rPr>
          <w:rFonts w:ascii="Times New Roman" w:hAnsi="Times New Roman"/>
        </w:rPr>
        <w:t>69W to 69</w:t>
      </w:r>
      <w:r w:rsidR="0058767E" w:rsidRPr="00BF5439">
        <w:rPr>
          <w:rFonts w:ascii="Times New Roman" w:hAnsi="Times New Roman"/>
        </w:rPr>
        <w:t>ZA</w:t>
      </w:r>
      <w:r w:rsidR="00E402DB" w:rsidRPr="00BF5439">
        <w:rPr>
          <w:rFonts w:ascii="Times New Roman" w:hAnsi="Times New Roman"/>
        </w:rPr>
        <w:t xml:space="preserve"> exclude or limit the application of provisions of environmental legislation, such as Pt</w:t>
      </w:r>
      <w:r w:rsidR="00BB48CD" w:rsidRPr="00BF5439">
        <w:rPr>
          <w:rFonts w:ascii="Times New Roman" w:hAnsi="Times New Roman"/>
        </w:rPr>
        <w:t> </w:t>
      </w:r>
      <w:r w:rsidR="00E402DB" w:rsidRPr="00BF5439">
        <w:rPr>
          <w:rFonts w:ascii="Times New Roman" w:hAnsi="Times New Roman"/>
        </w:rPr>
        <w:t xml:space="preserve">5 of the </w:t>
      </w:r>
      <w:r w:rsidR="00E402DB" w:rsidRPr="00BF5439">
        <w:rPr>
          <w:rFonts w:ascii="Times New Roman" w:hAnsi="Times New Roman"/>
          <w:i/>
          <w:iCs/>
        </w:rPr>
        <w:t>Environmental Planning and Assessment Act 1979</w:t>
      </w:r>
      <w:r w:rsidR="00AC775C" w:rsidRPr="00BF5439">
        <w:rPr>
          <w:rFonts w:ascii="Times New Roman" w:hAnsi="Times New Roman"/>
          <w:i/>
          <w:iCs/>
        </w:rPr>
        <w:t> </w:t>
      </w:r>
      <w:r w:rsidR="00AC775C" w:rsidRPr="00BF5439">
        <w:rPr>
          <w:rFonts w:ascii="Times New Roman" w:hAnsi="Times New Roman"/>
        </w:rPr>
        <w:t>(NSW)</w:t>
      </w:r>
      <w:r w:rsidR="001646A9" w:rsidRPr="00BF5439">
        <w:rPr>
          <w:rFonts w:ascii="Times New Roman" w:hAnsi="Times New Roman"/>
        </w:rPr>
        <w:t xml:space="preserve"> ("the EPAA Act")</w:t>
      </w:r>
      <w:r w:rsidR="00E402DB" w:rsidRPr="00BF5439">
        <w:rPr>
          <w:rFonts w:ascii="Times New Roman" w:hAnsi="Times New Roman"/>
        </w:rPr>
        <w:t>,</w:t>
      </w:r>
      <w:r w:rsidR="00BB48CD" w:rsidRPr="00BF5439">
        <w:rPr>
          <w:rStyle w:val="FootnoteReference"/>
          <w:rFonts w:ascii="Times New Roman" w:hAnsi="Times New Roman"/>
          <w:sz w:val="24"/>
        </w:rPr>
        <w:footnoteReference w:id="60"/>
      </w:r>
      <w:r w:rsidR="00E402DB" w:rsidRPr="00BF5439">
        <w:rPr>
          <w:rFonts w:ascii="Times New Roman" w:hAnsi="Times New Roman"/>
        </w:rPr>
        <w:t xml:space="preserve"> during </w:t>
      </w:r>
      <w:r w:rsidR="00725995" w:rsidRPr="00BF5439">
        <w:rPr>
          <w:rFonts w:ascii="Times New Roman" w:hAnsi="Times New Roman"/>
        </w:rPr>
        <w:t xml:space="preserve">any </w:t>
      </w:r>
      <w:r w:rsidR="00E402DB" w:rsidRPr="00BF5439">
        <w:rPr>
          <w:rFonts w:ascii="Times New Roman" w:hAnsi="Times New Roman"/>
        </w:rPr>
        <w:t>period that an IFO</w:t>
      </w:r>
      <w:r w:rsidR="00725995" w:rsidRPr="00BF5439">
        <w:rPr>
          <w:rFonts w:ascii="Times New Roman" w:hAnsi="Times New Roman"/>
        </w:rPr>
        <w:t>A</w:t>
      </w:r>
      <w:r w:rsidR="00E402DB" w:rsidRPr="00BF5439">
        <w:rPr>
          <w:rFonts w:ascii="Times New Roman" w:hAnsi="Times New Roman"/>
        </w:rPr>
        <w:t xml:space="preserve"> applies to the carrying out or </w:t>
      </w:r>
      <w:r w:rsidR="00F15F34" w:rsidRPr="00BF5439">
        <w:rPr>
          <w:rFonts w:ascii="Times New Roman" w:hAnsi="Times New Roman"/>
        </w:rPr>
        <w:t xml:space="preserve">granting </w:t>
      </w:r>
      <w:r w:rsidR="00E402DB" w:rsidRPr="00BF5439">
        <w:rPr>
          <w:rFonts w:ascii="Times New Roman" w:hAnsi="Times New Roman"/>
        </w:rPr>
        <w:t>approval of forestry operations.</w:t>
      </w:r>
    </w:p>
    <w:p w14:paraId="0DD386F5" w14:textId="4ED84FB7" w:rsidR="00E402DB" w:rsidRPr="00BF5439" w:rsidRDefault="00BB48CD" w:rsidP="00935AA7">
      <w:pPr>
        <w:pStyle w:val="FixListStyle"/>
        <w:keepNext/>
        <w:spacing w:after="260" w:line="280" w:lineRule="exact"/>
        <w:ind w:right="0"/>
        <w:jc w:val="both"/>
        <w:rPr>
          <w:rFonts w:ascii="Times New Roman" w:hAnsi="Times New Roman"/>
        </w:rPr>
      </w:pPr>
      <w:r w:rsidRPr="00BF5439">
        <w:rPr>
          <w:rFonts w:ascii="Times New Roman" w:hAnsi="Times New Roman"/>
        </w:rPr>
        <w:lastRenderedPageBreak/>
        <w:tab/>
      </w:r>
      <w:r w:rsidR="0043494A" w:rsidRPr="00BF5439">
        <w:rPr>
          <w:rFonts w:ascii="Times New Roman" w:hAnsi="Times New Roman"/>
        </w:rPr>
        <w:t>Section</w:t>
      </w:r>
      <w:r w:rsidR="009F68FC" w:rsidRPr="00BF5439">
        <w:rPr>
          <w:rFonts w:ascii="Times New Roman" w:hAnsi="Times New Roman"/>
        </w:rPr>
        <w:t> </w:t>
      </w:r>
      <w:r w:rsidR="00E402DB" w:rsidRPr="00BF5439">
        <w:rPr>
          <w:rFonts w:ascii="Times New Roman" w:hAnsi="Times New Roman"/>
        </w:rPr>
        <w:t>69ZA provides:</w:t>
      </w:r>
    </w:p>
    <w:p w14:paraId="4EB490AB" w14:textId="12F023E9" w:rsidR="00E402DB" w:rsidRPr="00BF5439" w:rsidRDefault="00E402DB" w:rsidP="00BF5439">
      <w:pPr>
        <w:pStyle w:val="LeftrightafterHC"/>
        <w:spacing w:before="0" w:after="260" w:line="280" w:lineRule="exact"/>
        <w:ind w:right="0"/>
        <w:jc w:val="both"/>
        <w:rPr>
          <w:rFonts w:ascii="Times New Roman" w:hAnsi="Times New Roman"/>
        </w:rPr>
      </w:pPr>
      <w:r w:rsidRPr="00BF5439">
        <w:rPr>
          <w:rFonts w:ascii="Times New Roman" w:hAnsi="Times New Roman"/>
        </w:rPr>
        <w:t>"(1)</w:t>
      </w:r>
      <w:r w:rsidR="00BB48CD" w:rsidRPr="00BF5439">
        <w:rPr>
          <w:rFonts w:ascii="Times New Roman" w:hAnsi="Times New Roman"/>
        </w:rPr>
        <w:tab/>
      </w:r>
      <w:r w:rsidRPr="00BF5439">
        <w:rPr>
          <w:rFonts w:ascii="Times New Roman" w:hAnsi="Times New Roman"/>
        </w:rPr>
        <w:t>This section applies to the following statutory provisions</w:t>
      </w:r>
      <w:r w:rsidR="000059DA" w:rsidRPr="00BF5439">
        <w:rPr>
          <w:rFonts w:ascii="Times New Roman" w:hAnsi="Times New Roman"/>
        </w:rPr>
        <w:t xml:space="preserve"> </w:t>
      </w:r>
      <w:r w:rsidR="0027752A" w:rsidRPr="00BF5439">
        <w:rPr>
          <w:rFonts w:ascii="Times New Roman" w:hAnsi="Times New Roman"/>
        </w:rPr>
        <w:t>–</w:t>
      </w:r>
    </w:p>
    <w:p w14:paraId="3944E7E2" w14:textId="6225EC19" w:rsidR="00E402DB" w:rsidRPr="00BF5439" w:rsidRDefault="00E402DB" w:rsidP="00BF5439">
      <w:pPr>
        <w:pStyle w:val="LRHangingMore"/>
        <w:spacing w:before="0" w:after="260" w:line="280" w:lineRule="exact"/>
        <w:ind w:right="0"/>
        <w:jc w:val="both"/>
        <w:rPr>
          <w:rFonts w:ascii="Times New Roman" w:hAnsi="Times New Roman"/>
        </w:rPr>
      </w:pPr>
      <w:r w:rsidRPr="00BF5439">
        <w:rPr>
          <w:rFonts w:ascii="Times New Roman" w:hAnsi="Times New Roman"/>
        </w:rPr>
        <w:t>(a)</w:t>
      </w:r>
      <w:r w:rsidR="00BB48CD" w:rsidRPr="00BF5439">
        <w:rPr>
          <w:rFonts w:ascii="Times New Roman" w:hAnsi="Times New Roman"/>
        </w:rPr>
        <w:tab/>
      </w:r>
      <w:r w:rsidRPr="00BF5439">
        <w:rPr>
          <w:rFonts w:ascii="Times New Roman" w:hAnsi="Times New Roman"/>
        </w:rPr>
        <w:t xml:space="preserve">section 252 or 253 of the </w:t>
      </w:r>
      <w:r w:rsidRPr="00BF5439">
        <w:rPr>
          <w:rFonts w:ascii="Times New Roman" w:hAnsi="Times New Roman"/>
          <w:i/>
          <w:iCs/>
        </w:rPr>
        <w:t>Protection of the Environment Operations Act 1997</w:t>
      </w:r>
      <w:r w:rsidRPr="00BF5439">
        <w:rPr>
          <w:rFonts w:ascii="Times New Roman" w:hAnsi="Times New Roman"/>
        </w:rPr>
        <w:t>,</w:t>
      </w:r>
    </w:p>
    <w:p w14:paraId="23809EC0" w14:textId="6684EB70" w:rsidR="00E402DB" w:rsidRPr="00BF5439" w:rsidRDefault="00E402DB" w:rsidP="00BF5439">
      <w:pPr>
        <w:pStyle w:val="LRHangingMore"/>
        <w:spacing w:before="0" w:after="260" w:line="280" w:lineRule="exact"/>
        <w:ind w:right="0"/>
        <w:jc w:val="both"/>
        <w:rPr>
          <w:rFonts w:ascii="Times New Roman" w:hAnsi="Times New Roman"/>
        </w:rPr>
      </w:pPr>
      <w:r w:rsidRPr="00BF5439">
        <w:rPr>
          <w:rFonts w:ascii="Times New Roman" w:hAnsi="Times New Roman"/>
        </w:rPr>
        <w:t>(b)</w:t>
      </w:r>
      <w:r w:rsidR="00BB48CD" w:rsidRPr="00BF5439">
        <w:rPr>
          <w:rFonts w:ascii="Times New Roman" w:hAnsi="Times New Roman"/>
        </w:rPr>
        <w:tab/>
      </w:r>
      <w:r w:rsidRPr="00BF5439">
        <w:rPr>
          <w:rFonts w:ascii="Times New Roman" w:hAnsi="Times New Roman"/>
          <w:i/>
          <w:iCs/>
        </w:rPr>
        <w:t>a provision of an Act that gives any person</w:t>
      </w:r>
      <w:r w:rsidRPr="00BF5439">
        <w:rPr>
          <w:rFonts w:ascii="Times New Roman" w:hAnsi="Times New Roman"/>
        </w:rPr>
        <w:t xml:space="preserve"> a right to institute proceedings in a court to remedy or restrain a breach (or a threatened or apprehended breach) of the Act or an instrument made under the Act, </w:t>
      </w:r>
      <w:proofErr w:type="gramStart"/>
      <w:r w:rsidRPr="00BF5439">
        <w:rPr>
          <w:rFonts w:ascii="Times New Roman" w:hAnsi="Times New Roman"/>
          <w:i/>
          <w:iCs/>
        </w:rPr>
        <w:t>whether or not</w:t>
      </w:r>
      <w:proofErr w:type="gramEnd"/>
      <w:r w:rsidRPr="00BF5439">
        <w:rPr>
          <w:rFonts w:ascii="Times New Roman" w:hAnsi="Times New Roman"/>
          <w:i/>
          <w:iCs/>
        </w:rPr>
        <w:t xml:space="preserve"> any right of the person has been or may be infringed by or as a consequence of that breach</w:t>
      </w:r>
      <w:r w:rsidRPr="00BF5439">
        <w:rPr>
          <w:rFonts w:ascii="Times New Roman" w:hAnsi="Times New Roman"/>
        </w:rPr>
        <w:t>,</w:t>
      </w:r>
    </w:p>
    <w:p w14:paraId="1856DEDB" w14:textId="0F0DD6C1" w:rsidR="00E402DB" w:rsidRPr="00BF5439" w:rsidRDefault="00E402DB" w:rsidP="00BF5439">
      <w:pPr>
        <w:pStyle w:val="LRHangingMore"/>
        <w:spacing w:before="0" w:after="260" w:line="280" w:lineRule="exact"/>
        <w:ind w:right="0"/>
        <w:jc w:val="both"/>
        <w:rPr>
          <w:rFonts w:ascii="Times New Roman" w:hAnsi="Times New Roman"/>
        </w:rPr>
      </w:pPr>
      <w:r w:rsidRPr="00BF5439">
        <w:rPr>
          <w:rFonts w:ascii="Times New Roman" w:hAnsi="Times New Roman"/>
        </w:rPr>
        <w:t>(c)</w:t>
      </w:r>
      <w:r w:rsidR="00BB48CD" w:rsidRPr="00BF5439">
        <w:rPr>
          <w:rFonts w:ascii="Times New Roman" w:hAnsi="Times New Roman"/>
        </w:rPr>
        <w:tab/>
      </w:r>
      <w:r w:rsidRPr="00BF5439">
        <w:rPr>
          <w:rFonts w:ascii="Times New Roman" w:hAnsi="Times New Roman"/>
        </w:rPr>
        <w:t xml:space="preserve">section 219 of the </w:t>
      </w:r>
      <w:r w:rsidRPr="00BF5439">
        <w:rPr>
          <w:rFonts w:ascii="Times New Roman" w:hAnsi="Times New Roman"/>
          <w:i/>
          <w:iCs/>
        </w:rPr>
        <w:t>Protection of the Environment Operations Act 1997</w:t>
      </w:r>
      <w:r w:rsidRPr="00BF5439">
        <w:rPr>
          <w:rFonts w:ascii="Times New Roman" w:hAnsi="Times New Roman"/>
        </w:rPr>
        <w:t>.</w:t>
      </w:r>
    </w:p>
    <w:p w14:paraId="57B02663" w14:textId="499B30FA" w:rsidR="00E402DB" w:rsidRPr="00BF5439" w:rsidRDefault="00E402DB" w:rsidP="00BF5439">
      <w:pPr>
        <w:pStyle w:val="leftright"/>
        <w:spacing w:before="0" w:after="260" w:line="280" w:lineRule="exact"/>
        <w:ind w:left="1440" w:right="0" w:hanging="720"/>
        <w:jc w:val="both"/>
        <w:rPr>
          <w:rFonts w:ascii="Times New Roman" w:hAnsi="Times New Roman"/>
        </w:rPr>
      </w:pPr>
      <w:r w:rsidRPr="00BF5439">
        <w:rPr>
          <w:rFonts w:ascii="Times New Roman" w:hAnsi="Times New Roman"/>
        </w:rPr>
        <w:t>(2)</w:t>
      </w:r>
      <w:r w:rsidR="00BB48CD" w:rsidRPr="00BF5439">
        <w:rPr>
          <w:rFonts w:ascii="Times New Roman" w:hAnsi="Times New Roman"/>
        </w:rPr>
        <w:tab/>
      </w:r>
      <w:r w:rsidRPr="00BF5439">
        <w:rPr>
          <w:rFonts w:ascii="Times New Roman" w:hAnsi="Times New Roman"/>
        </w:rPr>
        <w:t>Proceedings may not be brought under a statutory provision to which this section applies if the breach (or threatened or apprehended breach) to which the proceedings relate is as follows</w:t>
      </w:r>
      <w:r w:rsidR="000059DA" w:rsidRPr="00BF5439">
        <w:rPr>
          <w:rFonts w:ascii="Times New Roman" w:hAnsi="Times New Roman"/>
        </w:rPr>
        <w:t xml:space="preserve"> </w:t>
      </w:r>
      <w:r w:rsidR="00BD6FB3" w:rsidRPr="00BF5439">
        <w:rPr>
          <w:rFonts w:ascii="Times New Roman" w:hAnsi="Times New Roman"/>
        </w:rPr>
        <w:t>–</w:t>
      </w:r>
    </w:p>
    <w:p w14:paraId="529556B8" w14:textId="5658C28E" w:rsidR="00E402DB" w:rsidRPr="00BF5439" w:rsidRDefault="00E402DB" w:rsidP="00BF5439">
      <w:pPr>
        <w:pStyle w:val="LRHangingMore"/>
        <w:spacing w:before="0" w:after="260" w:line="280" w:lineRule="exact"/>
        <w:ind w:right="0"/>
        <w:jc w:val="both"/>
        <w:rPr>
          <w:rFonts w:ascii="Times New Roman" w:hAnsi="Times New Roman"/>
        </w:rPr>
      </w:pPr>
      <w:r w:rsidRPr="00BF5439">
        <w:rPr>
          <w:rFonts w:ascii="Times New Roman" w:hAnsi="Times New Roman"/>
        </w:rPr>
        <w:t>(a)</w:t>
      </w:r>
      <w:r w:rsidR="00BB48CD" w:rsidRPr="00BF5439">
        <w:rPr>
          <w:rFonts w:ascii="Times New Roman" w:hAnsi="Times New Roman"/>
        </w:rPr>
        <w:tab/>
      </w:r>
      <w:r w:rsidRPr="00BF5439">
        <w:rPr>
          <w:rFonts w:ascii="Times New Roman" w:hAnsi="Times New Roman"/>
        </w:rPr>
        <w:t>a breach of this Part (including a breach of any forest agreement),</w:t>
      </w:r>
    </w:p>
    <w:p w14:paraId="462CAE34" w14:textId="0FED9A16" w:rsidR="00E402DB" w:rsidRPr="00BF5439" w:rsidRDefault="00E402DB" w:rsidP="00BF5439">
      <w:pPr>
        <w:pStyle w:val="LRHangingMore"/>
        <w:spacing w:before="0" w:after="260" w:line="280" w:lineRule="exact"/>
        <w:ind w:right="0"/>
        <w:jc w:val="both"/>
        <w:rPr>
          <w:rFonts w:ascii="Times New Roman" w:hAnsi="Times New Roman"/>
        </w:rPr>
      </w:pPr>
      <w:r w:rsidRPr="00BF5439">
        <w:rPr>
          <w:rFonts w:ascii="Times New Roman" w:hAnsi="Times New Roman"/>
        </w:rPr>
        <w:t>(b)</w:t>
      </w:r>
      <w:r w:rsidR="00BB48CD" w:rsidRPr="00BF5439">
        <w:rPr>
          <w:rFonts w:ascii="Times New Roman" w:hAnsi="Times New Roman"/>
        </w:rPr>
        <w:tab/>
      </w:r>
      <w:r w:rsidRPr="00BF5439">
        <w:rPr>
          <w:rFonts w:ascii="Times New Roman" w:hAnsi="Times New Roman"/>
        </w:rPr>
        <w:t>a breach of an integrated forestry operations approval,</w:t>
      </w:r>
    </w:p>
    <w:p w14:paraId="3B23E72B" w14:textId="1DA563E4" w:rsidR="00E402DB" w:rsidRPr="00BF5439" w:rsidRDefault="00E402DB" w:rsidP="00BF5439">
      <w:pPr>
        <w:pStyle w:val="LRHangingMore"/>
        <w:spacing w:before="0" w:after="260" w:line="280" w:lineRule="exact"/>
        <w:ind w:right="0"/>
        <w:jc w:val="both"/>
        <w:rPr>
          <w:rFonts w:ascii="Times New Roman" w:hAnsi="Times New Roman"/>
        </w:rPr>
      </w:pPr>
      <w:r w:rsidRPr="00BF5439">
        <w:rPr>
          <w:rFonts w:ascii="Times New Roman" w:hAnsi="Times New Roman"/>
        </w:rPr>
        <w:t>(c)</w:t>
      </w:r>
      <w:r w:rsidR="00BB48CD" w:rsidRPr="00BF5439">
        <w:rPr>
          <w:rFonts w:ascii="Times New Roman" w:hAnsi="Times New Roman"/>
        </w:rPr>
        <w:tab/>
      </w:r>
      <w:r w:rsidRPr="00BF5439">
        <w:rPr>
          <w:rFonts w:ascii="Times New Roman" w:hAnsi="Times New Roman"/>
        </w:rPr>
        <w:t xml:space="preserve">a breach of an Act or law that arises because any defence provided by an integrated forestry operations approval is not available </w:t>
      </w:r>
      <w:proofErr w:type="gramStart"/>
      <w:r w:rsidRPr="00BF5439">
        <w:rPr>
          <w:rFonts w:ascii="Times New Roman" w:hAnsi="Times New Roman"/>
        </w:rPr>
        <w:t>as a result of</w:t>
      </w:r>
      <w:proofErr w:type="gramEnd"/>
      <w:r w:rsidRPr="00BF5439">
        <w:rPr>
          <w:rFonts w:ascii="Times New Roman" w:hAnsi="Times New Roman"/>
        </w:rPr>
        <w:t xml:space="preserve"> a breach of the approval,</w:t>
      </w:r>
    </w:p>
    <w:p w14:paraId="6B683423" w14:textId="19644C3A" w:rsidR="00E402DB" w:rsidRPr="00BF5439" w:rsidRDefault="00E402DB" w:rsidP="00BF5439">
      <w:pPr>
        <w:pStyle w:val="LRHangingMore"/>
        <w:spacing w:before="0" w:after="260" w:line="280" w:lineRule="exact"/>
        <w:ind w:right="0"/>
        <w:jc w:val="both"/>
        <w:rPr>
          <w:rFonts w:ascii="Times New Roman" w:hAnsi="Times New Roman"/>
        </w:rPr>
      </w:pPr>
      <w:r w:rsidRPr="00BF5439">
        <w:rPr>
          <w:rFonts w:ascii="Times New Roman" w:hAnsi="Times New Roman"/>
        </w:rPr>
        <w:t>(d)</w:t>
      </w:r>
      <w:r w:rsidR="00BB48CD" w:rsidRPr="00BF5439">
        <w:rPr>
          <w:rFonts w:ascii="Times New Roman" w:hAnsi="Times New Roman"/>
        </w:rPr>
        <w:tab/>
      </w:r>
      <w:r w:rsidRPr="00BF5439">
        <w:rPr>
          <w:rFonts w:ascii="Times New Roman" w:hAnsi="Times New Roman"/>
        </w:rPr>
        <w:t>a breach of the Act that includes the statutory provision (including a breach of an instrument made under that Act) if the breach relates to forestry operations to which an integrated forestry operations approval applies.</w:t>
      </w:r>
    </w:p>
    <w:p w14:paraId="17A5028D" w14:textId="11BEB0A1" w:rsidR="00E402DB" w:rsidRPr="00BF5439" w:rsidRDefault="00E402DB" w:rsidP="00BF5439">
      <w:pPr>
        <w:pStyle w:val="leftright"/>
        <w:spacing w:before="0" w:after="260" w:line="280" w:lineRule="exact"/>
        <w:ind w:left="1440" w:right="0" w:hanging="720"/>
        <w:jc w:val="both"/>
        <w:rPr>
          <w:rFonts w:ascii="Times New Roman" w:hAnsi="Times New Roman"/>
        </w:rPr>
      </w:pPr>
      <w:r w:rsidRPr="00BF5439">
        <w:rPr>
          <w:rFonts w:ascii="Times New Roman" w:hAnsi="Times New Roman"/>
        </w:rPr>
        <w:t>(3)</w:t>
      </w:r>
      <w:r w:rsidR="00BB48CD" w:rsidRPr="00BF5439">
        <w:rPr>
          <w:rFonts w:ascii="Times New Roman" w:hAnsi="Times New Roman"/>
        </w:rPr>
        <w:tab/>
      </w:r>
      <w:r w:rsidRPr="00BF5439">
        <w:rPr>
          <w:rFonts w:ascii="Times New Roman" w:hAnsi="Times New Roman"/>
        </w:rPr>
        <w:t>This section does not apply to any proceedings brought by</w:t>
      </w:r>
      <w:r w:rsidR="000059DA" w:rsidRPr="00BF5439">
        <w:rPr>
          <w:rFonts w:ascii="Times New Roman" w:hAnsi="Times New Roman"/>
        </w:rPr>
        <w:t xml:space="preserve"> </w:t>
      </w:r>
      <w:r w:rsidR="0057750B" w:rsidRPr="00BF5439">
        <w:rPr>
          <w:rFonts w:ascii="Times New Roman" w:hAnsi="Times New Roman"/>
        </w:rPr>
        <w:t>–</w:t>
      </w:r>
    </w:p>
    <w:p w14:paraId="305F9AFD" w14:textId="7B7CBB0B" w:rsidR="00E402DB" w:rsidRPr="00BF5439" w:rsidRDefault="00E402DB" w:rsidP="00BF5439">
      <w:pPr>
        <w:pStyle w:val="LRHangingMore"/>
        <w:spacing w:before="0" w:after="260" w:line="280" w:lineRule="exact"/>
        <w:ind w:right="0"/>
        <w:jc w:val="both"/>
        <w:rPr>
          <w:rFonts w:ascii="Times New Roman" w:hAnsi="Times New Roman"/>
        </w:rPr>
      </w:pPr>
      <w:r w:rsidRPr="00BF5439">
        <w:rPr>
          <w:rFonts w:ascii="Times New Roman" w:hAnsi="Times New Roman"/>
        </w:rPr>
        <w:t>(a)</w:t>
      </w:r>
      <w:r w:rsidR="00BB48CD" w:rsidRPr="00BF5439">
        <w:rPr>
          <w:rFonts w:ascii="Times New Roman" w:hAnsi="Times New Roman"/>
        </w:rPr>
        <w:tab/>
      </w:r>
      <w:r w:rsidRPr="00BF5439">
        <w:rPr>
          <w:rFonts w:ascii="Times New Roman" w:hAnsi="Times New Roman"/>
        </w:rPr>
        <w:t>a Minister, or</w:t>
      </w:r>
    </w:p>
    <w:p w14:paraId="5EC9A57D" w14:textId="2BEBD892" w:rsidR="00E402DB" w:rsidRPr="00BF5439" w:rsidRDefault="00E402DB" w:rsidP="00BF5439">
      <w:pPr>
        <w:pStyle w:val="LRHangingMore"/>
        <w:spacing w:before="0" w:after="260" w:line="280" w:lineRule="exact"/>
        <w:ind w:right="0"/>
        <w:jc w:val="both"/>
        <w:rPr>
          <w:rFonts w:ascii="Times New Roman" w:hAnsi="Times New Roman"/>
        </w:rPr>
      </w:pPr>
      <w:r w:rsidRPr="00BF5439">
        <w:rPr>
          <w:rFonts w:ascii="Times New Roman" w:hAnsi="Times New Roman"/>
        </w:rPr>
        <w:t>(b)</w:t>
      </w:r>
      <w:r w:rsidR="00BB48CD" w:rsidRPr="00BF5439">
        <w:rPr>
          <w:rFonts w:ascii="Times New Roman" w:hAnsi="Times New Roman"/>
        </w:rPr>
        <w:tab/>
      </w:r>
      <w:r w:rsidRPr="00BF5439">
        <w:rPr>
          <w:rFonts w:ascii="Times New Roman" w:hAnsi="Times New Roman"/>
        </w:rPr>
        <w:t>the Environment Protection Authority or a member of the staff of the Authority, or</w:t>
      </w:r>
    </w:p>
    <w:p w14:paraId="57D15973" w14:textId="77777777" w:rsidR="00BF5439" w:rsidRDefault="00E402DB" w:rsidP="00BF5439">
      <w:pPr>
        <w:pStyle w:val="LRHangingMore"/>
        <w:spacing w:before="0" w:after="260" w:line="280" w:lineRule="exact"/>
        <w:ind w:right="0"/>
        <w:jc w:val="both"/>
        <w:rPr>
          <w:rFonts w:ascii="Times New Roman" w:hAnsi="Times New Roman"/>
        </w:rPr>
      </w:pPr>
      <w:r w:rsidRPr="00BF5439">
        <w:rPr>
          <w:rFonts w:ascii="Times New Roman" w:hAnsi="Times New Roman"/>
        </w:rPr>
        <w:lastRenderedPageBreak/>
        <w:t>(c)</w:t>
      </w:r>
      <w:r w:rsidR="00BB48CD" w:rsidRPr="00BF5439">
        <w:rPr>
          <w:rFonts w:ascii="Times New Roman" w:hAnsi="Times New Roman"/>
        </w:rPr>
        <w:tab/>
      </w:r>
      <w:r w:rsidRPr="00BF5439">
        <w:rPr>
          <w:rFonts w:ascii="Times New Roman" w:hAnsi="Times New Roman"/>
        </w:rPr>
        <w:t>in the case of the provision of an Act referred to in subsection (1)(b)</w:t>
      </w:r>
      <w:r w:rsidR="000059DA" w:rsidRPr="00BF5439">
        <w:rPr>
          <w:rFonts w:ascii="Times New Roman" w:hAnsi="Times New Roman"/>
        </w:rPr>
        <w:t xml:space="preserve"> </w:t>
      </w:r>
      <w:r w:rsidR="0057750B" w:rsidRPr="00BF5439">
        <w:rPr>
          <w:rFonts w:ascii="Times New Roman" w:hAnsi="Times New Roman"/>
        </w:rPr>
        <w:t>–</w:t>
      </w:r>
      <w:r w:rsidR="000059DA" w:rsidRPr="00BF5439">
        <w:rPr>
          <w:rFonts w:ascii="Times New Roman" w:hAnsi="Times New Roman"/>
        </w:rPr>
        <w:t xml:space="preserve"> </w:t>
      </w:r>
      <w:r w:rsidRPr="00BF5439">
        <w:rPr>
          <w:rFonts w:ascii="Times New Roman" w:hAnsi="Times New Roman"/>
        </w:rPr>
        <w:t xml:space="preserve">a government </w:t>
      </w:r>
      <w:r w:rsidR="000059DA" w:rsidRPr="00BF5439">
        <w:rPr>
          <w:rFonts w:ascii="Times New Roman" w:hAnsi="Times New Roman"/>
        </w:rPr>
        <w:t xml:space="preserve">agency </w:t>
      </w:r>
      <w:r w:rsidRPr="00BF5439">
        <w:rPr>
          <w:rFonts w:ascii="Times New Roman" w:hAnsi="Times New Roman"/>
        </w:rPr>
        <w:t>or any government official engaged in the execution or administration of the Act.</w:t>
      </w:r>
      <w:r w:rsidR="007A32CA" w:rsidRPr="00BF5439">
        <w:rPr>
          <w:rFonts w:ascii="Times New Roman" w:hAnsi="Times New Roman"/>
        </w:rPr>
        <w:t>" (emphasis added)</w:t>
      </w:r>
    </w:p>
    <w:p w14:paraId="0DF33E5A" w14:textId="7937414F" w:rsidR="00E402DB" w:rsidRPr="00BF5439" w:rsidRDefault="00BB48CD" w:rsidP="00BF5439">
      <w:pPr>
        <w:pStyle w:val="FixListStyle"/>
        <w:spacing w:after="260" w:line="280" w:lineRule="exact"/>
        <w:ind w:right="0"/>
        <w:jc w:val="both"/>
        <w:rPr>
          <w:rFonts w:ascii="Times New Roman" w:hAnsi="Times New Roman"/>
        </w:rPr>
      </w:pPr>
      <w:r w:rsidRPr="00BF5439">
        <w:rPr>
          <w:rFonts w:ascii="Times New Roman" w:hAnsi="Times New Roman"/>
        </w:rPr>
        <w:tab/>
      </w:r>
      <w:r w:rsidR="00F7063C" w:rsidRPr="00BF5439">
        <w:rPr>
          <w:rFonts w:ascii="Times New Roman" w:hAnsi="Times New Roman"/>
        </w:rPr>
        <w:t>S</w:t>
      </w:r>
      <w:r w:rsidR="00E402DB" w:rsidRPr="00BF5439">
        <w:rPr>
          <w:rFonts w:ascii="Times New Roman" w:hAnsi="Times New Roman"/>
        </w:rPr>
        <w:t>ection</w:t>
      </w:r>
      <w:r w:rsidRPr="00BF5439">
        <w:rPr>
          <w:rFonts w:ascii="Times New Roman" w:hAnsi="Times New Roman"/>
        </w:rPr>
        <w:t> </w:t>
      </w:r>
      <w:r w:rsidR="00E402DB" w:rsidRPr="00BF5439">
        <w:rPr>
          <w:rFonts w:ascii="Times New Roman" w:hAnsi="Times New Roman"/>
        </w:rPr>
        <w:t>69</w:t>
      </w:r>
      <w:proofErr w:type="gramStart"/>
      <w:r w:rsidR="00E402DB" w:rsidRPr="00BF5439">
        <w:rPr>
          <w:rFonts w:ascii="Times New Roman" w:hAnsi="Times New Roman"/>
        </w:rPr>
        <w:t>ZA(</w:t>
      </w:r>
      <w:proofErr w:type="gramEnd"/>
      <w:r w:rsidR="00E402DB" w:rsidRPr="00BF5439">
        <w:rPr>
          <w:rFonts w:ascii="Times New Roman" w:hAnsi="Times New Roman"/>
        </w:rPr>
        <w:t>2) precludes the bringing of proceedings</w:t>
      </w:r>
      <w:r w:rsidR="007A32CA" w:rsidRPr="00BF5439">
        <w:rPr>
          <w:rFonts w:ascii="Times New Roman" w:hAnsi="Times New Roman"/>
        </w:rPr>
        <w:t xml:space="preserve"> </w:t>
      </w:r>
      <w:r w:rsidR="00E402DB" w:rsidRPr="00BF5439">
        <w:rPr>
          <w:rFonts w:ascii="Times New Roman" w:hAnsi="Times New Roman"/>
        </w:rPr>
        <w:t>"under" the statutory provisions referred to in s</w:t>
      </w:r>
      <w:r w:rsidRPr="00BF5439">
        <w:rPr>
          <w:rFonts w:ascii="Times New Roman" w:hAnsi="Times New Roman"/>
        </w:rPr>
        <w:t> </w:t>
      </w:r>
      <w:r w:rsidR="00E402DB" w:rsidRPr="00BF5439">
        <w:rPr>
          <w:rFonts w:ascii="Times New Roman" w:hAnsi="Times New Roman"/>
        </w:rPr>
        <w:t xml:space="preserve">69ZA(1) other than by the persons </w:t>
      </w:r>
      <w:r w:rsidR="007A32CA" w:rsidRPr="00BF5439">
        <w:rPr>
          <w:rFonts w:ascii="Times New Roman" w:hAnsi="Times New Roman"/>
        </w:rPr>
        <w:t xml:space="preserve">and entities </w:t>
      </w:r>
      <w:r w:rsidR="00E402DB" w:rsidRPr="00BF5439">
        <w:rPr>
          <w:rFonts w:ascii="Times New Roman" w:hAnsi="Times New Roman"/>
        </w:rPr>
        <w:t>specified in s</w:t>
      </w:r>
      <w:r w:rsidRPr="00BF5439">
        <w:rPr>
          <w:rFonts w:ascii="Times New Roman" w:hAnsi="Times New Roman"/>
        </w:rPr>
        <w:t> </w:t>
      </w:r>
      <w:r w:rsidR="00E402DB" w:rsidRPr="00BF5439">
        <w:rPr>
          <w:rFonts w:ascii="Times New Roman" w:hAnsi="Times New Roman"/>
        </w:rPr>
        <w:t xml:space="preserve">69ZA(3). It was not </w:t>
      </w:r>
      <w:r w:rsidR="001C0075" w:rsidRPr="00BF5439">
        <w:rPr>
          <w:rFonts w:ascii="Times New Roman" w:hAnsi="Times New Roman"/>
        </w:rPr>
        <w:t xml:space="preserve">in dispute </w:t>
      </w:r>
      <w:r w:rsidR="00E402DB" w:rsidRPr="00BF5439">
        <w:rPr>
          <w:rFonts w:ascii="Times New Roman" w:hAnsi="Times New Roman"/>
        </w:rPr>
        <w:t xml:space="preserve">that the proceedings brought by the </w:t>
      </w:r>
      <w:r w:rsidRPr="00BF5439">
        <w:rPr>
          <w:rFonts w:ascii="Times New Roman" w:hAnsi="Times New Roman"/>
        </w:rPr>
        <w:t>r</w:t>
      </w:r>
      <w:r w:rsidR="00E402DB" w:rsidRPr="00BF5439">
        <w:rPr>
          <w:rFonts w:ascii="Times New Roman" w:hAnsi="Times New Roman"/>
        </w:rPr>
        <w:t xml:space="preserve">espondent fell within </w:t>
      </w:r>
      <w:r w:rsidR="001C0075" w:rsidRPr="00BF5439">
        <w:rPr>
          <w:rFonts w:ascii="Times New Roman" w:hAnsi="Times New Roman"/>
        </w:rPr>
        <w:t>s 69</w:t>
      </w:r>
      <w:proofErr w:type="gramStart"/>
      <w:r w:rsidR="001C0075" w:rsidRPr="00BF5439">
        <w:rPr>
          <w:rFonts w:ascii="Times New Roman" w:hAnsi="Times New Roman"/>
        </w:rPr>
        <w:t>ZA(</w:t>
      </w:r>
      <w:proofErr w:type="gramEnd"/>
      <w:r w:rsidR="001C0075" w:rsidRPr="00BF5439">
        <w:rPr>
          <w:rFonts w:ascii="Times New Roman" w:hAnsi="Times New Roman"/>
        </w:rPr>
        <w:t xml:space="preserve">2) </w:t>
      </w:r>
      <w:r w:rsidR="00E402DB" w:rsidRPr="00BF5439">
        <w:rPr>
          <w:rFonts w:ascii="Times New Roman" w:hAnsi="Times New Roman"/>
        </w:rPr>
        <w:t>in that they either related to a breach of Pt</w:t>
      </w:r>
      <w:r w:rsidRPr="00BF5439">
        <w:rPr>
          <w:rFonts w:ascii="Times New Roman" w:hAnsi="Times New Roman"/>
        </w:rPr>
        <w:t> </w:t>
      </w:r>
      <w:r w:rsidR="00E402DB" w:rsidRPr="00BF5439">
        <w:rPr>
          <w:rFonts w:ascii="Times New Roman" w:hAnsi="Times New Roman"/>
        </w:rPr>
        <w:t>5B,</w:t>
      </w:r>
      <w:r w:rsidRPr="00BF5439">
        <w:rPr>
          <w:rStyle w:val="FootnoteReference"/>
          <w:rFonts w:ascii="Times New Roman" w:hAnsi="Times New Roman"/>
          <w:sz w:val="24"/>
        </w:rPr>
        <w:footnoteReference w:id="61"/>
      </w:r>
      <w:r w:rsidR="00E402DB" w:rsidRPr="00BF5439">
        <w:rPr>
          <w:rFonts w:ascii="Times New Roman" w:hAnsi="Times New Roman"/>
        </w:rPr>
        <w:t xml:space="preserve"> or related to a breach of an IFO</w:t>
      </w:r>
      <w:r w:rsidR="00B305EA" w:rsidRPr="00BF5439">
        <w:rPr>
          <w:rFonts w:ascii="Times New Roman" w:hAnsi="Times New Roman"/>
        </w:rPr>
        <w:t>A</w:t>
      </w:r>
      <w:r w:rsidRPr="00BF5439">
        <w:rPr>
          <w:rFonts w:ascii="Times New Roman" w:hAnsi="Times New Roman"/>
        </w:rPr>
        <w:t>.</w:t>
      </w:r>
      <w:r w:rsidRPr="00BF5439">
        <w:rPr>
          <w:rStyle w:val="FootnoteReference"/>
          <w:rFonts w:ascii="Times New Roman" w:hAnsi="Times New Roman"/>
          <w:sz w:val="24"/>
        </w:rPr>
        <w:footnoteReference w:id="62"/>
      </w:r>
      <w:r w:rsidR="00E402DB" w:rsidRPr="00BF5439">
        <w:rPr>
          <w:rFonts w:ascii="Times New Roman" w:hAnsi="Times New Roman"/>
        </w:rPr>
        <w:t xml:space="preserve"> However, that does not exhaust the type of proceedings that fall within s</w:t>
      </w:r>
      <w:r w:rsidRPr="00BF5439">
        <w:rPr>
          <w:rFonts w:ascii="Times New Roman" w:hAnsi="Times New Roman"/>
        </w:rPr>
        <w:t> </w:t>
      </w:r>
      <w:r w:rsidR="00E402DB" w:rsidRPr="00BF5439">
        <w:rPr>
          <w:rFonts w:ascii="Times New Roman" w:hAnsi="Times New Roman"/>
        </w:rPr>
        <w:t>69</w:t>
      </w:r>
      <w:r w:rsidR="00B305EA" w:rsidRPr="00BF5439">
        <w:rPr>
          <w:rFonts w:ascii="Times New Roman" w:hAnsi="Times New Roman"/>
        </w:rPr>
        <w:t>ZA</w:t>
      </w:r>
      <w:r w:rsidR="00E402DB" w:rsidRPr="00BF5439">
        <w:rPr>
          <w:rFonts w:ascii="Times New Roman" w:hAnsi="Times New Roman"/>
        </w:rPr>
        <w:t xml:space="preserve">(2). </w:t>
      </w:r>
      <w:r w:rsidR="00C52126" w:rsidRPr="00BF5439">
        <w:rPr>
          <w:rFonts w:ascii="Times New Roman" w:hAnsi="Times New Roman"/>
        </w:rPr>
        <w:t>They</w:t>
      </w:r>
      <w:r w:rsidR="00E402DB" w:rsidRPr="00BF5439">
        <w:rPr>
          <w:rFonts w:ascii="Times New Roman" w:hAnsi="Times New Roman"/>
        </w:rPr>
        <w:t xml:space="preserve"> include proceedings alleging a breach of another "</w:t>
      </w:r>
      <w:r w:rsidR="007D60F2" w:rsidRPr="00BF5439">
        <w:rPr>
          <w:rFonts w:ascii="Times New Roman" w:hAnsi="Times New Roman"/>
        </w:rPr>
        <w:t>A</w:t>
      </w:r>
      <w:r w:rsidR="00E402DB" w:rsidRPr="00BF5439">
        <w:rPr>
          <w:rFonts w:ascii="Times New Roman" w:hAnsi="Times New Roman"/>
        </w:rPr>
        <w:t xml:space="preserve">ct", such as the Biodiversity Act, </w:t>
      </w:r>
      <w:r w:rsidR="008C2E7C" w:rsidRPr="00BF5439">
        <w:rPr>
          <w:rFonts w:ascii="Times New Roman" w:hAnsi="Times New Roman"/>
        </w:rPr>
        <w:t xml:space="preserve">where the breach </w:t>
      </w:r>
      <w:r w:rsidR="00E402DB" w:rsidRPr="00BF5439">
        <w:rPr>
          <w:rFonts w:ascii="Times New Roman" w:hAnsi="Times New Roman"/>
        </w:rPr>
        <w:t xml:space="preserve">is not justified or excused because of </w:t>
      </w:r>
      <w:r w:rsidR="008C2E84" w:rsidRPr="00BF5439">
        <w:rPr>
          <w:rFonts w:ascii="Times New Roman" w:hAnsi="Times New Roman"/>
        </w:rPr>
        <w:t>any defence provided by an IFOA.</w:t>
      </w:r>
      <w:r w:rsidR="00E04F1A" w:rsidRPr="00BF5439">
        <w:rPr>
          <w:rStyle w:val="FootnoteReference"/>
          <w:rFonts w:ascii="Times New Roman" w:hAnsi="Times New Roman"/>
          <w:sz w:val="24"/>
        </w:rPr>
        <w:footnoteReference w:id="63"/>
      </w:r>
      <w:r w:rsidR="00E402DB" w:rsidRPr="00BF5439">
        <w:rPr>
          <w:rFonts w:ascii="Times New Roman" w:hAnsi="Times New Roman"/>
        </w:rPr>
        <w:t xml:space="preserve"> </w:t>
      </w:r>
      <w:r w:rsidR="00E10EE8" w:rsidRPr="00BF5439">
        <w:rPr>
          <w:rFonts w:ascii="Times New Roman" w:hAnsi="Times New Roman"/>
        </w:rPr>
        <w:t>Section 69ZA(2) may also apply to</w:t>
      </w:r>
      <w:r w:rsidR="00E402DB" w:rsidRPr="00BF5439">
        <w:rPr>
          <w:rFonts w:ascii="Times New Roman" w:hAnsi="Times New Roman"/>
        </w:rPr>
        <w:t xml:space="preserve"> proceedings alleging a breach of a norm arising under or derived from the </w:t>
      </w:r>
      <w:r w:rsidR="00B968B7" w:rsidRPr="00BF5439">
        <w:rPr>
          <w:rFonts w:ascii="Times New Roman" w:hAnsi="Times New Roman"/>
        </w:rPr>
        <w:t>"</w:t>
      </w:r>
      <w:r w:rsidR="00E402DB" w:rsidRPr="00BF5439">
        <w:rPr>
          <w:rFonts w:ascii="Times New Roman" w:hAnsi="Times New Roman"/>
        </w:rPr>
        <w:t xml:space="preserve">common law" (such as trespass or nuisance) that is not justified or excused because of </w:t>
      </w:r>
      <w:r w:rsidR="008C2E84" w:rsidRPr="00BF5439">
        <w:rPr>
          <w:rFonts w:ascii="Times New Roman" w:hAnsi="Times New Roman"/>
        </w:rPr>
        <w:t>any defence provided by an IFOA</w:t>
      </w:r>
      <w:r w:rsidR="00E402DB" w:rsidRPr="00BF5439">
        <w:rPr>
          <w:rFonts w:ascii="Times New Roman" w:hAnsi="Times New Roman"/>
        </w:rPr>
        <w:t>.</w:t>
      </w:r>
      <w:r w:rsidR="00FC3762" w:rsidRPr="00BF5439">
        <w:rPr>
          <w:rStyle w:val="FootnoteReference"/>
          <w:rFonts w:ascii="Times New Roman" w:hAnsi="Times New Roman"/>
          <w:sz w:val="24"/>
        </w:rPr>
        <w:footnoteReference w:id="64"/>
      </w:r>
      <w:r w:rsidR="00E402DB" w:rsidRPr="00BF5439">
        <w:rPr>
          <w:rFonts w:ascii="Times New Roman" w:hAnsi="Times New Roman"/>
        </w:rPr>
        <w:t xml:space="preserve"> </w:t>
      </w:r>
    </w:p>
    <w:p w14:paraId="47ABCC5A" w14:textId="7EB7AB6A" w:rsidR="00E402DB" w:rsidRPr="00BF5439" w:rsidRDefault="00BB48CD" w:rsidP="00BF5439">
      <w:pPr>
        <w:pStyle w:val="FixListStyle"/>
        <w:spacing w:after="260" w:line="280" w:lineRule="exact"/>
        <w:ind w:right="0"/>
        <w:jc w:val="both"/>
        <w:rPr>
          <w:rFonts w:ascii="Times New Roman" w:hAnsi="Times New Roman"/>
        </w:rPr>
      </w:pPr>
      <w:r w:rsidRPr="00BF5439">
        <w:rPr>
          <w:rFonts w:ascii="Times New Roman" w:hAnsi="Times New Roman"/>
        </w:rPr>
        <w:tab/>
      </w:r>
      <w:r w:rsidR="00F7063C" w:rsidRPr="00BF5439">
        <w:rPr>
          <w:rFonts w:ascii="Times New Roman" w:hAnsi="Times New Roman"/>
        </w:rPr>
        <w:t>S</w:t>
      </w:r>
      <w:r w:rsidR="00E402DB" w:rsidRPr="00BF5439">
        <w:rPr>
          <w:rFonts w:ascii="Times New Roman" w:hAnsi="Times New Roman"/>
        </w:rPr>
        <w:t>ection</w:t>
      </w:r>
      <w:r w:rsidRPr="00BF5439">
        <w:rPr>
          <w:rFonts w:ascii="Times New Roman" w:hAnsi="Times New Roman"/>
        </w:rPr>
        <w:t> </w:t>
      </w:r>
      <w:r w:rsidR="00E402DB" w:rsidRPr="00BF5439">
        <w:rPr>
          <w:rFonts w:ascii="Times New Roman" w:hAnsi="Times New Roman"/>
        </w:rPr>
        <w:t xml:space="preserve">69ZA(1)(a) and (c) identify three provisions of </w:t>
      </w:r>
      <w:r w:rsidR="00FE4011" w:rsidRPr="00BF5439">
        <w:rPr>
          <w:rFonts w:ascii="Times New Roman" w:hAnsi="Times New Roman"/>
        </w:rPr>
        <w:t>the POEO</w:t>
      </w:r>
      <w:r w:rsidR="009B2FB3" w:rsidRPr="00BF5439">
        <w:rPr>
          <w:rFonts w:ascii="Times New Roman" w:hAnsi="Times New Roman"/>
        </w:rPr>
        <w:t xml:space="preserve"> Act </w:t>
      </w:r>
      <w:r w:rsidR="00E402DB" w:rsidRPr="00BF5439">
        <w:rPr>
          <w:rFonts w:ascii="Times New Roman" w:hAnsi="Times New Roman"/>
        </w:rPr>
        <w:t>upon which s</w:t>
      </w:r>
      <w:r w:rsidRPr="00BF5439">
        <w:rPr>
          <w:rFonts w:ascii="Times New Roman" w:hAnsi="Times New Roman"/>
        </w:rPr>
        <w:t> </w:t>
      </w:r>
      <w:r w:rsidR="00E402DB" w:rsidRPr="00BF5439">
        <w:rPr>
          <w:rFonts w:ascii="Times New Roman" w:hAnsi="Times New Roman"/>
        </w:rPr>
        <w:t>69</w:t>
      </w:r>
      <w:proofErr w:type="gramStart"/>
      <w:r w:rsidR="00E402DB" w:rsidRPr="00BF5439">
        <w:rPr>
          <w:rFonts w:ascii="Times New Roman" w:hAnsi="Times New Roman"/>
        </w:rPr>
        <w:t>ZA(</w:t>
      </w:r>
      <w:proofErr w:type="gramEnd"/>
      <w:r w:rsidR="00E402DB" w:rsidRPr="00BF5439">
        <w:rPr>
          <w:rFonts w:ascii="Times New Roman" w:hAnsi="Times New Roman"/>
        </w:rPr>
        <w:t>2) operates, namely ss</w:t>
      </w:r>
      <w:r w:rsidRPr="00BF5439">
        <w:rPr>
          <w:rFonts w:ascii="Times New Roman" w:hAnsi="Times New Roman"/>
        </w:rPr>
        <w:t> </w:t>
      </w:r>
      <w:r w:rsidR="00E402DB" w:rsidRPr="00BF5439">
        <w:rPr>
          <w:rFonts w:ascii="Times New Roman" w:hAnsi="Times New Roman"/>
        </w:rPr>
        <w:t>252, 253 and 219.</w:t>
      </w:r>
      <w:r w:rsidR="00366893" w:rsidRPr="00BF5439">
        <w:rPr>
          <w:rFonts w:ascii="Times New Roman" w:hAnsi="Times New Roman"/>
        </w:rPr>
        <w:t xml:space="preserve"> </w:t>
      </w:r>
      <w:r w:rsidR="00180794" w:rsidRPr="00BF5439">
        <w:rPr>
          <w:rFonts w:ascii="Times New Roman" w:hAnsi="Times New Roman"/>
        </w:rPr>
        <w:t xml:space="preserve">The relevance of the POEO Act to </w:t>
      </w:r>
      <w:r w:rsidR="006D3A8A" w:rsidRPr="00BF5439">
        <w:rPr>
          <w:rFonts w:ascii="Times New Roman" w:hAnsi="Times New Roman"/>
        </w:rPr>
        <w:t>an IFOA has already been noted.</w:t>
      </w:r>
      <w:r w:rsidR="006D3A8A" w:rsidRPr="00BF5439">
        <w:rPr>
          <w:rStyle w:val="FootnoteReference"/>
          <w:rFonts w:ascii="Times New Roman" w:hAnsi="Times New Roman"/>
          <w:sz w:val="24"/>
        </w:rPr>
        <w:footnoteReference w:id="65"/>
      </w:r>
      <w:r w:rsidR="00E402DB" w:rsidRPr="00BF5439">
        <w:rPr>
          <w:rFonts w:ascii="Times New Roman" w:hAnsi="Times New Roman"/>
        </w:rPr>
        <w:t xml:space="preserve"> Each of ss</w:t>
      </w:r>
      <w:r w:rsidRPr="00BF5439">
        <w:rPr>
          <w:rFonts w:ascii="Times New Roman" w:hAnsi="Times New Roman"/>
        </w:rPr>
        <w:t> </w:t>
      </w:r>
      <w:r w:rsidR="00E402DB" w:rsidRPr="00BF5439">
        <w:rPr>
          <w:rFonts w:ascii="Times New Roman" w:hAnsi="Times New Roman"/>
        </w:rPr>
        <w:t>252 and 253 provides that "</w:t>
      </w:r>
      <w:r w:rsidR="00DA3B01" w:rsidRPr="00BF5439">
        <w:rPr>
          <w:rFonts w:ascii="Times New Roman" w:hAnsi="Times New Roman"/>
        </w:rPr>
        <w:t>[</w:t>
      </w:r>
      <w:r w:rsidR="00E402DB" w:rsidRPr="00BF5439">
        <w:rPr>
          <w:rFonts w:ascii="Times New Roman" w:hAnsi="Times New Roman"/>
        </w:rPr>
        <w:t>a</w:t>
      </w:r>
      <w:r w:rsidR="00DA3B01" w:rsidRPr="00BF5439">
        <w:rPr>
          <w:rFonts w:ascii="Times New Roman" w:hAnsi="Times New Roman"/>
        </w:rPr>
        <w:t>]</w:t>
      </w:r>
      <w:proofErr w:type="spellStart"/>
      <w:r w:rsidR="00E402DB" w:rsidRPr="00BF5439">
        <w:rPr>
          <w:rFonts w:ascii="Times New Roman" w:hAnsi="Times New Roman"/>
        </w:rPr>
        <w:t>ny</w:t>
      </w:r>
      <w:proofErr w:type="spellEnd"/>
      <w:r w:rsidR="00E402DB" w:rsidRPr="00BF5439">
        <w:rPr>
          <w:rFonts w:ascii="Times New Roman" w:hAnsi="Times New Roman"/>
        </w:rPr>
        <w:t xml:space="preserve"> person" may bring proceedings</w:t>
      </w:r>
      <w:r w:rsidR="001671C8" w:rsidRPr="00BF5439">
        <w:rPr>
          <w:rFonts w:ascii="Times New Roman" w:hAnsi="Times New Roman"/>
        </w:rPr>
        <w:t xml:space="preserve"> in the LEC</w:t>
      </w:r>
      <w:r w:rsidR="00E402DB" w:rsidRPr="00BF5439">
        <w:rPr>
          <w:rFonts w:ascii="Times New Roman" w:hAnsi="Times New Roman"/>
        </w:rPr>
        <w:t>, for a breach of the POEO Act in the case of s</w:t>
      </w:r>
      <w:r w:rsidR="004861A2" w:rsidRPr="00BF5439">
        <w:rPr>
          <w:rFonts w:ascii="Times New Roman" w:hAnsi="Times New Roman"/>
        </w:rPr>
        <w:t> </w:t>
      </w:r>
      <w:r w:rsidR="00E402DB" w:rsidRPr="00BF5439">
        <w:rPr>
          <w:rFonts w:ascii="Times New Roman" w:hAnsi="Times New Roman"/>
        </w:rPr>
        <w:t>252</w:t>
      </w:r>
      <w:r w:rsidR="00E37164" w:rsidRPr="00BF5439">
        <w:rPr>
          <w:rFonts w:ascii="Times New Roman" w:hAnsi="Times New Roman"/>
        </w:rPr>
        <w:t>,</w:t>
      </w:r>
      <w:r w:rsidR="00E402DB" w:rsidRPr="00BF5439">
        <w:rPr>
          <w:rFonts w:ascii="Times New Roman" w:hAnsi="Times New Roman"/>
        </w:rPr>
        <w:t xml:space="preserve"> and for a breach </w:t>
      </w:r>
      <w:r w:rsidR="007D60F2" w:rsidRPr="00BF5439">
        <w:rPr>
          <w:rFonts w:ascii="Times New Roman" w:hAnsi="Times New Roman"/>
        </w:rPr>
        <w:t xml:space="preserve">of </w:t>
      </w:r>
      <w:r w:rsidR="00E402DB" w:rsidRPr="00BF5439">
        <w:rPr>
          <w:rFonts w:ascii="Times New Roman" w:hAnsi="Times New Roman"/>
        </w:rPr>
        <w:t xml:space="preserve">any other Act that </w:t>
      </w:r>
      <w:r w:rsidR="001671C8" w:rsidRPr="00BF5439">
        <w:rPr>
          <w:rFonts w:ascii="Times New Roman" w:hAnsi="Times New Roman"/>
        </w:rPr>
        <w:t xml:space="preserve">is causing or is likely to cause </w:t>
      </w:r>
      <w:r w:rsidR="00E402DB" w:rsidRPr="00BF5439">
        <w:rPr>
          <w:rFonts w:ascii="Times New Roman" w:hAnsi="Times New Roman"/>
        </w:rPr>
        <w:t>harm</w:t>
      </w:r>
      <w:r w:rsidR="001671C8" w:rsidRPr="00BF5439">
        <w:rPr>
          <w:rFonts w:ascii="Times New Roman" w:hAnsi="Times New Roman"/>
        </w:rPr>
        <w:t xml:space="preserve"> to</w:t>
      </w:r>
      <w:r w:rsidR="00E402DB" w:rsidRPr="00BF5439">
        <w:rPr>
          <w:rFonts w:ascii="Times New Roman" w:hAnsi="Times New Roman"/>
        </w:rPr>
        <w:t xml:space="preserve"> the environment in the case of s</w:t>
      </w:r>
      <w:r w:rsidRPr="00BF5439">
        <w:rPr>
          <w:rFonts w:ascii="Times New Roman" w:hAnsi="Times New Roman"/>
        </w:rPr>
        <w:t> </w:t>
      </w:r>
      <w:r w:rsidR="00E402DB" w:rsidRPr="00BF5439">
        <w:rPr>
          <w:rFonts w:ascii="Times New Roman" w:hAnsi="Times New Roman"/>
        </w:rPr>
        <w:t>253</w:t>
      </w:r>
      <w:r w:rsidR="007D60F2" w:rsidRPr="00BF5439">
        <w:rPr>
          <w:rFonts w:ascii="Times New Roman" w:hAnsi="Times New Roman"/>
        </w:rPr>
        <w:t>.</w:t>
      </w:r>
      <w:r w:rsidRPr="00BF5439">
        <w:rPr>
          <w:rStyle w:val="FootnoteReference"/>
          <w:rFonts w:ascii="Times New Roman" w:hAnsi="Times New Roman"/>
          <w:sz w:val="24"/>
        </w:rPr>
        <w:footnoteReference w:id="66"/>
      </w:r>
      <w:r w:rsidR="00E402DB" w:rsidRPr="00BF5439">
        <w:rPr>
          <w:rFonts w:ascii="Times New Roman" w:hAnsi="Times New Roman"/>
        </w:rPr>
        <w:t xml:space="preserve"> </w:t>
      </w:r>
      <w:r w:rsidR="007D60F2" w:rsidRPr="00BF5439">
        <w:rPr>
          <w:rFonts w:ascii="Times New Roman" w:hAnsi="Times New Roman"/>
        </w:rPr>
        <w:t>Th</w:t>
      </w:r>
      <w:r w:rsidR="00AC10DC" w:rsidRPr="00BF5439">
        <w:rPr>
          <w:rFonts w:ascii="Times New Roman" w:hAnsi="Times New Roman"/>
        </w:rPr>
        <w:t>os</w:t>
      </w:r>
      <w:r w:rsidR="007D60F2" w:rsidRPr="00BF5439">
        <w:rPr>
          <w:rFonts w:ascii="Times New Roman" w:hAnsi="Times New Roman"/>
        </w:rPr>
        <w:t>e</w:t>
      </w:r>
      <w:r w:rsidR="009A4C82" w:rsidRPr="00BF5439">
        <w:rPr>
          <w:rFonts w:ascii="Times New Roman" w:hAnsi="Times New Roman"/>
        </w:rPr>
        <w:t xml:space="preserve"> provisions</w:t>
      </w:r>
      <w:r w:rsidR="00E402DB" w:rsidRPr="00BF5439">
        <w:rPr>
          <w:rFonts w:ascii="Times New Roman" w:hAnsi="Times New Roman"/>
        </w:rPr>
        <w:t xml:space="preserve"> expressly enable </w:t>
      </w:r>
      <w:r w:rsidR="009E1E95" w:rsidRPr="00BF5439">
        <w:rPr>
          <w:rFonts w:ascii="Times New Roman" w:hAnsi="Times New Roman"/>
        </w:rPr>
        <w:t>"</w:t>
      </w:r>
      <w:r w:rsidR="009A4C82" w:rsidRPr="00BF5439">
        <w:rPr>
          <w:rFonts w:ascii="Times New Roman" w:hAnsi="Times New Roman"/>
        </w:rPr>
        <w:t>[</w:t>
      </w:r>
      <w:r w:rsidR="009E1E95" w:rsidRPr="00BF5439">
        <w:rPr>
          <w:rFonts w:ascii="Times New Roman" w:hAnsi="Times New Roman"/>
        </w:rPr>
        <w:t>a</w:t>
      </w:r>
      <w:r w:rsidR="009A4C82" w:rsidRPr="00BF5439">
        <w:rPr>
          <w:rFonts w:ascii="Times New Roman" w:hAnsi="Times New Roman"/>
        </w:rPr>
        <w:t>]</w:t>
      </w:r>
      <w:proofErr w:type="spellStart"/>
      <w:r w:rsidR="009E1E95" w:rsidRPr="00BF5439">
        <w:rPr>
          <w:rFonts w:ascii="Times New Roman" w:hAnsi="Times New Roman"/>
        </w:rPr>
        <w:t>ny</w:t>
      </w:r>
      <w:proofErr w:type="spellEnd"/>
      <w:r w:rsidR="009E1E95" w:rsidRPr="00BF5439">
        <w:rPr>
          <w:rFonts w:ascii="Times New Roman" w:hAnsi="Times New Roman"/>
        </w:rPr>
        <w:t xml:space="preserve"> person"</w:t>
      </w:r>
      <w:r w:rsidR="00E402DB" w:rsidRPr="00BF5439">
        <w:rPr>
          <w:rFonts w:ascii="Times New Roman" w:hAnsi="Times New Roman"/>
        </w:rPr>
        <w:t xml:space="preserve"> to </w:t>
      </w:r>
      <w:r w:rsidR="009A4C82" w:rsidRPr="00BF5439">
        <w:rPr>
          <w:rFonts w:ascii="Times New Roman" w:hAnsi="Times New Roman"/>
        </w:rPr>
        <w:t xml:space="preserve">bring proceedings </w:t>
      </w:r>
      <w:r w:rsidR="00E402DB" w:rsidRPr="00BF5439">
        <w:rPr>
          <w:rFonts w:ascii="Times New Roman" w:hAnsi="Times New Roman"/>
        </w:rPr>
        <w:t>"whether or not any right of the person has been or may be infringed by or as a consequence of the breach".</w:t>
      </w:r>
      <w:r w:rsidR="004861A2" w:rsidRPr="00BF5439">
        <w:rPr>
          <w:rStyle w:val="FootnoteReference"/>
          <w:rFonts w:ascii="Times New Roman" w:hAnsi="Times New Roman"/>
          <w:sz w:val="24"/>
        </w:rPr>
        <w:footnoteReference w:id="67"/>
      </w:r>
      <w:r w:rsidR="00E402DB" w:rsidRPr="00BF5439">
        <w:rPr>
          <w:rFonts w:ascii="Times New Roman" w:hAnsi="Times New Roman"/>
        </w:rPr>
        <w:t xml:space="preserve"> </w:t>
      </w:r>
      <w:r w:rsidR="004A33BB" w:rsidRPr="00BF5439">
        <w:rPr>
          <w:rFonts w:ascii="Times New Roman" w:hAnsi="Times New Roman"/>
        </w:rPr>
        <w:t>Similarly, s</w:t>
      </w:r>
      <w:r w:rsidR="004861A2" w:rsidRPr="00BF5439">
        <w:rPr>
          <w:rFonts w:ascii="Times New Roman" w:hAnsi="Times New Roman"/>
        </w:rPr>
        <w:t> </w:t>
      </w:r>
      <w:r w:rsidR="00E402DB" w:rsidRPr="00BF5439">
        <w:rPr>
          <w:rFonts w:ascii="Times New Roman" w:hAnsi="Times New Roman"/>
        </w:rPr>
        <w:t>219 of the POEO Act enables "</w:t>
      </w:r>
      <w:r w:rsidR="002C2F12" w:rsidRPr="00BF5439">
        <w:rPr>
          <w:rFonts w:ascii="Times New Roman" w:hAnsi="Times New Roman"/>
        </w:rPr>
        <w:t>[</w:t>
      </w:r>
      <w:r w:rsidR="00E402DB" w:rsidRPr="00BF5439">
        <w:rPr>
          <w:rFonts w:ascii="Times New Roman" w:hAnsi="Times New Roman"/>
        </w:rPr>
        <w:t>a</w:t>
      </w:r>
      <w:r w:rsidR="002C2F12" w:rsidRPr="00BF5439">
        <w:rPr>
          <w:rFonts w:ascii="Times New Roman" w:hAnsi="Times New Roman"/>
        </w:rPr>
        <w:t>]</w:t>
      </w:r>
      <w:proofErr w:type="spellStart"/>
      <w:r w:rsidR="00E402DB" w:rsidRPr="00BF5439">
        <w:rPr>
          <w:rFonts w:ascii="Times New Roman" w:hAnsi="Times New Roman"/>
        </w:rPr>
        <w:t>ny</w:t>
      </w:r>
      <w:proofErr w:type="spellEnd"/>
      <w:r w:rsidR="00E402DB" w:rsidRPr="00BF5439">
        <w:rPr>
          <w:rFonts w:ascii="Times New Roman" w:hAnsi="Times New Roman"/>
        </w:rPr>
        <w:t xml:space="preserve"> person", granted leave by the LEC, to institute proceedings in that </w:t>
      </w:r>
      <w:r w:rsidR="00703BEA" w:rsidRPr="00BF5439">
        <w:rPr>
          <w:rFonts w:ascii="Times New Roman" w:hAnsi="Times New Roman"/>
        </w:rPr>
        <w:t>C</w:t>
      </w:r>
      <w:r w:rsidR="00E402DB" w:rsidRPr="00BF5439">
        <w:rPr>
          <w:rFonts w:ascii="Times New Roman" w:hAnsi="Times New Roman"/>
        </w:rPr>
        <w:t xml:space="preserve">ourt for an offence against </w:t>
      </w:r>
      <w:r w:rsidR="005013ED" w:rsidRPr="00BF5439">
        <w:rPr>
          <w:rFonts w:ascii="Times New Roman" w:hAnsi="Times New Roman"/>
        </w:rPr>
        <w:t>the POEO Act</w:t>
      </w:r>
      <w:r w:rsidR="00E402DB" w:rsidRPr="00BF5439">
        <w:rPr>
          <w:rFonts w:ascii="Times New Roman" w:hAnsi="Times New Roman"/>
        </w:rPr>
        <w:t xml:space="preserve"> or </w:t>
      </w:r>
      <w:r w:rsidR="00E402DB" w:rsidRPr="00BF5439">
        <w:rPr>
          <w:rFonts w:ascii="Times New Roman" w:hAnsi="Times New Roman"/>
        </w:rPr>
        <w:lastRenderedPageBreak/>
        <w:t>the regulations made under it.</w:t>
      </w:r>
      <w:r w:rsidR="00141E6C" w:rsidRPr="00BF5439">
        <w:rPr>
          <w:rStyle w:val="FootnoteReference"/>
          <w:rFonts w:ascii="Times New Roman" w:hAnsi="Times New Roman"/>
          <w:sz w:val="24"/>
        </w:rPr>
        <w:footnoteReference w:id="68"/>
      </w:r>
      <w:r w:rsidR="00E402DB" w:rsidRPr="00BF5439">
        <w:rPr>
          <w:rFonts w:ascii="Times New Roman" w:hAnsi="Times New Roman"/>
        </w:rPr>
        <w:t xml:space="preserve"> </w:t>
      </w:r>
      <w:r w:rsidR="00707D0F" w:rsidRPr="00BF5439">
        <w:rPr>
          <w:rFonts w:ascii="Times New Roman" w:hAnsi="Times New Roman"/>
        </w:rPr>
        <w:t xml:space="preserve">A </w:t>
      </w:r>
      <w:r w:rsidR="00157A85" w:rsidRPr="00BF5439">
        <w:rPr>
          <w:rFonts w:ascii="Times New Roman" w:hAnsi="Times New Roman"/>
        </w:rPr>
        <w:t xml:space="preserve">person </w:t>
      </w:r>
      <w:r w:rsidR="00707D0F" w:rsidRPr="00BF5439">
        <w:rPr>
          <w:rFonts w:ascii="Times New Roman" w:hAnsi="Times New Roman"/>
        </w:rPr>
        <w:t>may</w:t>
      </w:r>
      <w:r w:rsidR="00EE4FE4" w:rsidRPr="00BF5439">
        <w:rPr>
          <w:rFonts w:ascii="Times New Roman" w:hAnsi="Times New Roman"/>
        </w:rPr>
        <w:t xml:space="preserve"> </w:t>
      </w:r>
      <w:r w:rsidR="00157A85" w:rsidRPr="00BF5439">
        <w:rPr>
          <w:rFonts w:ascii="Times New Roman" w:hAnsi="Times New Roman"/>
        </w:rPr>
        <w:t xml:space="preserve">seek </w:t>
      </w:r>
      <w:r w:rsidR="00816CD2" w:rsidRPr="00BF5439">
        <w:rPr>
          <w:rFonts w:ascii="Times New Roman" w:hAnsi="Times New Roman"/>
        </w:rPr>
        <w:t xml:space="preserve">that </w:t>
      </w:r>
      <w:r w:rsidR="00157A85" w:rsidRPr="00BF5439">
        <w:rPr>
          <w:rFonts w:ascii="Times New Roman" w:hAnsi="Times New Roman"/>
        </w:rPr>
        <w:t xml:space="preserve">leave whether or not any right of </w:t>
      </w:r>
      <w:r w:rsidR="00B933C3" w:rsidRPr="00BF5439">
        <w:rPr>
          <w:rFonts w:ascii="Times New Roman" w:hAnsi="Times New Roman"/>
        </w:rPr>
        <w:t>th</w:t>
      </w:r>
      <w:r w:rsidR="00BF0A05" w:rsidRPr="00BF5439">
        <w:rPr>
          <w:rFonts w:ascii="Times New Roman" w:hAnsi="Times New Roman"/>
        </w:rPr>
        <w:t>at</w:t>
      </w:r>
      <w:r w:rsidR="00B933C3" w:rsidRPr="00BF5439">
        <w:rPr>
          <w:rFonts w:ascii="Times New Roman" w:hAnsi="Times New Roman"/>
        </w:rPr>
        <w:t xml:space="preserve"> </w:t>
      </w:r>
      <w:r w:rsidR="00157A85" w:rsidRPr="00BF5439">
        <w:rPr>
          <w:rFonts w:ascii="Times New Roman" w:hAnsi="Times New Roman"/>
        </w:rPr>
        <w:t xml:space="preserve">person </w:t>
      </w:r>
      <w:r w:rsidR="00E402DB" w:rsidRPr="00BF5439">
        <w:rPr>
          <w:rFonts w:ascii="Times New Roman" w:hAnsi="Times New Roman"/>
        </w:rPr>
        <w:t>has been or may be infringed.</w:t>
      </w:r>
      <w:r w:rsidR="00157A85" w:rsidRPr="00BF5439">
        <w:rPr>
          <w:rStyle w:val="FootnoteReference"/>
          <w:rFonts w:ascii="Times New Roman" w:hAnsi="Times New Roman"/>
          <w:sz w:val="24"/>
        </w:rPr>
        <w:footnoteReference w:id="69"/>
      </w:r>
    </w:p>
    <w:p w14:paraId="24CB6161" w14:textId="78C8A18F" w:rsidR="00E402DB" w:rsidRPr="00BF5439" w:rsidRDefault="004861A2" w:rsidP="00BF5439">
      <w:pPr>
        <w:pStyle w:val="FixListStyle"/>
        <w:spacing w:after="260" w:line="280" w:lineRule="exact"/>
        <w:ind w:right="0"/>
        <w:jc w:val="both"/>
        <w:rPr>
          <w:rFonts w:ascii="Times New Roman" w:hAnsi="Times New Roman"/>
        </w:rPr>
      </w:pPr>
      <w:r w:rsidRPr="00BF5439">
        <w:rPr>
          <w:rFonts w:ascii="Times New Roman" w:hAnsi="Times New Roman"/>
        </w:rPr>
        <w:tab/>
      </w:r>
      <w:r w:rsidR="00E37164" w:rsidRPr="00BF5439">
        <w:rPr>
          <w:rFonts w:ascii="Times New Roman" w:hAnsi="Times New Roman"/>
        </w:rPr>
        <w:t>S</w:t>
      </w:r>
      <w:r w:rsidR="00E402DB" w:rsidRPr="00BF5439">
        <w:rPr>
          <w:rFonts w:ascii="Times New Roman" w:hAnsi="Times New Roman"/>
        </w:rPr>
        <w:t xml:space="preserve">ection 69ZA(1)(b) </w:t>
      </w:r>
      <w:r w:rsidR="007F5EF8" w:rsidRPr="00BF5439">
        <w:rPr>
          <w:rFonts w:ascii="Times New Roman" w:hAnsi="Times New Roman"/>
        </w:rPr>
        <w:t>refers</w:t>
      </w:r>
      <w:r w:rsidR="00E402DB" w:rsidRPr="00BF5439">
        <w:rPr>
          <w:rFonts w:ascii="Times New Roman" w:hAnsi="Times New Roman"/>
        </w:rPr>
        <w:t xml:space="preserve"> to other </w:t>
      </w:r>
      <w:r w:rsidR="007F5EF8" w:rsidRPr="00BF5439">
        <w:rPr>
          <w:rFonts w:ascii="Times New Roman" w:hAnsi="Times New Roman"/>
        </w:rPr>
        <w:t xml:space="preserve">statutory </w:t>
      </w:r>
      <w:r w:rsidR="00E402DB" w:rsidRPr="00BF5439">
        <w:rPr>
          <w:rFonts w:ascii="Times New Roman" w:hAnsi="Times New Roman"/>
        </w:rPr>
        <w:t>provisions that have a similar effect</w:t>
      </w:r>
      <w:r w:rsidR="008C37D3" w:rsidRPr="00BF5439">
        <w:rPr>
          <w:rFonts w:ascii="Times New Roman" w:hAnsi="Times New Roman"/>
        </w:rPr>
        <w:t xml:space="preserve"> to ss 219, 252 and 253</w:t>
      </w:r>
      <w:r w:rsidR="00E402DB" w:rsidRPr="00BF5439">
        <w:rPr>
          <w:rFonts w:ascii="Times New Roman" w:hAnsi="Times New Roman"/>
        </w:rPr>
        <w:t xml:space="preserve">, </w:t>
      </w:r>
      <w:proofErr w:type="spellStart"/>
      <w:r w:rsidR="00E402DB" w:rsidRPr="00BF5439">
        <w:rPr>
          <w:rFonts w:ascii="Times New Roman" w:hAnsi="Times New Roman"/>
        </w:rPr>
        <w:t>ie</w:t>
      </w:r>
      <w:proofErr w:type="spellEnd"/>
      <w:r w:rsidR="00765428" w:rsidRPr="00BF5439">
        <w:rPr>
          <w:rFonts w:ascii="Times New Roman" w:hAnsi="Times New Roman"/>
        </w:rPr>
        <w:t>,</w:t>
      </w:r>
      <w:r w:rsidR="00E402DB" w:rsidRPr="00BF5439">
        <w:rPr>
          <w:rFonts w:ascii="Times New Roman" w:hAnsi="Times New Roman"/>
        </w:rPr>
        <w:t xml:space="preserve"> provisions which</w:t>
      </w:r>
      <w:r w:rsidR="005D4B78" w:rsidRPr="00BF5439">
        <w:rPr>
          <w:rFonts w:ascii="Times New Roman" w:hAnsi="Times New Roman"/>
        </w:rPr>
        <w:t>, in terms,</w:t>
      </w:r>
      <w:r w:rsidR="00E402DB" w:rsidRPr="00BF5439">
        <w:rPr>
          <w:rFonts w:ascii="Times New Roman" w:hAnsi="Times New Roman"/>
        </w:rPr>
        <w:t xml:space="preserve"> confer </w:t>
      </w:r>
      <w:r w:rsidR="00F56178" w:rsidRPr="00BF5439">
        <w:rPr>
          <w:rFonts w:ascii="Times New Roman" w:hAnsi="Times New Roman"/>
        </w:rPr>
        <w:t>a right to institute proceedings on "[a]</w:t>
      </w:r>
      <w:proofErr w:type="spellStart"/>
      <w:r w:rsidR="00F56178" w:rsidRPr="00BF5439">
        <w:rPr>
          <w:rFonts w:ascii="Times New Roman" w:hAnsi="Times New Roman"/>
        </w:rPr>
        <w:t>ny</w:t>
      </w:r>
      <w:proofErr w:type="spellEnd"/>
      <w:r w:rsidR="00F56178" w:rsidRPr="00BF5439">
        <w:rPr>
          <w:rFonts w:ascii="Times New Roman" w:hAnsi="Times New Roman"/>
        </w:rPr>
        <w:t xml:space="preserve"> person" </w:t>
      </w:r>
      <w:proofErr w:type="gramStart"/>
      <w:r w:rsidR="003A47CD" w:rsidRPr="00BF5439">
        <w:rPr>
          <w:rFonts w:ascii="Times New Roman" w:hAnsi="Times New Roman"/>
        </w:rPr>
        <w:t>whether or not</w:t>
      </w:r>
      <w:proofErr w:type="gramEnd"/>
      <w:r w:rsidR="003A47CD" w:rsidRPr="00BF5439">
        <w:rPr>
          <w:rFonts w:ascii="Times New Roman" w:hAnsi="Times New Roman"/>
        </w:rPr>
        <w:t xml:space="preserve"> any right of th</w:t>
      </w:r>
      <w:r w:rsidR="008A6C31" w:rsidRPr="00BF5439">
        <w:rPr>
          <w:rFonts w:ascii="Times New Roman" w:hAnsi="Times New Roman"/>
        </w:rPr>
        <w:t>e</w:t>
      </w:r>
      <w:r w:rsidR="003A47CD" w:rsidRPr="00BF5439">
        <w:rPr>
          <w:rFonts w:ascii="Times New Roman" w:hAnsi="Times New Roman"/>
        </w:rPr>
        <w:t xml:space="preserve"> person has been or may be infringed.</w:t>
      </w:r>
      <w:r w:rsidR="00F56178" w:rsidRPr="00BF5439">
        <w:rPr>
          <w:rFonts w:ascii="Times New Roman" w:hAnsi="Times New Roman"/>
        </w:rPr>
        <w:t xml:space="preserve"> </w:t>
      </w:r>
      <w:r w:rsidR="00E402DB" w:rsidRPr="00BF5439">
        <w:rPr>
          <w:rFonts w:ascii="Times New Roman" w:hAnsi="Times New Roman"/>
        </w:rPr>
        <w:t>Sections</w:t>
      </w:r>
      <w:r w:rsidRPr="00BF5439">
        <w:rPr>
          <w:rFonts w:ascii="Times New Roman" w:hAnsi="Times New Roman"/>
        </w:rPr>
        <w:t> </w:t>
      </w:r>
      <w:r w:rsidR="00E402DB" w:rsidRPr="00BF5439">
        <w:rPr>
          <w:rFonts w:ascii="Times New Roman" w:hAnsi="Times New Roman"/>
        </w:rPr>
        <w:t>13.14 and 13.15 of the Biodiversity Act are examples of such provision</w:t>
      </w:r>
      <w:r w:rsidR="007F5EF8" w:rsidRPr="00BF5439">
        <w:rPr>
          <w:rFonts w:ascii="Times New Roman" w:hAnsi="Times New Roman"/>
        </w:rPr>
        <w:t>s</w:t>
      </w:r>
      <w:r w:rsidR="00E402DB" w:rsidRPr="00BF5439">
        <w:rPr>
          <w:rFonts w:ascii="Times New Roman" w:hAnsi="Times New Roman"/>
        </w:rPr>
        <w:t>. Other provisions</w:t>
      </w:r>
      <w:r w:rsidR="004562FA" w:rsidRPr="00BF5439">
        <w:rPr>
          <w:rFonts w:ascii="Times New Roman" w:hAnsi="Times New Roman"/>
        </w:rPr>
        <w:t xml:space="preserve"> which</w:t>
      </w:r>
      <w:r w:rsidR="00E402DB" w:rsidRPr="00BF5439">
        <w:rPr>
          <w:rFonts w:ascii="Times New Roman" w:hAnsi="Times New Roman"/>
        </w:rPr>
        <w:t xml:space="preserve"> confer standing on "</w:t>
      </w:r>
      <w:r w:rsidR="00DD7740" w:rsidRPr="00BF5439">
        <w:rPr>
          <w:rFonts w:ascii="Times New Roman" w:hAnsi="Times New Roman"/>
        </w:rPr>
        <w:t>[</w:t>
      </w:r>
      <w:r w:rsidR="00E402DB" w:rsidRPr="00BF5439">
        <w:rPr>
          <w:rFonts w:ascii="Times New Roman" w:hAnsi="Times New Roman"/>
        </w:rPr>
        <w:t>a</w:t>
      </w:r>
      <w:r w:rsidR="00DD7740" w:rsidRPr="00BF5439">
        <w:rPr>
          <w:rFonts w:ascii="Times New Roman" w:hAnsi="Times New Roman"/>
        </w:rPr>
        <w:t>]</w:t>
      </w:r>
      <w:proofErr w:type="spellStart"/>
      <w:r w:rsidR="00E402DB" w:rsidRPr="00BF5439">
        <w:rPr>
          <w:rFonts w:ascii="Times New Roman" w:hAnsi="Times New Roman"/>
        </w:rPr>
        <w:t>ny</w:t>
      </w:r>
      <w:proofErr w:type="spellEnd"/>
      <w:r w:rsidR="00E402DB" w:rsidRPr="00BF5439">
        <w:rPr>
          <w:rFonts w:ascii="Times New Roman" w:hAnsi="Times New Roman"/>
        </w:rPr>
        <w:t xml:space="preserve"> person" </w:t>
      </w:r>
      <w:proofErr w:type="gramStart"/>
      <w:r w:rsidR="00E402DB" w:rsidRPr="00BF5439">
        <w:rPr>
          <w:rFonts w:ascii="Times New Roman" w:hAnsi="Times New Roman"/>
        </w:rPr>
        <w:t>whether or not</w:t>
      </w:r>
      <w:proofErr w:type="gramEnd"/>
      <w:r w:rsidR="00E402DB" w:rsidRPr="00BF5439">
        <w:rPr>
          <w:rFonts w:ascii="Times New Roman" w:hAnsi="Times New Roman"/>
        </w:rPr>
        <w:t xml:space="preserve"> any right of </w:t>
      </w:r>
      <w:r w:rsidR="007766C6" w:rsidRPr="00BF5439">
        <w:rPr>
          <w:rFonts w:ascii="Times New Roman" w:hAnsi="Times New Roman"/>
        </w:rPr>
        <w:t>the</w:t>
      </w:r>
      <w:r w:rsidR="00E402DB" w:rsidRPr="00BF5439">
        <w:rPr>
          <w:rFonts w:ascii="Times New Roman" w:hAnsi="Times New Roman"/>
        </w:rPr>
        <w:t xml:space="preserve"> person has </w:t>
      </w:r>
      <w:r w:rsidR="00F11017" w:rsidRPr="00BF5439">
        <w:rPr>
          <w:rFonts w:ascii="Times New Roman" w:hAnsi="Times New Roman"/>
        </w:rPr>
        <w:t xml:space="preserve">been </w:t>
      </w:r>
      <w:r w:rsidR="00E402DB" w:rsidRPr="00BF5439">
        <w:rPr>
          <w:rFonts w:ascii="Times New Roman" w:hAnsi="Times New Roman"/>
        </w:rPr>
        <w:t xml:space="preserve">or may be infringed are </w:t>
      </w:r>
      <w:r w:rsidR="005D4B78" w:rsidRPr="00BF5439">
        <w:rPr>
          <w:rFonts w:ascii="Times New Roman" w:hAnsi="Times New Roman"/>
        </w:rPr>
        <w:t xml:space="preserve">also </w:t>
      </w:r>
      <w:r w:rsidR="00E402DB" w:rsidRPr="00BF5439">
        <w:rPr>
          <w:rFonts w:ascii="Times New Roman" w:hAnsi="Times New Roman"/>
        </w:rPr>
        <w:t xml:space="preserve">found in environmental legislation in respect of which the LEC has </w:t>
      </w:r>
      <w:r w:rsidR="00A07DB1" w:rsidRPr="00BF5439">
        <w:rPr>
          <w:rFonts w:ascii="Times New Roman" w:hAnsi="Times New Roman"/>
        </w:rPr>
        <w:t>C</w:t>
      </w:r>
      <w:r w:rsidR="00E402DB" w:rsidRPr="00BF5439">
        <w:rPr>
          <w:rFonts w:ascii="Times New Roman" w:hAnsi="Times New Roman"/>
        </w:rPr>
        <w:t>lass 4 jurisdiction.</w:t>
      </w:r>
      <w:r w:rsidRPr="00BF5439">
        <w:rPr>
          <w:rStyle w:val="FootnoteReference"/>
          <w:rFonts w:ascii="Times New Roman" w:hAnsi="Times New Roman"/>
          <w:sz w:val="24"/>
        </w:rPr>
        <w:footnoteReference w:id="70"/>
      </w:r>
      <w:r w:rsidR="00E402DB" w:rsidRPr="00BF5439">
        <w:rPr>
          <w:rFonts w:ascii="Times New Roman" w:hAnsi="Times New Roman"/>
        </w:rPr>
        <w:t xml:space="preserve"> </w:t>
      </w:r>
    </w:p>
    <w:p w14:paraId="664D5F14" w14:textId="5710DE8B" w:rsidR="00112F38" w:rsidRPr="00BF5439" w:rsidRDefault="002972B3" w:rsidP="00BF5439">
      <w:pPr>
        <w:pStyle w:val="HeadingL2"/>
        <w:spacing w:after="260" w:line="280" w:lineRule="exact"/>
        <w:ind w:right="0"/>
        <w:jc w:val="both"/>
        <w:rPr>
          <w:rFonts w:ascii="Times New Roman" w:hAnsi="Times New Roman"/>
        </w:rPr>
      </w:pPr>
      <w:r w:rsidRPr="00BF5439">
        <w:rPr>
          <w:rFonts w:ascii="Times New Roman" w:hAnsi="Times New Roman"/>
        </w:rPr>
        <w:t xml:space="preserve">Section 69ZA </w:t>
      </w:r>
      <w:r w:rsidR="002C1C29" w:rsidRPr="00BF5439">
        <w:rPr>
          <w:rFonts w:ascii="Times New Roman" w:hAnsi="Times New Roman"/>
        </w:rPr>
        <w:t xml:space="preserve">did </w:t>
      </w:r>
      <w:r w:rsidRPr="00BF5439">
        <w:rPr>
          <w:rFonts w:ascii="Times New Roman" w:hAnsi="Times New Roman"/>
        </w:rPr>
        <w:t xml:space="preserve">not preclude the </w:t>
      </w:r>
      <w:r w:rsidR="00DA7175" w:rsidRPr="00BF5439">
        <w:rPr>
          <w:rFonts w:ascii="Times New Roman" w:hAnsi="Times New Roman"/>
        </w:rPr>
        <w:t>r</w:t>
      </w:r>
      <w:r w:rsidRPr="00BF5439">
        <w:rPr>
          <w:rFonts w:ascii="Times New Roman" w:hAnsi="Times New Roman"/>
        </w:rPr>
        <w:t xml:space="preserve">espondent </w:t>
      </w:r>
      <w:r w:rsidR="00DA7175" w:rsidRPr="00BF5439">
        <w:rPr>
          <w:rFonts w:ascii="Times New Roman" w:hAnsi="Times New Roman"/>
        </w:rPr>
        <w:t xml:space="preserve">from </w:t>
      </w:r>
      <w:r w:rsidRPr="00BF5439">
        <w:rPr>
          <w:rFonts w:ascii="Times New Roman" w:hAnsi="Times New Roman"/>
        </w:rPr>
        <w:t xml:space="preserve">commencing </w:t>
      </w:r>
      <w:r w:rsidR="00DA7175" w:rsidRPr="00BF5439">
        <w:rPr>
          <w:rFonts w:ascii="Times New Roman" w:hAnsi="Times New Roman"/>
        </w:rPr>
        <w:t xml:space="preserve">the </w:t>
      </w:r>
      <w:r w:rsidR="00BF0A05" w:rsidRPr="00BF5439">
        <w:rPr>
          <w:rFonts w:ascii="Times New Roman" w:hAnsi="Times New Roman"/>
        </w:rPr>
        <w:t>LEC</w:t>
      </w:r>
      <w:r w:rsidR="00DA7175" w:rsidRPr="00BF5439">
        <w:rPr>
          <w:rFonts w:ascii="Times New Roman" w:hAnsi="Times New Roman"/>
        </w:rPr>
        <w:t xml:space="preserve"> </w:t>
      </w:r>
      <w:r w:rsidRPr="00BF5439">
        <w:rPr>
          <w:rFonts w:ascii="Times New Roman" w:hAnsi="Times New Roman"/>
        </w:rPr>
        <w:t>proceedings</w:t>
      </w:r>
    </w:p>
    <w:p w14:paraId="2963810F" w14:textId="6A65FAFB" w:rsidR="00E402DB" w:rsidRPr="00BF5439" w:rsidRDefault="004861A2" w:rsidP="00BF5439">
      <w:pPr>
        <w:pStyle w:val="FixListStyle"/>
        <w:spacing w:after="260" w:line="280" w:lineRule="exact"/>
        <w:ind w:right="0"/>
        <w:jc w:val="both"/>
        <w:rPr>
          <w:rFonts w:ascii="Times New Roman" w:hAnsi="Times New Roman"/>
        </w:rPr>
      </w:pPr>
      <w:r w:rsidRPr="00BF5439">
        <w:rPr>
          <w:rFonts w:ascii="Times New Roman" w:hAnsi="Times New Roman"/>
        </w:rPr>
        <w:tab/>
      </w:r>
      <w:r w:rsidR="004E7D1B" w:rsidRPr="00BF5439">
        <w:rPr>
          <w:rFonts w:ascii="Times New Roman" w:hAnsi="Times New Roman"/>
        </w:rPr>
        <w:t>As noted, t</w:t>
      </w:r>
      <w:r w:rsidR="00E402DB" w:rsidRPr="00BF5439">
        <w:rPr>
          <w:rFonts w:ascii="Times New Roman" w:hAnsi="Times New Roman"/>
        </w:rPr>
        <w:t>he appellant contended that the effect of s</w:t>
      </w:r>
      <w:r w:rsidRPr="00BF5439">
        <w:rPr>
          <w:rFonts w:ascii="Times New Roman" w:hAnsi="Times New Roman"/>
        </w:rPr>
        <w:t> </w:t>
      </w:r>
      <w:r w:rsidR="00E402DB" w:rsidRPr="00BF5439">
        <w:rPr>
          <w:rFonts w:ascii="Times New Roman" w:hAnsi="Times New Roman"/>
        </w:rPr>
        <w:t>69</w:t>
      </w:r>
      <w:proofErr w:type="gramStart"/>
      <w:r w:rsidR="00E402DB" w:rsidRPr="00BF5439">
        <w:rPr>
          <w:rFonts w:ascii="Times New Roman" w:hAnsi="Times New Roman"/>
        </w:rPr>
        <w:t>ZA(</w:t>
      </w:r>
      <w:proofErr w:type="gramEnd"/>
      <w:r w:rsidR="00E402DB" w:rsidRPr="00BF5439">
        <w:rPr>
          <w:rFonts w:ascii="Times New Roman" w:hAnsi="Times New Roman"/>
        </w:rPr>
        <w:t>2) is to preclude "</w:t>
      </w:r>
      <w:r w:rsidR="00C33B6C" w:rsidRPr="00BF5439">
        <w:rPr>
          <w:rFonts w:ascii="Times New Roman" w:hAnsi="Times New Roman"/>
        </w:rPr>
        <w:t>[</w:t>
      </w:r>
      <w:r w:rsidR="00E402DB" w:rsidRPr="00BF5439">
        <w:rPr>
          <w:rFonts w:ascii="Times New Roman" w:hAnsi="Times New Roman"/>
        </w:rPr>
        <w:t>a</w:t>
      </w:r>
      <w:r w:rsidR="00C33B6C" w:rsidRPr="00BF5439">
        <w:rPr>
          <w:rFonts w:ascii="Times New Roman" w:hAnsi="Times New Roman"/>
        </w:rPr>
        <w:t>]</w:t>
      </w:r>
      <w:proofErr w:type="spellStart"/>
      <w:r w:rsidR="00E402DB" w:rsidRPr="00BF5439">
        <w:rPr>
          <w:rFonts w:ascii="Times New Roman" w:hAnsi="Times New Roman"/>
        </w:rPr>
        <w:t>ny</w:t>
      </w:r>
      <w:proofErr w:type="spellEnd"/>
      <w:r w:rsidR="00E402DB" w:rsidRPr="00BF5439">
        <w:rPr>
          <w:rFonts w:ascii="Times New Roman" w:hAnsi="Times New Roman"/>
        </w:rPr>
        <w:t xml:space="preserve"> person"</w:t>
      </w:r>
      <w:r w:rsidR="005E6DE0" w:rsidRPr="00BF5439">
        <w:rPr>
          <w:rFonts w:ascii="Times New Roman" w:hAnsi="Times New Roman"/>
        </w:rPr>
        <w:t xml:space="preserve"> (</w:t>
      </w:r>
      <w:proofErr w:type="spellStart"/>
      <w:r w:rsidR="005E6DE0" w:rsidRPr="00BF5439">
        <w:rPr>
          <w:rFonts w:ascii="Times New Roman" w:hAnsi="Times New Roman"/>
        </w:rPr>
        <w:t>ie</w:t>
      </w:r>
      <w:proofErr w:type="spellEnd"/>
      <w:r w:rsidR="00D70F1C" w:rsidRPr="00BF5439">
        <w:rPr>
          <w:rFonts w:ascii="Times New Roman" w:hAnsi="Times New Roman"/>
        </w:rPr>
        <w:t>,</w:t>
      </w:r>
      <w:r w:rsidR="005E6DE0" w:rsidRPr="00BF5439">
        <w:rPr>
          <w:rFonts w:ascii="Times New Roman" w:hAnsi="Times New Roman"/>
        </w:rPr>
        <w:t xml:space="preserve"> all persons)</w:t>
      </w:r>
      <w:r w:rsidR="002F0DBF" w:rsidRPr="00BF5439">
        <w:rPr>
          <w:rFonts w:ascii="Times New Roman" w:hAnsi="Times New Roman"/>
        </w:rPr>
        <w:t>,</w:t>
      </w:r>
      <w:r w:rsidR="00E402DB" w:rsidRPr="00BF5439">
        <w:rPr>
          <w:rFonts w:ascii="Times New Roman" w:hAnsi="Times New Roman"/>
        </w:rPr>
        <w:t xml:space="preserve"> other than th</w:t>
      </w:r>
      <w:r w:rsidR="002F0DBF" w:rsidRPr="00BF5439">
        <w:rPr>
          <w:rFonts w:ascii="Times New Roman" w:hAnsi="Times New Roman"/>
        </w:rPr>
        <w:t>ose</w:t>
      </w:r>
      <w:r w:rsidR="00E402DB" w:rsidRPr="00BF5439">
        <w:rPr>
          <w:rFonts w:ascii="Times New Roman" w:hAnsi="Times New Roman"/>
        </w:rPr>
        <w:t xml:space="preserve"> identified in s</w:t>
      </w:r>
      <w:r w:rsidRPr="00BF5439">
        <w:rPr>
          <w:rFonts w:ascii="Times New Roman" w:hAnsi="Times New Roman"/>
        </w:rPr>
        <w:t> </w:t>
      </w:r>
      <w:r w:rsidR="00E402DB" w:rsidRPr="00BF5439">
        <w:rPr>
          <w:rFonts w:ascii="Times New Roman" w:hAnsi="Times New Roman"/>
        </w:rPr>
        <w:t>69ZA(3)</w:t>
      </w:r>
      <w:r w:rsidR="002F0DBF" w:rsidRPr="00BF5439">
        <w:rPr>
          <w:rFonts w:ascii="Times New Roman" w:hAnsi="Times New Roman"/>
        </w:rPr>
        <w:t>,</w:t>
      </w:r>
      <w:r w:rsidR="00E402DB" w:rsidRPr="00BF5439">
        <w:rPr>
          <w:rFonts w:ascii="Times New Roman" w:hAnsi="Times New Roman"/>
        </w:rPr>
        <w:t xml:space="preserve"> from bringing proceedings of the kind referred to in s</w:t>
      </w:r>
      <w:r w:rsidRPr="00BF5439">
        <w:rPr>
          <w:rFonts w:ascii="Times New Roman" w:hAnsi="Times New Roman"/>
        </w:rPr>
        <w:t> </w:t>
      </w:r>
      <w:r w:rsidR="00E402DB" w:rsidRPr="00BF5439">
        <w:rPr>
          <w:rFonts w:ascii="Times New Roman" w:hAnsi="Times New Roman"/>
        </w:rPr>
        <w:t>69ZA(2). The appellant contended that the phrase "whether or not any right of the person has been or may be infringed" excludes any person who satisfie</w:t>
      </w:r>
      <w:r w:rsidR="00AD0853" w:rsidRPr="00BF5439">
        <w:rPr>
          <w:rFonts w:ascii="Times New Roman" w:hAnsi="Times New Roman"/>
        </w:rPr>
        <w:t xml:space="preserve">s </w:t>
      </w:r>
      <w:r w:rsidR="00E402DB" w:rsidRPr="00BF5439">
        <w:rPr>
          <w:rFonts w:ascii="Times New Roman" w:hAnsi="Times New Roman"/>
        </w:rPr>
        <w:t xml:space="preserve">the first limb of </w:t>
      </w:r>
      <w:r w:rsidR="00E402DB" w:rsidRPr="00BF5439">
        <w:rPr>
          <w:rFonts w:ascii="Times New Roman" w:hAnsi="Times New Roman"/>
          <w:i/>
          <w:iCs/>
        </w:rPr>
        <w:t>Boyce v Paddington</w:t>
      </w:r>
      <w:r w:rsidR="00E402DB" w:rsidRPr="00BF5439">
        <w:rPr>
          <w:rFonts w:ascii="Times New Roman" w:hAnsi="Times New Roman"/>
        </w:rPr>
        <w:t xml:space="preserve"> </w:t>
      </w:r>
      <w:r w:rsidR="006D5B19" w:rsidRPr="00BF5439">
        <w:rPr>
          <w:rFonts w:ascii="Times New Roman" w:hAnsi="Times New Roman"/>
          <w:i/>
          <w:iCs/>
        </w:rPr>
        <w:t>Borough Council</w:t>
      </w:r>
      <w:r w:rsidR="006D5B19" w:rsidRPr="00BF5439">
        <w:rPr>
          <w:rFonts w:ascii="Times New Roman" w:hAnsi="Times New Roman"/>
        </w:rPr>
        <w:t xml:space="preserve"> </w:t>
      </w:r>
      <w:r w:rsidR="00AD0853" w:rsidRPr="00BF5439">
        <w:rPr>
          <w:rFonts w:ascii="Times New Roman" w:hAnsi="Times New Roman"/>
        </w:rPr>
        <w:t>from bringing such proceedings</w:t>
      </w:r>
      <w:r w:rsidR="006D5B19" w:rsidRPr="00BF5439">
        <w:rPr>
          <w:rFonts w:ascii="Times New Roman" w:hAnsi="Times New Roman"/>
        </w:rPr>
        <w:t>. According</w:t>
      </w:r>
      <w:r w:rsidR="00F80F2E" w:rsidRPr="00BF5439">
        <w:rPr>
          <w:rFonts w:ascii="Times New Roman" w:hAnsi="Times New Roman"/>
        </w:rPr>
        <w:t xml:space="preserve"> to the appellant</w:t>
      </w:r>
      <w:r w:rsidR="00AD0853" w:rsidRPr="00BF5439">
        <w:rPr>
          <w:rFonts w:ascii="Times New Roman" w:hAnsi="Times New Roman"/>
        </w:rPr>
        <w:t xml:space="preserve">, </w:t>
      </w:r>
      <w:r w:rsidR="006D5B19" w:rsidRPr="00BF5439">
        <w:rPr>
          <w:rFonts w:ascii="Times New Roman" w:hAnsi="Times New Roman"/>
        </w:rPr>
        <w:t>in those circumstances</w:t>
      </w:r>
      <w:r w:rsidR="005D4B78" w:rsidRPr="00BF5439">
        <w:rPr>
          <w:rFonts w:ascii="Times New Roman" w:hAnsi="Times New Roman"/>
        </w:rPr>
        <w:t>,</w:t>
      </w:r>
      <w:r w:rsidR="006D5B19" w:rsidRPr="00BF5439">
        <w:rPr>
          <w:rFonts w:ascii="Times New Roman" w:hAnsi="Times New Roman"/>
        </w:rPr>
        <w:t xml:space="preserve"> </w:t>
      </w:r>
      <w:r w:rsidR="00E402DB" w:rsidRPr="00BF5439">
        <w:rPr>
          <w:rFonts w:ascii="Times New Roman" w:hAnsi="Times New Roman"/>
        </w:rPr>
        <w:t xml:space="preserve">it would be incongruous if persons who satisfied the second limb </w:t>
      </w:r>
      <w:r w:rsidR="003D7304" w:rsidRPr="00BF5439">
        <w:rPr>
          <w:rFonts w:ascii="Times New Roman" w:hAnsi="Times New Roman"/>
        </w:rPr>
        <w:t xml:space="preserve">of the test </w:t>
      </w:r>
      <w:r w:rsidR="00CC52B5" w:rsidRPr="00BF5439">
        <w:rPr>
          <w:rFonts w:ascii="Times New Roman" w:hAnsi="Times New Roman"/>
        </w:rPr>
        <w:t xml:space="preserve">derived from </w:t>
      </w:r>
      <w:r w:rsidR="00CC52B5" w:rsidRPr="00BF5439">
        <w:rPr>
          <w:rFonts w:ascii="Times New Roman" w:hAnsi="Times New Roman"/>
          <w:i/>
          <w:iCs/>
        </w:rPr>
        <w:t>Boyce v Paddington</w:t>
      </w:r>
      <w:r w:rsidR="00CC52B5" w:rsidRPr="00BF5439">
        <w:rPr>
          <w:rFonts w:ascii="Times New Roman" w:hAnsi="Times New Roman"/>
        </w:rPr>
        <w:t xml:space="preserve"> </w:t>
      </w:r>
      <w:r w:rsidR="00CC52B5" w:rsidRPr="00BF5439">
        <w:rPr>
          <w:rFonts w:ascii="Times New Roman" w:hAnsi="Times New Roman"/>
          <w:i/>
          <w:iCs/>
        </w:rPr>
        <w:t>Borough Council</w:t>
      </w:r>
      <w:r w:rsidR="00CC52B5" w:rsidRPr="00BF5439">
        <w:rPr>
          <w:rFonts w:ascii="Times New Roman" w:hAnsi="Times New Roman"/>
        </w:rPr>
        <w:t xml:space="preserve"> </w:t>
      </w:r>
      <w:r w:rsidR="00E402DB" w:rsidRPr="00BF5439">
        <w:rPr>
          <w:rFonts w:ascii="Times New Roman" w:hAnsi="Times New Roman"/>
        </w:rPr>
        <w:t>could nevertheless enforce the duties and obligations imposed by Pt</w:t>
      </w:r>
      <w:r w:rsidRPr="00BF5439">
        <w:rPr>
          <w:rFonts w:ascii="Times New Roman" w:hAnsi="Times New Roman"/>
        </w:rPr>
        <w:t> </w:t>
      </w:r>
      <w:r w:rsidR="00E402DB" w:rsidRPr="00BF5439">
        <w:rPr>
          <w:rFonts w:ascii="Times New Roman" w:hAnsi="Times New Roman"/>
        </w:rPr>
        <w:t xml:space="preserve">5B. </w:t>
      </w:r>
    </w:p>
    <w:p w14:paraId="3D7B44E9" w14:textId="09F5E40F" w:rsidR="00C261D6" w:rsidRPr="00BF5439" w:rsidRDefault="004861A2" w:rsidP="00BF5439">
      <w:pPr>
        <w:pStyle w:val="FixListStyle"/>
        <w:spacing w:after="260" w:line="280" w:lineRule="exact"/>
        <w:ind w:right="0"/>
        <w:jc w:val="both"/>
        <w:rPr>
          <w:rFonts w:ascii="Times New Roman" w:hAnsi="Times New Roman"/>
        </w:rPr>
      </w:pPr>
      <w:r w:rsidRPr="00BF5439">
        <w:rPr>
          <w:rFonts w:ascii="Times New Roman" w:hAnsi="Times New Roman"/>
        </w:rPr>
        <w:tab/>
      </w:r>
      <w:r w:rsidR="00E402DB" w:rsidRPr="00BF5439">
        <w:rPr>
          <w:rFonts w:ascii="Times New Roman" w:hAnsi="Times New Roman"/>
        </w:rPr>
        <w:t>Th</w:t>
      </w:r>
      <w:r w:rsidR="005A433A" w:rsidRPr="00BF5439">
        <w:rPr>
          <w:rFonts w:ascii="Times New Roman" w:hAnsi="Times New Roman"/>
        </w:rPr>
        <w:t>e appellant's</w:t>
      </w:r>
      <w:r w:rsidR="00E402DB" w:rsidRPr="00BF5439">
        <w:rPr>
          <w:rFonts w:ascii="Times New Roman" w:hAnsi="Times New Roman"/>
        </w:rPr>
        <w:t xml:space="preserve"> submission overstates the effect of the text of s</w:t>
      </w:r>
      <w:r w:rsidRPr="00BF5439">
        <w:rPr>
          <w:rFonts w:ascii="Times New Roman" w:hAnsi="Times New Roman"/>
        </w:rPr>
        <w:t> </w:t>
      </w:r>
      <w:r w:rsidR="00E402DB" w:rsidRPr="00BF5439">
        <w:rPr>
          <w:rFonts w:ascii="Times New Roman" w:hAnsi="Times New Roman"/>
        </w:rPr>
        <w:t xml:space="preserve">69ZA(1)(b) and (2). Those provisions are not directed to the topic of standing per se but instead </w:t>
      </w:r>
      <w:r w:rsidR="00CF3242" w:rsidRPr="00BF5439">
        <w:rPr>
          <w:rFonts w:ascii="Times New Roman" w:hAnsi="Times New Roman"/>
        </w:rPr>
        <w:t xml:space="preserve">are directed </w:t>
      </w:r>
      <w:r w:rsidR="00E402DB" w:rsidRPr="00BF5439">
        <w:rPr>
          <w:rFonts w:ascii="Times New Roman" w:hAnsi="Times New Roman"/>
        </w:rPr>
        <w:t xml:space="preserve">only </w:t>
      </w:r>
      <w:r w:rsidR="00CF3242" w:rsidRPr="00BF5439">
        <w:rPr>
          <w:rFonts w:ascii="Times New Roman" w:hAnsi="Times New Roman"/>
        </w:rPr>
        <w:t xml:space="preserve">to </w:t>
      </w:r>
      <w:r w:rsidR="00E402DB" w:rsidRPr="00BF5439">
        <w:rPr>
          <w:rFonts w:ascii="Times New Roman" w:hAnsi="Times New Roman"/>
        </w:rPr>
        <w:t xml:space="preserve">certain statutory provisions that </w:t>
      </w:r>
      <w:r w:rsidR="009D049D" w:rsidRPr="00BF5439">
        <w:rPr>
          <w:rFonts w:ascii="Times New Roman" w:hAnsi="Times New Roman"/>
        </w:rPr>
        <w:t xml:space="preserve">abolish </w:t>
      </w:r>
      <w:r w:rsidR="00E402DB" w:rsidRPr="00BF5439">
        <w:rPr>
          <w:rFonts w:ascii="Times New Roman" w:hAnsi="Times New Roman"/>
        </w:rPr>
        <w:t xml:space="preserve">the </w:t>
      </w:r>
      <w:r w:rsidR="009D049D" w:rsidRPr="00BF5439">
        <w:rPr>
          <w:rFonts w:ascii="Times New Roman" w:hAnsi="Times New Roman"/>
        </w:rPr>
        <w:t xml:space="preserve">common law </w:t>
      </w:r>
      <w:r w:rsidR="00E402DB" w:rsidRPr="00BF5439">
        <w:rPr>
          <w:rFonts w:ascii="Times New Roman" w:hAnsi="Times New Roman"/>
        </w:rPr>
        <w:t xml:space="preserve">rules of standing. </w:t>
      </w:r>
      <w:r w:rsidR="005E40CD" w:rsidRPr="00BF5439">
        <w:rPr>
          <w:rFonts w:ascii="Times New Roman" w:hAnsi="Times New Roman"/>
        </w:rPr>
        <w:t xml:space="preserve">The </w:t>
      </w:r>
      <w:r w:rsidR="00F35539" w:rsidRPr="00BF5439">
        <w:rPr>
          <w:rFonts w:ascii="Times New Roman" w:hAnsi="Times New Roman"/>
        </w:rPr>
        <w:t xml:space="preserve">relevant </w:t>
      </w:r>
      <w:r w:rsidR="005E40CD" w:rsidRPr="00BF5439">
        <w:rPr>
          <w:rFonts w:ascii="Times New Roman" w:hAnsi="Times New Roman"/>
        </w:rPr>
        <w:t>question</w:t>
      </w:r>
      <w:r w:rsidR="00F35539" w:rsidRPr="00BF5439">
        <w:rPr>
          <w:rFonts w:ascii="Times New Roman" w:hAnsi="Times New Roman"/>
        </w:rPr>
        <w:t xml:space="preserve"> that arises under s</w:t>
      </w:r>
      <w:r w:rsidR="00E9471F" w:rsidRPr="00BF5439">
        <w:rPr>
          <w:rFonts w:ascii="Times New Roman" w:hAnsi="Times New Roman"/>
        </w:rPr>
        <w:t> </w:t>
      </w:r>
      <w:r w:rsidR="00F35539" w:rsidRPr="00BF5439">
        <w:rPr>
          <w:rFonts w:ascii="Times New Roman" w:hAnsi="Times New Roman"/>
        </w:rPr>
        <w:t>69</w:t>
      </w:r>
      <w:proofErr w:type="gramStart"/>
      <w:r w:rsidR="00F35539" w:rsidRPr="00BF5439">
        <w:rPr>
          <w:rFonts w:ascii="Times New Roman" w:hAnsi="Times New Roman"/>
        </w:rPr>
        <w:t>ZA(</w:t>
      </w:r>
      <w:proofErr w:type="gramEnd"/>
      <w:r w:rsidR="00F35539" w:rsidRPr="00BF5439">
        <w:rPr>
          <w:rFonts w:ascii="Times New Roman" w:hAnsi="Times New Roman"/>
        </w:rPr>
        <w:t>1) is</w:t>
      </w:r>
      <w:r w:rsidR="005E40CD" w:rsidRPr="00BF5439">
        <w:rPr>
          <w:rFonts w:ascii="Times New Roman" w:hAnsi="Times New Roman"/>
        </w:rPr>
        <w:t xml:space="preserve"> </w:t>
      </w:r>
      <w:r w:rsidR="00024F47" w:rsidRPr="00BF5439">
        <w:rPr>
          <w:rFonts w:ascii="Times New Roman" w:hAnsi="Times New Roman"/>
        </w:rPr>
        <w:t xml:space="preserve">whether </w:t>
      </w:r>
      <w:r w:rsidR="00E402DB" w:rsidRPr="00BF5439">
        <w:rPr>
          <w:rFonts w:ascii="Times New Roman" w:hAnsi="Times New Roman"/>
        </w:rPr>
        <w:t>the statutory provision confer</w:t>
      </w:r>
      <w:r w:rsidR="00024F47" w:rsidRPr="00BF5439">
        <w:rPr>
          <w:rFonts w:ascii="Times New Roman" w:hAnsi="Times New Roman"/>
        </w:rPr>
        <w:t>s</w:t>
      </w:r>
      <w:r w:rsidR="00E402DB" w:rsidRPr="00BF5439">
        <w:rPr>
          <w:rFonts w:ascii="Times New Roman" w:hAnsi="Times New Roman"/>
        </w:rPr>
        <w:t xml:space="preserve"> a right</w:t>
      </w:r>
      <w:r w:rsidR="005E40CD" w:rsidRPr="00BF5439">
        <w:rPr>
          <w:rFonts w:ascii="Times New Roman" w:hAnsi="Times New Roman"/>
        </w:rPr>
        <w:t xml:space="preserve"> to institute proceedings</w:t>
      </w:r>
      <w:r w:rsidR="00E402DB" w:rsidRPr="00BF5439">
        <w:rPr>
          <w:rFonts w:ascii="Times New Roman" w:hAnsi="Times New Roman"/>
        </w:rPr>
        <w:t xml:space="preserve"> on "</w:t>
      </w:r>
      <w:r w:rsidR="005E40CD" w:rsidRPr="00BF5439">
        <w:rPr>
          <w:rFonts w:ascii="Times New Roman" w:hAnsi="Times New Roman"/>
        </w:rPr>
        <w:t>[</w:t>
      </w:r>
      <w:r w:rsidR="00E402DB" w:rsidRPr="00BF5439">
        <w:rPr>
          <w:rFonts w:ascii="Times New Roman" w:hAnsi="Times New Roman"/>
        </w:rPr>
        <w:t>a</w:t>
      </w:r>
      <w:r w:rsidR="005E40CD" w:rsidRPr="00BF5439">
        <w:rPr>
          <w:rFonts w:ascii="Times New Roman" w:hAnsi="Times New Roman"/>
        </w:rPr>
        <w:t>]</w:t>
      </w:r>
      <w:proofErr w:type="spellStart"/>
      <w:r w:rsidR="00E402DB" w:rsidRPr="00BF5439">
        <w:rPr>
          <w:rFonts w:ascii="Times New Roman" w:hAnsi="Times New Roman"/>
        </w:rPr>
        <w:t>ny</w:t>
      </w:r>
      <w:proofErr w:type="spellEnd"/>
      <w:r w:rsidR="00E402DB" w:rsidRPr="00BF5439">
        <w:rPr>
          <w:rFonts w:ascii="Times New Roman" w:hAnsi="Times New Roman"/>
        </w:rPr>
        <w:t xml:space="preserve"> person" in terms that expressly or impliedly apply "whether or not any right of the person has </w:t>
      </w:r>
      <w:r w:rsidR="00E402DB" w:rsidRPr="00BF5439">
        <w:rPr>
          <w:rFonts w:ascii="Times New Roman" w:hAnsi="Times New Roman"/>
        </w:rPr>
        <w:lastRenderedPageBreak/>
        <w:t>been or may be infringed"</w:t>
      </w:r>
      <w:r w:rsidR="007B1957" w:rsidRPr="00BF5439">
        <w:rPr>
          <w:rFonts w:ascii="Times New Roman" w:hAnsi="Times New Roman"/>
        </w:rPr>
        <w:t>.</w:t>
      </w:r>
      <w:r w:rsidR="00E402DB" w:rsidRPr="00BF5439">
        <w:rPr>
          <w:rFonts w:ascii="Times New Roman" w:hAnsi="Times New Roman"/>
        </w:rPr>
        <w:t xml:space="preserve"> Thus, </w:t>
      </w:r>
      <w:r w:rsidR="005E40CD" w:rsidRPr="00BF5439">
        <w:rPr>
          <w:rFonts w:ascii="Times New Roman" w:hAnsi="Times New Roman"/>
        </w:rPr>
        <w:t>i</w:t>
      </w:r>
      <w:r w:rsidR="00E402DB" w:rsidRPr="00BF5439">
        <w:rPr>
          <w:rFonts w:ascii="Times New Roman" w:hAnsi="Times New Roman"/>
        </w:rPr>
        <w:t xml:space="preserve">f a statutory provision </w:t>
      </w:r>
      <w:r w:rsidR="00CD5C2C" w:rsidRPr="00BF5439">
        <w:rPr>
          <w:rFonts w:ascii="Times New Roman" w:hAnsi="Times New Roman"/>
        </w:rPr>
        <w:t xml:space="preserve">confers </w:t>
      </w:r>
      <w:r w:rsidR="00E402DB" w:rsidRPr="00BF5439">
        <w:rPr>
          <w:rFonts w:ascii="Times New Roman" w:hAnsi="Times New Roman"/>
        </w:rPr>
        <w:t xml:space="preserve">a right to institute proceedings for a breach </w:t>
      </w:r>
      <w:r w:rsidR="00E310ED" w:rsidRPr="00BF5439">
        <w:rPr>
          <w:rFonts w:ascii="Times New Roman" w:hAnsi="Times New Roman"/>
        </w:rPr>
        <w:t>of P</w:t>
      </w:r>
      <w:r w:rsidR="009041D9" w:rsidRPr="00BF5439">
        <w:rPr>
          <w:rFonts w:ascii="Times New Roman" w:hAnsi="Times New Roman"/>
        </w:rPr>
        <w:t>t </w:t>
      </w:r>
      <w:r w:rsidR="00BF4818" w:rsidRPr="00BF5439">
        <w:rPr>
          <w:rFonts w:ascii="Times New Roman" w:hAnsi="Times New Roman"/>
        </w:rPr>
        <w:t xml:space="preserve">5B </w:t>
      </w:r>
      <w:r w:rsidR="00E402DB" w:rsidRPr="00BF5439">
        <w:rPr>
          <w:rFonts w:ascii="Times New Roman" w:hAnsi="Times New Roman"/>
        </w:rPr>
        <w:t xml:space="preserve">on any person whose rights </w:t>
      </w:r>
      <w:r w:rsidR="00D56C40" w:rsidRPr="00BF5439">
        <w:rPr>
          <w:rFonts w:ascii="Times New Roman" w:hAnsi="Times New Roman"/>
        </w:rPr>
        <w:t xml:space="preserve">have been or may be </w:t>
      </w:r>
      <w:r w:rsidR="00E402DB" w:rsidRPr="00BF5439">
        <w:rPr>
          <w:rFonts w:ascii="Times New Roman" w:hAnsi="Times New Roman"/>
        </w:rPr>
        <w:t xml:space="preserve">infringed by such a </w:t>
      </w:r>
      <w:r w:rsidRPr="00BF5439">
        <w:rPr>
          <w:rFonts w:ascii="Times New Roman" w:hAnsi="Times New Roman"/>
        </w:rPr>
        <w:t>breach,</w:t>
      </w:r>
      <w:r w:rsidR="00E402DB" w:rsidRPr="00BF5439">
        <w:rPr>
          <w:rFonts w:ascii="Times New Roman" w:hAnsi="Times New Roman"/>
        </w:rPr>
        <w:t xml:space="preserve"> then that provision </w:t>
      </w:r>
      <w:r w:rsidR="00CD5C2C" w:rsidRPr="00BF5439">
        <w:rPr>
          <w:rFonts w:ascii="Times New Roman" w:hAnsi="Times New Roman"/>
        </w:rPr>
        <w:t xml:space="preserve">would </w:t>
      </w:r>
      <w:r w:rsidR="00E402DB" w:rsidRPr="00BF5439">
        <w:rPr>
          <w:rFonts w:ascii="Times New Roman" w:hAnsi="Times New Roman"/>
        </w:rPr>
        <w:t>not fall within s</w:t>
      </w:r>
      <w:r w:rsidRPr="00BF5439">
        <w:rPr>
          <w:rFonts w:ascii="Times New Roman" w:hAnsi="Times New Roman"/>
        </w:rPr>
        <w:t> </w:t>
      </w:r>
      <w:r w:rsidR="00E402DB" w:rsidRPr="00BF5439">
        <w:rPr>
          <w:rFonts w:ascii="Times New Roman" w:hAnsi="Times New Roman"/>
        </w:rPr>
        <w:t>69ZA(1)(b). Such a provision would not confer a right to institute proceedings on "</w:t>
      </w:r>
      <w:r w:rsidR="00BC4C7F" w:rsidRPr="00BF5439">
        <w:rPr>
          <w:rFonts w:ascii="Times New Roman" w:hAnsi="Times New Roman"/>
        </w:rPr>
        <w:t>[</w:t>
      </w:r>
      <w:r w:rsidR="00E402DB" w:rsidRPr="00BF5439">
        <w:rPr>
          <w:rFonts w:ascii="Times New Roman" w:hAnsi="Times New Roman"/>
        </w:rPr>
        <w:t>a</w:t>
      </w:r>
      <w:r w:rsidR="00BC4C7F" w:rsidRPr="00BF5439">
        <w:rPr>
          <w:rFonts w:ascii="Times New Roman" w:hAnsi="Times New Roman"/>
        </w:rPr>
        <w:t>]</w:t>
      </w:r>
      <w:proofErr w:type="spellStart"/>
      <w:r w:rsidR="00E402DB" w:rsidRPr="00BF5439">
        <w:rPr>
          <w:rFonts w:ascii="Times New Roman" w:hAnsi="Times New Roman"/>
        </w:rPr>
        <w:t>ny</w:t>
      </w:r>
      <w:proofErr w:type="spellEnd"/>
      <w:r w:rsidR="00E402DB" w:rsidRPr="00BF5439">
        <w:rPr>
          <w:rFonts w:ascii="Times New Roman" w:hAnsi="Times New Roman"/>
        </w:rPr>
        <w:t xml:space="preserve"> person</w:t>
      </w:r>
      <w:r w:rsidR="00BC4C7F" w:rsidRPr="00BF5439">
        <w:rPr>
          <w:rFonts w:ascii="Times New Roman" w:hAnsi="Times New Roman"/>
        </w:rPr>
        <w:t>"</w:t>
      </w:r>
      <w:r w:rsidR="00E402DB" w:rsidRPr="00BF5439">
        <w:rPr>
          <w:rFonts w:ascii="Times New Roman" w:hAnsi="Times New Roman"/>
        </w:rPr>
        <w:t xml:space="preserve"> </w:t>
      </w:r>
      <w:proofErr w:type="gramStart"/>
      <w:r w:rsidR="00032BC5" w:rsidRPr="00BF5439">
        <w:rPr>
          <w:rFonts w:ascii="Times New Roman" w:hAnsi="Times New Roman"/>
        </w:rPr>
        <w:t>whether or not</w:t>
      </w:r>
      <w:proofErr w:type="gramEnd"/>
      <w:r w:rsidR="00032BC5" w:rsidRPr="00BF5439">
        <w:rPr>
          <w:rFonts w:ascii="Times New Roman" w:hAnsi="Times New Roman"/>
        </w:rPr>
        <w:t xml:space="preserve"> </w:t>
      </w:r>
      <w:r w:rsidR="00712CCC" w:rsidRPr="00BF5439">
        <w:rPr>
          <w:rFonts w:ascii="Times New Roman" w:hAnsi="Times New Roman"/>
        </w:rPr>
        <w:t xml:space="preserve">any </w:t>
      </w:r>
      <w:r w:rsidR="00032BC5" w:rsidRPr="00BF5439">
        <w:rPr>
          <w:rFonts w:ascii="Times New Roman" w:hAnsi="Times New Roman"/>
        </w:rPr>
        <w:t>right of th</w:t>
      </w:r>
      <w:r w:rsidR="00712CCC" w:rsidRPr="00BF5439">
        <w:rPr>
          <w:rFonts w:ascii="Times New Roman" w:hAnsi="Times New Roman"/>
        </w:rPr>
        <w:t>e</w:t>
      </w:r>
      <w:r w:rsidR="00032BC5" w:rsidRPr="00BF5439">
        <w:rPr>
          <w:rFonts w:ascii="Times New Roman" w:hAnsi="Times New Roman"/>
        </w:rPr>
        <w:t xml:space="preserve"> person </w:t>
      </w:r>
      <w:r w:rsidR="00BC5CF5" w:rsidRPr="00BF5439">
        <w:rPr>
          <w:rFonts w:ascii="Times New Roman" w:hAnsi="Times New Roman"/>
        </w:rPr>
        <w:t xml:space="preserve">has been or may be </w:t>
      </w:r>
      <w:r w:rsidR="00032BC5" w:rsidRPr="00BF5439">
        <w:rPr>
          <w:rFonts w:ascii="Times New Roman" w:hAnsi="Times New Roman"/>
        </w:rPr>
        <w:t>infringed.</w:t>
      </w:r>
    </w:p>
    <w:p w14:paraId="1A00B783" w14:textId="51C7665B" w:rsidR="00143A72" w:rsidRPr="00BF5439" w:rsidRDefault="00DE7298" w:rsidP="00BF5439">
      <w:pPr>
        <w:pStyle w:val="FixListStyle"/>
        <w:spacing w:after="260" w:line="280" w:lineRule="exact"/>
        <w:ind w:right="0"/>
        <w:jc w:val="both"/>
        <w:rPr>
          <w:rFonts w:ascii="Times New Roman" w:hAnsi="Times New Roman"/>
        </w:rPr>
      </w:pPr>
      <w:r w:rsidRPr="00BF5439">
        <w:rPr>
          <w:rFonts w:ascii="Times New Roman" w:hAnsi="Times New Roman"/>
        </w:rPr>
        <w:tab/>
      </w:r>
      <w:r w:rsidR="006B7EAC" w:rsidRPr="00BF5439">
        <w:rPr>
          <w:rFonts w:ascii="Times New Roman" w:hAnsi="Times New Roman"/>
        </w:rPr>
        <w:t>E</w:t>
      </w:r>
      <w:r w:rsidR="004B7058" w:rsidRPr="00BF5439">
        <w:rPr>
          <w:rFonts w:ascii="Times New Roman" w:hAnsi="Times New Roman"/>
        </w:rPr>
        <w:t>ven</w:t>
      </w:r>
      <w:r w:rsidR="00E402DB" w:rsidRPr="00BF5439">
        <w:rPr>
          <w:rFonts w:ascii="Times New Roman" w:hAnsi="Times New Roman"/>
        </w:rPr>
        <w:t xml:space="preserve"> if it is correct to treat the statutory provisions of the LEC Act conferring </w:t>
      </w:r>
      <w:r w:rsidR="00E37164" w:rsidRPr="00BF5439">
        <w:rPr>
          <w:rFonts w:ascii="Times New Roman" w:hAnsi="Times New Roman"/>
        </w:rPr>
        <w:t>C</w:t>
      </w:r>
      <w:r w:rsidR="00E402DB" w:rsidRPr="00BF5439">
        <w:rPr>
          <w:rFonts w:ascii="Times New Roman" w:hAnsi="Times New Roman"/>
        </w:rPr>
        <w:t>lass</w:t>
      </w:r>
      <w:r w:rsidR="004861A2" w:rsidRPr="00BF5439">
        <w:rPr>
          <w:rFonts w:ascii="Times New Roman" w:hAnsi="Times New Roman"/>
        </w:rPr>
        <w:t> </w:t>
      </w:r>
      <w:r w:rsidR="00E402DB" w:rsidRPr="00BF5439">
        <w:rPr>
          <w:rFonts w:ascii="Times New Roman" w:hAnsi="Times New Roman"/>
        </w:rPr>
        <w:t xml:space="preserve">4 jurisdiction on the </w:t>
      </w:r>
      <w:r w:rsidRPr="00BF5439">
        <w:rPr>
          <w:rFonts w:ascii="Times New Roman" w:hAnsi="Times New Roman"/>
        </w:rPr>
        <w:t xml:space="preserve">Court </w:t>
      </w:r>
      <w:r w:rsidR="00DA4E52" w:rsidRPr="00BF5439">
        <w:rPr>
          <w:rFonts w:ascii="Times New Roman" w:hAnsi="Times New Roman"/>
        </w:rPr>
        <w:t>(</w:t>
      </w:r>
      <w:proofErr w:type="spellStart"/>
      <w:r w:rsidR="00DA4E52" w:rsidRPr="00BF5439">
        <w:rPr>
          <w:rFonts w:ascii="Times New Roman" w:hAnsi="Times New Roman"/>
        </w:rPr>
        <w:t>ie</w:t>
      </w:r>
      <w:proofErr w:type="spellEnd"/>
      <w:r w:rsidR="00DA4E52" w:rsidRPr="00BF5439">
        <w:rPr>
          <w:rFonts w:ascii="Times New Roman" w:hAnsi="Times New Roman"/>
        </w:rPr>
        <w:t xml:space="preserve">, s 20(1)-(5)) </w:t>
      </w:r>
      <w:r w:rsidR="00E402DB" w:rsidRPr="00BF5439">
        <w:rPr>
          <w:rFonts w:ascii="Times New Roman" w:hAnsi="Times New Roman"/>
        </w:rPr>
        <w:t>as giving rise to a "right" on the part of persons to institute proceedings, those provisions do not confer that right on "</w:t>
      </w:r>
      <w:r w:rsidR="008459B8" w:rsidRPr="00BF5439">
        <w:rPr>
          <w:rFonts w:ascii="Times New Roman" w:hAnsi="Times New Roman"/>
        </w:rPr>
        <w:t>[</w:t>
      </w:r>
      <w:r w:rsidR="00E402DB" w:rsidRPr="00BF5439">
        <w:rPr>
          <w:rFonts w:ascii="Times New Roman" w:hAnsi="Times New Roman"/>
        </w:rPr>
        <w:t>a</w:t>
      </w:r>
      <w:r w:rsidR="008459B8" w:rsidRPr="00BF5439">
        <w:rPr>
          <w:rFonts w:ascii="Times New Roman" w:hAnsi="Times New Roman"/>
        </w:rPr>
        <w:t>]</w:t>
      </w:r>
      <w:proofErr w:type="spellStart"/>
      <w:r w:rsidR="00E402DB" w:rsidRPr="00BF5439">
        <w:rPr>
          <w:rFonts w:ascii="Times New Roman" w:hAnsi="Times New Roman"/>
        </w:rPr>
        <w:t>ny</w:t>
      </w:r>
      <w:proofErr w:type="spellEnd"/>
      <w:r w:rsidR="00E402DB" w:rsidRPr="00BF5439">
        <w:rPr>
          <w:rFonts w:ascii="Times New Roman" w:hAnsi="Times New Roman"/>
        </w:rPr>
        <w:t xml:space="preserve"> person"</w:t>
      </w:r>
      <w:r w:rsidRPr="00BF5439">
        <w:rPr>
          <w:rFonts w:ascii="Times New Roman" w:hAnsi="Times New Roman"/>
        </w:rPr>
        <w:t>,</w:t>
      </w:r>
      <w:r w:rsidR="00E402DB" w:rsidRPr="00BF5439">
        <w:rPr>
          <w:rFonts w:ascii="Times New Roman" w:hAnsi="Times New Roman"/>
        </w:rPr>
        <w:t xml:space="preserve"> much less confer the right to bring proceedings "whether or not" any right of that person has been or may be infringed. </w:t>
      </w:r>
      <w:r w:rsidR="00DA4E52" w:rsidRPr="00BF5439">
        <w:rPr>
          <w:rFonts w:ascii="Times New Roman" w:hAnsi="Times New Roman"/>
        </w:rPr>
        <w:t>T</w:t>
      </w:r>
      <w:r w:rsidR="000A6BD5" w:rsidRPr="00BF5439">
        <w:rPr>
          <w:rFonts w:ascii="Times New Roman" w:hAnsi="Times New Roman"/>
        </w:rPr>
        <w:t xml:space="preserve">hose </w:t>
      </w:r>
      <w:r w:rsidR="00E402DB" w:rsidRPr="00BF5439">
        <w:rPr>
          <w:rFonts w:ascii="Times New Roman" w:hAnsi="Times New Roman"/>
        </w:rPr>
        <w:t xml:space="preserve">provisions </w:t>
      </w:r>
      <w:r w:rsidR="00E53DF0" w:rsidRPr="00BF5439">
        <w:rPr>
          <w:rFonts w:ascii="Times New Roman" w:hAnsi="Times New Roman"/>
        </w:rPr>
        <w:t xml:space="preserve">of the LEC </w:t>
      </w:r>
      <w:r w:rsidR="00D97DC4" w:rsidRPr="00BF5439">
        <w:rPr>
          <w:rFonts w:ascii="Times New Roman" w:hAnsi="Times New Roman"/>
        </w:rPr>
        <w:t xml:space="preserve">Act </w:t>
      </w:r>
      <w:r w:rsidR="003F1F95" w:rsidRPr="00BF5439">
        <w:rPr>
          <w:rFonts w:ascii="Times New Roman" w:hAnsi="Times New Roman"/>
        </w:rPr>
        <w:t xml:space="preserve">pre-suppose that some of the statutory provisions and instruments to which they refer confer such rights </w:t>
      </w:r>
      <w:r w:rsidR="00F3068A" w:rsidRPr="00BF5439">
        <w:rPr>
          <w:rFonts w:ascii="Times New Roman" w:hAnsi="Times New Roman"/>
        </w:rPr>
        <w:t xml:space="preserve">and </w:t>
      </w:r>
      <w:r w:rsidR="003F1F95" w:rsidRPr="00BF5439">
        <w:rPr>
          <w:rFonts w:ascii="Times New Roman" w:hAnsi="Times New Roman"/>
        </w:rPr>
        <w:t xml:space="preserve">are to be otherwise understood as, at most, </w:t>
      </w:r>
      <w:r w:rsidR="00D97DC4" w:rsidRPr="00BF5439">
        <w:rPr>
          <w:rFonts w:ascii="Times New Roman" w:hAnsi="Times New Roman"/>
        </w:rPr>
        <w:t>confer</w:t>
      </w:r>
      <w:r w:rsidR="003F1F95" w:rsidRPr="00BF5439">
        <w:rPr>
          <w:rFonts w:ascii="Times New Roman" w:hAnsi="Times New Roman"/>
        </w:rPr>
        <w:t>ring</w:t>
      </w:r>
      <w:r w:rsidR="00D97DC4" w:rsidRPr="00BF5439">
        <w:rPr>
          <w:rFonts w:ascii="Times New Roman" w:hAnsi="Times New Roman"/>
        </w:rPr>
        <w:t xml:space="preserve"> a </w:t>
      </w:r>
      <w:r w:rsidR="00E402DB" w:rsidRPr="00BF5439">
        <w:rPr>
          <w:rFonts w:ascii="Times New Roman" w:hAnsi="Times New Roman"/>
        </w:rPr>
        <w:t xml:space="preserve">right to institute proceedings on those persons who satisfy either limb </w:t>
      </w:r>
      <w:r w:rsidR="00D139EA" w:rsidRPr="00BF5439">
        <w:rPr>
          <w:rFonts w:ascii="Times New Roman" w:hAnsi="Times New Roman"/>
        </w:rPr>
        <w:t>of</w:t>
      </w:r>
      <w:r w:rsidR="00E402DB" w:rsidRPr="00BF5439">
        <w:rPr>
          <w:rFonts w:ascii="Times New Roman" w:hAnsi="Times New Roman"/>
        </w:rPr>
        <w:t xml:space="preserve"> </w:t>
      </w:r>
      <w:r w:rsidR="00E402DB" w:rsidRPr="00BF5439">
        <w:rPr>
          <w:rFonts w:ascii="Times New Roman" w:hAnsi="Times New Roman"/>
          <w:i/>
          <w:iCs/>
        </w:rPr>
        <w:t>Boyce</w:t>
      </w:r>
      <w:r w:rsidR="00E402DB" w:rsidRPr="00BF5439">
        <w:rPr>
          <w:rFonts w:ascii="Times New Roman" w:hAnsi="Times New Roman"/>
        </w:rPr>
        <w:t xml:space="preserve"> </w:t>
      </w:r>
      <w:r w:rsidR="0050642B" w:rsidRPr="00BF5439">
        <w:rPr>
          <w:rFonts w:ascii="Times New Roman" w:hAnsi="Times New Roman"/>
          <w:i/>
          <w:iCs/>
        </w:rPr>
        <w:t>v Paddington</w:t>
      </w:r>
      <w:r w:rsidR="0050642B" w:rsidRPr="00BF5439">
        <w:rPr>
          <w:rFonts w:ascii="Times New Roman" w:hAnsi="Times New Roman"/>
        </w:rPr>
        <w:t xml:space="preserve"> </w:t>
      </w:r>
      <w:r w:rsidR="0050642B" w:rsidRPr="00BF5439">
        <w:rPr>
          <w:rFonts w:ascii="Times New Roman" w:hAnsi="Times New Roman"/>
          <w:i/>
          <w:iCs/>
        </w:rPr>
        <w:t>Borough Council</w:t>
      </w:r>
      <w:r w:rsidR="00D139EA" w:rsidRPr="00BF5439">
        <w:rPr>
          <w:rFonts w:ascii="Times New Roman" w:hAnsi="Times New Roman"/>
        </w:rPr>
        <w:t>.</w:t>
      </w:r>
      <w:r w:rsidR="0050642B" w:rsidRPr="00BF5439">
        <w:rPr>
          <w:rFonts w:ascii="Times New Roman" w:hAnsi="Times New Roman"/>
        </w:rPr>
        <w:t xml:space="preserve"> </w:t>
      </w:r>
    </w:p>
    <w:p w14:paraId="46E13403" w14:textId="36E9C362" w:rsidR="00D528EF" w:rsidRPr="00BF5439" w:rsidRDefault="00D528EF" w:rsidP="00BF5439">
      <w:pPr>
        <w:pStyle w:val="HeadingL2"/>
        <w:spacing w:after="260" w:line="280" w:lineRule="exact"/>
        <w:ind w:right="0"/>
        <w:jc w:val="both"/>
        <w:rPr>
          <w:rFonts w:ascii="Times New Roman" w:hAnsi="Times New Roman"/>
        </w:rPr>
      </w:pPr>
      <w:r w:rsidRPr="00BF5439">
        <w:rPr>
          <w:rFonts w:ascii="Times New Roman" w:hAnsi="Times New Roman"/>
        </w:rPr>
        <w:t xml:space="preserve">Part 5B </w:t>
      </w:r>
      <w:r w:rsidR="002C1C29" w:rsidRPr="00BF5439">
        <w:rPr>
          <w:rFonts w:ascii="Times New Roman" w:hAnsi="Times New Roman"/>
        </w:rPr>
        <w:t xml:space="preserve">did </w:t>
      </w:r>
      <w:r w:rsidRPr="00BF5439">
        <w:rPr>
          <w:rFonts w:ascii="Times New Roman" w:hAnsi="Times New Roman"/>
        </w:rPr>
        <w:t xml:space="preserve">not preclude the respondent </w:t>
      </w:r>
      <w:r w:rsidR="0050642B" w:rsidRPr="00BF5439">
        <w:rPr>
          <w:rFonts w:ascii="Times New Roman" w:hAnsi="Times New Roman"/>
        </w:rPr>
        <w:t xml:space="preserve">from </w:t>
      </w:r>
      <w:r w:rsidRPr="00BF5439">
        <w:rPr>
          <w:rFonts w:ascii="Times New Roman" w:hAnsi="Times New Roman"/>
        </w:rPr>
        <w:t xml:space="preserve">commencing </w:t>
      </w:r>
      <w:r w:rsidR="0050642B" w:rsidRPr="00BF5439">
        <w:rPr>
          <w:rFonts w:ascii="Times New Roman" w:hAnsi="Times New Roman"/>
        </w:rPr>
        <w:t xml:space="preserve">the </w:t>
      </w:r>
      <w:r w:rsidR="00AC0C49" w:rsidRPr="00BF5439">
        <w:rPr>
          <w:rFonts w:ascii="Times New Roman" w:hAnsi="Times New Roman"/>
        </w:rPr>
        <w:t>LEC</w:t>
      </w:r>
      <w:r w:rsidR="0050642B" w:rsidRPr="00BF5439">
        <w:rPr>
          <w:rFonts w:ascii="Times New Roman" w:hAnsi="Times New Roman"/>
        </w:rPr>
        <w:t xml:space="preserve"> </w:t>
      </w:r>
      <w:r w:rsidRPr="00BF5439">
        <w:rPr>
          <w:rFonts w:ascii="Times New Roman" w:hAnsi="Times New Roman"/>
        </w:rPr>
        <w:t>proceedings</w:t>
      </w:r>
    </w:p>
    <w:p w14:paraId="5F48C1D7" w14:textId="6702F781" w:rsidR="00E402DB" w:rsidRPr="00BF5439" w:rsidRDefault="004861A2" w:rsidP="00BF5439">
      <w:pPr>
        <w:pStyle w:val="FixListStyle"/>
        <w:spacing w:after="260" w:line="280" w:lineRule="exact"/>
        <w:ind w:right="0"/>
        <w:jc w:val="both"/>
        <w:rPr>
          <w:rFonts w:ascii="Times New Roman" w:hAnsi="Times New Roman"/>
        </w:rPr>
      </w:pPr>
      <w:r w:rsidRPr="00BF5439">
        <w:rPr>
          <w:rFonts w:ascii="Times New Roman" w:hAnsi="Times New Roman"/>
        </w:rPr>
        <w:tab/>
      </w:r>
      <w:r w:rsidR="00E402DB" w:rsidRPr="00BF5439">
        <w:rPr>
          <w:rFonts w:ascii="Times New Roman" w:hAnsi="Times New Roman"/>
        </w:rPr>
        <w:t>As noted, the appellant contended that, even if s</w:t>
      </w:r>
      <w:r w:rsidRPr="00BF5439">
        <w:rPr>
          <w:rFonts w:ascii="Times New Roman" w:hAnsi="Times New Roman"/>
        </w:rPr>
        <w:t> </w:t>
      </w:r>
      <w:r w:rsidR="00E402DB" w:rsidRPr="00BF5439">
        <w:rPr>
          <w:rFonts w:ascii="Times New Roman" w:hAnsi="Times New Roman"/>
        </w:rPr>
        <w:t>69ZA d</w:t>
      </w:r>
      <w:r w:rsidR="00BC5CF5" w:rsidRPr="00BF5439">
        <w:rPr>
          <w:rFonts w:ascii="Times New Roman" w:hAnsi="Times New Roman"/>
        </w:rPr>
        <w:t>oes</w:t>
      </w:r>
      <w:r w:rsidR="00E402DB" w:rsidRPr="00BF5439">
        <w:rPr>
          <w:rFonts w:ascii="Times New Roman" w:hAnsi="Times New Roman"/>
        </w:rPr>
        <w:t xml:space="preserve"> not preclude </w:t>
      </w:r>
      <w:r w:rsidR="00A24DA4" w:rsidRPr="00BF5439">
        <w:rPr>
          <w:rFonts w:ascii="Times New Roman" w:hAnsi="Times New Roman"/>
        </w:rPr>
        <w:t xml:space="preserve">persons such as </w:t>
      </w:r>
      <w:r w:rsidR="00E402DB" w:rsidRPr="00BF5439">
        <w:rPr>
          <w:rFonts w:ascii="Times New Roman" w:hAnsi="Times New Roman"/>
        </w:rPr>
        <w:t xml:space="preserve">the </w:t>
      </w:r>
      <w:r w:rsidRPr="00BF5439">
        <w:rPr>
          <w:rFonts w:ascii="Times New Roman" w:hAnsi="Times New Roman"/>
        </w:rPr>
        <w:t>r</w:t>
      </w:r>
      <w:r w:rsidR="00E402DB" w:rsidRPr="00BF5439">
        <w:rPr>
          <w:rFonts w:ascii="Times New Roman" w:hAnsi="Times New Roman"/>
        </w:rPr>
        <w:t xml:space="preserve">espondent from commencing the </w:t>
      </w:r>
      <w:r w:rsidR="0069633C" w:rsidRPr="00BF5439">
        <w:rPr>
          <w:rFonts w:ascii="Times New Roman" w:hAnsi="Times New Roman"/>
        </w:rPr>
        <w:t xml:space="preserve">LEC </w:t>
      </w:r>
      <w:r w:rsidR="00E402DB" w:rsidRPr="00BF5439">
        <w:rPr>
          <w:rFonts w:ascii="Times New Roman" w:hAnsi="Times New Roman"/>
        </w:rPr>
        <w:t>proceeding</w:t>
      </w:r>
      <w:r w:rsidR="00A24DA4" w:rsidRPr="00BF5439">
        <w:rPr>
          <w:rFonts w:ascii="Times New Roman" w:hAnsi="Times New Roman"/>
        </w:rPr>
        <w:t>s</w:t>
      </w:r>
      <w:r w:rsidR="00E402DB" w:rsidRPr="00BF5439">
        <w:rPr>
          <w:rFonts w:ascii="Times New Roman" w:hAnsi="Times New Roman"/>
        </w:rPr>
        <w:t>, an implication to that effect should nevertheless be drawn from Pt</w:t>
      </w:r>
      <w:r w:rsidRPr="00BF5439">
        <w:rPr>
          <w:rFonts w:ascii="Times New Roman" w:hAnsi="Times New Roman"/>
        </w:rPr>
        <w:t> </w:t>
      </w:r>
      <w:r w:rsidR="00E402DB" w:rsidRPr="00BF5439">
        <w:rPr>
          <w:rFonts w:ascii="Times New Roman" w:hAnsi="Times New Roman"/>
        </w:rPr>
        <w:t xml:space="preserve">5B and the </w:t>
      </w:r>
      <w:r w:rsidR="00DB5A28" w:rsidRPr="00BF5439">
        <w:rPr>
          <w:rFonts w:ascii="Times New Roman" w:hAnsi="Times New Roman"/>
        </w:rPr>
        <w:t xml:space="preserve">cognate </w:t>
      </w:r>
      <w:r w:rsidR="00E402DB" w:rsidRPr="00BF5439">
        <w:rPr>
          <w:rFonts w:ascii="Times New Roman" w:hAnsi="Times New Roman"/>
        </w:rPr>
        <w:t xml:space="preserve">provisions of the Biodiversity Act. The difficulty with </w:t>
      </w:r>
      <w:r w:rsidR="00DB5A28" w:rsidRPr="00BF5439">
        <w:rPr>
          <w:rFonts w:ascii="Times New Roman" w:hAnsi="Times New Roman"/>
        </w:rPr>
        <w:t xml:space="preserve">that </w:t>
      </w:r>
      <w:r w:rsidR="00E402DB" w:rsidRPr="00BF5439">
        <w:rPr>
          <w:rFonts w:ascii="Times New Roman" w:hAnsi="Times New Roman"/>
        </w:rPr>
        <w:t>contention is that, while s</w:t>
      </w:r>
      <w:r w:rsidRPr="00BF5439">
        <w:rPr>
          <w:rFonts w:ascii="Times New Roman" w:hAnsi="Times New Roman"/>
        </w:rPr>
        <w:t> </w:t>
      </w:r>
      <w:r w:rsidR="00E402DB" w:rsidRPr="00BF5439">
        <w:rPr>
          <w:rFonts w:ascii="Times New Roman" w:hAnsi="Times New Roman"/>
        </w:rPr>
        <w:t>69ZA is to be read in its statutory context,</w:t>
      </w:r>
      <w:r w:rsidRPr="00BF5439">
        <w:rPr>
          <w:rStyle w:val="FootnoteReference"/>
          <w:rFonts w:ascii="Times New Roman" w:hAnsi="Times New Roman"/>
          <w:sz w:val="24"/>
        </w:rPr>
        <w:footnoteReference w:id="71"/>
      </w:r>
      <w:r w:rsidR="00E402DB" w:rsidRPr="00BF5439">
        <w:rPr>
          <w:rFonts w:ascii="Times New Roman" w:hAnsi="Times New Roman"/>
        </w:rPr>
        <w:t xml:space="preserve"> it is the only provision within Pt</w:t>
      </w:r>
      <w:r w:rsidRPr="00BF5439">
        <w:rPr>
          <w:rFonts w:ascii="Times New Roman" w:hAnsi="Times New Roman"/>
        </w:rPr>
        <w:t> </w:t>
      </w:r>
      <w:r w:rsidR="00E402DB" w:rsidRPr="00BF5439">
        <w:rPr>
          <w:rFonts w:ascii="Times New Roman" w:hAnsi="Times New Roman"/>
        </w:rPr>
        <w:t xml:space="preserve">5B that expressly deals with the topic of who has standing to commence </w:t>
      </w:r>
      <w:r w:rsidR="00DB5A28" w:rsidRPr="00BF5439">
        <w:rPr>
          <w:rFonts w:ascii="Times New Roman" w:hAnsi="Times New Roman"/>
        </w:rPr>
        <w:t xml:space="preserve">civil enforcement </w:t>
      </w:r>
      <w:r w:rsidR="00E402DB" w:rsidRPr="00BF5439">
        <w:rPr>
          <w:rFonts w:ascii="Times New Roman" w:hAnsi="Times New Roman"/>
        </w:rPr>
        <w:t xml:space="preserve">proceedings </w:t>
      </w:r>
      <w:proofErr w:type="gramStart"/>
      <w:r w:rsidR="00E402DB" w:rsidRPr="00BF5439">
        <w:rPr>
          <w:rFonts w:ascii="Times New Roman" w:hAnsi="Times New Roman"/>
        </w:rPr>
        <w:t>and</w:t>
      </w:r>
      <w:r w:rsidR="00D139EA" w:rsidRPr="00BF5439">
        <w:rPr>
          <w:rFonts w:ascii="Times New Roman" w:hAnsi="Times New Roman"/>
        </w:rPr>
        <w:t>,</w:t>
      </w:r>
      <w:proofErr w:type="gramEnd"/>
      <w:r w:rsidR="00D139EA" w:rsidRPr="00BF5439">
        <w:rPr>
          <w:rFonts w:ascii="Times New Roman" w:hAnsi="Times New Roman"/>
        </w:rPr>
        <w:t xml:space="preserve"> as explained,</w:t>
      </w:r>
      <w:r w:rsidR="00E402DB" w:rsidRPr="00BF5439">
        <w:rPr>
          <w:rFonts w:ascii="Times New Roman" w:hAnsi="Times New Roman"/>
        </w:rPr>
        <w:t xml:space="preserve"> its scope is limited. If </w:t>
      </w:r>
      <w:r w:rsidR="00DB5A28" w:rsidRPr="00BF5439">
        <w:rPr>
          <w:rFonts w:ascii="Times New Roman" w:hAnsi="Times New Roman"/>
        </w:rPr>
        <w:t xml:space="preserve">s 69ZA </w:t>
      </w:r>
      <w:r w:rsidR="00E402DB" w:rsidRPr="00BF5439">
        <w:rPr>
          <w:rFonts w:ascii="Times New Roman" w:hAnsi="Times New Roman"/>
        </w:rPr>
        <w:t xml:space="preserve">does not </w:t>
      </w:r>
      <w:r w:rsidR="00D139EA" w:rsidRPr="00BF5439">
        <w:rPr>
          <w:rFonts w:ascii="Times New Roman" w:hAnsi="Times New Roman"/>
        </w:rPr>
        <w:t xml:space="preserve">expressly </w:t>
      </w:r>
      <w:r w:rsidR="00E402DB" w:rsidRPr="00BF5439">
        <w:rPr>
          <w:rFonts w:ascii="Times New Roman" w:hAnsi="Times New Roman"/>
        </w:rPr>
        <w:t>achieve what the appellant contend</w:t>
      </w:r>
      <w:r w:rsidR="008E759C" w:rsidRPr="00BF5439">
        <w:rPr>
          <w:rFonts w:ascii="Times New Roman" w:hAnsi="Times New Roman"/>
        </w:rPr>
        <w:t>ed</w:t>
      </w:r>
      <w:r w:rsidR="00E402DB" w:rsidRPr="00BF5439">
        <w:rPr>
          <w:rFonts w:ascii="Times New Roman" w:hAnsi="Times New Roman"/>
        </w:rPr>
        <w:t xml:space="preserve"> it </w:t>
      </w:r>
      <w:r w:rsidR="00D505E5" w:rsidRPr="00BF5439">
        <w:rPr>
          <w:rFonts w:ascii="Times New Roman" w:hAnsi="Times New Roman"/>
        </w:rPr>
        <w:t>d</w:t>
      </w:r>
      <w:r w:rsidR="00EC3099" w:rsidRPr="00BF5439">
        <w:rPr>
          <w:rFonts w:ascii="Times New Roman" w:hAnsi="Times New Roman"/>
        </w:rPr>
        <w:t>oes</w:t>
      </w:r>
      <w:r w:rsidR="00D139EA" w:rsidRPr="00BF5439">
        <w:rPr>
          <w:rFonts w:ascii="Times New Roman" w:hAnsi="Times New Roman"/>
        </w:rPr>
        <w:t xml:space="preserve"> (which it does not)</w:t>
      </w:r>
      <w:r w:rsidR="00DB5A28" w:rsidRPr="00BF5439">
        <w:rPr>
          <w:rFonts w:ascii="Times New Roman" w:hAnsi="Times New Roman"/>
        </w:rPr>
        <w:t xml:space="preserve">, it </w:t>
      </w:r>
      <w:r w:rsidR="00E402DB" w:rsidRPr="00BF5439">
        <w:rPr>
          <w:rFonts w:ascii="Times New Roman" w:hAnsi="Times New Roman"/>
        </w:rPr>
        <w:t>is difficult to see how an implication to that effect could be drawn from the remainder of the provisions</w:t>
      </w:r>
      <w:r w:rsidR="00135392" w:rsidRPr="00BF5439">
        <w:rPr>
          <w:rFonts w:ascii="Times New Roman" w:hAnsi="Times New Roman"/>
        </w:rPr>
        <w:t xml:space="preserve"> in Pt 5B and the Biodiversity Act</w:t>
      </w:r>
      <w:r w:rsidR="00E402DB" w:rsidRPr="00BF5439">
        <w:rPr>
          <w:rFonts w:ascii="Times New Roman" w:hAnsi="Times New Roman"/>
        </w:rPr>
        <w:t xml:space="preserve">. </w:t>
      </w:r>
    </w:p>
    <w:p w14:paraId="0541480D" w14:textId="5587A7A4" w:rsidR="00E402DB" w:rsidRPr="00BF5439" w:rsidRDefault="00C56DB1" w:rsidP="00BF5439">
      <w:pPr>
        <w:pStyle w:val="FixListStyle"/>
        <w:spacing w:after="260" w:line="280" w:lineRule="exact"/>
        <w:ind w:right="0"/>
        <w:jc w:val="both"/>
        <w:rPr>
          <w:rFonts w:ascii="Times New Roman" w:hAnsi="Times New Roman"/>
        </w:rPr>
      </w:pPr>
      <w:r w:rsidRPr="00BF5439">
        <w:rPr>
          <w:rFonts w:ascii="Times New Roman" w:hAnsi="Times New Roman"/>
        </w:rPr>
        <w:tab/>
      </w:r>
      <w:r w:rsidR="00E402DB" w:rsidRPr="00BF5439">
        <w:rPr>
          <w:rFonts w:ascii="Times New Roman" w:hAnsi="Times New Roman"/>
        </w:rPr>
        <w:t>In any event, a consideration of the balance of the provisions of Pt</w:t>
      </w:r>
      <w:r w:rsidRPr="00BF5439">
        <w:rPr>
          <w:rFonts w:ascii="Times New Roman" w:hAnsi="Times New Roman"/>
        </w:rPr>
        <w:t> </w:t>
      </w:r>
      <w:r w:rsidR="00E402DB" w:rsidRPr="00BF5439">
        <w:rPr>
          <w:rFonts w:ascii="Times New Roman" w:hAnsi="Times New Roman"/>
        </w:rPr>
        <w:t>5B and the cognate provisions of the Biodiversity Act do</w:t>
      </w:r>
      <w:r w:rsidR="00EC3099" w:rsidRPr="00BF5439">
        <w:rPr>
          <w:rFonts w:ascii="Times New Roman" w:hAnsi="Times New Roman"/>
        </w:rPr>
        <w:t>es</w:t>
      </w:r>
      <w:r w:rsidR="00E402DB" w:rsidRPr="00BF5439">
        <w:rPr>
          <w:rFonts w:ascii="Times New Roman" w:hAnsi="Times New Roman"/>
        </w:rPr>
        <w:t xml:space="preserve"> not assist the appellant. In contrast to s</w:t>
      </w:r>
      <w:r w:rsidRPr="00BF5439">
        <w:rPr>
          <w:rFonts w:ascii="Times New Roman" w:hAnsi="Times New Roman"/>
        </w:rPr>
        <w:t> </w:t>
      </w:r>
      <w:r w:rsidR="00E402DB" w:rsidRPr="00BF5439">
        <w:rPr>
          <w:rFonts w:ascii="Times New Roman" w:hAnsi="Times New Roman"/>
        </w:rPr>
        <w:t>13.3</w:t>
      </w:r>
      <w:r w:rsidR="00E974CF" w:rsidRPr="00BF5439">
        <w:rPr>
          <w:rFonts w:ascii="Times New Roman" w:hAnsi="Times New Roman"/>
        </w:rPr>
        <w:t>(1)</w:t>
      </w:r>
      <w:r w:rsidR="00E402DB" w:rsidRPr="00BF5439">
        <w:rPr>
          <w:rFonts w:ascii="Times New Roman" w:hAnsi="Times New Roman"/>
        </w:rPr>
        <w:t xml:space="preserve"> of the Biodiversity Act</w:t>
      </w:r>
      <w:r w:rsidR="00EC3099" w:rsidRPr="00BF5439">
        <w:rPr>
          <w:rFonts w:ascii="Times New Roman" w:hAnsi="Times New Roman"/>
        </w:rPr>
        <w:t>,</w:t>
      </w:r>
      <w:r w:rsidR="00E402DB" w:rsidRPr="00BF5439">
        <w:rPr>
          <w:rFonts w:ascii="Times New Roman" w:hAnsi="Times New Roman"/>
        </w:rPr>
        <w:t xml:space="preserve"> which specifies that criminal proceedings may "only" be taken by </w:t>
      </w:r>
      <w:r w:rsidR="0013471A" w:rsidRPr="00BF5439">
        <w:rPr>
          <w:rFonts w:ascii="Times New Roman" w:hAnsi="Times New Roman"/>
        </w:rPr>
        <w:t xml:space="preserve">certain </w:t>
      </w:r>
      <w:r w:rsidR="00E402DB" w:rsidRPr="00BF5439">
        <w:rPr>
          <w:rFonts w:ascii="Times New Roman" w:hAnsi="Times New Roman"/>
        </w:rPr>
        <w:t xml:space="preserve">designated persons </w:t>
      </w:r>
      <w:r w:rsidR="00135392" w:rsidRPr="00BF5439">
        <w:rPr>
          <w:rFonts w:ascii="Times New Roman" w:hAnsi="Times New Roman"/>
        </w:rPr>
        <w:t>(</w:t>
      </w:r>
      <w:r w:rsidR="00E402DB" w:rsidRPr="00BF5439">
        <w:rPr>
          <w:rFonts w:ascii="Times New Roman" w:hAnsi="Times New Roman"/>
        </w:rPr>
        <w:t>including the EPA</w:t>
      </w:r>
      <w:r w:rsidR="00135392" w:rsidRPr="00BF5439">
        <w:rPr>
          <w:rFonts w:ascii="Times New Roman" w:hAnsi="Times New Roman"/>
        </w:rPr>
        <w:t>)</w:t>
      </w:r>
      <w:r w:rsidR="00E402DB" w:rsidRPr="00BF5439">
        <w:rPr>
          <w:rFonts w:ascii="Times New Roman" w:hAnsi="Times New Roman"/>
        </w:rPr>
        <w:t>, s</w:t>
      </w:r>
      <w:r w:rsidRPr="00BF5439">
        <w:rPr>
          <w:rFonts w:ascii="Times New Roman" w:hAnsi="Times New Roman"/>
        </w:rPr>
        <w:t> </w:t>
      </w:r>
      <w:r w:rsidR="00E402DB" w:rsidRPr="00BF5439">
        <w:rPr>
          <w:rFonts w:ascii="Times New Roman" w:hAnsi="Times New Roman"/>
        </w:rPr>
        <w:t>13.14A</w:t>
      </w:r>
      <w:r w:rsidR="00E974CF" w:rsidRPr="00BF5439">
        <w:rPr>
          <w:rFonts w:ascii="Times New Roman" w:hAnsi="Times New Roman"/>
        </w:rPr>
        <w:t xml:space="preserve"> of the Biodiversity Act</w:t>
      </w:r>
      <w:r w:rsidR="00E402DB" w:rsidRPr="00BF5439">
        <w:rPr>
          <w:rFonts w:ascii="Times New Roman" w:hAnsi="Times New Roman"/>
        </w:rPr>
        <w:t xml:space="preserve"> does not purport to confer exclusive authority on the EPA to bring civil enforcement proceedings in respect of breaches of Pt</w:t>
      </w:r>
      <w:r w:rsidRPr="00BF5439">
        <w:rPr>
          <w:rFonts w:ascii="Times New Roman" w:hAnsi="Times New Roman"/>
        </w:rPr>
        <w:t> </w:t>
      </w:r>
      <w:r w:rsidR="00E402DB" w:rsidRPr="00BF5439">
        <w:rPr>
          <w:rFonts w:ascii="Times New Roman" w:hAnsi="Times New Roman"/>
        </w:rPr>
        <w:t>5B. The appellant contended that the inclusion of the word "only" in s</w:t>
      </w:r>
      <w:r w:rsidRPr="00BF5439">
        <w:rPr>
          <w:rFonts w:ascii="Times New Roman" w:hAnsi="Times New Roman"/>
        </w:rPr>
        <w:t> </w:t>
      </w:r>
      <w:r w:rsidR="00E402DB" w:rsidRPr="00BF5439">
        <w:rPr>
          <w:rFonts w:ascii="Times New Roman" w:hAnsi="Times New Roman"/>
        </w:rPr>
        <w:t>13.</w:t>
      </w:r>
      <w:r w:rsidR="007E022A" w:rsidRPr="00BF5439">
        <w:rPr>
          <w:rFonts w:ascii="Times New Roman" w:hAnsi="Times New Roman"/>
        </w:rPr>
        <w:t>3</w:t>
      </w:r>
      <w:r w:rsidR="00E402DB" w:rsidRPr="00BF5439">
        <w:rPr>
          <w:rFonts w:ascii="Times New Roman" w:hAnsi="Times New Roman"/>
        </w:rPr>
        <w:t xml:space="preserve">(1) </w:t>
      </w:r>
      <w:r w:rsidR="00E402DB" w:rsidRPr="00BF5439">
        <w:rPr>
          <w:rFonts w:ascii="Times New Roman" w:hAnsi="Times New Roman"/>
        </w:rPr>
        <w:lastRenderedPageBreak/>
        <w:t>was necessary to exclude the authority of the Director of Public Prosecutions to commence such proceedings</w:t>
      </w:r>
      <w:r w:rsidRPr="00BF5439">
        <w:rPr>
          <w:rStyle w:val="FootnoteReference"/>
          <w:rFonts w:ascii="Times New Roman" w:hAnsi="Times New Roman"/>
          <w:sz w:val="24"/>
        </w:rPr>
        <w:footnoteReference w:id="72"/>
      </w:r>
      <w:r w:rsidR="00E402DB" w:rsidRPr="00BF5439">
        <w:rPr>
          <w:rFonts w:ascii="Times New Roman" w:hAnsi="Times New Roman"/>
        </w:rPr>
        <w:t xml:space="preserve"> </w:t>
      </w:r>
      <w:proofErr w:type="gramStart"/>
      <w:r w:rsidR="00E402DB" w:rsidRPr="00BF5439">
        <w:rPr>
          <w:rFonts w:ascii="Times New Roman" w:hAnsi="Times New Roman"/>
        </w:rPr>
        <w:t xml:space="preserve">and </w:t>
      </w:r>
      <w:r w:rsidR="008943AB" w:rsidRPr="00BF5439">
        <w:rPr>
          <w:rFonts w:ascii="Times New Roman" w:hAnsi="Times New Roman"/>
        </w:rPr>
        <w:t>also</w:t>
      </w:r>
      <w:proofErr w:type="gramEnd"/>
      <w:r w:rsidR="008943AB" w:rsidRPr="00BF5439">
        <w:rPr>
          <w:rFonts w:ascii="Times New Roman" w:hAnsi="Times New Roman"/>
        </w:rPr>
        <w:t xml:space="preserve"> </w:t>
      </w:r>
      <w:r w:rsidR="00E402DB" w:rsidRPr="00BF5439">
        <w:rPr>
          <w:rFonts w:ascii="Times New Roman" w:hAnsi="Times New Roman"/>
        </w:rPr>
        <w:t xml:space="preserve">possibly to exclude the </w:t>
      </w:r>
      <w:r w:rsidR="004556CD" w:rsidRPr="00BF5439">
        <w:rPr>
          <w:rFonts w:ascii="Times New Roman" w:hAnsi="Times New Roman"/>
        </w:rPr>
        <w:t xml:space="preserve">application of the </w:t>
      </w:r>
      <w:r w:rsidR="00E402DB" w:rsidRPr="00BF5439">
        <w:rPr>
          <w:rFonts w:ascii="Times New Roman" w:hAnsi="Times New Roman"/>
        </w:rPr>
        <w:t xml:space="preserve">common informer provision of the </w:t>
      </w:r>
      <w:r w:rsidR="00E402DB" w:rsidRPr="00BF5439">
        <w:rPr>
          <w:rFonts w:ascii="Times New Roman" w:hAnsi="Times New Roman"/>
          <w:i/>
          <w:iCs/>
        </w:rPr>
        <w:t>Criminal Procedure Act 1986</w:t>
      </w:r>
      <w:r w:rsidR="006C12DC" w:rsidRPr="00BF5439">
        <w:rPr>
          <w:rFonts w:ascii="Times New Roman" w:hAnsi="Times New Roman"/>
        </w:rPr>
        <w:t xml:space="preserve"> (NSW).</w:t>
      </w:r>
      <w:r w:rsidRPr="00BF5439">
        <w:rPr>
          <w:rStyle w:val="FootnoteReference"/>
          <w:rFonts w:ascii="Times New Roman" w:hAnsi="Times New Roman"/>
          <w:sz w:val="24"/>
        </w:rPr>
        <w:footnoteReference w:id="73"/>
      </w:r>
      <w:r w:rsidR="00E402DB" w:rsidRPr="00BF5439">
        <w:rPr>
          <w:rFonts w:ascii="Times New Roman" w:hAnsi="Times New Roman"/>
        </w:rPr>
        <w:t xml:space="preserve"> That may be so, but it does not address why s</w:t>
      </w:r>
      <w:r w:rsidRPr="00BF5439">
        <w:rPr>
          <w:rFonts w:ascii="Times New Roman" w:hAnsi="Times New Roman"/>
        </w:rPr>
        <w:t> </w:t>
      </w:r>
      <w:r w:rsidR="00E402DB" w:rsidRPr="00BF5439">
        <w:rPr>
          <w:rFonts w:ascii="Times New Roman" w:hAnsi="Times New Roman"/>
        </w:rPr>
        <w:t xml:space="preserve">13.14A </w:t>
      </w:r>
      <w:r w:rsidR="00E974CF" w:rsidRPr="00BF5439">
        <w:rPr>
          <w:rFonts w:ascii="Times New Roman" w:hAnsi="Times New Roman"/>
        </w:rPr>
        <w:t xml:space="preserve">is </w:t>
      </w:r>
      <w:r w:rsidR="00E402DB" w:rsidRPr="00BF5439">
        <w:rPr>
          <w:rFonts w:ascii="Times New Roman" w:hAnsi="Times New Roman"/>
        </w:rPr>
        <w:t>not similarly expressed. As noted by the Court of Appeal, if s</w:t>
      </w:r>
      <w:r w:rsidRPr="00BF5439">
        <w:rPr>
          <w:rFonts w:ascii="Times New Roman" w:hAnsi="Times New Roman"/>
        </w:rPr>
        <w:t> </w:t>
      </w:r>
      <w:r w:rsidR="00E402DB" w:rsidRPr="00BF5439">
        <w:rPr>
          <w:rFonts w:ascii="Times New Roman" w:hAnsi="Times New Roman"/>
        </w:rPr>
        <w:t>13</w:t>
      </w:r>
      <w:r w:rsidR="00FD044A" w:rsidRPr="00BF5439">
        <w:rPr>
          <w:rFonts w:ascii="Times New Roman" w:hAnsi="Times New Roman"/>
        </w:rPr>
        <w:t>.</w:t>
      </w:r>
      <w:r w:rsidR="00E402DB" w:rsidRPr="00BF5439">
        <w:rPr>
          <w:rFonts w:ascii="Times New Roman" w:hAnsi="Times New Roman"/>
        </w:rPr>
        <w:t>14A is read facultatively it sits comfortably with the above construction of s</w:t>
      </w:r>
      <w:r w:rsidRPr="00BF5439">
        <w:rPr>
          <w:rFonts w:ascii="Times New Roman" w:hAnsi="Times New Roman"/>
        </w:rPr>
        <w:t> </w:t>
      </w:r>
      <w:r w:rsidR="00E402DB" w:rsidRPr="00BF5439">
        <w:rPr>
          <w:rFonts w:ascii="Times New Roman" w:hAnsi="Times New Roman"/>
        </w:rPr>
        <w:t>69ZA</w:t>
      </w:r>
      <w:r w:rsidR="003E6484" w:rsidRPr="00BF5439">
        <w:rPr>
          <w:rFonts w:ascii="Times New Roman" w:hAnsi="Times New Roman"/>
        </w:rPr>
        <w:t>(1)(b) as excluding the bri</w:t>
      </w:r>
      <w:r w:rsidR="0083583C" w:rsidRPr="00BF5439">
        <w:rPr>
          <w:rFonts w:ascii="Times New Roman" w:hAnsi="Times New Roman"/>
        </w:rPr>
        <w:t>nging</w:t>
      </w:r>
      <w:r w:rsidR="003E6484" w:rsidRPr="00BF5439">
        <w:rPr>
          <w:rFonts w:ascii="Times New Roman" w:hAnsi="Times New Roman"/>
        </w:rPr>
        <w:t xml:space="preserve"> of proceedings under a statutory provision which, in terms, permits "[a]</w:t>
      </w:r>
      <w:proofErr w:type="spellStart"/>
      <w:r w:rsidR="003E6484" w:rsidRPr="00BF5439">
        <w:rPr>
          <w:rFonts w:ascii="Times New Roman" w:hAnsi="Times New Roman"/>
        </w:rPr>
        <w:t>ny</w:t>
      </w:r>
      <w:proofErr w:type="spellEnd"/>
      <w:r w:rsidR="003E6484" w:rsidRPr="00BF5439">
        <w:rPr>
          <w:rFonts w:ascii="Times New Roman" w:hAnsi="Times New Roman"/>
        </w:rPr>
        <w:t xml:space="preserve"> person" </w:t>
      </w:r>
      <w:r w:rsidR="0083583C" w:rsidRPr="00BF5439">
        <w:rPr>
          <w:rFonts w:ascii="Times New Roman" w:hAnsi="Times New Roman"/>
        </w:rPr>
        <w:t>to do so whether or not any rights of the person ha</w:t>
      </w:r>
      <w:r w:rsidR="00EC3099" w:rsidRPr="00BF5439">
        <w:rPr>
          <w:rFonts w:ascii="Times New Roman" w:hAnsi="Times New Roman"/>
        </w:rPr>
        <w:t>ve</w:t>
      </w:r>
      <w:r w:rsidR="0083583C" w:rsidRPr="00BF5439">
        <w:rPr>
          <w:rFonts w:ascii="Times New Roman" w:hAnsi="Times New Roman"/>
        </w:rPr>
        <w:t xml:space="preserve"> been or may be infringed by </w:t>
      </w:r>
      <w:r w:rsidR="005F4453" w:rsidRPr="00BF5439">
        <w:rPr>
          <w:rFonts w:ascii="Times New Roman" w:hAnsi="Times New Roman"/>
        </w:rPr>
        <w:t xml:space="preserve">or as a consequence of </w:t>
      </w:r>
      <w:r w:rsidR="0083583C" w:rsidRPr="00BF5439">
        <w:rPr>
          <w:rFonts w:ascii="Times New Roman" w:hAnsi="Times New Roman"/>
        </w:rPr>
        <w:t>the breach</w:t>
      </w:r>
      <w:r w:rsidR="005F4453" w:rsidRPr="00BF5439">
        <w:rPr>
          <w:rFonts w:ascii="Times New Roman" w:hAnsi="Times New Roman"/>
        </w:rPr>
        <w:t>.</w:t>
      </w:r>
    </w:p>
    <w:p w14:paraId="3475C043" w14:textId="0928D44B" w:rsidR="00E402DB" w:rsidRPr="00BF5439" w:rsidRDefault="00C56DB1" w:rsidP="00BF5439">
      <w:pPr>
        <w:pStyle w:val="FixListStyle"/>
        <w:spacing w:after="260" w:line="280" w:lineRule="exact"/>
        <w:ind w:right="0"/>
        <w:jc w:val="both"/>
        <w:rPr>
          <w:rFonts w:ascii="Times New Roman" w:hAnsi="Times New Roman"/>
        </w:rPr>
      </w:pPr>
      <w:r w:rsidRPr="00BF5439">
        <w:rPr>
          <w:rFonts w:ascii="Times New Roman" w:hAnsi="Times New Roman"/>
        </w:rPr>
        <w:tab/>
      </w:r>
      <w:r w:rsidR="00E402DB" w:rsidRPr="00BF5439">
        <w:rPr>
          <w:rFonts w:ascii="Times New Roman" w:hAnsi="Times New Roman"/>
        </w:rPr>
        <w:t xml:space="preserve">The </w:t>
      </w:r>
      <w:r w:rsidRPr="00BF5439">
        <w:rPr>
          <w:rFonts w:ascii="Times New Roman" w:hAnsi="Times New Roman"/>
        </w:rPr>
        <w:t>a</w:t>
      </w:r>
      <w:r w:rsidR="00E402DB" w:rsidRPr="00BF5439">
        <w:rPr>
          <w:rFonts w:ascii="Times New Roman" w:hAnsi="Times New Roman"/>
        </w:rPr>
        <w:t xml:space="preserve">ppellant </w:t>
      </w:r>
      <w:r w:rsidR="00A427B6" w:rsidRPr="00BF5439">
        <w:rPr>
          <w:rFonts w:ascii="Times New Roman" w:hAnsi="Times New Roman"/>
        </w:rPr>
        <w:t xml:space="preserve">also </w:t>
      </w:r>
      <w:r w:rsidR="00E402DB" w:rsidRPr="00BF5439">
        <w:rPr>
          <w:rFonts w:ascii="Times New Roman" w:hAnsi="Times New Roman"/>
        </w:rPr>
        <w:t xml:space="preserve">contended that the scheme of regulation and enforcement by the EPA would be undermined if civil </w:t>
      </w:r>
      <w:r w:rsidR="00CA27EF" w:rsidRPr="00BF5439">
        <w:rPr>
          <w:rFonts w:ascii="Times New Roman" w:hAnsi="Times New Roman"/>
        </w:rPr>
        <w:t xml:space="preserve">enforcement </w:t>
      </w:r>
      <w:r w:rsidR="00E402DB" w:rsidRPr="00BF5439">
        <w:rPr>
          <w:rFonts w:ascii="Times New Roman" w:hAnsi="Times New Roman"/>
        </w:rPr>
        <w:t>proceedings could be commenced by a person who only has a special interest in the subject matter of those proceedings. However</w:t>
      </w:r>
      <w:r w:rsidR="00F45D0B" w:rsidRPr="00BF5439">
        <w:rPr>
          <w:rFonts w:ascii="Times New Roman" w:hAnsi="Times New Roman"/>
        </w:rPr>
        <w:t>,</w:t>
      </w:r>
      <w:r w:rsidR="00E402DB" w:rsidRPr="00BF5439">
        <w:rPr>
          <w:rFonts w:ascii="Times New Roman" w:hAnsi="Times New Roman"/>
        </w:rPr>
        <w:t xml:space="preserve"> that contention is inconsistent with s</w:t>
      </w:r>
      <w:r w:rsidRPr="00BF5439">
        <w:rPr>
          <w:rFonts w:ascii="Times New Roman" w:hAnsi="Times New Roman"/>
        </w:rPr>
        <w:t> </w:t>
      </w:r>
      <w:r w:rsidR="00E402DB" w:rsidRPr="00BF5439">
        <w:rPr>
          <w:rFonts w:ascii="Times New Roman" w:hAnsi="Times New Roman"/>
        </w:rPr>
        <w:t>69ZA(3)(a)</w:t>
      </w:r>
      <w:r w:rsidR="00F45D0B" w:rsidRPr="00BF5439">
        <w:rPr>
          <w:rFonts w:ascii="Times New Roman" w:hAnsi="Times New Roman"/>
        </w:rPr>
        <w:t>,</w:t>
      </w:r>
      <w:r w:rsidR="00E402DB" w:rsidRPr="00BF5439">
        <w:rPr>
          <w:rFonts w:ascii="Times New Roman" w:hAnsi="Times New Roman"/>
        </w:rPr>
        <w:t xml:space="preserve"> which confers authority on "a Minister</w:t>
      </w:r>
      <w:r w:rsidR="00AD43DD" w:rsidRPr="00BF5439">
        <w:rPr>
          <w:rFonts w:ascii="Times New Roman" w:hAnsi="Times New Roman"/>
        </w:rPr>
        <w:t>"</w:t>
      </w:r>
      <w:r w:rsidR="00E402DB" w:rsidRPr="00BF5439">
        <w:rPr>
          <w:rFonts w:ascii="Times New Roman" w:hAnsi="Times New Roman"/>
        </w:rPr>
        <w:t xml:space="preserve">, and not just the Minister administering the </w:t>
      </w:r>
      <w:r w:rsidR="00E402DB" w:rsidRPr="00BF5439">
        <w:rPr>
          <w:rFonts w:ascii="Times New Roman" w:hAnsi="Times New Roman"/>
          <w:i/>
          <w:iCs/>
        </w:rPr>
        <w:t>Forestry Act</w:t>
      </w:r>
      <w:r w:rsidR="00E402DB" w:rsidRPr="00BF5439">
        <w:rPr>
          <w:rFonts w:ascii="Times New Roman" w:hAnsi="Times New Roman"/>
        </w:rPr>
        <w:t>,</w:t>
      </w:r>
      <w:r w:rsidRPr="00BF5439">
        <w:rPr>
          <w:rStyle w:val="FootnoteReference"/>
          <w:rFonts w:ascii="Times New Roman" w:hAnsi="Times New Roman"/>
          <w:sz w:val="24"/>
        </w:rPr>
        <w:footnoteReference w:id="74"/>
      </w:r>
      <w:r w:rsidRPr="00BF5439">
        <w:rPr>
          <w:rFonts w:ascii="Times New Roman" w:hAnsi="Times New Roman"/>
        </w:rPr>
        <w:t xml:space="preserve"> </w:t>
      </w:r>
      <w:r w:rsidR="00E402DB" w:rsidRPr="00BF5439">
        <w:rPr>
          <w:rFonts w:ascii="Times New Roman" w:hAnsi="Times New Roman"/>
        </w:rPr>
        <w:t>to bring proceedings under the statutory provisions referred to in s</w:t>
      </w:r>
      <w:r w:rsidRPr="00BF5439">
        <w:rPr>
          <w:rFonts w:ascii="Times New Roman" w:hAnsi="Times New Roman"/>
        </w:rPr>
        <w:t> </w:t>
      </w:r>
      <w:r w:rsidR="00E402DB" w:rsidRPr="00BF5439">
        <w:rPr>
          <w:rFonts w:ascii="Times New Roman" w:hAnsi="Times New Roman"/>
        </w:rPr>
        <w:t>69</w:t>
      </w:r>
      <w:proofErr w:type="gramStart"/>
      <w:r w:rsidR="00E402DB" w:rsidRPr="00BF5439">
        <w:rPr>
          <w:rFonts w:ascii="Times New Roman" w:hAnsi="Times New Roman"/>
        </w:rPr>
        <w:t>ZA(</w:t>
      </w:r>
      <w:proofErr w:type="gramEnd"/>
      <w:r w:rsidR="00E402DB" w:rsidRPr="00BF5439">
        <w:rPr>
          <w:rFonts w:ascii="Times New Roman" w:hAnsi="Times New Roman"/>
        </w:rPr>
        <w:t>1). None of the Ministers of the Crown can exercise the compliance and enforcement powers of the EPA</w:t>
      </w:r>
      <w:r w:rsidR="009B49E9" w:rsidRPr="00BF5439">
        <w:rPr>
          <w:rFonts w:ascii="Times New Roman" w:hAnsi="Times New Roman"/>
        </w:rPr>
        <w:t>,</w:t>
      </w:r>
      <w:r w:rsidR="00100CBC" w:rsidRPr="00BF5439">
        <w:rPr>
          <w:rFonts w:ascii="Times New Roman" w:hAnsi="Times New Roman"/>
        </w:rPr>
        <w:t xml:space="preserve"> </w:t>
      </w:r>
      <w:r w:rsidR="009B49E9" w:rsidRPr="00BF5439">
        <w:rPr>
          <w:rFonts w:ascii="Times New Roman" w:hAnsi="Times New Roman"/>
        </w:rPr>
        <w:t>but they can</w:t>
      </w:r>
      <w:r w:rsidR="00100CBC" w:rsidRPr="00BF5439">
        <w:rPr>
          <w:rFonts w:ascii="Times New Roman" w:hAnsi="Times New Roman"/>
        </w:rPr>
        <w:t xml:space="preserve"> invoke </w:t>
      </w:r>
      <w:r w:rsidR="00BE4269" w:rsidRPr="00BF5439">
        <w:rPr>
          <w:rFonts w:ascii="Times New Roman" w:hAnsi="Times New Roman"/>
        </w:rPr>
        <w:t xml:space="preserve">the </w:t>
      </w:r>
      <w:r w:rsidR="00100CBC" w:rsidRPr="00BF5439">
        <w:rPr>
          <w:rFonts w:ascii="Times New Roman" w:hAnsi="Times New Roman"/>
        </w:rPr>
        <w:t xml:space="preserve">open standing provisions </w:t>
      </w:r>
      <w:r w:rsidR="003E6484" w:rsidRPr="00BF5439">
        <w:rPr>
          <w:rFonts w:ascii="Times New Roman" w:hAnsi="Times New Roman"/>
        </w:rPr>
        <w:t>referred to in</w:t>
      </w:r>
      <w:r w:rsidR="00026775" w:rsidRPr="00BF5439">
        <w:rPr>
          <w:rFonts w:ascii="Times New Roman" w:hAnsi="Times New Roman"/>
        </w:rPr>
        <w:t xml:space="preserve"> s</w:t>
      </w:r>
      <w:r w:rsidR="003E6484" w:rsidRPr="00BF5439">
        <w:rPr>
          <w:rFonts w:ascii="Times New Roman" w:hAnsi="Times New Roman"/>
        </w:rPr>
        <w:t> </w:t>
      </w:r>
      <w:r w:rsidR="00026775" w:rsidRPr="00BF5439">
        <w:rPr>
          <w:rFonts w:ascii="Times New Roman" w:hAnsi="Times New Roman"/>
        </w:rPr>
        <w:t>69</w:t>
      </w:r>
      <w:proofErr w:type="gramStart"/>
      <w:r w:rsidR="00026775" w:rsidRPr="00BF5439">
        <w:rPr>
          <w:rFonts w:ascii="Times New Roman" w:hAnsi="Times New Roman"/>
        </w:rPr>
        <w:t>ZA(</w:t>
      </w:r>
      <w:proofErr w:type="gramEnd"/>
      <w:r w:rsidR="00026775" w:rsidRPr="00BF5439">
        <w:rPr>
          <w:rFonts w:ascii="Times New Roman" w:hAnsi="Times New Roman"/>
        </w:rPr>
        <w:t xml:space="preserve">1) </w:t>
      </w:r>
      <w:r w:rsidR="00100CBC" w:rsidRPr="00BF5439">
        <w:rPr>
          <w:rFonts w:ascii="Times New Roman" w:hAnsi="Times New Roman"/>
        </w:rPr>
        <w:t>to enforce compliance with the duties and obligations imposed by an IFO</w:t>
      </w:r>
      <w:r w:rsidR="009B49E9" w:rsidRPr="00BF5439">
        <w:rPr>
          <w:rFonts w:ascii="Times New Roman" w:hAnsi="Times New Roman"/>
        </w:rPr>
        <w:t>A</w:t>
      </w:r>
      <w:r w:rsidR="00100CBC" w:rsidRPr="00BF5439">
        <w:rPr>
          <w:rFonts w:ascii="Times New Roman" w:hAnsi="Times New Roman"/>
        </w:rPr>
        <w:t xml:space="preserve"> and P</w:t>
      </w:r>
      <w:r w:rsidR="009B49E9" w:rsidRPr="00BF5439">
        <w:rPr>
          <w:rFonts w:ascii="Times New Roman" w:hAnsi="Times New Roman"/>
        </w:rPr>
        <w:t>t </w:t>
      </w:r>
      <w:r w:rsidR="00100CBC" w:rsidRPr="00BF5439">
        <w:rPr>
          <w:rFonts w:ascii="Times New Roman" w:hAnsi="Times New Roman"/>
        </w:rPr>
        <w:t>5B</w:t>
      </w:r>
      <w:r w:rsidR="00E402DB" w:rsidRPr="00BF5439">
        <w:rPr>
          <w:rFonts w:ascii="Times New Roman" w:hAnsi="Times New Roman"/>
        </w:rPr>
        <w:t>.</w:t>
      </w:r>
      <w:r w:rsidR="003020A8" w:rsidRPr="00BF5439">
        <w:rPr>
          <w:rFonts w:ascii="Times New Roman" w:hAnsi="Times New Roman"/>
        </w:rPr>
        <w:t xml:space="preserve"> </w:t>
      </w:r>
    </w:p>
    <w:p w14:paraId="245DA441" w14:textId="46B038AE" w:rsidR="00E402DB" w:rsidRPr="00BF5439" w:rsidRDefault="00E402DB" w:rsidP="00BF5439">
      <w:pPr>
        <w:pStyle w:val="HeadingL2"/>
        <w:spacing w:after="260" w:line="280" w:lineRule="exact"/>
        <w:ind w:right="0"/>
        <w:jc w:val="both"/>
        <w:rPr>
          <w:rFonts w:ascii="Times New Roman" w:hAnsi="Times New Roman"/>
        </w:rPr>
      </w:pPr>
      <w:r w:rsidRPr="00BF5439">
        <w:rPr>
          <w:rFonts w:ascii="Times New Roman" w:hAnsi="Times New Roman"/>
        </w:rPr>
        <w:t xml:space="preserve">Legislative </w:t>
      </w:r>
      <w:r w:rsidR="00C56DB1" w:rsidRPr="00BF5439">
        <w:rPr>
          <w:rFonts w:ascii="Times New Roman" w:hAnsi="Times New Roman"/>
        </w:rPr>
        <w:t>h</w:t>
      </w:r>
      <w:r w:rsidRPr="00BF5439">
        <w:rPr>
          <w:rFonts w:ascii="Times New Roman" w:hAnsi="Times New Roman"/>
        </w:rPr>
        <w:t>istory</w:t>
      </w:r>
      <w:r w:rsidR="00FB4DDA" w:rsidRPr="00BF5439">
        <w:rPr>
          <w:rFonts w:ascii="Times New Roman" w:hAnsi="Times New Roman"/>
        </w:rPr>
        <w:t xml:space="preserve"> and </w:t>
      </w:r>
      <w:r w:rsidR="000F563E" w:rsidRPr="00BF5439">
        <w:rPr>
          <w:rFonts w:ascii="Times New Roman" w:hAnsi="Times New Roman"/>
        </w:rPr>
        <w:t xml:space="preserve">extrinsic </w:t>
      </w:r>
      <w:r w:rsidR="00FB4DDA" w:rsidRPr="00BF5439">
        <w:rPr>
          <w:rFonts w:ascii="Times New Roman" w:hAnsi="Times New Roman"/>
        </w:rPr>
        <w:t>materials</w:t>
      </w:r>
    </w:p>
    <w:p w14:paraId="37732A41" w14:textId="0432362E" w:rsidR="00E402DB" w:rsidRPr="00BF5439" w:rsidRDefault="00490B8D" w:rsidP="00BF5439">
      <w:pPr>
        <w:pStyle w:val="FixListStyle"/>
        <w:spacing w:after="260" w:line="280" w:lineRule="exact"/>
        <w:ind w:right="0"/>
        <w:jc w:val="both"/>
        <w:rPr>
          <w:rFonts w:ascii="Times New Roman" w:hAnsi="Times New Roman"/>
        </w:rPr>
      </w:pPr>
      <w:r w:rsidRPr="00BF5439">
        <w:rPr>
          <w:rFonts w:ascii="Times New Roman" w:hAnsi="Times New Roman"/>
        </w:rPr>
        <w:tab/>
      </w:r>
      <w:r w:rsidR="00E402DB" w:rsidRPr="00BF5439">
        <w:rPr>
          <w:rFonts w:ascii="Times New Roman" w:hAnsi="Times New Roman"/>
        </w:rPr>
        <w:t xml:space="preserve">The appellant </w:t>
      </w:r>
      <w:r w:rsidR="00C572E4" w:rsidRPr="00BF5439">
        <w:rPr>
          <w:rFonts w:ascii="Times New Roman" w:hAnsi="Times New Roman"/>
        </w:rPr>
        <w:t>sought to derive support from</w:t>
      </w:r>
      <w:r w:rsidR="00E402DB" w:rsidRPr="00BF5439">
        <w:rPr>
          <w:rFonts w:ascii="Times New Roman" w:hAnsi="Times New Roman"/>
        </w:rPr>
        <w:t xml:space="preserve"> the legislative history of s</w:t>
      </w:r>
      <w:r w:rsidR="00C56DB1" w:rsidRPr="00BF5439">
        <w:rPr>
          <w:rFonts w:ascii="Times New Roman" w:hAnsi="Times New Roman"/>
        </w:rPr>
        <w:t> </w:t>
      </w:r>
      <w:r w:rsidR="00E402DB" w:rsidRPr="00BF5439">
        <w:rPr>
          <w:rFonts w:ascii="Times New Roman" w:hAnsi="Times New Roman"/>
        </w:rPr>
        <w:t>69Z</w:t>
      </w:r>
      <w:r w:rsidR="007A43CF" w:rsidRPr="00BF5439">
        <w:rPr>
          <w:rFonts w:ascii="Times New Roman" w:hAnsi="Times New Roman"/>
        </w:rPr>
        <w:t>A</w:t>
      </w:r>
      <w:r w:rsidR="00E402DB" w:rsidRPr="00BF5439">
        <w:rPr>
          <w:rFonts w:ascii="Times New Roman" w:hAnsi="Times New Roman"/>
        </w:rPr>
        <w:t xml:space="preserve"> and Pt</w:t>
      </w:r>
      <w:r w:rsidR="00C56DB1" w:rsidRPr="00BF5439">
        <w:rPr>
          <w:rFonts w:ascii="Times New Roman" w:hAnsi="Times New Roman"/>
        </w:rPr>
        <w:t> </w:t>
      </w:r>
      <w:r w:rsidR="00E402DB" w:rsidRPr="00BF5439">
        <w:rPr>
          <w:rFonts w:ascii="Times New Roman" w:hAnsi="Times New Roman"/>
        </w:rPr>
        <w:t>5B. P</w:t>
      </w:r>
      <w:r w:rsidR="00F45D0B" w:rsidRPr="00BF5439">
        <w:rPr>
          <w:rFonts w:ascii="Times New Roman" w:hAnsi="Times New Roman"/>
        </w:rPr>
        <w:t>ar</w:t>
      </w:r>
      <w:r w:rsidR="00E402DB" w:rsidRPr="00BF5439">
        <w:rPr>
          <w:rFonts w:ascii="Times New Roman" w:hAnsi="Times New Roman"/>
        </w:rPr>
        <w:t>t</w:t>
      </w:r>
      <w:r w:rsidR="00C56DB1" w:rsidRPr="00BF5439">
        <w:rPr>
          <w:rFonts w:ascii="Times New Roman" w:hAnsi="Times New Roman"/>
        </w:rPr>
        <w:t> </w:t>
      </w:r>
      <w:r w:rsidR="00E402DB" w:rsidRPr="00BF5439">
        <w:rPr>
          <w:rFonts w:ascii="Times New Roman" w:hAnsi="Times New Roman"/>
        </w:rPr>
        <w:t>5B has its origins in Pt</w:t>
      </w:r>
      <w:r w:rsidR="00C56DB1" w:rsidRPr="00BF5439">
        <w:rPr>
          <w:rFonts w:ascii="Times New Roman" w:hAnsi="Times New Roman"/>
        </w:rPr>
        <w:t> </w:t>
      </w:r>
      <w:r w:rsidR="00E402DB" w:rsidRPr="00BF5439">
        <w:rPr>
          <w:rFonts w:ascii="Times New Roman" w:hAnsi="Times New Roman"/>
        </w:rPr>
        <w:t xml:space="preserve">4 of the </w:t>
      </w:r>
      <w:r w:rsidR="00E402DB" w:rsidRPr="00BF5439">
        <w:rPr>
          <w:rFonts w:ascii="Times New Roman" w:hAnsi="Times New Roman"/>
          <w:i/>
          <w:iCs/>
        </w:rPr>
        <w:t>Forestry and National Park Estate Act 1998</w:t>
      </w:r>
      <w:r w:rsidR="00C66097" w:rsidRPr="00BF5439">
        <w:rPr>
          <w:rFonts w:ascii="Times New Roman" w:hAnsi="Times New Roman"/>
          <w:i/>
          <w:iCs/>
        </w:rPr>
        <w:t xml:space="preserve"> </w:t>
      </w:r>
      <w:r w:rsidR="00C66097" w:rsidRPr="00BF5439">
        <w:rPr>
          <w:rFonts w:ascii="Times New Roman" w:hAnsi="Times New Roman"/>
        </w:rPr>
        <w:t>(NSW)</w:t>
      </w:r>
      <w:r w:rsidR="00750F84" w:rsidRPr="00BF5439">
        <w:rPr>
          <w:rFonts w:ascii="Times New Roman" w:hAnsi="Times New Roman"/>
        </w:rPr>
        <w:t xml:space="preserve"> ("the FNPE Act")</w:t>
      </w:r>
      <w:r w:rsidR="00E402DB" w:rsidRPr="00BF5439">
        <w:rPr>
          <w:rFonts w:ascii="Times New Roman" w:hAnsi="Times New Roman"/>
        </w:rPr>
        <w:t>.</w:t>
      </w:r>
      <w:r w:rsidR="00C56DB1" w:rsidRPr="00BF5439">
        <w:rPr>
          <w:rStyle w:val="FootnoteReference"/>
          <w:rFonts w:ascii="Times New Roman" w:hAnsi="Times New Roman"/>
          <w:sz w:val="24"/>
        </w:rPr>
        <w:footnoteReference w:id="75"/>
      </w:r>
      <w:r w:rsidR="00E402DB" w:rsidRPr="00BF5439">
        <w:rPr>
          <w:rFonts w:ascii="Times New Roman" w:hAnsi="Times New Roman"/>
        </w:rPr>
        <w:t xml:space="preserve"> In the second reading speech</w:t>
      </w:r>
      <w:r w:rsidR="00D62D5E" w:rsidRPr="00BF5439">
        <w:rPr>
          <w:rFonts w:ascii="Times New Roman" w:hAnsi="Times New Roman"/>
        </w:rPr>
        <w:t xml:space="preserve"> </w:t>
      </w:r>
      <w:r w:rsidR="00A247EF" w:rsidRPr="00BF5439">
        <w:rPr>
          <w:rFonts w:ascii="Times New Roman" w:hAnsi="Times New Roman"/>
        </w:rPr>
        <w:t>for</w:t>
      </w:r>
      <w:r w:rsidR="00D62D5E" w:rsidRPr="00BF5439">
        <w:rPr>
          <w:rFonts w:ascii="Times New Roman" w:hAnsi="Times New Roman"/>
        </w:rPr>
        <w:t xml:space="preserve"> the </w:t>
      </w:r>
      <w:r w:rsidR="00D62D5E" w:rsidRPr="00BF5439">
        <w:rPr>
          <w:rFonts w:ascii="Times New Roman" w:hAnsi="Times New Roman"/>
          <w:i/>
          <w:iCs/>
        </w:rPr>
        <w:t xml:space="preserve">Forestry and National Park Estate Bill </w:t>
      </w:r>
      <w:r w:rsidR="006071F8" w:rsidRPr="00BF5439">
        <w:rPr>
          <w:rFonts w:ascii="Times New Roman" w:hAnsi="Times New Roman"/>
          <w:i/>
          <w:iCs/>
        </w:rPr>
        <w:t>1998</w:t>
      </w:r>
      <w:r w:rsidR="0097551B" w:rsidRPr="00BF5439">
        <w:rPr>
          <w:rFonts w:ascii="Times New Roman" w:hAnsi="Times New Roman"/>
        </w:rPr>
        <w:t> (NSW)</w:t>
      </w:r>
      <w:r w:rsidR="00FC5225" w:rsidRPr="00BF5439">
        <w:rPr>
          <w:rFonts w:ascii="Times New Roman" w:hAnsi="Times New Roman"/>
        </w:rPr>
        <w:t>,</w:t>
      </w:r>
      <w:r w:rsidR="00E402DB" w:rsidRPr="00BF5439">
        <w:rPr>
          <w:rFonts w:ascii="Times New Roman" w:hAnsi="Times New Roman"/>
        </w:rPr>
        <w:t xml:space="preserve"> the Minister noted </w:t>
      </w:r>
      <w:r w:rsidR="00AB223A" w:rsidRPr="00BF5439">
        <w:rPr>
          <w:rFonts w:ascii="Times New Roman" w:hAnsi="Times New Roman"/>
        </w:rPr>
        <w:t xml:space="preserve">that </w:t>
      </w:r>
      <w:r w:rsidR="00E402DB" w:rsidRPr="00BF5439">
        <w:rPr>
          <w:rFonts w:ascii="Times New Roman" w:hAnsi="Times New Roman"/>
        </w:rPr>
        <w:t xml:space="preserve">forestry operations in State forests had </w:t>
      </w:r>
      <w:r w:rsidR="003E7B4F" w:rsidRPr="00BF5439">
        <w:rPr>
          <w:rFonts w:ascii="Times New Roman" w:hAnsi="Times New Roman"/>
        </w:rPr>
        <w:t xml:space="preserve">previously </w:t>
      </w:r>
      <w:r w:rsidR="00E402DB" w:rsidRPr="00BF5439">
        <w:rPr>
          <w:rFonts w:ascii="Times New Roman" w:hAnsi="Times New Roman"/>
        </w:rPr>
        <w:t xml:space="preserve">been "governed by a plethora of regulations, approvals and licences" and </w:t>
      </w:r>
      <w:r w:rsidR="00F11D6C" w:rsidRPr="00BF5439">
        <w:rPr>
          <w:rFonts w:ascii="Times New Roman" w:hAnsi="Times New Roman"/>
        </w:rPr>
        <w:t xml:space="preserve">that </w:t>
      </w:r>
      <w:r w:rsidR="00E402DB" w:rsidRPr="00BF5439">
        <w:rPr>
          <w:rFonts w:ascii="Times New Roman" w:hAnsi="Times New Roman"/>
        </w:rPr>
        <w:t>Pt</w:t>
      </w:r>
      <w:r w:rsidR="00C56DB1" w:rsidRPr="00BF5439">
        <w:rPr>
          <w:rFonts w:ascii="Times New Roman" w:hAnsi="Times New Roman"/>
        </w:rPr>
        <w:t> </w:t>
      </w:r>
      <w:r w:rsidR="00E402DB" w:rsidRPr="00BF5439">
        <w:rPr>
          <w:rFonts w:ascii="Times New Roman" w:hAnsi="Times New Roman"/>
        </w:rPr>
        <w:t xml:space="preserve">4 </w:t>
      </w:r>
      <w:r w:rsidR="003E195D" w:rsidRPr="00BF5439">
        <w:rPr>
          <w:rFonts w:ascii="Times New Roman" w:hAnsi="Times New Roman"/>
        </w:rPr>
        <w:t xml:space="preserve">established </w:t>
      </w:r>
      <w:r w:rsidR="00E402DB" w:rsidRPr="00BF5439">
        <w:rPr>
          <w:rFonts w:ascii="Times New Roman" w:hAnsi="Times New Roman"/>
        </w:rPr>
        <w:t xml:space="preserve">a "co-ordinated approach" </w:t>
      </w:r>
      <w:r w:rsidR="0075074E" w:rsidRPr="00BF5439">
        <w:rPr>
          <w:rFonts w:ascii="Times New Roman" w:hAnsi="Times New Roman"/>
        </w:rPr>
        <w:t xml:space="preserve">through the use of </w:t>
      </w:r>
      <w:r w:rsidR="00E402DB" w:rsidRPr="00BF5439">
        <w:rPr>
          <w:rFonts w:ascii="Times New Roman" w:hAnsi="Times New Roman"/>
        </w:rPr>
        <w:t>IFO</w:t>
      </w:r>
      <w:r w:rsidR="0075074E" w:rsidRPr="00BF5439">
        <w:rPr>
          <w:rFonts w:ascii="Times New Roman" w:hAnsi="Times New Roman"/>
        </w:rPr>
        <w:t>A</w:t>
      </w:r>
      <w:r w:rsidR="00E402DB" w:rsidRPr="00BF5439">
        <w:rPr>
          <w:rFonts w:ascii="Times New Roman" w:hAnsi="Times New Roman"/>
        </w:rPr>
        <w:t>s</w:t>
      </w:r>
      <w:r w:rsidR="00C66097" w:rsidRPr="00BF5439">
        <w:rPr>
          <w:rFonts w:ascii="Times New Roman" w:hAnsi="Times New Roman"/>
        </w:rPr>
        <w:t>,</w:t>
      </w:r>
      <w:r w:rsidR="00E402DB" w:rsidRPr="00BF5439">
        <w:rPr>
          <w:rFonts w:ascii="Times New Roman" w:hAnsi="Times New Roman"/>
        </w:rPr>
        <w:t xml:space="preserve"> which </w:t>
      </w:r>
      <w:r w:rsidR="00F11D6C" w:rsidRPr="00BF5439">
        <w:rPr>
          <w:rFonts w:ascii="Times New Roman" w:hAnsi="Times New Roman"/>
        </w:rPr>
        <w:t xml:space="preserve">would </w:t>
      </w:r>
      <w:r w:rsidR="00E402DB" w:rsidRPr="00BF5439">
        <w:rPr>
          <w:rFonts w:ascii="Times New Roman" w:hAnsi="Times New Roman"/>
        </w:rPr>
        <w:t xml:space="preserve">provide a "framework for </w:t>
      </w:r>
      <w:r w:rsidR="00E402DB" w:rsidRPr="00BF5439">
        <w:rPr>
          <w:rFonts w:ascii="Times New Roman" w:hAnsi="Times New Roman"/>
        </w:rPr>
        <w:lastRenderedPageBreak/>
        <w:t>forestry operations</w:t>
      </w:r>
      <w:r w:rsidR="0075074E" w:rsidRPr="00BF5439">
        <w:rPr>
          <w:rFonts w:ascii="Times New Roman" w:hAnsi="Times New Roman"/>
        </w:rPr>
        <w:t>,</w:t>
      </w:r>
      <w:r w:rsidR="00E402DB" w:rsidRPr="00BF5439">
        <w:rPr>
          <w:rFonts w:ascii="Times New Roman" w:hAnsi="Times New Roman"/>
        </w:rPr>
        <w:t xml:space="preserve"> [with</w:t>
      </w:r>
      <w:r w:rsidR="0075074E" w:rsidRPr="00BF5439">
        <w:rPr>
          <w:rFonts w:ascii="Times New Roman" w:hAnsi="Times New Roman"/>
        </w:rPr>
        <w:t>]</w:t>
      </w:r>
      <w:r w:rsidR="00E402DB" w:rsidRPr="00BF5439">
        <w:rPr>
          <w:rFonts w:ascii="Times New Roman" w:hAnsi="Times New Roman"/>
        </w:rPr>
        <w:t xml:space="preserve"> an approval which is up front</w:t>
      </w:r>
      <w:r w:rsidR="001F0BAB" w:rsidRPr="00BF5439">
        <w:rPr>
          <w:rFonts w:ascii="Times New Roman" w:hAnsi="Times New Roman"/>
        </w:rPr>
        <w:t>,</w:t>
      </w:r>
      <w:r w:rsidR="00E402DB" w:rsidRPr="00BF5439">
        <w:rPr>
          <w:rFonts w:ascii="Times New Roman" w:hAnsi="Times New Roman"/>
        </w:rPr>
        <w:t xml:space="preserve"> [and] clearly defined".</w:t>
      </w:r>
      <w:r w:rsidR="001F0BAB" w:rsidRPr="00BF5439">
        <w:rPr>
          <w:rStyle w:val="FootnoteReference"/>
          <w:rFonts w:ascii="Times New Roman" w:hAnsi="Times New Roman"/>
          <w:sz w:val="24"/>
        </w:rPr>
        <w:footnoteReference w:id="76"/>
      </w:r>
      <w:r w:rsidR="00E402DB" w:rsidRPr="00BF5439">
        <w:rPr>
          <w:rFonts w:ascii="Times New Roman" w:hAnsi="Times New Roman"/>
        </w:rPr>
        <w:t xml:space="preserve"> Prior to the enactment of Pt</w:t>
      </w:r>
      <w:r w:rsidR="00C56DB1" w:rsidRPr="00BF5439">
        <w:rPr>
          <w:rFonts w:ascii="Times New Roman" w:hAnsi="Times New Roman"/>
        </w:rPr>
        <w:t> </w:t>
      </w:r>
      <w:r w:rsidR="00E402DB" w:rsidRPr="00BF5439">
        <w:rPr>
          <w:rFonts w:ascii="Times New Roman" w:hAnsi="Times New Roman"/>
        </w:rPr>
        <w:t>4 of the FNPE</w:t>
      </w:r>
      <w:r w:rsidR="001F0BAB" w:rsidRPr="00BF5439">
        <w:rPr>
          <w:rFonts w:ascii="Times New Roman" w:hAnsi="Times New Roman"/>
        </w:rPr>
        <w:t xml:space="preserve"> Act</w:t>
      </w:r>
      <w:r w:rsidR="00E402DB" w:rsidRPr="00BF5439">
        <w:rPr>
          <w:rFonts w:ascii="Times New Roman" w:hAnsi="Times New Roman"/>
        </w:rPr>
        <w:t>, the conduct of forestry operations was regulated by Pt</w:t>
      </w:r>
      <w:r w:rsidR="00C56DB1" w:rsidRPr="00BF5439">
        <w:rPr>
          <w:rFonts w:ascii="Times New Roman" w:hAnsi="Times New Roman"/>
        </w:rPr>
        <w:t> </w:t>
      </w:r>
      <w:r w:rsidR="00E402DB" w:rsidRPr="00BF5439">
        <w:rPr>
          <w:rFonts w:ascii="Times New Roman" w:hAnsi="Times New Roman"/>
        </w:rPr>
        <w:t xml:space="preserve">5 of the </w:t>
      </w:r>
      <w:r w:rsidR="001646A9" w:rsidRPr="00BF5439">
        <w:rPr>
          <w:rFonts w:ascii="Times New Roman" w:hAnsi="Times New Roman"/>
        </w:rPr>
        <w:t>EPAA Act</w:t>
      </w:r>
      <w:r w:rsidR="006576EC" w:rsidRPr="00BF5439">
        <w:rPr>
          <w:rFonts w:ascii="Times New Roman" w:hAnsi="Times New Roman"/>
        </w:rPr>
        <w:t>,</w:t>
      </w:r>
      <w:r w:rsidR="00926D35" w:rsidRPr="00BF5439">
        <w:rPr>
          <w:rFonts w:ascii="Times New Roman" w:hAnsi="Times New Roman"/>
        </w:rPr>
        <w:t xml:space="preserve"> in respect of which the open standing provision</w:t>
      </w:r>
      <w:r w:rsidR="00927F6B" w:rsidRPr="00BF5439">
        <w:rPr>
          <w:rFonts w:ascii="Times New Roman" w:hAnsi="Times New Roman"/>
        </w:rPr>
        <w:t xml:space="preserve"> </w:t>
      </w:r>
      <w:r w:rsidR="00E36F46" w:rsidRPr="00BF5439">
        <w:rPr>
          <w:rFonts w:ascii="Times New Roman" w:hAnsi="Times New Roman"/>
        </w:rPr>
        <w:t xml:space="preserve">in former s 123 of the EPAA Act </w:t>
      </w:r>
      <w:r w:rsidR="0067025C" w:rsidRPr="00BF5439">
        <w:rPr>
          <w:rFonts w:ascii="Times New Roman" w:hAnsi="Times New Roman"/>
        </w:rPr>
        <w:t>operated</w:t>
      </w:r>
      <w:r w:rsidR="001646A9" w:rsidRPr="00BF5439">
        <w:rPr>
          <w:rFonts w:ascii="Times New Roman" w:hAnsi="Times New Roman"/>
          <w:i/>
          <w:iCs/>
        </w:rPr>
        <w:t xml:space="preserve">. </w:t>
      </w:r>
      <w:r w:rsidR="00E402DB" w:rsidRPr="00BF5439">
        <w:rPr>
          <w:rFonts w:ascii="Times New Roman" w:hAnsi="Times New Roman"/>
        </w:rPr>
        <w:t xml:space="preserve">The </w:t>
      </w:r>
      <w:r w:rsidR="00AC775C" w:rsidRPr="00BF5439">
        <w:rPr>
          <w:rFonts w:ascii="Times New Roman" w:hAnsi="Times New Roman"/>
        </w:rPr>
        <w:t>s</w:t>
      </w:r>
      <w:r w:rsidR="00E402DB" w:rsidRPr="00BF5439">
        <w:rPr>
          <w:rFonts w:ascii="Times New Roman" w:hAnsi="Times New Roman"/>
        </w:rPr>
        <w:t xml:space="preserve">econd </w:t>
      </w:r>
      <w:r w:rsidR="00AC775C" w:rsidRPr="00BF5439">
        <w:rPr>
          <w:rFonts w:ascii="Times New Roman" w:hAnsi="Times New Roman"/>
        </w:rPr>
        <w:t>r</w:t>
      </w:r>
      <w:r w:rsidR="00E402DB" w:rsidRPr="00BF5439">
        <w:rPr>
          <w:rFonts w:ascii="Times New Roman" w:hAnsi="Times New Roman"/>
        </w:rPr>
        <w:t xml:space="preserve">eading </w:t>
      </w:r>
      <w:r w:rsidR="00AC775C" w:rsidRPr="00BF5439">
        <w:rPr>
          <w:rFonts w:ascii="Times New Roman" w:hAnsi="Times New Roman"/>
        </w:rPr>
        <w:t>s</w:t>
      </w:r>
      <w:r w:rsidR="00E402DB" w:rsidRPr="00BF5439">
        <w:rPr>
          <w:rFonts w:ascii="Times New Roman" w:hAnsi="Times New Roman"/>
        </w:rPr>
        <w:t xml:space="preserve">peech </w:t>
      </w:r>
      <w:r w:rsidR="00E63F25" w:rsidRPr="00BF5439">
        <w:rPr>
          <w:rFonts w:ascii="Times New Roman" w:hAnsi="Times New Roman"/>
        </w:rPr>
        <w:t>noted that it was</w:t>
      </w:r>
      <w:r w:rsidR="00E402DB" w:rsidRPr="00BF5439">
        <w:rPr>
          <w:rFonts w:ascii="Times New Roman" w:hAnsi="Times New Roman"/>
        </w:rPr>
        <w:t xml:space="preserve"> the government's intention that </w:t>
      </w:r>
      <w:r w:rsidR="00E63F25" w:rsidRPr="00BF5439">
        <w:rPr>
          <w:rFonts w:ascii="Times New Roman" w:hAnsi="Times New Roman"/>
        </w:rPr>
        <w:t xml:space="preserve">Pt 5 of </w:t>
      </w:r>
      <w:r w:rsidR="00E402DB" w:rsidRPr="00BF5439">
        <w:rPr>
          <w:rFonts w:ascii="Times New Roman" w:hAnsi="Times New Roman"/>
        </w:rPr>
        <w:t xml:space="preserve">the </w:t>
      </w:r>
      <w:r w:rsidR="006F7A3E" w:rsidRPr="00BF5439">
        <w:rPr>
          <w:rFonts w:ascii="Times New Roman" w:hAnsi="Times New Roman"/>
        </w:rPr>
        <w:t xml:space="preserve">EPAA Act </w:t>
      </w:r>
      <w:r w:rsidR="00E402DB" w:rsidRPr="00BF5439">
        <w:rPr>
          <w:rFonts w:ascii="Times New Roman" w:hAnsi="Times New Roman"/>
        </w:rPr>
        <w:t xml:space="preserve">would not apply in respect of the carrying out of </w:t>
      </w:r>
      <w:r w:rsidR="000F6214" w:rsidRPr="00BF5439">
        <w:rPr>
          <w:rFonts w:ascii="Times New Roman" w:hAnsi="Times New Roman"/>
        </w:rPr>
        <w:t>f</w:t>
      </w:r>
      <w:r w:rsidR="00E402DB" w:rsidRPr="00BF5439">
        <w:rPr>
          <w:rFonts w:ascii="Times New Roman" w:hAnsi="Times New Roman"/>
        </w:rPr>
        <w:t>orestry operations during any period that an IFO</w:t>
      </w:r>
      <w:r w:rsidR="00E63F25" w:rsidRPr="00BF5439">
        <w:rPr>
          <w:rFonts w:ascii="Times New Roman" w:hAnsi="Times New Roman"/>
        </w:rPr>
        <w:t>A</w:t>
      </w:r>
      <w:r w:rsidR="00E402DB" w:rsidRPr="00BF5439">
        <w:rPr>
          <w:rFonts w:ascii="Times New Roman" w:hAnsi="Times New Roman"/>
        </w:rPr>
        <w:t xml:space="preserve"> applies to those operations.</w:t>
      </w:r>
      <w:r w:rsidR="000F6214" w:rsidRPr="00BF5439">
        <w:rPr>
          <w:rStyle w:val="FootnoteReference"/>
          <w:rFonts w:ascii="Times New Roman" w:hAnsi="Times New Roman"/>
          <w:sz w:val="24"/>
        </w:rPr>
        <w:footnoteReference w:id="77"/>
      </w:r>
      <w:r w:rsidR="00E402DB" w:rsidRPr="00BF5439">
        <w:rPr>
          <w:rFonts w:ascii="Times New Roman" w:hAnsi="Times New Roman"/>
        </w:rPr>
        <w:t xml:space="preserve"> Thus, s</w:t>
      </w:r>
      <w:r w:rsidR="00C56DB1" w:rsidRPr="00BF5439">
        <w:rPr>
          <w:rFonts w:ascii="Times New Roman" w:hAnsi="Times New Roman"/>
        </w:rPr>
        <w:t> </w:t>
      </w:r>
      <w:r w:rsidR="00E402DB" w:rsidRPr="00BF5439">
        <w:rPr>
          <w:rFonts w:ascii="Times New Roman" w:hAnsi="Times New Roman"/>
        </w:rPr>
        <w:t>36(1) of the FNPE</w:t>
      </w:r>
      <w:r w:rsidR="00AC775C" w:rsidRPr="00BF5439">
        <w:rPr>
          <w:rFonts w:ascii="Times New Roman" w:hAnsi="Times New Roman"/>
        </w:rPr>
        <w:t xml:space="preserve"> Act</w:t>
      </w:r>
      <w:r w:rsidR="00E402DB" w:rsidRPr="00BF5439">
        <w:rPr>
          <w:rFonts w:ascii="Times New Roman" w:hAnsi="Times New Roman"/>
        </w:rPr>
        <w:t xml:space="preserve"> excluded IFO</w:t>
      </w:r>
      <w:r w:rsidR="00AC775C" w:rsidRPr="00BF5439">
        <w:rPr>
          <w:rFonts w:ascii="Times New Roman" w:hAnsi="Times New Roman"/>
        </w:rPr>
        <w:t>A</w:t>
      </w:r>
      <w:r w:rsidR="00E402DB" w:rsidRPr="00BF5439">
        <w:rPr>
          <w:rFonts w:ascii="Times New Roman" w:hAnsi="Times New Roman"/>
        </w:rPr>
        <w:t xml:space="preserve">s from the </w:t>
      </w:r>
      <w:r w:rsidR="00AC775C" w:rsidRPr="00BF5439">
        <w:rPr>
          <w:rFonts w:ascii="Times New Roman" w:hAnsi="Times New Roman"/>
        </w:rPr>
        <w:t xml:space="preserve">assessment </w:t>
      </w:r>
      <w:r w:rsidR="00E402DB" w:rsidRPr="00BF5439">
        <w:rPr>
          <w:rFonts w:ascii="Times New Roman" w:hAnsi="Times New Roman"/>
        </w:rPr>
        <w:t xml:space="preserve">process under </w:t>
      </w:r>
      <w:r w:rsidR="008469EC" w:rsidRPr="00BF5439">
        <w:rPr>
          <w:rFonts w:ascii="Times New Roman" w:hAnsi="Times New Roman"/>
        </w:rPr>
        <w:t xml:space="preserve">Pt 5 of </w:t>
      </w:r>
      <w:r w:rsidR="00E402DB" w:rsidRPr="00BF5439">
        <w:rPr>
          <w:rFonts w:ascii="Times New Roman" w:hAnsi="Times New Roman"/>
        </w:rPr>
        <w:t xml:space="preserve">the </w:t>
      </w:r>
      <w:r w:rsidR="006F7A3E" w:rsidRPr="00BF5439">
        <w:rPr>
          <w:rFonts w:ascii="Times New Roman" w:hAnsi="Times New Roman"/>
        </w:rPr>
        <w:t>EP</w:t>
      </w:r>
      <w:r w:rsidR="00A97A1A" w:rsidRPr="00BF5439">
        <w:rPr>
          <w:rFonts w:ascii="Times New Roman" w:hAnsi="Times New Roman"/>
        </w:rPr>
        <w:t>A</w:t>
      </w:r>
      <w:r w:rsidR="006F7A3E" w:rsidRPr="00BF5439">
        <w:rPr>
          <w:rFonts w:ascii="Times New Roman" w:hAnsi="Times New Roman"/>
        </w:rPr>
        <w:t>A Act</w:t>
      </w:r>
      <w:r w:rsidR="00E402DB" w:rsidRPr="00BF5439">
        <w:rPr>
          <w:rFonts w:ascii="Times New Roman" w:hAnsi="Times New Roman"/>
        </w:rPr>
        <w:t>.</w:t>
      </w:r>
    </w:p>
    <w:p w14:paraId="5A07A488" w14:textId="754FF28B" w:rsidR="000C60EA" w:rsidRPr="00BF5439" w:rsidRDefault="00C56DB1" w:rsidP="00BF5439">
      <w:pPr>
        <w:pStyle w:val="FixListStyle"/>
        <w:spacing w:after="260" w:line="280" w:lineRule="exact"/>
        <w:ind w:right="0"/>
        <w:jc w:val="both"/>
        <w:rPr>
          <w:rFonts w:ascii="Times New Roman" w:hAnsi="Times New Roman"/>
        </w:rPr>
      </w:pPr>
      <w:r w:rsidRPr="00BF5439">
        <w:rPr>
          <w:rFonts w:ascii="Times New Roman" w:hAnsi="Times New Roman"/>
        </w:rPr>
        <w:tab/>
      </w:r>
      <w:r w:rsidR="00E402DB" w:rsidRPr="00BF5439">
        <w:rPr>
          <w:rFonts w:ascii="Times New Roman" w:hAnsi="Times New Roman"/>
        </w:rPr>
        <w:t>Part</w:t>
      </w:r>
      <w:r w:rsidRPr="00BF5439">
        <w:rPr>
          <w:rFonts w:ascii="Times New Roman" w:hAnsi="Times New Roman"/>
        </w:rPr>
        <w:t> </w:t>
      </w:r>
      <w:r w:rsidR="00E402DB" w:rsidRPr="00BF5439">
        <w:rPr>
          <w:rFonts w:ascii="Times New Roman" w:hAnsi="Times New Roman"/>
        </w:rPr>
        <w:t xml:space="preserve">4 of the FNPE </w:t>
      </w:r>
      <w:r w:rsidR="008469EC" w:rsidRPr="00BF5439">
        <w:rPr>
          <w:rFonts w:ascii="Times New Roman" w:hAnsi="Times New Roman"/>
        </w:rPr>
        <w:t xml:space="preserve">Act </w:t>
      </w:r>
      <w:r w:rsidR="00E402DB" w:rsidRPr="00BF5439">
        <w:rPr>
          <w:rFonts w:ascii="Times New Roman" w:hAnsi="Times New Roman"/>
        </w:rPr>
        <w:t>as original</w:t>
      </w:r>
      <w:r w:rsidR="00113AC4" w:rsidRPr="00BF5439">
        <w:rPr>
          <w:rFonts w:ascii="Times New Roman" w:hAnsi="Times New Roman"/>
        </w:rPr>
        <w:t>ly</w:t>
      </w:r>
      <w:r w:rsidR="00E402DB" w:rsidRPr="00BF5439">
        <w:rPr>
          <w:rFonts w:ascii="Times New Roman" w:hAnsi="Times New Roman"/>
        </w:rPr>
        <w:t xml:space="preserve"> enacted included a provision </w:t>
      </w:r>
      <w:r w:rsidR="00AE006D" w:rsidRPr="00BF5439">
        <w:rPr>
          <w:rFonts w:ascii="Times New Roman" w:hAnsi="Times New Roman"/>
        </w:rPr>
        <w:t xml:space="preserve">enabling the "relevant Minister" to bring </w:t>
      </w:r>
      <w:r w:rsidR="009746BD" w:rsidRPr="00BF5439">
        <w:rPr>
          <w:rFonts w:ascii="Times New Roman" w:hAnsi="Times New Roman"/>
        </w:rPr>
        <w:t xml:space="preserve">civil enforcement proceedings in the LEC for an order to remedy or restrain a breach of </w:t>
      </w:r>
      <w:r w:rsidR="00E402DB" w:rsidRPr="00BF5439">
        <w:rPr>
          <w:rFonts w:ascii="Times New Roman" w:hAnsi="Times New Roman"/>
        </w:rPr>
        <w:t>the conditions of an IFO</w:t>
      </w:r>
      <w:r w:rsidR="009746BD" w:rsidRPr="00BF5439">
        <w:rPr>
          <w:rFonts w:ascii="Times New Roman" w:hAnsi="Times New Roman"/>
        </w:rPr>
        <w:t>A</w:t>
      </w:r>
      <w:r w:rsidR="00C610DE" w:rsidRPr="00BF5439">
        <w:rPr>
          <w:rStyle w:val="FootnoteReference"/>
          <w:rFonts w:ascii="Times New Roman" w:hAnsi="Times New Roman"/>
          <w:sz w:val="24"/>
        </w:rPr>
        <w:footnoteReference w:id="78"/>
      </w:r>
      <w:r w:rsidR="00E402DB" w:rsidRPr="00BF5439">
        <w:rPr>
          <w:rFonts w:ascii="Times New Roman" w:hAnsi="Times New Roman"/>
        </w:rPr>
        <w:t xml:space="preserve"> </w:t>
      </w:r>
      <w:r w:rsidR="00317459" w:rsidRPr="00BF5439">
        <w:rPr>
          <w:rFonts w:ascii="Times New Roman" w:hAnsi="Times New Roman"/>
        </w:rPr>
        <w:t xml:space="preserve">and </w:t>
      </w:r>
      <w:r w:rsidR="00E402DB" w:rsidRPr="00BF5439">
        <w:rPr>
          <w:rFonts w:ascii="Times New Roman" w:hAnsi="Times New Roman"/>
        </w:rPr>
        <w:t>s</w:t>
      </w:r>
      <w:r w:rsidRPr="00BF5439">
        <w:rPr>
          <w:rFonts w:ascii="Times New Roman" w:hAnsi="Times New Roman"/>
        </w:rPr>
        <w:t> </w:t>
      </w:r>
      <w:r w:rsidR="00E402DB" w:rsidRPr="00BF5439">
        <w:rPr>
          <w:rFonts w:ascii="Times New Roman" w:hAnsi="Times New Roman"/>
        </w:rPr>
        <w:t>40 of the FNPE</w:t>
      </w:r>
      <w:r w:rsidR="009746BD" w:rsidRPr="00BF5439">
        <w:rPr>
          <w:rFonts w:ascii="Times New Roman" w:hAnsi="Times New Roman"/>
        </w:rPr>
        <w:t xml:space="preserve"> Act</w:t>
      </w:r>
      <w:r w:rsidR="00E402DB" w:rsidRPr="00BF5439">
        <w:rPr>
          <w:rFonts w:ascii="Times New Roman" w:hAnsi="Times New Roman"/>
        </w:rPr>
        <w:t xml:space="preserve"> was no</w:t>
      </w:r>
      <w:r w:rsidR="009746BD" w:rsidRPr="00BF5439">
        <w:rPr>
          <w:rFonts w:ascii="Times New Roman" w:hAnsi="Times New Roman"/>
        </w:rPr>
        <w:t xml:space="preserve">t </w:t>
      </w:r>
      <w:r w:rsidR="00E402DB" w:rsidRPr="00BF5439">
        <w:rPr>
          <w:rFonts w:ascii="Times New Roman" w:hAnsi="Times New Roman"/>
        </w:rPr>
        <w:t xml:space="preserve">relevantly different </w:t>
      </w:r>
      <w:r w:rsidR="006838D0" w:rsidRPr="00BF5439">
        <w:rPr>
          <w:rFonts w:ascii="Times New Roman" w:hAnsi="Times New Roman"/>
        </w:rPr>
        <w:t>from</w:t>
      </w:r>
      <w:r w:rsidR="00E402DB" w:rsidRPr="00BF5439">
        <w:rPr>
          <w:rFonts w:ascii="Times New Roman" w:hAnsi="Times New Roman"/>
        </w:rPr>
        <w:t xml:space="preserve"> s</w:t>
      </w:r>
      <w:r w:rsidRPr="00BF5439">
        <w:rPr>
          <w:rFonts w:ascii="Times New Roman" w:hAnsi="Times New Roman"/>
        </w:rPr>
        <w:t> </w:t>
      </w:r>
      <w:r w:rsidR="00E402DB" w:rsidRPr="00BF5439">
        <w:rPr>
          <w:rFonts w:ascii="Times New Roman" w:hAnsi="Times New Roman"/>
        </w:rPr>
        <w:t>69Z</w:t>
      </w:r>
      <w:r w:rsidR="00493577" w:rsidRPr="00BF5439">
        <w:rPr>
          <w:rFonts w:ascii="Times New Roman" w:hAnsi="Times New Roman"/>
        </w:rPr>
        <w:t>A</w:t>
      </w:r>
      <w:r w:rsidR="009746BD" w:rsidRPr="00BF5439">
        <w:rPr>
          <w:rFonts w:ascii="Times New Roman" w:hAnsi="Times New Roman"/>
        </w:rPr>
        <w:t xml:space="preserve"> of the </w:t>
      </w:r>
      <w:r w:rsidR="009746BD" w:rsidRPr="00BF5439">
        <w:rPr>
          <w:rFonts w:ascii="Times New Roman" w:hAnsi="Times New Roman"/>
          <w:i/>
          <w:iCs/>
        </w:rPr>
        <w:t>Forestry Act</w:t>
      </w:r>
      <w:r w:rsidR="00E402DB" w:rsidRPr="00BF5439">
        <w:rPr>
          <w:rFonts w:ascii="Times New Roman" w:hAnsi="Times New Roman"/>
        </w:rPr>
        <w:t xml:space="preserve">. </w:t>
      </w:r>
      <w:r w:rsidR="005B783B" w:rsidRPr="00BF5439">
        <w:rPr>
          <w:rFonts w:ascii="Times New Roman" w:hAnsi="Times New Roman"/>
        </w:rPr>
        <w:t>As noted, w</w:t>
      </w:r>
      <w:r w:rsidR="00E402DB" w:rsidRPr="00BF5439">
        <w:rPr>
          <w:rFonts w:ascii="Times New Roman" w:hAnsi="Times New Roman"/>
        </w:rPr>
        <w:t>hen Pt</w:t>
      </w:r>
      <w:r w:rsidRPr="00BF5439">
        <w:rPr>
          <w:rFonts w:ascii="Times New Roman" w:hAnsi="Times New Roman"/>
        </w:rPr>
        <w:t> </w:t>
      </w:r>
      <w:r w:rsidR="00E402DB" w:rsidRPr="00BF5439">
        <w:rPr>
          <w:rFonts w:ascii="Times New Roman" w:hAnsi="Times New Roman"/>
        </w:rPr>
        <w:t xml:space="preserve">4 </w:t>
      </w:r>
      <w:r w:rsidR="001646A9" w:rsidRPr="00BF5439">
        <w:rPr>
          <w:rFonts w:ascii="Times New Roman" w:hAnsi="Times New Roman"/>
        </w:rPr>
        <w:t xml:space="preserve">of the FNPE Act </w:t>
      </w:r>
      <w:r w:rsidR="00E402DB" w:rsidRPr="00BF5439">
        <w:rPr>
          <w:rFonts w:ascii="Times New Roman" w:hAnsi="Times New Roman"/>
        </w:rPr>
        <w:t>was enacted, Pt</w:t>
      </w:r>
      <w:r w:rsidRPr="00BF5439">
        <w:rPr>
          <w:rFonts w:ascii="Times New Roman" w:hAnsi="Times New Roman"/>
        </w:rPr>
        <w:t> </w:t>
      </w:r>
      <w:r w:rsidR="00E402DB" w:rsidRPr="00BF5439">
        <w:rPr>
          <w:rFonts w:ascii="Times New Roman" w:hAnsi="Times New Roman"/>
        </w:rPr>
        <w:t xml:space="preserve">6 of the EPAA </w:t>
      </w:r>
      <w:r w:rsidR="00A97A1A" w:rsidRPr="00BF5439">
        <w:rPr>
          <w:rFonts w:ascii="Times New Roman" w:hAnsi="Times New Roman"/>
        </w:rPr>
        <w:t xml:space="preserve">Act </w:t>
      </w:r>
      <w:r w:rsidR="00E402DB" w:rsidRPr="00BF5439">
        <w:rPr>
          <w:rFonts w:ascii="Times New Roman" w:hAnsi="Times New Roman"/>
        </w:rPr>
        <w:t>included s</w:t>
      </w:r>
      <w:r w:rsidRPr="00BF5439">
        <w:rPr>
          <w:rFonts w:ascii="Times New Roman" w:hAnsi="Times New Roman"/>
        </w:rPr>
        <w:t> </w:t>
      </w:r>
      <w:r w:rsidR="00E402DB" w:rsidRPr="00BF5439">
        <w:rPr>
          <w:rFonts w:ascii="Times New Roman" w:hAnsi="Times New Roman"/>
        </w:rPr>
        <w:t>123</w:t>
      </w:r>
      <w:r w:rsidR="00E36F46" w:rsidRPr="00BF5439">
        <w:rPr>
          <w:rFonts w:ascii="Times New Roman" w:hAnsi="Times New Roman"/>
        </w:rPr>
        <w:t>. Section 123</w:t>
      </w:r>
      <w:r w:rsidR="00E402DB" w:rsidRPr="00BF5439">
        <w:rPr>
          <w:rFonts w:ascii="Times New Roman" w:hAnsi="Times New Roman"/>
        </w:rPr>
        <w:t xml:space="preserve"> enabled </w:t>
      </w:r>
      <w:r w:rsidR="001448CE" w:rsidRPr="00BF5439">
        <w:rPr>
          <w:rFonts w:ascii="Times New Roman" w:hAnsi="Times New Roman"/>
        </w:rPr>
        <w:t>"[</w:t>
      </w:r>
      <w:r w:rsidR="00E402DB" w:rsidRPr="00BF5439">
        <w:rPr>
          <w:rFonts w:ascii="Times New Roman" w:hAnsi="Times New Roman"/>
        </w:rPr>
        <w:t>a</w:t>
      </w:r>
      <w:r w:rsidR="001448CE" w:rsidRPr="00BF5439">
        <w:rPr>
          <w:rFonts w:ascii="Times New Roman" w:hAnsi="Times New Roman"/>
        </w:rPr>
        <w:t>]</w:t>
      </w:r>
      <w:proofErr w:type="spellStart"/>
      <w:r w:rsidR="00E402DB" w:rsidRPr="00BF5439">
        <w:rPr>
          <w:rFonts w:ascii="Times New Roman" w:hAnsi="Times New Roman"/>
        </w:rPr>
        <w:t>ny</w:t>
      </w:r>
      <w:proofErr w:type="spellEnd"/>
      <w:r w:rsidR="00E402DB" w:rsidRPr="00BF5439">
        <w:rPr>
          <w:rFonts w:ascii="Times New Roman" w:hAnsi="Times New Roman"/>
        </w:rPr>
        <w:t xml:space="preserve"> person</w:t>
      </w:r>
      <w:r w:rsidR="001448CE" w:rsidRPr="00BF5439">
        <w:rPr>
          <w:rFonts w:ascii="Times New Roman" w:hAnsi="Times New Roman"/>
        </w:rPr>
        <w:t>"</w:t>
      </w:r>
      <w:r w:rsidR="00E402DB" w:rsidRPr="00BF5439">
        <w:rPr>
          <w:rFonts w:ascii="Times New Roman" w:hAnsi="Times New Roman"/>
        </w:rPr>
        <w:t xml:space="preserve"> to bring proceedings in the LEC for an order to remedy or restrain a breach of that Act "whether or not any right of that person has been or may be infringed by or as a consequence of that breach"</w:t>
      </w:r>
      <w:r w:rsidR="001448CE" w:rsidRPr="00BF5439">
        <w:rPr>
          <w:rFonts w:ascii="Times New Roman" w:hAnsi="Times New Roman"/>
        </w:rPr>
        <w:t>.</w:t>
      </w:r>
      <w:r w:rsidRPr="00BF5439">
        <w:rPr>
          <w:rStyle w:val="FootnoteReference"/>
          <w:rFonts w:ascii="Times New Roman" w:hAnsi="Times New Roman"/>
          <w:sz w:val="24"/>
        </w:rPr>
        <w:footnoteReference w:id="79"/>
      </w:r>
      <w:r w:rsidR="00E402DB" w:rsidRPr="00BF5439">
        <w:rPr>
          <w:rFonts w:ascii="Times New Roman" w:hAnsi="Times New Roman"/>
        </w:rPr>
        <w:t xml:space="preserve"> Thus, </w:t>
      </w:r>
      <w:r w:rsidR="003800E8" w:rsidRPr="00BF5439">
        <w:rPr>
          <w:rFonts w:ascii="Times New Roman" w:hAnsi="Times New Roman"/>
        </w:rPr>
        <w:t xml:space="preserve">former </w:t>
      </w:r>
      <w:r w:rsidR="00E402DB" w:rsidRPr="00BF5439">
        <w:rPr>
          <w:rFonts w:ascii="Times New Roman" w:hAnsi="Times New Roman"/>
        </w:rPr>
        <w:t>s</w:t>
      </w:r>
      <w:r w:rsidR="00CA4292" w:rsidRPr="00BF5439">
        <w:rPr>
          <w:rFonts w:ascii="Times New Roman" w:hAnsi="Times New Roman"/>
        </w:rPr>
        <w:t> </w:t>
      </w:r>
      <w:r w:rsidR="00E402DB" w:rsidRPr="00BF5439">
        <w:rPr>
          <w:rFonts w:ascii="Times New Roman" w:hAnsi="Times New Roman"/>
        </w:rPr>
        <w:t xml:space="preserve">40 </w:t>
      </w:r>
      <w:r w:rsidR="001448CE" w:rsidRPr="00BF5439">
        <w:rPr>
          <w:rFonts w:ascii="Times New Roman" w:hAnsi="Times New Roman"/>
        </w:rPr>
        <w:t xml:space="preserve">of the FNPE Act </w:t>
      </w:r>
      <w:r w:rsidR="00E402DB" w:rsidRPr="00BF5439">
        <w:rPr>
          <w:rFonts w:ascii="Times New Roman" w:hAnsi="Times New Roman"/>
        </w:rPr>
        <w:t>limited the scope of s</w:t>
      </w:r>
      <w:r w:rsidR="00CA4292" w:rsidRPr="00BF5439">
        <w:rPr>
          <w:rFonts w:ascii="Times New Roman" w:hAnsi="Times New Roman"/>
        </w:rPr>
        <w:t> </w:t>
      </w:r>
      <w:r w:rsidR="00E402DB" w:rsidRPr="00BF5439">
        <w:rPr>
          <w:rFonts w:ascii="Times New Roman" w:hAnsi="Times New Roman"/>
        </w:rPr>
        <w:t xml:space="preserve">123 of the EPAA </w:t>
      </w:r>
      <w:r w:rsidR="001448CE" w:rsidRPr="00BF5439">
        <w:rPr>
          <w:rFonts w:ascii="Times New Roman" w:hAnsi="Times New Roman"/>
        </w:rPr>
        <w:t xml:space="preserve">Act </w:t>
      </w:r>
      <w:r w:rsidR="00E402DB" w:rsidRPr="00BF5439">
        <w:rPr>
          <w:rFonts w:ascii="Times New Roman" w:hAnsi="Times New Roman"/>
        </w:rPr>
        <w:t>so that where the breach or threatened breach to which the proceedings relate</w:t>
      </w:r>
      <w:r w:rsidR="00973C5D" w:rsidRPr="00BF5439">
        <w:rPr>
          <w:rFonts w:ascii="Times New Roman" w:hAnsi="Times New Roman"/>
        </w:rPr>
        <w:t>d</w:t>
      </w:r>
      <w:r w:rsidR="00E402DB" w:rsidRPr="00BF5439">
        <w:rPr>
          <w:rFonts w:ascii="Times New Roman" w:hAnsi="Times New Roman"/>
        </w:rPr>
        <w:t xml:space="preserve"> ha</w:t>
      </w:r>
      <w:r w:rsidR="00973C5D" w:rsidRPr="00BF5439">
        <w:rPr>
          <w:rFonts w:ascii="Times New Roman" w:hAnsi="Times New Roman"/>
        </w:rPr>
        <w:t>d</w:t>
      </w:r>
      <w:r w:rsidR="00E402DB" w:rsidRPr="00BF5439">
        <w:rPr>
          <w:rFonts w:ascii="Times New Roman" w:hAnsi="Times New Roman"/>
        </w:rPr>
        <w:t xml:space="preserve"> the requisite connection to Pt</w:t>
      </w:r>
      <w:r w:rsidR="00CA4292" w:rsidRPr="00BF5439">
        <w:rPr>
          <w:rFonts w:ascii="Times New Roman" w:hAnsi="Times New Roman"/>
        </w:rPr>
        <w:t> </w:t>
      </w:r>
      <w:r w:rsidR="00973C5D" w:rsidRPr="00BF5439">
        <w:rPr>
          <w:rFonts w:ascii="Times New Roman" w:hAnsi="Times New Roman"/>
        </w:rPr>
        <w:t>4</w:t>
      </w:r>
      <w:r w:rsidR="00E402DB" w:rsidRPr="00BF5439">
        <w:rPr>
          <w:rFonts w:ascii="Times New Roman" w:hAnsi="Times New Roman"/>
        </w:rPr>
        <w:t xml:space="preserve"> of the FNPE</w:t>
      </w:r>
      <w:r w:rsidR="001448CE" w:rsidRPr="00BF5439">
        <w:rPr>
          <w:rFonts w:ascii="Times New Roman" w:hAnsi="Times New Roman"/>
          <w:i/>
          <w:iCs/>
        </w:rPr>
        <w:t xml:space="preserve"> </w:t>
      </w:r>
      <w:r w:rsidR="001448CE" w:rsidRPr="00BF5439">
        <w:rPr>
          <w:rFonts w:ascii="Times New Roman" w:hAnsi="Times New Roman"/>
        </w:rPr>
        <w:t>Act</w:t>
      </w:r>
      <w:r w:rsidR="00E402DB" w:rsidRPr="00BF5439">
        <w:rPr>
          <w:rFonts w:ascii="Times New Roman" w:hAnsi="Times New Roman"/>
        </w:rPr>
        <w:t xml:space="preserve"> or </w:t>
      </w:r>
      <w:r w:rsidR="002879B7" w:rsidRPr="00BF5439">
        <w:rPr>
          <w:rFonts w:ascii="Times New Roman" w:hAnsi="Times New Roman"/>
        </w:rPr>
        <w:t xml:space="preserve">an </w:t>
      </w:r>
      <w:r w:rsidR="00E402DB" w:rsidRPr="00BF5439">
        <w:rPr>
          <w:rFonts w:ascii="Times New Roman" w:hAnsi="Times New Roman"/>
        </w:rPr>
        <w:t>IFO</w:t>
      </w:r>
      <w:r w:rsidR="001448CE" w:rsidRPr="00BF5439">
        <w:rPr>
          <w:rFonts w:ascii="Times New Roman" w:hAnsi="Times New Roman"/>
        </w:rPr>
        <w:t>A</w:t>
      </w:r>
      <w:r w:rsidR="00E402DB" w:rsidRPr="00BF5439">
        <w:rPr>
          <w:rFonts w:ascii="Times New Roman" w:hAnsi="Times New Roman"/>
        </w:rPr>
        <w:t xml:space="preserve">, only three designated persons that </w:t>
      </w:r>
      <w:r w:rsidR="000C10F0" w:rsidRPr="00BF5439">
        <w:rPr>
          <w:rFonts w:ascii="Times New Roman" w:hAnsi="Times New Roman"/>
        </w:rPr>
        <w:t xml:space="preserve">(broadly) </w:t>
      </w:r>
      <w:r w:rsidR="00E402DB" w:rsidRPr="00BF5439">
        <w:rPr>
          <w:rFonts w:ascii="Times New Roman" w:hAnsi="Times New Roman"/>
        </w:rPr>
        <w:t>corresponded to those identified in s</w:t>
      </w:r>
      <w:r w:rsidR="00CA4292" w:rsidRPr="00BF5439">
        <w:rPr>
          <w:rFonts w:ascii="Times New Roman" w:hAnsi="Times New Roman"/>
        </w:rPr>
        <w:t> </w:t>
      </w:r>
      <w:r w:rsidR="00E402DB" w:rsidRPr="00BF5439">
        <w:rPr>
          <w:rFonts w:ascii="Times New Roman" w:hAnsi="Times New Roman"/>
        </w:rPr>
        <w:t>69Z</w:t>
      </w:r>
      <w:r w:rsidR="007A0538" w:rsidRPr="00BF5439">
        <w:rPr>
          <w:rFonts w:ascii="Times New Roman" w:hAnsi="Times New Roman"/>
        </w:rPr>
        <w:t>A</w:t>
      </w:r>
      <w:r w:rsidR="00E402DB" w:rsidRPr="00BF5439">
        <w:rPr>
          <w:rFonts w:ascii="Times New Roman" w:hAnsi="Times New Roman"/>
        </w:rPr>
        <w:t>(3) could invoke that provision.</w:t>
      </w:r>
    </w:p>
    <w:p w14:paraId="6D05B2EC" w14:textId="1E88D154" w:rsidR="00000A9B" w:rsidRPr="00BF5439" w:rsidRDefault="000C60EA" w:rsidP="00BF5439">
      <w:pPr>
        <w:pStyle w:val="FixListStyle"/>
        <w:spacing w:after="260" w:line="280" w:lineRule="exact"/>
        <w:ind w:right="0"/>
        <w:jc w:val="both"/>
        <w:rPr>
          <w:rFonts w:ascii="Times New Roman" w:hAnsi="Times New Roman"/>
        </w:rPr>
      </w:pPr>
      <w:r w:rsidRPr="00BF5439">
        <w:rPr>
          <w:rFonts w:ascii="Times New Roman" w:hAnsi="Times New Roman"/>
        </w:rPr>
        <w:tab/>
      </w:r>
      <w:r w:rsidR="00E402DB" w:rsidRPr="00BF5439">
        <w:rPr>
          <w:rFonts w:ascii="Times New Roman" w:hAnsi="Times New Roman"/>
        </w:rPr>
        <w:t>The appellant emphasised part of the second reading speech which described the clause of the</w:t>
      </w:r>
      <w:r w:rsidR="005E7203" w:rsidRPr="00BF5439">
        <w:rPr>
          <w:rFonts w:ascii="Times New Roman" w:hAnsi="Times New Roman"/>
        </w:rPr>
        <w:t xml:space="preserve"> </w:t>
      </w:r>
      <w:r w:rsidR="005E7203" w:rsidRPr="00BF5439">
        <w:rPr>
          <w:rFonts w:ascii="Times New Roman" w:hAnsi="Times New Roman"/>
          <w:i/>
          <w:iCs/>
        </w:rPr>
        <w:t xml:space="preserve">Forestry and National Park Estate Bill </w:t>
      </w:r>
      <w:r w:rsidR="00E402DB" w:rsidRPr="00BF5439">
        <w:rPr>
          <w:rFonts w:ascii="Times New Roman" w:hAnsi="Times New Roman"/>
        </w:rPr>
        <w:t>that became s</w:t>
      </w:r>
      <w:r w:rsidR="00CA4292" w:rsidRPr="00BF5439">
        <w:rPr>
          <w:rFonts w:ascii="Times New Roman" w:hAnsi="Times New Roman"/>
        </w:rPr>
        <w:t> </w:t>
      </w:r>
      <w:r w:rsidR="00E402DB" w:rsidRPr="00BF5439">
        <w:rPr>
          <w:rFonts w:ascii="Times New Roman" w:hAnsi="Times New Roman"/>
        </w:rPr>
        <w:t>40</w:t>
      </w:r>
      <w:r w:rsidR="00CA4292" w:rsidRPr="00BF5439">
        <w:rPr>
          <w:rStyle w:val="FootnoteReference"/>
          <w:rFonts w:ascii="Times New Roman" w:hAnsi="Times New Roman"/>
          <w:sz w:val="24"/>
        </w:rPr>
        <w:footnoteReference w:id="80"/>
      </w:r>
      <w:r w:rsidR="00E402DB" w:rsidRPr="00BF5439">
        <w:rPr>
          <w:rFonts w:ascii="Times New Roman" w:hAnsi="Times New Roman"/>
        </w:rPr>
        <w:t xml:space="preserve"> as "</w:t>
      </w:r>
      <w:proofErr w:type="spellStart"/>
      <w:r w:rsidR="00E402DB" w:rsidRPr="00BF5439">
        <w:rPr>
          <w:rFonts w:ascii="Times New Roman" w:hAnsi="Times New Roman"/>
        </w:rPr>
        <w:t>remov</w:t>
      </w:r>
      <w:proofErr w:type="spellEnd"/>
      <w:r w:rsidR="00E402DB" w:rsidRPr="00BF5439">
        <w:rPr>
          <w:rFonts w:ascii="Times New Roman" w:hAnsi="Times New Roman"/>
        </w:rPr>
        <w:t>[</w:t>
      </w:r>
      <w:proofErr w:type="spellStart"/>
      <w:r w:rsidR="00E402DB" w:rsidRPr="00BF5439">
        <w:rPr>
          <w:rFonts w:ascii="Times New Roman" w:hAnsi="Times New Roman"/>
        </w:rPr>
        <w:t>ing</w:t>
      </w:r>
      <w:proofErr w:type="spellEnd"/>
      <w:r w:rsidR="00E402DB" w:rsidRPr="00BF5439">
        <w:rPr>
          <w:rFonts w:ascii="Times New Roman" w:hAnsi="Times New Roman"/>
        </w:rPr>
        <w:t xml:space="preserve">] the rights of </w:t>
      </w:r>
      <w:r w:rsidR="00E402DB" w:rsidRPr="00BF5439">
        <w:rPr>
          <w:rFonts w:ascii="Times New Roman" w:hAnsi="Times New Roman"/>
          <w:i/>
          <w:iCs/>
        </w:rPr>
        <w:t>third parties</w:t>
      </w:r>
      <w:r w:rsidR="00E402DB" w:rsidRPr="00BF5439">
        <w:rPr>
          <w:rFonts w:ascii="Times New Roman" w:hAnsi="Times New Roman"/>
        </w:rPr>
        <w:t xml:space="preserve"> to bring proceedings relat</w:t>
      </w:r>
      <w:r w:rsidR="00A86D44" w:rsidRPr="00BF5439">
        <w:rPr>
          <w:rFonts w:ascii="Times New Roman" w:hAnsi="Times New Roman"/>
        </w:rPr>
        <w:t>ing</w:t>
      </w:r>
      <w:r w:rsidR="00E402DB" w:rsidRPr="00BF5439">
        <w:rPr>
          <w:rFonts w:ascii="Times New Roman" w:hAnsi="Times New Roman"/>
        </w:rPr>
        <w:t xml:space="preserve"> to the </w:t>
      </w:r>
      <w:r w:rsidR="00A67F4A" w:rsidRPr="00BF5439">
        <w:rPr>
          <w:rFonts w:ascii="Times New Roman" w:hAnsi="Times New Roman"/>
        </w:rPr>
        <w:t>[IFOA]</w:t>
      </w:r>
      <w:r w:rsidR="00E402DB" w:rsidRPr="00BF5439">
        <w:rPr>
          <w:rFonts w:ascii="Times New Roman" w:hAnsi="Times New Roman"/>
        </w:rPr>
        <w:t>"</w:t>
      </w:r>
      <w:r w:rsidR="00A86D44" w:rsidRPr="00BF5439">
        <w:rPr>
          <w:rFonts w:ascii="Times New Roman" w:hAnsi="Times New Roman"/>
        </w:rPr>
        <w:t xml:space="preserve"> (emphasis added)</w:t>
      </w:r>
      <w:r w:rsidR="005E7203" w:rsidRPr="00BF5439">
        <w:rPr>
          <w:rFonts w:ascii="Times New Roman" w:hAnsi="Times New Roman"/>
        </w:rPr>
        <w:t>.</w:t>
      </w:r>
      <w:r w:rsidR="00A86D44" w:rsidRPr="00BF5439">
        <w:rPr>
          <w:rStyle w:val="FootnoteReference"/>
          <w:rFonts w:ascii="Times New Roman" w:hAnsi="Times New Roman"/>
          <w:sz w:val="24"/>
        </w:rPr>
        <w:footnoteReference w:id="81"/>
      </w:r>
      <w:r w:rsidR="00E402DB" w:rsidRPr="00BF5439">
        <w:rPr>
          <w:rFonts w:ascii="Times New Roman" w:hAnsi="Times New Roman"/>
        </w:rPr>
        <w:t xml:space="preserve"> The explanatory note </w:t>
      </w:r>
      <w:r w:rsidR="00632783" w:rsidRPr="00BF5439">
        <w:rPr>
          <w:rFonts w:ascii="Times New Roman" w:hAnsi="Times New Roman"/>
        </w:rPr>
        <w:t xml:space="preserve">also </w:t>
      </w:r>
      <w:r w:rsidR="00E402DB" w:rsidRPr="00BF5439">
        <w:rPr>
          <w:rFonts w:ascii="Times New Roman" w:hAnsi="Times New Roman"/>
        </w:rPr>
        <w:t xml:space="preserve">described the effect of the </w:t>
      </w:r>
      <w:r w:rsidR="006F4F21" w:rsidRPr="00BF5439">
        <w:rPr>
          <w:rFonts w:ascii="Times New Roman" w:hAnsi="Times New Roman"/>
        </w:rPr>
        <w:lastRenderedPageBreak/>
        <w:t xml:space="preserve">clause </w:t>
      </w:r>
      <w:r w:rsidR="00E402DB" w:rsidRPr="00BF5439">
        <w:rPr>
          <w:rFonts w:ascii="Times New Roman" w:hAnsi="Times New Roman"/>
        </w:rPr>
        <w:t>as "</w:t>
      </w:r>
      <w:proofErr w:type="spellStart"/>
      <w:r w:rsidR="00E402DB" w:rsidRPr="00BF5439">
        <w:rPr>
          <w:rFonts w:ascii="Times New Roman" w:hAnsi="Times New Roman"/>
        </w:rPr>
        <w:t>exclud</w:t>
      </w:r>
      <w:proofErr w:type="spellEnd"/>
      <w:r w:rsidR="00E402DB" w:rsidRPr="00BF5439">
        <w:rPr>
          <w:rFonts w:ascii="Times New Roman" w:hAnsi="Times New Roman"/>
        </w:rPr>
        <w:t>[</w:t>
      </w:r>
      <w:proofErr w:type="spellStart"/>
      <w:r w:rsidR="00E402DB" w:rsidRPr="00BF5439">
        <w:rPr>
          <w:rFonts w:ascii="Times New Roman" w:hAnsi="Times New Roman"/>
        </w:rPr>
        <w:t>ing</w:t>
      </w:r>
      <w:proofErr w:type="spellEnd"/>
      <w:r w:rsidR="00E402DB" w:rsidRPr="00BF5439">
        <w:rPr>
          <w:rFonts w:ascii="Times New Roman" w:hAnsi="Times New Roman"/>
        </w:rPr>
        <w:t xml:space="preserve">] certain civil and criminal enforcement proceedings by </w:t>
      </w:r>
      <w:r w:rsidR="00E402DB" w:rsidRPr="00BF5439">
        <w:rPr>
          <w:rFonts w:ascii="Times New Roman" w:hAnsi="Times New Roman"/>
          <w:i/>
          <w:iCs/>
        </w:rPr>
        <w:t>third</w:t>
      </w:r>
      <w:r w:rsidR="00686FDF">
        <w:rPr>
          <w:rFonts w:ascii="Times New Roman" w:hAnsi="Times New Roman"/>
          <w:i/>
          <w:iCs/>
        </w:rPr>
        <w:noBreakHyphen/>
      </w:r>
      <w:r w:rsidR="00E402DB" w:rsidRPr="00BF5439">
        <w:rPr>
          <w:rFonts w:ascii="Times New Roman" w:hAnsi="Times New Roman"/>
          <w:i/>
          <w:iCs/>
        </w:rPr>
        <w:t xml:space="preserve">parties </w:t>
      </w:r>
      <w:r w:rsidR="00E402DB" w:rsidRPr="00BF5439">
        <w:rPr>
          <w:rFonts w:ascii="Times New Roman" w:hAnsi="Times New Roman"/>
        </w:rPr>
        <w:t>under environment protection and other legislation for breaches of the proposed Act or related to the proposed Act"</w:t>
      </w:r>
      <w:r w:rsidR="005B1DF6" w:rsidRPr="00BF5439">
        <w:rPr>
          <w:rFonts w:ascii="Times New Roman" w:hAnsi="Times New Roman"/>
        </w:rPr>
        <w:t xml:space="preserve"> (emphasis added)</w:t>
      </w:r>
      <w:r w:rsidR="00BB6507" w:rsidRPr="00BF5439">
        <w:rPr>
          <w:rFonts w:ascii="Times New Roman" w:hAnsi="Times New Roman"/>
        </w:rPr>
        <w:t>.</w:t>
      </w:r>
      <w:r w:rsidR="00A86D44" w:rsidRPr="00BF5439">
        <w:rPr>
          <w:rStyle w:val="FootnoteReference"/>
          <w:rFonts w:ascii="Times New Roman" w:hAnsi="Times New Roman"/>
          <w:sz w:val="24"/>
        </w:rPr>
        <w:footnoteReference w:id="82"/>
      </w:r>
      <w:r w:rsidR="00E402DB" w:rsidRPr="00BF5439">
        <w:rPr>
          <w:rFonts w:ascii="Times New Roman" w:hAnsi="Times New Roman"/>
        </w:rPr>
        <w:t xml:space="preserve"> </w:t>
      </w:r>
    </w:p>
    <w:p w14:paraId="7136B19E" w14:textId="03C441D1" w:rsidR="00E402DB" w:rsidRPr="00BF5439" w:rsidRDefault="00E26E57" w:rsidP="00BF5439">
      <w:pPr>
        <w:pStyle w:val="FixListStyle"/>
        <w:spacing w:after="260" w:line="280" w:lineRule="exact"/>
        <w:ind w:right="0"/>
        <w:jc w:val="both"/>
        <w:rPr>
          <w:rFonts w:ascii="Times New Roman" w:hAnsi="Times New Roman"/>
        </w:rPr>
      </w:pPr>
      <w:r w:rsidRPr="00BF5439">
        <w:rPr>
          <w:rFonts w:ascii="Times New Roman" w:hAnsi="Times New Roman"/>
        </w:rPr>
        <w:tab/>
      </w:r>
      <w:r w:rsidR="00E402DB" w:rsidRPr="00BF5439">
        <w:rPr>
          <w:rFonts w:ascii="Times New Roman" w:hAnsi="Times New Roman"/>
        </w:rPr>
        <w:t>To the extent that the legislative origins of Pt</w:t>
      </w:r>
      <w:r w:rsidR="00CA4292" w:rsidRPr="00BF5439">
        <w:rPr>
          <w:rFonts w:ascii="Times New Roman" w:hAnsi="Times New Roman"/>
        </w:rPr>
        <w:t> </w:t>
      </w:r>
      <w:r w:rsidR="00E402DB" w:rsidRPr="00BF5439">
        <w:rPr>
          <w:rFonts w:ascii="Times New Roman" w:hAnsi="Times New Roman"/>
        </w:rPr>
        <w:t xml:space="preserve">5B reveal that at the time of the enactment of its predecessor there were open standing provisions such as </w:t>
      </w:r>
      <w:r w:rsidR="008720CE" w:rsidRPr="00BF5439">
        <w:rPr>
          <w:rFonts w:ascii="Times New Roman" w:hAnsi="Times New Roman"/>
        </w:rPr>
        <w:t xml:space="preserve">the </w:t>
      </w:r>
      <w:r w:rsidR="00E402DB" w:rsidRPr="00BF5439">
        <w:rPr>
          <w:rFonts w:ascii="Times New Roman" w:hAnsi="Times New Roman"/>
        </w:rPr>
        <w:t>former s</w:t>
      </w:r>
      <w:r w:rsidR="00CA4292" w:rsidRPr="00BF5439">
        <w:rPr>
          <w:rFonts w:ascii="Times New Roman" w:hAnsi="Times New Roman"/>
        </w:rPr>
        <w:t> </w:t>
      </w:r>
      <w:r w:rsidR="00E402DB" w:rsidRPr="00BF5439">
        <w:rPr>
          <w:rFonts w:ascii="Times New Roman" w:hAnsi="Times New Roman"/>
        </w:rPr>
        <w:t xml:space="preserve">123 </w:t>
      </w:r>
      <w:r w:rsidR="00D50CE5" w:rsidRPr="00BF5439">
        <w:rPr>
          <w:rFonts w:ascii="Times New Roman" w:hAnsi="Times New Roman"/>
        </w:rPr>
        <w:t xml:space="preserve">of the EPAA </w:t>
      </w:r>
      <w:r w:rsidR="000F563E" w:rsidRPr="00BF5439">
        <w:rPr>
          <w:rFonts w:ascii="Times New Roman" w:hAnsi="Times New Roman"/>
        </w:rPr>
        <w:t xml:space="preserve">Act </w:t>
      </w:r>
      <w:r w:rsidR="00E402DB" w:rsidRPr="00BF5439">
        <w:rPr>
          <w:rFonts w:ascii="Times New Roman" w:hAnsi="Times New Roman"/>
        </w:rPr>
        <w:t>that were intended to be partially disapplied</w:t>
      </w:r>
      <w:r w:rsidR="00DA7AA7" w:rsidRPr="00BF5439">
        <w:rPr>
          <w:rFonts w:ascii="Times New Roman" w:hAnsi="Times New Roman"/>
        </w:rPr>
        <w:t>,</w:t>
      </w:r>
      <w:r w:rsidR="00E402DB" w:rsidRPr="00BF5439">
        <w:rPr>
          <w:rFonts w:ascii="Times New Roman" w:hAnsi="Times New Roman"/>
        </w:rPr>
        <w:t xml:space="preserve"> then </w:t>
      </w:r>
      <w:r w:rsidR="00E8493E" w:rsidRPr="00BF5439">
        <w:rPr>
          <w:rFonts w:ascii="Times New Roman" w:hAnsi="Times New Roman"/>
        </w:rPr>
        <w:t>that history</w:t>
      </w:r>
      <w:r w:rsidR="00E402DB" w:rsidRPr="00BF5439">
        <w:rPr>
          <w:rFonts w:ascii="Times New Roman" w:hAnsi="Times New Roman"/>
        </w:rPr>
        <w:t xml:space="preserve"> is consistent with the above construction. However, the appellant contend</w:t>
      </w:r>
      <w:r w:rsidR="00BB6507" w:rsidRPr="00BF5439">
        <w:rPr>
          <w:rFonts w:ascii="Times New Roman" w:hAnsi="Times New Roman"/>
        </w:rPr>
        <w:t>ed</w:t>
      </w:r>
      <w:r w:rsidR="00E402DB" w:rsidRPr="00BF5439">
        <w:rPr>
          <w:rFonts w:ascii="Times New Roman" w:hAnsi="Times New Roman"/>
        </w:rPr>
        <w:t xml:space="preserve"> that the </w:t>
      </w:r>
      <w:r w:rsidR="0037718C" w:rsidRPr="00BF5439">
        <w:rPr>
          <w:rFonts w:ascii="Times New Roman" w:hAnsi="Times New Roman"/>
        </w:rPr>
        <w:t xml:space="preserve">extrinsic </w:t>
      </w:r>
      <w:r w:rsidR="00E402DB" w:rsidRPr="00BF5439">
        <w:rPr>
          <w:rFonts w:ascii="Times New Roman" w:hAnsi="Times New Roman"/>
        </w:rPr>
        <w:t>materials reveal a legislative intention</w:t>
      </w:r>
      <w:r w:rsidR="00632783" w:rsidRPr="00BF5439">
        <w:rPr>
          <w:rFonts w:ascii="Times New Roman" w:hAnsi="Times New Roman"/>
        </w:rPr>
        <w:t xml:space="preserve"> </w:t>
      </w:r>
      <w:r w:rsidR="00E402DB" w:rsidRPr="00BF5439">
        <w:rPr>
          <w:rFonts w:ascii="Times New Roman" w:hAnsi="Times New Roman"/>
        </w:rPr>
        <w:t>to exclude all persons from bring</w:t>
      </w:r>
      <w:r w:rsidR="00BB6507" w:rsidRPr="00BF5439">
        <w:rPr>
          <w:rFonts w:ascii="Times New Roman" w:hAnsi="Times New Roman"/>
        </w:rPr>
        <w:t>ing</w:t>
      </w:r>
      <w:r w:rsidR="00E402DB" w:rsidRPr="00BF5439">
        <w:rPr>
          <w:rFonts w:ascii="Times New Roman" w:hAnsi="Times New Roman"/>
        </w:rPr>
        <w:t xml:space="preserve"> </w:t>
      </w:r>
      <w:r w:rsidR="00DA7AA7" w:rsidRPr="00BF5439">
        <w:rPr>
          <w:rFonts w:ascii="Times New Roman" w:hAnsi="Times New Roman"/>
        </w:rPr>
        <w:t xml:space="preserve">civil </w:t>
      </w:r>
      <w:r w:rsidR="00E402DB" w:rsidRPr="00BF5439">
        <w:rPr>
          <w:rFonts w:ascii="Times New Roman" w:hAnsi="Times New Roman"/>
        </w:rPr>
        <w:t>enforcement proceedings other than th</w:t>
      </w:r>
      <w:r w:rsidR="00D90583" w:rsidRPr="00BF5439">
        <w:rPr>
          <w:rFonts w:ascii="Times New Roman" w:hAnsi="Times New Roman"/>
        </w:rPr>
        <w:t>ose identified in the predecessor to s 69</w:t>
      </w:r>
      <w:proofErr w:type="gramStart"/>
      <w:r w:rsidR="00D90583" w:rsidRPr="00BF5439">
        <w:rPr>
          <w:rFonts w:ascii="Times New Roman" w:hAnsi="Times New Roman"/>
        </w:rPr>
        <w:t>ZA(</w:t>
      </w:r>
      <w:proofErr w:type="gramEnd"/>
      <w:r w:rsidR="00D90583" w:rsidRPr="00BF5439">
        <w:rPr>
          <w:rFonts w:ascii="Times New Roman" w:hAnsi="Times New Roman"/>
        </w:rPr>
        <w:t>3)</w:t>
      </w:r>
      <w:r w:rsidR="00BB6507" w:rsidRPr="00BF5439">
        <w:rPr>
          <w:rFonts w:ascii="Times New Roman" w:hAnsi="Times New Roman"/>
        </w:rPr>
        <w:t>,</w:t>
      </w:r>
      <w:r w:rsidR="00D90583" w:rsidRPr="00BF5439">
        <w:rPr>
          <w:rFonts w:ascii="Times New Roman" w:hAnsi="Times New Roman"/>
        </w:rPr>
        <w:t xml:space="preserve"> </w:t>
      </w:r>
      <w:proofErr w:type="spellStart"/>
      <w:r w:rsidR="00D90583" w:rsidRPr="00BF5439">
        <w:rPr>
          <w:rFonts w:ascii="Times New Roman" w:hAnsi="Times New Roman"/>
        </w:rPr>
        <w:t>ie</w:t>
      </w:r>
      <w:proofErr w:type="spellEnd"/>
      <w:r w:rsidR="00364D77" w:rsidRPr="00BF5439">
        <w:rPr>
          <w:rFonts w:ascii="Times New Roman" w:hAnsi="Times New Roman"/>
        </w:rPr>
        <w:t>,</w:t>
      </w:r>
      <w:r w:rsidR="00D90583" w:rsidRPr="00BF5439">
        <w:rPr>
          <w:rFonts w:ascii="Times New Roman" w:hAnsi="Times New Roman"/>
        </w:rPr>
        <w:t xml:space="preserve"> a</w:t>
      </w:r>
      <w:r w:rsidR="00E402DB" w:rsidRPr="00BF5439">
        <w:rPr>
          <w:rFonts w:ascii="Times New Roman" w:hAnsi="Times New Roman"/>
        </w:rPr>
        <w:t xml:space="preserve"> Minister, the EPA and a government agency or government official.</w:t>
      </w:r>
      <w:r w:rsidR="008406FD" w:rsidRPr="00BF5439">
        <w:rPr>
          <w:rFonts w:ascii="Times New Roman" w:hAnsi="Times New Roman"/>
        </w:rPr>
        <w:t xml:space="preserve"> </w:t>
      </w:r>
    </w:p>
    <w:p w14:paraId="5A48FE7F" w14:textId="32D94A35" w:rsidR="00E402DB" w:rsidRPr="00BF5439" w:rsidRDefault="00CA4292" w:rsidP="00BF5439">
      <w:pPr>
        <w:pStyle w:val="FixListStyle"/>
        <w:spacing w:after="260" w:line="280" w:lineRule="exact"/>
        <w:ind w:right="0"/>
        <w:jc w:val="both"/>
        <w:rPr>
          <w:rFonts w:ascii="Times New Roman" w:hAnsi="Times New Roman"/>
        </w:rPr>
      </w:pPr>
      <w:r w:rsidRPr="00BF5439">
        <w:rPr>
          <w:rFonts w:ascii="Times New Roman" w:hAnsi="Times New Roman"/>
        </w:rPr>
        <w:tab/>
      </w:r>
      <w:r w:rsidR="00E402DB" w:rsidRPr="00BF5439">
        <w:rPr>
          <w:rFonts w:ascii="Times New Roman" w:hAnsi="Times New Roman"/>
        </w:rPr>
        <w:t xml:space="preserve">The appellant's contention reads too much into the use of the phrase </w:t>
      </w:r>
      <w:r w:rsidR="00364D77" w:rsidRPr="00BF5439">
        <w:rPr>
          <w:rFonts w:ascii="Times New Roman" w:hAnsi="Times New Roman"/>
        </w:rPr>
        <w:t>"</w:t>
      </w:r>
      <w:r w:rsidR="00E402DB" w:rsidRPr="00BF5439">
        <w:rPr>
          <w:rFonts w:ascii="Times New Roman" w:hAnsi="Times New Roman"/>
        </w:rPr>
        <w:t>third</w:t>
      </w:r>
      <w:r w:rsidR="008406FD" w:rsidRPr="00BF5439">
        <w:rPr>
          <w:rFonts w:ascii="Times New Roman" w:hAnsi="Times New Roman"/>
        </w:rPr>
        <w:noBreakHyphen/>
      </w:r>
      <w:r w:rsidR="00E402DB" w:rsidRPr="00BF5439">
        <w:rPr>
          <w:rFonts w:ascii="Times New Roman" w:hAnsi="Times New Roman"/>
        </w:rPr>
        <w:t>parties</w:t>
      </w:r>
      <w:r w:rsidR="00364D77" w:rsidRPr="00BF5439">
        <w:rPr>
          <w:rFonts w:ascii="Times New Roman" w:hAnsi="Times New Roman"/>
        </w:rPr>
        <w:t>"</w:t>
      </w:r>
      <w:r w:rsidR="00E402DB" w:rsidRPr="00BF5439">
        <w:rPr>
          <w:rFonts w:ascii="Times New Roman" w:hAnsi="Times New Roman"/>
        </w:rPr>
        <w:t xml:space="preserve"> in the </w:t>
      </w:r>
      <w:r w:rsidR="004A638B" w:rsidRPr="00BF5439">
        <w:rPr>
          <w:rFonts w:ascii="Times New Roman" w:hAnsi="Times New Roman"/>
        </w:rPr>
        <w:t xml:space="preserve">extrinsic </w:t>
      </w:r>
      <w:r w:rsidR="00E402DB" w:rsidRPr="00BF5439">
        <w:rPr>
          <w:rFonts w:ascii="Times New Roman" w:hAnsi="Times New Roman"/>
        </w:rPr>
        <w:t xml:space="preserve">materials at the expense of the text of s 69ZA. It is at the very least contestable whether a party who falls within the first limb of </w:t>
      </w:r>
      <w:r w:rsidR="00E402DB" w:rsidRPr="00BF5439">
        <w:rPr>
          <w:rFonts w:ascii="Times New Roman" w:hAnsi="Times New Roman"/>
          <w:i/>
          <w:iCs/>
        </w:rPr>
        <w:t>Boyce</w:t>
      </w:r>
      <w:r w:rsidR="00901DB3" w:rsidRPr="00BF5439">
        <w:rPr>
          <w:rFonts w:ascii="Times New Roman" w:hAnsi="Times New Roman"/>
          <w:i/>
          <w:iCs/>
        </w:rPr>
        <w:t xml:space="preserve"> v Paddington Borough Council</w:t>
      </w:r>
      <w:r w:rsidR="00E402DB" w:rsidRPr="00BF5439">
        <w:rPr>
          <w:rFonts w:ascii="Times New Roman" w:hAnsi="Times New Roman"/>
        </w:rPr>
        <w:t xml:space="preserve">, </w:t>
      </w:r>
      <w:proofErr w:type="spellStart"/>
      <w:r w:rsidR="00E402DB" w:rsidRPr="00BF5439">
        <w:rPr>
          <w:rFonts w:ascii="Times New Roman" w:hAnsi="Times New Roman"/>
        </w:rPr>
        <w:t>ie</w:t>
      </w:r>
      <w:proofErr w:type="spellEnd"/>
      <w:r w:rsidRPr="00BF5439">
        <w:rPr>
          <w:rFonts w:ascii="Times New Roman" w:hAnsi="Times New Roman"/>
        </w:rPr>
        <w:t>,</w:t>
      </w:r>
      <w:r w:rsidR="00E402DB" w:rsidRPr="00BF5439">
        <w:rPr>
          <w:rFonts w:ascii="Times New Roman" w:hAnsi="Times New Roman"/>
        </w:rPr>
        <w:t xml:space="preserve"> whose private rights are interfered with by a breach of an obligation or duty imposed by Pt</w:t>
      </w:r>
      <w:r w:rsidRPr="00BF5439">
        <w:rPr>
          <w:rFonts w:ascii="Times New Roman" w:hAnsi="Times New Roman"/>
        </w:rPr>
        <w:t> </w:t>
      </w:r>
      <w:r w:rsidR="00E402DB" w:rsidRPr="00BF5439">
        <w:rPr>
          <w:rFonts w:ascii="Times New Roman" w:hAnsi="Times New Roman"/>
        </w:rPr>
        <w:t>5B, could properly be characterised as a "third</w:t>
      </w:r>
      <w:r w:rsidR="00333C06" w:rsidRPr="00BF5439">
        <w:rPr>
          <w:rFonts w:ascii="Times New Roman" w:hAnsi="Times New Roman"/>
        </w:rPr>
        <w:noBreakHyphen/>
      </w:r>
      <w:r w:rsidR="00E402DB" w:rsidRPr="00BF5439">
        <w:rPr>
          <w:rFonts w:ascii="Times New Roman" w:hAnsi="Times New Roman"/>
        </w:rPr>
        <w:t xml:space="preserve">part[y]" </w:t>
      </w:r>
      <w:r w:rsidR="00901DB3" w:rsidRPr="00BF5439">
        <w:rPr>
          <w:rFonts w:ascii="Times New Roman" w:hAnsi="Times New Roman"/>
        </w:rPr>
        <w:t xml:space="preserve">when </w:t>
      </w:r>
      <w:r w:rsidR="00E402DB" w:rsidRPr="00BF5439">
        <w:rPr>
          <w:rFonts w:ascii="Times New Roman" w:hAnsi="Times New Roman"/>
        </w:rPr>
        <w:t>compared with someone whose rights are unaffected by that breach. The position is no different with the second limb.</w:t>
      </w:r>
      <w:r w:rsidR="000C5D20" w:rsidRPr="00BF5439">
        <w:rPr>
          <w:rFonts w:ascii="Times New Roman" w:hAnsi="Times New Roman"/>
        </w:rPr>
        <w:t xml:space="preserve"> </w:t>
      </w:r>
    </w:p>
    <w:p w14:paraId="3D5830F8" w14:textId="4235F7B8" w:rsidR="00E402DB" w:rsidRPr="00BF5439" w:rsidRDefault="00583DCF" w:rsidP="00BF5439">
      <w:pPr>
        <w:pStyle w:val="FixListStyle"/>
        <w:spacing w:after="260" w:line="280" w:lineRule="exact"/>
        <w:ind w:right="0"/>
        <w:jc w:val="both"/>
        <w:rPr>
          <w:rFonts w:ascii="Times New Roman" w:hAnsi="Times New Roman"/>
        </w:rPr>
      </w:pPr>
      <w:r w:rsidRPr="00BF5439">
        <w:rPr>
          <w:rFonts w:ascii="Times New Roman" w:hAnsi="Times New Roman"/>
        </w:rPr>
        <w:tab/>
      </w:r>
      <w:r w:rsidR="00E402DB" w:rsidRPr="00BF5439">
        <w:rPr>
          <w:rFonts w:ascii="Times New Roman" w:hAnsi="Times New Roman"/>
        </w:rPr>
        <w:t>Legislative history and extrinsic materials cannot displace the meaning of the statutory text</w:t>
      </w:r>
      <w:r w:rsidR="001F194F" w:rsidRPr="00BF5439">
        <w:rPr>
          <w:rFonts w:ascii="Times New Roman" w:hAnsi="Times New Roman"/>
        </w:rPr>
        <w:t>. Th</w:t>
      </w:r>
      <w:r w:rsidR="00E402DB" w:rsidRPr="00BF5439">
        <w:rPr>
          <w:rFonts w:ascii="Times New Roman" w:hAnsi="Times New Roman"/>
        </w:rPr>
        <w:t>e phrase "third</w:t>
      </w:r>
      <w:r w:rsidR="00A6195A" w:rsidRPr="00BF5439">
        <w:rPr>
          <w:rFonts w:ascii="Times New Roman" w:hAnsi="Times New Roman"/>
        </w:rPr>
        <w:noBreakHyphen/>
      </w:r>
      <w:r w:rsidR="00E402DB" w:rsidRPr="00BF5439">
        <w:rPr>
          <w:rFonts w:ascii="Times New Roman" w:hAnsi="Times New Roman"/>
        </w:rPr>
        <w:t>parties" as used in those materials only has utility if and in so far as it assists in fixing the meaning of the statutory text,</w:t>
      </w:r>
      <w:r w:rsidRPr="00BF5439">
        <w:rPr>
          <w:rStyle w:val="FootnoteReference"/>
          <w:rFonts w:ascii="Times New Roman" w:hAnsi="Times New Roman"/>
          <w:sz w:val="24"/>
        </w:rPr>
        <w:footnoteReference w:id="83"/>
      </w:r>
      <w:r w:rsidR="00E402DB" w:rsidRPr="00BF5439">
        <w:rPr>
          <w:rFonts w:ascii="Times New Roman" w:hAnsi="Times New Roman"/>
        </w:rPr>
        <w:t xml:space="preserve"> specifically the text of s</w:t>
      </w:r>
      <w:r w:rsidRPr="00BF5439">
        <w:rPr>
          <w:rFonts w:ascii="Times New Roman" w:hAnsi="Times New Roman"/>
        </w:rPr>
        <w:t> </w:t>
      </w:r>
      <w:r w:rsidR="00E402DB" w:rsidRPr="00BF5439">
        <w:rPr>
          <w:rFonts w:ascii="Times New Roman" w:hAnsi="Times New Roman"/>
        </w:rPr>
        <w:t>40 of the FNPE</w:t>
      </w:r>
      <w:r w:rsidR="00364D77" w:rsidRPr="00BF5439">
        <w:rPr>
          <w:rFonts w:ascii="Times New Roman" w:hAnsi="Times New Roman"/>
        </w:rPr>
        <w:t xml:space="preserve"> Act</w:t>
      </w:r>
      <w:r w:rsidR="00E402DB" w:rsidRPr="00BF5439">
        <w:rPr>
          <w:rFonts w:ascii="Times New Roman" w:hAnsi="Times New Roman"/>
        </w:rPr>
        <w:t xml:space="preserve"> </w:t>
      </w:r>
      <w:r w:rsidR="00672CE4" w:rsidRPr="00BF5439">
        <w:rPr>
          <w:rFonts w:ascii="Times New Roman" w:hAnsi="Times New Roman"/>
        </w:rPr>
        <w:t>(</w:t>
      </w:r>
      <w:r w:rsidR="00E402DB" w:rsidRPr="00BF5439">
        <w:rPr>
          <w:rFonts w:ascii="Times New Roman" w:hAnsi="Times New Roman"/>
        </w:rPr>
        <w:t xml:space="preserve">and </w:t>
      </w:r>
      <w:r w:rsidR="00672CE4" w:rsidRPr="00BF5439">
        <w:rPr>
          <w:rFonts w:ascii="Times New Roman" w:hAnsi="Times New Roman"/>
        </w:rPr>
        <w:t>s</w:t>
      </w:r>
      <w:r w:rsidRPr="00BF5439">
        <w:rPr>
          <w:rFonts w:ascii="Times New Roman" w:hAnsi="Times New Roman"/>
        </w:rPr>
        <w:t> </w:t>
      </w:r>
      <w:r w:rsidR="00E402DB" w:rsidRPr="00BF5439">
        <w:rPr>
          <w:rFonts w:ascii="Times New Roman" w:hAnsi="Times New Roman"/>
        </w:rPr>
        <w:t>69ZA</w:t>
      </w:r>
      <w:r w:rsidR="00672CE4" w:rsidRPr="00BF5439">
        <w:rPr>
          <w:rFonts w:ascii="Times New Roman" w:hAnsi="Times New Roman"/>
        </w:rPr>
        <w:t>)</w:t>
      </w:r>
      <w:r w:rsidR="00E402DB" w:rsidRPr="00BF5439">
        <w:rPr>
          <w:rFonts w:ascii="Times New Roman" w:hAnsi="Times New Roman"/>
        </w:rPr>
        <w:t xml:space="preserve">. </w:t>
      </w:r>
      <w:r w:rsidR="00672CE4" w:rsidRPr="00BF5439">
        <w:rPr>
          <w:rFonts w:ascii="Times New Roman" w:hAnsi="Times New Roman"/>
        </w:rPr>
        <w:t>T</w:t>
      </w:r>
      <w:r w:rsidR="003B303A" w:rsidRPr="00BF5439">
        <w:rPr>
          <w:rFonts w:ascii="Times New Roman" w:hAnsi="Times New Roman"/>
        </w:rPr>
        <w:t>he</w:t>
      </w:r>
      <w:r w:rsidR="00E402DB" w:rsidRPr="00BF5439">
        <w:rPr>
          <w:rFonts w:ascii="Times New Roman" w:hAnsi="Times New Roman"/>
        </w:rPr>
        <w:t xml:space="preserve"> contestable</w:t>
      </w:r>
      <w:r w:rsidR="003B303A" w:rsidRPr="00BF5439">
        <w:rPr>
          <w:rFonts w:ascii="Times New Roman" w:hAnsi="Times New Roman"/>
        </w:rPr>
        <w:t xml:space="preserve"> meaning of the</w:t>
      </w:r>
      <w:r w:rsidR="00E402DB" w:rsidRPr="00BF5439">
        <w:rPr>
          <w:rFonts w:ascii="Times New Roman" w:hAnsi="Times New Roman"/>
        </w:rPr>
        <w:t xml:space="preserve"> phrase "third</w:t>
      </w:r>
      <w:r w:rsidR="00C36DA5" w:rsidRPr="00BF5439">
        <w:rPr>
          <w:rFonts w:ascii="Times New Roman" w:hAnsi="Times New Roman"/>
        </w:rPr>
        <w:noBreakHyphen/>
      </w:r>
      <w:r w:rsidR="00E402DB" w:rsidRPr="00BF5439">
        <w:rPr>
          <w:rFonts w:ascii="Times New Roman" w:hAnsi="Times New Roman"/>
        </w:rPr>
        <w:t>parties" does not assist in construing what is otherwise the clear effect of s</w:t>
      </w:r>
      <w:r w:rsidRPr="00BF5439">
        <w:rPr>
          <w:rFonts w:ascii="Times New Roman" w:hAnsi="Times New Roman"/>
        </w:rPr>
        <w:t> </w:t>
      </w:r>
      <w:r w:rsidR="00E402DB" w:rsidRPr="00BF5439">
        <w:rPr>
          <w:rFonts w:ascii="Times New Roman" w:hAnsi="Times New Roman"/>
        </w:rPr>
        <w:t>40 of the FNPE</w:t>
      </w:r>
      <w:r w:rsidR="00364D77" w:rsidRPr="00BF5439">
        <w:rPr>
          <w:rFonts w:ascii="Times New Roman" w:hAnsi="Times New Roman"/>
        </w:rPr>
        <w:t xml:space="preserve"> Act</w:t>
      </w:r>
      <w:r w:rsidR="00E402DB" w:rsidRPr="00BF5439">
        <w:rPr>
          <w:rFonts w:ascii="Times New Roman" w:hAnsi="Times New Roman"/>
        </w:rPr>
        <w:t xml:space="preserve"> and its successor provisions. Those provisions were clearly directed to partial disapplying </w:t>
      </w:r>
      <w:r w:rsidR="00AA77DB" w:rsidRPr="00BF5439">
        <w:rPr>
          <w:rFonts w:ascii="Times New Roman" w:hAnsi="Times New Roman"/>
        </w:rPr>
        <w:t xml:space="preserve">of </w:t>
      </w:r>
      <w:r w:rsidR="00E402DB" w:rsidRPr="00BF5439">
        <w:rPr>
          <w:rFonts w:ascii="Times New Roman" w:hAnsi="Times New Roman"/>
        </w:rPr>
        <w:t>the open standing provisions of the EPAA</w:t>
      </w:r>
      <w:r w:rsidR="00AA77DB" w:rsidRPr="00BF5439">
        <w:rPr>
          <w:rFonts w:ascii="Times New Roman" w:hAnsi="Times New Roman"/>
        </w:rPr>
        <w:t xml:space="preserve"> Act</w:t>
      </w:r>
      <w:r w:rsidR="00E402DB" w:rsidRPr="00BF5439">
        <w:rPr>
          <w:rFonts w:ascii="Times New Roman" w:hAnsi="Times New Roman"/>
        </w:rPr>
        <w:t xml:space="preserve"> and other environmental legislation. Th</w:t>
      </w:r>
      <w:r w:rsidR="0046427B" w:rsidRPr="00BF5439">
        <w:rPr>
          <w:rFonts w:ascii="Times New Roman" w:hAnsi="Times New Roman"/>
        </w:rPr>
        <w:t xml:space="preserve">ose </w:t>
      </w:r>
      <w:r w:rsidR="005B783B" w:rsidRPr="00BF5439">
        <w:rPr>
          <w:rFonts w:ascii="Times New Roman" w:hAnsi="Times New Roman"/>
        </w:rPr>
        <w:t xml:space="preserve">open standing </w:t>
      </w:r>
      <w:r w:rsidR="0046427B" w:rsidRPr="00BF5439">
        <w:rPr>
          <w:rFonts w:ascii="Times New Roman" w:hAnsi="Times New Roman"/>
        </w:rPr>
        <w:t>provisions</w:t>
      </w:r>
      <w:r w:rsidR="00E402DB" w:rsidRPr="00BF5439">
        <w:rPr>
          <w:rFonts w:ascii="Times New Roman" w:hAnsi="Times New Roman"/>
        </w:rPr>
        <w:t xml:space="preserve"> were its target and that target was hit.</w:t>
      </w:r>
      <w:r w:rsidR="006B7D49" w:rsidRPr="00BF5439">
        <w:rPr>
          <w:rStyle w:val="FootnoteReference"/>
          <w:rFonts w:ascii="Times New Roman" w:hAnsi="Times New Roman"/>
          <w:sz w:val="24"/>
        </w:rPr>
        <w:footnoteReference w:id="84"/>
      </w:r>
      <w:r w:rsidR="00E402DB" w:rsidRPr="00BF5439">
        <w:rPr>
          <w:rFonts w:ascii="Times New Roman" w:hAnsi="Times New Roman"/>
        </w:rPr>
        <w:t xml:space="preserve"> However, the text, legislative history </w:t>
      </w:r>
      <w:r w:rsidR="004341D4" w:rsidRPr="00BF5439">
        <w:rPr>
          <w:rFonts w:ascii="Times New Roman" w:hAnsi="Times New Roman"/>
        </w:rPr>
        <w:t>and</w:t>
      </w:r>
      <w:r w:rsidR="00E402DB" w:rsidRPr="00BF5439">
        <w:rPr>
          <w:rFonts w:ascii="Times New Roman" w:hAnsi="Times New Roman"/>
        </w:rPr>
        <w:t xml:space="preserve"> </w:t>
      </w:r>
      <w:r w:rsidR="00C36DA5" w:rsidRPr="00BF5439">
        <w:rPr>
          <w:rFonts w:ascii="Times New Roman" w:hAnsi="Times New Roman"/>
        </w:rPr>
        <w:t xml:space="preserve">extrinsic </w:t>
      </w:r>
      <w:r w:rsidR="00E402DB" w:rsidRPr="00BF5439">
        <w:rPr>
          <w:rFonts w:ascii="Times New Roman" w:hAnsi="Times New Roman"/>
        </w:rPr>
        <w:t xml:space="preserve">materials </w:t>
      </w:r>
      <w:r w:rsidR="004341D4" w:rsidRPr="00BF5439">
        <w:rPr>
          <w:rFonts w:ascii="Times New Roman" w:hAnsi="Times New Roman"/>
        </w:rPr>
        <w:t xml:space="preserve">do not </w:t>
      </w:r>
      <w:r w:rsidR="00E402DB" w:rsidRPr="00BF5439">
        <w:rPr>
          <w:rFonts w:ascii="Times New Roman" w:hAnsi="Times New Roman"/>
        </w:rPr>
        <w:t>reveal any advertence on the part of the legislature to whether or not persons whose private rights were affected by a breach of an obligation imposed by Pt</w:t>
      </w:r>
      <w:r w:rsidRPr="00BF5439">
        <w:rPr>
          <w:rFonts w:ascii="Times New Roman" w:hAnsi="Times New Roman"/>
        </w:rPr>
        <w:t> </w:t>
      </w:r>
      <w:r w:rsidR="00E402DB" w:rsidRPr="00BF5439">
        <w:rPr>
          <w:rFonts w:ascii="Times New Roman" w:hAnsi="Times New Roman"/>
        </w:rPr>
        <w:t>5B</w:t>
      </w:r>
      <w:r w:rsidR="00C0043B" w:rsidRPr="00BF5439">
        <w:rPr>
          <w:rFonts w:ascii="Times New Roman" w:hAnsi="Times New Roman"/>
        </w:rPr>
        <w:t>,</w:t>
      </w:r>
      <w:r w:rsidR="00E402DB" w:rsidRPr="00BF5439">
        <w:rPr>
          <w:rFonts w:ascii="Times New Roman" w:hAnsi="Times New Roman"/>
        </w:rPr>
        <w:t xml:space="preserve"> or </w:t>
      </w:r>
      <w:r w:rsidR="00C0043B" w:rsidRPr="00BF5439">
        <w:rPr>
          <w:rFonts w:ascii="Times New Roman" w:hAnsi="Times New Roman"/>
        </w:rPr>
        <w:t xml:space="preserve">persons </w:t>
      </w:r>
      <w:r w:rsidR="00E402DB" w:rsidRPr="00BF5439">
        <w:rPr>
          <w:rFonts w:ascii="Times New Roman" w:hAnsi="Times New Roman"/>
        </w:rPr>
        <w:t xml:space="preserve">who had a special interest </w:t>
      </w:r>
      <w:r w:rsidR="00E402DB" w:rsidRPr="00BF5439">
        <w:rPr>
          <w:rFonts w:ascii="Times New Roman" w:hAnsi="Times New Roman"/>
        </w:rPr>
        <w:lastRenderedPageBreak/>
        <w:t>in the subject matter of proceedings to enforce such an obligation</w:t>
      </w:r>
      <w:r w:rsidR="00C0043B" w:rsidRPr="00BF5439">
        <w:rPr>
          <w:rFonts w:ascii="Times New Roman" w:hAnsi="Times New Roman"/>
        </w:rPr>
        <w:t>,</w:t>
      </w:r>
      <w:r w:rsidR="00E402DB" w:rsidRPr="00BF5439">
        <w:rPr>
          <w:rFonts w:ascii="Times New Roman" w:hAnsi="Times New Roman"/>
        </w:rPr>
        <w:t xml:space="preserve"> were also intended to be excluded</w:t>
      </w:r>
      <w:r w:rsidR="00C0043B" w:rsidRPr="00BF5439">
        <w:rPr>
          <w:rFonts w:ascii="Times New Roman" w:hAnsi="Times New Roman"/>
        </w:rPr>
        <w:t xml:space="preserve"> by s 69ZA</w:t>
      </w:r>
      <w:r w:rsidR="00E402DB" w:rsidRPr="00BF5439">
        <w:rPr>
          <w:rFonts w:ascii="Times New Roman" w:hAnsi="Times New Roman"/>
        </w:rPr>
        <w:t xml:space="preserve">. No clear and unmistakeable intention or implication to that effect is apparent </w:t>
      </w:r>
      <w:r w:rsidR="00516409" w:rsidRPr="00BF5439">
        <w:rPr>
          <w:rFonts w:ascii="Times New Roman" w:hAnsi="Times New Roman"/>
        </w:rPr>
        <w:t>from</w:t>
      </w:r>
      <w:r w:rsidR="00E402DB" w:rsidRPr="00BF5439">
        <w:rPr>
          <w:rFonts w:ascii="Times New Roman" w:hAnsi="Times New Roman"/>
        </w:rPr>
        <w:t xml:space="preserve"> s</w:t>
      </w:r>
      <w:r w:rsidRPr="00BF5439">
        <w:rPr>
          <w:rFonts w:ascii="Times New Roman" w:hAnsi="Times New Roman"/>
        </w:rPr>
        <w:t> </w:t>
      </w:r>
      <w:r w:rsidR="00E402DB" w:rsidRPr="00BF5439">
        <w:rPr>
          <w:rFonts w:ascii="Times New Roman" w:hAnsi="Times New Roman"/>
        </w:rPr>
        <w:t>69ZA or the balance of Pt</w:t>
      </w:r>
      <w:r w:rsidRPr="00BF5439">
        <w:rPr>
          <w:rFonts w:ascii="Times New Roman" w:hAnsi="Times New Roman"/>
        </w:rPr>
        <w:t> </w:t>
      </w:r>
      <w:r w:rsidR="00E402DB" w:rsidRPr="00BF5439">
        <w:rPr>
          <w:rFonts w:ascii="Times New Roman" w:hAnsi="Times New Roman"/>
        </w:rPr>
        <w:t xml:space="preserve">5B and the cognate provisions of the Biodiversity Act. </w:t>
      </w:r>
    </w:p>
    <w:p w14:paraId="350A5C07" w14:textId="77777777" w:rsidR="00E402DB" w:rsidRPr="00BF5439" w:rsidRDefault="00E402DB" w:rsidP="00BF5439">
      <w:pPr>
        <w:pStyle w:val="HeadingL1"/>
        <w:spacing w:after="260" w:line="280" w:lineRule="exact"/>
        <w:ind w:right="0"/>
        <w:jc w:val="both"/>
        <w:rPr>
          <w:rFonts w:ascii="Times New Roman" w:hAnsi="Times New Roman"/>
        </w:rPr>
      </w:pPr>
      <w:r w:rsidRPr="00BF5439">
        <w:rPr>
          <w:rFonts w:ascii="Times New Roman" w:hAnsi="Times New Roman"/>
        </w:rPr>
        <w:t>Conclusion</w:t>
      </w:r>
    </w:p>
    <w:p w14:paraId="569E0CEB" w14:textId="6ECC3932" w:rsidR="006742E4" w:rsidRPr="00BF5439" w:rsidRDefault="002D1CBE" w:rsidP="00BF5439">
      <w:pPr>
        <w:pStyle w:val="FixListStyle"/>
        <w:spacing w:after="260" w:line="280" w:lineRule="exact"/>
        <w:ind w:right="0"/>
        <w:jc w:val="both"/>
        <w:rPr>
          <w:rFonts w:ascii="Times New Roman" w:hAnsi="Times New Roman"/>
        </w:rPr>
      </w:pPr>
      <w:r w:rsidRPr="00BF5439">
        <w:rPr>
          <w:rFonts w:ascii="Times New Roman" w:hAnsi="Times New Roman"/>
        </w:rPr>
        <w:tab/>
      </w:r>
      <w:r w:rsidR="006742E4" w:rsidRPr="00BF5439">
        <w:rPr>
          <w:rFonts w:ascii="Times New Roman" w:hAnsi="Times New Roman"/>
        </w:rPr>
        <w:t xml:space="preserve">The applicable rule of construction in this case is that any inference or conclusion that the LEC's jurisdiction, or the liberty of access to the LEC, was withdrawn or limited by Pt 5B of the </w:t>
      </w:r>
      <w:r w:rsidR="006742E4" w:rsidRPr="00BF5439">
        <w:rPr>
          <w:rFonts w:ascii="Times New Roman" w:hAnsi="Times New Roman"/>
          <w:i/>
          <w:iCs/>
        </w:rPr>
        <w:t>Forestry Act</w:t>
      </w:r>
      <w:r w:rsidR="006742E4" w:rsidRPr="00BF5439">
        <w:rPr>
          <w:rFonts w:ascii="Times New Roman" w:hAnsi="Times New Roman"/>
        </w:rPr>
        <w:t xml:space="preserve"> and the cognate provisions of the Biodiversity Act should not be drawn unless such an inference or conclusion is clear and unmistakeable. The appeal fails because a clear and unmistakeable intention </w:t>
      </w:r>
      <w:r w:rsidR="006304FD" w:rsidRPr="00BF5439">
        <w:rPr>
          <w:rFonts w:ascii="Times New Roman" w:hAnsi="Times New Roman"/>
        </w:rPr>
        <w:t xml:space="preserve">to that effect is </w:t>
      </w:r>
      <w:r w:rsidR="006742E4" w:rsidRPr="00BF5439">
        <w:rPr>
          <w:rFonts w:ascii="Times New Roman" w:hAnsi="Times New Roman"/>
        </w:rPr>
        <w:t xml:space="preserve">not demonstrated. </w:t>
      </w:r>
    </w:p>
    <w:p w14:paraId="685F280F" w14:textId="77777777" w:rsidR="0049392B" w:rsidRDefault="002D1CBE" w:rsidP="00BF5439">
      <w:pPr>
        <w:pStyle w:val="FixListStyle"/>
        <w:spacing w:after="260" w:line="280" w:lineRule="exact"/>
        <w:ind w:right="0"/>
        <w:jc w:val="both"/>
        <w:rPr>
          <w:rFonts w:ascii="Times New Roman" w:hAnsi="Times New Roman"/>
        </w:rPr>
      </w:pPr>
      <w:r w:rsidRPr="00BF5439">
        <w:rPr>
          <w:rFonts w:ascii="Times New Roman" w:hAnsi="Times New Roman"/>
        </w:rPr>
        <w:tab/>
      </w:r>
      <w:r w:rsidR="006742E4" w:rsidRPr="00BF5439">
        <w:rPr>
          <w:rFonts w:ascii="Times New Roman" w:hAnsi="Times New Roman"/>
        </w:rPr>
        <w:t>The appeal should be dismissed with costs.</w:t>
      </w:r>
    </w:p>
    <w:p w14:paraId="3937A3E3" w14:textId="77777777" w:rsidR="00FD4B90" w:rsidRDefault="00FD4B90" w:rsidP="00BF5439">
      <w:pPr>
        <w:pStyle w:val="FixListStyle"/>
        <w:spacing w:after="260" w:line="280" w:lineRule="exact"/>
        <w:ind w:right="0"/>
        <w:jc w:val="both"/>
        <w:rPr>
          <w:rFonts w:ascii="Times New Roman" w:hAnsi="Times New Roman"/>
        </w:rPr>
        <w:sectPr w:rsidR="00FD4B90" w:rsidSect="00866BB1">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0B9A7DD1" w14:textId="6AAAA443" w:rsidR="006742E4" w:rsidRPr="00BF5439" w:rsidRDefault="006742E4" w:rsidP="0049392B">
      <w:pPr>
        <w:pStyle w:val="NormalBody"/>
      </w:pPr>
    </w:p>
    <w:sectPr w:rsidR="006742E4" w:rsidRPr="00BF5439" w:rsidSect="00BF5439">
      <w:pgSz w:w="11907" w:h="16839" w:code="9"/>
      <w:pgMar w:top="1440" w:right="1701" w:bottom="1984"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D65D9" w14:textId="77777777" w:rsidR="00DE6DDE" w:rsidRDefault="00DE6DDE">
      <w:pPr>
        <w:spacing w:line="240" w:lineRule="auto"/>
      </w:pPr>
      <w:r>
        <w:separator/>
      </w:r>
    </w:p>
  </w:endnote>
  <w:endnote w:type="continuationSeparator" w:id="0">
    <w:p w14:paraId="2808F449" w14:textId="77777777" w:rsidR="00DE6DDE" w:rsidRDefault="00DE6DDE">
      <w:pPr>
        <w:spacing w:line="240" w:lineRule="auto"/>
      </w:pPr>
      <w:r>
        <w:continuationSeparator/>
      </w:r>
    </w:p>
  </w:endnote>
  <w:endnote w:type="continuationNotice" w:id="1">
    <w:p w14:paraId="0D01497C" w14:textId="77777777" w:rsidR="00DE6DDE" w:rsidRDefault="00DE6DD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7936A" w14:textId="77777777" w:rsidR="00866BB1" w:rsidRDefault="00866B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5AD48" w14:textId="77777777" w:rsidR="00866BB1" w:rsidRDefault="00866B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86045" w14:textId="77777777" w:rsidR="00866BB1" w:rsidRDefault="00866B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CC85F" w14:textId="77777777" w:rsidR="00866BB1" w:rsidRDefault="00866BB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46DA2" w14:textId="77777777" w:rsidR="00866BB1" w:rsidRDefault="00866BB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2C22D" w14:textId="77777777" w:rsidR="00866BB1" w:rsidRDefault="00866B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B1245" w14:textId="77777777" w:rsidR="00DE6DDE" w:rsidRPr="00BF5439" w:rsidRDefault="00DE6DDE" w:rsidP="00BF5439">
      <w:pPr>
        <w:pStyle w:val="Footer"/>
        <w:spacing w:before="120" w:after="20"/>
        <w:ind w:right="0"/>
        <w:rPr>
          <w:rFonts w:ascii="Times New Roman" w:hAnsi="Times New Roman"/>
        </w:rPr>
      </w:pPr>
      <w:r>
        <w:continuationSeparator/>
      </w:r>
    </w:p>
  </w:footnote>
  <w:footnote w:type="continuationSeparator" w:id="0">
    <w:p w14:paraId="2112A770" w14:textId="77777777" w:rsidR="00DE6DDE" w:rsidRPr="00BF5439" w:rsidRDefault="00DE6DDE" w:rsidP="00BF5439">
      <w:pPr>
        <w:pStyle w:val="Footer"/>
        <w:spacing w:before="120" w:after="20"/>
        <w:ind w:right="0"/>
        <w:rPr>
          <w:rFonts w:ascii="Times New Roman" w:hAnsi="Times New Roman"/>
        </w:rPr>
      </w:pPr>
      <w:r w:rsidRPr="00BF5439">
        <w:rPr>
          <w:rFonts w:ascii="Times New Roman" w:hAnsi="Times New Roman"/>
        </w:rPr>
        <w:continuationSeparator/>
      </w:r>
    </w:p>
  </w:footnote>
  <w:footnote w:type="continuationNotice" w:id="1">
    <w:p w14:paraId="2E5779F2" w14:textId="77777777" w:rsidR="00DE6DDE" w:rsidRPr="00BF5439" w:rsidRDefault="00DE6DDE">
      <w:pPr>
        <w:jc w:val="right"/>
        <w:rPr>
          <w:rFonts w:ascii="Times Roman" w:hAnsi="Times Roman"/>
          <w:sz w:val="24"/>
        </w:rPr>
      </w:pPr>
    </w:p>
  </w:footnote>
  <w:footnote w:id="2">
    <w:p w14:paraId="5FEA6B54" w14:textId="0ECBA989" w:rsidR="00E402DB" w:rsidRPr="00BF5439" w:rsidRDefault="00E402DB"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Pr="00BF5439">
        <w:rPr>
          <w:rFonts w:ascii="Times New Roman" w:hAnsi="Times New Roman"/>
          <w:sz w:val="24"/>
        </w:rPr>
        <w:tab/>
      </w:r>
      <w:r w:rsidR="00315F42" w:rsidRPr="00BF5439">
        <w:rPr>
          <w:rFonts w:ascii="Times New Roman" w:hAnsi="Times New Roman"/>
          <w:sz w:val="24"/>
        </w:rPr>
        <w:t xml:space="preserve">The </w:t>
      </w:r>
      <w:r w:rsidR="00CC757F" w:rsidRPr="00BF5439">
        <w:rPr>
          <w:rFonts w:ascii="Times New Roman" w:hAnsi="Times New Roman"/>
          <w:sz w:val="24"/>
        </w:rPr>
        <w:t>Coastal Integrated Forestry Operations Approval dated 16 November 2018.</w:t>
      </w:r>
    </w:p>
  </w:footnote>
  <w:footnote w:id="3">
    <w:p w14:paraId="581B45E2" w14:textId="212ECFFC" w:rsidR="00D634DC" w:rsidRPr="00BF5439" w:rsidRDefault="00D634DC"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Pr="00BF5439">
        <w:rPr>
          <w:rFonts w:ascii="Times New Roman" w:hAnsi="Times New Roman"/>
          <w:sz w:val="24"/>
        </w:rPr>
        <w:tab/>
      </w:r>
      <w:r w:rsidR="00CF3742" w:rsidRPr="00BF5439">
        <w:rPr>
          <w:rFonts w:ascii="Times New Roman" w:hAnsi="Times New Roman"/>
          <w:i/>
          <w:iCs/>
          <w:sz w:val="24"/>
        </w:rPr>
        <w:t>Forestry Act</w:t>
      </w:r>
      <w:r w:rsidR="004B4B52" w:rsidRPr="00BF5439">
        <w:rPr>
          <w:rFonts w:ascii="Times New Roman" w:hAnsi="Times New Roman"/>
          <w:i/>
          <w:iCs/>
          <w:sz w:val="24"/>
        </w:rPr>
        <w:t xml:space="preserve"> 2012</w:t>
      </w:r>
      <w:r w:rsidR="004B4B52" w:rsidRPr="00BF5439">
        <w:rPr>
          <w:rFonts w:ascii="Times New Roman" w:hAnsi="Times New Roman"/>
          <w:sz w:val="24"/>
        </w:rPr>
        <w:t xml:space="preserve"> (NSW)</w:t>
      </w:r>
      <w:r w:rsidR="00CF3742" w:rsidRPr="00BF5439">
        <w:rPr>
          <w:rFonts w:ascii="Times New Roman" w:hAnsi="Times New Roman"/>
          <w:sz w:val="24"/>
        </w:rPr>
        <w:t xml:space="preserve">, s 69ZA(1)(c); </w:t>
      </w:r>
      <w:r w:rsidR="00785DA4" w:rsidRPr="00BF5439">
        <w:rPr>
          <w:rFonts w:ascii="Times New Roman" w:hAnsi="Times New Roman"/>
          <w:i/>
          <w:iCs/>
          <w:sz w:val="24"/>
        </w:rPr>
        <w:t xml:space="preserve">Protection of the Environment </w:t>
      </w:r>
      <w:r w:rsidR="00B132B0" w:rsidRPr="00BF5439">
        <w:rPr>
          <w:rFonts w:ascii="Times New Roman" w:hAnsi="Times New Roman"/>
          <w:i/>
          <w:iCs/>
          <w:sz w:val="24"/>
        </w:rPr>
        <w:t xml:space="preserve">Operations Act 1997 </w:t>
      </w:r>
      <w:r w:rsidR="00B132B0" w:rsidRPr="00BF5439">
        <w:rPr>
          <w:rFonts w:ascii="Times New Roman" w:hAnsi="Times New Roman"/>
          <w:sz w:val="24"/>
        </w:rPr>
        <w:t>(NSW), s</w:t>
      </w:r>
      <w:r w:rsidR="004B4B52" w:rsidRPr="00BF5439">
        <w:rPr>
          <w:rFonts w:ascii="Times New Roman" w:hAnsi="Times New Roman"/>
          <w:sz w:val="24"/>
        </w:rPr>
        <w:t> </w:t>
      </w:r>
      <w:r w:rsidR="00B132B0" w:rsidRPr="00BF5439">
        <w:rPr>
          <w:rFonts w:ascii="Times New Roman" w:hAnsi="Times New Roman"/>
          <w:sz w:val="24"/>
        </w:rPr>
        <w:t>219</w:t>
      </w:r>
      <w:r w:rsidR="004B4B52" w:rsidRPr="00BF5439">
        <w:rPr>
          <w:rFonts w:ascii="Times New Roman" w:hAnsi="Times New Roman"/>
          <w:sz w:val="24"/>
        </w:rPr>
        <w:t xml:space="preserve"> ("POEO Act").</w:t>
      </w:r>
      <w:r w:rsidR="00B132B0" w:rsidRPr="00BF5439">
        <w:rPr>
          <w:rFonts w:ascii="Times New Roman" w:hAnsi="Times New Roman"/>
          <w:sz w:val="24"/>
        </w:rPr>
        <w:t xml:space="preserve"> </w:t>
      </w:r>
      <w:r w:rsidR="004B4B52" w:rsidRPr="00BF5439">
        <w:rPr>
          <w:rFonts w:ascii="Times New Roman" w:hAnsi="Times New Roman"/>
          <w:sz w:val="24"/>
        </w:rPr>
        <w:t>S</w:t>
      </w:r>
      <w:r w:rsidR="00B132B0" w:rsidRPr="00BF5439">
        <w:rPr>
          <w:rFonts w:ascii="Times New Roman" w:hAnsi="Times New Roman"/>
          <w:sz w:val="24"/>
        </w:rPr>
        <w:t xml:space="preserve">ee </w:t>
      </w:r>
      <w:r w:rsidR="004B4B52" w:rsidRPr="00BF5439">
        <w:rPr>
          <w:rFonts w:ascii="Times New Roman" w:hAnsi="Times New Roman"/>
          <w:sz w:val="24"/>
        </w:rPr>
        <w:t xml:space="preserve">below at </w:t>
      </w:r>
      <w:r w:rsidR="00B132B0" w:rsidRPr="00BF5439">
        <w:rPr>
          <w:rFonts w:ascii="Times New Roman" w:hAnsi="Times New Roman"/>
          <w:sz w:val="24"/>
        </w:rPr>
        <w:t>[26]</w:t>
      </w:r>
      <w:r w:rsidR="004B4B52" w:rsidRPr="00BF5439">
        <w:rPr>
          <w:rFonts w:ascii="Times New Roman" w:hAnsi="Times New Roman"/>
          <w:sz w:val="24"/>
        </w:rPr>
        <w:t>.</w:t>
      </w:r>
    </w:p>
  </w:footnote>
  <w:footnote w:id="4">
    <w:p w14:paraId="0530A98C" w14:textId="3633ABA3" w:rsidR="00E402DB" w:rsidRPr="00BF5439" w:rsidRDefault="00E402DB"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Pr="00BF5439">
        <w:rPr>
          <w:rFonts w:ascii="Times New Roman" w:hAnsi="Times New Roman"/>
          <w:sz w:val="24"/>
        </w:rPr>
        <w:tab/>
      </w:r>
      <w:r w:rsidRPr="00BF5439">
        <w:rPr>
          <w:rFonts w:ascii="Times New Roman" w:hAnsi="Times New Roman"/>
          <w:i/>
          <w:iCs/>
          <w:sz w:val="24"/>
        </w:rPr>
        <w:t>South East Forest Rescue Incorporated INC9894030 v Forestry Corporation of New South Wales</w:t>
      </w:r>
      <w:r w:rsidRPr="00BF5439">
        <w:rPr>
          <w:rFonts w:ascii="Times New Roman" w:hAnsi="Times New Roman"/>
          <w:sz w:val="24"/>
        </w:rPr>
        <w:t xml:space="preserve"> [2024] NSWLEC 7</w:t>
      </w:r>
      <w:r w:rsidR="00C44AC4" w:rsidRPr="00BF5439">
        <w:rPr>
          <w:rFonts w:ascii="Times New Roman" w:hAnsi="Times New Roman"/>
          <w:sz w:val="24"/>
        </w:rPr>
        <w:t xml:space="preserve"> at [</w:t>
      </w:r>
      <w:proofErr w:type="gramStart"/>
      <w:r w:rsidR="00C44AC4" w:rsidRPr="00BF5439">
        <w:rPr>
          <w:rFonts w:ascii="Times New Roman" w:hAnsi="Times New Roman"/>
          <w:sz w:val="24"/>
        </w:rPr>
        <w:t>16]</w:t>
      </w:r>
      <w:r w:rsidR="00E1693C" w:rsidRPr="00BF5439">
        <w:rPr>
          <w:rFonts w:ascii="Times New Roman" w:hAnsi="Times New Roman"/>
          <w:sz w:val="24"/>
        </w:rPr>
        <w:noBreakHyphen/>
      </w:r>
      <w:proofErr w:type="gramEnd"/>
      <w:r w:rsidR="00C44AC4" w:rsidRPr="00BF5439">
        <w:rPr>
          <w:rFonts w:ascii="Times New Roman" w:hAnsi="Times New Roman"/>
          <w:sz w:val="24"/>
        </w:rPr>
        <w:t>[24]</w:t>
      </w:r>
      <w:r w:rsidRPr="00BF5439">
        <w:rPr>
          <w:rFonts w:ascii="Times New Roman" w:hAnsi="Times New Roman"/>
          <w:sz w:val="24"/>
        </w:rPr>
        <w:t>.</w:t>
      </w:r>
    </w:p>
  </w:footnote>
  <w:footnote w:id="5">
    <w:p w14:paraId="077651B6" w14:textId="793454AD" w:rsidR="003D4C30" w:rsidRPr="00BF5439" w:rsidRDefault="003D4C30"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Pr="00BF5439">
        <w:rPr>
          <w:rFonts w:ascii="Times New Roman" w:hAnsi="Times New Roman"/>
          <w:sz w:val="24"/>
        </w:rPr>
        <w:tab/>
      </w:r>
      <w:proofErr w:type="gramStart"/>
      <w:r w:rsidRPr="00BF5439">
        <w:rPr>
          <w:rFonts w:ascii="Times New Roman" w:hAnsi="Times New Roman"/>
          <w:i/>
          <w:iCs/>
          <w:sz w:val="24"/>
        </w:rPr>
        <w:t>South East</w:t>
      </w:r>
      <w:proofErr w:type="gramEnd"/>
      <w:r w:rsidRPr="00BF5439">
        <w:rPr>
          <w:rFonts w:ascii="Times New Roman" w:hAnsi="Times New Roman"/>
          <w:i/>
          <w:iCs/>
          <w:sz w:val="24"/>
        </w:rPr>
        <w:t xml:space="preserve"> Forest Rescue Incorporated INC9894030 v Forestry Corporation of New South Wales</w:t>
      </w:r>
      <w:r w:rsidRPr="00BF5439">
        <w:rPr>
          <w:rFonts w:ascii="Times New Roman" w:hAnsi="Times New Roman"/>
          <w:sz w:val="24"/>
        </w:rPr>
        <w:t xml:space="preserve"> [2024] NSWLEC 7 at [109], [128], [175].</w:t>
      </w:r>
    </w:p>
  </w:footnote>
  <w:footnote w:id="6">
    <w:p w14:paraId="6E31D058" w14:textId="66BF9A5B" w:rsidR="003D4C30" w:rsidRPr="00BF5439" w:rsidRDefault="003D4C30"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Pr="00BF5439">
        <w:rPr>
          <w:rFonts w:ascii="Times New Roman" w:hAnsi="Times New Roman"/>
          <w:sz w:val="24"/>
        </w:rPr>
        <w:tab/>
      </w:r>
      <w:proofErr w:type="gramStart"/>
      <w:r w:rsidRPr="00BF5439">
        <w:rPr>
          <w:rFonts w:ascii="Times New Roman" w:hAnsi="Times New Roman"/>
          <w:i/>
          <w:iCs/>
          <w:sz w:val="24"/>
        </w:rPr>
        <w:t>South East</w:t>
      </w:r>
      <w:proofErr w:type="gramEnd"/>
      <w:r w:rsidRPr="00BF5439">
        <w:rPr>
          <w:rFonts w:ascii="Times New Roman" w:hAnsi="Times New Roman"/>
          <w:i/>
          <w:iCs/>
          <w:sz w:val="24"/>
        </w:rPr>
        <w:t xml:space="preserve"> Forest Rescue Incorporated INC9894030 v Forestry Corporation of New South Wales</w:t>
      </w:r>
      <w:r w:rsidRPr="00BF5439">
        <w:rPr>
          <w:rFonts w:ascii="Times New Roman" w:hAnsi="Times New Roman"/>
          <w:sz w:val="24"/>
        </w:rPr>
        <w:t xml:space="preserve"> [2024] NSWLEC 7 at [140].</w:t>
      </w:r>
    </w:p>
  </w:footnote>
  <w:footnote w:id="7">
    <w:p w14:paraId="34422BD1" w14:textId="0171762B" w:rsidR="003D4C30" w:rsidRPr="00BF5439" w:rsidRDefault="003D4C30"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Pr="00BF5439">
        <w:rPr>
          <w:rFonts w:ascii="Times New Roman" w:hAnsi="Times New Roman"/>
          <w:sz w:val="24"/>
        </w:rPr>
        <w:tab/>
      </w:r>
      <w:proofErr w:type="gramStart"/>
      <w:r w:rsidRPr="00BF5439">
        <w:rPr>
          <w:rFonts w:ascii="Times New Roman" w:hAnsi="Times New Roman"/>
          <w:i/>
          <w:iCs/>
          <w:sz w:val="24"/>
        </w:rPr>
        <w:t>South East</w:t>
      </w:r>
      <w:proofErr w:type="gramEnd"/>
      <w:r w:rsidRPr="00BF5439">
        <w:rPr>
          <w:rFonts w:ascii="Times New Roman" w:hAnsi="Times New Roman"/>
          <w:i/>
          <w:iCs/>
          <w:sz w:val="24"/>
        </w:rPr>
        <w:t xml:space="preserve"> Forest Rescue Incorporated INC9894030 v Forestry Corporation of New South Wales</w:t>
      </w:r>
      <w:r w:rsidRPr="00BF5439">
        <w:rPr>
          <w:rFonts w:ascii="Times New Roman" w:hAnsi="Times New Roman"/>
          <w:sz w:val="24"/>
        </w:rPr>
        <w:t xml:space="preserve"> [2024] NSWLEC 7 at [177].</w:t>
      </w:r>
    </w:p>
  </w:footnote>
  <w:footnote w:id="8">
    <w:p w14:paraId="38833D2C" w14:textId="2C2AB023" w:rsidR="0094295D" w:rsidRPr="00BF5439" w:rsidRDefault="0094295D"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Pr="00BF5439">
        <w:rPr>
          <w:rFonts w:ascii="Times New Roman" w:hAnsi="Times New Roman"/>
          <w:sz w:val="24"/>
        </w:rPr>
        <w:tab/>
      </w:r>
      <w:proofErr w:type="gramStart"/>
      <w:r w:rsidR="009702F3" w:rsidRPr="00BF5439">
        <w:rPr>
          <w:rFonts w:ascii="Times New Roman" w:hAnsi="Times New Roman"/>
          <w:i/>
          <w:iCs/>
          <w:sz w:val="24"/>
        </w:rPr>
        <w:t>South East</w:t>
      </w:r>
      <w:proofErr w:type="gramEnd"/>
      <w:r w:rsidR="009702F3" w:rsidRPr="00BF5439">
        <w:rPr>
          <w:rFonts w:ascii="Times New Roman" w:hAnsi="Times New Roman"/>
          <w:i/>
          <w:iCs/>
          <w:sz w:val="24"/>
        </w:rPr>
        <w:t xml:space="preserve"> Forest Rescue Inc v Forestry Corporation of New South Wales [No 2]</w:t>
      </w:r>
      <w:r w:rsidR="009702F3" w:rsidRPr="00BF5439">
        <w:rPr>
          <w:rFonts w:ascii="Times New Roman" w:hAnsi="Times New Roman"/>
          <w:sz w:val="24"/>
        </w:rPr>
        <w:t xml:space="preserve"> </w:t>
      </w:r>
      <w:r w:rsidR="00A036D3" w:rsidRPr="00BF5439">
        <w:rPr>
          <w:rFonts w:ascii="Times New Roman" w:hAnsi="Times New Roman"/>
          <w:sz w:val="24"/>
        </w:rPr>
        <w:t>(2024) 259 LGERA</w:t>
      </w:r>
      <w:r w:rsidR="00217FCC" w:rsidRPr="00BF5439">
        <w:rPr>
          <w:rFonts w:ascii="Times New Roman" w:hAnsi="Times New Roman"/>
          <w:sz w:val="24"/>
        </w:rPr>
        <w:t xml:space="preserve"> 293 at 299 </w:t>
      </w:r>
      <w:r w:rsidR="004F561D" w:rsidRPr="00BF5439">
        <w:rPr>
          <w:rFonts w:ascii="Times New Roman" w:hAnsi="Times New Roman"/>
          <w:sz w:val="24"/>
        </w:rPr>
        <w:t xml:space="preserve">[1], </w:t>
      </w:r>
      <w:r w:rsidR="00217FCC" w:rsidRPr="00BF5439">
        <w:rPr>
          <w:rFonts w:ascii="Times New Roman" w:hAnsi="Times New Roman"/>
          <w:sz w:val="24"/>
        </w:rPr>
        <w:t xml:space="preserve">306 </w:t>
      </w:r>
      <w:r w:rsidR="002444EE" w:rsidRPr="00BF5439">
        <w:rPr>
          <w:rFonts w:ascii="Times New Roman" w:hAnsi="Times New Roman"/>
          <w:sz w:val="24"/>
        </w:rPr>
        <w:t xml:space="preserve">[30], </w:t>
      </w:r>
      <w:r w:rsidR="00217FCC" w:rsidRPr="00BF5439">
        <w:rPr>
          <w:rFonts w:ascii="Times New Roman" w:hAnsi="Times New Roman"/>
          <w:sz w:val="24"/>
        </w:rPr>
        <w:t xml:space="preserve">325 </w:t>
      </w:r>
      <w:r w:rsidR="00E32B18" w:rsidRPr="00BF5439">
        <w:rPr>
          <w:rFonts w:ascii="Times New Roman" w:hAnsi="Times New Roman"/>
          <w:sz w:val="24"/>
        </w:rPr>
        <w:t xml:space="preserve">[111]. </w:t>
      </w:r>
    </w:p>
  </w:footnote>
  <w:footnote w:id="9">
    <w:p w14:paraId="4547623D" w14:textId="262CE557" w:rsidR="0094295D" w:rsidRPr="00BF5439" w:rsidRDefault="0094295D"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Pr="00BF5439">
        <w:rPr>
          <w:rFonts w:ascii="Times New Roman" w:hAnsi="Times New Roman"/>
          <w:sz w:val="24"/>
        </w:rPr>
        <w:tab/>
      </w:r>
      <w:proofErr w:type="gramStart"/>
      <w:r w:rsidR="00046DF5" w:rsidRPr="00BF5439">
        <w:rPr>
          <w:rFonts w:ascii="Times New Roman" w:hAnsi="Times New Roman"/>
          <w:i/>
          <w:iCs/>
          <w:sz w:val="24"/>
        </w:rPr>
        <w:t>South East</w:t>
      </w:r>
      <w:proofErr w:type="gramEnd"/>
      <w:r w:rsidR="00046DF5" w:rsidRPr="00BF5439">
        <w:rPr>
          <w:rFonts w:ascii="Times New Roman" w:hAnsi="Times New Roman"/>
          <w:i/>
          <w:iCs/>
          <w:sz w:val="24"/>
        </w:rPr>
        <w:t xml:space="preserve"> Forest Rescue Inc v Forestry Corporation of New South Wales [No 2]</w:t>
      </w:r>
      <w:r w:rsidR="00046DF5" w:rsidRPr="00BF5439">
        <w:rPr>
          <w:rFonts w:ascii="Times New Roman" w:hAnsi="Times New Roman"/>
          <w:sz w:val="24"/>
        </w:rPr>
        <w:t xml:space="preserve"> </w:t>
      </w:r>
      <w:r w:rsidR="00217FCC" w:rsidRPr="00BF5439">
        <w:rPr>
          <w:rFonts w:ascii="Times New Roman" w:hAnsi="Times New Roman"/>
          <w:sz w:val="24"/>
        </w:rPr>
        <w:t xml:space="preserve">(2024) 259 LGERA 293 </w:t>
      </w:r>
      <w:r w:rsidR="00046DF5" w:rsidRPr="00BF5439">
        <w:rPr>
          <w:rFonts w:ascii="Times New Roman" w:hAnsi="Times New Roman"/>
          <w:sz w:val="24"/>
        </w:rPr>
        <w:t xml:space="preserve">at </w:t>
      </w:r>
      <w:r w:rsidR="00217FCC" w:rsidRPr="00BF5439">
        <w:rPr>
          <w:rFonts w:ascii="Times New Roman" w:hAnsi="Times New Roman"/>
          <w:sz w:val="24"/>
        </w:rPr>
        <w:t xml:space="preserve">299 </w:t>
      </w:r>
      <w:r w:rsidR="00046DF5" w:rsidRPr="00BF5439">
        <w:rPr>
          <w:rFonts w:ascii="Times New Roman" w:hAnsi="Times New Roman"/>
          <w:sz w:val="24"/>
        </w:rPr>
        <w:t xml:space="preserve">[1], </w:t>
      </w:r>
      <w:r w:rsidR="00253080" w:rsidRPr="00BF5439">
        <w:rPr>
          <w:rFonts w:ascii="Times New Roman" w:hAnsi="Times New Roman"/>
          <w:sz w:val="24"/>
        </w:rPr>
        <w:t xml:space="preserve">310 </w:t>
      </w:r>
      <w:r w:rsidR="00005DBA" w:rsidRPr="00BF5439">
        <w:rPr>
          <w:rFonts w:ascii="Times New Roman" w:hAnsi="Times New Roman"/>
          <w:sz w:val="24"/>
        </w:rPr>
        <w:t xml:space="preserve">[46], </w:t>
      </w:r>
      <w:r w:rsidR="00253080" w:rsidRPr="00BF5439">
        <w:rPr>
          <w:rFonts w:ascii="Times New Roman" w:hAnsi="Times New Roman"/>
          <w:sz w:val="24"/>
        </w:rPr>
        <w:t xml:space="preserve">339 </w:t>
      </w:r>
      <w:r w:rsidR="00870247" w:rsidRPr="00BF5439">
        <w:rPr>
          <w:rFonts w:ascii="Times New Roman" w:hAnsi="Times New Roman"/>
          <w:sz w:val="24"/>
        </w:rPr>
        <w:t>[176].</w:t>
      </w:r>
    </w:p>
  </w:footnote>
  <w:footnote w:id="10">
    <w:p w14:paraId="5D6338A0" w14:textId="774C4EE6" w:rsidR="003E488B" w:rsidRPr="00BF5439" w:rsidRDefault="003E488B"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Pr="00BF5439">
        <w:rPr>
          <w:rFonts w:ascii="Times New Roman" w:hAnsi="Times New Roman"/>
          <w:sz w:val="24"/>
        </w:rPr>
        <w:tab/>
      </w:r>
      <w:r w:rsidRPr="00BF5439">
        <w:rPr>
          <w:rFonts w:ascii="Times New Roman" w:hAnsi="Times New Roman"/>
          <w:i/>
          <w:iCs/>
          <w:sz w:val="24"/>
        </w:rPr>
        <w:t xml:space="preserve">Land </w:t>
      </w:r>
      <w:r w:rsidR="005E2267" w:rsidRPr="00BF5439">
        <w:rPr>
          <w:rFonts w:ascii="Times New Roman" w:hAnsi="Times New Roman"/>
          <w:i/>
          <w:iCs/>
          <w:sz w:val="24"/>
        </w:rPr>
        <w:t xml:space="preserve">and </w:t>
      </w:r>
      <w:r w:rsidRPr="00BF5439">
        <w:rPr>
          <w:rFonts w:ascii="Times New Roman" w:hAnsi="Times New Roman"/>
          <w:i/>
          <w:iCs/>
          <w:sz w:val="24"/>
        </w:rPr>
        <w:t>Environment Court Act 1979</w:t>
      </w:r>
      <w:r w:rsidR="005E2267" w:rsidRPr="00BF5439">
        <w:rPr>
          <w:rFonts w:ascii="Times New Roman" w:hAnsi="Times New Roman"/>
          <w:sz w:val="24"/>
        </w:rPr>
        <w:t> </w:t>
      </w:r>
      <w:r w:rsidRPr="00BF5439">
        <w:rPr>
          <w:rFonts w:ascii="Times New Roman" w:hAnsi="Times New Roman"/>
          <w:sz w:val="24"/>
        </w:rPr>
        <w:t>(NSW), s 5(1)</w:t>
      </w:r>
      <w:r w:rsidR="005E2267" w:rsidRPr="00BF5439">
        <w:rPr>
          <w:rFonts w:ascii="Times New Roman" w:hAnsi="Times New Roman"/>
          <w:sz w:val="24"/>
        </w:rPr>
        <w:t xml:space="preserve"> ("LEC Act")</w:t>
      </w:r>
      <w:r w:rsidRPr="00BF5439">
        <w:rPr>
          <w:rFonts w:ascii="Times New Roman" w:hAnsi="Times New Roman"/>
          <w:sz w:val="24"/>
        </w:rPr>
        <w:t>.</w:t>
      </w:r>
    </w:p>
  </w:footnote>
  <w:footnote w:id="11">
    <w:p w14:paraId="7EA02BD6" w14:textId="457BC0B8" w:rsidR="003E488B" w:rsidRPr="00BF5439" w:rsidRDefault="003E488B"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Pr="00BF5439">
        <w:rPr>
          <w:rFonts w:ascii="Times New Roman" w:hAnsi="Times New Roman"/>
          <w:sz w:val="24"/>
        </w:rPr>
        <w:tab/>
      </w:r>
      <w:r w:rsidR="005E2267" w:rsidRPr="00BF5439">
        <w:rPr>
          <w:rFonts w:ascii="Times New Roman" w:hAnsi="Times New Roman"/>
          <w:sz w:val="24"/>
        </w:rPr>
        <w:t>LEC Act</w:t>
      </w:r>
      <w:r w:rsidRPr="00BF5439">
        <w:rPr>
          <w:rFonts w:ascii="Times New Roman" w:hAnsi="Times New Roman"/>
          <w:sz w:val="24"/>
        </w:rPr>
        <w:t>, s 22.</w:t>
      </w:r>
    </w:p>
  </w:footnote>
  <w:footnote w:id="12">
    <w:p w14:paraId="142A24D7" w14:textId="5963530A" w:rsidR="009915D6" w:rsidRPr="00BF5439" w:rsidRDefault="009915D6"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Pr="00BF5439">
        <w:rPr>
          <w:rFonts w:ascii="Times New Roman" w:hAnsi="Times New Roman"/>
          <w:sz w:val="24"/>
        </w:rPr>
        <w:tab/>
      </w:r>
      <w:r w:rsidR="009F1E1C" w:rsidRPr="00BF5439">
        <w:rPr>
          <w:rFonts w:ascii="Times New Roman" w:hAnsi="Times New Roman"/>
          <w:sz w:val="24"/>
        </w:rPr>
        <w:t xml:space="preserve">LEC Act, s 71(1) provides that </w:t>
      </w:r>
      <w:r w:rsidR="00846BFC" w:rsidRPr="00BF5439">
        <w:rPr>
          <w:rFonts w:ascii="Times New Roman" w:hAnsi="Times New Roman"/>
          <w:sz w:val="24"/>
        </w:rPr>
        <w:t xml:space="preserve">"proceedings of the kind referred to in [s] 20(1)(e) may not be commenced or entertained in the Supreme Court". </w:t>
      </w:r>
    </w:p>
  </w:footnote>
  <w:footnote w:id="13">
    <w:p w14:paraId="47CE933C" w14:textId="756A4613" w:rsidR="003E488B" w:rsidRPr="00BF5439" w:rsidRDefault="003E488B"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Pr="00BF5439">
        <w:rPr>
          <w:rFonts w:ascii="Times New Roman" w:hAnsi="Times New Roman"/>
          <w:sz w:val="24"/>
        </w:rPr>
        <w:tab/>
      </w:r>
      <w:r w:rsidR="00CD28BA" w:rsidRPr="00BF5439">
        <w:rPr>
          <w:rFonts w:ascii="Times New Roman" w:hAnsi="Times New Roman"/>
          <w:sz w:val="24"/>
        </w:rPr>
        <w:t>LEC Act</w:t>
      </w:r>
      <w:r w:rsidRPr="00BF5439">
        <w:rPr>
          <w:rFonts w:ascii="Times New Roman" w:hAnsi="Times New Roman"/>
          <w:sz w:val="24"/>
        </w:rPr>
        <w:t>, s 20(1)(e)</w:t>
      </w:r>
      <w:r w:rsidR="007F683E" w:rsidRPr="00BF5439">
        <w:rPr>
          <w:rFonts w:ascii="Times New Roman" w:hAnsi="Times New Roman"/>
          <w:sz w:val="24"/>
        </w:rPr>
        <w:t>,</w:t>
      </w:r>
      <w:r w:rsidRPr="00BF5439">
        <w:rPr>
          <w:rFonts w:ascii="Times New Roman" w:hAnsi="Times New Roman"/>
          <w:sz w:val="24"/>
        </w:rPr>
        <w:t xml:space="preserve"> (2)(a).</w:t>
      </w:r>
    </w:p>
  </w:footnote>
  <w:footnote w:id="14">
    <w:p w14:paraId="123CA0EE" w14:textId="2A2D684C" w:rsidR="003E488B" w:rsidRPr="00BF5439" w:rsidRDefault="003E488B"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Pr="00BF5439">
        <w:rPr>
          <w:rFonts w:ascii="Times New Roman" w:hAnsi="Times New Roman"/>
          <w:sz w:val="24"/>
        </w:rPr>
        <w:tab/>
      </w:r>
      <w:r w:rsidR="00CD28BA" w:rsidRPr="00BF5439">
        <w:rPr>
          <w:rFonts w:ascii="Times New Roman" w:hAnsi="Times New Roman"/>
          <w:sz w:val="24"/>
        </w:rPr>
        <w:t>LEC Act</w:t>
      </w:r>
      <w:r w:rsidRPr="00BF5439">
        <w:rPr>
          <w:rFonts w:ascii="Times New Roman" w:hAnsi="Times New Roman"/>
          <w:sz w:val="24"/>
        </w:rPr>
        <w:t>, s 71.</w:t>
      </w:r>
    </w:p>
  </w:footnote>
  <w:footnote w:id="15">
    <w:p w14:paraId="3CA07A67" w14:textId="2B0703BA" w:rsidR="003E488B" w:rsidRPr="00BF5439" w:rsidRDefault="003E488B"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Pr="00BF5439">
        <w:rPr>
          <w:rFonts w:ascii="Times New Roman" w:hAnsi="Times New Roman"/>
          <w:sz w:val="24"/>
        </w:rPr>
        <w:tab/>
      </w:r>
      <w:r w:rsidR="007C6CCF" w:rsidRPr="00BF5439">
        <w:rPr>
          <w:rFonts w:ascii="Times New Roman" w:hAnsi="Times New Roman"/>
          <w:sz w:val="24"/>
        </w:rPr>
        <w:t xml:space="preserve">See </w:t>
      </w:r>
      <w:r w:rsidRPr="00BF5439">
        <w:rPr>
          <w:rFonts w:ascii="Times New Roman" w:hAnsi="Times New Roman"/>
          <w:i/>
          <w:iCs/>
          <w:sz w:val="24"/>
        </w:rPr>
        <w:t>Supreme Court Act 1970</w:t>
      </w:r>
      <w:r w:rsidR="005D4E5E" w:rsidRPr="00BF5439">
        <w:rPr>
          <w:rFonts w:ascii="Times New Roman" w:hAnsi="Times New Roman"/>
          <w:sz w:val="24"/>
        </w:rPr>
        <w:t> (NSW)</w:t>
      </w:r>
      <w:r w:rsidRPr="00BF5439">
        <w:rPr>
          <w:rFonts w:ascii="Times New Roman" w:hAnsi="Times New Roman"/>
          <w:sz w:val="24"/>
        </w:rPr>
        <w:t>, ss 22, 23, 65, 66</w:t>
      </w:r>
      <w:r w:rsidR="007F683E" w:rsidRPr="00BF5439">
        <w:rPr>
          <w:rFonts w:ascii="Times New Roman" w:hAnsi="Times New Roman"/>
          <w:sz w:val="24"/>
        </w:rPr>
        <w:t>,</w:t>
      </w:r>
      <w:r w:rsidRPr="00BF5439">
        <w:rPr>
          <w:rFonts w:ascii="Times New Roman" w:hAnsi="Times New Roman"/>
          <w:sz w:val="24"/>
        </w:rPr>
        <w:t xml:space="preserve"> 69.</w:t>
      </w:r>
    </w:p>
  </w:footnote>
  <w:footnote w:id="16">
    <w:p w14:paraId="19A33655" w14:textId="28C03C14" w:rsidR="003E488B" w:rsidRPr="00BF5439" w:rsidRDefault="003E488B"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Pr="00BF5439">
        <w:rPr>
          <w:rFonts w:ascii="Times New Roman" w:hAnsi="Times New Roman"/>
          <w:sz w:val="24"/>
        </w:rPr>
        <w:tab/>
      </w:r>
      <w:r w:rsidR="0006235A" w:rsidRPr="00BF5439">
        <w:rPr>
          <w:rFonts w:ascii="Times New Roman" w:hAnsi="Times New Roman"/>
          <w:sz w:val="24"/>
        </w:rPr>
        <w:t xml:space="preserve">See </w:t>
      </w:r>
      <w:proofErr w:type="spellStart"/>
      <w:r w:rsidRPr="00BF5439">
        <w:rPr>
          <w:rFonts w:ascii="Times New Roman" w:hAnsi="Times New Roman"/>
          <w:i/>
          <w:iCs/>
          <w:sz w:val="24"/>
        </w:rPr>
        <w:t>Cardile</w:t>
      </w:r>
      <w:proofErr w:type="spellEnd"/>
      <w:r w:rsidRPr="00BF5439">
        <w:rPr>
          <w:rFonts w:ascii="Times New Roman" w:hAnsi="Times New Roman"/>
          <w:i/>
          <w:iCs/>
          <w:sz w:val="24"/>
        </w:rPr>
        <w:t xml:space="preserve"> v LED Builders Pty Ltd</w:t>
      </w:r>
      <w:r w:rsidRPr="00BF5439">
        <w:rPr>
          <w:rFonts w:ascii="Times New Roman" w:hAnsi="Times New Roman"/>
          <w:sz w:val="24"/>
        </w:rPr>
        <w:t xml:space="preserve"> (1999) 198 CLR 380 at 39</w:t>
      </w:r>
      <w:r w:rsidR="00B1105A" w:rsidRPr="00BF5439">
        <w:rPr>
          <w:rFonts w:ascii="Times New Roman" w:hAnsi="Times New Roman"/>
          <w:sz w:val="24"/>
        </w:rPr>
        <w:t>4</w:t>
      </w:r>
      <w:r w:rsidRPr="00BF5439">
        <w:rPr>
          <w:rFonts w:ascii="Times New Roman" w:hAnsi="Times New Roman"/>
          <w:sz w:val="24"/>
        </w:rPr>
        <w:t xml:space="preserve"> [28]; </w:t>
      </w:r>
      <w:r w:rsidRPr="00BF5439">
        <w:rPr>
          <w:rFonts w:ascii="Times New Roman" w:hAnsi="Times New Roman"/>
          <w:i/>
          <w:iCs/>
          <w:sz w:val="24"/>
        </w:rPr>
        <w:t xml:space="preserve">Truth About Motorways </w:t>
      </w:r>
      <w:r w:rsidR="00585D78" w:rsidRPr="00BF5439">
        <w:rPr>
          <w:rFonts w:ascii="Times New Roman" w:hAnsi="Times New Roman"/>
          <w:i/>
          <w:iCs/>
          <w:sz w:val="24"/>
        </w:rPr>
        <w:t xml:space="preserve">Pty Ltd </w:t>
      </w:r>
      <w:r w:rsidRPr="00BF5439">
        <w:rPr>
          <w:rFonts w:ascii="Times New Roman" w:hAnsi="Times New Roman"/>
          <w:i/>
          <w:iCs/>
          <w:sz w:val="24"/>
        </w:rPr>
        <w:t xml:space="preserve">v Macquarie Infrastructure </w:t>
      </w:r>
      <w:r w:rsidR="009C1A2E" w:rsidRPr="00BF5439">
        <w:rPr>
          <w:rFonts w:ascii="Times New Roman" w:hAnsi="Times New Roman"/>
          <w:i/>
          <w:iCs/>
          <w:sz w:val="24"/>
        </w:rPr>
        <w:t xml:space="preserve">Investment </w:t>
      </w:r>
      <w:r w:rsidRPr="00BF5439">
        <w:rPr>
          <w:rFonts w:ascii="Times New Roman" w:hAnsi="Times New Roman"/>
          <w:i/>
          <w:iCs/>
          <w:sz w:val="24"/>
        </w:rPr>
        <w:t>Management Ltd</w:t>
      </w:r>
      <w:r w:rsidRPr="00BF5439">
        <w:rPr>
          <w:rFonts w:ascii="Times New Roman" w:hAnsi="Times New Roman"/>
          <w:sz w:val="24"/>
        </w:rPr>
        <w:t xml:space="preserve"> (2000) 200 CLR 591 at </w:t>
      </w:r>
      <w:r w:rsidR="00B837CC" w:rsidRPr="00BF5439">
        <w:rPr>
          <w:rFonts w:ascii="Times New Roman" w:hAnsi="Times New Roman"/>
          <w:sz w:val="24"/>
        </w:rPr>
        <w:t xml:space="preserve">628-629 </w:t>
      </w:r>
      <w:r w:rsidRPr="00BF5439">
        <w:rPr>
          <w:rFonts w:ascii="Times New Roman" w:hAnsi="Times New Roman"/>
          <w:sz w:val="24"/>
        </w:rPr>
        <w:t>[97]-[98].</w:t>
      </w:r>
      <w:r w:rsidR="00396087" w:rsidRPr="00BF5439">
        <w:rPr>
          <w:rFonts w:ascii="Times New Roman" w:hAnsi="Times New Roman"/>
          <w:sz w:val="24"/>
        </w:rPr>
        <w:t xml:space="preserve"> Note: a "re</w:t>
      </w:r>
      <w:r w:rsidR="009915D6" w:rsidRPr="00BF5439">
        <w:rPr>
          <w:rFonts w:ascii="Times New Roman" w:hAnsi="Times New Roman"/>
          <w:sz w:val="24"/>
        </w:rPr>
        <w:t xml:space="preserve">lator" is a person otherwise competent to bring and maintain a proceeding. </w:t>
      </w:r>
    </w:p>
  </w:footnote>
  <w:footnote w:id="17">
    <w:p w14:paraId="7EB0639B" w14:textId="77777777" w:rsidR="00396087" w:rsidRPr="00BF5439" w:rsidRDefault="00396087"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Pr="00BF5439">
        <w:rPr>
          <w:rFonts w:ascii="Times New Roman" w:hAnsi="Times New Roman"/>
          <w:sz w:val="24"/>
        </w:rPr>
        <w:tab/>
        <w:t>LEC Act, s 20(3)(a).</w:t>
      </w:r>
    </w:p>
  </w:footnote>
  <w:footnote w:id="18">
    <w:p w14:paraId="293E8306" w14:textId="77777777" w:rsidR="00ED30EF" w:rsidRPr="00BF5439" w:rsidRDefault="00ED30EF"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Pr="00BF5439">
        <w:rPr>
          <w:rFonts w:ascii="Times New Roman" w:hAnsi="Times New Roman"/>
          <w:sz w:val="24"/>
        </w:rPr>
        <w:tab/>
        <w:t>[1903] 1 Ch 109 at 114.</w:t>
      </w:r>
    </w:p>
  </w:footnote>
  <w:footnote w:id="19">
    <w:p w14:paraId="42D569D0" w14:textId="14344318" w:rsidR="00ED30EF" w:rsidRPr="00BF5439" w:rsidRDefault="00ED30EF"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Pr="00BF5439">
        <w:rPr>
          <w:rFonts w:ascii="Times New Roman" w:hAnsi="Times New Roman"/>
          <w:sz w:val="24"/>
        </w:rPr>
        <w:tab/>
      </w:r>
      <w:r w:rsidR="005354CB" w:rsidRPr="00BF5439">
        <w:rPr>
          <w:rFonts w:ascii="Times New Roman" w:hAnsi="Times New Roman"/>
          <w:sz w:val="24"/>
        </w:rPr>
        <w:t xml:space="preserve">See, </w:t>
      </w:r>
      <w:proofErr w:type="spellStart"/>
      <w:r w:rsidR="005354CB" w:rsidRPr="00BF5439">
        <w:rPr>
          <w:rFonts w:ascii="Times New Roman" w:hAnsi="Times New Roman"/>
          <w:sz w:val="24"/>
        </w:rPr>
        <w:t>eg</w:t>
      </w:r>
      <w:proofErr w:type="spellEnd"/>
      <w:r w:rsidR="005354CB" w:rsidRPr="00BF5439">
        <w:rPr>
          <w:rFonts w:ascii="Times New Roman" w:hAnsi="Times New Roman"/>
          <w:sz w:val="24"/>
        </w:rPr>
        <w:t xml:space="preserve">, </w:t>
      </w:r>
      <w:r w:rsidRPr="00BF5439">
        <w:rPr>
          <w:rFonts w:ascii="Times New Roman" w:hAnsi="Times New Roman"/>
          <w:i/>
          <w:iCs/>
          <w:sz w:val="24"/>
        </w:rPr>
        <w:t>Shop Distributive and Allied Employees Association v Minister for Industrial Affairs (SA)</w:t>
      </w:r>
      <w:r w:rsidRPr="00BF5439">
        <w:rPr>
          <w:rFonts w:ascii="Times New Roman" w:hAnsi="Times New Roman"/>
          <w:sz w:val="24"/>
        </w:rPr>
        <w:t xml:space="preserve"> (1995) 183 CLR 552 at 558</w:t>
      </w:r>
      <w:r w:rsidR="005354CB" w:rsidRPr="00BF5439">
        <w:rPr>
          <w:rFonts w:ascii="Times New Roman" w:hAnsi="Times New Roman"/>
          <w:sz w:val="24"/>
        </w:rPr>
        <w:t xml:space="preserve">; </w:t>
      </w:r>
      <w:r w:rsidR="005354CB" w:rsidRPr="00BF5439">
        <w:rPr>
          <w:rFonts w:ascii="Times New Roman" w:hAnsi="Times New Roman"/>
          <w:i/>
          <w:iCs/>
          <w:sz w:val="24"/>
        </w:rPr>
        <w:t>Hobart International Airport Pty Ltd v Clarence City Council</w:t>
      </w:r>
      <w:r w:rsidR="005354CB" w:rsidRPr="00BF5439">
        <w:rPr>
          <w:rFonts w:ascii="Times New Roman" w:hAnsi="Times New Roman"/>
          <w:sz w:val="24"/>
        </w:rPr>
        <w:t xml:space="preserve"> (2022) 276 CLR 519 at </w:t>
      </w:r>
      <w:r w:rsidR="00FB5056" w:rsidRPr="00BF5439">
        <w:rPr>
          <w:rFonts w:ascii="Times New Roman" w:hAnsi="Times New Roman"/>
          <w:sz w:val="24"/>
        </w:rPr>
        <w:t xml:space="preserve">538 </w:t>
      </w:r>
      <w:r w:rsidR="005354CB" w:rsidRPr="00BF5439">
        <w:rPr>
          <w:rFonts w:ascii="Times New Roman" w:hAnsi="Times New Roman"/>
          <w:sz w:val="24"/>
        </w:rPr>
        <w:t xml:space="preserve">[32], </w:t>
      </w:r>
      <w:r w:rsidR="008A6754" w:rsidRPr="00BF5439">
        <w:rPr>
          <w:rFonts w:ascii="Times New Roman" w:hAnsi="Times New Roman"/>
          <w:sz w:val="24"/>
        </w:rPr>
        <w:t xml:space="preserve">550 </w:t>
      </w:r>
      <w:r w:rsidR="005354CB" w:rsidRPr="00BF5439">
        <w:rPr>
          <w:rFonts w:ascii="Times New Roman" w:hAnsi="Times New Roman"/>
          <w:sz w:val="24"/>
        </w:rPr>
        <w:t>[65]</w:t>
      </w:r>
      <w:r w:rsidR="004949E0" w:rsidRPr="00BF5439">
        <w:rPr>
          <w:rFonts w:ascii="Times New Roman" w:hAnsi="Times New Roman"/>
          <w:sz w:val="24"/>
        </w:rPr>
        <w:t xml:space="preserve">, </w:t>
      </w:r>
      <w:r w:rsidR="00B11974" w:rsidRPr="00BF5439">
        <w:rPr>
          <w:rFonts w:ascii="Times New Roman" w:hAnsi="Times New Roman"/>
          <w:sz w:val="24"/>
        </w:rPr>
        <w:t>560 [91]</w:t>
      </w:r>
      <w:r w:rsidRPr="00BF5439">
        <w:rPr>
          <w:rFonts w:ascii="Times New Roman" w:hAnsi="Times New Roman"/>
          <w:sz w:val="24"/>
        </w:rPr>
        <w:t>.</w:t>
      </w:r>
    </w:p>
  </w:footnote>
  <w:footnote w:id="20">
    <w:p w14:paraId="4727C3B5" w14:textId="6FFB0784" w:rsidR="00ED30EF" w:rsidRPr="00BF5439" w:rsidRDefault="00ED30EF"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Pr="00BF5439">
        <w:rPr>
          <w:rFonts w:ascii="Times New Roman" w:hAnsi="Times New Roman"/>
          <w:sz w:val="24"/>
        </w:rPr>
        <w:tab/>
      </w:r>
      <w:r w:rsidR="005354CB" w:rsidRPr="00BF5439">
        <w:rPr>
          <w:rFonts w:ascii="Times New Roman" w:hAnsi="Times New Roman"/>
          <w:sz w:val="24"/>
        </w:rPr>
        <w:t xml:space="preserve">See, </w:t>
      </w:r>
      <w:proofErr w:type="spellStart"/>
      <w:r w:rsidR="005354CB" w:rsidRPr="00BF5439">
        <w:rPr>
          <w:rFonts w:ascii="Times New Roman" w:hAnsi="Times New Roman"/>
          <w:sz w:val="24"/>
        </w:rPr>
        <w:t>eg</w:t>
      </w:r>
      <w:proofErr w:type="spellEnd"/>
      <w:r w:rsidR="005354CB" w:rsidRPr="00BF5439">
        <w:rPr>
          <w:rFonts w:ascii="Times New Roman" w:hAnsi="Times New Roman"/>
          <w:sz w:val="24"/>
        </w:rPr>
        <w:t xml:space="preserve">, </w:t>
      </w:r>
      <w:r w:rsidRPr="00BF5439">
        <w:rPr>
          <w:rFonts w:ascii="Times New Roman" w:hAnsi="Times New Roman"/>
          <w:i/>
          <w:iCs/>
          <w:sz w:val="24"/>
        </w:rPr>
        <w:t xml:space="preserve">Australian Conservation Foundation </w:t>
      </w:r>
      <w:r w:rsidR="001E4385" w:rsidRPr="00BF5439">
        <w:rPr>
          <w:rFonts w:ascii="Times New Roman" w:hAnsi="Times New Roman"/>
          <w:i/>
          <w:iCs/>
          <w:sz w:val="24"/>
        </w:rPr>
        <w:t xml:space="preserve">Inc </w:t>
      </w:r>
      <w:r w:rsidRPr="00BF5439">
        <w:rPr>
          <w:rFonts w:ascii="Times New Roman" w:hAnsi="Times New Roman"/>
          <w:i/>
          <w:iCs/>
          <w:sz w:val="24"/>
        </w:rPr>
        <w:t>v The Commonwealth</w:t>
      </w:r>
      <w:r w:rsidRPr="00BF5439">
        <w:rPr>
          <w:rFonts w:ascii="Times New Roman" w:hAnsi="Times New Roman"/>
          <w:sz w:val="24"/>
        </w:rPr>
        <w:t xml:space="preserve"> (1980) 146 CLR 493; </w:t>
      </w:r>
      <w:r w:rsidRPr="00BF5439">
        <w:rPr>
          <w:rFonts w:ascii="Times New Roman" w:hAnsi="Times New Roman"/>
          <w:i/>
          <w:iCs/>
          <w:sz w:val="24"/>
        </w:rPr>
        <w:t>Bateman's Bay Local Aboriginal Land Council v Aboriginal Community Benefit Fund Pty Ltd</w:t>
      </w:r>
      <w:r w:rsidRPr="00BF5439">
        <w:rPr>
          <w:rFonts w:ascii="Times New Roman" w:hAnsi="Times New Roman"/>
          <w:sz w:val="24"/>
        </w:rPr>
        <w:t xml:space="preserve"> (1998) 194 CLR 247 at </w:t>
      </w:r>
      <w:r w:rsidR="00B31603" w:rsidRPr="00BF5439">
        <w:rPr>
          <w:rFonts w:ascii="Times New Roman" w:hAnsi="Times New Roman"/>
          <w:sz w:val="24"/>
        </w:rPr>
        <w:t xml:space="preserve">266 </w:t>
      </w:r>
      <w:r w:rsidRPr="00BF5439">
        <w:rPr>
          <w:rFonts w:ascii="Times New Roman" w:hAnsi="Times New Roman"/>
          <w:sz w:val="24"/>
        </w:rPr>
        <w:t xml:space="preserve">[47]; </w:t>
      </w:r>
      <w:r w:rsidRPr="00BF5439">
        <w:rPr>
          <w:rFonts w:ascii="Times New Roman" w:hAnsi="Times New Roman"/>
          <w:i/>
          <w:iCs/>
          <w:sz w:val="24"/>
        </w:rPr>
        <w:t>Allan v Transurban City Link</w:t>
      </w:r>
      <w:r w:rsidR="00F55EF2" w:rsidRPr="00BF5439">
        <w:rPr>
          <w:rFonts w:ascii="Times New Roman" w:hAnsi="Times New Roman"/>
          <w:i/>
          <w:iCs/>
          <w:sz w:val="24"/>
        </w:rPr>
        <w:t xml:space="preserve"> Ltd</w:t>
      </w:r>
      <w:r w:rsidRPr="00BF5439">
        <w:rPr>
          <w:rFonts w:ascii="Times New Roman" w:hAnsi="Times New Roman"/>
          <w:sz w:val="24"/>
        </w:rPr>
        <w:t xml:space="preserve"> (2001) 208 CLR 167 at </w:t>
      </w:r>
      <w:r w:rsidR="0023645E" w:rsidRPr="00BF5439">
        <w:rPr>
          <w:rFonts w:ascii="Times New Roman" w:hAnsi="Times New Roman"/>
          <w:sz w:val="24"/>
        </w:rPr>
        <w:t xml:space="preserve">174 </w:t>
      </w:r>
      <w:r w:rsidRPr="00BF5439">
        <w:rPr>
          <w:rFonts w:ascii="Times New Roman" w:hAnsi="Times New Roman"/>
          <w:sz w:val="24"/>
        </w:rPr>
        <w:t>[15].</w:t>
      </w:r>
    </w:p>
  </w:footnote>
  <w:footnote w:id="21">
    <w:p w14:paraId="5673F779" w14:textId="39395E13" w:rsidR="00ED30EF" w:rsidRPr="00BF5439" w:rsidRDefault="00ED30EF"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Pr="00BF5439">
        <w:rPr>
          <w:rFonts w:ascii="Times New Roman" w:hAnsi="Times New Roman"/>
          <w:sz w:val="24"/>
        </w:rPr>
        <w:tab/>
      </w:r>
      <w:r w:rsidR="003F7545" w:rsidRPr="00BF5439">
        <w:rPr>
          <w:rFonts w:ascii="Times New Roman" w:hAnsi="Times New Roman"/>
          <w:sz w:val="24"/>
        </w:rPr>
        <w:t xml:space="preserve">(2022) 276 CLR 519 </w:t>
      </w:r>
      <w:r w:rsidRPr="00BF5439">
        <w:rPr>
          <w:rFonts w:ascii="Times New Roman" w:hAnsi="Times New Roman"/>
          <w:sz w:val="24"/>
        </w:rPr>
        <w:t xml:space="preserve">at </w:t>
      </w:r>
      <w:r w:rsidR="00880ADB" w:rsidRPr="00BF5439">
        <w:rPr>
          <w:rFonts w:ascii="Times New Roman" w:hAnsi="Times New Roman"/>
          <w:sz w:val="24"/>
        </w:rPr>
        <w:t xml:space="preserve">546 </w:t>
      </w:r>
      <w:r w:rsidRPr="00BF5439">
        <w:rPr>
          <w:rFonts w:ascii="Times New Roman" w:hAnsi="Times New Roman"/>
          <w:sz w:val="24"/>
        </w:rPr>
        <w:t>[56].</w:t>
      </w:r>
    </w:p>
  </w:footnote>
  <w:footnote w:id="22">
    <w:p w14:paraId="7C7D0A9F" w14:textId="43261745" w:rsidR="00BD2A72" w:rsidRPr="00BF5439" w:rsidRDefault="00BD2A72"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004458EA" w:rsidRPr="00BF5439">
        <w:rPr>
          <w:rFonts w:ascii="Times New Roman" w:hAnsi="Times New Roman"/>
          <w:sz w:val="24"/>
        </w:rPr>
        <w:tab/>
      </w:r>
      <w:r w:rsidRPr="00BF5439">
        <w:rPr>
          <w:rFonts w:ascii="Times New Roman" w:hAnsi="Times New Roman"/>
          <w:i/>
          <w:iCs/>
          <w:sz w:val="24"/>
        </w:rPr>
        <w:t xml:space="preserve">Zurich Insurance Co Ltd v Koper </w:t>
      </w:r>
      <w:r w:rsidRPr="00BF5439">
        <w:rPr>
          <w:rFonts w:ascii="Times New Roman" w:hAnsi="Times New Roman"/>
          <w:sz w:val="24"/>
        </w:rPr>
        <w:t>(2023) 277 CLR 164 at 182 [48].</w:t>
      </w:r>
    </w:p>
  </w:footnote>
  <w:footnote w:id="23">
    <w:p w14:paraId="540B1EFC" w14:textId="4BA30A28" w:rsidR="00BD2A72" w:rsidRPr="00BF5439" w:rsidRDefault="00BD2A72"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004458EA" w:rsidRPr="00BF5439">
        <w:rPr>
          <w:rFonts w:ascii="Times New Roman" w:hAnsi="Times New Roman"/>
          <w:sz w:val="24"/>
        </w:rPr>
        <w:tab/>
      </w:r>
      <w:r w:rsidRPr="00BF5439">
        <w:rPr>
          <w:rFonts w:ascii="Times New Roman" w:hAnsi="Times New Roman"/>
          <w:i/>
          <w:iCs/>
          <w:sz w:val="24"/>
        </w:rPr>
        <w:t>Hobart Airport</w:t>
      </w:r>
      <w:r w:rsidRPr="00BF5439">
        <w:rPr>
          <w:rFonts w:ascii="Times New Roman" w:hAnsi="Times New Roman"/>
          <w:sz w:val="24"/>
        </w:rPr>
        <w:t xml:space="preserve"> (2022) 276 CLR 519 at 555 [79]</w:t>
      </w:r>
      <w:r w:rsidR="006B0D25" w:rsidRPr="00BF5439">
        <w:rPr>
          <w:rFonts w:ascii="Times New Roman" w:hAnsi="Times New Roman"/>
          <w:sz w:val="24"/>
        </w:rPr>
        <w:t>. S</w:t>
      </w:r>
      <w:r w:rsidR="00640623" w:rsidRPr="00BF5439">
        <w:rPr>
          <w:rFonts w:ascii="Times New Roman" w:hAnsi="Times New Roman"/>
          <w:sz w:val="24"/>
        </w:rPr>
        <w:t xml:space="preserve">ee also </w:t>
      </w:r>
      <w:proofErr w:type="spellStart"/>
      <w:r w:rsidR="00640623" w:rsidRPr="00BF5439">
        <w:rPr>
          <w:rFonts w:ascii="Times New Roman" w:hAnsi="Times New Roman"/>
          <w:sz w:val="24"/>
        </w:rPr>
        <w:t>Liau</w:t>
      </w:r>
      <w:proofErr w:type="spellEnd"/>
      <w:r w:rsidR="00640623" w:rsidRPr="00BF5439">
        <w:rPr>
          <w:rFonts w:ascii="Times New Roman" w:hAnsi="Times New Roman"/>
          <w:sz w:val="24"/>
        </w:rPr>
        <w:t xml:space="preserve">, </w:t>
      </w:r>
      <w:r w:rsidR="00640623" w:rsidRPr="00BF5439">
        <w:rPr>
          <w:rFonts w:ascii="Times New Roman" w:hAnsi="Times New Roman"/>
          <w:i/>
          <w:iCs/>
          <w:sz w:val="24"/>
        </w:rPr>
        <w:t>Standing in Private Law</w:t>
      </w:r>
      <w:r w:rsidR="00D708F8" w:rsidRPr="00BF5439">
        <w:rPr>
          <w:rFonts w:ascii="Times New Roman" w:hAnsi="Times New Roman"/>
          <w:i/>
          <w:iCs/>
          <w:sz w:val="24"/>
        </w:rPr>
        <w:t>: Powers of Enforcement in the Law of Obligations and Trusts</w:t>
      </w:r>
      <w:r w:rsidR="00640623" w:rsidRPr="00BF5439">
        <w:rPr>
          <w:rFonts w:ascii="Times New Roman" w:hAnsi="Times New Roman"/>
          <w:i/>
          <w:iCs/>
          <w:sz w:val="24"/>
        </w:rPr>
        <w:t xml:space="preserve"> </w:t>
      </w:r>
      <w:r w:rsidR="00640623" w:rsidRPr="00BF5439">
        <w:rPr>
          <w:rFonts w:ascii="Times New Roman" w:hAnsi="Times New Roman"/>
          <w:sz w:val="24"/>
        </w:rPr>
        <w:t>(2023) at 40, 56</w:t>
      </w:r>
      <w:r w:rsidR="0006513A">
        <w:rPr>
          <w:rFonts w:ascii="Times New Roman" w:hAnsi="Times New Roman"/>
          <w:sz w:val="24"/>
        </w:rPr>
        <w:noBreakHyphen/>
      </w:r>
      <w:r w:rsidR="00640623" w:rsidRPr="00BF5439">
        <w:rPr>
          <w:rFonts w:ascii="Times New Roman" w:hAnsi="Times New Roman"/>
          <w:sz w:val="24"/>
        </w:rPr>
        <w:t>58.</w:t>
      </w:r>
    </w:p>
  </w:footnote>
  <w:footnote w:id="24">
    <w:p w14:paraId="4CA68555" w14:textId="0D8C6D62" w:rsidR="00BD2A72" w:rsidRPr="00BF5439" w:rsidRDefault="00BD2A72"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004458EA" w:rsidRPr="00BF5439">
        <w:rPr>
          <w:rFonts w:ascii="Times New Roman" w:hAnsi="Times New Roman"/>
          <w:sz w:val="24"/>
        </w:rPr>
        <w:tab/>
      </w:r>
      <w:r w:rsidR="00337E24" w:rsidRPr="00BF5439">
        <w:rPr>
          <w:rFonts w:ascii="Times New Roman" w:hAnsi="Times New Roman"/>
          <w:i/>
          <w:iCs/>
          <w:sz w:val="24"/>
        </w:rPr>
        <w:t>Hobart Airport</w:t>
      </w:r>
      <w:r w:rsidR="00337E24" w:rsidRPr="00BF5439">
        <w:rPr>
          <w:rFonts w:ascii="Times New Roman" w:hAnsi="Times New Roman"/>
          <w:sz w:val="24"/>
        </w:rPr>
        <w:t xml:space="preserve"> (2022) 276 CLR 519 at 555 [79]</w:t>
      </w:r>
      <w:r w:rsidR="004458EA" w:rsidRPr="00BF5439">
        <w:rPr>
          <w:rFonts w:ascii="Times New Roman" w:hAnsi="Times New Roman"/>
          <w:sz w:val="24"/>
        </w:rPr>
        <w:t>.</w:t>
      </w:r>
    </w:p>
  </w:footnote>
  <w:footnote w:id="25">
    <w:p w14:paraId="33787EE9" w14:textId="77777777" w:rsidR="00C80150" w:rsidRPr="00BF5439" w:rsidRDefault="00C80150"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Pr="00BF5439">
        <w:rPr>
          <w:rFonts w:ascii="Times New Roman" w:hAnsi="Times New Roman"/>
          <w:sz w:val="24"/>
        </w:rPr>
        <w:tab/>
      </w:r>
      <w:r w:rsidRPr="00BF5439">
        <w:rPr>
          <w:rFonts w:ascii="Times New Roman" w:hAnsi="Times New Roman"/>
          <w:i/>
          <w:iCs/>
          <w:sz w:val="24"/>
        </w:rPr>
        <w:t>Hobart Airport</w:t>
      </w:r>
      <w:r w:rsidRPr="00BF5439">
        <w:rPr>
          <w:rFonts w:ascii="Times New Roman" w:hAnsi="Times New Roman"/>
          <w:sz w:val="24"/>
        </w:rPr>
        <w:t xml:space="preserve"> (2022) 276 CLR 519 at 546 [58], 549 [63], 550 [65], 552 [69].</w:t>
      </w:r>
    </w:p>
  </w:footnote>
  <w:footnote w:id="26">
    <w:p w14:paraId="249A5BA0" w14:textId="1CCA9062" w:rsidR="0012436C" w:rsidRPr="00BF5439" w:rsidRDefault="0012436C"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Pr="00BF5439">
        <w:rPr>
          <w:rFonts w:ascii="Times New Roman" w:hAnsi="Times New Roman"/>
          <w:sz w:val="24"/>
        </w:rPr>
        <w:tab/>
        <w:t>LEC Act, s 22.</w:t>
      </w:r>
    </w:p>
  </w:footnote>
  <w:footnote w:id="27">
    <w:p w14:paraId="3226DF65" w14:textId="77AFBA6B" w:rsidR="008A2272" w:rsidRPr="00BF5439" w:rsidRDefault="008A2272"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Pr="00BF5439">
        <w:rPr>
          <w:rFonts w:ascii="Times New Roman" w:hAnsi="Times New Roman"/>
          <w:sz w:val="24"/>
        </w:rPr>
        <w:tab/>
      </w:r>
      <w:r w:rsidR="009B4383" w:rsidRPr="00BF5439">
        <w:rPr>
          <w:rFonts w:ascii="Times New Roman" w:hAnsi="Times New Roman"/>
          <w:sz w:val="24"/>
        </w:rPr>
        <w:t xml:space="preserve">Compare </w:t>
      </w:r>
      <w:r w:rsidR="009B4383" w:rsidRPr="00BF5439">
        <w:rPr>
          <w:rFonts w:ascii="Times New Roman" w:hAnsi="Times New Roman"/>
          <w:i/>
          <w:iCs/>
          <w:sz w:val="24"/>
        </w:rPr>
        <w:t>Hobart Airport</w:t>
      </w:r>
      <w:r w:rsidR="009B4383" w:rsidRPr="00BF5439">
        <w:rPr>
          <w:rFonts w:ascii="Times New Roman" w:hAnsi="Times New Roman"/>
          <w:sz w:val="24"/>
        </w:rPr>
        <w:t xml:space="preserve"> (2022) 276 CLR 519 at 550-551 [67] with 557-563 [</w:t>
      </w:r>
      <w:proofErr w:type="gramStart"/>
      <w:r w:rsidR="009B4383" w:rsidRPr="00BF5439">
        <w:rPr>
          <w:rFonts w:ascii="Times New Roman" w:hAnsi="Times New Roman"/>
          <w:sz w:val="24"/>
        </w:rPr>
        <w:t>84]</w:t>
      </w:r>
      <w:r w:rsidR="0006513A">
        <w:rPr>
          <w:rFonts w:ascii="Times New Roman" w:hAnsi="Times New Roman"/>
          <w:sz w:val="24"/>
        </w:rPr>
        <w:noBreakHyphen/>
      </w:r>
      <w:proofErr w:type="gramEnd"/>
      <w:r w:rsidR="009B4383" w:rsidRPr="00BF5439">
        <w:rPr>
          <w:rFonts w:ascii="Times New Roman" w:hAnsi="Times New Roman"/>
          <w:sz w:val="24"/>
        </w:rPr>
        <w:t>[99].</w:t>
      </w:r>
    </w:p>
  </w:footnote>
  <w:footnote w:id="28">
    <w:p w14:paraId="4D50C83A" w14:textId="287537E1" w:rsidR="00ED30EF" w:rsidRPr="00BF5439" w:rsidRDefault="00ED30EF"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Pr="00BF5439">
        <w:rPr>
          <w:rFonts w:ascii="Times New Roman" w:hAnsi="Times New Roman"/>
          <w:sz w:val="24"/>
        </w:rPr>
        <w:tab/>
      </w:r>
      <w:r w:rsidR="004131D8" w:rsidRPr="00BF5439">
        <w:rPr>
          <w:rFonts w:ascii="Times New Roman" w:hAnsi="Times New Roman"/>
          <w:sz w:val="24"/>
        </w:rPr>
        <w:t xml:space="preserve">See, </w:t>
      </w:r>
      <w:proofErr w:type="spellStart"/>
      <w:r w:rsidR="004131D8" w:rsidRPr="00BF5439">
        <w:rPr>
          <w:rFonts w:ascii="Times New Roman" w:hAnsi="Times New Roman"/>
          <w:sz w:val="24"/>
        </w:rPr>
        <w:t>eg</w:t>
      </w:r>
      <w:proofErr w:type="spellEnd"/>
      <w:r w:rsidR="004131D8" w:rsidRPr="00BF5439">
        <w:rPr>
          <w:rFonts w:ascii="Times New Roman" w:hAnsi="Times New Roman"/>
          <w:sz w:val="24"/>
        </w:rPr>
        <w:t xml:space="preserve">, </w:t>
      </w:r>
      <w:r w:rsidRPr="00BF5439">
        <w:rPr>
          <w:rFonts w:ascii="Times New Roman" w:hAnsi="Times New Roman"/>
          <w:i/>
          <w:iCs/>
          <w:sz w:val="24"/>
        </w:rPr>
        <w:t>Truth About Motorways</w:t>
      </w:r>
      <w:r w:rsidR="00381D0A" w:rsidRPr="00BF5439">
        <w:rPr>
          <w:rFonts w:ascii="Times New Roman" w:hAnsi="Times New Roman"/>
          <w:i/>
          <w:iCs/>
          <w:sz w:val="24"/>
        </w:rPr>
        <w:t xml:space="preserve"> </w:t>
      </w:r>
      <w:r w:rsidR="00381D0A" w:rsidRPr="00BF5439">
        <w:rPr>
          <w:rFonts w:ascii="Times New Roman" w:hAnsi="Times New Roman"/>
          <w:sz w:val="24"/>
        </w:rPr>
        <w:t>(2000) 200 CLR 591</w:t>
      </w:r>
      <w:r w:rsidRPr="00BF5439">
        <w:rPr>
          <w:rFonts w:ascii="Times New Roman" w:hAnsi="Times New Roman"/>
          <w:sz w:val="24"/>
        </w:rPr>
        <w:t>.</w:t>
      </w:r>
    </w:p>
  </w:footnote>
  <w:footnote w:id="29">
    <w:p w14:paraId="7C6601E9" w14:textId="0AE84DB1" w:rsidR="00ED30EF" w:rsidRPr="00BF5439" w:rsidRDefault="00ED30EF"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Pr="00BF5439">
        <w:rPr>
          <w:rFonts w:ascii="Times New Roman" w:hAnsi="Times New Roman"/>
          <w:sz w:val="24"/>
        </w:rPr>
        <w:tab/>
        <w:t xml:space="preserve">See </w:t>
      </w:r>
      <w:r w:rsidRPr="00BF5439">
        <w:rPr>
          <w:rFonts w:ascii="Times New Roman" w:hAnsi="Times New Roman"/>
          <w:i/>
          <w:iCs/>
          <w:sz w:val="24"/>
        </w:rPr>
        <w:t>Bateman's Bay</w:t>
      </w:r>
      <w:r w:rsidRPr="00BF5439">
        <w:rPr>
          <w:rFonts w:ascii="Times New Roman" w:hAnsi="Times New Roman"/>
          <w:sz w:val="24"/>
        </w:rPr>
        <w:t xml:space="preserve"> </w:t>
      </w:r>
      <w:r w:rsidR="006917CC" w:rsidRPr="00BF5439">
        <w:rPr>
          <w:rFonts w:ascii="Times New Roman" w:hAnsi="Times New Roman"/>
          <w:sz w:val="24"/>
        </w:rPr>
        <w:t xml:space="preserve">(1998) 194 CLR 247 </w:t>
      </w:r>
      <w:r w:rsidRPr="00BF5439">
        <w:rPr>
          <w:rFonts w:ascii="Times New Roman" w:hAnsi="Times New Roman"/>
          <w:sz w:val="24"/>
        </w:rPr>
        <w:t xml:space="preserve">at </w:t>
      </w:r>
      <w:r w:rsidR="00B009ED" w:rsidRPr="00BF5439">
        <w:rPr>
          <w:rFonts w:ascii="Times New Roman" w:hAnsi="Times New Roman"/>
          <w:sz w:val="24"/>
        </w:rPr>
        <w:t xml:space="preserve">266 </w:t>
      </w:r>
      <w:r w:rsidRPr="00BF5439">
        <w:rPr>
          <w:rFonts w:ascii="Times New Roman" w:hAnsi="Times New Roman"/>
          <w:sz w:val="24"/>
        </w:rPr>
        <w:t>[48].</w:t>
      </w:r>
    </w:p>
  </w:footnote>
  <w:footnote w:id="30">
    <w:p w14:paraId="62620C73" w14:textId="77777777" w:rsidR="009E43C6" w:rsidRPr="00BF5439" w:rsidRDefault="009E43C6"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Pr="00BF5439">
        <w:rPr>
          <w:rFonts w:ascii="Times New Roman" w:hAnsi="Times New Roman"/>
          <w:sz w:val="24"/>
        </w:rPr>
        <w:tab/>
      </w:r>
      <w:proofErr w:type="spellStart"/>
      <w:r w:rsidRPr="00BF5439">
        <w:rPr>
          <w:rFonts w:ascii="Times New Roman" w:hAnsi="Times New Roman"/>
          <w:i/>
          <w:iCs/>
          <w:sz w:val="24"/>
        </w:rPr>
        <w:t>Shergold</w:t>
      </w:r>
      <w:proofErr w:type="spellEnd"/>
      <w:r w:rsidRPr="00BF5439">
        <w:rPr>
          <w:rFonts w:ascii="Times New Roman" w:hAnsi="Times New Roman"/>
          <w:i/>
          <w:iCs/>
          <w:sz w:val="24"/>
        </w:rPr>
        <w:t xml:space="preserve"> v Tanner</w:t>
      </w:r>
      <w:r w:rsidRPr="00BF5439">
        <w:rPr>
          <w:rFonts w:ascii="Times New Roman" w:hAnsi="Times New Roman"/>
          <w:sz w:val="24"/>
        </w:rPr>
        <w:t xml:space="preserve"> (2002) 209 CLR 126 at 136 [34].</w:t>
      </w:r>
    </w:p>
  </w:footnote>
  <w:footnote w:id="31">
    <w:p w14:paraId="5800F61D" w14:textId="17217ADE" w:rsidR="00A30D80" w:rsidRPr="00BF5439" w:rsidRDefault="00A30D80"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Pr="00BF5439">
        <w:rPr>
          <w:rFonts w:ascii="Times New Roman" w:hAnsi="Times New Roman"/>
          <w:sz w:val="24"/>
        </w:rPr>
        <w:tab/>
      </w:r>
      <w:r w:rsidR="001B1A0C" w:rsidRPr="00BF5439">
        <w:rPr>
          <w:rFonts w:ascii="Times New Roman" w:hAnsi="Times New Roman"/>
          <w:i/>
          <w:iCs/>
          <w:sz w:val="24"/>
        </w:rPr>
        <w:t>Jamieson v The Queen</w:t>
      </w:r>
      <w:r w:rsidR="001B1A0C" w:rsidRPr="00BF5439">
        <w:rPr>
          <w:rFonts w:ascii="Times New Roman" w:hAnsi="Times New Roman"/>
          <w:sz w:val="24"/>
        </w:rPr>
        <w:t xml:space="preserve"> (1993) 177 CLR 574 at 596; </w:t>
      </w:r>
      <w:r w:rsidR="001B1A0C" w:rsidRPr="00BF5439">
        <w:rPr>
          <w:rFonts w:ascii="Times New Roman" w:hAnsi="Times New Roman"/>
          <w:i/>
          <w:iCs/>
          <w:sz w:val="24"/>
        </w:rPr>
        <w:t xml:space="preserve">Darling Casino Ltd v NSW Casino Control Authority </w:t>
      </w:r>
      <w:r w:rsidR="001B1A0C" w:rsidRPr="00BF5439">
        <w:rPr>
          <w:rFonts w:ascii="Times New Roman" w:hAnsi="Times New Roman"/>
          <w:sz w:val="24"/>
        </w:rPr>
        <w:t>(1997) 191 CLR 602 at 633.</w:t>
      </w:r>
    </w:p>
  </w:footnote>
  <w:footnote w:id="32">
    <w:p w14:paraId="748ED55E" w14:textId="34575084" w:rsidR="00E6371A" w:rsidRPr="00BF5439" w:rsidRDefault="00E6371A"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Pr="00BF5439">
        <w:rPr>
          <w:rFonts w:ascii="Times New Roman" w:hAnsi="Times New Roman"/>
          <w:sz w:val="24"/>
        </w:rPr>
        <w:tab/>
        <w:t xml:space="preserve">Hanbury, </w:t>
      </w:r>
      <w:r w:rsidRPr="00BF5439">
        <w:rPr>
          <w:rFonts w:ascii="Times New Roman" w:hAnsi="Times New Roman"/>
          <w:i/>
          <w:iCs/>
          <w:sz w:val="24"/>
        </w:rPr>
        <w:t xml:space="preserve">Essays in Equity </w:t>
      </w:r>
      <w:r w:rsidRPr="00BF5439">
        <w:rPr>
          <w:rFonts w:ascii="Times New Roman" w:hAnsi="Times New Roman"/>
          <w:sz w:val="24"/>
        </w:rPr>
        <w:t>(1934) at 112.</w:t>
      </w:r>
    </w:p>
  </w:footnote>
  <w:footnote w:id="33">
    <w:p w14:paraId="269C6751" w14:textId="3C259F4F" w:rsidR="00E6371A" w:rsidRPr="00BF5439" w:rsidRDefault="00E6371A"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Pr="00BF5439">
        <w:rPr>
          <w:rFonts w:ascii="Times New Roman" w:hAnsi="Times New Roman"/>
          <w:sz w:val="24"/>
        </w:rPr>
        <w:tab/>
      </w:r>
      <w:bookmarkStart w:id="1" w:name="_Hlk191564551"/>
      <w:r w:rsidRPr="00BF5439">
        <w:rPr>
          <w:rFonts w:ascii="Times New Roman" w:hAnsi="Times New Roman"/>
          <w:i/>
          <w:iCs/>
          <w:sz w:val="24"/>
        </w:rPr>
        <w:t xml:space="preserve">Wood v Sutcliffe </w:t>
      </w:r>
      <w:r w:rsidRPr="00BF5439">
        <w:rPr>
          <w:rFonts w:ascii="Times New Roman" w:hAnsi="Times New Roman"/>
          <w:sz w:val="24"/>
        </w:rPr>
        <w:t xml:space="preserve">(1851) 2 Sim (NS) 163 [61 ER 303]; </w:t>
      </w:r>
      <w:r w:rsidRPr="00BF5439">
        <w:rPr>
          <w:rFonts w:ascii="Times New Roman" w:hAnsi="Times New Roman"/>
          <w:i/>
          <w:iCs/>
          <w:sz w:val="24"/>
        </w:rPr>
        <w:t xml:space="preserve">Imperial Gas Light </w:t>
      </w:r>
      <w:r w:rsidR="004F0C54" w:rsidRPr="00BF5439">
        <w:rPr>
          <w:rFonts w:ascii="Times New Roman" w:hAnsi="Times New Roman"/>
          <w:i/>
          <w:iCs/>
          <w:sz w:val="24"/>
        </w:rPr>
        <w:t>and</w:t>
      </w:r>
      <w:r w:rsidRPr="00BF5439">
        <w:rPr>
          <w:rFonts w:ascii="Times New Roman" w:hAnsi="Times New Roman"/>
          <w:i/>
          <w:iCs/>
          <w:sz w:val="24"/>
        </w:rPr>
        <w:t xml:space="preserve"> Coke Co v Broadbent </w:t>
      </w:r>
      <w:r w:rsidRPr="00BF5439">
        <w:rPr>
          <w:rFonts w:ascii="Times New Roman" w:hAnsi="Times New Roman"/>
          <w:sz w:val="24"/>
        </w:rPr>
        <w:t xml:space="preserve">(1859) 7 HLC 600 at 612 [11 ER 239 at 244]; </w:t>
      </w:r>
      <w:r w:rsidRPr="00BF5439">
        <w:rPr>
          <w:rFonts w:ascii="Times New Roman" w:hAnsi="Times New Roman"/>
          <w:i/>
          <w:iCs/>
          <w:sz w:val="24"/>
        </w:rPr>
        <w:t xml:space="preserve">Director of Public Prosecutions v Jones </w:t>
      </w:r>
      <w:r w:rsidRPr="00BF5439">
        <w:rPr>
          <w:rFonts w:ascii="Times New Roman" w:hAnsi="Times New Roman"/>
          <w:sz w:val="24"/>
        </w:rPr>
        <w:t>[1999] 2 AC 240</w:t>
      </w:r>
      <w:bookmarkEnd w:id="1"/>
      <w:r w:rsidRPr="00BF5439">
        <w:rPr>
          <w:rFonts w:ascii="Times New Roman" w:hAnsi="Times New Roman"/>
          <w:sz w:val="24"/>
        </w:rPr>
        <w:t>.</w:t>
      </w:r>
    </w:p>
  </w:footnote>
  <w:footnote w:id="34">
    <w:p w14:paraId="6A744644" w14:textId="19925792" w:rsidR="00D64669" w:rsidRPr="00BF5439" w:rsidRDefault="00D64669"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Pr="00BF5439">
        <w:rPr>
          <w:rFonts w:ascii="Times New Roman" w:hAnsi="Times New Roman"/>
          <w:sz w:val="24"/>
        </w:rPr>
        <w:tab/>
      </w:r>
      <w:r w:rsidR="002177C6" w:rsidRPr="00BF5439">
        <w:rPr>
          <w:rFonts w:ascii="Times New Roman" w:hAnsi="Times New Roman"/>
          <w:sz w:val="24"/>
        </w:rPr>
        <w:t xml:space="preserve">High, </w:t>
      </w:r>
      <w:r w:rsidR="00402333" w:rsidRPr="00BF5439">
        <w:rPr>
          <w:rFonts w:ascii="Times New Roman" w:hAnsi="Times New Roman"/>
          <w:i/>
          <w:iCs/>
          <w:sz w:val="24"/>
        </w:rPr>
        <w:t>A Treatise</w:t>
      </w:r>
      <w:r w:rsidR="002177C6" w:rsidRPr="00BF5439">
        <w:rPr>
          <w:rFonts w:ascii="Times New Roman" w:hAnsi="Times New Roman"/>
          <w:i/>
          <w:iCs/>
          <w:sz w:val="24"/>
        </w:rPr>
        <w:t xml:space="preserve"> on Extraordinary Legal Remedies</w:t>
      </w:r>
      <w:r w:rsidR="00402333" w:rsidRPr="00BF5439">
        <w:rPr>
          <w:rFonts w:ascii="Times New Roman" w:hAnsi="Times New Roman"/>
          <w:i/>
          <w:iCs/>
          <w:sz w:val="24"/>
        </w:rPr>
        <w:t>, Embracing Mandamus, Quo Warranto, and Prohibition</w:t>
      </w:r>
      <w:r w:rsidR="002177C6" w:rsidRPr="00BF5439">
        <w:rPr>
          <w:rFonts w:ascii="Times New Roman" w:hAnsi="Times New Roman"/>
          <w:i/>
          <w:iCs/>
          <w:sz w:val="24"/>
        </w:rPr>
        <w:t xml:space="preserve"> </w:t>
      </w:r>
      <w:r w:rsidR="002177C6" w:rsidRPr="00BF5439">
        <w:rPr>
          <w:rFonts w:ascii="Times New Roman" w:hAnsi="Times New Roman"/>
          <w:sz w:val="24"/>
        </w:rPr>
        <w:t xml:space="preserve">(1874) </w:t>
      </w:r>
      <w:r w:rsidRPr="00BF5439">
        <w:rPr>
          <w:rFonts w:ascii="Times New Roman" w:hAnsi="Times New Roman"/>
          <w:sz w:val="24"/>
        </w:rPr>
        <w:t xml:space="preserve">at 18. </w:t>
      </w:r>
    </w:p>
  </w:footnote>
  <w:footnote w:id="35">
    <w:p w14:paraId="366F0C06" w14:textId="22EACB7E" w:rsidR="00A34AEC" w:rsidRPr="00BF5439" w:rsidRDefault="00A34AEC"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Pr="00BF5439">
        <w:rPr>
          <w:rFonts w:ascii="Times New Roman" w:hAnsi="Times New Roman"/>
          <w:sz w:val="24"/>
        </w:rPr>
        <w:tab/>
        <w:t xml:space="preserve">(2000) 200 CLR 591 at </w:t>
      </w:r>
      <w:r w:rsidR="001952F9" w:rsidRPr="00BF5439">
        <w:rPr>
          <w:rFonts w:ascii="Times New Roman" w:hAnsi="Times New Roman"/>
          <w:sz w:val="24"/>
        </w:rPr>
        <w:t xml:space="preserve">628-629 </w:t>
      </w:r>
      <w:r w:rsidRPr="00BF5439">
        <w:rPr>
          <w:rFonts w:ascii="Times New Roman" w:hAnsi="Times New Roman"/>
          <w:sz w:val="24"/>
        </w:rPr>
        <w:t>[98].</w:t>
      </w:r>
    </w:p>
  </w:footnote>
  <w:footnote w:id="36">
    <w:p w14:paraId="5F15A995" w14:textId="530FFF1F" w:rsidR="00A128F6" w:rsidRPr="00BF5439" w:rsidRDefault="00A128F6"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Pr="00BF5439">
        <w:rPr>
          <w:rFonts w:ascii="Times New Roman" w:hAnsi="Times New Roman"/>
          <w:sz w:val="24"/>
        </w:rPr>
        <w:tab/>
      </w:r>
      <w:r w:rsidR="00022870" w:rsidRPr="00BF5439">
        <w:rPr>
          <w:rFonts w:ascii="Times New Roman" w:hAnsi="Times New Roman"/>
          <w:sz w:val="24"/>
        </w:rPr>
        <w:t xml:space="preserve">(1998) 194 CLR 247 at </w:t>
      </w:r>
      <w:r w:rsidR="00622EC7" w:rsidRPr="00BF5439">
        <w:rPr>
          <w:rFonts w:ascii="Times New Roman" w:hAnsi="Times New Roman"/>
          <w:sz w:val="24"/>
        </w:rPr>
        <w:t xml:space="preserve">257-267 </w:t>
      </w:r>
      <w:r w:rsidR="00022870" w:rsidRPr="00BF5439">
        <w:rPr>
          <w:rFonts w:ascii="Times New Roman" w:hAnsi="Times New Roman"/>
          <w:sz w:val="24"/>
        </w:rPr>
        <w:t xml:space="preserve">[24]-[50]; </w:t>
      </w:r>
      <w:r w:rsidR="00CA4B3C" w:rsidRPr="00BF5439">
        <w:rPr>
          <w:rFonts w:ascii="Times New Roman" w:hAnsi="Times New Roman"/>
          <w:sz w:val="24"/>
        </w:rPr>
        <w:t xml:space="preserve">see also </w:t>
      </w:r>
      <w:r w:rsidRPr="00BF5439">
        <w:rPr>
          <w:rFonts w:ascii="Times New Roman" w:hAnsi="Times New Roman"/>
          <w:i/>
          <w:iCs/>
          <w:sz w:val="24"/>
        </w:rPr>
        <w:t>Truth About Motorways</w:t>
      </w:r>
      <w:r w:rsidRPr="00BF5439">
        <w:rPr>
          <w:rFonts w:ascii="Times New Roman" w:hAnsi="Times New Roman"/>
          <w:sz w:val="24"/>
        </w:rPr>
        <w:t xml:space="preserve"> </w:t>
      </w:r>
      <w:r w:rsidR="00022870" w:rsidRPr="00BF5439">
        <w:rPr>
          <w:rFonts w:ascii="Times New Roman" w:hAnsi="Times New Roman"/>
          <w:sz w:val="24"/>
        </w:rPr>
        <w:t>(</w:t>
      </w:r>
      <w:r w:rsidR="00585F39" w:rsidRPr="00BF5439">
        <w:rPr>
          <w:rFonts w:ascii="Times New Roman" w:hAnsi="Times New Roman"/>
          <w:sz w:val="24"/>
        </w:rPr>
        <w:t>2000) 200 CLR 591</w:t>
      </w:r>
      <w:r w:rsidR="00403CBF" w:rsidRPr="00BF5439">
        <w:rPr>
          <w:rFonts w:ascii="Times New Roman" w:hAnsi="Times New Roman"/>
          <w:sz w:val="24"/>
        </w:rPr>
        <w:t xml:space="preserve"> </w:t>
      </w:r>
      <w:r w:rsidRPr="00BF5439">
        <w:rPr>
          <w:rFonts w:ascii="Times New Roman" w:hAnsi="Times New Roman"/>
          <w:sz w:val="24"/>
        </w:rPr>
        <w:t xml:space="preserve">at </w:t>
      </w:r>
      <w:r w:rsidR="00022870" w:rsidRPr="00BF5439">
        <w:rPr>
          <w:rFonts w:ascii="Times New Roman" w:hAnsi="Times New Roman"/>
          <w:sz w:val="24"/>
        </w:rPr>
        <w:t xml:space="preserve">628 </w:t>
      </w:r>
      <w:r w:rsidRPr="00BF5439">
        <w:rPr>
          <w:rFonts w:ascii="Times New Roman" w:hAnsi="Times New Roman"/>
          <w:sz w:val="24"/>
        </w:rPr>
        <w:t>[97]</w:t>
      </w:r>
      <w:r w:rsidR="00022870" w:rsidRPr="00BF5439">
        <w:rPr>
          <w:rFonts w:ascii="Times New Roman" w:hAnsi="Times New Roman"/>
          <w:sz w:val="24"/>
        </w:rPr>
        <w:t>.</w:t>
      </w:r>
    </w:p>
  </w:footnote>
  <w:footnote w:id="37">
    <w:p w14:paraId="36769707" w14:textId="27BB3895" w:rsidR="00A128F6" w:rsidRPr="00BF5439" w:rsidRDefault="00A128F6"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Pr="00BF5439">
        <w:rPr>
          <w:rFonts w:ascii="Times New Roman" w:hAnsi="Times New Roman"/>
          <w:sz w:val="24"/>
        </w:rPr>
        <w:tab/>
      </w:r>
      <w:r w:rsidRPr="00BF5439">
        <w:rPr>
          <w:rFonts w:ascii="Times New Roman" w:hAnsi="Times New Roman"/>
          <w:i/>
          <w:iCs/>
          <w:sz w:val="24"/>
        </w:rPr>
        <w:t>Bateman's Bay</w:t>
      </w:r>
      <w:r w:rsidRPr="00BF5439">
        <w:rPr>
          <w:rFonts w:ascii="Times New Roman" w:hAnsi="Times New Roman"/>
          <w:sz w:val="24"/>
        </w:rPr>
        <w:t xml:space="preserve"> </w:t>
      </w:r>
      <w:r w:rsidR="001D75A4" w:rsidRPr="00BF5439">
        <w:rPr>
          <w:rFonts w:ascii="Times New Roman" w:hAnsi="Times New Roman"/>
          <w:sz w:val="24"/>
        </w:rPr>
        <w:t xml:space="preserve">(1998) 194 CLR 247 </w:t>
      </w:r>
      <w:r w:rsidRPr="00BF5439">
        <w:rPr>
          <w:rFonts w:ascii="Times New Roman" w:hAnsi="Times New Roman"/>
          <w:sz w:val="24"/>
        </w:rPr>
        <w:t xml:space="preserve">at </w:t>
      </w:r>
      <w:r w:rsidR="00EE39C3" w:rsidRPr="00BF5439">
        <w:rPr>
          <w:rFonts w:ascii="Times New Roman" w:hAnsi="Times New Roman"/>
          <w:sz w:val="24"/>
        </w:rPr>
        <w:t xml:space="preserve">257-258 </w:t>
      </w:r>
      <w:r w:rsidRPr="00BF5439">
        <w:rPr>
          <w:rFonts w:ascii="Times New Roman" w:hAnsi="Times New Roman"/>
          <w:sz w:val="24"/>
        </w:rPr>
        <w:t>[25]</w:t>
      </w:r>
      <w:r w:rsidR="00EE39C3" w:rsidRPr="00BF5439">
        <w:rPr>
          <w:rFonts w:ascii="Times New Roman" w:hAnsi="Times New Roman"/>
          <w:sz w:val="24"/>
        </w:rPr>
        <w:t>-[26].</w:t>
      </w:r>
      <w:r w:rsidRPr="00BF5439">
        <w:rPr>
          <w:rFonts w:ascii="Times New Roman" w:hAnsi="Times New Roman"/>
          <w:sz w:val="24"/>
        </w:rPr>
        <w:t xml:space="preserve"> </w:t>
      </w:r>
    </w:p>
  </w:footnote>
  <w:footnote w:id="38">
    <w:p w14:paraId="374C710E" w14:textId="54766A52" w:rsidR="00A128F6" w:rsidRPr="00BF5439" w:rsidRDefault="00A128F6"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Pr="00BF5439">
        <w:rPr>
          <w:rFonts w:ascii="Times New Roman" w:hAnsi="Times New Roman"/>
          <w:sz w:val="24"/>
        </w:rPr>
        <w:tab/>
      </w:r>
      <w:r w:rsidRPr="00BF5439">
        <w:rPr>
          <w:rFonts w:ascii="Times New Roman" w:hAnsi="Times New Roman"/>
          <w:i/>
          <w:iCs/>
          <w:sz w:val="24"/>
        </w:rPr>
        <w:t>Bateman's Bay</w:t>
      </w:r>
      <w:r w:rsidR="00B12D33" w:rsidRPr="00BF5439">
        <w:rPr>
          <w:rFonts w:ascii="Times New Roman" w:hAnsi="Times New Roman"/>
          <w:i/>
          <w:iCs/>
          <w:sz w:val="24"/>
        </w:rPr>
        <w:t xml:space="preserve"> </w:t>
      </w:r>
      <w:r w:rsidR="00B12D33" w:rsidRPr="00BF5439">
        <w:rPr>
          <w:rFonts w:ascii="Times New Roman" w:hAnsi="Times New Roman"/>
          <w:sz w:val="24"/>
        </w:rPr>
        <w:t xml:space="preserve">(1998) 194 CLR 247 </w:t>
      </w:r>
      <w:r w:rsidRPr="00BF5439">
        <w:rPr>
          <w:rFonts w:ascii="Times New Roman" w:hAnsi="Times New Roman"/>
          <w:sz w:val="24"/>
        </w:rPr>
        <w:t xml:space="preserve">at </w:t>
      </w:r>
      <w:r w:rsidR="00B12D33" w:rsidRPr="00BF5439">
        <w:rPr>
          <w:rFonts w:ascii="Times New Roman" w:hAnsi="Times New Roman"/>
          <w:sz w:val="24"/>
        </w:rPr>
        <w:t xml:space="preserve">260-261 </w:t>
      </w:r>
      <w:r w:rsidRPr="00BF5439">
        <w:rPr>
          <w:rFonts w:ascii="Times New Roman" w:hAnsi="Times New Roman"/>
          <w:sz w:val="24"/>
        </w:rPr>
        <w:t>[33]-[34].</w:t>
      </w:r>
    </w:p>
  </w:footnote>
  <w:footnote w:id="39">
    <w:p w14:paraId="5FA33BFB" w14:textId="16935255" w:rsidR="00A128F6" w:rsidRPr="00BF5439" w:rsidRDefault="00A128F6"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Pr="00BF5439">
        <w:rPr>
          <w:rFonts w:ascii="Times New Roman" w:hAnsi="Times New Roman"/>
          <w:sz w:val="24"/>
        </w:rPr>
        <w:tab/>
      </w:r>
      <w:r w:rsidRPr="00BF5439">
        <w:rPr>
          <w:rFonts w:ascii="Times New Roman" w:hAnsi="Times New Roman"/>
          <w:i/>
          <w:iCs/>
          <w:sz w:val="24"/>
        </w:rPr>
        <w:t>Bateman's Bay</w:t>
      </w:r>
      <w:r w:rsidRPr="00BF5439">
        <w:rPr>
          <w:rFonts w:ascii="Times New Roman" w:hAnsi="Times New Roman"/>
          <w:sz w:val="24"/>
        </w:rPr>
        <w:t xml:space="preserve"> </w:t>
      </w:r>
      <w:r w:rsidR="00B12D33" w:rsidRPr="00BF5439">
        <w:rPr>
          <w:rFonts w:ascii="Times New Roman" w:hAnsi="Times New Roman"/>
          <w:sz w:val="24"/>
        </w:rPr>
        <w:t xml:space="preserve">(1998) 194 CLR 247 </w:t>
      </w:r>
      <w:r w:rsidRPr="00BF5439">
        <w:rPr>
          <w:rFonts w:ascii="Times New Roman" w:hAnsi="Times New Roman"/>
          <w:sz w:val="24"/>
        </w:rPr>
        <w:t xml:space="preserve">at </w:t>
      </w:r>
      <w:r w:rsidR="00403CBF" w:rsidRPr="00BF5439">
        <w:rPr>
          <w:rFonts w:ascii="Times New Roman" w:hAnsi="Times New Roman"/>
          <w:sz w:val="24"/>
        </w:rPr>
        <w:t xml:space="preserve">262-263 </w:t>
      </w:r>
      <w:r w:rsidRPr="00BF5439">
        <w:rPr>
          <w:rFonts w:ascii="Times New Roman" w:hAnsi="Times New Roman"/>
          <w:sz w:val="24"/>
        </w:rPr>
        <w:t xml:space="preserve">[38]; see also </w:t>
      </w:r>
      <w:r w:rsidRPr="00BF5439">
        <w:rPr>
          <w:rFonts w:ascii="Times New Roman" w:hAnsi="Times New Roman"/>
          <w:i/>
          <w:iCs/>
          <w:sz w:val="24"/>
        </w:rPr>
        <w:t>Truth About Motorways</w:t>
      </w:r>
      <w:r w:rsidRPr="00BF5439">
        <w:rPr>
          <w:rFonts w:ascii="Times New Roman" w:hAnsi="Times New Roman"/>
          <w:sz w:val="24"/>
        </w:rPr>
        <w:t xml:space="preserve"> </w:t>
      </w:r>
      <w:r w:rsidR="00403CBF" w:rsidRPr="00BF5439">
        <w:rPr>
          <w:rFonts w:ascii="Times New Roman" w:hAnsi="Times New Roman"/>
          <w:sz w:val="24"/>
        </w:rPr>
        <w:t xml:space="preserve">(2000) 200 CLR 591 </w:t>
      </w:r>
      <w:r w:rsidRPr="00BF5439">
        <w:rPr>
          <w:rFonts w:ascii="Times New Roman" w:hAnsi="Times New Roman"/>
          <w:sz w:val="24"/>
        </w:rPr>
        <w:t xml:space="preserve">at </w:t>
      </w:r>
      <w:r w:rsidR="00424A11" w:rsidRPr="00BF5439">
        <w:rPr>
          <w:rFonts w:ascii="Times New Roman" w:hAnsi="Times New Roman"/>
          <w:sz w:val="24"/>
        </w:rPr>
        <w:t xml:space="preserve">608-610 </w:t>
      </w:r>
      <w:r w:rsidRPr="00BF5439">
        <w:rPr>
          <w:rFonts w:ascii="Times New Roman" w:hAnsi="Times New Roman"/>
          <w:sz w:val="24"/>
        </w:rPr>
        <w:t>[37]</w:t>
      </w:r>
      <w:r w:rsidR="00403CBF" w:rsidRPr="00BF5439">
        <w:rPr>
          <w:rFonts w:ascii="Times New Roman" w:hAnsi="Times New Roman"/>
          <w:sz w:val="24"/>
        </w:rPr>
        <w:t>-</w:t>
      </w:r>
      <w:r w:rsidRPr="00BF5439">
        <w:rPr>
          <w:rFonts w:ascii="Times New Roman" w:hAnsi="Times New Roman"/>
          <w:sz w:val="24"/>
        </w:rPr>
        <w:t>[41].</w:t>
      </w:r>
    </w:p>
  </w:footnote>
  <w:footnote w:id="40">
    <w:p w14:paraId="49708968" w14:textId="5F8FFE9F" w:rsidR="00A128F6" w:rsidRPr="00BF5439" w:rsidRDefault="00A128F6"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Pr="00BF5439">
        <w:rPr>
          <w:rFonts w:ascii="Times New Roman" w:hAnsi="Times New Roman"/>
          <w:sz w:val="24"/>
        </w:rPr>
        <w:tab/>
        <w:t>(19</w:t>
      </w:r>
      <w:r w:rsidR="007F10BB" w:rsidRPr="00BF5439">
        <w:rPr>
          <w:rFonts w:ascii="Times New Roman" w:hAnsi="Times New Roman"/>
          <w:sz w:val="24"/>
        </w:rPr>
        <w:t>80</w:t>
      </w:r>
      <w:r w:rsidRPr="00BF5439">
        <w:rPr>
          <w:rFonts w:ascii="Times New Roman" w:hAnsi="Times New Roman"/>
          <w:sz w:val="24"/>
        </w:rPr>
        <w:t>) 146 CLR 493.</w:t>
      </w:r>
    </w:p>
  </w:footnote>
  <w:footnote w:id="41">
    <w:p w14:paraId="7DC9D04A" w14:textId="4B9D0051" w:rsidR="00A128F6" w:rsidRPr="00BF5439" w:rsidRDefault="00A128F6"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Pr="00BF5439">
        <w:rPr>
          <w:rFonts w:ascii="Times New Roman" w:hAnsi="Times New Roman"/>
          <w:sz w:val="24"/>
        </w:rPr>
        <w:tab/>
        <w:t>(1981) 149 CLR 27.</w:t>
      </w:r>
    </w:p>
  </w:footnote>
  <w:footnote w:id="42">
    <w:p w14:paraId="4893524F" w14:textId="44A1B982" w:rsidR="00A128F6" w:rsidRPr="00BF5439" w:rsidRDefault="00A128F6"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Pr="00BF5439">
        <w:rPr>
          <w:rFonts w:ascii="Times New Roman" w:hAnsi="Times New Roman"/>
          <w:sz w:val="24"/>
        </w:rPr>
        <w:tab/>
        <w:t xml:space="preserve">See </w:t>
      </w:r>
      <w:r w:rsidR="003F7545" w:rsidRPr="00BF5439">
        <w:rPr>
          <w:rFonts w:ascii="Times New Roman" w:hAnsi="Times New Roman"/>
          <w:sz w:val="24"/>
        </w:rPr>
        <w:t xml:space="preserve">(2022) 276 CLR 519 </w:t>
      </w:r>
      <w:r w:rsidRPr="00BF5439">
        <w:rPr>
          <w:rFonts w:ascii="Times New Roman" w:hAnsi="Times New Roman"/>
          <w:sz w:val="24"/>
        </w:rPr>
        <w:t xml:space="preserve">at </w:t>
      </w:r>
      <w:r w:rsidR="000D3ECA" w:rsidRPr="00BF5439">
        <w:rPr>
          <w:rFonts w:ascii="Times New Roman" w:hAnsi="Times New Roman"/>
          <w:sz w:val="24"/>
        </w:rPr>
        <w:t xml:space="preserve">552 </w:t>
      </w:r>
      <w:r w:rsidRPr="00BF5439">
        <w:rPr>
          <w:rFonts w:ascii="Times New Roman" w:hAnsi="Times New Roman"/>
          <w:sz w:val="24"/>
        </w:rPr>
        <w:t>[69].</w:t>
      </w:r>
    </w:p>
  </w:footnote>
  <w:footnote w:id="43">
    <w:p w14:paraId="01E7D3AC" w14:textId="0B568BA5" w:rsidR="00A128F6" w:rsidRPr="00BF5439" w:rsidRDefault="00A128F6"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Pr="00BF5439">
        <w:rPr>
          <w:rFonts w:ascii="Times New Roman" w:hAnsi="Times New Roman"/>
          <w:sz w:val="24"/>
        </w:rPr>
        <w:tab/>
      </w:r>
      <w:r w:rsidR="00F67FD8" w:rsidRPr="00BF5439">
        <w:rPr>
          <w:rFonts w:ascii="Times New Roman" w:hAnsi="Times New Roman"/>
          <w:i/>
          <w:iCs/>
          <w:sz w:val="24"/>
        </w:rPr>
        <w:t>Forestry Act</w:t>
      </w:r>
      <w:r w:rsidRPr="00BF5439">
        <w:rPr>
          <w:rFonts w:ascii="Times New Roman" w:hAnsi="Times New Roman"/>
          <w:sz w:val="24"/>
        </w:rPr>
        <w:t>, s 69</w:t>
      </w:r>
      <w:proofErr w:type="gramStart"/>
      <w:r w:rsidRPr="00BF5439">
        <w:rPr>
          <w:rFonts w:ascii="Times New Roman" w:hAnsi="Times New Roman"/>
          <w:sz w:val="24"/>
        </w:rPr>
        <w:t>K(</w:t>
      </w:r>
      <w:proofErr w:type="gramEnd"/>
      <w:r w:rsidRPr="00BF5439">
        <w:rPr>
          <w:rFonts w:ascii="Times New Roman" w:hAnsi="Times New Roman"/>
          <w:sz w:val="24"/>
        </w:rPr>
        <w:t>1).</w:t>
      </w:r>
    </w:p>
  </w:footnote>
  <w:footnote w:id="44">
    <w:p w14:paraId="791E3973" w14:textId="19038BC4" w:rsidR="00B470DD" w:rsidRPr="00BF5439" w:rsidRDefault="00B470DD"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Pr="00BF5439">
        <w:rPr>
          <w:rFonts w:ascii="Times New Roman" w:hAnsi="Times New Roman"/>
          <w:sz w:val="24"/>
        </w:rPr>
        <w:tab/>
      </w:r>
      <w:r w:rsidRPr="00BF5439">
        <w:rPr>
          <w:rFonts w:ascii="Times New Roman" w:hAnsi="Times New Roman"/>
          <w:i/>
          <w:iCs/>
          <w:sz w:val="24"/>
        </w:rPr>
        <w:t>Forestry Act</w:t>
      </w:r>
      <w:r w:rsidRPr="00BF5439">
        <w:rPr>
          <w:rFonts w:ascii="Times New Roman" w:hAnsi="Times New Roman"/>
          <w:sz w:val="24"/>
        </w:rPr>
        <w:t>, s 69</w:t>
      </w:r>
      <w:proofErr w:type="gramStart"/>
      <w:r w:rsidRPr="00BF5439">
        <w:rPr>
          <w:rFonts w:ascii="Times New Roman" w:hAnsi="Times New Roman"/>
          <w:sz w:val="24"/>
        </w:rPr>
        <w:t>L(</w:t>
      </w:r>
      <w:proofErr w:type="gramEnd"/>
      <w:r w:rsidRPr="00BF5439">
        <w:rPr>
          <w:rFonts w:ascii="Times New Roman" w:hAnsi="Times New Roman"/>
          <w:sz w:val="24"/>
        </w:rPr>
        <w:t>1).</w:t>
      </w:r>
    </w:p>
  </w:footnote>
  <w:footnote w:id="45">
    <w:p w14:paraId="1EF6335B" w14:textId="1237DD23" w:rsidR="00A128F6" w:rsidRPr="00BF5439" w:rsidRDefault="00A128F6"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Pr="00BF5439">
        <w:rPr>
          <w:rFonts w:ascii="Times New Roman" w:hAnsi="Times New Roman"/>
          <w:sz w:val="24"/>
        </w:rPr>
        <w:tab/>
      </w:r>
      <w:r w:rsidR="00884973" w:rsidRPr="00BF5439">
        <w:rPr>
          <w:rFonts w:ascii="Times New Roman" w:hAnsi="Times New Roman"/>
          <w:i/>
          <w:iCs/>
          <w:sz w:val="24"/>
        </w:rPr>
        <w:t>Forestry Act</w:t>
      </w:r>
      <w:r w:rsidRPr="00BF5439">
        <w:rPr>
          <w:rFonts w:ascii="Times New Roman" w:hAnsi="Times New Roman"/>
          <w:sz w:val="24"/>
        </w:rPr>
        <w:t>, s 69</w:t>
      </w:r>
      <w:proofErr w:type="gramStart"/>
      <w:r w:rsidRPr="00BF5439">
        <w:rPr>
          <w:rFonts w:ascii="Times New Roman" w:hAnsi="Times New Roman"/>
          <w:sz w:val="24"/>
        </w:rPr>
        <w:t>L</w:t>
      </w:r>
      <w:r w:rsidR="00884973" w:rsidRPr="00BF5439">
        <w:rPr>
          <w:rFonts w:ascii="Times New Roman" w:hAnsi="Times New Roman"/>
          <w:sz w:val="24"/>
        </w:rPr>
        <w:t>(</w:t>
      </w:r>
      <w:proofErr w:type="gramEnd"/>
      <w:r w:rsidR="00884973" w:rsidRPr="00BF5439">
        <w:rPr>
          <w:rFonts w:ascii="Times New Roman" w:hAnsi="Times New Roman"/>
          <w:sz w:val="24"/>
        </w:rPr>
        <w:t>1)</w:t>
      </w:r>
      <w:r w:rsidRPr="00BF5439">
        <w:rPr>
          <w:rFonts w:ascii="Times New Roman" w:hAnsi="Times New Roman"/>
          <w:sz w:val="24"/>
        </w:rPr>
        <w:t>.</w:t>
      </w:r>
    </w:p>
  </w:footnote>
  <w:footnote w:id="46">
    <w:p w14:paraId="47C712E1" w14:textId="042B30EE" w:rsidR="00A128F6" w:rsidRPr="00BF5439" w:rsidRDefault="00A128F6"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Pr="00BF5439">
        <w:rPr>
          <w:rFonts w:ascii="Times New Roman" w:hAnsi="Times New Roman"/>
          <w:sz w:val="24"/>
        </w:rPr>
        <w:tab/>
      </w:r>
      <w:r w:rsidR="00884973" w:rsidRPr="00BF5439">
        <w:rPr>
          <w:rFonts w:ascii="Times New Roman" w:hAnsi="Times New Roman"/>
          <w:i/>
          <w:iCs/>
          <w:sz w:val="24"/>
        </w:rPr>
        <w:t>Forestry Act</w:t>
      </w:r>
      <w:r w:rsidRPr="00BF5439">
        <w:rPr>
          <w:rFonts w:ascii="Times New Roman" w:hAnsi="Times New Roman"/>
          <w:sz w:val="24"/>
        </w:rPr>
        <w:t>, s 69</w:t>
      </w:r>
      <w:proofErr w:type="gramStart"/>
      <w:r w:rsidRPr="00BF5439">
        <w:rPr>
          <w:rFonts w:ascii="Times New Roman" w:hAnsi="Times New Roman"/>
          <w:sz w:val="24"/>
        </w:rPr>
        <w:t>M(</w:t>
      </w:r>
      <w:proofErr w:type="gramEnd"/>
      <w:r w:rsidRPr="00BF5439">
        <w:rPr>
          <w:rFonts w:ascii="Times New Roman" w:hAnsi="Times New Roman"/>
          <w:sz w:val="24"/>
        </w:rPr>
        <w:t>2).</w:t>
      </w:r>
    </w:p>
  </w:footnote>
  <w:footnote w:id="47">
    <w:p w14:paraId="3EF689F0" w14:textId="62A32E99" w:rsidR="00C060CF" w:rsidRPr="00BF5439" w:rsidRDefault="00C060CF"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Pr="00BF5439">
        <w:rPr>
          <w:rFonts w:ascii="Times New Roman" w:hAnsi="Times New Roman"/>
          <w:sz w:val="24"/>
        </w:rPr>
        <w:tab/>
      </w:r>
      <w:r w:rsidRPr="00BF5439">
        <w:rPr>
          <w:rFonts w:ascii="Times New Roman" w:hAnsi="Times New Roman"/>
          <w:i/>
          <w:iCs/>
          <w:sz w:val="24"/>
        </w:rPr>
        <w:t>Forestry Act</w:t>
      </w:r>
      <w:r w:rsidRPr="00BF5439">
        <w:rPr>
          <w:rFonts w:ascii="Times New Roman" w:hAnsi="Times New Roman"/>
          <w:sz w:val="24"/>
        </w:rPr>
        <w:t>, s 69</w:t>
      </w:r>
      <w:proofErr w:type="gramStart"/>
      <w:r w:rsidR="00180794" w:rsidRPr="00BF5439">
        <w:rPr>
          <w:rFonts w:ascii="Times New Roman" w:hAnsi="Times New Roman"/>
          <w:sz w:val="24"/>
        </w:rPr>
        <w:t>P(</w:t>
      </w:r>
      <w:proofErr w:type="gramEnd"/>
      <w:r w:rsidR="00180794" w:rsidRPr="00BF5439">
        <w:rPr>
          <w:rFonts w:ascii="Times New Roman" w:hAnsi="Times New Roman"/>
          <w:sz w:val="24"/>
        </w:rPr>
        <w:t>2)</w:t>
      </w:r>
      <w:r w:rsidR="006608FC" w:rsidRPr="00BF5439">
        <w:rPr>
          <w:rFonts w:ascii="Times New Roman" w:hAnsi="Times New Roman"/>
          <w:sz w:val="24"/>
        </w:rPr>
        <w:t>.</w:t>
      </w:r>
    </w:p>
  </w:footnote>
  <w:footnote w:id="48">
    <w:p w14:paraId="326DD582" w14:textId="1A229D78" w:rsidR="00A128F6" w:rsidRPr="00BF5439" w:rsidRDefault="00A128F6"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Pr="00BF5439">
        <w:rPr>
          <w:rFonts w:ascii="Times New Roman" w:hAnsi="Times New Roman"/>
          <w:sz w:val="24"/>
        </w:rPr>
        <w:tab/>
      </w:r>
      <w:bookmarkStart w:id="2" w:name="_Hlk191290193"/>
      <w:r w:rsidR="00C060CF" w:rsidRPr="00BF5439">
        <w:rPr>
          <w:rFonts w:ascii="Times New Roman" w:hAnsi="Times New Roman"/>
          <w:i/>
          <w:iCs/>
          <w:sz w:val="24"/>
        </w:rPr>
        <w:t>Forestry Act</w:t>
      </w:r>
      <w:r w:rsidRPr="00BF5439">
        <w:rPr>
          <w:rFonts w:ascii="Times New Roman" w:hAnsi="Times New Roman"/>
          <w:sz w:val="24"/>
        </w:rPr>
        <w:t>, s 69</w:t>
      </w:r>
      <w:proofErr w:type="gramStart"/>
      <w:r w:rsidRPr="00BF5439">
        <w:rPr>
          <w:rFonts w:ascii="Times New Roman" w:hAnsi="Times New Roman"/>
          <w:sz w:val="24"/>
        </w:rPr>
        <w:t>SA(</w:t>
      </w:r>
      <w:proofErr w:type="gramEnd"/>
      <w:r w:rsidRPr="00BF5439">
        <w:rPr>
          <w:rFonts w:ascii="Times New Roman" w:hAnsi="Times New Roman"/>
          <w:sz w:val="24"/>
        </w:rPr>
        <w:t>1).</w:t>
      </w:r>
      <w:bookmarkEnd w:id="2"/>
    </w:p>
  </w:footnote>
  <w:footnote w:id="49">
    <w:p w14:paraId="6258EC67" w14:textId="298BAE8E" w:rsidR="003F5461" w:rsidRPr="00BF5439" w:rsidRDefault="003F5461"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Pr="00BF5439">
        <w:rPr>
          <w:rFonts w:ascii="Times New Roman" w:hAnsi="Times New Roman"/>
          <w:sz w:val="24"/>
        </w:rPr>
        <w:tab/>
      </w:r>
      <w:r w:rsidRPr="00BF5439">
        <w:rPr>
          <w:rFonts w:ascii="Times New Roman" w:hAnsi="Times New Roman"/>
          <w:i/>
          <w:iCs/>
          <w:sz w:val="24"/>
        </w:rPr>
        <w:t>Forestry Act</w:t>
      </w:r>
      <w:r w:rsidRPr="00BF5439">
        <w:rPr>
          <w:rFonts w:ascii="Times New Roman" w:hAnsi="Times New Roman"/>
          <w:sz w:val="24"/>
        </w:rPr>
        <w:t>, s 69</w:t>
      </w:r>
      <w:proofErr w:type="gramStart"/>
      <w:r w:rsidRPr="00BF5439">
        <w:rPr>
          <w:rFonts w:ascii="Times New Roman" w:hAnsi="Times New Roman"/>
          <w:sz w:val="24"/>
        </w:rPr>
        <w:t>SB(</w:t>
      </w:r>
      <w:proofErr w:type="gramEnd"/>
      <w:r w:rsidRPr="00BF5439">
        <w:rPr>
          <w:rFonts w:ascii="Times New Roman" w:hAnsi="Times New Roman"/>
          <w:sz w:val="24"/>
        </w:rPr>
        <w:t>1).</w:t>
      </w:r>
    </w:p>
  </w:footnote>
  <w:footnote w:id="50">
    <w:p w14:paraId="41912242" w14:textId="6E043CD3" w:rsidR="003F5461" w:rsidRPr="00BF5439" w:rsidRDefault="003F5461"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Pr="00BF5439">
        <w:rPr>
          <w:rFonts w:ascii="Times New Roman" w:hAnsi="Times New Roman"/>
          <w:sz w:val="24"/>
        </w:rPr>
        <w:tab/>
      </w:r>
      <w:r w:rsidRPr="00BF5439">
        <w:rPr>
          <w:rFonts w:ascii="Times New Roman" w:hAnsi="Times New Roman"/>
          <w:i/>
          <w:iCs/>
          <w:sz w:val="24"/>
        </w:rPr>
        <w:t>Forestry Act</w:t>
      </w:r>
      <w:r w:rsidRPr="00BF5439">
        <w:rPr>
          <w:rFonts w:ascii="Times New Roman" w:hAnsi="Times New Roman"/>
          <w:sz w:val="24"/>
        </w:rPr>
        <w:t>, s 69</w:t>
      </w:r>
      <w:proofErr w:type="gramStart"/>
      <w:r w:rsidRPr="00BF5439">
        <w:rPr>
          <w:rFonts w:ascii="Times New Roman" w:hAnsi="Times New Roman"/>
          <w:sz w:val="24"/>
        </w:rPr>
        <w:t>SB(</w:t>
      </w:r>
      <w:proofErr w:type="gramEnd"/>
      <w:r w:rsidRPr="00BF5439">
        <w:rPr>
          <w:rFonts w:ascii="Times New Roman" w:hAnsi="Times New Roman"/>
          <w:sz w:val="24"/>
        </w:rPr>
        <w:t>3).</w:t>
      </w:r>
    </w:p>
  </w:footnote>
  <w:footnote w:id="51">
    <w:p w14:paraId="23E1BFD5" w14:textId="0800CA32" w:rsidR="003F5461" w:rsidRPr="00BF5439" w:rsidRDefault="003F5461"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Pr="00BF5439">
        <w:rPr>
          <w:rFonts w:ascii="Times New Roman" w:hAnsi="Times New Roman"/>
          <w:sz w:val="24"/>
        </w:rPr>
        <w:tab/>
      </w:r>
      <w:r w:rsidR="00BA0197" w:rsidRPr="00BF5439">
        <w:rPr>
          <w:rFonts w:ascii="Times New Roman" w:hAnsi="Times New Roman"/>
          <w:i/>
          <w:iCs/>
          <w:sz w:val="24"/>
        </w:rPr>
        <w:t>Forestry Act</w:t>
      </w:r>
      <w:r w:rsidRPr="00BF5439">
        <w:rPr>
          <w:rFonts w:ascii="Times New Roman" w:hAnsi="Times New Roman"/>
          <w:sz w:val="24"/>
        </w:rPr>
        <w:t>, s 69X.</w:t>
      </w:r>
    </w:p>
  </w:footnote>
  <w:footnote w:id="52">
    <w:p w14:paraId="4E0F6FC6" w14:textId="6B10EAD3" w:rsidR="003F5461" w:rsidRPr="00BF5439" w:rsidRDefault="003F5461"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Pr="00BF5439">
        <w:rPr>
          <w:rFonts w:ascii="Times New Roman" w:hAnsi="Times New Roman"/>
          <w:sz w:val="24"/>
        </w:rPr>
        <w:tab/>
      </w:r>
      <w:r w:rsidRPr="00BF5439">
        <w:rPr>
          <w:rFonts w:ascii="Times New Roman" w:hAnsi="Times New Roman"/>
          <w:i/>
          <w:iCs/>
          <w:sz w:val="24"/>
        </w:rPr>
        <w:t>Forestry Act</w:t>
      </w:r>
      <w:r w:rsidRPr="00BF5439">
        <w:rPr>
          <w:rFonts w:ascii="Times New Roman" w:hAnsi="Times New Roman"/>
          <w:sz w:val="24"/>
        </w:rPr>
        <w:t>, s 69</w:t>
      </w:r>
      <w:proofErr w:type="gramStart"/>
      <w:r w:rsidRPr="00BF5439">
        <w:rPr>
          <w:rFonts w:ascii="Times New Roman" w:hAnsi="Times New Roman"/>
          <w:sz w:val="24"/>
        </w:rPr>
        <w:t>SB(</w:t>
      </w:r>
      <w:proofErr w:type="gramEnd"/>
      <w:r w:rsidRPr="00BF5439">
        <w:rPr>
          <w:rFonts w:ascii="Times New Roman" w:hAnsi="Times New Roman"/>
          <w:sz w:val="24"/>
        </w:rPr>
        <w:t xml:space="preserve">2); </w:t>
      </w:r>
      <w:r w:rsidRPr="00BF5439">
        <w:rPr>
          <w:rFonts w:ascii="Times New Roman" w:hAnsi="Times New Roman"/>
          <w:i/>
          <w:iCs/>
          <w:sz w:val="24"/>
        </w:rPr>
        <w:t xml:space="preserve">Biodiversity </w:t>
      </w:r>
      <w:r w:rsidR="00475B05" w:rsidRPr="00BF5439">
        <w:rPr>
          <w:rFonts w:ascii="Times New Roman" w:hAnsi="Times New Roman"/>
          <w:i/>
          <w:iCs/>
          <w:sz w:val="24"/>
        </w:rPr>
        <w:t xml:space="preserve">Conservation </w:t>
      </w:r>
      <w:r w:rsidRPr="00BF5439">
        <w:rPr>
          <w:rFonts w:ascii="Times New Roman" w:hAnsi="Times New Roman"/>
          <w:i/>
          <w:iCs/>
          <w:sz w:val="24"/>
        </w:rPr>
        <w:t>Act</w:t>
      </w:r>
      <w:r w:rsidR="00475B05" w:rsidRPr="00BF5439">
        <w:rPr>
          <w:rFonts w:ascii="Times New Roman" w:hAnsi="Times New Roman"/>
          <w:i/>
          <w:iCs/>
          <w:sz w:val="24"/>
        </w:rPr>
        <w:t xml:space="preserve"> 2016</w:t>
      </w:r>
      <w:r w:rsidR="00475B05" w:rsidRPr="00BF5439">
        <w:rPr>
          <w:rFonts w:ascii="Times New Roman" w:hAnsi="Times New Roman"/>
          <w:sz w:val="24"/>
        </w:rPr>
        <w:t> (NSW)</w:t>
      </w:r>
      <w:r w:rsidRPr="00BF5439">
        <w:rPr>
          <w:rFonts w:ascii="Times New Roman" w:hAnsi="Times New Roman"/>
          <w:sz w:val="24"/>
        </w:rPr>
        <w:t>, s 14.7A</w:t>
      </w:r>
      <w:r w:rsidR="00ED6772" w:rsidRPr="00BF5439">
        <w:rPr>
          <w:rFonts w:ascii="Times New Roman" w:hAnsi="Times New Roman"/>
          <w:sz w:val="24"/>
        </w:rPr>
        <w:t xml:space="preserve"> ("Biodiversity Act")</w:t>
      </w:r>
      <w:r w:rsidR="008A06F5" w:rsidRPr="00BF5439">
        <w:rPr>
          <w:rFonts w:ascii="Times New Roman" w:hAnsi="Times New Roman"/>
          <w:sz w:val="24"/>
        </w:rPr>
        <w:t>.</w:t>
      </w:r>
      <w:r w:rsidRPr="00BF5439">
        <w:rPr>
          <w:rFonts w:ascii="Times New Roman" w:hAnsi="Times New Roman"/>
          <w:sz w:val="24"/>
        </w:rPr>
        <w:t xml:space="preserve"> </w:t>
      </w:r>
      <w:r w:rsidR="0095618F" w:rsidRPr="00BF5439">
        <w:rPr>
          <w:rFonts w:ascii="Times New Roman" w:hAnsi="Times New Roman"/>
          <w:sz w:val="24"/>
        </w:rPr>
        <w:t xml:space="preserve">Part 5B of the </w:t>
      </w:r>
      <w:r w:rsidRPr="00BF5439">
        <w:rPr>
          <w:rFonts w:ascii="Times New Roman" w:hAnsi="Times New Roman"/>
          <w:i/>
          <w:iCs/>
          <w:sz w:val="24"/>
        </w:rPr>
        <w:t>Forestry Act</w:t>
      </w:r>
      <w:r w:rsidRPr="00BF5439">
        <w:rPr>
          <w:rFonts w:ascii="Times New Roman" w:hAnsi="Times New Roman"/>
          <w:sz w:val="24"/>
        </w:rPr>
        <w:t xml:space="preserve"> is defined as "native vegetation legislation" for the purposes of the Biodiversity Act</w:t>
      </w:r>
      <w:r w:rsidR="009D26AE" w:rsidRPr="00BF5439">
        <w:rPr>
          <w:rFonts w:ascii="Times New Roman" w:hAnsi="Times New Roman"/>
          <w:sz w:val="24"/>
        </w:rPr>
        <w:t>:</w:t>
      </w:r>
      <w:r w:rsidRPr="00BF5439">
        <w:rPr>
          <w:rFonts w:ascii="Times New Roman" w:hAnsi="Times New Roman"/>
          <w:sz w:val="24"/>
        </w:rPr>
        <w:t xml:space="preserve"> </w:t>
      </w:r>
      <w:r w:rsidR="008A06F5" w:rsidRPr="00BF5439">
        <w:rPr>
          <w:rFonts w:ascii="Times New Roman" w:hAnsi="Times New Roman"/>
          <w:sz w:val="24"/>
        </w:rPr>
        <w:t xml:space="preserve">see </w:t>
      </w:r>
      <w:r w:rsidR="009D26AE" w:rsidRPr="00BF5439">
        <w:rPr>
          <w:rFonts w:ascii="Times New Roman" w:hAnsi="Times New Roman"/>
          <w:sz w:val="24"/>
        </w:rPr>
        <w:t xml:space="preserve">Biodiversity Act, </w:t>
      </w:r>
      <w:r w:rsidRPr="00BF5439">
        <w:rPr>
          <w:rFonts w:ascii="Times New Roman" w:hAnsi="Times New Roman"/>
          <w:sz w:val="24"/>
        </w:rPr>
        <w:t>s 1.6</w:t>
      </w:r>
      <w:r w:rsidR="00D8196C" w:rsidRPr="00BF5439">
        <w:rPr>
          <w:rFonts w:ascii="Times New Roman" w:hAnsi="Times New Roman"/>
          <w:sz w:val="24"/>
        </w:rPr>
        <w:t>(1)</w:t>
      </w:r>
      <w:r w:rsidRPr="00BF5439">
        <w:rPr>
          <w:rFonts w:ascii="Times New Roman" w:hAnsi="Times New Roman"/>
          <w:sz w:val="24"/>
        </w:rPr>
        <w:t>.</w:t>
      </w:r>
    </w:p>
  </w:footnote>
  <w:footnote w:id="53">
    <w:p w14:paraId="2F5003CD" w14:textId="7003DAF0" w:rsidR="002C2E1F" w:rsidRPr="00BF5439" w:rsidRDefault="002C2E1F"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Pr="00BF5439">
        <w:rPr>
          <w:rFonts w:ascii="Times New Roman" w:hAnsi="Times New Roman"/>
          <w:sz w:val="24"/>
        </w:rPr>
        <w:tab/>
        <w:t>See Biodiversity Act, s 14.7A</w:t>
      </w:r>
      <w:r w:rsidR="008F37F5" w:rsidRPr="00BF5439">
        <w:rPr>
          <w:rFonts w:ascii="Times New Roman" w:hAnsi="Times New Roman"/>
          <w:sz w:val="24"/>
        </w:rPr>
        <w:t>(1)(a)-(b).</w:t>
      </w:r>
    </w:p>
  </w:footnote>
  <w:footnote w:id="54">
    <w:p w14:paraId="5E21F6C2" w14:textId="400DB960" w:rsidR="003F5461" w:rsidRPr="00BF5439" w:rsidRDefault="003F5461"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Pr="00BF5439">
        <w:rPr>
          <w:rFonts w:ascii="Times New Roman" w:hAnsi="Times New Roman"/>
          <w:sz w:val="24"/>
        </w:rPr>
        <w:tab/>
      </w:r>
      <w:r w:rsidR="00A508B6" w:rsidRPr="00BF5439">
        <w:rPr>
          <w:rFonts w:ascii="Times New Roman" w:hAnsi="Times New Roman"/>
          <w:sz w:val="24"/>
        </w:rPr>
        <w:t>Biodiversity Act, s</w:t>
      </w:r>
      <w:r w:rsidRPr="00BF5439">
        <w:rPr>
          <w:rFonts w:ascii="Times New Roman" w:hAnsi="Times New Roman"/>
          <w:sz w:val="24"/>
        </w:rPr>
        <w:t> 11.3.</w:t>
      </w:r>
    </w:p>
  </w:footnote>
  <w:footnote w:id="55">
    <w:p w14:paraId="2C9918B9" w14:textId="10E2D97E" w:rsidR="003F5461" w:rsidRPr="00BF5439" w:rsidRDefault="003F5461"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Pr="00BF5439">
        <w:rPr>
          <w:rFonts w:ascii="Times New Roman" w:hAnsi="Times New Roman"/>
          <w:sz w:val="24"/>
        </w:rPr>
        <w:tab/>
      </w:r>
      <w:r w:rsidR="00E143C8" w:rsidRPr="00BF5439">
        <w:rPr>
          <w:rFonts w:ascii="Times New Roman" w:hAnsi="Times New Roman"/>
          <w:sz w:val="24"/>
        </w:rPr>
        <w:t>Biodiversity Act, s </w:t>
      </w:r>
      <w:r w:rsidRPr="00BF5439">
        <w:rPr>
          <w:rFonts w:ascii="Times New Roman" w:hAnsi="Times New Roman"/>
          <w:sz w:val="24"/>
        </w:rPr>
        <w:t>11.15(1)(b)</w:t>
      </w:r>
      <w:r w:rsidR="0069674A" w:rsidRPr="00BF5439">
        <w:rPr>
          <w:rFonts w:ascii="Times New Roman" w:hAnsi="Times New Roman"/>
          <w:sz w:val="24"/>
        </w:rPr>
        <w:t>, (e)</w:t>
      </w:r>
      <w:r w:rsidR="00E143C8" w:rsidRPr="00BF5439">
        <w:rPr>
          <w:rFonts w:ascii="Times New Roman" w:hAnsi="Times New Roman"/>
          <w:sz w:val="24"/>
        </w:rPr>
        <w:t>.</w:t>
      </w:r>
      <w:r w:rsidRPr="00BF5439">
        <w:rPr>
          <w:rFonts w:ascii="Times New Roman" w:hAnsi="Times New Roman"/>
          <w:sz w:val="24"/>
        </w:rPr>
        <w:t xml:space="preserve"> </w:t>
      </w:r>
    </w:p>
  </w:footnote>
  <w:footnote w:id="56">
    <w:p w14:paraId="7BF40CEA" w14:textId="71815476" w:rsidR="003F5461" w:rsidRPr="00BF5439" w:rsidRDefault="003F5461"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Pr="00BF5439">
        <w:rPr>
          <w:rFonts w:ascii="Times New Roman" w:hAnsi="Times New Roman"/>
          <w:sz w:val="24"/>
        </w:rPr>
        <w:tab/>
      </w:r>
      <w:r w:rsidR="008E6D69" w:rsidRPr="00BF5439">
        <w:rPr>
          <w:rFonts w:ascii="Times New Roman" w:hAnsi="Times New Roman"/>
          <w:sz w:val="24"/>
        </w:rPr>
        <w:t>Biodiversity Act, s</w:t>
      </w:r>
      <w:r w:rsidRPr="00BF5439">
        <w:rPr>
          <w:rFonts w:ascii="Times New Roman" w:hAnsi="Times New Roman"/>
          <w:sz w:val="24"/>
        </w:rPr>
        <w:t> 12.8</w:t>
      </w:r>
      <w:r w:rsidR="0043389E" w:rsidRPr="00BF5439">
        <w:rPr>
          <w:rFonts w:ascii="Times New Roman" w:hAnsi="Times New Roman"/>
          <w:sz w:val="24"/>
        </w:rPr>
        <w:t>(2)</w:t>
      </w:r>
      <w:r w:rsidRPr="00BF5439">
        <w:rPr>
          <w:rFonts w:ascii="Times New Roman" w:hAnsi="Times New Roman"/>
          <w:sz w:val="24"/>
        </w:rPr>
        <w:t>.</w:t>
      </w:r>
    </w:p>
  </w:footnote>
  <w:footnote w:id="57">
    <w:p w14:paraId="3CA7B718" w14:textId="0992286F" w:rsidR="003F5461" w:rsidRPr="00BF5439" w:rsidRDefault="003F5461"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Pr="00BF5439">
        <w:rPr>
          <w:rFonts w:ascii="Times New Roman" w:hAnsi="Times New Roman"/>
          <w:sz w:val="24"/>
        </w:rPr>
        <w:tab/>
      </w:r>
      <w:r w:rsidR="0043389E" w:rsidRPr="00BF5439">
        <w:rPr>
          <w:rFonts w:ascii="Times New Roman" w:hAnsi="Times New Roman"/>
          <w:sz w:val="24"/>
        </w:rPr>
        <w:t>Biodiversity Act, s</w:t>
      </w:r>
      <w:r w:rsidRPr="00BF5439">
        <w:rPr>
          <w:rFonts w:ascii="Times New Roman" w:hAnsi="Times New Roman"/>
          <w:sz w:val="24"/>
        </w:rPr>
        <w:t> 12.11</w:t>
      </w:r>
      <w:r w:rsidR="0043389E" w:rsidRPr="00BF5439">
        <w:rPr>
          <w:rFonts w:ascii="Times New Roman" w:hAnsi="Times New Roman"/>
          <w:sz w:val="24"/>
        </w:rPr>
        <w:t>(1)</w:t>
      </w:r>
      <w:r w:rsidRPr="00BF5439">
        <w:rPr>
          <w:rFonts w:ascii="Times New Roman" w:hAnsi="Times New Roman"/>
          <w:sz w:val="24"/>
        </w:rPr>
        <w:t>.</w:t>
      </w:r>
    </w:p>
  </w:footnote>
  <w:footnote w:id="58">
    <w:p w14:paraId="27C7D40A" w14:textId="4725DDA6" w:rsidR="003F5461" w:rsidRPr="00BF5439" w:rsidRDefault="003F5461"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Pr="00BF5439">
        <w:rPr>
          <w:rFonts w:ascii="Times New Roman" w:hAnsi="Times New Roman"/>
          <w:sz w:val="24"/>
        </w:rPr>
        <w:tab/>
      </w:r>
      <w:r w:rsidR="003404E3" w:rsidRPr="00BF5439">
        <w:rPr>
          <w:rFonts w:ascii="Times New Roman" w:hAnsi="Times New Roman"/>
          <w:sz w:val="24"/>
        </w:rPr>
        <w:t>Biodiversity Act, s</w:t>
      </w:r>
      <w:r w:rsidRPr="00BF5439">
        <w:rPr>
          <w:rFonts w:ascii="Times New Roman" w:hAnsi="Times New Roman"/>
          <w:sz w:val="24"/>
        </w:rPr>
        <w:t> 12.19</w:t>
      </w:r>
      <w:r w:rsidR="003404E3" w:rsidRPr="00BF5439">
        <w:rPr>
          <w:rFonts w:ascii="Times New Roman" w:hAnsi="Times New Roman"/>
          <w:sz w:val="24"/>
        </w:rPr>
        <w:t>(1)</w:t>
      </w:r>
      <w:r w:rsidRPr="00BF5439">
        <w:rPr>
          <w:rFonts w:ascii="Times New Roman" w:hAnsi="Times New Roman"/>
          <w:sz w:val="24"/>
        </w:rPr>
        <w:t>.</w:t>
      </w:r>
    </w:p>
  </w:footnote>
  <w:footnote w:id="59">
    <w:p w14:paraId="4D91943D" w14:textId="12B51368" w:rsidR="003F5461" w:rsidRPr="00BF5439" w:rsidRDefault="003F5461"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Pr="00BF5439">
        <w:rPr>
          <w:rFonts w:ascii="Times New Roman" w:hAnsi="Times New Roman"/>
          <w:sz w:val="24"/>
        </w:rPr>
        <w:tab/>
        <w:t>Biodiversity Act, s 1.6(1).</w:t>
      </w:r>
    </w:p>
  </w:footnote>
  <w:footnote w:id="60">
    <w:p w14:paraId="5A313D2F" w14:textId="17B89E88" w:rsidR="00BB48CD" w:rsidRPr="00BF5439" w:rsidRDefault="00BB48CD"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Pr="00BF5439">
        <w:rPr>
          <w:rFonts w:ascii="Times New Roman" w:hAnsi="Times New Roman"/>
          <w:sz w:val="24"/>
        </w:rPr>
        <w:tab/>
      </w:r>
      <w:r w:rsidR="00E524BA" w:rsidRPr="00BF5439">
        <w:rPr>
          <w:rFonts w:ascii="Times New Roman" w:hAnsi="Times New Roman"/>
          <w:i/>
          <w:iCs/>
          <w:sz w:val="24"/>
        </w:rPr>
        <w:t>Forestry A</w:t>
      </w:r>
      <w:r w:rsidRPr="00BF5439">
        <w:rPr>
          <w:rFonts w:ascii="Times New Roman" w:hAnsi="Times New Roman"/>
          <w:i/>
          <w:iCs/>
          <w:sz w:val="24"/>
        </w:rPr>
        <w:t>ct</w:t>
      </w:r>
      <w:r w:rsidRPr="00BF5439">
        <w:rPr>
          <w:rFonts w:ascii="Times New Roman" w:hAnsi="Times New Roman"/>
          <w:sz w:val="24"/>
        </w:rPr>
        <w:t>, s 69</w:t>
      </w:r>
      <w:proofErr w:type="gramStart"/>
      <w:r w:rsidRPr="00BF5439">
        <w:rPr>
          <w:rFonts w:ascii="Times New Roman" w:hAnsi="Times New Roman"/>
          <w:sz w:val="24"/>
        </w:rPr>
        <w:t>W(</w:t>
      </w:r>
      <w:proofErr w:type="gramEnd"/>
      <w:r w:rsidRPr="00BF5439">
        <w:rPr>
          <w:rFonts w:ascii="Times New Roman" w:hAnsi="Times New Roman"/>
          <w:sz w:val="24"/>
        </w:rPr>
        <w:t>1).</w:t>
      </w:r>
    </w:p>
  </w:footnote>
  <w:footnote w:id="61">
    <w:p w14:paraId="36369744" w14:textId="34911833" w:rsidR="00BB48CD" w:rsidRPr="00BF5439" w:rsidRDefault="00BB48CD"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Pr="00BF5439">
        <w:rPr>
          <w:rFonts w:ascii="Times New Roman" w:hAnsi="Times New Roman"/>
          <w:sz w:val="24"/>
        </w:rPr>
        <w:tab/>
      </w:r>
      <w:r w:rsidR="008078E0" w:rsidRPr="00BF5439">
        <w:rPr>
          <w:rFonts w:ascii="Times New Roman" w:hAnsi="Times New Roman"/>
          <w:i/>
          <w:iCs/>
          <w:sz w:val="24"/>
        </w:rPr>
        <w:t>Forestry Act</w:t>
      </w:r>
      <w:r w:rsidR="008078E0" w:rsidRPr="00BF5439">
        <w:rPr>
          <w:rFonts w:ascii="Times New Roman" w:hAnsi="Times New Roman"/>
          <w:sz w:val="24"/>
        </w:rPr>
        <w:t>, s</w:t>
      </w:r>
      <w:r w:rsidRPr="00BF5439">
        <w:rPr>
          <w:rFonts w:ascii="Times New Roman" w:hAnsi="Times New Roman"/>
          <w:sz w:val="24"/>
        </w:rPr>
        <w:t> 69</w:t>
      </w:r>
      <w:r w:rsidR="008078E0" w:rsidRPr="00BF5439">
        <w:rPr>
          <w:rFonts w:ascii="Times New Roman" w:hAnsi="Times New Roman"/>
          <w:sz w:val="24"/>
        </w:rPr>
        <w:t>ZA</w:t>
      </w:r>
      <w:r w:rsidRPr="00BF5439">
        <w:rPr>
          <w:rFonts w:ascii="Times New Roman" w:hAnsi="Times New Roman"/>
          <w:sz w:val="24"/>
        </w:rPr>
        <w:t>(2)(a)</w:t>
      </w:r>
      <w:r w:rsidR="00707D0F" w:rsidRPr="00BF5439">
        <w:rPr>
          <w:rFonts w:ascii="Times New Roman" w:hAnsi="Times New Roman"/>
          <w:sz w:val="24"/>
        </w:rPr>
        <w:t>.</w:t>
      </w:r>
    </w:p>
  </w:footnote>
  <w:footnote w:id="62">
    <w:p w14:paraId="60CE82FE" w14:textId="47D651FA" w:rsidR="00BB48CD" w:rsidRPr="00BF5439" w:rsidRDefault="00BB48CD"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Pr="00BF5439">
        <w:rPr>
          <w:rFonts w:ascii="Times New Roman" w:hAnsi="Times New Roman"/>
          <w:sz w:val="24"/>
        </w:rPr>
        <w:tab/>
      </w:r>
      <w:r w:rsidR="008078E0" w:rsidRPr="00BF5439">
        <w:rPr>
          <w:rFonts w:ascii="Times New Roman" w:hAnsi="Times New Roman"/>
          <w:i/>
          <w:iCs/>
          <w:sz w:val="24"/>
        </w:rPr>
        <w:t>Forestry Act</w:t>
      </w:r>
      <w:r w:rsidR="008078E0" w:rsidRPr="00BF5439">
        <w:rPr>
          <w:rFonts w:ascii="Times New Roman" w:hAnsi="Times New Roman"/>
          <w:sz w:val="24"/>
        </w:rPr>
        <w:t>, s</w:t>
      </w:r>
      <w:r w:rsidRPr="00BF5439">
        <w:rPr>
          <w:rFonts w:ascii="Times New Roman" w:hAnsi="Times New Roman"/>
          <w:sz w:val="24"/>
        </w:rPr>
        <w:t> 69</w:t>
      </w:r>
      <w:r w:rsidR="008078E0" w:rsidRPr="00BF5439">
        <w:rPr>
          <w:rFonts w:ascii="Times New Roman" w:hAnsi="Times New Roman"/>
          <w:sz w:val="24"/>
        </w:rPr>
        <w:t>ZA</w:t>
      </w:r>
      <w:r w:rsidRPr="00BF5439">
        <w:rPr>
          <w:rFonts w:ascii="Times New Roman" w:hAnsi="Times New Roman"/>
          <w:sz w:val="24"/>
        </w:rPr>
        <w:t>(2)(b).</w:t>
      </w:r>
    </w:p>
  </w:footnote>
  <w:footnote w:id="63">
    <w:p w14:paraId="70F4AA38" w14:textId="0413C0F6" w:rsidR="00E04F1A" w:rsidRPr="00BF5439" w:rsidRDefault="00E04F1A"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Pr="00BF5439">
        <w:rPr>
          <w:rFonts w:ascii="Times New Roman" w:hAnsi="Times New Roman"/>
          <w:sz w:val="24"/>
        </w:rPr>
        <w:tab/>
      </w:r>
      <w:r w:rsidR="008078E0" w:rsidRPr="00BF5439">
        <w:rPr>
          <w:rFonts w:ascii="Times New Roman" w:hAnsi="Times New Roman"/>
          <w:i/>
          <w:iCs/>
          <w:sz w:val="24"/>
        </w:rPr>
        <w:t>Forestry Act</w:t>
      </w:r>
      <w:r w:rsidR="008078E0" w:rsidRPr="00BF5439">
        <w:rPr>
          <w:rFonts w:ascii="Times New Roman" w:hAnsi="Times New Roman"/>
          <w:sz w:val="24"/>
        </w:rPr>
        <w:t xml:space="preserve">, </w:t>
      </w:r>
      <w:r w:rsidR="00716170" w:rsidRPr="00BF5439">
        <w:rPr>
          <w:rFonts w:ascii="Times New Roman" w:hAnsi="Times New Roman"/>
          <w:sz w:val="24"/>
        </w:rPr>
        <w:t>s</w:t>
      </w:r>
      <w:r w:rsidR="008078E0" w:rsidRPr="00BF5439">
        <w:rPr>
          <w:rFonts w:ascii="Times New Roman" w:hAnsi="Times New Roman"/>
          <w:sz w:val="24"/>
        </w:rPr>
        <w:t> </w:t>
      </w:r>
      <w:r w:rsidR="00716170" w:rsidRPr="00BF5439">
        <w:rPr>
          <w:rFonts w:ascii="Times New Roman" w:hAnsi="Times New Roman"/>
          <w:sz w:val="24"/>
        </w:rPr>
        <w:t>69ZA(2)(</w:t>
      </w:r>
      <w:r w:rsidR="00FC3762" w:rsidRPr="00BF5439">
        <w:rPr>
          <w:rFonts w:ascii="Times New Roman" w:hAnsi="Times New Roman"/>
          <w:sz w:val="24"/>
        </w:rPr>
        <w:t>c)</w:t>
      </w:r>
      <w:r w:rsidR="008078E0" w:rsidRPr="00BF5439">
        <w:rPr>
          <w:rFonts w:ascii="Times New Roman" w:hAnsi="Times New Roman"/>
          <w:sz w:val="24"/>
        </w:rPr>
        <w:t>.</w:t>
      </w:r>
    </w:p>
  </w:footnote>
  <w:footnote w:id="64">
    <w:p w14:paraId="0C152C70" w14:textId="6B0628E7" w:rsidR="00FC3762" w:rsidRPr="00BF5439" w:rsidRDefault="00FC3762"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Pr="00BF5439">
        <w:rPr>
          <w:rFonts w:ascii="Times New Roman" w:hAnsi="Times New Roman"/>
          <w:sz w:val="24"/>
        </w:rPr>
        <w:tab/>
      </w:r>
      <w:r w:rsidR="008078E0" w:rsidRPr="00BF5439">
        <w:rPr>
          <w:rFonts w:ascii="Times New Roman" w:hAnsi="Times New Roman"/>
          <w:i/>
          <w:iCs/>
          <w:sz w:val="24"/>
        </w:rPr>
        <w:t>Forestry Act</w:t>
      </w:r>
      <w:r w:rsidR="008078E0" w:rsidRPr="00BF5439">
        <w:rPr>
          <w:rFonts w:ascii="Times New Roman" w:hAnsi="Times New Roman"/>
          <w:sz w:val="24"/>
        </w:rPr>
        <w:t>, s 69ZA(2)(c).</w:t>
      </w:r>
    </w:p>
  </w:footnote>
  <w:footnote w:id="65">
    <w:p w14:paraId="75BE95C5" w14:textId="1373D34A" w:rsidR="006D3A8A" w:rsidRPr="00BF5439" w:rsidRDefault="006D3A8A"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Pr="00BF5439">
        <w:rPr>
          <w:rFonts w:ascii="Times New Roman" w:hAnsi="Times New Roman"/>
          <w:sz w:val="24"/>
        </w:rPr>
        <w:tab/>
      </w:r>
      <w:r w:rsidR="008078E0" w:rsidRPr="00BF5439">
        <w:rPr>
          <w:rFonts w:ascii="Times New Roman" w:hAnsi="Times New Roman"/>
          <w:sz w:val="24"/>
        </w:rPr>
        <w:t>S</w:t>
      </w:r>
      <w:r w:rsidRPr="00BF5439">
        <w:rPr>
          <w:rFonts w:ascii="Times New Roman" w:hAnsi="Times New Roman"/>
          <w:sz w:val="24"/>
        </w:rPr>
        <w:t xml:space="preserve">ee </w:t>
      </w:r>
      <w:r w:rsidR="008078E0" w:rsidRPr="00BF5439">
        <w:rPr>
          <w:rFonts w:ascii="Times New Roman" w:hAnsi="Times New Roman"/>
          <w:sz w:val="24"/>
        </w:rPr>
        <w:t xml:space="preserve">above at </w:t>
      </w:r>
      <w:r w:rsidRPr="00BF5439">
        <w:rPr>
          <w:rFonts w:ascii="Times New Roman" w:hAnsi="Times New Roman"/>
          <w:sz w:val="24"/>
        </w:rPr>
        <w:t>[1</w:t>
      </w:r>
      <w:r w:rsidR="007E3D8D">
        <w:rPr>
          <w:rFonts w:ascii="Times New Roman" w:hAnsi="Times New Roman"/>
          <w:sz w:val="24"/>
        </w:rPr>
        <w:t>9</w:t>
      </w:r>
      <w:r w:rsidRPr="00BF5439">
        <w:rPr>
          <w:rFonts w:ascii="Times New Roman" w:hAnsi="Times New Roman"/>
          <w:sz w:val="24"/>
        </w:rPr>
        <w:t>]</w:t>
      </w:r>
      <w:r w:rsidR="008078E0" w:rsidRPr="00BF5439">
        <w:rPr>
          <w:rFonts w:ascii="Times New Roman" w:hAnsi="Times New Roman"/>
          <w:sz w:val="24"/>
        </w:rPr>
        <w:t>.</w:t>
      </w:r>
    </w:p>
  </w:footnote>
  <w:footnote w:id="66">
    <w:p w14:paraId="66100E57" w14:textId="6AF67C86" w:rsidR="00BB48CD" w:rsidRPr="00BF5439" w:rsidRDefault="00BB48CD"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Pr="00BF5439">
        <w:rPr>
          <w:rFonts w:ascii="Times New Roman" w:hAnsi="Times New Roman"/>
          <w:sz w:val="24"/>
        </w:rPr>
        <w:tab/>
      </w:r>
      <w:r w:rsidR="00F946F9" w:rsidRPr="00BF5439">
        <w:rPr>
          <w:rFonts w:ascii="Times New Roman" w:hAnsi="Times New Roman"/>
          <w:sz w:val="24"/>
        </w:rPr>
        <w:t>POEO Act</w:t>
      </w:r>
      <w:r w:rsidR="001671C8" w:rsidRPr="00BF5439">
        <w:rPr>
          <w:rFonts w:ascii="Times New Roman" w:hAnsi="Times New Roman"/>
          <w:sz w:val="24"/>
        </w:rPr>
        <w:t xml:space="preserve">, </w:t>
      </w:r>
      <w:r w:rsidR="009A4C82" w:rsidRPr="00BF5439">
        <w:rPr>
          <w:rFonts w:ascii="Times New Roman" w:hAnsi="Times New Roman"/>
          <w:sz w:val="24"/>
        </w:rPr>
        <w:t xml:space="preserve">ss 252(1), 253(1). </w:t>
      </w:r>
    </w:p>
  </w:footnote>
  <w:footnote w:id="67">
    <w:p w14:paraId="41C303C2" w14:textId="57BD4EF1" w:rsidR="004861A2" w:rsidRPr="00BF5439" w:rsidRDefault="004861A2"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Pr="00BF5439">
        <w:rPr>
          <w:rFonts w:ascii="Times New Roman" w:hAnsi="Times New Roman"/>
          <w:sz w:val="24"/>
        </w:rPr>
        <w:tab/>
      </w:r>
      <w:r w:rsidR="000A08D9" w:rsidRPr="00BF5439">
        <w:rPr>
          <w:rFonts w:ascii="Times New Roman" w:hAnsi="Times New Roman"/>
          <w:sz w:val="24"/>
        </w:rPr>
        <w:t xml:space="preserve">See POEO Act, </w:t>
      </w:r>
      <w:r w:rsidRPr="00BF5439">
        <w:rPr>
          <w:rFonts w:ascii="Times New Roman" w:hAnsi="Times New Roman"/>
          <w:sz w:val="24"/>
        </w:rPr>
        <w:t>ss</w:t>
      </w:r>
      <w:r w:rsidR="000A08D9" w:rsidRPr="00BF5439">
        <w:rPr>
          <w:rFonts w:ascii="Times New Roman" w:hAnsi="Times New Roman"/>
          <w:sz w:val="24"/>
        </w:rPr>
        <w:t> </w:t>
      </w:r>
      <w:r w:rsidRPr="00BF5439">
        <w:rPr>
          <w:rFonts w:ascii="Times New Roman" w:hAnsi="Times New Roman"/>
          <w:sz w:val="24"/>
        </w:rPr>
        <w:t>252(3)</w:t>
      </w:r>
      <w:r w:rsidR="000A08D9" w:rsidRPr="00BF5439">
        <w:rPr>
          <w:rFonts w:ascii="Times New Roman" w:hAnsi="Times New Roman"/>
          <w:sz w:val="24"/>
        </w:rPr>
        <w:t xml:space="preserve">, </w:t>
      </w:r>
      <w:r w:rsidRPr="00BF5439">
        <w:rPr>
          <w:rFonts w:ascii="Times New Roman" w:hAnsi="Times New Roman"/>
          <w:sz w:val="24"/>
        </w:rPr>
        <w:t>253(2).</w:t>
      </w:r>
    </w:p>
  </w:footnote>
  <w:footnote w:id="68">
    <w:p w14:paraId="0423B370" w14:textId="4B5F42A1" w:rsidR="00141E6C" w:rsidRPr="00BF5439" w:rsidRDefault="00141E6C"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Pr="00BF5439">
        <w:rPr>
          <w:rFonts w:ascii="Times New Roman" w:hAnsi="Times New Roman"/>
          <w:sz w:val="24"/>
        </w:rPr>
        <w:tab/>
        <w:t xml:space="preserve">POEO Act, s 219(1). </w:t>
      </w:r>
    </w:p>
  </w:footnote>
  <w:footnote w:id="69">
    <w:p w14:paraId="09C35814" w14:textId="0C013474" w:rsidR="00157A85" w:rsidRPr="00BF5439" w:rsidRDefault="00157A85"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Pr="00BF5439">
        <w:rPr>
          <w:rFonts w:ascii="Times New Roman" w:hAnsi="Times New Roman"/>
          <w:sz w:val="24"/>
        </w:rPr>
        <w:tab/>
        <w:t xml:space="preserve">See POEO Act, s 219(1B). </w:t>
      </w:r>
    </w:p>
  </w:footnote>
  <w:footnote w:id="70">
    <w:p w14:paraId="325B4D33" w14:textId="4F622E7D" w:rsidR="004861A2" w:rsidRPr="00BF5439" w:rsidRDefault="004861A2"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Pr="00BF5439">
        <w:rPr>
          <w:rFonts w:ascii="Times New Roman" w:hAnsi="Times New Roman"/>
          <w:sz w:val="24"/>
        </w:rPr>
        <w:tab/>
      </w:r>
      <w:r w:rsidR="008C37D3" w:rsidRPr="00BF5439">
        <w:rPr>
          <w:rFonts w:ascii="Times New Roman" w:hAnsi="Times New Roman"/>
          <w:sz w:val="24"/>
        </w:rPr>
        <w:t xml:space="preserve">See, </w:t>
      </w:r>
      <w:proofErr w:type="spellStart"/>
      <w:r w:rsidRPr="00BF5439">
        <w:rPr>
          <w:rFonts w:ascii="Times New Roman" w:hAnsi="Times New Roman"/>
          <w:sz w:val="24"/>
        </w:rPr>
        <w:t>eg</w:t>
      </w:r>
      <w:proofErr w:type="spellEnd"/>
      <w:r w:rsidRPr="00BF5439">
        <w:rPr>
          <w:rFonts w:ascii="Times New Roman" w:hAnsi="Times New Roman"/>
          <w:sz w:val="24"/>
        </w:rPr>
        <w:t xml:space="preserve">, </w:t>
      </w:r>
      <w:r w:rsidR="00B8121B" w:rsidRPr="00BF5439">
        <w:rPr>
          <w:rFonts w:ascii="Times New Roman" w:hAnsi="Times New Roman"/>
          <w:i/>
          <w:iCs/>
          <w:sz w:val="24"/>
        </w:rPr>
        <w:t>National Parks and Wildlife Act 1974 </w:t>
      </w:r>
      <w:r w:rsidR="00B8121B" w:rsidRPr="00BF5439">
        <w:rPr>
          <w:rFonts w:ascii="Times New Roman" w:hAnsi="Times New Roman"/>
          <w:sz w:val="24"/>
        </w:rPr>
        <w:t xml:space="preserve">(NSW), s 193(1); </w:t>
      </w:r>
      <w:r w:rsidR="00024DEE" w:rsidRPr="00BF5439">
        <w:rPr>
          <w:rFonts w:ascii="Times New Roman" w:hAnsi="Times New Roman"/>
          <w:i/>
          <w:iCs/>
          <w:sz w:val="24"/>
        </w:rPr>
        <w:t>Heritage Act 1977 </w:t>
      </w:r>
      <w:r w:rsidR="00024DEE" w:rsidRPr="00BF5439">
        <w:rPr>
          <w:rFonts w:ascii="Times New Roman" w:hAnsi="Times New Roman"/>
          <w:sz w:val="24"/>
        </w:rPr>
        <w:t xml:space="preserve">(NSW), s 153(1); </w:t>
      </w:r>
      <w:r w:rsidR="003447D9" w:rsidRPr="00BF5439">
        <w:rPr>
          <w:rFonts w:ascii="Times New Roman" w:hAnsi="Times New Roman"/>
          <w:i/>
          <w:iCs/>
          <w:sz w:val="24"/>
        </w:rPr>
        <w:t>Environmental Planning and Assessment Act 1979</w:t>
      </w:r>
      <w:r w:rsidR="003447D9" w:rsidRPr="00BF5439">
        <w:rPr>
          <w:rFonts w:ascii="Times New Roman" w:hAnsi="Times New Roman"/>
          <w:sz w:val="24"/>
        </w:rPr>
        <w:t> (NSW), s</w:t>
      </w:r>
      <w:r w:rsidR="00F015D2" w:rsidRPr="00BF5439">
        <w:rPr>
          <w:rFonts w:ascii="Times New Roman" w:hAnsi="Times New Roman"/>
          <w:sz w:val="24"/>
        </w:rPr>
        <w:t> 9.45(1)</w:t>
      </w:r>
      <w:r w:rsidR="001448CE" w:rsidRPr="00BF5439">
        <w:rPr>
          <w:rFonts w:ascii="Times New Roman" w:hAnsi="Times New Roman"/>
          <w:sz w:val="24"/>
        </w:rPr>
        <w:t xml:space="preserve"> ("EPAA Act")</w:t>
      </w:r>
      <w:r w:rsidR="00F015D2" w:rsidRPr="00BF5439">
        <w:rPr>
          <w:rFonts w:ascii="Times New Roman" w:hAnsi="Times New Roman"/>
          <w:sz w:val="24"/>
        </w:rPr>
        <w:t xml:space="preserve">; </w:t>
      </w:r>
      <w:r w:rsidRPr="00BF5439">
        <w:rPr>
          <w:rFonts w:ascii="Times New Roman" w:hAnsi="Times New Roman"/>
          <w:i/>
          <w:iCs/>
          <w:sz w:val="24"/>
        </w:rPr>
        <w:t>Biological Control Act 1985</w:t>
      </w:r>
      <w:r w:rsidR="009C3932" w:rsidRPr="00BF5439">
        <w:rPr>
          <w:rFonts w:ascii="Times New Roman" w:hAnsi="Times New Roman"/>
          <w:i/>
          <w:iCs/>
          <w:sz w:val="24"/>
        </w:rPr>
        <w:t> </w:t>
      </w:r>
      <w:r w:rsidR="009C3932" w:rsidRPr="00BF5439">
        <w:rPr>
          <w:rFonts w:ascii="Times New Roman" w:hAnsi="Times New Roman"/>
          <w:sz w:val="24"/>
        </w:rPr>
        <w:t>(NSW)</w:t>
      </w:r>
      <w:r w:rsidRPr="00BF5439">
        <w:rPr>
          <w:rFonts w:ascii="Times New Roman" w:hAnsi="Times New Roman"/>
          <w:sz w:val="24"/>
        </w:rPr>
        <w:t>, s 54(1);</w:t>
      </w:r>
      <w:r w:rsidR="00261C91" w:rsidRPr="00BF5439">
        <w:rPr>
          <w:rFonts w:ascii="Times New Roman" w:hAnsi="Times New Roman"/>
          <w:i/>
          <w:iCs/>
          <w:sz w:val="24"/>
        </w:rPr>
        <w:t xml:space="preserve"> Uranium Mining and Nuclear Facilities (Prohibitions) Act 1986</w:t>
      </w:r>
      <w:r w:rsidR="009C3932" w:rsidRPr="00BF5439">
        <w:rPr>
          <w:rFonts w:ascii="Times New Roman" w:hAnsi="Times New Roman"/>
          <w:i/>
          <w:iCs/>
          <w:sz w:val="24"/>
        </w:rPr>
        <w:t> </w:t>
      </w:r>
      <w:r w:rsidR="009C3932" w:rsidRPr="00BF5439">
        <w:rPr>
          <w:rFonts w:ascii="Times New Roman" w:hAnsi="Times New Roman"/>
          <w:sz w:val="24"/>
        </w:rPr>
        <w:t>(NSW)</w:t>
      </w:r>
      <w:r w:rsidR="00261C91" w:rsidRPr="00BF5439">
        <w:rPr>
          <w:rFonts w:ascii="Times New Roman" w:hAnsi="Times New Roman"/>
          <w:sz w:val="24"/>
        </w:rPr>
        <w:t>, s 10</w:t>
      </w:r>
      <w:r w:rsidR="00BA1F0F" w:rsidRPr="00BF5439">
        <w:rPr>
          <w:rFonts w:ascii="Times New Roman" w:hAnsi="Times New Roman"/>
          <w:sz w:val="24"/>
        </w:rPr>
        <w:t>(1)</w:t>
      </w:r>
      <w:r w:rsidR="00261C91" w:rsidRPr="00BF5439">
        <w:rPr>
          <w:rFonts w:ascii="Times New Roman" w:hAnsi="Times New Roman"/>
          <w:sz w:val="24"/>
        </w:rPr>
        <w:t xml:space="preserve">; </w:t>
      </w:r>
      <w:r w:rsidR="00261C91" w:rsidRPr="00BF5439">
        <w:rPr>
          <w:rFonts w:ascii="Times New Roman" w:hAnsi="Times New Roman"/>
          <w:i/>
          <w:iCs/>
          <w:sz w:val="24"/>
        </w:rPr>
        <w:t>Rural Fires Act 1997</w:t>
      </w:r>
      <w:r w:rsidR="00BA1F0F" w:rsidRPr="00BF5439">
        <w:rPr>
          <w:rFonts w:ascii="Times New Roman" w:hAnsi="Times New Roman"/>
          <w:i/>
          <w:iCs/>
          <w:sz w:val="24"/>
        </w:rPr>
        <w:t> </w:t>
      </w:r>
      <w:r w:rsidR="00BA1F0F" w:rsidRPr="00BF5439">
        <w:rPr>
          <w:rFonts w:ascii="Times New Roman" w:hAnsi="Times New Roman"/>
          <w:sz w:val="24"/>
        </w:rPr>
        <w:t>(NSW)</w:t>
      </w:r>
      <w:r w:rsidR="00261C91" w:rsidRPr="00BF5439">
        <w:rPr>
          <w:rFonts w:ascii="Times New Roman" w:hAnsi="Times New Roman"/>
          <w:sz w:val="24"/>
        </w:rPr>
        <w:t>, s 100</w:t>
      </w:r>
      <w:proofErr w:type="gramStart"/>
      <w:r w:rsidR="00261C91" w:rsidRPr="00BF5439">
        <w:rPr>
          <w:rFonts w:ascii="Times New Roman" w:hAnsi="Times New Roman"/>
          <w:sz w:val="24"/>
        </w:rPr>
        <w:t>H</w:t>
      </w:r>
      <w:r w:rsidR="00DD7740" w:rsidRPr="00BF5439">
        <w:rPr>
          <w:rFonts w:ascii="Times New Roman" w:hAnsi="Times New Roman"/>
          <w:sz w:val="24"/>
        </w:rPr>
        <w:t>(</w:t>
      </w:r>
      <w:proofErr w:type="gramEnd"/>
      <w:r w:rsidR="00DD7740" w:rsidRPr="00BF5439">
        <w:rPr>
          <w:rFonts w:ascii="Times New Roman" w:hAnsi="Times New Roman"/>
          <w:sz w:val="24"/>
        </w:rPr>
        <w:t>1)</w:t>
      </w:r>
      <w:r w:rsidR="00261C91" w:rsidRPr="00BF5439">
        <w:rPr>
          <w:rFonts w:ascii="Times New Roman" w:hAnsi="Times New Roman"/>
          <w:sz w:val="24"/>
        </w:rPr>
        <w:t>.</w:t>
      </w:r>
    </w:p>
  </w:footnote>
  <w:footnote w:id="71">
    <w:p w14:paraId="7C743B64" w14:textId="71C3C3E6" w:rsidR="004861A2" w:rsidRPr="00BF5439" w:rsidRDefault="004861A2"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Pr="00BF5439">
        <w:rPr>
          <w:rFonts w:ascii="Times New Roman" w:hAnsi="Times New Roman"/>
          <w:sz w:val="24"/>
        </w:rPr>
        <w:tab/>
      </w:r>
      <w:r w:rsidR="0075671B" w:rsidRPr="00BF5439">
        <w:rPr>
          <w:rFonts w:ascii="Times New Roman" w:hAnsi="Times New Roman"/>
          <w:sz w:val="24"/>
        </w:rPr>
        <w:t xml:space="preserve">See </w:t>
      </w:r>
      <w:r w:rsidR="00BB3362" w:rsidRPr="00BF5439">
        <w:rPr>
          <w:rFonts w:ascii="Times New Roman" w:hAnsi="Times New Roman"/>
          <w:i/>
          <w:iCs/>
          <w:sz w:val="24"/>
        </w:rPr>
        <w:t xml:space="preserve">Federal Commissioner of Taxation </w:t>
      </w:r>
      <w:proofErr w:type="gramStart"/>
      <w:r w:rsidR="00BB3362" w:rsidRPr="00BF5439">
        <w:rPr>
          <w:rFonts w:ascii="Times New Roman" w:hAnsi="Times New Roman"/>
          <w:i/>
          <w:iCs/>
          <w:sz w:val="24"/>
        </w:rPr>
        <w:t>v</w:t>
      </w:r>
      <w:proofErr w:type="gramEnd"/>
      <w:r w:rsidR="00BB3362" w:rsidRPr="00BF5439">
        <w:rPr>
          <w:rFonts w:ascii="Times New Roman" w:hAnsi="Times New Roman"/>
          <w:i/>
          <w:iCs/>
          <w:sz w:val="24"/>
        </w:rPr>
        <w:t xml:space="preserve"> Consolidated Media Holdings Ltd </w:t>
      </w:r>
      <w:r w:rsidR="00BB3362" w:rsidRPr="00BF5439">
        <w:rPr>
          <w:rFonts w:ascii="Times New Roman" w:hAnsi="Times New Roman"/>
          <w:sz w:val="24"/>
        </w:rPr>
        <w:t>(2012) 250 CLR 503 at 519 [39]</w:t>
      </w:r>
      <w:r w:rsidR="00A42FE8" w:rsidRPr="00BF5439">
        <w:rPr>
          <w:rFonts w:ascii="Times New Roman" w:hAnsi="Times New Roman"/>
          <w:sz w:val="24"/>
        </w:rPr>
        <w:t xml:space="preserve">, quoting </w:t>
      </w:r>
      <w:r w:rsidR="0075671B" w:rsidRPr="00BF5439">
        <w:rPr>
          <w:rFonts w:ascii="Times New Roman" w:hAnsi="Times New Roman"/>
          <w:i/>
          <w:iCs/>
          <w:sz w:val="24"/>
        </w:rPr>
        <w:t>Alcan (NT) Alumina Pty Ltd v Commissioner of Territory Revenue</w:t>
      </w:r>
      <w:r w:rsidR="0075671B" w:rsidRPr="00BF5439">
        <w:rPr>
          <w:rFonts w:ascii="Times New Roman" w:hAnsi="Times New Roman"/>
          <w:sz w:val="24"/>
        </w:rPr>
        <w:t xml:space="preserve"> (2009) 239 CLR 27 at 46 [47].</w:t>
      </w:r>
    </w:p>
  </w:footnote>
  <w:footnote w:id="72">
    <w:p w14:paraId="398E9931" w14:textId="57974752" w:rsidR="00C56DB1" w:rsidRPr="00BF5439" w:rsidRDefault="00C56DB1"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Pr="00BF5439">
        <w:rPr>
          <w:rFonts w:ascii="Times New Roman" w:hAnsi="Times New Roman"/>
          <w:sz w:val="24"/>
        </w:rPr>
        <w:tab/>
      </w:r>
      <w:r w:rsidR="006C12DC" w:rsidRPr="00BF5439">
        <w:rPr>
          <w:rFonts w:ascii="Times New Roman" w:hAnsi="Times New Roman"/>
          <w:sz w:val="24"/>
        </w:rPr>
        <w:t xml:space="preserve">See </w:t>
      </w:r>
      <w:r w:rsidRPr="00BF5439">
        <w:rPr>
          <w:rFonts w:ascii="Times New Roman" w:hAnsi="Times New Roman"/>
          <w:i/>
          <w:iCs/>
          <w:sz w:val="24"/>
        </w:rPr>
        <w:t>Director of Public Prosecutions Act 1986</w:t>
      </w:r>
      <w:r w:rsidRPr="00BF5439">
        <w:rPr>
          <w:rFonts w:ascii="Times New Roman" w:hAnsi="Times New Roman"/>
          <w:sz w:val="24"/>
        </w:rPr>
        <w:t xml:space="preserve"> (NSW), s 8</w:t>
      </w:r>
      <w:r w:rsidR="00BE52D4" w:rsidRPr="00BF5439">
        <w:rPr>
          <w:rFonts w:ascii="Times New Roman" w:hAnsi="Times New Roman"/>
          <w:sz w:val="24"/>
        </w:rPr>
        <w:t>(1)</w:t>
      </w:r>
      <w:r w:rsidRPr="00BF5439">
        <w:rPr>
          <w:rFonts w:ascii="Times New Roman" w:hAnsi="Times New Roman"/>
          <w:sz w:val="24"/>
        </w:rPr>
        <w:t>.</w:t>
      </w:r>
    </w:p>
  </w:footnote>
  <w:footnote w:id="73">
    <w:p w14:paraId="25EF581B" w14:textId="7E3F3A4C" w:rsidR="00C56DB1" w:rsidRPr="00BF5439" w:rsidRDefault="00C56DB1"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Pr="00BF5439">
        <w:rPr>
          <w:rFonts w:ascii="Times New Roman" w:hAnsi="Times New Roman"/>
          <w:sz w:val="24"/>
        </w:rPr>
        <w:tab/>
      </w:r>
      <w:r w:rsidR="006C12DC" w:rsidRPr="00BF5439">
        <w:rPr>
          <w:rFonts w:ascii="Times New Roman" w:hAnsi="Times New Roman"/>
          <w:sz w:val="24"/>
        </w:rPr>
        <w:t>See</w:t>
      </w:r>
      <w:r w:rsidR="006C12DC" w:rsidRPr="00BF5439">
        <w:rPr>
          <w:rFonts w:ascii="Times New Roman" w:hAnsi="Times New Roman"/>
          <w:i/>
          <w:iCs/>
          <w:sz w:val="24"/>
        </w:rPr>
        <w:t xml:space="preserve"> Criminal Procedure Act 1986</w:t>
      </w:r>
      <w:r w:rsidR="006C12DC" w:rsidRPr="00BF5439">
        <w:rPr>
          <w:rFonts w:ascii="Times New Roman" w:hAnsi="Times New Roman"/>
          <w:sz w:val="24"/>
        </w:rPr>
        <w:t xml:space="preserve"> (NSW), s</w:t>
      </w:r>
      <w:r w:rsidRPr="00BF5439">
        <w:rPr>
          <w:rFonts w:ascii="Times New Roman" w:hAnsi="Times New Roman"/>
          <w:sz w:val="24"/>
        </w:rPr>
        <w:t> 14.</w:t>
      </w:r>
    </w:p>
  </w:footnote>
  <w:footnote w:id="74">
    <w:p w14:paraId="51AA1F21" w14:textId="1D0581B0" w:rsidR="00C56DB1" w:rsidRPr="00BF5439" w:rsidRDefault="00C56DB1"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Pr="00BF5439">
        <w:rPr>
          <w:rFonts w:ascii="Times New Roman" w:hAnsi="Times New Roman"/>
          <w:sz w:val="24"/>
        </w:rPr>
        <w:tab/>
      </w:r>
      <w:r w:rsidR="00A869CD" w:rsidRPr="00BF5439">
        <w:rPr>
          <w:rFonts w:ascii="Times New Roman" w:hAnsi="Times New Roman"/>
          <w:sz w:val="24"/>
        </w:rPr>
        <w:t xml:space="preserve">See </w:t>
      </w:r>
      <w:r w:rsidRPr="00BF5439">
        <w:rPr>
          <w:rFonts w:ascii="Times New Roman" w:hAnsi="Times New Roman"/>
          <w:i/>
          <w:iCs/>
          <w:sz w:val="24"/>
        </w:rPr>
        <w:t>Interpretation Act 1987</w:t>
      </w:r>
      <w:r w:rsidRPr="00BF5439">
        <w:rPr>
          <w:rFonts w:ascii="Times New Roman" w:hAnsi="Times New Roman"/>
          <w:sz w:val="24"/>
        </w:rPr>
        <w:t xml:space="preserve"> (NSW), s 15(1)</w:t>
      </w:r>
      <w:r w:rsidR="00CA13B8" w:rsidRPr="00BF5439">
        <w:rPr>
          <w:rFonts w:ascii="Times New Roman" w:hAnsi="Times New Roman"/>
          <w:sz w:val="24"/>
        </w:rPr>
        <w:t>-</w:t>
      </w:r>
      <w:r w:rsidRPr="00BF5439">
        <w:rPr>
          <w:rFonts w:ascii="Times New Roman" w:hAnsi="Times New Roman"/>
          <w:sz w:val="24"/>
        </w:rPr>
        <w:t>(2).</w:t>
      </w:r>
    </w:p>
  </w:footnote>
  <w:footnote w:id="75">
    <w:p w14:paraId="75A7DEF1" w14:textId="12A5295D" w:rsidR="00C56DB1" w:rsidRPr="00BF5439" w:rsidRDefault="00C56DB1"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Pr="00BF5439">
        <w:rPr>
          <w:rFonts w:ascii="Times New Roman" w:hAnsi="Times New Roman"/>
          <w:sz w:val="24"/>
        </w:rPr>
        <w:tab/>
      </w:r>
      <w:r w:rsidR="000D419B" w:rsidRPr="00BF5439">
        <w:rPr>
          <w:rFonts w:ascii="Times New Roman" w:hAnsi="Times New Roman"/>
          <w:sz w:val="24"/>
        </w:rPr>
        <w:t xml:space="preserve">See </w:t>
      </w:r>
      <w:r w:rsidR="000D419B" w:rsidRPr="00BF5439">
        <w:rPr>
          <w:rFonts w:ascii="Times New Roman" w:hAnsi="Times New Roman"/>
          <w:i/>
          <w:iCs/>
          <w:sz w:val="24"/>
        </w:rPr>
        <w:t>Forestry and National Park Estate Act 1998</w:t>
      </w:r>
      <w:r w:rsidR="000D419B" w:rsidRPr="00BF5439">
        <w:rPr>
          <w:rFonts w:ascii="Times New Roman" w:hAnsi="Times New Roman"/>
          <w:sz w:val="24"/>
        </w:rPr>
        <w:t> (NSW), s 2(3)</w:t>
      </w:r>
      <w:r w:rsidR="00D62D5E" w:rsidRPr="00BF5439">
        <w:rPr>
          <w:rFonts w:ascii="Times New Roman" w:hAnsi="Times New Roman"/>
          <w:sz w:val="24"/>
        </w:rPr>
        <w:t xml:space="preserve"> ("FNPE Act")</w:t>
      </w:r>
      <w:r w:rsidR="000D419B" w:rsidRPr="00BF5439">
        <w:rPr>
          <w:rFonts w:ascii="Times New Roman" w:hAnsi="Times New Roman"/>
          <w:sz w:val="24"/>
        </w:rPr>
        <w:t xml:space="preserve">. </w:t>
      </w:r>
      <w:r w:rsidRPr="00BF5439">
        <w:rPr>
          <w:rFonts w:ascii="Times New Roman" w:hAnsi="Times New Roman"/>
          <w:sz w:val="24"/>
        </w:rPr>
        <w:t xml:space="preserve">With effect from 1 January 2013, Pt 4 of the </w:t>
      </w:r>
      <w:r w:rsidR="00D62D5E" w:rsidRPr="00BF5439">
        <w:rPr>
          <w:rFonts w:ascii="Times New Roman" w:hAnsi="Times New Roman"/>
          <w:sz w:val="24"/>
        </w:rPr>
        <w:t>FNPE Act</w:t>
      </w:r>
      <w:r w:rsidRPr="00BF5439">
        <w:rPr>
          <w:rFonts w:ascii="Times New Roman" w:hAnsi="Times New Roman"/>
          <w:sz w:val="24"/>
        </w:rPr>
        <w:t xml:space="preserve"> became Pt 5B of the </w:t>
      </w:r>
      <w:r w:rsidRPr="00BF5439">
        <w:rPr>
          <w:rFonts w:ascii="Times New Roman" w:hAnsi="Times New Roman"/>
          <w:i/>
          <w:iCs/>
          <w:sz w:val="24"/>
        </w:rPr>
        <w:t>Forestry Act</w:t>
      </w:r>
      <w:r w:rsidR="005E2E82" w:rsidRPr="00BF5439">
        <w:rPr>
          <w:rFonts w:ascii="Times New Roman" w:hAnsi="Times New Roman"/>
          <w:sz w:val="24"/>
        </w:rPr>
        <w:t>: see</w:t>
      </w:r>
      <w:r w:rsidRPr="00BF5439">
        <w:rPr>
          <w:rFonts w:ascii="Times New Roman" w:hAnsi="Times New Roman"/>
          <w:sz w:val="24"/>
        </w:rPr>
        <w:t xml:space="preserve"> </w:t>
      </w:r>
      <w:r w:rsidRPr="00BF5439">
        <w:rPr>
          <w:rFonts w:ascii="Times New Roman" w:hAnsi="Times New Roman"/>
          <w:i/>
          <w:iCs/>
          <w:sz w:val="24"/>
        </w:rPr>
        <w:t>Forestry Act</w:t>
      </w:r>
      <w:r w:rsidRPr="00BF5439">
        <w:rPr>
          <w:rFonts w:ascii="Times New Roman" w:hAnsi="Times New Roman"/>
          <w:sz w:val="24"/>
        </w:rPr>
        <w:t>, Sch 4, item</w:t>
      </w:r>
      <w:r w:rsidR="00AD7D54" w:rsidRPr="00BF5439">
        <w:rPr>
          <w:rFonts w:ascii="Times New Roman" w:hAnsi="Times New Roman"/>
          <w:sz w:val="24"/>
        </w:rPr>
        <w:t> </w:t>
      </w:r>
      <w:r w:rsidRPr="00BF5439">
        <w:rPr>
          <w:rFonts w:ascii="Times New Roman" w:hAnsi="Times New Roman"/>
          <w:sz w:val="24"/>
        </w:rPr>
        <w:t>4.11</w:t>
      </w:r>
      <w:r w:rsidR="006576EC" w:rsidRPr="00BF5439">
        <w:rPr>
          <w:rFonts w:ascii="Times New Roman" w:hAnsi="Times New Roman"/>
          <w:sz w:val="24"/>
        </w:rPr>
        <w:t xml:space="preserve"> </w:t>
      </w:r>
      <w:r w:rsidRPr="00BF5439">
        <w:rPr>
          <w:rFonts w:ascii="Times New Roman" w:hAnsi="Times New Roman"/>
          <w:sz w:val="24"/>
        </w:rPr>
        <w:t>[16].</w:t>
      </w:r>
    </w:p>
  </w:footnote>
  <w:footnote w:id="76">
    <w:p w14:paraId="3363583E" w14:textId="05E055FA" w:rsidR="001F0BAB" w:rsidRPr="00BF5439" w:rsidRDefault="001F0BAB"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Pr="00BF5439">
        <w:rPr>
          <w:rFonts w:ascii="Times New Roman" w:hAnsi="Times New Roman"/>
          <w:sz w:val="24"/>
        </w:rPr>
        <w:tab/>
      </w:r>
      <w:r w:rsidR="008D34E3" w:rsidRPr="00BF5439">
        <w:rPr>
          <w:rFonts w:ascii="Times New Roman" w:hAnsi="Times New Roman"/>
          <w:sz w:val="24"/>
        </w:rPr>
        <w:t xml:space="preserve">New South Wales, Legislative Assembly, </w:t>
      </w:r>
      <w:r w:rsidR="008D34E3" w:rsidRPr="00BF5439">
        <w:rPr>
          <w:rFonts w:ascii="Times New Roman" w:hAnsi="Times New Roman"/>
          <w:i/>
          <w:iCs/>
          <w:sz w:val="24"/>
        </w:rPr>
        <w:t>Parliamentary Debates</w:t>
      </w:r>
      <w:r w:rsidR="008D34E3" w:rsidRPr="00BF5439">
        <w:rPr>
          <w:rFonts w:ascii="Times New Roman" w:hAnsi="Times New Roman"/>
          <w:sz w:val="24"/>
        </w:rPr>
        <w:t xml:space="preserve"> (Hansard), 12</w:t>
      </w:r>
      <w:r w:rsidR="00D50CF7">
        <w:rPr>
          <w:rFonts w:ascii="Times New Roman" w:hAnsi="Times New Roman"/>
          <w:sz w:val="24"/>
        </w:rPr>
        <w:t> </w:t>
      </w:r>
      <w:r w:rsidR="008D34E3" w:rsidRPr="00BF5439">
        <w:rPr>
          <w:rFonts w:ascii="Times New Roman" w:hAnsi="Times New Roman"/>
          <w:sz w:val="24"/>
        </w:rPr>
        <w:t xml:space="preserve">November 1998 at </w:t>
      </w:r>
      <w:r w:rsidR="002151BA" w:rsidRPr="00BF5439">
        <w:rPr>
          <w:rFonts w:ascii="Times New Roman" w:hAnsi="Times New Roman"/>
          <w:sz w:val="24"/>
        </w:rPr>
        <w:t>9923.</w:t>
      </w:r>
    </w:p>
  </w:footnote>
  <w:footnote w:id="77">
    <w:p w14:paraId="41262D59" w14:textId="172340C1" w:rsidR="000F6214" w:rsidRPr="00BF5439" w:rsidRDefault="000F6214"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Pr="00BF5439">
        <w:rPr>
          <w:rFonts w:ascii="Times New Roman" w:hAnsi="Times New Roman"/>
          <w:sz w:val="24"/>
        </w:rPr>
        <w:tab/>
      </w:r>
      <w:r w:rsidR="00E63F25" w:rsidRPr="00BF5439">
        <w:rPr>
          <w:rFonts w:ascii="Times New Roman" w:hAnsi="Times New Roman"/>
          <w:sz w:val="24"/>
        </w:rPr>
        <w:t xml:space="preserve">New South Wales, Legislative Assembly, </w:t>
      </w:r>
      <w:r w:rsidR="00E63F25" w:rsidRPr="00BF5439">
        <w:rPr>
          <w:rFonts w:ascii="Times New Roman" w:hAnsi="Times New Roman"/>
          <w:i/>
          <w:iCs/>
          <w:sz w:val="24"/>
        </w:rPr>
        <w:t>Parliamentary Debates</w:t>
      </w:r>
      <w:r w:rsidR="00E63F25" w:rsidRPr="00BF5439">
        <w:rPr>
          <w:rFonts w:ascii="Times New Roman" w:hAnsi="Times New Roman"/>
          <w:sz w:val="24"/>
        </w:rPr>
        <w:t xml:space="preserve"> (Hansard), 12</w:t>
      </w:r>
      <w:r w:rsidR="00D50CF7">
        <w:rPr>
          <w:rFonts w:ascii="Times New Roman" w:hAnsi="Times New Roman"/>
          <w:sz w:val="24"/>
        </w:rPr>
        <w:t> </w:t>
      </w:r>
      <w:r w:rsidR="00E63F25" w:rsidRPr="00BF5439">
        <w:rPr>
          <w:rFonts w:ascii="Times New Roman" w:hAnsi="Times New Roman"/>
          <w:sz w:val="24"/>
        </w:rPr>
        <w:t>November 1998 at 9924.</w:t>
      </w:r>
    </w:p>
  </w:footnote>
  <w:footnote w:id="78">
    <w:p w14:paraId="468CDCB5" w14:textId="3FDF527B" w:rsidR="00C610DE" w:rsidRPr="00BF5439" w:rsidRDefault="00C610DE"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Pr="00BF5439">
        <w:rPr>
          <w:rFonts w:ascii="Times New Roman" w:hAnsi="Times New Roman"/>
          <w:sz w:val="24"/>
        </w:rPr>
        <w:tab/>
      </w:r>
      <w:r w:rsidR="001646A9" w:rsidRPr="00BF5439">
        <w:rPr>
          <w:rFonts w:ascii="Times New Roman" w:hAnsi="Times New Roman"/>
          <w:sz w:val="24"/>
        </w:rPr>
        <w:t xml:space="preserve">See </w:t>
      </w:r>
      <w:r w:rsidR="009746BD" w:rsidRPr="00BF5439">
        <w:rPr>
          <w:rFonts w:ascii="Times New Roman" w:hAnsi="Times New Roman"/>
          <w:sz w:val="24"/>
        </w:rPr>
        <w:t>FNPE Act, s 32(2).</w:t>
      </w:r>
    </w:p>
  </w:footnote>
  <w:footnote w:id="79">
    <w:p w14:paraId="304D04CE" w14:textId="756C0243" w:rsidR="00C56DB1" w:rsidRPr="00BF5439" w:rsidRDefault="00C56DB1"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Pr="00BF5439">
        <w:rPr>
          <w:rFonts w:ascii="Times New Roman" w:hAnsi="Times New Roman"/>
          <w:sz w:val="24"/>
        </w:rPr>
        <w:tab/>
      </w:r>
      <w:r w:rsidR="001448CE" w:rsidRPr="00BF5439">
        <w:rPr>
          <w:rFonts w:ascii="Times New Roman" w:hAnsi="Times New Roman"/>
          <w:sz w:val="24"/>
        </w:rPr>
        <w:t xml:space="preserve">EPAA Act, s 123(1). </w:t>
      </w:r>
    </w:p>
  </w:footnote>
  <w:footnote w:id="80">
    <w:p w14:paraId="5300EB19" w14:textId="4B9FAC6A" w:rsidR="00CA4292" w:rsidRPr="00BF5439" w:rsidRDefault="00CA4292"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Pr="00BF5439">
        <w:rPr>
          <w:rFonts w:ascii="Times New Roman" w:hAnsi="Times New Roman"/>
          <w:sz w:val="24"/>
        </w:rPr>
        <w:tab/>
      </w:r>
      <w:r w:rsidR="00B05D4D" w:rsidRPr="00BF5439">
        <w:rPr>
          <w:rFonts w:ascii="Times New Roman" w:hAnsi="Times New Roman"/>
          <w:i/>
          <w:iCs/>
          <w:sz w:val="24"/>
        </w:rPr>
        <w:t>Forestry and National Park Estate Bill 1998 </w:t>
      </w:r>
      <w:r w:rsidR="00B05D4D" w:rsidRPr="00BF5439">
        <w:rPr>
          <w:rFonts w:ascii="Times New Roman" w:hAnsi="Times New Roman"/>
          <w:sz w:val="24"/>
        </w:rPr>
        <w:t>(NSW), cl 38.</w:t>
      </w:r>
      <w:r w:rsidR="00B05D4D" w:rsidRPr="00BF5439">
        <w:rPr>
          <w:rFonts w:ascii="Times New Roman" w:hAnsi="Times New Roman"/>
          <w:i/>
          <w:iCs/>
          <w:sz w:val="24"/>
        </w:rPr>
        <w:t xml:space="preserve"> </w:t>
      </w:r>
    </w:p>
  </w:footnote>
  <w:footnote w:id="81">
    <w:p w14:paraId="1C458601" w14:textId="1C3322B4" w:rsidR="00A86D44" w:rsidRPr="00BF5439" w:rsidRDefault="00A86D44"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Pr="00BF5439">
        <w:rPr>
          <w:rFonts w:ascii="Times New Roman" w:hAnsi="Times New Roman"/>
          <w:sz w:val="24"/>
        </w:rPr>
        <w:tab/>
      </w:r>
      <w:r w:rsidR="00521F8E" w:rsidRPr="00BF5439">
        <w:rPr>
          <w:rFonts w:ascii="Times New Roman" w:hAnsi="Times New Roman"/>
          <w:sz w:val="24"/>
        </w:rPr>
        <w:t xml:space="preserve">New South Wales, Legislative Assembly, </w:t>
      </w:r>
      <w:r w:rsidR="00521F8E" w:rsidRPr="00BF5439">
        <w:rPr>
          <w:rFonts w:ascii="Times New Roman" w:hAnsi="Times New Roman"/>
          <w:i/>
          <w:iCs/>
          <w:sz w:val="24"/>
        </w:rPr>
        <w:t>Parliamentary Debates</w:t>
      </w:r>
      <w:r w:rsidR="00521F8E" w:rsidRPr="00BF5439">
        <w:rPr>
          <w:rFonts w:ascii="Times New Roman" w:hAnsi="Times New Roman"/>
          <w:sz w:val="24"/>
        </w:rPr>
        <w:t xml:space="preserve"> (Hansard), 12</w:t>
      </w:r>
      <w:r w:rsidR="00D50CF7">
        <w:rPr>
          <w:rFonts w:ascii="Times New Roman" w:hAnsi="Times New Roman"/>
          <w:sz w:val="24"/>
        </w:rPr>
        <w:t> </w:t>
      </w:r>
      <w:r w:rsidR="00521F8E" w:rsidRPr="00BF5439">
        <w:rPr>
          <w:rFonts w:ascii="Times New Roman" w:hAnsi="Times New Roman"/>
          <w:sz w:val="24"/>
        </w:rPr>
        <w:t xml:space="preserve">November 1998 at </w:t>
      </w:r>
      <w:r w:rsidR="006F4F21" w:rsidRPr="00BF5439">
        <w:rPr>
          <w:rFonts w:ascii="Times New Roman" w:hAnsi="Times New Roman"/>
          <w:sz w:val="24"/>
        </w:rPr>
        <w:t>9924.</w:t>
      </w:r>
    </w:p>
  </w:footnote>
  <w:footnote w:id="82">
    <w:p w14:paraId="51F6E3B1" w14:textId="28C0B970" w:rsidR="00A86D44" w:rsidRPr="00BF5439" w:rsidRDefault="00A86D44"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Pr="00BF5439">
        <w:rPr>
          <w:rFonts w:ascii="Times New Roman" w:hAnsi="Times New Roman"/>
          <w:sz w:val="24"/>
        </w:rPr>
        <w:tab/>
      </w:r>
      <w:r w:rsidR="00287B47" w:rsidRPr="00BF5439">
        <w:rPr>
          <w:rFonts w:ascii="Times New Roman" w:hAnsi="Times New Roman"/>
          <w:sz w:val="24"/>
        </w:rPr>
        <w:t xml:space="preserve">New South Wales, </w:t>
      </w:r>
      <w:r w:rsidR="00287B47" w:rsidRPr="00BF5439">
        <w:rPr>
          <w:rFonts w:ascii="Times New Roman" w:hAnsi="Times New Roman"/>
          <w:i/>
          <w:iCs/>
          <w:sz w:val="24"/>
        </w:rPr>
        <w:t>Forestry and National Park Estate Bill 1998</w:t>
      </w:r>
      <w:r w:rsidR="007D215F" w:rsidRPr="00BF5439">
        <w:rPr>
          <w:rFonts w:ascii="Times New Roman" w:hAnsi="Times New Roman"/>
          <w:sz w:val="24"/>
        </w:rPr>
        <w:t xml:space="preserve">, Explanatory Note at </w:t>
      </w:r>
      <w:r w:rsidR="003A67EA" w:rsidRPr="00BF5439">
        <w:rPr>
          <w:rFonts w:ascii="Times New Roman" w:hAnsi="Times New Roman"/>
          <w:sz w:val="24"/>
        </w:rPr>
        <w:t>5.</w:t>
      </w:r>
    </w:p>
  </w:footnote>
  <w:footnote w:id="83">
    <w:p w14:paraId="053A91F1" w14:textId="2F65AEDA" w:rsidR="00583DCF" w:rsidRPr="00BF5439" w:rsidRDefault="00583DCF"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Pr="00BF5439">
        <w:rPr>
          <w:rFonts w:ascii="Times New Roman" w:hAnsi="Times New Roman"/>
          <w:sz w:val="24"/>
        </w:rPr>
        <w:tab/>
      </w:r>
      <w:r w:rsidR="002001D3" w:rsidRPr="00BF5439">
        <w:rPr>
          <w:rFonts w:ascii="Times New Roman" w:hAnsi="Times New Roman"/>
          <w:sz w:val="24"/>
        </w:rPr>
        <w:t xml:space="preserve">See </w:t>
      </w:r>
      <w:r w:rsidRPr="00BF5439">
        <w:rPr>
          <w:rFonts w:ascii="Times New Roman" w:hAnsi="Times New Roman"/>
          <w:i/>
          <w:iCs/>
          <w:sz w:val="24"/>
        </w:rPr>
        <w:t xml:space="preserve">Federal Commissioner of Taxation </w:t>
      </w:r>
      <w:proofErr w:type="gramStart"/>
      <w:r w:rsidRPr="00BF5439">
        <w:rPr>
          <w:rFonts w:ascii="Times New Roman" w:hAnsi="Times New Roman"/>
          <w:i/>
          <w:iCs/>
          <w:sz w:val="24"/>
        </w:rPr>
        <w:t>v</w:t>
      </w:r>
      <w:proofErr w:type="gramEnd"/>
      <w:r w:rsidRPr="00BF5439">
        <w:rPr>
          <w:rFonts w:ascii="Times New Roman" w:hAnsi="Times New Roman"/>
          <w:i/>
          <w:iCs/>
          <w:sz w:val="24"/>
        </w:rPr>
        <w:t xml:space="preserve"> Consolidated Media Holdings Ltd</w:t>
      </w:r>
      <w:r w:rsidRPr="00BF5439">
        <w:rPr>
          <w:rFonts w:ascii="Times New Roman" w:hAnsi="Times New Roman"/>
          <w:sz w:val="24"/>
        </w:rPr>
        <w:t xml:space="preserve"> (2012) 250 CLR 503 at 519 [39].</w:t>
      </w:r>
    </w:p>
  </w:footnote>
  <w:footnote w:id="84">
    <w:p w14:paraId="741FCAD8" w14:textId="1A3F2B05" w:rsidR="006B7D49" w:rsidRPr="00BF5439" w:rsidRDefault="006B7D49" w:rsidP="00BF5439">
      <w:pPr>
        <w:pStyle w:val="FootnoteText"/>
        <w:spacing w:line="280" w:lineRule="exact"/>
        <w:ind w:right="0"/>
        <w:jc w:val="both"/>
        <w:rPr>
          <w:rFonts w:ascii="Times New Roman" w:hAnsi="Times New Roman"/>
          <w:sz w:val="24"/>
        </w:rPr>
      </w:pPr>
      <w:r w:rsidRPr="00BF5439">
        <w:rPr>
          <w:rStyle w:val="FootnoteReference"/>
          <w:rFonts w:ascii="Times New Roman" w:hAnsi="Times New Roman"/>
          <w:sz w:val="22"/>
          <w:vertAlign w:val="baseline"/>
        </w:rPr>
        <w:footnoteRef/>
      </w:r>
      <w:r w:rsidRPr="00BF5439">
        <w:rPr>
          <w:rFonts w:ascii="Times New Roman" w:hAnsi="Times New Roman"/>
          <w:sz w:val="24"/>
        </w:rPr>
        <w:t xml:space="preserve"> </w:t>
      </w:r>
      <w:r w:rsidRPr="00BF5439">
        <w:rPr>
          <w:rFonts w:ascii="Times New Roman" w:hAnsi="Times New Roman"/>
          <w:sz w:val="24"/>
        </w:rPr>
        <w:tab/>
        <w:t xml:space="preserve">See </w:t>
      </w:r>
      <w:r w:rsidRPr="00BF5439">
        <w:rPr>
          <w:rFonts w:ascii="Times New Roman" w:hAnsi="Times New Roman"/>
          <w:i/>
          <w:iCs/>
          <w:sz w:val="24"/>
        </w:rPr>
        <w:t>Emanuele v Australian Securities Commission</w:t>
      </w:r>
      <w:r w:rsidRPr="00BF5439">
        <w:rPr>
          <w:rFonts w:ascii="Times New Roman" w:hAnsi="Times New Roman"/>
          <w:sz w:val="24"/>
        </w:rPr>
        <w:t xml:space="preserve"> (1997) 188 CLR 114 at 146.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BD5BC" w14:textId="77777777" w:rsidR="00BF5439" w:rsidRPr="00866BB1" w:rsidRDefault="00BF5439" w:rsidP="00866B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610C2" w14:textId="0A8DF1B5" w:rsidR="00BF5439" w:rsidRPr="00866BB1" w:rsidRDefault="00866BB1" w:rsidP="00866BB1">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4D0D" w14:textId="240A5275" w:rsidR="007A58DD" w:rsidRPr="00866BB1" w:rsidRDefault="007A58DD" w:rsidP="00866B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DE94F" w14:textId="77777777" w:rsidR="00866BB1" w:rsidRPr="00BF5439" w:rsidRDefault="00866BB1" w:rsidP="00BF5439">
    <w:pPr>
      <w:pStyle w:val="Header"/>
      <w:tabs>
        <w:tab w:val="clear" w:pos="4153"/>
        <w:tab w:val="clear" w:pos="8306"/>
        <w:tab w:val="right" w:pos="1304"/>
      </w:tabs>
      <w:spacing w:line="280" w:lineRule="exact"/>
      <w:ind w:firstLine="0"/>
      <w:rPr>
        <w:rFonts w:ascii="Times New Roman" w:hAnsi="Times New Roman"/>
        <w:i/>
        <w:sz w:val="22"/>
      </w:rPr>
    </w:pPr>
    <w:r w:rsidRPr="00BF5439">
      <w:rPr>
        <w:rFonts w:ascii="Times New Roman" w:hAnsi="Times New Roman"/>
        <w:i/>
        <w:sz w:val="22"/>
      </w:rPr>
      <w:t>Gageler</w:t>
    </w:r>
    <w:r w:rsidRPr="00BF5439">
      <w:rPr>
        <w:rFonts w:ascii="Times New Roman" w:hAnsi="Times New Roman"/>
        <w:i/>
        <w:sz w:val="22"/>
      </w:rPr>
      <w:tab/>
      <w:t>CJ</w:t>
    </w:r>
  </w:p>
  <w:p w14:paraId="6E3C680B" w14:textId="77777777" w:rsidR="00866BB1" w:rsidRPr="00BF5439" w:rsidRDefault="00866BB1" w:rsidP="00BF5439">
    <w:pPr>
      <w:pStyle w:val="Header"/>
      <w:tabs>
        <w:tab w:val="clear" w:pos="4153"/>
        <w:tab w:val="clear" w:pos="8306"/>
        <w:tab w:val="right" w:pos="1304"/>
      </w:tabs>
      <w:spacing w:line="280" w:lineRule="exact"/>
      <w:ind w:firstLine="0"/>
      <w:rPr>
        <w:rFonts w:ascii="Times New Roman" w:hAnsi="Times New Roman"/>
        <w:i/>
        <w:sz w:val="22"/>
      </w:rPr>
    </w:pPr>
    <w:r w:rsidRPr="00BF5439">
      <w:rPr>
        <w:rFonts w:ascii="Times New Roman" w:hAnsi="Times New Roman"/>
        <w:i/>
        <w:sz w:val="22"/>
      </w:rPr>
      <w:t>Edelman</w:t>
    </w:r>
    <w:r w:rsidRPr="00BF5439">
      <w:rPr>
        <w:rFonts w:ascii="Times New Roman" w:hAnsi="Times New Roman"/>
        <w:i/>
        <w:sz w:val="22"/>
      </w:rPr>
      <w:tab/>
      <w:t>J</w:t>
    </w:r>
  </w:p>
  <w:p w14:paraId="1E7060DD" w14:textId="77777777" w:rsidR="00866BB1" w:rsidRPr="00BF5439" w:rsidRDefault="00866BB1" w:rsidP="00BF5439">
    <w:pPr>
      <w:pStyle w:val="Header"/>
      <w:tabs>
        <w:tab w:val="clear" w:pos="4153"/>
        <w:tab w:val="clear" w:pos="8306"/>
        <w:tab w:val="right" w:pos="1304"/>
      </w:tabs>
      <w:spacing w:line="280" w:lineRule="exact"/>
      <w:ind w:firstLine="0"/>
      <w:rPr>
        <w:rFonts w:ascii="Times New Roman" w:hAnsi="Times New Roman"/>
        <w:i/>
        <w:sz w:val="22"/>
      </w:rPr>
    </w:pPr>
    <w:r w:rsidRPr="00BF5439">
      <w:rPr>
        <w:rFonts w:ascii="Times New Roman" w:hAnsi="Times New Roman"/>
        <w:i/>
        <w:sz w:val="22"/>
      </w:rPr>
      <w:t>Steward</w:t>
    </w:r>
    <w:r w:rsidRPr="00BF5439">
      <w:rPr>
        <w:rFonts w:ascii="Times New Roman" w:hAnsi="Times New Roman"/>
        <w:i/>
        <w:sz w:val="22"/>
      </w:rPr>
      <w:tab/>
      <w:t>J</w:t>
    </w:r>
  </w:p>
  <w:p w14:paraId="5840C34B" w14:textId="77777777" w:rsidR="00866BB1" w:rsidRPr="00BF5439" w:rsidRDefault="00866BB1" w:rsidP="00BF5439">
    <w:pPr>
      <w:pStyle w:val="Header"/>
      <w:tabs>
        <w:tab w:val="clear" w:pos="4153"/>
        <w:tab w:val="clear" w:pos="8306"/>
        <w:tab w:val="right" w:pos="1304"/>
      </w:tabs>
      <w:spacing w:line="280" w:lineRule="exact"/>
      <w:ind w:firstLine="0"/>
      <w:rPr>
        <w:rFonts w:ascii="Times New Roman" w:hAnsi="Times New Roman"/>
        <w:i/>
        <w:sz w:val="22"/>
      </w:rPr>
    </w:pPr>
    <w:r w:rsidRPr="00BF5439">
      <w:rPr>
        <w:rFonts w:ascii="Times New Roman" w:hAnsi="Times New Roman"/>
        <w:i/>
        <w:sz w:val="22"/>
      </w:rPr>
      <w:t>Jagot</w:t>
    </w:r>
    <w:r w:rsidRPr="00BF5439">
      <w:rPr>
        <w:rFonts w:ascii="Times New Roman" w:hAnsi="Times New Roman"/>
        <w:i/>
        <w:sz w:val="22"/>
      </w:rPr>
      <w:tab/>
      <w:t>J</w:t>
    </w:r>
  </w:p>
  <w:p w14:paraId="4790F940" w14:textId="77777777" w:rsidR="00866BB1" w:rsidRDefault="00866BB1" w:rsidP="00BF5439">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Beech-Jones</w:t>
    </w:r>
    <w:r>
      <w:rPr>
        <w:rFonts w:ascii="Times New Roman" w:hAnsi="Times New Roman"/>
        <w:i/>
        <w:sz w:val="22"/>
      </w:rPr>
      <w:tab/>
      <w:t>J</w:t>
    </w:r>
  </w:p>
  <w:p w14:paraId="1FB6E066" w14:textId="77777777" w:rsidR="00866BB1" w:rsidRDefault="00866BB1" w:rsidP="00BF5439">
    <w:pPr>
      <w:pStyle w:val="Header"/>
      <w:tabs>
        <w:tab w:val="clear" w:pos="4153"/>
        <w:tab w:val="clear" w:pos="8306"/>
        <w:tab w:val="right" w:pos="1304"/>
      </w:tabs>
      <w:spacing w:line="280" w:lineRule="exact"/>
      <w:ind w:firstLine="0"/>
      <w:rPr>
        <w:rFonts w:ascii="Times New Roman" w:hAnsi="Times New Roman"/>
        <w:i/>
        <w:sz w:val="22"/>
      </w:rPr>
    </w:pPr>
  </w:p>
  <w:p w14:paraId="45CB5BDB" w14:textId="77777777" w:rsidR="00866BB1" w:rsidRDefault="00866BB1" w:rsidP="00BF5439">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58FC03E" w14:textId="77777777" w:rsidR="00866BB1" w:rsidRPr="00BF5439" w:rsidRDefault="00866BB1" w:rsidP="00BF5439">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AAF27" w14:textId="77777777" w:rsidR="00866BB1" w:rsidRPr="00BF5439" w:rsidRDefault="00866BB1" w:rsidP="00BF5439">
    <w:pPr>
      <w:pStyle w:val="Header"/>
      <w:tabs>
        <w:tab w:val="clear" w:pos="4153"/>
        <w:tab w:val="clear" w:pos="8306"/>
        <w:tab w:val="left" w:pos="7200"/>
        <w:tab w:val="right" w:pos="8504"/>
      </w:tabs>
      <w:spacing w:line="280" w:lineRule="exact"/>
      <w:jc w:val="right"/>
      <w:rPr>
        <w:rFonts w:ascii="Times New Roman" w:hAnsi="Times New Roman"/>
        <w:i/>
        <w:sz w:val="22"/>
      </w:rPr>
    </w:pPr>
    <w:r w:rsidRPr="00BF5439">
      <w:rPr>
        <w:rFonts w:ascii="Times New Roman" w:hAnsi="Times New Roman"/>
        <w:i/>
        <w:sz w:val="22"/>
      </w:rPr>
      <w:tab/>
      <w:t>Gageler</w:t>
    </w:r>
    <w:r w:rsidRPr="00BF5439">
      <w:rPr>
        <w:rFonts w:ascii="Times New Roman" w:hAnsi="Times New Roman"/>
        <w:i/>
        <w:sz w:val="22"/>
      </w:rPr>
      <w:tab/>
      <w:t>CJ</w:t>
    </w:r>
  </w:p>
  <w:p w14:paraId="26DE3CD7" w14:textId="77777777" w:rsidR="00866BB1" w:rsidRPr="00BF5439" w:rsidRDefault="00866BB1" w:rsidP="00BF5439">
    <w:pPr>
      <w:pStyle w:val="Header"/>
      <w:tabs>
        <w:tab w:val="clear" w:pos="4153"/>
        <w:tab w:val="clear" w:pos="8306"/>
        <w:tab w:val="left" w:pos="7200"/>
        <w:tab w:val="right" w:pos="8504"/>
      </w:tabs>
      <w:spacing w:line="280" w:lineRule="exact"/>
      <w:jc w:val="right"/>
      <w:rPr>
        <w:rFonts w:ascii="Times New Roman" w:hAnsi="Times New Roman"/>
        <w:i/>
        <w:sz w:val="22"/>
      </w:rPr>
    </w:pPr>
    <w:r w:rsidRPr="00BF5439">
      <w:rPr>
        <w:rFonts w:ascii="Times New Roman" w:hAnsi="Times New Roman"/>
        <w:i/>
        <w:sz w:val="22"/>
      </w:rPr>
      <w:tab/>
      <w:t>Edelman</w:t>
    </w:r>
    <w:r w:rsidRPr="00BF5439">
      <w:rPr>
        <w:rFonts w:ascii="Times New Roman" w:hAnsi="Times New Roman"/>
        <w:i/>
        <w:sz w:val="22"/>
      </w:rPr>
      <w:tab/>
      <w:t>J</w:t>
    </w:r>
  </w:p>
  <w:p w14:paraId="36D0DD7F" w14:textId="77777777" w:rsidR="00866BB1" w:rsidRPr="00BF5439" w:rsidRDefault="00866BB1" w:rsidP="00BF5439">
    <w:pPr>
      <w:pStyle w:val="Header"/>
      <w:tabs>
        <w:tab w:val="clear" w:pos="4153"/>
        <w:tab w:val="clear" w:pos="8306"/>
        <w:tab w:val="left" w:pos="7200"/>
        <w:tab w:val="right" w:pos="8504"/>
      </w:tabs>
      <w:spacing w:line="280" w:lineRule="exact"/>
      <w:jc w:val="right"/>
      <w:rPr>
        <w:rFonts w:ascii="Times New Roman" w:hAnsi="Times New Roman"/>
        <w:i/>
        <w:sz w:val="22"/>
      </w:rPr>
    </w:pPr>
    <w:r w:rsidRPr="00BF5439">
      <w:rPr>
        <w:rFonts w:ascii="Times New Roman" w:hAnsi="Times New Roman"/>
        <w:i/>
        <w:sz w:val="22"/>
      </w:rPr>
      <w:tab/>
      <w:t>Steward</w:t>
    </w:r>
    <w:r w:rsidRPr="00BF5439">
      <w:rPr>
        <w:rFonts w:ascii="Times New Roman" w:hAnsi="Times New Roman"/>
        <w:i/>
        <w:sz w:val="22"/>
      </w:rPr>
      <w:tab/>
      <w:t>J</w:t>
    </w:r>
  </w:p>
  <w:p w14:paraId="05CE1F5E" w14:textId="77777777" w:rsidR="00866BB1" w:rsidRPr="00BF5439" w:rsidRDefault="00866BB1" w:rsidP="00BF5439">
    <w:pPr>
      <w:pStyle w:val="Header"/>
      <w:tabs>
        <w:tab w:val="clear" w:pos="4153"/>
        <w:tab w:val="clear" w:pos="8306"/>
        <w:tab w:val="left" w:pos="7200"/>
        <w:tab w:val="right" w:pos="8504"/>
      </w:tabs>
      <w:spacing w:line="280" w:lineRule="exact"/>
      <w:jc w:val="right"/>
      <w:rPr>
        <w:rFonts w:ascii="Times New Roman" w:hAnsi="Times New Roman"/>
        <w:i/>
        <w:sz w:val="22"/>
      </w:rPr>
    </w:pPr>
    <w:r w:rsidRPr="00BF5439">
      <w:rPr>
        <w:rFonts w:ascii="Times New Roman" w:hAnsi="Times New Roman"/>
        <w:i/>
        <w:sz w:val="22"/>
      </w:rPr>
      <w:tab/>
      <w:t>Jagot</w:t>
    </w:r>
    <w:r w:rsidRPr="00BF5439">
      <w:rPr>
        <w:rFonts w:ascii="Times New Roman" w:hAnsi="Times New Roman"/>
        <w:i/>
        <w:sz w:val="22"/>
      </w:rPr>
      <w:tab/>
      <w:t>J</w:t>
    </w:r>
  </w:p>
  <w:p w14:paraId="4F95FE89" w14:textId="77777777" w:rsidR="00866BB1" w:rsidRDefault="00866BB1" w:rsidP="00BF5439">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Beech-Jones</w:t>
    </w:r>
    <w:r>
      <w:rPr>
        <w:rFonts w:ascii="Times New Roman" w:hAnsi="Times New Roman"/>
        <w:i/>
        <w:sz w:val="22"/>
      </w:rPr>
      <w:tab/>
      <w:t>J</w:t>
    </w:r>
  </w:p>
  <w:p w14:paraId="4852C01C" w14:textId="77777777" w:rsidR="00866BB1" w:rsidRDefault="00866BB1" w:rsidP="00BF5439">
    <w:pPr>
      <w:pStyle w:val="Header"/>
      <w:tabs>
        <w:tab w:val="clear" w:pos="4153"/>
        <w:tab w:val="clear" w:pos="8306"/>
        <w:tab w:val="left" w:pos="7200"/>
        <w:tab w:val="right" w:pos="8504"/>
      </w:tabs>
      <w:spacing w:line="280" w:lineRule="exact"/>
      <w:jc w:val="right"/>
      <w:rPr>
        <w:rFonts w:ascii="Times New Roman" w:hAnsi="Times New Roman"/>
        <w:i/>
        <w:sz w:val="22"/>
      </w:rPr>
    </w:pPr>
  </w:p>
  <w:p w14:paraId="29A0D30E" w14:textId="77777777" w:rsidR="00866BB1" w:rsidRDefault="00866BB1" w:rsidP="00BF5439">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19CD949C" w14:textId="77777777" w:rsidR="00866BB1" w:rsidRPr="00BF5439" w:rsidRDefault="00866BB1" w:rsidP="00BF5439">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DE5D3" w14:textId="77777777" w:rsidR="00866BB1" w:rsidRDefault="00866BB1" w:rsidP="00BF5439">
    <w:pPr>
      <w:pStyle w:val="Header"/>
      <w:tabs>
        <w:tab w:val="clear" w:pos="4153"/>
        <w:tab w:val="clear" w:pos="8306"/>
        <w:tab w:val="center" w:pos="1134"/>
      </w:tabs>
      <w:spacing w:line="280" w:lineRule="exact"/>
      <w:ind w:firstLine="0"/>
      <w:rPr>
        <w:rFonts w:ascii="Times New Roman" w:hAnsi="Times New Roman"/>
        <w:i/>
        <w:sz w:val="22"/>
      </w:rPr>
    </w:pPr>
  </w:p>
  <w:p w14:paraId="4F769A94" w14:textId="77777777" w:rsidR="00866BB1" w:rsidRDefault="00866BB1" w:rsidP="00BF5439">
    <w:pPr>
      <w:pStyle w:val="Header"/>
      <w:tabs>
        <w:tab w:val="clear" w:pos="4153"/>
        <w:tab w:val="clear" w:pos="8306"/>
        <w:tab w:val="center" w:pos="1134"/>
      </w:tabs>
      <w:spacing w:line="280" w:lineRule="exact"/>
      <w:ind w:firstLine="0"/>
      <w:rPr>
        <w:rFonts w:ascii="Times New Roman" w:hAnsi="Times New Roman"/>
        <w:i/>
        <w:sz w:val="22"/>
      </w:rPr>
    </w:pPr>
  </w:p>
  <w:p w14:paraId="1415122F" w14:textId="77777777" w:rsidR="00866BB1" w:rsidRDefault="00866BB1" w:rsidP="00BF5439">
    <w:pPr>
      <w:pStyle w:val="Header"/>
      <w:tabs>
        <w:tab w:val="clear" w:pos="4153"/>
        <w:tab w:val="clear" w:pos="8306"/>
        <w:tab w:val="center" w:pos="1134"/>
      </w:tabs>
      <w:spacing w:line="280" w:lineRule="exact"/>
      <w:ind w:firstLine="0"/>
      <w:rPr>
        <w:rFonts w:ascii="Times New Roman" w:hAnsi="Times New Roman"/>
        <w:i/>
        <w:sz w:val="22"/>
      </w:rPr>
    </w:pPr>
  </w:p>
  <w:p w14:paraId="07675691" w14:textId="77777777" w:rsidR="00866BB1" w:rsidRDefault="00866BB1" w:rsidP="00BF5439">
    <w:pPr>
      <w:pStyle w:val="Header"/>
      <w:tabs>
        <w:tab w:val="clear" w:pos="4153"/>
        <w:tab w:val="clear" w:pos="8306"/>
        <w:tab w:val="center" w:pos="1134"/>
      </w:tabs>
      <w:spacing w:line="280" w:lineRule="exact"/>
      <w:ind w:firstLine="0"/>
      <w:rPr>
        <w:rFonts w:ascii="Times New Roman" w:hAnsi="Times New Roman"/>
        <w:i/>
        <w:sz w:val="22"/>
      </w:rPr>
    </w:pPr>
  </w:p>
  <w:p w14:paraId="2270A2B6" w14:textId="77777777" w:rsidR="00866BB1" w:rsidRDefault="00866BB1" w:rsidP="00BF5439">
    <w:pPr>
      <w:pStyle w:val="Header"/>
      <w:tabs>
        <w:tab w:val="clear" w:pos="4153"/>
        <w:tab w:val="clear" w:pos="8306"/>
        <w:tab w:val="center" w:pos="1134"/>
      </w:tabs>
      <w:spacing w:line="280" w:lineRule="exact"/>
      <w:ind w:firstLine="0"/>
      <w:rPr>
        <w:rFonts w:ascii="Times New Roman" w:hAnsi="Times New Roman"/>
        <w:i/>
        <w:sz w:val="22"/>
      </w:rPr>
    </w:pPr>
  </w:p>
  <w:p w14:paraId="561EF622" w14:textId="77777777" w:rsidR="00866BB1" w:rsidRDefault="00866BB1" w:rsidP="00BF5439">
    <w:pPr>
      <w:pStyle w:val="Header"/>
      <w:tabs>
        <w:tab w:val="clear" w:pos="4153"/>
        <w:tab w:val="clear" w:pos="8306"/>
        <w:tab w:val="center" w:pos="1134"/>
      </w:tabs>
      <w:spacing w:line="280" w:lineRule="exact"/>
      <w:ind w:firstLine="0"/>
      <w:rPr>
        <w:rFonts w:ascii="Times New Roman" w:hAnsi="Times New Roman"/>
        <w:i/>
        <w:sz w:val="22"/>
      </w:rPr>
    </w:pPr>
  </w:p>
  <w:p w14:paraId="7CD56445" w14:textId="77777777" w:rsidR="00866BB1" w:rsidRDefault="00866BB1" w:rsidP="00BF5439">
    <w:pPr>
      <w:pStyle w:val="Header"/>
      <w:tabs>
        <w:tab w:val="clear" w:pos="4153"/>
        <w:tab w:val="clear" w:pos="8306"/>
        <w:tab w:val="center" w:pos="1134"/>
      </w:tabs>
      <w:spacing w:line="280" w:lineRule="exact"/>
      <w:ind w:firstLine="0"/>
      <w:rPr>
        <w:rFonts w:ascii="Times New Roman" w:hAnsi="Times New Roman"/>
        <w:i/>
        <w:sz w:val="22"/>
      </w:rPr>
    </w:pPr>
  </w:p>
  <w:p w14:paraId="217496D1" w14:textId="77777777" w:rsidR="00866BB1" w:rsidRPr="00BF5439" w:rsidRDefault="00866BB1" w:rsidP="00BF5439">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 w:numId="20" w16cid:durableId="15991684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proofState w:spelling="clean" w:grammar="clean"/>
  <w:attachedTemplate r:id="rId1"/>
  <w:linkStyl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2DB"/>
    <w:rsid w:val="00000A9B"/>
    <w:rsid w:val="00002069"/>
    <w:rsid w:val="00002CE6"/>
    <w:rsid w:val="0000316A"/>
    <w:rsid w:val="000049B7"/>
    <w:rsid w:val="000059DA"/>
    <w:rsid w:val="00005DBA"/>
    <w:rsid w:val="00007A9C"/>
    <w:rsid w:val="00010E73"/>
    <w:rsid w:val="00011943"/>
    <w:rsid w:val="000141CA"/>
    <w:rsid w:val="00014B34"/>
    <w:rsid w:val="00014EF7"/>
    <w:rsid w:val="000168C9"/>
    <w:rsid w:val="00016C20"/>
    <w:rsid w:val="00016D68"/>
    <w:rsid w:val="00016DBB"/>
    <w:rsid w:val="00017144"/>
    <w:rsid w:val="00020A56"/>
    <w:rsid w:val="00020CCE"/>
    <w:rsid w:val="00022870"/>
    <w:rsid w:val="0002299B"/>
    <w:rsid w:val="00022A53"/>
    <w:rsid w:val="00024DEE"/>
    <w:rsid w:val="00024F47"/>
    <w:rsid w:val="000250AF"/>
    <w:rsid w:val="00025490"/>
    <w:rsid w:val="0002561E"/>
    <w:rsid w:val="00025951"/>
    <w:rsid w:val="00026775"/>
    <w:rsid w:val="000268E1"/>
    <w:rsid w:val="0003080D"/>
    <w:rsid w:val="00032BC5"/>
    <w:rsid w:val="00034D64"/>
    <w:rsid w:val="0003575A"/>
    <w:rsid w:val="000360EB"/>
    <w:rsid w:val="00037A5F"/>
    <w:rsid w:val="00037D87"/>
    <w:rsid w:val="00040302"/>
    <w:rsid w:val="00042BB9"/>
    <w:rsid w:val="00042EF3"/>
    <w:rsid w:val="00043D2C"/>
    <w:rsid w:val="00043DFE"/>
    <w:rsid w:val="00046812"/>
    <w:rsid w:val="00046DF5"/>
    <w:rsid w:val="00055ACD"/>
    <w:rsid w:val="00056F27"/>
    <w:rsid w:val="000573AF"/>
    <w:rsid w:val="000579A1"/>
    <w:rsid w:val="00061172"/>
    <w:rsid w:val="0006169E"/>
    <w:rsid w:val="0006235A"/>
    <w:rsid w:val="000626FD"/>
    <w:rsid w:val="0006432B"/>
    <w:rsid w:val="00064AC2"/>
    <w:rsid w:val="0006513A"/>
    <w:rsid w:val="000653D4"/>
    <w:rsid w:val="00065F35"/>
    <w:rsid w:val="00071C35"/>
    <w:rsid w:val="00072D02"/>
    <w:rsid w:val="00075955"/>
    <w:rsid w:val="00075DF9"/>
    <w:rsid w:val="00075F50"/>
    <w:rsid w:val="000773D1"/>
    <w:rsid w:val="00077E43"/>
    <w:rsid w:val="00080D77"/>
    <w:rsid w:val="0008435D"/>
    <w:rsid w:val="0008558C"/>
    <w:rsid w:val="00085F13"/>
    <w:rsid w:val="00092375"/>
    <w:rsid w:val="000935DF"/>
    <w:rsid w:val="00096CA3"/>
    <w:rsid w:val="0009714E"/>
    <w:rsid w:val="000A08D9"/>
    <w:rsid w:val="000A286B"/>
    <w:rsid w:val="000A28D4"/>
    <w:rsid w:val="000A2EB4"/>
    <w:rsid w:val="000A3DA3"/>
    <w:rsid w:val="000A63C6"/>
    <w:rsid w:val="000A6BD5"/>
    <w:rsid w:val="000B088D"/>
    <w:rsid w:val="000B43DE"/>
    <w:rsid w:val="000B4630"/>
    <w:rsid w:val="000B497F"/>
    <w:rsid w:val="000B4F83"/>
    <w:rsid w:val="000B710D"/>
    <w:rsid w:val="000B7558"/>
    <w:rsid w:val="000B7581"/>
    <w:rsid w:val="000C04DC"/>
    <w:rsid w:val="000C0D98"/>
    <w:rsid w:val="000C10F0"/>
    <w:rsid w:val="000C24AF"/>
    <w:rsid w:val="000C5927"/>
    <w:rsid w:val="000C5D20"/>
    <w:rsid w:val="000C60EA"/>
    <w:rsid w:val="000C60F1"/>
    <w:rsid w:val="000D25E6"/>
    <w:rsid w:val="000D2AC2"/>
    <w:rsid w:val="000D33EA"/>
    <w:rsid w:val="000D3ECA"/>
    <w:rsid w:val="000D419B"/>
    <w:rsid w:val="000D4827"/>
    <w:rsid w:val="000D53C8"/>
    <w:rsid w:val="000D668C"/>
    <w:rsid w:val="000E0154"/>
    <w:rsid w:val="000E0A2A"/>
    <w:rsid w:val="000E1F65"/>
    <w:rsid w:val="000E4ACF"/>
    <w:rsid w:val="000E65F7"/>
    <w:rsid w:val="000E7AE5"/>
    <w:rsid w:val="000F1345"/>
    <w:rsid w:val="000F2A3A"/>
    <w:rsid w:val="000F3BB3"/>
    <w:rsid w:val="000F4FEA"/>
    <w:rsid w:val="000F563E"/>
    <w:rsid w:val="000F6214"/>
    <w:rsid w:val="000F7063"/>
    <w:rsid w:val="001001B9"/>
    <w:rsid w:val="00100BDC"/>
    <w:rsid w:val="00100CBC"/>
    <w:rsid w:val="0010185F"/>
    <w:rsid w:val="00102254"/>
    <w:rsid w:val="0010702C"/>
    <w:rsid w:val="00110394"/>
    <w:rsid w:val="00110970"/>
    <w:rsid w:val="00111568"/>
    <w:rsid w:val="00111C96"/>
    <w:rsid w:val="00112080"/>
    <w:rsid w:val="001120C0"/>
    <w:rsid w:val="00112F38"/>
    <w:rsid w:val="001134EB"/>
    <w:rsid w:val="00113AC4"/>
    <w:rsid w:val="001150BF"/>
    <w:rsid w:val="00115EB0"/>
    <w:rsid w:val="0011654F"/>
    <w:rsid w:val="0011658F"/>
    <w:rsid w:val="001168F2"/>
    <w:rsid w:val="00117E37"/>
    <w:rsid w:val="00120207"/>
    <w:rsid w:val="00123465"/>
    <w:rsid w:val="00123C1B"/>
    <w:rsid w:val="0012436C"/>
    <w:rsid w:val="00125E3C"/>
    <w:rsid w:val="00126A7A"/>
    <w:rsid w:val="00133E7E"/>
    <w:rsid w:val="0013456F"/>
    <w:rsid w:val="0013471A"/>
    <w:rsid w:val="00135392"/>
    <w:rsid w:val="0014002D"/>
    <w:rsid w:val="00141352"/>
    <w:rsid w:val="00141E6C"/>
    <w:rsid w:val="00142072"/>
    <w:rsid w:val="001429B2"/>
    <w:rsid w:val="00143A72"/>
    <w:rsid w:val="00143E1D"/>
    <w:rsid w:val="00143FCB"/>
    <w:rsid w:val="001448CE"/>
    <w:rsid w:val="00144FEF"/>
    <w:rsid w:val="00145627"/>
    <w:rsid w:val="0014662E"/>
    <w:rsid w:val="00146A41"/>
    <w:rsid w:val="00146F54"/>
    <w:rsid w:val="0014715F"/>
    <w:rsid w:val="0015031C"/>
    <w:rsid w:val="00151679"/>
    <w:rsid w:val="0015318E"/>
    <w:rsid w:val="00153200"/>
    <w:rsid w:val="00154D30"/>
    <w:rsid w:val="001560C9"/>
    <w:rsid w:val="00156280"/>
    <w:rsid w:val="00157A01"/>
    <w:rsid w:val="00157A85"/>
    <w:rsid w:val="00161223"/>
    <w:rsid w:val="00162F7B"/>
    <w:rsid w:val="00163AA7"/>
    <w:rsid w:val="00163D92"/>
    <w:rsid w:val="00164144"/>
    <w:rsid w:val="001646A9"/>
    <w:rsid w:val="00166624"/>
    <w:rsid w:val="001671C8"/>
    <w:rsid w:val="001708DE"/>
    <w:rsid w:val="00170BBB"/>
    <w:rsid w:val="00172ADE"/>
    <w:rsid w:val="00172EAD"/>
    <w:rsid w:val="00175703"/>
    <w:rsid w:val="001758DE"/>
    <w:rsid w:val="00175D81"/>
    <w:rsid w:val="00176D25"/>
    <w:rsid w:val="001778DA"/>
    <w:rsid w:val="00180794"/>
    <w:rsid w:val="001811A5"/>
    <w:rsid w:val="0018342E"/>
    <w:rsid w:val="001834C1"/>
    <w:rsid w:val="00183D82"/>
    <w:rsid w:val="001840C2"/>
    <w:rsid w:val="0018454E"/>
    <w:rsid w:val="0018461C"/>
    <w:rsid w:val="00184B46"/>
    <w:rsid w:val="00185028"/>
    <w:rsid w:val="00185939"/>
    <w:rsid w:val="00186EFA"/>
    <w:rsid w:val="001876F6"/>
    <w:rsid w:val="0019197C"/>
    <w:rsid w:val="00191E23"/>
    <w:rsid w:val="001924B7"/>
    <w:rsid w:val="001952F9"/>
    <w:rsid w:val="001953B1"/>
    <w:rsid w:val="001959AD"/>
    <w:rsid w:val="001963C0"/>
    <w:rsid w:val="00197956"/>
    <w:rsid w:val="001A2B51"/>
    <w:rsid w:val="001A2CD7"/>
    <w:rsid w:val="001A3C77"/>
    <w:rsid w:val="001A409D"/>
    <w:rsid w:val="001A446E"/>
    <w:rsid w:val="001B0A91"/>
    <w:rsid w:val="001B1676"/>
    <w:rsid w:val="001B17A8"/>
    <w:rsid w:val="001B1A0C"/>
    <w:rsid w:val="001B1E3F"/>
    <w:rsid w:val="001B2278"/>
    <w:rsid w:val="001B35C8"/>
    <w:rsid w:val="001B55C8"/>
    <w:rsid w:val="001B63C6"/>
    <w:rsid w:val="001B6E7C"/>
    <w:rsid w:val="001B7C87"/>
    <w:rsid w:val="001C0075"/>
    <w:rsid w:val="001C0AA4"/>
    <w:rsid w:val="001C48D4"/>
    <w:rsid w:val="001C4A02"/>
    <w:rsid w:val="001C7C93"/>
    <w:rsid w:val="001D0FCA"/>
    <w:rsid w:val="001D359C"/>
    <w:rsid w:val="001D36CD"/>
    <w:rsid w:val="001D4F49"/>
    <w:rsid w:val="001D5DD6"/>
    <w:rsid w:val="001D6560"/>
    <w:rsid w:val="001D7072"/>
    <w:rsid w:val="001D75A4"/>
    <w:rsid w:val="001D7982"/>
    <w:rsid w:val="001E1D3D"/>
    <w:rsid w:val="001E4385"/>
    <w:rsid w:val="001E47D1"/>
    <w:rsid w:val="001E6A64"/>
    <w:rsid w:val="001E75C5"/>
    <w:rsid w:val="001F0BAB"/>
    <w:rsid w:val="001F194F"/>
    <w:rsid w:val="001F1B5F"/>
    <w:rsid w:val="001F3F2A"/>
    <w:rsid w:val="001F69C2"/>
    <w:rsid w:val="001F7160"/>
    <w:rsid w:val="001F7C63"/>
    <w:rsid w:val="002001D3"/>
    <w:rsid w:val="00202231"/>
    <w:rsid w:val="00203AD6"/>
    <w:rsid w:val="00204373"/>
    <w:rsid w:val="002048D1"/>
    <w:rsid w:val="0020494B"/>
    <w:rsid w:val="00205266"/>
    <w:rsid w:val="002079CB"/>
    <w:rsid w:val="0021052C"/>
    <w:rsid w:val="0021096E"/>
    <w:rsid w:val="00210A0C"/>
    <w:rsid w:val="00210DE8"/>
    <w:rsid w:val="00211282"/>
    <w:rsid w:val="00211D73"/>
    <w:rsid w:val="00212A3E"/>
    <w:rsid w:val="002140AD"/>
    <w:rsid w:val="00214BF2"/>
    <w:rsid w:val="002151BA"/>
    <w:rsid w:val="00215A7F"/>
    <w:rsid w:val="00216522"/>
    <w:rsid w:val="002177C6"/>
    <w:rsid w:val="00217FCC"/>
    <w:rsid w:val="002209C9"/>
    <w:rsid w:val="00221D19"/>
    <w:rsid w:val="00223BB5"/>
    <w:rsid w:val="002249AB"/>
    <w:rsid w:val="002259C1"/>
    <w:rsid w:val="00225E1A"/>
    <w:rsid w:val="0022666B"/>
    <w:rsid w:val="00226FFC"/>
    <w:rsid w:val="0022734D"/>
    <w:rsid w:val="0023091F"/>
    <w:rsid w:val="00231277"/>
    <w:rsid w:val="00232023"/>
    <w:rsid w:val="0023447F"/>
    <w:rsid w:val="0023475D"/>
    <w:rsid w:val="002350B3"/>
    <w:rsid w:val="0023645E"/>
    <w:rsid w:val="0023798E"/>
    <w:rsid w:val="00237A2A"/>
    <w:rsid w:val="00237A76"/>
    <w:rsid w:val="00237AE9"/>
    <w:rsid w:val="00242343"/>
    <w:rsid w:val="00242597"/>
    <w:rsid w:val="00242937"/>
    <w:rsid w:val="00242EE4"/>
    <w:rsid w:val="00243AB2"/>
    <w:rsid w:val="002444EE"/>
    <w:rsid w:val="0024462E"/>
    <w:rsid w:val="002474FA"/>
    <w:rsid w:val="00253080"/>
    <w:rsid w:val="00253493"/>
    <w:rsid w:val="00253DE9"/>
    <w:rsid w:val="002573AE"/>
    <w:rsid w:val="00257894"/>
    <w:rsid w:val="002579B1"/>
    <w:rsid w:val="00257AFB"/>
    <w:rsid w:val="00261C91"/>
    <w:rsid w:val="0026293D"/>
    <w:rsid w:val="00265982"/>
    <w:rsid w:val="00266F3A"/>
    <w:rsid w:val="00270154"/>
    <w:rsid w:val="00271F70"/>
    <w:rsid w:val="0027408B"/>
    <w:rsid w:val="00274832"/>
    <w:rsid w:val="00274B7E"/>
    <w:rsid w:val="002750D1"/>
    <w:rsid w:val="00276B56"/>
    <w:rsid w:val="0027752A"/>
    <w:rsid w:val="00280F46"/>
    <w:rsid w:val="002819FD"/>
    <w:rsid w:val="00283C1E"/>
    <w:rsid w:val="002851C3"/>
    <w:rsid w:val="0028583A"/>
    <w:rsid w:val="00287368"/>
    <w:rsid w:val="00287873"/>
    <w:rsid w:val="002879B7"/>
    <w:rsid w:val="00287B47"/>
    <w:rsid w:val="00287C25"/>
    <w:rsid w:val="002908E7"/>
    <w:rsid w:val="002916CC"/>
    <w:rsid w:val="0029278C"/>
    <w:rsid w:val="00292E65"/>
    <w:rsid w:val="00295230"/>
    <w:rsid w:val="002957E8"/>
    <w:rsid w:val="002962E6"/>
    <w:rsid w:val="0029697C"/>
    <w:rsid w:val="002972B3"/>
    <w:rsid w:val="002979F1"/>
    <w:rsid w:val="00297BF9"/>
    <w:rsid w:val="002A0B08"/>
    <w:rsid w:val="002A106C"/>
    <w:rsid w:val="002A13E1"/>
    <w:rsid w:val="002A3248"/>
    <w:rsid w:val="002A7FF3"/>
    <w:rsid w:val="002B0846"/>
    <w:rsid w:val="002B0BCB"/>
    <w:rsid w:val="002B1304"/>
    <w:rsid w:val="002B1799"/>
    <w:rsid w:val="002B2223"/>
    <w:rsid w:val="002B3D76"/>
    <w:rsid w:val="002B5C3F"/>
    <w:rsid w:val="002B6404"/>
    <w:rsid w:val="002B64A9"/>
    <w:rsid w:val="002C018B"/>
    <w:rsid w:val="002C1C29"/>
    <w:rsid w:val="002C1EDE"/>
    <w:rsid w:val="002C2E1F"/>
    <w:rsid w:val="002C2F12"/>
    <w:rsid w:val="002C3E46"/>
    <w:rsid w:val="002C4768"/>
    <w:rsid w:val="002C5981"/>
    <w:rsid w:val="002C6EA3"/>
    <w:rsid w:val="002C7307"/>
    <w:rsid w:val="002D0410"/>
    <w:rsid w:val="002D0899"/>
    <w:rsid w:val="002D1707"/>
    <w:rsid w:val="002D17E2"/>
    <w:rsid w:val="002D1CBE"/>
    <w:rsid w:val="002D1E83"/>
    <w:rsid w:val="002D3F5B"/>
    <w:rsid w:val="002D4794"/>
    <w:rsid w:val="002D5931"/>
    <w:rsid w:val="002D59A9"/>
    <w:rsid w:val="002D5F4F"/>
    <w:rsid w:val="002E0EC8"/>
    <w:rsid w:val="002E278F"/>
    <w:rsid w:val="002E3B4D"/>
    <w:rsid w:val="002E4BE9"/>
    <w:rsid w:val="002E4CD1"/>
    <w:rsid w:val="002E6B4A"/>
    <w:rsid w:val="002E7521"/>
    <w:rsid w:val="002F0522"/>
    <w:rsid w:val="002F0734"/>
    <w:rsid w:val="002F09AC"/>
    <w:rsid w:val="002F0DBF"/>
    <w:rsid w:val="002F4357"/>
    <w:rsid w:val="002F4403"/>
    <w:rsid w:val="0030026A"/>
    <w:rsid w:val="00300B3E"/>
    <w:rsid w:val="00300E07"/>
    <w:rsid w:val="00301975"/>
    <w:rsid w:val="003020A8"/>
    <w:rsid w:val="00303C68"/>
    <w:rsid w:val="0030542C"/>
    <w:rsid w:val="0030595A"/>
    <w:rsid w:val="00306190"/>
    <w:rsid w:val="00307180"/>
    <w:rsid w:val="00310418"/>
    <w:rsid w:val="00310F80"/>
    <w:rsid w:val="00311FAE"/>
    <w:rsid w:val="00312FFC"/>
    <w:rsid w:val="00314955"/>
    <w:rsid w:val="00314ECC"/>
    <w:rsid w:val="003150BF"/>
    <w:rsid w:val="003150CE"/>
    <w:rsid w:val="00315E92"/>
    <w:rsid w:val="00315F42"/>
    <w:rsid w:val="00317459"/>
    <w:rsid w:val="003177D6"/>
    <w:rsid w:val="00322A91"/>
    <w:rsid w:val="00322B68"/>
    <w:rsid w:val="00323B9E"/>
    <w:rsid w:val="00326BD9"/>
    <w:rsid w:val="00327532"/>
    <w:rsid w:val="00330804"/>
    <w:rsid w:val="0033097A"/>
    <w:rsid w:val="00332B32"/>
    <w:rsid w:val="00333C06"/>
    <w:rsid w:val="00334A6B"/>
    <w:rsid w:val="003366B2"/>
    <w:rsid w:val="00337E24"/>
    <w:rsid w:val="00340066"/>
    <w:rsid w:val="003404E3"/>
    <w:rsid w:val="0034122D"/>
    <w:rsid w:val="0034288B"/>
    <w:rsid w:val="0034332B"/>
    <w:rsid w:val="00343899"/>
    <w:rsid w:val="003439CE"/>
    <w:rsid w:val="003447D9"/>
    <w:rsid w:val="0034520F"/>
    <w:rsid w:val="0034681C"/>
    <w:rsid w:val="00351C0F"/>
    <w:rsid w:val="00355664"/>
    <w:rsid w:val="003600A8"/>
    <w:rsid w:val="0036132C"/>
    <w:rsid w:val="003622EA"/>
    <w:rsid w:val="0036252A"/>
    <w:rsid w:val="0036284D"/>
    <w:rsid w:val="00364D77"/>
    <w:rsid w:val="00365AC3"/>
    <w:rsid w:val="00366524"/>
    <w:rsid w:val="00366893"/>
    <w:rsid w:val="00367770"/>
    <w:rsid w:val="00373E58"/>
    <w:rsid w:val="00374DCD"/>
    <w:rsid w:val="00376073"/>
    <w:rsid w:val="0037718C"/>
    <w:rsid w:val="00377452"/>
    <w:rsid w:val="003800E8"/>
    <w:rsid w:val="00381223"/>
    <w:rsid w:val="00381705"/>
    <w:rsid w:val="00381849"/>
    <w:rsid w:val="00381D0A"/>
    <w:rsid w:val="0038216D"/>
    <w:rsid w:val="0038237B"/>
    <w:rsid w:val="003823A0"/>
    <w:rsid w:val="0038293C"/>
    <w:rsid w:val="00383448"/>
    <w:rsid w:val="00383795"/>
    <w:rsid w:val="00384F36"/>
    <w:rsid w:val="00385271"/>
    <w:rsid w:val="00385EDE"/>
    <w:rsid w:val="0039226E"/>
    <w:rsid w:val="00392CC8"/>
    <w:rsid w:val="00396087"/>
    <w:rsid w:val="00396ED6"/>
    <w:rsid w:val="00397708"/>
    <w:rsid w:val="00397B35"/>
    <w:rsid w:val="003A13ED"/>
    <w:rsid w:val="003A2017"/>
    <w:rsid w:val="003A29A9"/>
    <w:rsid w:val="003A36EB"/>
    <w:rsid w:val="003A3E86"/>
    <w:rsid w:val="003A47CD"/>
    <w:rsid w:val="003A48CC"/>
    <w:rsid w:val="003A67EA"/>
    <w:rsid w:val="003A72EF"/>
    <w:rsid w:val="003A7E21"/>
    <w:rsid w:val="003B0074"/>
    <w:rsid w:val="003B17C4"/>
    <w:rsid w:val="003B303A"/>
    <w:rsid w:val="003B4890"/>
    <w:rsid w:val="003B4EED"/>
    <w:rsid w:val="003B6B2C"/>
    <w:rsid w:val="003C13E2"/>
    <w:rsid w:val="003C266A"/>
    <w:rsid w:val="003C2CD9"/>
    <w:rsid w:val="003C5027"/>
    <w:rsid w:val="003C5DB5"/>
    <w:rsid w:val="003C602A"/>
    <w:rsid w:val="003D0AFC"/>
    <w:rsid w:val="003D1759"/>
    <w:rsid w:val="003D1896"/>
    <w:rsid w:val="003D3B14"/>
    <w:rsid w:val="003D47BF"/>
    <w:rsid w:val="003D4C30"/>
    <w:rsid w:val="003D4E73"/>
    <w:rsid w:val="003D62F7"/>
    <w:rsid w:val="003D7304"/>
    <w:rsid w:val="003D7DE9"/>
    <w:rsid w:val="003E1035"/>
    <w:rsid w:val="003E17F2"/>
    <w:rsid w:val="003E195D"/>
    <w:rsid w:val="003E19F7"/>
    <w:rsid w:val="003E1EB2"/>
    <w:rsid w:val="003E338D"/>
    <w:rsid w:val="003E488B"/>
    <w:rsid w:val="003E492C"/>
    <w:rsid w:val="003E497C"/>
    <w:rsid w:val="003E5ACA"/>
    <w:rsid w:val="003E6484"/>
    <w:rsid w:val="003E710D"/>
    <w:rsid w:val="003E79E3"/>
    <w:rsid w:val="003E7A9C"/>
    <w:rsid w:val="003E7B4F"/>
    <w:rsid w:val="003F16DE"/>
    <w:rsid w:val="003F1F95"/>
    <w:rsid w:val="003F328F"/>
    <w:rsid w:val="003F4D35"/>
    <w:rsid w:val="003F531A"/>
    <w:rsid w:val="003F5461"/>
    <w:rsid w:val="003F7545"/>
    <w:rsid w:val="003F7C9E"/>
    <w:rsid w:val="00402333"/>
    <w:rsid w:val="004025E8"/>
    <w:rsid w:val="00402768"/>
    <w:rsid w:val="00403CBF"/>
    <w:rsid w:val="00404C36"/>
    <w:rsid w:val="00405307"/>
    <w:rsid w:val="00405F9E"/>
    <w:rsid w:val="00406F38"/>
    <w:rsid w:val="004107CA"/>
    <w:rsid w:val="004111BC"/>
    <w:rsid w:val="0041136A"/>
    <w:rsid w:val="004114CB"/>
    <w:rsid w:val="004125F4"/>
    <w:rsid w:val="004126D4"/>
    <w:rsid w:val="004131D8"/>
    <w:rsid w:val="00413424"/>
    <w:rsid w:val="00414703"/>
    <w:rsid w:val="00414A60"/>
    <w:rsid w:val="0041534B"/>
    <w:rsid w:val="00415D2B"/>
    <w:rsid w:val="00416C0A"/>
    <w:rsid w:val="004170E0"/>
    <w:rsid w:val="00421941"/>
    <w:rsid w:val="00424A11"/>
    <w:rsid w:val="00424DE2"/>
    <w:rsid w:val="00430B46"/>
    <w:rsid w:val="00432528"/>
    <w:rsid w:val="00432836"/>
    <w:rsid w:val="0043389E"/>
    <w:rsid w:val="00433C64"/>
    <w:rsid w:val="004341D4"/>
    <w:rsid w:val="0043494A"/>
    <w:rsid w:val="00435068"/>
    <w:rsid w:val="004373D1"/>
    <w:rsid w:val="0043778D"/>
    <w:rsid w:val="004431CF"/>
    <w:rsid w:val="00443958"/>
    <w:rsid w:val="004454C2"/>
    <w:rsid w:val="004458EA"/>
    <w:rsid w:val="00447347"/>
    <w:rsid w:val="00447F33"/>
    <w:rsid w:val="00450A27"/>
    <w:rsid w:val="00451D0D"/>
    <w:rsid w:val="00451EC2"/>
    <w:rsid w:val="00454F7F"/>
    <w:rsid w:val="004556CD"/>
    <w:rsid w:val="004562FA"/>
    <w:rsid w:val="004614A6"/>
    <w:rsid w:val="00463357"/>
    <w:rsid w:val="00463A04"/>
    <w:rsid w:val="0046427B"/>
    <w:rsid w:val="00465255"/>
    <w:rsid w:val="0046525F"/>
    <w:rsid w:val="00465B7E"/>
    <w:rsid w:val="00473718"/>
    <w:rsid w:val="00473869"/>
    <w:rsid w:val="0047410E"/>
    <w:rsid w:val="00475B05"/>
    <w:rsid w:val="0047699B"/>
    <w:rsid w:val="0047709F"/>
    <w:rsid w:val="0047731F"/>
    <w:rsid w:val="0048054A"/>
    <w:rsid w:val="004818E8"/>
    <w:rsid w:val="00482F67"/>
    <w:rsid w:val="00483006"/>
    <w:rsid w:val="004835C4"/>
    <w:rsid w:val="00484915"/>
    <w:rsid w:val="004858F5"/>
    <w:rsid w:val="00485961"/>
    <w:rsid w:val="00485E61"/>
    <w:rsid w:val="004861A2"/>
    <w:rsid w:val="00486916"/>
    <w:rsid w:val="00487387"/>
    <w:rsid w:val="00490575"/>
    <w:rsid w:val="00490890"/>
    <w:rsid w:val="00490B8D"/>
    <w:rsid w:val="00490E50"/>
    <w:rsid w:val="004919FD"/>
    <w:rsid w:val="00492F1E"/>
    <w:rsid w:val="00493577"/>
    <w:rsid w:val="0049392B"/>
    <w:rsid w:val="004949E0"/>
    <w:rsid w:val="004A06FC"/>
    <w:rsid w:val="004A132C"/>
    <w:rsid w:val="004A2A1C"/>
    <w:rsid w:val="004A2F2C"/>
    <w:rsid w:val="004A33BB"/>
    <w:rsid w:val="004A3597"/>
    <w:rsid w:val="004A62CF"/>
    <w:rsid w:val="004A638B"/>
    <w:rsid w:val="004B26D9"/>
    <w:rsid w:val="004B2C5E"/>
    <w:rsid w:val="004B41A1"/>
    <w:rsid w:val="004B4B52"/>
    <w:rsid w:val="004B4B7A"/>
    <w:rsid w:val="004B5CC2"/>
    <w:rsid w:val="004B69E3"/>
    <w:rsid w:val="004B7058"/>
    <w:rsid w:val="004B774B"/>
    <w:rsid w:val="004B7EE8"/>
    <w:rsid w:val="004C42E2"/>
    <w:rsid w:val="004C4629"/>
    <w:rsid w:val="004C4B71"/>
    <w:rsid w:val="004C4CC3"/>
    <w:rsid w:val="004C6576"/>
    <w:rsid w:val="004C7EF6"/>
    <w:rsid w:val="004D0782"/>
    <w:rsid w:val="004D087E"/>
    <w:rsid w:val="004D12EE"/>
    <w:rsid w:val="004D19DB"/>
    <w:rsid w:val="004D1E88"/>
    <w:rsid w:val="004D3CD7"/>
    <w:rsid w:val="004D58DE"/>
    <w:rsid w:val="004D63E2"/>
    <w:rsid w:val="004D7DA7"/>
    <w:rsid w:val="004E135D"/>
    <w:rsid w:val="004E3F30"/>
    <w:rsid w:val="004E46F8"/>
    <w:rsid w:val="004E4F79"/>
    <w:rsid w:val="004E50C8"/>
    <w:rsid w:val="004E653E"/>
    <w:rsid w:val="004E65F5"/>
    <w:rsid w:val="004E6ECB"/>
    <w:rsid w:val="004E7D1B"/>
    <w:rsid w:val="004F0C54"/>
    <w:rsid w:val="004F0F62"/>
    <w:rsid w:val="004F2D77"/>
    <w:rsid w:val="004F3183"/>
    <w:rsid w:val="004F3BC0"/>
    <w:rsid w:val="004F3C00"/>
    <w:rsid w:val="004F3E28"/>
    <w:rsid w:val="004F561D"/>
    <w:rsid w:val="004F5F53"/>
    <w:rsid w:val="004F619F"/>
    <w:rsid w:val="004F621F"/>
    <w:rsid w:val="004F6785"/>
    <w:rsid w:val="005013ED"/>
    <w:rsid w:val="005014BA"/>
    <w:rsid w:val="005022BD"/>
    <w:rsid w:val="00502D2C"/>
    <w:rsid w:val="00502EAE"/>
    <w:rsid w:val="00503A1B"/>
    <w:rsid w:val="0050500F"/>
    <w:rsid w:val="00505279"/>
    <w:rsid w:val="005063E1"/>
    <w:rsid w:val="0050642B"/>
    <w:rsid w:val="00507CC5"/>
    <w:rsid w:val="00507F73"/>
    <w:rsid w:val="0051239B"/>
    <w:rsid w:val="005123D1"/>
    <w:rsid w:val="0051567F"/>
    <w:rsid w:val="00516409"/>
    <w:rsid w:val="00516BBB"/>
    <w:rsid w:val="0052009C"/>
    <w:rsid w:val="005209C1"/>
    <w:rsid w:val="00521F8E"/>
    <w:rsid w:val="005236B3"/>
    <w:rsid w:val="0052376E"/>
    <w:rsid w:val="00523A75"/>
    <w:rsid w:val="00523E83"/>
    <w:rsid w:val="0052420B"/>
    <w:rsid w:val="005248BB"/>
    <w:rsid w:val="0052753F"/>
    <w:rsid w:val="0053030E"/>
    <w:rsid w:val="005308A5"/>
    <w:rsid w:val="005314E9"/>
    <w:rsid w:val="00531723"/>
    <w:rsid w:val="0053275E"/>
    <w:rsid w:val="0053324F"/>
    <w:rsid w:val="005348BF"/>
    <w:rsid w:val="00535258"/>
    <w:rsid w:val="005354CB"/>
    <w:rsid w:val="005367FD"/>
    <w:rsid w:val="00537751"/>
    <w:rsid w:val="00541E10"/>
    <w:rsid w:val="00541EF9"/>
    <w:rsid w:val="005431CF"/>
    <w:rsid w:val="00543D0A"/>
    <w:rsid w:val="00544EFB"/>
    <w:rsid w:val="005454F3"/>
    <w:rsid w:val="005455E5"/>
    <w:rsid w:val="0054681B"/>
    <w:rsid w:val="00547140"/>
    <w:rsid w:val="00547420"/>
    <w:rsid w:val="0054779A"/>
    <w:rsid w:val="00547BA1"/>
    <w:rsid w:val="00550777"/>
    <w:rsid w:val="00550B8F"/>
    <w:rsid w:val="00550C72"/>
    <w:rsid w:val="00551D0B"/>
    <w:rsid w:val="00556101"/>
    <w:rsid w:val="00556DC0"/>
    <w:rsid w:val="00557CB1"/>
    <w:rsid w:val="0056072C"/>
    <w:rsid w:val="0056091E"/>
    <w:rsid w:val="00561371"/>
    <w:rsid w:val="0056172D"/>
    <w:rsid w:val="00561DFD"/>
    <w:rsid w:val="005635F3"/>
    <w:rsid w:val="0056411C"/>
    <w:rsid w:val="00565248"/>
    <w:rsid w:val="00565B4C"/>
    <w:rsid w:val="00565BB1"/>
    <w:rsid w:val="00565ED9"/>
    <w:rsid w:val="005663DC"/>
    <w:rsid w:val="005663FF"/>
    <w:rsid w:val="005677E5"/>
    <w:rsid w:val="00570D24"/>
    <w:rsid w:val="005727C9"/>
    <w:rsid w:val="00572863"/>
    <w:rsid w:val="00574953"/>
    <w:rsid w:val="00574C1A"/>
    <w:rsid w:val="00576A5F"/>
    <w:rsid w:val="0057750B"/>
    <w:rsid w:val="00577E4E"/>
    <w:rsid w:val="00580EEB"/>
    <w:rsid w:val="00580FCF"/>
    <w:rsid w:val="00581FE3"/>
    <w:rsid w:val="00583673"/>
    <w:rsid w:val="00583D08"/>
    <w:rsid w:val="00583DCF"/>
    <w:rsid w:val="0058455B"/>
    <w:rsid w:val="00584607"/>
    <w:rsid w:val="00585D78"/>
    <w:rsid w:val="00585F39"/>
    <w:rsid w:val="0058767E"/>
    <w:rsid w:val="00587BE7"/>
    <w:rsid w:val="00587CBC"/>
    <w:rsid w:val="00591520"/>
    <w:rsid w:val="005931A3"/>
    <w:rsid w:val="00593778"/>
    <w:rsid w:val="00595DF1"/>
    <w:rsid w:val="00596524"/>
    <w:rsid w:val="00597D35"/>
    <w:rsid w:val="005A433A"/>
    <w:rsid w:val="005A4A36"/>
    <w:rsid w:val="005A5D67"/>
    <w:rsid w:val="005A6CB3"/>
    <w:rsid w:val="005A6D6D"/>
    <w:rsid w:val="005A7264"/>
    <w:rsid w:val="005B05C8"/>
    <w:rsid w:val="005B0B83"/>
    <w:rsid w:val="005B1601"/>
    <w:rsid w:val="005B1DF6"/>
    <w:rsid w:val="005B3D16"/>
    <w:rsid w:val="005B41B9"/>
    <w:rsid w:val="005B4CFC"/>
    <w:rsid w:val="005B58B0"/>
    <w:rsid w:val="005B6E0D"/>
    <w:rsid w:val="005B783B"/>
    <w:rsid w:val="005C0298"/>
    <w:rsid w:val="005C04D0"/>
    <w:rsid w:val="005C0769"/>
    <w:rsid w:val="005C1337"/>
    <w:rsid w:val="005C209D"/>
    <w:rsid w:val="005C2CC5"/>
    <w:rsid w:val="005C360A"/>
    <w:rsid w:val="005C4C22"/>
    <w:rsid w:val="005C5755"/>
    <w:rsid w:val="005C7EE9"/>
    <w:rsid w:val="005D043C"/>
    <w:rsid w:val="005D15DB"/>
    <w:rsid w:val="005D221C"/>
    <w:rsid w:val="005D2A43"/>
    <w:rsid w:val="005D312B"/>
    <w:rsid w:val="005D3CD3"/>
    <w:rsid w:val="005D4B78"/>
    <w:rsid w:val="005D4E5E"/>
    <w:rsid w:val="005D6EA0"/>
    <w:rsid w:val="005E2267"/>
    <w:rsid w:val="005E27D2"/>
    <w:rsid w:val="005E2E82"/>
    <w:rsid w:val="005E3188"/>
    <w:rsid w:val="005E40CD"/>
    <w:rsid w:val="005E6DE0"/>
    <w:rsid w:val="005E7203"/>
    <w:rsid w:val="005E76E2"/>
    <w:rsid w:val="005E7B36"/>
    <w:rsid w:val="005F02E6"/>
    <w:rsid w:val="005F10F1"/>
    <w:rsid w:val="005F1911"/>
    <w:rsid w:val="005F2CBA"/>
    <w:rsid w:val="005F3216"/>
    <w:rsid w:val="005F4453"/>
    <w:rsid w:val="005F4DFE"/>
    <w:rsid w:val="005F4EF9"/>
    <w:rsid w:val="005F5664"/>
    <w:rsid w:val="005F677E"/>
    <w:rsid w:val="006015AE"/>
    <w:rsid w:val="006017B1"/>
    <w:rsid w:val="006033C9"/>
    <w:rsid w:val="006040B3"/>
    <w:rsid w:val="00604FCD"/>
    <w:rsid w:val="0060685F"/>
    <w:rsid w:val="00607066"/>
    <w:rsid w:val="00607197"/>
    <w:rsid w:val="006071F8"/>
    <w:rsid w:val="00607A16"/>
    <w:rsid w:val="006109F8"/>
    <w:rsid w:val="00611FBA"/>
    <w:rsid w:val="006147EA"/>
    <w:rsid w:val="006224DB"/>
    <w:rsid w:val="00622EC7"/>
    <w:rsid w:val="00623075"/>
    <w:rsid w:val="00623910"/>
    <w:rsid w:val="006241DD"/>
    <w:rsid w:val="00624A27"/>
    <w:rsid w:val="00624D74"/>
    <w:rsid w:val="0062716D"/>
    <w:rsid w:val="00627AF2"/>
    <w:rsid w:val="006304FD"/>
    <w:rsid w:val="00631FC8"/>
    <w:rsid w:val="00632783"/>
    <w:rsid w:val="00632BF5"/>
    <w:rsid w:val="00632F94"/>
    <w:rsid w:val="00633E94"/>
    <w:rsid w:val="00635DA1"/>
    <w:rsid w:val="00635EA9"/>
    <w:rsid w:val="0063632F"/>
    <w:rsid w:val="00637131"/>
    <w:rsid w:val="00640623"/>
    <w:rsid w:val="00640E38"/>
    <w:rsid w:val="00641FAF"/>
    <w:rsid w:val="00646FE1"/>
    <w:rsid w:val="00650C56"/>
    <w:rsid w:val="00650DE7"/>
    <w:rsid w:val="00652858"/>
    <w:rsid w:val="00653879"/>
    <w:rsid w:val="00654A88"/>
    <w:rsid w:val="006558DC"/>
    <w:rsid w:val="006558EA"/>
    <w:rsid w:val="00656B27"/>
    <w:rsid w:val="0065730E"/>
    <w:rsid w:val="006576EC"/>
    <w:rsid w:val="00657F8B"/>
    <w:rsid w:val="00660401"/>
    <w:rsid w:val="006608FC"/>
    <w:rsid w:val="006618FC"/>
    <w:rsid w:val="00662F09"/>
    <w:rsid w:val="00663195"/>
    <w:rsid w:val="00663D00"/>
    <w:rsid w:val="00663E86"/>
    <w:rsid w:val="00664705"/>
    <w:rsid w:val="00665277"/>
    <w:rsid w:val="00666016"/>
    <w:rsid w:val="00667318"/>
    <w:rsid w:val="00667DBC"/>
    <w:rsid w:val="0067025C"/>
    <w:rsid w:val="00671B7E"/>
    <w:rsid w:val="00672CE4"/>
    <w:rsid w:val="006737C0"/>
    <w:rsid w:val="006742E4"/>
    <w:rsid w:val="006767BC"/>
    <w:rsid w:val="00677D41"/>
    <w:rsid w:val="006812EB"/>
    <w:rsid w:val="00681D75"/>
    <w:rsid w:val="0068242E"/>
    <w:rsid w:val="0068253D"/>
    <w:rsid w:val="00682E93"/>
    <w:rsid w:val="006838D0"/>
    <w:rsid w:val="00683A5C"/>
    <w:rsid w:val="0068420F"/>
    <w:rsid w:val="00684BAF"/>
    <w:rsid w:val="00685DDA"/>
    <w:rsid w:val="00686FDF"/>
    <w:rsid w:val="006914D3"/>
    <w:rsid w:val="006917CC"/>
    <w:rsid w:val="006944FF"/>
    <w:rsid w:val="0069633C"/>
    <w:rsid w:val="0069674A"/>
    <w:rsid w:val="00696AA7"/>
    <w:rsid w:val="00696EBB"/>
    <w:rsid w:val="006A19E0"/>
    <w:rsid w:val="006A1F10"/>
    <w:rsid w:val="006A3423"/>
    <w:rsid w:val="006A4D4E"/>
    <w:rsid w:val="006A6436"/>
    <w:rsid w:val="006B0BA5"/>
    <w:rsid w:val="006B0D25"/>
    <w:rsid w:val="006B4D3B"/>
    <w:rsid w:val="006B630A"/>
    <w:rsid w:val="006B7C24"/>
    <w:rsid w:val="006B7D49"/>
    <w:rsid w:val="006B7EAC"/>
    <w:rsid w:val="006C12DC"/>
    <w:rsid w:val="006C1577"/>
    <w:rsid w:val="006C1A37"/>
    <w:rsid w:val="006C38F0"/>
    <w:rsid w:val="006C59C2"/>
    <w:rsid w:val="006C5ACD"/>
    <w:rsid w:val="006C6300"/>
    <w:rsid w:val="006D0B1A"/>
    <w:rsid w:val="006D1544"/>
    <w:rsid w:val="006D36B7"/>
    <w:rsid w:val="006D3A49"/>
    <w:rsid w:val="006D3A8A"/>
    <w:rsid w:val="006D4465"/>
    <w:rsid w:val="006D5843"/>
    <w:rsid w:val="006D5B19"/>
    <w:rsid w:val="006D686D"/>
    <w:rsid w:val="006D68A5"/>
    <w:rsid w:val="006E16F1"/>
    <w:rsid w:val="006E2721"/>
    <w:rsid w:val="006E359B"/>
    <w:rsid w:val="006E75BF"/>
    <w:rsid w:val="006F09B5"/>
    <w:rsid w:val="006F1349"/>
    <w:rsid w:val="006F201F"/>
    <w:rsid w:val="006F2663"/>
    <w:rsid w:val="006F2C03"/>
    <w:rsid w:val="006F48B3"/>
    <w:rsid w:val="006F48B8"/>
    <w:rsid w:val="006F4ACE"/>
    <w:rsid w:val="006F4F21"/>
    <w:rsid w:val="006F553C"/>
    <w:rsid w:val="006F57ED"/>
    <w:rsid w:val="006F5924"/>
    <w:rsid w:val="006F6258"/>
    <w:rsid w:val="006F65E1"/>
    <w:rsid w:val="006F7A3E"/>
    <w:rsid w:val="006F7F8E"/>
    <w:rsid w:val="00700687"/>
    <w:rsid w:val="00701552"/>
    <w:rsid w:val="007031AC"/>
    <w:rsid w:val="00703BEA"/>
    <w:rsid w:val="00704FDE"/>
    <w:rsid w:val="00705448"/>
    <w:rsid w:val="00707D0F"/>
    <w:rsid w:val="007122EC"/>
    <w:rsid w:val="00712CCC"/>
    <w:rsid w:val="00714504"/>
    <w:rsid w:val="007157BE"/>
    <w:rsid w:val="00715D80"/>
    <w:rsid w:val="00716170"/>
    <w:rsid w:val="00716FC9"/>
    <w:rsid w:val="00717112"/>
    <w:rsid w:val="0071742A"/>
    <w:rsid w:val="0072326C"/>
    <w:rsid w:val="00724A08"/>
    <w:rsid w:val="00725995"/>
    <w:rsid w:val="00730E8F"/>
    <w:rsid w:val="00731D48"/>
    <w:rsid w:val="00733D9F"/>
    <w:rsid w:val="00734484"/>
    <w:rsid w:val="007350DB"/>
    <w:rsid w:val="0074024A"/>
    <w:rsid w:val="00740C47"/>
    <w:rsid w:val="0074120B"/>
    <w:rsid w:val="00742076"/>
    <w:rsid w:val="00742944"/>
    <w:rsid w:val="007432E8"/>
    <w:rsid w:val="00743FD0"/>
    <w:rsid w:val="00745136"/>
    <w:rsid w:val="007457EC"/>
    <w:rsid w:val="00745A15"/>
    <w:rsid w:val="00745DD2"/>
    <w:rsid w:val="0075074E"/>
    <w:rsid w:val="00750F84"/>
    <w:rsid w:val="00751354"/>
    <w:rsid w:val="00754057"/>
    <w:rsid w:val="00754079"/>
    <w:rsid w:val="007557B8"/>
    <w:rsid w:val="0075671B"/>
    <w:rsid w:val="00756909"/>
    <w:rsid w:val="00760D10"/>
    <w:rsid w:val="00762108"/>
    <w:rsid w:val="00763615"/>
    <w:rsid w:val="00765428"/>
    <w:rsid w:val="00770E38"/>
    <w:rsid w:val="007734F4"/>
    <w:rsid w:val="007751DE"/>
    <w:rsid w:val="007766C6"/>
    <w:rsid w:val="007769B4"/>
    <w:rsid w:val="00776AF1"/>
    <w:rsid w:val="0078133D"/>
    <w:rsid w:val="00781E34"/>
    <w:rsid w:val="007824A7"/>
    <w:rsid w:val="00785785"/>
    <w:rsid w:val="00785DA4"/>
    <w:rsid w:val="00791DED"/>
    <w:rsid w:val="00792AA8"/>
    <w:rsid w:val="00793AAE"/>
    <w:rsid w:val="00794972"/>
    <w:rsid w:val="00796EE7"/>
    <w:rsid w:val="00797022"/>
    <w:rsid w:val="0079773A"/>
    <w:rsid w:val="007A0538"/>
    <w:rsid w:val="007A2D59"/>
    <w:rsid w:val="007A32CA"/>
    <w:rsid w:val="007A3ABE"/>
    <w:rsid w:val="007A43CF"/>
    <w:rsid w:val="007A4CB0"/>
    <w:rsid w:val="007A58DD"/>
    <w:rsid w:val="007A5B52"/>
    <w:rsid w:val="007A60F8"/>
    <w:rsid w:val="007A62C3"/>
    <w:rsid w:val="007A6D83"/>
    <w:rsid w:val="007A76E0"/>
    <w:rsid w:val="007B0B16"/>
    <w:rsid w:val="007B1791"/>
    <w:rsid w:val="007B1957"/>
    <w:rsid w:val="007B341B"/>
    <w:rsid w:val="007B4102"/>
    <w:rsid w:val="007B577D"/>
    <w:rsid w:val="007B614F"/>
    <w:rsid w:val="007B651A"/>
    <w:rsid w:val="007B6648"/>
    <w:rsid w:val="007B6669"/>
    <w:rsid w:val="007C04AA"/>
    <w:rsid w:val="007C311B"/>
    <w:rsid w:val="007C462E"/>
    <w:rsid w:val="007C506B"/>
    <w:rsid w:val="007C61C6"/>
    <w:rsid w:val="007C6CCF"/>
    <w:rsid w:val="007C7195"/>
    <w:rsid w:val="007D071C"/>
    <w:rsid w:val="007D0986"/>
    <w:rsid w:val="007D14A1"/>
    <w:rsid w:val="007D215F"/>
    <w:rsid w:val="007D540A"/>
    <w:rsid w:val="007D5797"/>
    <w:rsid w:val="007D59A7"/>
    <w:rsid w:val="007D60F2"/>
    <w:rsid w:val="007D698B"/>
    <w:rsid w:val="007D7BB6"/>
    <w:rsid w:val="007E022A"/>
    <w:rsid w:val="007E3D8D"/>
    <w:rsid w:val="007E4E93"/>
    <w:rsid w:val="007E5D35"/>
    <w:rsid w:val="007F10BB"/>
    <w:rsid w:val="007F260D"/>
    <w:rsid w:val="007F52A6"/>
    <w:rsid w:val="007F5789"/>
    <w:rsid w:val="007F5EF8"/>
    <w:rsid w:val="007F683E"/>
    <w:rsid w:val="007F68DA"/>
    <w:rsid w:val="008003D2"/>
    <w:rsid w:val="008004E7"/>
    <w:rsid w:val="0080276C"/>
    <w:rsid w:val="00802C85"/>
    <w:rsid w:val="008043F4"/>
    <w:rsid w:val="008060C8"/>
    <w:rsid w:val="00806E30"/>
    <w:rsid w:val="008078E0"/>
    <w:rsid w:val="00807D39"/>
    <w:rsid w:val="00810F5C"/>
    <w:rsid w:val="00811026"/>
    <w:rsid w:val="008116EB"/>
    <w:rsid w:val="00812723"/>
    <w:rsid w:val="00812A18"/>
    <w:rsid w:val="00813742"/>
    <w:rsid w:val="00814A6A"/>
    <w:rsid w:val="00814ED4"/>
    <w:rsid w:val="008152E3"/>
    <w:rsid w:val="0081557C"/>
    <w:rsid w:val="008159B1"/>
    <w:rsid w:val="00816CD2"/>
    <w:rsid w:val="00820155"/>
    <w:rsid w:val="00820282"/>
    <w:rsid w:val="00820651"/>
    <w:rsid w:val="0082117F"/>
    <w:rsid w:val="00825559"/>
    <w:rsid w:val="008258C8"/>
    <w:rsid w:val="0082619C"/>
    <w:rsid w:val="00826C87"/>
    <w:rsid w:val="00831A0D"/>
    <w:rsid w:val="0083583C"/>
    <w:rsid w:val="00836AD2"/>
    <w:rsid w:val="00837345"/>
    <w:rsid w:val="008375C8"/>
    <w:rsid w:val="008375CC"/>
    <w:rsid w:val="008406FD"/>
    <w:rsid w:val="008415CC"/>
    <w:rsid w:val="00841983"/>
    <w:rsid w:val="00842862"/>
    <w:rsid w:val="00842B5B"/>
    <w:rsid w:val="00844A64"/>
    <w:rsid w:val="00844B98"/>
    <w:rsid w:val="0084518B"/>
    <w:rsid w:val="00845199"/>
    <w:rsid w:val="008459B8"/>
    <w:rsid w:val="008469EB"/>
    <w:rsid w:val="008469EC"/>
    <w:rsid w:val="00846BFC"/>
    <w:rsid w:val="00847CF8"/>
    <w:rsid w:val="00847DFE"/>
    <w:rsid w:val="00851111"/>
    <w:rsid w:val="008525CF"/>
    <w:rsid w:val="008542CC"/>
    <w:rsid w:val="00855CEB"/>
    <w:rsid w:val="00860973"/>
    <w:rsid w:val="00860B77"/>
    <w:rsid w:val="0086183E"/>
    <w:rsid w:val="008648B5"/>
    <w:rsid w:val="00865A78"/>
    <w:rsid w:val="0086641A"/>
    <w:rsid w:val="00866BB1"/>
    <w:rsid w:val="00867420"/>
    <w:rsid w:val="00867F68"/>
    <w:rsid w:val="00870247"/>
    <w:rsid w:val="008720CE"/>
    <w:rsid w:val="008737D3"/>
    <w:rsid w:val="00873E0E"/>
    <w:rsid w:val="00875821"/>
    <w:rsid w:val="00877CBF"/>
    <w:rsid w:val="00880ADB"/>
    <w:rsid w:val="0088191D"/>
    <w:rsid w:val="00882D53"/>
    <w:rsid w:val="00883437"/>
    <w:rsid w:val="008834C5"/>
    <w:rsid w:val="00883C24"/>
    <w:rsid w:val="00884973"/>
    <w:rsid w:val="008853F8"/>
    <w:rsid w:val="008925E2"/>
    <w:rsid w:val="008943AB"/>
    <w:rsid w:val="008953BD"/>
    <w:rsid w:val="00895FDE"/>
    <w:rsid w:val="0089747C"/>
    <w:rsid w:val="008A06F5"/>
    <w:rsid w:val="008A2272"/>
    <w:rsid w:val="008A4628"/>
    <w:rsid w:val="008A6754"/>
    <w:rsid w:val="008A6C31"/>
    <w:rsid w:val="008A6EA0"/>
    <w:rsid w:val="008B05FC"/>
    <w:rsid w:val="008B1D49"/>
    <w:rsid w:val="008B3E54"/>
    <w:rsid w:val="008B47CB"/>
    <w:rsid w:val="008B4C95"/>
    <w:rsid w:val="008B6A6C"/>
    <w:rsid w:val="008B75AD"/>
    <w:rsid w:val="008C15BB"/>
    <w:rsid w:val="008C28E5"/>
    <w:rsid w:val="008C2E7C"/>
    <w:rsid w:val="008C2E84"/>
    <w:rsid w:val="008C37D3"/>
    <w:rsid w:val="008C4E5F"/>
    <w:rsid w:val="008C5E7F"/>
    <w:rsid w:val="008C6633"/>
    <w:rsid w:val="008C6886"/>
    <w:rsid w:val="008C6C82"/>
    <w:rsid w:val="008D103D"/>
    <w:rsid w:val="008D15F7"/>
    <w:rsid w:val="008D1FDE"/>
    <w:rsid w:val="008D34E3"/>
    <w:rsid w:val="008D351D"/>
    <w:rsid w:val="008E08FC"/>
    <w:rsid w:val="008E1829"/>
    <w:rsid w:val="008E1AC6"/>
    <w:rsid w:val="008E1C45"/>
    <w:rsid w:val="008E242E"/>
    <w:rsid w:val="008E2E25"/>
    <w:rsid w:val="008E5322"/>
    <w:rsid w:val="008E57CD"/>
    <w:rsid w:val="008E647B"/>
    <w:rsid w:val="008E6D69"/>
    <w:rsid w:val="008E759C"/>
    <w:rsid w:val="008E7B61"/>
    <w:rsid w:val="008E7D98"/>
    <w:rsid w:val="008F1185"/>
    <w:rsid w:val="008F2F6B"/>
    <w:rsid w:val="008F37F5"/>
    <w:rsid w:val="008F3AE2"/>
    <w:rsid w:val="008F5ACC"/>
    <w:rsid w:val="008F6221"/>
    <w:rsid w:val="008F722B"/>
    <w:rsid w:val="008F7761"/>
    <w:rsid w:val="008F777B"/>
    <w:rsid w:val="008F7CCE"/>
    <w:rsid w:val="00900DF1"/>
    <w:rsid w:val="0090159A"/>
    <w:rsid w:val="00901DB3"/>
    <w:rsid w:val="009041D9"/>
    <w:rsid w:val="00904A1A"/>
    <w:rsid w:val="009064E2"/>
    <w:rsid w:val="009077BA"/>
    <w:rsid w:val="009077C7"/>
    <w:rsid w:val="00907F48"/>
    <w:rsid w:val="00910101"/>
    <w:rsid w:val="0091192E"/>
    <w:rsid w:val="0091220E"/>
    <w:rsid w:val="0091465A"/>
    <w:rsid w:val="00914E03"/>
    <w:rsid w:val="00915061"/>
    <w:rsid w:val="00920216"/>
    <w:rsid w:val="00920463"/>
    <w:rsid w:val="009213C9"/>
    <w:rsid w:val="009231E5"/>
    <w:rsid w:val="009238C7"/>
    <w:rsid w:val="00923D68"/>
    <w:rsid w:val="009245CA"/>
    <w:rsid w:val="009266AA"/>
    <w:rsid w:val="00926D35"/>
    <w:rsid w:val="00926E4D"/>
    <w:rsid w:val="00927F6B"/>
    <w:rsid w:val="00931D7B"/>
    <w:rsid w:val="00932A13"/>
    <w:rsid w:val="0093352D"/>
    <w:rsid w:val="00935AA7"/>
    <w:rsid w:val="00936CF5"/>
    <w:rsid w:val="009376FF"/>
    <w:rsid w:val="00940185"/>
    <w:rsid w:val="00940BCD"/>
    <w:rsid w:val="00941279"/>
    <w:rsid w:val="00942882"/>
    <w:rsid w:val="0094295D"/>
    <w:rsid w:val="00943DE8"/>
    <w:rsid w:val="00944D37"/>
    <w:rsid w:val="009462D5"/>
    <w:rsid w:val="009465C1"/>
    <w:rsid w:val="0095302E"/>
    <w:rsid w:val="009535CA"/>
    <w:rsid w:val="00953EB6"/>
    <w:rsid w:val="0095456C"/>
    <w:rsid w:val="009547B3"/>
    <w:rsid w:val="00954AFC"/>
    <w:rsid w:val="0095618F"/>
    <w:rsid w:val="0095644F"/>
    <w:rsid w:val="00956905"/>
    <w:rsid w:val="009614C6"/>
    <w:rsid w:val="00962BFB"/>
    <w:rsid w:val="00962E1C"/>
    <w:rsid w:val="0096349D"/>
    <w:rsid w:val="00964954"/>
    <w:rsid w:val="00966DEC"/>
    <w:rsid w:val="00967C5F"/>
    <w:rsid w:val="00967DEF"/>
    <w:rsid w:val="009702F3"/>
    <w:rsid w:val="0097168D"/>
    <w:rsid w:val="00973C5D"/>
    <w:rsid w:val="009746BD"/>
    <w:rsid w:val="0097551B"/>
    <w:rsid w:val="0097673B"/>
    <w:rsid w:val="00987C7D"/>
    <w:rsid w:val="00990380"/>
    <w:rsid w:val="009908AD"/>
    <w:rsid w:val="00990A9F"/>
    <w:rsid w:val="0099102F"/>
    <w:rsid w:val="009915D6"/>
    <w:rsid w:val="009921DB"/>
    <w:rsid w:val="0099245E"/>
    <w:rsid w:val="00992D0A"/>
    <w:rsid w:val="009940EF"/>
    <w:rsid w:val="009949FA"/>
    <w:rsid w:val="00994A8D"/>
    <w:rsid w:val="00994B23"/>
    <w:rsid w:val="00994D06"/>
    <w:rsid w:val="00995DE7"/>
    <w:rsid w:val="00997CF0"/>
    <w:rsid w:val="009A0BBC"/>
    <w:rsid w:val="009A1D71"/>
    <w:rsid w:val="009A21CB"/>
    <w:rsid w:val="009A4C82"/>
    <w:rsid w:val="009A5AFD"/>
    <w:rsid w:val="009A6EFD"/>
    <w:rsid w:val="009B2FB3"/>
    <w:rsid w:val="009B39DC"/>
    <w:rsid w:val="009B4383"/>
    <w:rsid w:val="009B49E9"/>
    <w:rsid w:val="009B61E7"/>
    <w:rsid w:val="009C0087"/>
    <w:rsid w:val="009C01E6"/>
    <w:rsid w:val="009C15CB"/>
    <w:rsid w:val="009C1A2E"/>
    <w:rsid w:val="009C2EE1"/>
    <w:rsid w:val="009C3932"/>
    <w:rsid w:val="009C4E58"/>
    <w:rsid w:val="009C6E6B"/>
    <w:rsid w:val="009C6E72"/>
    <w:rsid w:val="009C726F"/>
    <w:rsid w:val="009D049D"/>
    <w:rsid w:val="009D1932"/>
    <w:rsid w:val="009D2543"/>
    <w:rsid w:val="009D26AE"/>
    <w:rsid w:val="009D3C3F"/>
    <w:rsid w:val="009D4D67"/>
    <w:rsid w:val="009D5F57"/>
    <w:rsid w:val="009D635B"/>
    <w:rsid w:val="009D66DC"/>
    <w:rsid w:val="009D7F6F"/>
    <w:rsid w:val="009E0393"/>
    <w:rsid w:val="009E07D3"/>
    <w:rsid w:val="009E113A"/>
    <w:rsid w:val="009E1E95"/>
    <w:rsid w:val="009E26CA"/>
    <w:rsid w:val="009E41FB"/>
    <w:rsid w:val="009E43C6"/>
    <w:rsid w:val="009E4C03"/>
    <w:rsid w:val="009F06F2"/>
    <w:rsid w:val="009F0A28"/>
    <w:rsid w:val="009F1BCA"/>
    <w:rsid w:val="009F1E1C"/>
    <w:rsid w:val="009F1F5E"/>
    <w:rsid w:val="009F23E7"/>
    <w:rsid w:val="009F329A"/>
    <w:rsid w:val="009F34FB"/>
    <w:rsid w:val="009F59C0"/>
    <w:rsid w:val="009F5ADB"/>
    <w:rsid w:val="009F635E"/>
    <w:rsid w:val="009F68FC"/>
    <w:rsid w:val="00A02C5D"/>
    <w:rsid w:val="00A036D3"/>
    <w:rsid w:val="00A0707F"/>
    <w:rsid w:val="00A07DB1"/>
    <w:rsid w:val="00A11E76"/>
    <w:rsid w:val="00A128F6"/>
    <w:rsid w:val="00A140D3"/>
    <w:rsid w:val="00A1446B"/>
    <w:rsid w:val="00A167F2"/>
    <w:rsid w:val="00A17EFE"/>
    <w:rsid w:val="00A20C78"/>
    <w:rsid w:val="00A21209"/>
    <w:rsid w:val="00A217B5"/>
    <w:rsid w:val="00A2312E"/>
    <w:rsid w:val="00A24323"/>
    <w:rsid w:val="00A247EF"/>
    <w:rsid w:val="00A24DA4"/>
    <w:rsid w:val="00A2512C"/>
    <w:rsid w:val="00A2515B"/>
    <w:rsid w:val="00A2556F"/>
    <w:rsid w:val="00A2588E"/>
    <w:rsid w:val="00A26EDF"/>
    <w:rsid w:val="00A30A4A"/>
    <w:rsid w:val="00A30D80"/>
    <w:rsid w:val="00A34789"/>
    <w:rsid w:val="00A34AEC"/>
    <w:rsid w:val="00A35CCD"/>
    <w:rsid w:val="00A3630E"/>
    <w:rsid w:val="00A371EC"/>
    <w:rsid w:val="00A37BB8"/>
    <w:rsid w:val="00A37D74"/>
    <w:rsid w:val="00A41FF8"/>
    <w:rsid w:val="00A427B6"/>
    <w:rsid w:val="00A42A54"/>
    <w:rsid w:val="00A42D87"/>
    <w:rsid w:val="00A42FE8"/>
    <w:rsid w:val="00A43D04"/>
    <w:rsid w:val="00A44BD3"/>
    <w:rsid w:val="00A4521D"/>
    <w:rsid w:val="00A461B5"/>
    <w:rsid w:val="00A467FE"/>
    <w:rsid w:val="00A46D6F"/>
    <w:rsid w:val="00A508B6"/>
    <w:rsid w:val="00A51F0A"/>
    <w:rsid w:val="00A54EF2"/>
    <w:rsid w:val="00A55D48"/>
    <w:rsid w:val="00A578E6"/>
    <w:rsid w:val="00A57BEB"/>
    <w:rsid w:val="00A61673"/>
    <w:rsid w:val="00A6195A"/>
    <w:rsid w:val="00A626F9"/>
    <w:rsid w:val="00A64926"/>
    <w:rsid w:val="00A65243"/>
    <w:rsid w:val="00A665CF"/>
    <w:rsid w:val="00A66FA2"/>
    <w:rsid w:val="00A67CA7"/>
    <w:rsid w:val="00A67F4A"/>
    <w:rsid w:val="00A7073A"/>
    <w:rsid w:val="00A72084"/>
    <w:rsid w:val="00A73468"/>
    <w:rsid w:val="00A73989"/>
    <w:rsid w:val="00A743A4"/>
    <w:rsid w:val="00A7752F"/>
    <w:rsid w:val="00A77896"/>
    <w:rsid w:val="00A816B4"/>
    <w:rsid w:val="00A825CA"/>
    <w:rsid w:val="00A85C35"/>
    <w:rsid w:val="00A869CD"/>
    <w:rsid w:val="00A86D44"/>
    <w:rsid w:val="00A906DE"/>
    <w:rsid w:val="00A92061"/>
    <w:rsid w:val="00A929F9"/>
    <w:rsid w:val="00A94249"/>
    <w:rsid w:val="00A94BC9"/>
    <w:rsid w:val="00A94E62"/>
    <w:rsid w:val="00A959BC"/>
    <w:rsid w:val="00A96685"/>
    <w:rsid w:val="00A97A1A"/>
    <w:rsid w:val="00AA2562"/>
    <w:rsid w:val="00AA3508"/>
    <w:rsid w:val="00AA3C60"/>
    <w:rsid w:val="00AA57AD"/>
    <w:rsid w:val="00AA77DB"/>
    <w:rsid w:val="00AB16AD"/>
    <w:rsid w:val="00AB223A"/>
    <w:rsid w:val="00AB276F"/>
    <w:rsid w:val="00AB2FF4"/>
    <w:rsid w:val="00AB5F9C"/>
    <w:rsid w:val="00AC0BD4"/>
    <w:rsid w:val="00AC0C49"/>
    <w:rsid w:val="00AC10DC"/>
    <w:rsid w:val="00AC1AD6"/>
    <w:rsid w:val="00AC775C"/>
    <w:rsid w:val="00AD0283"/>
    <w:rsid w:val="00AD0853"/>
    <w:rsid w:val="00AD2709"/>
    <w:rsid w:val="00AD2CB9"/>
    <w:rsid w:val="00AD3530"/>
    <w:rsid w:val="00AD43DD"/>
    <w:rsid w:val="00AD64DF"/>
    <w:rsid w:val="00AD7D54"/>
    <w:rsid w:val="00AE006D"/>
    <w:rsid w:val="00AE1025"/>
    <w:rsid w:val="00AE3F03"/>
    <w:rsid w:val="00AE64F0"/>
    <w:rsid w:val="00AE7FD4"/>
    <w:rsid w:val="00AF23C8"/>
    <w:rsid w:val="00AF2AE2"/>
    <w:rsid w:val="00AF339B"/>
    <w:rsid w:val="00AF5D90"/>
    <w:rsid w:val="00AF6857"/>
    <w:rsid w:val="00B009ED"/>
    <w:rsid w:val="00B024D4"/>
    <w:rsid w:val="00B0377E"/>
    <w:rsid w:val="00B05D4D"/>
    <w:rsid w:val="00B0600E"/>
    <w:rsid w:val="00B07718"/>
    <w:rsid w:val="00B07BA9"/>
    <w:rsid w:val="00B07DE3"/>
    <w:rsid w:val="00B10055"/>
    <w:rsid w:val="00B1105A"/>
    <w:rsid w:val="00B1141E"/>
    <w:rsid w:val="00B11974"/>
    <w:rsid w:val="00B1278B"/>
    <w:rsid w:val="00B12D33"/>
    <w:rsid w:val="00B132B0"/>
    <w:rsid w:val="00B136FC"/>
    <w:rsid w:val="00B142C0"/>
    <w:rsid w:val="00B14DB2"/>
    <w:rsid w:val="00B1580D"/>
    <w:rsid w:val="00B17295"/>
    <w:rsid w:val="00B17627"/>
    <w:rsid w:val="00B17BB7"/>
    <w:rsid w:val="00B2144D"/>
    <w:rsid w:val="00B215F5"/>
    <w:rsid w:val="00B21BDD"/>
    <w:rsid w:val="00B26217"/>
    <w:rsid w:val="00B26B62"/>
    <w:rsid w:val="00B27A54"/>
    <w:rsid w:val="00B27A6C"/>
    <w:rsid w:val="00B305EA"/>
    <w:rsid w:val="00B30783"/>
    <w:rsid w:val="00B30964"/>
    <w:rsid w:val="00B31603"/>
    <w:rsid w:val="00B33C70"/>
    <w:rsid w:val="00B3571E"/>
    <w:rsid w:val="00B36223"/>
    <w:rsid w:val="00B41F0F"/>
    <w:rsid w:val="00B42560"/>
    <w:rsid w:val="00B43F02"/>
    <w:rsid w:val="00B455AA"/>
    <w:rsid w:val="00B45778"/>
    <w:rsid w:val="00B457A1"/>
    <w:rsid w:val="00B45F49"/>
    <w:rsid w:val="00B4630F"/>
    <w:rsid w:val="00B464B1"/>
    <w:rsid w:val="00B470DD"/>
    <w:rsid w:val="00B47A4A"/>
    <w:rsid w:val="00B47B99"/>
    <w:rsid w:val="00B506F2"/>
    <w:rsid w:val="00B510E3"/>
    <w:rsid w:val="00B521AC"/>
    <w:rsid w:val="00B52702"/>
    <w:rsid w:val="00B5498D"/>
    <w:rsid w:val="00B54D7A"/>
    <w:rsid w:val="00B5501D"/>
    <w:rsid w:val="00B560FF"/>
    <w:rsid w:val="00B56854"/>
    <w:rsid w:val="00B56939"/>
    <w:rsid w:val="00B6151E"/>
    <w:rsid w:val="00B61BD5"/>
    <w:rsid w:val="00B637CE"/>
    <w:rsid w:val="00B639E6"/>
    <w:rsid w:val="00B6459F"/>
    <w:rsid w:val="00B64962"/>
    <w:rsid w:val="00B65851"/>
    <w:rsid w:val="00B676EC"/>
    <w:rsid w:val="00B7016C"/>
    <w:rsid w:val="00B7039B"/>
    <w:rsid w:val="00B70B11"/>
    <w:rsid w:val="00B71CC9"/>
    <w:rsid w:val="00B72E4B"/>
    <w:rsid w:val="00B74D1E"/>
    <w:rsid w:val="00B76A18"/>
    <w:rsid w:val="00B7708F"/>
    <w:rsid w:val="00B80F00"/>
    <w:rsid w:val="00B8121B"/>
    <w:rsid w:val="00B837CC"/>
    <w:rsid w:val="00B84C6C"/>
    <w:rsid w:val="00B864EF"/>
    <w:rsid w:val="00B92687"/>
    <w:rsid w:val="00B933C3"/>
    <w:rsid w:val="00B94248"/>
    <w:rsid w:val="00B942A1"/>
    <w:rsid w:val="00B94B4F"/>
    <w:rsid w:val="00B968B7"/>
    <w:rsid w:val="00B976F6"/>
    <w:rsid w:val="00BA0197"/>
    <w:rsid w:val="00BA1F0F"/>
    <w:rsid w:val="00BA2247"/>
    <w:rsid w:val="00BA46D9"/>
    <w:rsid w:val="00BA5A71"/>
    <w:rsid w:val="00BA5F41"/>
    <w:rsid w:val="00BA640F"/>
    <w:rsid w:val="00BA7385"/>
    <w:rsid w:val="00BB1107"/>
    <w:rsid w:val="00BB1348"/>
    <w:rsid w:val="00BB187C"/>
    <w:rsid w:val="00BB1D00"/>
    <w:rsid w:val="00BB2570"/>
    <w:rsid w:val="00BB2587"/>
    <w:rsid w:val="00BB296B"/>
    <w:rsid w:val="00BB2A9C"/>
    <w:rsid w:val="00BB3362"/>
    <w:rsid w:val="00BB3622"/>
    <w:rsid w:val="00BB48CD"/>
    <w:rsid w:val="00BB4A4D"/>
    <w:rsid w:val="00BB5C0B"/>
    <w:rsid w:val="00BB6507"/>
    <w:rsid w:val="00BB682C"/>
    <w:rsid w:val="00BB7CA9"/>
    <w:rsid w:val="00BC236B"/>
    <w:rsid w:val="00BC2BB4"/>
    <w:rsid w:val="00BC4C7F"/>
    <w:rsid w:val="00BC5CF5"/>
    <w:rsid w:val="00BC65D9"/>
    <w:rsid w:val="00BC68CE"/>
    <w:rsid w:val="00BC7C52"/>
    <w:rsid w:val="00BD0CF6"/>
    <w:rsid w:val="00BD1011"/>
    <w:rsid w:val="00BD1471"/>
    <w:rsid w:val="00BD14C5"/>
    <w:rsid w:val="00BD196A"/>
    <w:rsid w:val="00BD1A0C"/>
    <w:rsid w:val="00BD2081"/>
    <w:rsid w:val="00BD2311"/>
    <w:rsid w:val="00BD2A72"/>
    <w:rsid w:val="00BD419F"/>
    <w:rsid w:val="00BD4F89"/>
    <w:rsid w:val="00BD6262"/>
    <w:rsid w:val="00BD6557"/>
    <w:rsid w:val="00BD6FB3"/>
    <w:rsid w:val="00BD7A64"/>
    <w:rsid w:val="00BD7EED"/>
    <w:rsid w:val="00BE09C6"/>
    <w:rsid w:val="00BE1783"/>
    <w:rsid w:val="00BE2A77"/>
    <w:rsid w:val="00BE4269"/>
    <w:rsid w:val="00BE436B"/>
    <w:rsid w:val="00BE4C48"/>
    <w:rsid w:val="00BE52D4"/>
    <w:rsid w:val="00BE55E6"/>
    <w:rsid w:val="00BE61C1"/>
    <w:rsid w:val="00BE64AF"/>
    <w:rsid w:val="00BE6717"/>
    <w:rsid w:val="00BE7A28"/>
    <w:rsid w:val="00BE7C14"/>
    <w:rsid w:val="00BF0381"/>
    <w:rsid w:val="00BF0A05"/>
    <w:rsid w:val="00BF34CF"/>
    <w:rsid w:val="00BF446E"/>
    <w:rsid w:val="00BF4818"/>
    <w:rsid w:val="00BF4D9C"/>
    <w:rsid w:val="00BF4DDC"/>
    <w:rsid w:val="00BF5439"/>
    <w:rsid w:val="00BF54F9"/>
    <w:rsid w:val="00BF66AE"/>
    <w:rsid w:val="00BF6E7B"/>
    <w:rsid w:val="00BF7A36"/>
    <w:rsid w:val="00C0043B"/>
    <w:rsid w:val="00C01021"/>
    <w:rsid w:val="00C0141F"/>
    <w:rsid w:val="00C0182F"/>
    <w:rsid w:val="00C048AF"/>
    <w:rsid w:val="00C060CF"/>
    <w:rsid w:val="00C075EB"/>
    <w:rsid w:val="00C077E0"/>
    <w:rsid w:val="00C07DE6"/>
    <w:rsid w:val="00C154B5"/>
    <w:rsid w:val="00C16F46"/>
    <w:rsid w:val="00C17872"/>
    <w:rsid w:val="00C17CCC"/>
    <w:rsid w:val="00C205E9"/>
    <w:rsid w:val="00C212FC"/>
    <w:rsid w:val="00C2315A"/>
    <w:rsid w:val="00C23F48"/>
    <w:rsid w:val="00C261D6"/>
    <w:rsid w:val="00C262BD"/>
    <w:rsid w:val="00C30E04"/>
    <w:rsid w:val="00C310C2"/>
    <w:rsid w:val="00C33B6C"/>
    <w:rsid w:val="00C36525"/>
    <w:rsid w:val="00C36DA5"/>
    <w:rsid w:val="00C40EB3"/>
    <w:rsid w:val="00C41BD9"/>
    <w:rsid w:val="00C42597"/>
    <w:rsid w:val="00C434FD"/>
    <w:rsid w:val="00C4350E"/>
    <w:rsid w:val="00C4393E"/>
    <w:rsid w:val="00C44AC4"/>
    <w:rsid w:val="00C47AC7"/>
    <w:rsid w:val="00C502EF"/>
    <w:rsid w:val="00C5192E"/>
    <w:rsid w:val="00C52126"/>
    <w:rsid w:val="00C5284A"/>
    <w:rsid w:val="00C52DE6"/>
    <w:rsid w:val="00C531EB"/>
    <w:rsid w:val="00C55DFA"/>
    <w:rsid w:val="00C56DB1"/>
    <w:rsid w:val="00C572E4"/>
    <w:rsid w:val="00C6016B"/>
    <w:rsid w:val="00C610DE"/>
    <w:rsid w:val="00C634A7"/>
    <w:rsid w:val="00C63561"/>
    <w:rsid w:val="00C638D7"/>
    <w:rsid w:val="00C638DF"/>
    <w:rsid w:val="00C64720"/>
    <w:rsid w:val="00C6517F"/>
    <w:rsid w:val="00C66097"/>
    <w:rsid w:val="00C67BA6"/>
    <w:rsid w:val="00C70DA3"/>
    <w:rsid w:val="00C71920"/>
    <w:rsid w:val="00C72A63"/>
    <w:rsid w:val="00C73ECB"/>
    <w:rsid w:val="00C767CA"/>
    <w:rsid w:val="00C77A70"/>
    <w:rsid w:val="00C77D65"/>
    <w:rsid w:val="00C80150"/>
    <w:rsid w:val="00C80920"/>
    <w:rsid w:val="00C80AE4"/>
    <w:rsid w:val="00C80EC5"/>
    <w:rsid w:val="00C83006"/>
    <w:rsid w:val="00C848E6"/>
    <w:rsid w:val="00C85604"/>
    <w:rsid w:val="00C857F1"/>
    <w:rsid w:val="00C871C4"/>
    <w:rsid w:val="00C909D9"/>
    <w:rsid w:val="00C919E7"/>
    <w:rsid w:val="00C93BFC"/>
    <w:rsid w:val="00C94CB7"/>
    <w:rsid w:val="00C953A9"/>
    <w:rsid w:val="00C9641D"/>
    <w:rsid w:val="00C97301"/>
    <w:rsid w:val="00CA1130"/>
    <w:rsid w:val="00CA13B8"/>
    <w:rsid w:val="00CA27EF"/>
    <w:rsid w:val="00CA2FF4"/>
    <w:rsid w:val="00CA308C"/>
    <w:rsid w:val="00CA415F"/>
    <w:rsid w:val="00CA4292"/>
    <w:rsid w:val="00CA4B3C"/>
    <w:rsid w:val="00CA529D"/>
    <w:rsid w:val="00CA5EA7"/>
    <w:rsid w:val="00CB026C"/>
    <w:rsid w:val="00CB2558"/>
    <w:rsid w:val="00CB2C14"/>
    <w:rsid w:val="00CB2DBF"/>
    <w:rsid w:val="00CB541D"/>
    <w:rsid w:val="00CB5702"/>
    <w:rsid w:val="00CB5A49"/>
    <w:rsid w:val="00CB5C15"/>
    <w:rsid w:val="00CB678B"/>
    <w:rsid w:val="00CB729A"/>
    <w:rsid w:val="00CC0C87"/>
    <w:rsid w:val="00CC1228"/>
    <w:rsid w:val="00CC1A21"/>
    <w:rsid w:val="00CC52B5"/>
    <w:rsid w:val="00CC66DE"/>
    <w:rsid w:val="00CC757F"/>
    <w:rsid w:val="00CC7C0C"/>
    <w:rsid w:val="00CD13C2"/>
    <w:rsid w:val="00CD244C"/>
    <w:rsid w:val="00CD28BA"/>
    <w:rsid w:val="00CD2ADC"/>
    <w:rsid w:val="00CD42B1"/>
    <w:rsid w:val="00CD5658"/>
    <w:rsid w:val="00CD5694"/>
    <w:rsid w:val="00CD5C2C"/>
    <w:rsid w:val="00CD60A4"/>
    <w:rsid w:val="00CD75E3"/>
    <w:rsid w:val="00CE072F"/>
    <w:rsid w:val="00CE0EF6"/>
    <w:rsid w:val="00CE1D3C"/>
    <w:rsid w:val="00CE2627"/>
    <w:rsid w:val="00CE2EB2"/>
    <w:rsid w:val="00CE525D"/>
    <w:rsid w:val="00CE5C99"/>
    <w:rsid w:val="00CF0E7F"/>
    <w:rsid w:val="00CF23EE"/>
    <w:rsid w:val="00CF3242"/>
    <w:rsid w:val="00CF3742"/>
    <w:rsid w:val="00CF41D3"/>
    <w:rsid w:val="00CF6260"/>
    <w:rsid w:val="00D0249D"/>
    <w:rsid w:val="00D07852"/>
    <w:rsid w:val="00D101F0"/>
    <w:rsid w:val="00D11357"/>
    <w:rsid w:val="00D11620"/>
    <w:rsid w:val="00D126F7"/>
    <w:rsid w:val="00D129F5"/>
    <w:rsid w:val="00D12ED9"/>
    <w:rsid w:val="00D139EA"/>
    <w:rsid w:val="00D141DD"/>
    <w:rsid w:val="00D14236"/>
    <w:rsid w:val="00D1494A"/>
    <w:rsid w:val="00D16B9B"/>
    <w:rsid w:val="00D21887"/>
    <w:rsid w:val="00D23E5C"/>
    <w:rsid w:val="00D266DE"/>
    <w:rsid w:val="00D30023"/>
    <w:rsid w:val="00D303A2"/>
    <w:rsid w:val="00D3100B"/>
    <w:rsid w:val="00D31689"/>
    <w:rsid w:val="00D318EA"/>
    <w:rsid w:val="00D325D3"/>
    <w:rsid w:val="00D329A9"/>
    <w:rsid w:val="00D355E8"/>
    <w:rsid w:val="00D37A46"/>
    <w:rsid w:val="00D40AC9"/>
    <w:rsid w:val="00D411BD"/>
    <w:rsid w:val="00D439A3"/>
    <w:rsid w:val="00D43DD6"/>
    <w:rsid w:val="00D454EC"/>
    <w:rsid w:val="00D505E5"/>
    <w:rsid w:val="00D50CE5"/>
    <w:rsid w:val="00D50CF7"/>
    <w:rsid w:val="00D51C2C"/>
    <w:rsid w:val="00D528EF"/>
    <w:rsid w:val="00D54D00"/>
    <w:rsid w:val="00D55A36"/>
    <w:rsid w:val="00D55D14"/>
    <w:rsid w:val="00D5689A"/>
    <w:rsid w:val="00D56C40"/>
    <w:rsid w:val="00D57072"/>
    <w:rsid w:val="00D57385"/>
    <w:rsid w:val="00D60E5C"/>
    <w:rsid w:val="00D61249"/>
    <w:rsid w:val="00D61AE5"/>
    <w:rsid w:val="00D629E5"/>
    <w:rsid w:val="00D62D5E"/>
    <w:rsid w:val="00D634DC"/>
    <w:rsid w:val="00D63F99"/>
    <w:rsid w:val="00D64636"/>
    <w:rsid w:val="00D64669"/>
    <w:rsid w:val="00D65988"/>
    <w:rsid w:val="00D668E4"/>
    <w:rsid w:val="00D66A2F"/>
    <w:rsid w:val="00D6715D"/>
    <w:rsid w:val="00D67466"/>
    <w:rsid w:val="00D67607"/>
    <w:rsid w:val="00D7047B"/>
    <w:rsid w:val="00D70735"/>
    <w:rsid w:val="00D708F8"/>
    <w:rsid w:val="00D70F1C"/>
    <w:rsid w:val="00D729A9"/>
    <w:rsid w:val="00D741F4"/>
    <w:rsid w:val="00D74FEC"/>
    <w:rsid w:val="00D75505"/>
    <w:rsid w:val="00D76695"/>
    <w:rsid w:val="00D7789A"/>
    <w:rsid w:val="00D77DAB"/>
    <w:rsid w:val="00D8089A"/>
    <w:rsid w:val="00D80998"/>
    <w:rsid w:val="00D8196C"/>
    <w:rsid w:val="00D8228F"/>
    <w:rsid w:val="00D82953"/>
    <w:rsid w:val="00D83CB1"/>
    <w:rsid w:val="00D84100"/>
    <w:rsid w:val="00D84F39"/>
    <w:rsid w:val="00D85B05"/>
    <w:rsid w:val="00D862DA"/>
    <w:rsid w:val="00D863BE"/>
    <w:rsid w:val="00D8640C"/>
    <w:rsid w:val="00D86456"/>
    <w:rsid w:val="00D870BD"/>
    <w:rsid w:val="00D90583"/>
    <w:rsid w:val="00D90ED8"/>
    <w:rsid w:val="00D936C9"/>
    <w:rsid w:val="00D9609E"/>
    <w:rsid w:val="00D97621"/>
    <w:rsid w:val="00D97DC4"/>
    <w:rsid w:val="00DA0715"/>
    <w:rsid w:val="00DA07A1"/>
    <w:rsid w:val="00DA2CB9"/>
    <w:rsid w:val="00DA3B01"/>
    <w:rsid w:val="00DA3D7B"/>
    <w:rsid w:val="00DA4E52"/>
    <w:rsid w:val="00DA6721"/>
    <w:rsid w:val="00DA7175"/>
    <w:rsid w:val="00DA7189"/>
    <w:rsid w:val="00DA7370"/>
    <w:rsid w:val="00DA7AA7"/>
    <w:rsid w:val="00DB1190"/>
    <w:rsid w:val="00DB2CF3"/>
    <w:rsid w:val="00DB4594"/>
    <w:rsid w:val="00DB47D8"/>
    <w:rsid w:val="00DB4AA3"/>
    <w:rsid w:val="00DB5A28"/>
    <w:rsid w:val="00DB609C"/>
    <w:rsid w:val="00DB68FF"/>
    <w:rsid w:val="00DB6C12"/>
    <w:rsid w:val="00DB7230"/>
    <w:rsid w:val="00DC2785"/>
    <w:rsid w:val="00DC32BA"/>
    <w:rsid w:val="00DC36AE"/>
    <w:rsid w:val="00DC539A"/>
    <w:rsid w:val="00DC5FD8"/>
    <w:rsid w:val="00DD06BB"/>
    <w:rsid w:val="00DD4141"/>
    <w:rsid w:val="00DD4917"/>
    <w:rsid w:val="00DD4AEC"/>
    <w:rsid w:val="00DD5E73"/>
    <w:rsid w:val="00DD6518"/>
    <w:rsid w:val="00DD6537"/>
    <w:rsid w:val="00DD6667"/>
    <w:rsid w:val="00DD74A2"/>
    <w:rsid w:val="00DD7740"/>
    <w:rsid w:val="00DE33CB"/>
    <w:rsid w:val="00DE383B"/>
    <w:rsid w:val="00DE4061"/>
    <w:rsid w:val="00DE49BE"/>
    <w:rsid w:val="00DE6576"/>
    <w:rsid w:val="00DE677F"/>
    <w:rsid w:val="00DE6DDE"/>
    <w:rsid w:val="00DE7298"/>
    <w:rsid w:val="00DF3E24"/>
    <w:rsid w:val="00DF4614"/>
    <w:rsid w:val="00DF6C20"/>
    <w:rsid w:val="00DF6D10"/>
    <w:rsid w:val="00DF743B"/>
    <w:rsid w:val="00DF7540"/>
    <w:rsid w:val="00DF7B25"/>
    <w:rsid w:val="00E00B67"/>
    <w:rsid w:val="00E02387"/>
    <w:rsid w:val="00E04840"/>
    <w:rsid w:val="00E04F1A"/>
    <w:rsid w:val="00E060DF"/>
    <w:rsid w:val="00E10EE8"/>
    <w:rsid w:val="00E135A1"/>
    <w:rsid w:val="00E143C8"/>
    <w:rsid w:val="00E1496E"/>
    <w:rsid w:val="00E1693C"/>
    <w:rsid w:val="00E16EF1"/>
    <w:rsid w:val="00E177A0"/>
    <w:rsid w:val="00E17F63"/>
    <w:rsid w:val="00E2436E"/>
    <w:rsid w:val="00E24F29"/>
    <w:rsid w:val="00E26636"/>
    <w:rsid w:val="00E26E57"/>
    <w:rsid w:val="00E310ED"/>
    <w:rsid w:val="00E32B18"/>
    <w:rsid w:val="00E360AF"/>
    <w:rsid w:val="00E368C3"/>
    <w:rsid w:val="00E36F46"/>
    <w:rsid w:val="00E37164"/>
    <w:rsid w:val="00E3764A"/>
    <w:rsid w:val="00E402DB"/>
    <w:rsid w:val="00E422AD"/>
    <w:rsid w:val="00E43C06"/>
    <w:rsid w:val="00E448FD"/>
    <w:rsid w:val="00E449B1"/>
    <w:rsid w:val="00E44B7D"/>
    <w:rsid w:val="00E45B54"/>
    <w:rsid w:val="00E47771"/>
    <w:rsid w:val="00E47B31"/>
    <w:rsid w:val="00E501F7"/>
    <w:rsid w:val="00E5082D"/>
    <w:rsid w:val="00E50AD9"/>
    <w:rsid w:val="00E51657"/>
    <w:rsid w:val="00E524BA"/>
    <w:rsid w:val="00E53DF0"/>
    <w:rsid w:val="00E54972"/>
    <w:rsid w:val="00E54B16"/>
    <w:rsid w:val="00E5507D"/>
    <w:rsid w:val="00E56CB3"/>
    <w:rsid w:val="00E5726F"/>
    <w:rsid w:val="00E574A9"/>
    <w:rsid w:val="00E60543"/>
    <w:rsid w:val="00E61355"/>
    <w:rsid w:val="00E613BC"/>
    <w:rsid w:val="00E61F1E"/>
    <w:rsid w:val="00E6371A"/>
    <w:rsid w:val="00E63F25"/>
    <w:rsid w:val="00E66861"/>
    <w:rsid w:val="00E66E21"/>
    <w:rsid w:val="00E67063"/>
    <w:rsid w:val="00E67EE5"/>
    <w:rsid w:val="00E70F38"/>
    <w:rsid w:val="00E710FC"/>
    <w:rsid w:val="00E71915"/>
    <w:rsid w:val="00E7496B"/>
    <w:rsid w:val="00E80916"/>
    <w:rsid w:val="00E83120"/>
    <w:rsid w:val="00E83DA6"/>
    <w:rsid w:val="00E840DF"/>
    <w:rsid w:val="00E844E6"/>
    <w:rsid w:val="00E8452A"/>
    <w:rsid w:val="00E8493E"/>
    <w:rsid w:val="00E8560F"/>
    <w:rsid w:val="00E8780A"/>
    <w:rsid w:val="00E87E62"/>
    <w:rsid w:val="00E9136D"/>
    <w:rsid w:val="00E94267"/>
    <w:rsid w:val="00E9471F"/>
    <w:rsid w:val="00E957FC"/>
    <w:rsid w:val="00E974CF"/>
    <w:rsid w:val="00EA0289"/>
    <w:rsid w:val="00EA7059"/>
    <w:rsid w:val="00EB10D8"/>
    <w:rsid w:val="00EB11D1"/>
    <w:rsid w:val="00EB14EC"/>
    <w:rsid w:val="00EB181B"/>
    <w:rsid w:val="00EB1CA4"/>
    <w:rsid w:val="00EB1D48"/>
    <w:rsid w:val="00EB2295"/>
    <w:rsid w:val="00EB2DEA"/>
    <w:rsid w:val="00EB421E"/>
    <w:rsid w:val="00EB5439"/>
    <w:rsid w:val="00EC3099"/>
    <w:rsid w:val="00EC341C"/>
    <w:rsid w:val="00EC3DFB"/>
    <w:rsid w:val="00EC6566"/>
    <w:rsid w:val="00EC70E7"/>
    <w:rsid w:val="00ED1657"/>
    <w:rsid w:val="00ED30EF"/>
    <w:rsid w:val="00ED5637"/>
    <w:rsid w:val="00ED6431"/>
    <w:rsid w:val="00ED6618"/>
    <w:rsid w:val="00ED6772"/>
    <w:rsid w:val="00ED7375"/>
    <w:rsid w:val="00EE2906"/>
    <w:rsid w:val="00EE39C3"/>
    <w:rsid w:val="00EE4FE4"/>
    <w:rsid w:val="00EE71C9"/>
    <w:rsid w:val="00EE7F09"/>
    <w:rsid w:val="00EF1FC6"/>
    <w:rsid w:val="00EF294E"/>
    <w:rsid w:val="00EF352D"/>
    <w:rsid w:val="00EF3532"/>
    <w:rsid w:val="00EF4AEE"/>
    <w:rsid w:val="00EF5564"/>
    <w:rsid w:val="00EF5D5A"/>
    <w:rsid w:val="00EF6E41"/>
    <w:rsid w:val="00F00539"/>
    <w:rsid w:val="00F011BD"/>
    <w:rsid w:val="00F015D2"/>
    <w:rsid w:val="00F03BF4"/>
    <w:rsid w:val="00F03F3B"/>
    <w:rsid w:val="00F07468"/>
    <w:rsid w:val="00F07AC7"/>
    <w:rsid w:val="00F11017"/>
    <w:rsid w:val="00F11D6C"/>
    <w:rsid w:val="00F11DD9"/>
    <w:rsid w:val="00F11DDC"/>
    <w:rsid w:val="00F11F55"/>
    <w:rsid w:val="00F1302B"/>
    <w:rsid w:val="00F13813"/>
    <w:rsid w:val="00F13F76"/>
    <w:rsid w:val="00F1490F"/>
    <w:rsid w:val="00F153C1"/>
    <w:rsid w:val="00F15F34"/>
    <w:rsid w:val="00F202E2"/>
    <w:rsid w:val="00F2176B"/>
    <w:rsid w:val="00F217E8"/>
    <w:rsid w:val="00F22D82"/>
    <w:rsid w:val="00F22FE8"/>
    <w:rsid w:val="00F23A8E"/>
    <w:rsid w:val="00F26D40"/>
    <w:rsid w:val="00F3068A"/>
    <w:rsid w:val="00F30E36"/>
    <w:rsid w:val="00F32D29"/>
    <w:rsid w:val="00F340B6"/>
    <w:rsid w:val="00F35539"/>
    <w:rsid w:val="00F3561C"/>
    <w:rsid w:val="00F361B7"/>
    <w:rsid w:val="00F40BAE"/>
    <w:rsid w:val="00F427A6"/>
    <w:rsid w:val="00F45D0B"/>
    <w:rsid w:val="00F46AAC"/>
    <w:rsid w:val="00F47C17"/>
    <w:rsid w:val="00F5140D"/>
    <w:rsid w:val="00F51BF7"/>
    <w:rsid w:val="00F52F93"/>
    <w:rsid w:val="00F531ED"/>
    <w:rsid w:val="00F53293"/>
    <w:rsid w:val="00F54608"/>
    <w:rsid w:val="00F54F30"/>
    <w:rsid w:val="00F552F2"/>
    <w:rsid w:val="00F55E52"/>
    <w:rsid w:val="00F55EF2"/>
    <w:rsid w:val="00F56178"/>
    <w:rsid w:val="00F567D8"/>
    <w:rsid w:val="00F57EF0"/>
    <w:rsid w:val="00F602DF"/>
    <w:rsid w:val="00F627E2"/>
    <w:rsid w:val="00F6449D"/>
    <w:rsid w:val="00F66589"/>
    <w:rsid w:val="00F66DFC"/>
    <w:rsid w:val="00F67FD8"/>
    <w:rsid w:val="00F7063C"/>
    <w:rsid w:val="00F71520"/>
    <w:rsid w:val="00F71890"/>
    <w:rsid w:val="00F730EF"/>
    <w:rsid w:val="00F73658"/>
    <w:rsid w:val="00F7590F"/>
    <w:rsid w:val="00F75FE2"/>
    <w:rsid w:val="00F76648"/>
    <w:rsid w:val="00F772CC"/>
    <w:rsid w:val="00F8061E"/>
    <w:rsid w:val="00F80F2E"/>
    <w:rsid w:val="00F827B6"/>
    <w:rsid w:val="00F827F7"/>
    <w:rsid w:val="00F83566"/>
    <w:rsid w:val="00F83725"/>
    <w:rsid w:val="00F84744"/>
    <w:rsid w:val="00F8569E"/>
    <w:rsid w:val="00F85A14"/>
    <w:rsid w:val="00F85BB1"/>
    <w:rsid w:val="00F85DE3"/>
    <w:rsid w:val="00F868B0"/>
    <w:rsid w:val="00F9047B"/>
    <w:rsid w:val="00F90EB0"/>
    <w:rsid w:val="00F913C6"/>
    <w:rsid w:val="00F918B3"/>
    <w:rsid w:val="00F91CA9"/>
    <w:rsid w:val="00F93565"/>
    <w:rsid w:val="00F94322"/>
    <w:rsid w:val="00F946F9"/>
    <w:rsid w:val="00F94864"/>
    <w:rsid w:val="00F95BDD"/>
    <w:rsid w:val="00F961BC"/>
    <w:rsid w:val="00F977CE"/>
    <w:rsid w:val="00FA02EE"/>
    <w:rsid w:val="00FA2EC1"/>
    <w:rsid w:val="00FA33A6"/>
    <w:rsid w:val="00FA3FBA"/>
    <w:rsid w:val="00FA416A"/>
    <w:rsid w:val="00FA705E"/>
    <w:rsid w:val="00FA789C"/>
    <w:rsid w:val="00FA7B80"/>
    <w:rsid w:val="00FB0B18"/>
    <w:rsid w:val="00FB18EA"/>
    <w:rsid w:val="00FB1ABA"/>
    <w:rsid w:val="00FB2ACA"/>
    <w:rsid w:val="00FB4DDA"/>
    <w:rsid w:val="00FB5056"/>
    <w:rsid w:val="00FB673E"/>
    <w:rsid w:val="00FB7496"/>
    <w:rsid w:val="00FB753B"/>
    <w:rsid w:val="00FC22CC"/>
    <w:rsid w:val="00FC3762"/>
    <w:rsid w:val="00FC3D57"/>
    <w:rsid w:val="00FC3EB4"/>
    <w:rsid w:val="00FC51B8"/>
    <w:rsid w:val="00FC5225"/>
    <w:rsid w:val="00FC5FD1"/>
    <w:rsid w:val="00FC636C"/>
    <w:rsid w:val="00FC69D2"/>
    <w:rsid w:val="00FC6C2D"/>
    <w:rsid w:val="00FC7B4C"/>
    <w:rsid w:val="00FD044A"/>
    <w:rsid w:val="00FD16AB"/>
    <w:rsid w:val="00FD2E3A"/>
    <w:rsid w:val="00FD3628"/>
    <w:rsid w:val="00FD38DC"/>
    <w:rsid w:val="00FD4B90"/>
    <w:rsid w:val="00FD6457"/>
    <w:rsid w:val="00FD6E14"/>
    <w:rsid w:val="00FD755E"/>
    <w:rsid w:val="00FD7CD3"/>
    <w:rsid w:val="00FE359F"/>
    <w:rsid w:val="00FE4011"/>
    <w:rsid w:val="00FE410C"/>
    <w:rsid w:val="00FE4282"/>
    <w:rsid w:val="00FE44C5"/>
    <w:rsid w:val="00FE6236"/>
    <w:rsid w:val="00FF1021"/>
    <w:rsid w:val="00FF141F"/>
    <w:rsid w:val="00FF406D"/>
    <w:rsid w:val="00FF5CE3"/>
    <w:rsid w:val="00FF686B"/>
    <w:rsid w:val="00FF784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887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715D80"/>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715D80"/>
    <w:pPr>
      <w:keepNext/>
      <w:numPr>
        <w:numId w:val="5"/>
      </w:numPr>
      <w:ind w:right="1296"/>
      <w:outlineLvl w:val="0"/>
    </w:pPr>
    <w:rPr>
      <w:u w:val="single"/>
    </w:rPr>
  </w:style>
  <w:style w:type="paragraph" w:styleId="Heading2">
    <w:name w:val="heading 2"/>
    <w:basedOn w:val="Normal"/>
    <w:next w:val="Normal"/>
    <w:uiPriority w:val="99"/>
    <w:semiHidden/>
    <w:qFormat/>
    <w:locked/>
    <w:rsid w:val="00715D80"/>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715D80"/>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rsid w:val="00715D8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15D80"/>
  </w:style>
  <w:style w:type="paragraph" w:styleId="Footer">
    <w:name w:val="footer"/>
    <w:basedOn w:val="Normal"/>
    <w:link w:val="FooterChar"/>
    <w:uiPriority w:val="43"/>
    <w:locked/>
    <w:rsid w:val="00715D80"/>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715D80"/>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715D80"/>
    <w:pPr>
      <w:spacing w:before="240" w:line="240" w:lineRule="exact"/>
      <w:ind w:left="720" w:right="794" w:firstLine="0"/>
    </w:pPr>
  </w:style>
  <w:style w:type="paragraph" w:styleId="FootnoteText">
    <w:name w:val="footnote text"/>
    <w:basedOn w:val="Normal"/>
    <w:uiPriority w:val="53"/>
    <w:locked/>
    <w:rsid w:val="00715D80"/>
    <w:pPr>
      <w:spacing w:after="240" w:line="240" w:lineRule="exact"/>
      <w:ind w:left="510" w:hanging="510"/>
    </w:pPr>
  </w:style>
  <w:style w:type="character" w:styleId="FootnoteReference">
    <w:name w:val="footnote reference"/>
    <w:uiPriority w:val="51"/>
    <w:locked/>
    <w:rsid w:val="00715D80"/>
    <w:rPr>
      <w:b/>
      <w:sz w:val="28"/>
      <w:vertAlign w:val="superscript"/>
    </w:rPr>
  </w:style>
  <w:style w:type="paragraph" w:customStyle="1" w:styleId="FootIndAgain">
    <w:name w:val="FootIndAgain"/>
    <w:basedOn w:val="FootnoteText"/>
    <w:uiPriority w:val="47"/>
    <w:qFormat/>
    <w:locked/>
    <w:rsid w:val="00715D80"/>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715D80"/>
    <w:pPr>
      <w:ind w:firstLine="0"/>
    </w:pPr>
  </w:style>
  <w:style w:type="character" w:customStyle="1" w:styleId="Heading1Char">
    <w:name w:val="Heading 1 Char"/>
    <w:uiPriority w:val="99"/>
    <w:semiHidden/>
    <w:locked/>
    <w:rsid w:val="00715D80"/>
    <w:rPr>
      <w:rFonts w:ascii="Univers" w:hAnsi="Univers"/>
      <w:sz w:val="26"/>
      <w:u w:val="single"/>
      <w:lang w:val="en-AU"/>
    </w:rPr>
  </w:style>
  <w:style w:type="character" w:customStyle="1" w:styleId="Heading2Char">
    <w:name w:val="Heading 2 Char"/>
    <w:uiPriority w:val="99"/>
    <w:semiHidden/>
    <w:locked/>
    <w:rsid w:val="00715D80"/>
    <w:rPr>
      <w:rFonts w:ascii="Arial" w:hAnsi="Arial"/>
      <w:b/>
      <w:i/>
      <w:sz w:val="24"/>
      <w:lang w:val="en-AU"/>
    </w:rPr>
  </w:style>
  <w:style w:type="character" w:customStyle="1" w:styleId="Heading3Char">
    <w:name w:val="Heading 3 Char"/>
    <w:uiPriority w:val="99"/>
    <w:semiHidden/>
    <w:locked/>
    <w:rsid w:val="00715D80"/>
    <w:rPr>
      <w:rFonts w:ascii="Arial" w:hAnsi="Arial"/>
      <w:sz w:val="24"/>
      <w:lang w:val="en-AU"/>
    </w:rPr>
  </w:style>
  <w:style w:type="paragraph" w:customStyle="1" w:styleId="NormalHC">
    <w:name w:val="Normal HC"/>
    <w:basedOn w:val="Normal"/>
    <w:uiPriority w:val="27"/>
    <w:qFormat/>
    <w:locked/>
    <w:rsid w:val="00715D80"/>
    <w:pPr>
      <w:numPr>
        <w:numId w:val="16"/>
      </w:numPr>
      <w:spacing w:after="480"/>
      <w:ind w:left="0" w:hanging="720"/>
    </w:pPr>
  </w:style>
  <w:style w:type="paragraph" w:customStyle="1" w:styleId="HeadingFirst">
    <w:name w:val="Heading First"/>
    <w:basedOn w:val="NormalHC"/>
    <w:next w:val="HeadingV"/>
    <w:uiPriority w:val="15"/>
    <w:qFormat/>
    <w:locked/>
    <w:rsid w:val="00715D80"/>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715D80"/>
    <w:pPr>
      <w:keepNext/>
      <w:numPr>
        <w:numId w:val="0"/>
      </w:numPr>
      <w:outlineLvl w:val="2"/>
    </w:pPr>
    <w:rPr>
      <w:b/>
      <w:szCs w:val="20"/>
    </w:rPr>
  </w:style>
  <w:style w:type="paragraph" w:customStyle="1" w:styleId="HeadingL2">
    <w:name w:val="Heading L2"/>
    <w:basedOn w:val="HeadingL1"/>
    <w:next w:val="NormalHC"/>
    <w:uiPriority w:val="23"/>
    <w:qFormat/>
    <w:locked/>
    <w:rsid w:val="00715D80"/>
    <w:pPr>
      <w:outlineLvl w:val="3"/>
    </w:pPr>
    <w:rPr>
      <w:b w:val="0"/>
      <w:i/>
    </w:rPr>
  </w:style>
  <w:style w:type="paragraph" w:customStyle="1" w:styleId="HeadingMatter">
    <w:name w:val="Heading Matter"/>
    <w:basedOn w:val="NormalHC"/>
    <w:next w:val="HeadingFirst"/>
    <w:uiPriority w:val="13"/>
    <w:qFormat/>
    <w:locked/>
    <w:rsid w:val="00715D80"/>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715D80"/>
    <w:pPr>
      <w:keepNext w:val="0"/>
    </w:pPr>
  </w:style>
  <w:style w:type="paragraph" w:customStyle="1" w:styleId="HeadingV">
    <w:name w:val="Heading V"/>
    <w:basedOn w:val="HeadingFirst"/>
    <w:next w:val="HeadingSecond"/>
    <w:uiPriority w:val="17"/>
    <w:qFormat/>
    <w:locked/>
    <w:rsid w:val="00715D80"/>
    <w:rPr>
      <w:caps w:val="0"/>
      <w:u w:val="none"/>
    </w:rPr>
  </w:style>
  <w:style w:type="paragraph" w:customStyle="1" w:styleId="LeftrightafterHC">
    <w:name w:val="Leftright after HC"/>
    <w:basedOn w:val="Normal"/>
    <w:next w:val="leftright"/>
    <w:uiPriority w:val="31"/>
    <w:qFormat/>
    <w:locked/>
    <w:rsid w:val="00715D80"/>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715D80"/>
    <w:pPr>
      <w:ind w:firstLine="720"/>
    </w:pPr>
  </w:style>
  <w:style w:type="paragraph" w:customStyle="1" w:styleId="LeftrightHanging">
    <w:name w:val="LeftrightHanging"/>
    <w:basedOn w:val="NormalHC"/>
    <w:uiPriority w:val="35"/>
    <w:qFormat/>
    <w:locked/>
    <w:rsid w:val="00715D80"/>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715D80"/>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715D80"/>
    <w:pPr>
      <w:spacing w:before="200"/>
      <w:ind w:left="2160"/>
    </w:pPr>
  </w:style>
  <w:style w:type="paragraph" w:customStyle="1" w:styleId="NormalafterHd2nd">
    <w:name w:val="Normal after Hd2nd"/>
    <w:basedOn w:val="NormalHC"/>
    <w:next w:val="NormalHC"/>
    <w:uiPriority w:val="29"/>
    <w:locked/>
    <w:rsid w:val="00715D80"/>
    <w:pPr>
      <w:numPr>
        <w:numId w:val="0"/>
      </w:numPr>
      <w:spacing w:before="1000"/>
    </w:pPr>
  </w:style>
  <w:style w:type="character" w:customStyle="1" w:styleId="NormalHCChar">
    <w:name w:val="Normal HC Char"/>
    <w:uiPriority w:val="99"/>
    <w:semiHidden/>
    <w:locked/>
    <w:rsid w:val="00715D80"/>
    <w:rPr>
      <w:rFonts w:ascii="Univers" w:hAnsi="Univers"/>
      <w:sz w:val="26"/>
      <w:szCs w:val="26"/>
    </w:rPr>
  </w:style>
  <w:style w:type="character" w:customStyle="1" w:styleId="StyleFootnoteReferenceChar">
    <w:name w:val="Style Footnote Reference Char"/>
    <w:uiPriority w:val="99"/>
    <w:semiHidden/>
    <w:locked/>
    <w:rsid w:val="00715D80"/>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715D80"/>
  </w:style>
  <w:style w:type="paragraph" w:customStyle="1" w:styleId="HeadingJudgment">
    <w:name w:val="Heading Judgment"/>
    <w:basedOn w:val="Normal"/>
    <w:uiPriority w:val="59"/>
    <w:qFormat/>
    <w:locked/>
    <w:rsid w:val="00715D8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715D80"/>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715D80"/>
    <w:pPr>
      <w:outlineLvl w:val="4"/>
    </w:pPr>
    <w:rPr>
      <w:b w:val="0"/>
    </w:rPr>
  </w:style>
  <w:style w:type="character" w:styleId="PageNumber">
    <w:name w:val="page number"/>
    <w:basedOn w:val="DefaultParagraphFont"/>
    <w:uiPriority w:val="57"/>
    <w:locked/>
    <w:rsid w:val="00715D80"/>
  </w:style>
  <w:style w:type="paragraph" w:styleId="BalloonText">
    <w:name w:val="Balloon Text"/>
    <w:basedOn w:val="Normal"/>
    <w:link w:val="BalloonTextChar"/>
    <w:semiHidden/>
    <w:locked/>
    <w:rsid w:val="00715D80"/>
    <w:rPr>
      <w:rFonts w:ascii="Tahoma" w:hAnsi="Tahoma" w:cs="Tahoma"/>
      <w:sz w:val="16"/>
      <w:szCs w:val="16"/>
      <w:lang w:eastAsia="en-US"/>
    </w:rPr>
  </w:style>
  <w:style w:type="character" w:customStyle="1" w:styleId="BalloonTextChar">
    <w:name w:val="Balloon Text Char"/>
    <w:basedOn w:val="DefaultParagraphFont"/>
    <w:link w:val="BalloonText"/>
    <w:semiHidden/>
    <w:rsid w:val="00715D80"/>
    <w:rPr>
      <w:rFonts w:ascii="Tahoma" w:hAnsi="Tahoma" w:cs="Tahoma"/>
      <w:sz w:val="16"/>
      <w:szCs w:val="16"/>
      <w:lang w:eastAsia="en-US"/>
    </w:rPr>
  </w:style>
  <w:style w:type="paragraph" w:customStyle="1" w:styleId="ClosingText">
    <w:name w:val="Closing Text"/>
    <w:basedOn w:val="Normal"/>
    <w:uiPriority w:val="98"/>
    <w:semiHidden/>
    <w:qFormat/>
    <w:locked/>
    <w:rsid w:val="00715D80"/>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715D80"/>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715D80"/>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715D80"/>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715D80"/>
    <w:rPr>
      <w:szCs w:val="20"/>
      <w:lang w:eastAsia="en-US"/>
    </w:rPr>
  </w:style>
  <w:style w:type="paragraph" w:customStyle="1" w:styleId="NormalBody">
    <w:name w:val="Normal Body"/>
    <w:basedOn w:val="NormalHC"/>
    <w:uiPriority w:val="28"/>
    <w:qFormat/>
    <w:locked/>
    <w:rsid w:val="00715D80"/>
    <w:pPr>
      <w:numPr>
        <w:numId w:val="0"/>
      </w:numPr>
    </w:pPr>
    <w:rPr>
      <w:lang w:eastAsia="en-US"/>
    </w:rPr>
  </w:style>
  <w:style w:type="paragraph" w:customStyle="1" w:styleId="StyleFootnoteReference">
    <w:name w:val="Style Footnote Reference"/>
    <w:basedOn w:val="Normal"/>
    <w:next w:val="Normal"/>
    <w:semiHidden/>
    <w:rsid w:val="00715D80"/>
    <w:rPr>
      <w:vertAlign w:val="superscript"/>
      <w:lang w:eastAsia="en-US"/>
    </w:rPr>
  </w:style>
  <w:style w:type="paragraph" w:styleId="ListNumber">
    <w:name w:val="List Number"/>
    <w:basedOn w:val="Normal"/>
    <w:uiPriority w:val="56"/>
    <w:locked/>
    <w:rsid w:val="00715D80"/>
    <w:pPr>
      <w:numPr>
        <w:numId w:val="11"/>
      </w:numPr>
      <w:contextualSpacing/>
    </w:pPr>
  </w:style>
  <w:style w:type="paragraph" w:customStyle="1" w:styleId="FixListStyle">
    <w:name w:val="FixListStyle"/>
    <w:basedOn w:val="Normal"/>
    <w:uiPriority w:val="99"/>
    <w:qFormat/>
    <w:rsid w:val="00715D80"/>
    <w:pPr>
      <w:numPr>
        <w:numId w:val="19"/>
      </w:numPr>
      <w:spacing w:after="480"/>
      <w:ind w:left="0" w:hanging="720"/>
    </w:pPr>
  </w:style>
  <w:style w:type="paragraph" w:customStyle="1" w:styleId="CatchwordsBold">
    <w:name w:val="Catchwords Bold"/>
    <w:basedOn w:val="Normal"/>
    <w:link w:val="CatchwordsBoldChar"/>
    <w:qFormat/>
    <w:rsid w:val="00715D80"/>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715D80"/>
    <w:rPr>
      <w:rFonts w:ascii="Times New Roman" w:hAnsi="Times New Roman"/>
      <w:b/>
      <w:szCs w:val="20"/>
    </w:rPr>
  </w:style>
  <w:style w:type="paragraph" w:customStyle="1" w:styleId="CatchwordsRight">
    <w:name w:val="Catchwords Right"/>
    <w:basedOn w:val="Normal"/>
    <w:link w:val="CatchwordsRightChar"/>
    <w:qFormat/>
    <w:rsid w:val="00715D80"/>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715D80"/>
    <w:rPr>
      <w:rFonts w:ascii="Times New Roman" w:hAnsi="Times New Roman"/>
      <w:szCs w:val="20"/>
    </w:rPr>
  </w:style>
  <w:style w:type="paragraph" w:customStyle="1" w:styleId="CatchwordsText">
    <w:name w:val="Catchwords Text"/>
    <w:basedOn w:val="Normal"/>
    <w:link w:val="CatchwordsTextChar"/>
    <w:qFormat/>
    <w:rsid w:val="00715D80"/>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715D80"/>
    <w:rPr>
      <w:rFonts w:ascii="Times New Roman" w:hAnsi="Times New Roman"/>
      <w:szCs w:val="20"/>
    </w:rPr>
  </w:style>
  <w:style w:type="paragraph" w:customStyle="1" w:styleId="CenteredBorder">
    <w:name w:val="Centered Border"/>
    <w:qFormat/>
    <w:rsid w:val="00715D80"/>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715D80"/>
    <w:pPr>
      <w:jc w:val="center"/>
    </w:pPr>
    <w:rPr>
      <w:rFonts w:ascii="Times New Roman" w:hAnsi="Times New Roman"/>
      <w:b/>
      <w:bCs/>
      <w:szCs w:val="20"/>
      <w:lang w:val="en-GB"/>
    </w:rPr>
  </w:style>
  <w:style w:type="character" w:customStyle="1" w:styleId="OrderCentred">
    <w:name w:val="Order Centred"/>
    <w:semiHidden/>
    <w:rsid w:val="00715D80"/>
    <w:rPr>
      <w:b/>
      <w:bCs/>
      <w:sz w:val="26"/>
    </w:rPr>
  </w:style>
  <w:style w:type="paragraph" w:customStyle="1" w:styleId="OrdersTopLine">
    <w:name w:val="Orders TopLine"/>
    <w:qFormat/>
    <w:rsid w:val="00715D80"/>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715D80"/>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715D80"/>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715D80"/>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715D80"/>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715D80"/>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715D80"/>
    <w:rPr>
      <w:rFonts w:ascii="Times New Roman" w:hAnsi="Times New Roman"/>
      <w:i/>
      <w:lang w:eastAsia="en-US"/>
    </w:rPr>
  </w:style>
  <w:style w:type="paragraph" w:customStyle="1" w:styleId="OrdersIndentLevel2i">
    <w:name w:val="Orders Indent Level 2 (i)"/>
    <w:basedOn w:val="Normal"/>
    <w:link w:val="OrdersIndentLevel2iChar"/>
    <w:qFormat/>
    <w:rsid w:val="00715D80"/>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715D80"/>
    <w:rPr>
      <w:rFonts w:ascii="Times New Roman" w:hAnsi="Times New Roman"/>
      <w:i/>
      <w:lang w:eastAsia="en-US"/>
    </w:rPr>
  </w:style>
  <w:style w:type="paragraph" w:customStyle="1" w:styleId="OrdersMatter">
    <w:name w:val="Orders Matter"/>
    <w:basedOn w:val="OrderCentreBold"/>
    <w:link w:val="OrdersMatterChar"/>
    <w:qFormat/>
    <w:rsid w:val="00715D80"/>
  </w:style>
  <w:style w:type="character" w:customStyle="1" w:styleId="OrdersMatterChar">
    <w:name w:val="Orders Matter Char"/>
    <w:link w:val="OrdersMatter"/>
    <w:rsid w:val="00715D80"/>
    <w:rPr>
      <w:rFonts w:ascii="Times New Roman" w:hAnsi="Times New Roman"/>
      <w:b/>
      <w:bCs/>
      <w:szCs w:val="20"/>
      <w:lang w:val="en-GB"/>
    </w:rPr>
  </w:style>
  <w:style w:type="paragraph" w:customStyle="1" w:styleId="OrdersNotice">
    <w:name w:val="Orders Notice"/>
    <w:rsid w:val="00715D80"/>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715D80"/>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715D80"/>
    <w:rPr>
      <w:rFonts w:ascii="Times New Roman" w:hAnsi="Times New Roman"/>
      <w:szCs w:val="20"/>
      <w:lang w:eastAsia="en-US"/>
    </w:rPr>
  </w:style>
  <w:style w:type="paragraph" w:customStyle="1" w:styleId="OrdersText">
    <w:name w:val="Orders Text"/>
    <w:basedOn w:val="Normal"/>
    <w:link w:val="OrdersTextChar"/>
    <w:qFormat/>
    <w:rsid w:val="00715D80"/>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715D80"/>
    <w:rPr>
      <w:rFonts w:ascii="Times New Roman" w:hAnsi="Times New Roman"/>
      <w:i/>
      <w:lang w:eastAsia="en-US"/>
    </w:rPr>
  </w:style>
  <w:style w:type="paragraph" w:customStyle="1" w:styleId="OrdersCenteredBorder">
    <w:name w:val="Orders Centered Border"/>
    <w:qFormat/>
    <w:rsid w:val="00715D80"/>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715D80"/>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715D80"/>
    <w:rPr>
      <w:rFonts w:ascii="Times New Roman" w:hAnsi="Times New Roman"/>
      <w:szCs w:val="20"/>
    </w:rPr>
  </w:style>
  <w:style w:type="paragraph" w:customStyle="1" w:styleId="LRHangingafterHC">
    <w:name w:val="LR Hanging after HC"/>
    <w:basedOn w:val="Normal"/>
    <w:next w:val="LeftrightHanging"/>
    <w:uiPriority w:val="99"/>
    <w:qFormat/>
    <w:rsid w:val="00715D80"/>
    <w:pPr>
      <w:spacing w:before="720" w:line="240" w:lineRule="exact"/>
      <w:ind w:left="1440" w:right="794" w:hanging="720"/>
    </w:pPr>
  </w:style>
  <w:style w:type="paragraph" w:styleId="Revision">
    <w:name w:val="Revision"/>
    <w:hidden/>
    <w:uiPriority w:val="99"/>
    <w:semiHidden/>
    <w:rsid w:val="00F93565"/>
  </w:style>
  <w:style w:type="character" w:styleId="CommentReference">
    <w:name w:val="annotation reference"/>
    <w:basedOn w:val="DefaultParagraphFont"/>
    <w:uiPriority w:val="99"/>
    <w:semiHidden/>
    <w:unhideWhenUsed/>
    <w:locked/>
    <w:rsid w:val="007D5797"/>
    <w:rPr>
      <w:sz w:val="16"/>
      <w:szCs w:val="16"/>
    </w:rPr>
  </w:style>
  <w:style w:type="paragraph" w:styleId="CommentText">
    <w:name w:val="annotation text"/>
    <w:basedOn w:val="Normal"/>
    <w:link w:val="CommentTextChar"/>
    <w:uiPriority w:val="99"/>
    <w:unhideWhenUsed/>
    <w:locked/>
    <w:rsid w:val="007D5797"/>
    <w:pPr>
      <w:spacing w:line="240" w:lineRule="auto"/>
    </w:pPr>
    <w:rPr>
      <w:sz w:val="20"/>
      <w:szCs w:val="20"/>
    </w:rPr>
  </w:style>
  <w:style w:type="character" w:customStyle="1" w:styleId="CommentTextChar">
    <w:name w:val="Comment Text Char"/>
    <w:basedOn w:val="DefaultParagraphFont"/>
    <w:link w:val="CommentText"/>
    <w:uiPriority w:val="99"/>
    <w:rsid w:val="007D5797"/>
    <w:rPr>
      <w:sz w:val="20"/>
      <w:szCs w:val="20"/>
    </w:rPr>
  </w:style>
  <w:style w:type="paragraph" w:styleId="CommentSubject">
    <w:name w:val="annotation subject"/>
    <w:basedOn w:val="CommentText"/>
    <w:next w:val="CommentText"/>
    <w:link w:val="CommentSubjectChar"/>
    <w:uiPriority w:val="99"/>
    <w:semiHidden/>
    <w:unhideWhenUsed/>
    <w:locked/>
    <w:rsid w:val="007D5797"/>
    <w:rPr>
      <w:b/>
      <w:bCs/>
    </w:rPr>
  </w:style>
  <w:style w:type="character" w:customStyle="1" w:styleId="CommentSubjectChar">
    <w:name w:val="Comment Subject Char"/>
    <w:basedOn w:val="CommentTextChar"/>
    <w:link w:val="CommentSubject"/>
    <w:uiPriority w:val="99"/>
    <w:semiHidden/>
    <w:rsid w:val="007D5797"/>
    <w:rPr>
      <w:b/>
      <w:bCs/>
      <w:sz w:val="20"/>
      <w:szCs w:val="20"/>
    </w:rPr>
  </w:style>
  <w:style w:type="paragraph" w:styleId="ListParagraph">
    <w:name w:val="List Paragraph"/>
    <w:basedOn w:val="Normal"/>
    <w:uiPriority w:val="34"/>
    <w:qFormat/>
    <w:locked/>
    <w:rsid w:val="00BD2A72"/>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720" w:right="0" w:firstLine="0"/>
    </w:pPr>
    <w:rPr>
      <w:rFonts w:ascii="Aptos" w:eastAsiaTheme="minorHAnsi" w:hAnsi="Aptos" w:cs="Aptos"/>
      <w:sz w:val="22"/>
      <w:szCs w:val="22"/>
      <w:lang w:eastAsia="en-US"/>
      <w14:ligatures w14:val="standardContextual"/>
    </w:rPr>
  </w:style>
  <w:style w:type="paragraph" w:customStyle="1" w:styleId="Body">
    <w:name w:val="Body"/>
    <w:basedOn w:val="Normal"/>
    <w:qFormat/>
    <w:rsid w:val="00866BB1"/>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866BB1"/>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866BB1"/>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866BB1"/>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866BB1"/>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866BB1"/>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4489">
      <w:bodyDiv w:val="1"/>
      <w:marLeft w:val="0"/>
      <w:marRight w:val="0"/>
      <w:marTop w:val="0"/>
      <w:marBottom w:val="0"/>
      <w:divBdr>
        <w:top w:val="none" w:sz="0" w:space="0" w:color="auto"/>
        <w:left w:val="none" w:sz="0" w:space="0" w:color="auto"/>
        <w:bottom w:val="none" w:sz="0" w:space="0" w:color="auto"/>
        <w:right w:val="none" w:sz="0" w:space="0" w:color="auto"/>
      </w:divBdr>
    </w:div>
    <w:div w:id="94788185">
      <w:bodyDiv w:val="1"/>
      <w:marLeft w:val="0"/>
      <w:marRight w:val="0"/>
      <w:marTop w:val="0"/>
      <w:marBottom w:val="0"/>
      <w:divBdr>
        <w:top w:val="none" w:sz="0" w:space="0" w:color="auto"/>
        <w:left w:val="none" w:sz="0" w:space="0" w:color="auto"/>
        <w:bottom w:val="none" w:sz="0" w:space="0" w:color="auto"/>
        <w:right w:val="none" w:sz="0" w:space="0" w:color="auto"/>
      </w:divBdr>
    </w:div>
    <w:div w:id="789587412">
      <w:bodyDiv w:val="1"/>
      <w:marLeft w:val="0"/>
      <w:marRight w:val="0"/>
      <w:marTop w:val="0"/>
      <w:marBottom w:val="0"/>
      <w:divBdr>
        <w:top w:val="none" w:sz="0" w:space="0" w:color="auto"/>
        <w:left w:val="none" w:sz="0" w:space="0" w:color="auto"/>
        <w:bottom w:val="none" w:sz="0" w:space="0" w:color="auto"/>
        <w:right w:val="none" w:sz="0" w:space="0" w:color="auto"/>
      </w:divBdr>
    </w:div>
    <w:div w:id="15242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6817b5b0f4ad56811e88f1126ca314f7">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9793191ccf4d277e35b9234e311fce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2.xml><?xml version="1.0" encoding="utf-8"?>
<ds:datastoreItem xmlns:ds="http://schemas.openxmlformats.org/officeDocument/2006/customXml" ds:itemID="{34B3C06B-F0CD-4941-ACE9-B69947434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4.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23</Pages>
  <Words>5743</Words>
  <Characters>28920</Characters>
  <Application>Microsoft Office Word</Application>
  <DocSecurity>0</DocSecurity>
  <Lines>578</Lines>
  <Paragraphs>156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2025-04-07T01:06:00Z</dcterms:created>
  <dcterms:modified xsi:type="dcterms:W3CDTF">2025-04-07T01:09:00Z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0x0101001F32D2EC4F8DE44A8C0C478B82839881</vt:lpwstr>
  </property>
  <property fmtid="{D5CDD505-2E9C-101B-9397-08002B2CF9AE}" pid="3" name="MediaServiceImageTags">
    <vt:lpwstr/>
  </property>
</Properties>
</file>