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7F9B" w14:textId="77777777" w:rsidR="00C409C6" w:rsidRPr="00704FF8" w:rsidRDefault="00C409C6" w:rsidP="00704FF8">
      <w:pPr>
        <w:pStyle w:val="OrdersTopLine"/>
      </w:pPr>
      <w:r w:rsidRPr="00704FF8">
        <w:t>HIGH COURT OF AUSTRALIA</w:t>
      </w:r>
    </w:p>
    <w:p w14:paraId="4EDA4D8D" w14:textId="77777777" w:rsidR="00C409C6" w:rsidRPr="00704FF8" w:rsidRDefault="00C409C6" w:rsidP="00704FF8">
      <w:pPr>
        <w:pStyle w:val="OrderCentre"/>
      </w:pPr>
    </w:p>
    <w:p w14:paraId="27DDF7F6" w14:textId="77777777" w:rsidR="00C409C6" w:rsidRPr="00C46004" w:rsidRDefault="00C409C6" w:rsidP="00704FF8">
      <w:pPr>
        <w:pStyle w:val="OrderCentre"/>
        <w:rPr>
          <w:spacing w:val="-4"/>
          <w:sz w:val="24"/>
          <w:szCs w:val="24"/>
        </w:rPr>
      </w:pPr>
      <w:r w:rsidRPr="00C46004">
        <w:rPr>
          <w:spacing w:val="-4"/>
          <w:sz w:val="24"/>
          <w:szCs w:val="24"/>
        </w:rPr>
        <w:t>GAGELER CJ,</w:t>
      </w:r>
    </w:p>
    <w:p w14:paraId="097E54C3" w14:textId="77777777" w:rsidR="00C409C6" w:rsidRPr="00704FF8" w:rsidRDefault="00C409C6"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4E867FC0" w14:textId="77777777" w:rsidR="00C409C6" w:rsidRPr="00427F3A" w:rsidRDefault="00C409C6" w:rsidP="00EE5374">
      <w:pPr>
        <w:pStyle w:val="Centre"/>
        <w:rPr>
          <w:lang w:val="en-AU"/>
        </w:rPr>
      </w:pPr>
    </w:p>
    <w:p w14:paraId="18DFCA76" w14:textId="77777777" w:rsidR="00C409C6" w:rsidRPr="00704FF8" w:rsidRDefault="00C409C6" w:rsidP="00704FF8">
      <w:pPr>
        <w:pStyle w:val="OrdersCenteredBorder"/>
      </w:pPr>
    </w:p>
    <w:p w14:paraId="5C66BEF2" w14:textId="77777777" w:rsidR="00C409C6" w:rsidRPr="00704FF8" w:rsidRDefault="00C409C6" w:rsidP="0032341F">
      <w:pPr>
        <w:pStyle w:val="OrdersBodyHeading"/>
      </w:pPr>
    </w:p>
    <w:p w14:paraId="6CB83EF3" w14:textId="77777777" w:rsidR="00C409C6" w:rsidRPr="0032341F" w:rsidRDefault="00C409C6" w:rsidP="009362E8">
      <w:pPr>
        <w:pStyle w:val="OrdersPartyName"/>
        <w:ind w:right="-1"/>
      </w:pPr>
      <w:r w:rsidRPr="00152FFA">
        <w:t>STATE OF NEW SOUTH WALES</w:t>
      </w:r>
      <w:r w:rsidRPr="0032341F">
        <w:tab/>
        <w:t>APPELLANT</w:t>
      </w:r>
    </w:p>
    <w:p w14:paraId="7353E5D6" w14:textId="77777777" w:rsidR="00C409C6" w:rsidRPr="0032341F" w:rsidRDefault="00C409C6" w:rsidP="009362E8">
      <w:pPr>
        <w:pStyle w:val="OrdersPartyName"/>
        <w:ind w:right="-1"/>
      </w:pPr>
    </w:p>
    <w:p w14:paraId="74A542CB" w14:textId="77777777" w:rsidR="00C409C6" w:rsidRPr="0032341F" w:rsidRDefault="00C409C6" w:rsidP="009362E8">
      <w:pPr>
        <w:pStyle w:val="OrdersPartyName"/>
        <w:ind w:right="-1"/>
      </w:pPr>
      <w:r w:rsidRPr="0032341F">
        <w:t>AND</w:t>
      </w:r>
    </w:p>
    <w:p w14:paraId="03004FEC" w14:textId="77777777" w:rsidR="00C409C6" w:rsidRPr="0032341F" w:rsidRDefault="00C409C6" w:rsidP="009362E8">
      <w:pPr>
        <w:pStyle w:val="OrdersPartyName"/>
        <w:ind w:right="-1"/>
      </w:pPr>
    </w:p>
    <w:p w14:paraId="3E06D30C" w14:textId="77777777" w:rsidR="00C409C6" w:rsidRPr="0032341F" w:rsidRDefault="00C409C6" w:rsidP="009362E8">
      <w:pPr>
        <w:pStyle w:val="OrdersPartyName"/>
        <w:ind w:right="-1"/>
      </w:pPr>
      <w:r w:rsidRPr="00152FFA">
        <w:t>PAULINA WOJCIECHOWSKA</w:t>
      </w:r>
      <w:r>
        <w:t xml:space="preserve"> </w:t>
      </w:r>
      <w:r w:rsidRPr="00152FFA">
        <w:t>&amp; ORS</w:t>
      </w:r>
      <w:r w:rsidRPr="0032341F">
        <w:tab/>
        <w:t>RESPONDENT</w:t>
      </w:r>
      <w:r>
        <w:t>S</w:t>
      </w:r>
    </w:p>
    <w:p w14:paraId="26DB43B0" w14:textId="77777777" w:rsidR="00C409C6" w:rsidRPr="00427F3A" w:rsidRDefault="00C409C6" w:rsidP="00AF0A5E">
      <w:pPr>
        <w:pStyle w:val="BodyHeading"/>
      </w:pPr>
    </w:p>
    <w:p w14:paraId="44C076A0" w14:textId="77777777" w:rsidR="00C409C6" w:rsidRPr="00427F3A" w:rsidRDefault="00C409C6" w:rsidP="00BE0A6C">
      <w:pPr>
        <w:pStyle w:val="BodyHeading"/>
      </w:pPr>
    </w:p>
    <w:p w14:paraId="2693C11A" w14:textId="77777777" w:rsidR="00C409C6" w:rsidRPr="00427F3A" w:rsidRDefault="00C409C6" w:rsidP="00EE5374">
      <w:pPr>
        <w:pStyle w:val="CentreItalics"/>
      </w:pPr>
      <w:r w:rsidRPr="00152FFA">
        <w:t>New South Wales v Wojciechowska</w:t>
      </w:r>
    </w:p>
    <w:p w14:paraId="0D63C848" w14:textId="77777777" w:rsidR="00C409C6" w:rsidRPr="00427F3A" w:rsidRDefault="00C409C6" w:rsidP="00E90E4F">
      <w:pPr>
        <w:pStyle w:val="OrdersCentre"/>
      </w:pPr>
      <w:r>
        <w:t>[2025</w:t>
      </w:r>
      <w:r w:rsidRPr="00427F3A">
        <w:t xml:space="preserve">] HCA </w:t>
      </w:r>
      <w:r>
        <w:t>27</w:t>
      </w:r>
    </w:p>
    <w:p w14:paraId="480730B9" w14:textId="77777777" w:rsidR="00C409C6" w:rsidRDefault="00C409C6" w:rsidP="00E90E4F">
      <w:pPr>
        <w:pStyle w:val="OrdersCentreItalics"/>
      </w:pPr>
      <w:r>
        <w:t xml:space="preserve">Date of Hearing: </w:t>
      </w:r>
      <w:r w:rsidRPr="00152FFA">
        <w:t xml:space="preserve">5 </w:t>
      </w:r>
      <w:r>
        <w:t xml:space="preserve">&amp; 6 </w:t>
      </w:r>
      <w:r w:rsidRPr="00152FFA">
        <w:t>February 2025</w:t>
      </w:r>
    </w:p>
    <w:p w14:paraId="56E4F662" w14:textId="77777777" w:rsidR="00C409C6" w:rsidRPr="00427F3A" w:rsidRDefault="00C409C6" w:rsidP="00E90E4F">
      <w:pPr>
        <w:pStyle w:val="OrdersCentreItalics"/>
      </w:pPr>
      <w:r>
        <w:t>Date of Judgment: 6 August 2025</w:t>
      </w:r>
    </w:p>
    <w:p w14:paraId="28CCEAE4" w14:textId="77777777" w:rsidR="00C409C6" w:rsidRDefault="00C409C6" w:rsidP="00E90E4F">
      <w:pPr>
        <w:pStyle w:val="OrdersCentre"/>
      </w:pPr>
      <w:r w:rsidRPr="00152FFA">
        <w:t>S39/2024</w:t>
      </w:r>
    </w:p>
    <w:p w14:paraId="585BE5C6" w14:textId="77777777" w:rsidR="00C409C6" w:rsidRPr="00427F3A" w:rsidRDefault="00C409C6" w:rsidP="00E90E4F">
      <w:pPr>
        <w:pStyle w:val="OrdersCentre"/>
      </w:pPr>
    </w:p>
    <w:p w14:paraId="588AB891" w14:textId="77777777" w:rsidR="00C409C6" w:rsidRPr="00BE0A6C" w:rsidRDefault="00C409C6" w:rsidP="00E90E4F">
      <w:pPr>
        <w:pStyle w:val="OrderCentreBold"/>
      </w:pPr>
      <w:r w:rsidRPr="00BE0A6C">
        <w:t>ORDER</w:t>
      </w:r>
    </w:p>
    <w:p w14:paraId="5CD77222" w14:textId="77777777" w:rsidR="00C409C6" w:rsidRPr="00427F3A" w:rsidRDefault="00C409C6" w:rsidP="00736C52">
      <w:pPr>
        <w:pStyle w:val="Centre"/>
        <w:rPr>
          <w:lang w:val="en-AU"/>
        </w:rPr>
      </w:pPr>
    </w:p>
    <w:p w14:paraId="50426BED" w14:textId="77777777" w:rsidR="00C409C6" w:rsidRDefault="00C409C6" w:rsidP="00C823D4">
      <w:pPr>
        <w:pStyle w:val="OrdersText"/>
      </w:pPr>
      <w:r>
        <w:t>1.</w:t>
      </w:r>
      <w:r>
        <w:tab/>
        <w:t>Appeal allowed.</w:t>
      </w:r>
    </w:p>
    <w:p w14:paraId="1F333A51" w14:textId="77777777" w:rsidR="00C409C6" w:rsidRDefault="00C409C6" w:rsidP="00C823D4">
      <w:pPr>
        <w:pStyle w:val="OrdersText"/>
      </w:pPr>
    </w:p>
    <w:p w14:paraId="0B50F964" w14:textId="77777777" w:rsidR="00C409C6" w:rsidRDefault="00C409C6" w:rsidP="00C823D4">
      <w:pPr>
        <w:pStyle w:val="OrdersText"/>
      </w:pPr>
      <w:r>
        <w:t>2.</w:t>
      </w:r>
      <w:r>
        <w:tab/>
        <w:t>Set aside the declaration in order 2 of the orders made by the Court of Appeal of the Supreme Court of New South Wales on 17 August 2023.</w:t>
      </w:r>
    </w:p>
    <w:p w14:paraId="3C7C1B23" w14:textId="77777777" w:rsidR="00C409C6" w:rsidRDefault="00C409C6" w:rsidP="00C823D4">
      <w:pPr>
        <w:pStyle w:val="OrdersText"/>
      </w:pPr>
    </w:p>
    <w:p w14:paraId="0029F532" w14:textId="77777777" w:rsidR="00C409C6" w:rsidRDefault="00C409C6" w:rsidP="00C823D4">
      <w:pPr>
        <w:pStyle w:val="OrdersText"/>
      </w:pPr>
      <w:r>
        <w:t>3.</w:t>
      </w:r>
      <w:r>
        <w:tab/>
        <w:t xml:space="preserve">Set aside </w:t>
      </w:r>
      <w:proofErr w:type="gramStart"/>
      <w:r>
        <w:t>order</w:t>
      </w:r>
      <w:proofErr w:type="gramEnd"/>
      <w:r>
        <w:t xml:space="preserve"> 3 of the orders made by the Court of Appeal of the Supreme Court of New South Wales on 17 August 2023 and, in its place, order that prayer 1 of the amended summons filed on 26 July 2022 as amended by order 1 of the Court of Appeal dated 17 August 2023 is dismissed.</w:t>
      </w:r>
    </w:p>
    <w:p w14:paraId="64B02CB8" w14:textId="77777777" w:rsidR="00C409C6" w:rsidRDefault="00C409C6" w:rsidP="00C823D4">
      <w:pPr>
        <w:pStyle w:val="OrdersText"/>
      </w:pPr>
    </w:p>
    <w:p w14:paraId="55B07978" w14:textId="77777777" w:rsidR="00C409C6" w:rsidRPr="00FC3E0E" w:rsidRDefault="00C409C6" w:rsidP="00C823D4">
      <w:pPr>
        <w:pStyle w:val="OrdersText"/>
      </w:pPr>
      <w:r>
        <w:t>4.</w:t>
      </w:r>
      <w:r>
        <w:tab/>
        <w:t xml:space="preserve">The appellant </w:t>
      </w:r>
      <w:proofErr w:type="gramStart"/>
      <w:r>
        <w:t>pay</w:t>
      </w:r>
      <w:proofErr w:type="gramEnd"/>
      <w:r>
        <w:t xml:space="preserve"> the first respondent's costs of and incidental to the appeal.</w:t>
      </w:r>
    </w:p>
    <w:p w14:paraId="6E30C4A9" w14:textId="77777777" w:rsidR="00C409C6" w:rsidRDefault="00C409C6" w:rsidP="00EE5374">
      <w:pPr>
        <w:pStyle w:val="Body"/>
      </w:pPr>
    </w:p>
    <w:p w14:paraId="5FF57FF4" w14:textId="77777777" w:rsidR="00C409C6" w:rsidRPr="00427F3A" w:rsidRDefault="00C409C6" w:rsidP="00EE5374">
      <w:pPr>
        <w:pStyle w:val="Body"/>
      </w:pPr>
    </w:p>
    <w:p w14:paraId="683A9785" w14:textId="77777777" w:rsidR="00C409C6" w:rsidRPr="00427F3A" w:rsidRDefault="00C409C6" w:rsidP="0032341F">
      <w:pPr>
        <w:pStyle w:val="OrdersBody"/>
      </w:pPr>
      <w:r w:rsidRPr="00427F3A">
        <w:t xml:space="preserve">On appeal from the </w:t>
      </w:r>
      <w:r w:rsidRPr="00152FFA">
        <w:t>Supreme Court of New South Wales</w:t>
      </w:r>
    </w:p>
    <w:p w14:paraId="2AD3A807" w14:textId="77777777" w:rsidR="00C409C6" w:rsidRDefault="00C409C6" w:rsidP="00EE5374">
      <w:pPr>
        <w:pStyle w:val="Body"/>
      </w:pPr>
    </w:p>
    <w:p w14:paraId="14E1DECD" w14:textId="77777777" w:rsidR="00C409C6" w:rsidRDefault="00C409C6" w:rsidP="00E90E4F">
      <w:pPr>
        <w:pStyle w:val="OrdersBodyHeading"/>
      </w:pPr>
    </w:p>
    <w:p w14:paraId="382D122D" w14:textId="77777777" w:rsidR="00C409C6" w:rsidRDefault="00C409C6" w:rsidP="00E90E4F">
      <w:pPr>
        <w:pStyle w:val="OrdersBodyHeading"/>
      </w:pPr>
    </w:p>
    <w:p w14:paraId="341F0890" w14:textId="77777777" w:rsidR="00C409C6" w:rsidRDefault="00C409C6" w:rsidP="00E90E4F">
      <w:pPr>
        <w:pStyle w:val="OrdersBodyHeading"/>
      </w:pPr>
    </w:p>
    <w:p w14:paraId="25984957" w14:textId="7CFF4C90" w:rsidR="00C409C6" w:rsidRDefault="00C409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
          <w:bCs/>
          <w:szCs w:val="20"/>
          <w:lang w:val="en-GB"/>
        </w:rPr>
      </w:pPr>
      <w:r>
        <w:br w:type="page"/>
      </w:r>
    </w:p>
    <w:p w14:paraId="69291D55" w14:textId="69572ACE" w:rsidR="00C409C6" w:rsidRDefault="00C409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b/>
          <w:bCs/>
          <w:szCs w:val="20"/>
          <w:lang w:val="en-GB"/>
        </w:rPr>
      </w:pPr>
      <w:r>
        <w:lastRenderedPageBreak/>
        <w:br w:type="page"/>
      </w:r>
    </w:p>
    <w:p w14:paraId="50121460" w14:textId="77777777" w:rsidR="00C409C6" w:rsidRDefault="00C409C6" w:rsidP="00E90E4F">
      <w:pPr>
        <w:pStyle w:val="OrdersBodyHeading"/>
      </w:pPr>
    </w:p>
    <w:p w14:paraId="5E425DF4" w14:textId="77777777" w:rsidR="00C409C6" w:rsidRPr="00427F3A" w:rsidRDefault="00C409C6" w:rsidP="00E90E4F">
      <w:pPr>
        <w:pStyle w:val="OrdersBodyHeading"/>
      </w:pPr>
      <w:r w:rsidRPr="00427F3A">
        <w:t>Representation</w:t>
      </w:r>
    </w:p>
    <w:p w14:paraId="331B4131" w14:textId="77777777" w:rsidR="00C409C6" w:rsidRDefault="00C409C6" w:rsidP="00EE5374">
      <w:pPr>
        <w:pStyle w:val="Body"/>
      </w:pPr>
    </w:p>
    <w:p w14:paraId="37A0CFB1" w14:textId="77777777" w:rsidR="00C409C6" w:rsidRPr="002805C7" w:rsidRDefault="00C409C6" w:rsidP="00E90E4F">
      <w:pPr>
        <w:pStyle w:val="OrdersBody"/>
      </w:pPr>
      <w:r w:rsidRPr="002805C7">
        <w:t>B K Lim with H D Ryan for the appellant (instructed by Crown Solicitor for NSW)</w:t>
      </w:r>
    </w:p>
    <w:p w14:paraId="2F4C7971" w14:textId="77777777" w:rsidR="00C409C6" w:rsidRPr="002805C7" w:rsidRDefault="00C409C6" w:rsidP="00E90E4F">
      <w:pPr>
        <w:pStyle w:val="OrdersBody"/>
      </w:pPr>
    </w:p>
    <w:p w14:paraId="23DBAA1C" w14:textId="77777777" w:rsidR="00C409C6" w:rsidRPr="002805C7" w:rsidRDefault="00C409C6" w:rsidP="00E90E4F">
      <w:pPr>
        <w:pStyle w:val="OrdersBody"/>
      </w:pPr>
      <w:r w:rsidRPr="002805C7">
        <w:t>P Wojciechowska appeared in person</w:t>
      </w:r>
    </w:p>
    <w:p w14:paraId="3D19C7A4" w14:textId="77777777" w:rsidR="00C409C6" w:rsidRPr="002805C7" w:rsidRDefault="00C409C6" w:rsidP="001B3C97">
      <w:pPr>
        <w:pStyle w:val="Body"/>
      </w:pPr>
    </w:p>
    <w:p w14:paraId="210CC5C2" w14:textId="77777777" w:rsidR="00C409C6" w:rsidRPr="002805C7" w:rsidRDefault="00C409C6" w:rsidP="00E90E4F">
      <w:pPr>
        <w:pStyle w:val="OrdersBody"/>
      </w:pPr>
      <w:r w:rsidRPr="002805C7">
        <w:t>S J Free SC with Z C Heger SC appearing as amici curiae (instructed by Crown Solicitor for NSW)</w:t>
      </w:r>
    </w:p>
    <w:p w14:paraId="020B5B87" w14:textId="77777777" w:rsidR="00C409C6" w:rsidRPr="002805C7" w:rsidRDefault="00C409C6" w:rsidP="00A01277">
      <w:pPr>
        <w:pStyle w:val="Body"/>
      </w:pPr>
    </w:p>
    <w:p w14:paraId="08C2F86D" w14:textId="77777777" w:rsidR="00C409C6" w:rsidRPr="002805C7" w:rsidRDefault="00C409C6" w:rsidP="00EB2770">
      <w:pPr>
        <w:pStyle w:val="OrdersBody"/>
      </w:pPr>
      <w:r w:rsidRPr="002805C7">
        <w:t xml:space="preserve">S P Donaghue KC, Solicitor-General of the Commonwealth, with J D Watson and R S </w:t>
      </w:r>
      <w:proofErr w:type="spellStart"/>
      <w:r w:rsidRPr="002805C7">
        <w:t>Amamoo</w:t>
      </w:r>
      <w:proofErr w:type="spellEnd"/>
      <w:r w:rsidRPr="002805C7">
        <w:t xml:space="preserve"> on behalf of the Attorney-General of the Commonwealth, intervening (instructed by Australian Government Solicitor)</w:t>
      </w:r>
    </w:p>
    <w:p w14:paraId="3AC131C9" w14:textId="77777777" w:rsidR="00C409C6" w:rsidRPr="002805C7" w:rsidRDefault="00C409C6" w:rsidP="00EB2770">
      <w:pPr>
        <w:pStyle w:val="OrdersBody"/>
      </w:pPr>
    </w:p>
    <w:p w14:paraId="209FC1BB" w14:textId="77777777" w:rsidR="00C409C6" w:rsidRPr="002805C7" w:rsidRDefault="00C409C6" w:rsidP="009B56E4">
      <w:pPr>
        <w:pStyle w:val="OrdersBody"/>
      </w:pPr>
      <w:r w:rsidRPr="002805C7">
        <w:t>M J Wait SC, Solicitor-General for the State of South Australia, with J F Metzer on behalf of the Attorney-General for the State of South Australia, intervening (instructed by Crown Solicitor's Office (SA))</w:t>
      </w:r>
    </w:p>
    <w:p w14:paraId="2BD7E5B2" w14:textId="77777777" w:rsidR="00C409C6" w:rsidRPr="002805C7" w:rsidRDefault="00C409C6" w:rsidP="009B56E4">
      <w:pPr>
        <w:pStyle w:val="OrdersBody"/>
      </w:pPr>
    </w:p>
    <w:p w14:paraId="1493B170" w14:textId="77777777" w:rsidR="00C409C6" w:rsidRPr="002805C7" w:rsidRDefault="00C409C6" w:rsidP="009B56E4">
      <w:pPr>
        <w:pStyle w:val="OrdersBody"/>
      </w:pPr>
      <w:r w:rsidRPr="002805C7">
        <w:t>N Christrup SC, Solicitor-General for the Northern Territory, with L S Spargo-Peattie on behalf of the Attorney-General for the Northern Territory, intervening (instructed by Solicitor for the Northern Territory)</w:t>
      </w:r>
    </w:p>
    <w:p w14:paraId="010ACC04" w14:textId="77777777" w:rsidR="00C409C6" w:rsidRPr="002805C7" w:rsidRDefault="00C409C6" w:rsidP="009B56E4">
      <w:pPr>
        <w:pStyle w:val="OrdersBody"/>
      </w:pPr>
    </w:p>
    <w:p w14:paraId="16415D05" w14:textId="77777777" w:rsidR="00C409C6" w:rsidRPr="002805C7" w:rsidRDefault="00C409C6" w:rsidP="009B56E4">
      <w:pPr>
        <w:pStyle w:val="OrdersBody"/>
      </w:pPr>
      <w:r w:rsidRPr="002805C7">
        <w:t>G J D del Villar KC, Solicitor-General of the State of Queensland, with F J </w:t>
      </w:r>
      <w:proofErr w:type="spellStart"/>
      <w:r w:rsidRPr="002805C7">
        <w:t>Nagorcka</w:t>
      </w:r>
      <w:proofErr w:type="spellEnd"/>
      <w:r w:rsidRPr="002805C7">
        <w:t xml:space="preserve"> and K J E Blore on behalf of the Attorney-General of the State of Queensland, intervening (instructed by Crown Law (Qld))</w:t>
      </w:r>
    </w:p>
    <w:p w14:paraId="649A38B2" w14:textId="77777777" w:rsidR="00C409C6" w:rsidRPr="002805C7" w:rsidRDefault="00C409C6" w:rsidP="009B56E4">
      <w:pPr>
        <w:pStyle w:val="OrdersBody"/>
      </w:pPr>
    </w:p>
    <w:p w14:paraId="0B7DECA1" w14:textId="77777777" w:rsidR="00C409C6" w:rsidRPr="002805C7" w:rsidRDefault="00C409C6" w:rsidP="009B56E4">
      <w:pPr>
        <w:pStyle w:val="OrdersBody"/>
      </w:pPr>
      <w:r w:rsidRPr="002805C7">
        <w:t xml:space="preserve">C S </w:t>
      </w:r>
      <w:proofErr w:type="spellStart"/>
      <w:r w:rsidRPr="002805C7">
        <w:t>Bydder</w:t>
      </w:r>
      <w:proofErr w:type="spellEnd"/>
      <w:r w:rsidRPr="002805C7">
        <w:t xml:space="preserve"> SC, Solicitor-General for the State of Western Australia, with J M Carroll on behalf of the Attorney-General for the State of Western Australia, intervening (instructed by State Solicitor's Office (WA))</w:t>
      </w:r>
    </w:p>
    <w:p w14:paraId="78EBA41E" w14:textId="77777777" w:rsidR="00C409C6" w:rsidRPr="002805C7" w:rsidRDefault="00C409C6" w:rsidP="009B56E4">
      <w:pPr>
        <w:pStyle w:val="OrdersBody"/>
      </w:pPr>
    </w:p>
    <w:p w14:paraId="0304059E" w14:textId="77777777" w:rsidR="00C409C6" w:rsidRPr="002805C7" w:rsidRDefault="00C409C6" w:rsidP="009B56E4">
      <w:pPr>
        <w:pStyle w:val="OrdersBody"/>
      </w:pPr>
      <w:r w:rsidRPr="002805C7">
        <w:t>A D Pound SC, Solicitor</w:t>
      </w:r>
      <w:r>
        <w:t>-</w:t>
      </w:r>
      <w:r w:rsidRPr="002805C7">
        <w:t>General for the State of Victoria, with M G Narayan on behalf of the Attorney</w:t>
      </w:r>
      <w:r>
        <w:t>-</w:t>
      </w:r>
      <w:r w:rsidRPr="002805C7">
        <w:t>General for the State of Victoria, intervening (instructed by Victorian Government Solicitor)</w:t>
      </w:r>
    </w:p>
    <w:p w14:paraId="4C583578" w14:textId="77777777" w:rsidR="00C409C6" w:rsidRPr="002805C7" w:rsidRDefault="00C409C6" w:rsidP="00A01277">
      <w:pPr>
        <w:pStyle w:val="Body"/>
      </w:pPr>
    </w:p>
    <w:p w14:paraId="6F0829D7" w14:textId="77777777" w:rsidR="00C409C6" w:rsidRPr="002805C7" w:rsidRDefault="00C409C6" w:rsidP="00E90E4F">
      <w:pPr>
        <w:pStyle w:val="OrdersBody"/>
      </w:pPr>
      <w:r w:rsidRPr="002805C7">
        <w:t>Submitting appearances for the second to fifth respondents</w:t>
      </w:r>
    </w:p>
    <w:p w14:paraId="273A0781" w14:textId="77777777" w:rsidR="00C409C6" w:rsidRPr="002805C7" w:rsidRDefault="00C409C6" w:rsidP="00A01277">
      <w:pPr>
        <w:pStyle w:val="Body"/>
      </w:pPr>
    </w:p>
    <w:p w14:paraId="783EB700" w14:textId="77777777" w:rsidR="00C409C6" w:rsidRPr="002805C7" w:rsidRDefault="00C409C6" w:rsidP="00EE5374">
      <w:pPr>
        <w:pStyle w:val="Body"/>
      </w:pPr>
    </w:p>
    <w:p w14:paraId="18FF84B9" w14:textId="77777777" w:rsidR="00C409C6" w:rsidRPr="00427F3A" w:rsidRDefault="00C409C6" w:rsidP="00F9713B">
      <w:pPr>
        <w:pStyle w:val="Notice"/>
        <w:rPr>
          <w:lang w:val="en-AU"/>
        </w:rPr>
      </w:pPr>
      <w:r w:rsidRPr="002805C7">
        <w:rPr>
          <w:lang w:val="en-AU"/>
        </w:rPr>
        <w:t>Notice:  This copy of the Court's Reasons for Judgment is subject to formal revision prior to publication in the Commonwealth Law Reports.</w:t>
      </w:r>
    </w:p>
    <w:p w14:paraId="6A7E39D7" w14:textId="01B1B814" w:rsidR="00C409C6" w:rsidRDefault="00C409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40D9C98" w14:textId="77777777" w:rsidR="00C409C6" w:rsidRDefault="00C409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409C6" w:rsidSect="00C409C6">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67EFD34" w14:textId="77777777" w:rsidR="00C409C6" w:rsidRDefault="00C409C6" w:rsidP="001649CA">
      <w:pPr>
        <w:pStyle w:val="CatchwordsBold"/>
      </w:pPr>
      <w:r>
        <w:lastRenderedPageBreak/>
        <w:t>CATCHWORDS</w:t>
      </w:r>
    </w:p>
    <w:p w14:paraId="30C49BBE" w14:textId="77777777" w:rsidR="00C409C6" w:rsidRDefault="00C409C6" w:rsidP="004434F5">
      <w:pPr>
        <w:pStyle w:val="CatchwordsBold"/>
      </w:pPr>
    </w:p>
    <w:p w14:paraId="0197986D" w14:textId="77777777" w:rsidR="00C409C6" w:rsidRDefault="00C409C6" w:rsidP="004434F5">
      <w:pPr>
        <w:pStyle w:val="CatchwordsBold"/>
      </w:pPr>
      <w:r>
        <w:t>New South Wales v Wojciechowska</w:t>
      </w:r>
    </w:p>
    <w:p w14:paraId="2FBF3D41" w14:textId="77777777" w:rsidR="00C409C6" w:rsidRDefault="00C409C6" w:rsidP="00D825B8">
      <w:pPr>
        <w:pStyle w:val="CatchwordsText"/>
        <w:rPr>
          <w:i/>
          <w:iCs/>
        </w:rPr>
      </w:pPr>
    </w:p>
    <w:p w14:paraId="569DAE2B" w14:textId="77777777" w:rsidR="00C409C6" w:rsidRDefault="00C409C6" w:rsidP="005B6B07">
      <w:pPr>
        <w:pStyle w:val="CatchwordsText"/>
      </w:pPr>
      <w:r>
        <w:t>Constitutional law (</w:t>
      </w:r>
      <w:proofErr w:type="spellStart"/>
      <w:r>
        <w:t>Cth</w:t>
      </w:r>
      <w:proofErr w:type="spellEnd"/>
      <w:r>
        <w:t xml:space="preserve">) – Judicial power of Commonwealth – Where resident of Tasmania sought administrative review of decisions made on behalf of </w:t>
      </w:r>
      <w:r w:rsidRPr="002A7D97">
        <w:t xml:space="preserve">Commissioner of New South Wales Police Force </w:t>
      </w:r>
      <w:r>
        <w:t>–</w:t>
      </w:r>
      <w:r w:rsidDel="0091557A">
        <w:t xml:space="preserve"> Where </w:t>
      </w:r>
      <w:r w:rsidRPr="00B0503B" w:rsidDel="0091557A">
        <w:t>New South Wales Civil and Administrative Tribunal ("Tribunal")</w:t>
      </w:r>
      <w:r w:rsidDel="0091557A">
        <w:t xml:space="preserve"> </w:t>
      </w:r>
      <w:r>
        <w:t xml:space="preserve">made order under </w:t>
      </w:r>
      <w:r w:rsidRPr="00B0503B">
        <w:t>s</w:t>
      </w:r>
      <w:r>
        <w:t> </w:t>
      </w:r>
      <w:r w:rsidRPr="00B0503B">
        <w:t xml:space="preserve">55(2)(a) of </w:t>
      </w:r>
      <w:r w:rsidRPr="00B0503B">
        <w:rPr>
          <w:i/>
          <w:iCs/>
        </w:rPr>
        <w:t xml:space="preserve">Privacy and Personal Information Protection Act 1998 </w:t>
      </w:r>
      <w:r w:rsidRPr="00B0503B">
        <w:t>(NSW)</w:t>
      </w:r>
      <w:r>
        <w:t xml:space="preserve"> – Where order </w:t>
      </w:r>
      <w:r w:rsidRPr="00B0503B">
        <w:t>that public sector agency pay applicant damages by way of compensation for any loss or damage suffered as a result of conduct in contravention of information protection principle</w:t>
      </w:r>
      <w:r>
        <w:t xml:space="preserve"> – Where </w:t>
      </w:r>
      <w:r w:rsidRPr="00B0503B">
        <w:t>Tribunal</w:t>
      </w:r>
      <w:r>
        <w:t xml:space="preserve"> not "court of a State" within meaning of ss 77(ii) and (iii) of </w:t>
      </w:r>
      <w:r>
        <w:rPr>
          <w:i/>
          <w:iCs/>
        </w:rPr>
        <w:t>Constitution</w:t>
      </w:r>
      <w:r>
        <w:t xml:space="preserve"> – Where </w:t>
      </w:r>
      <w:r w:rsidRPr="007E434C">
        <w:t xml:space="preserve">State Parliament lacks legislative capacity to confer on State tribunal that is not court of </w:t>
      </w:r>
      <w:r>
        <w:t xml:space="preserve">a </w:t>
      </w:r>
      <w:r w:rsidRPr="007E434C">
        <w:t xml:space="preserve">State </w:t>
      </w:r>
      <w:r w:rsidRPr="0003481F">
        <w:t xml:space="preserve">judicial power with respect to </w:t>
      </w:r>
      <w:r>
        <w:t xml:space="preserve">any matter in s 75 or s 76 of </w:t>
      </w:r>
      <w:r w:rsidRPr="0011430B">
        <w:rPr>
          <w:i/>
          <w:iCs/>
        </w:rPr>
        <w:t>Constitution</w:t>
      </w:r>
      <w:r>
        <w:t xml:space="preserve"> – Where </w:t>
      </w:r>
      <w:r w:rsidRPr="00DB5CE3">
        <w:t>s</w:t>
      </w:r>
      <w:r>
        <w:t> </w:t>
      </w:r>
      <w:r w:rsidRPr="00DB5CE3">
        <w:t xml:space="preserve">75(iv) of </w:t>
      </w:r>
      <w:r w:rsidRPr="00DB5CE3">
        <w:rPr>
          <w:i/>
          <w:iCs/>
        </w:rPr>
        <w:t xml:space="preserve">Constitution </w:t>
      </w:r>
      <w:r w:rsidRPr="00DB5CE3">
        <w:t>refers to "matters</w:t>
      </w:r>
      <w:r>
        <w:t> </w:t>
      </w:r>
      <w:r w:rsidRPr="00DB5CE3">
        <w:t>...</w:t>
      </w:r>
      <w:r>
        <w:t> </w:t>
      </w:r>
      <w:r w:rsidRPr="00DB5CE3">
        <w:t xml:space="preserve">between </w:t>
      </w:r>
      <w:r>
        <w:t>a State and a resident of another State</w:t>
      </w:r>
      <w:r w:rsidRPr="00DB5CE3">
        <w:t>"</w:t>
      </w:r>
      <w:r>
        <w:t xml:space="preserve"> – Whether </w:t>
      </w:r>
      <w:r w:rsidRPr="00B0503B">
        <w:t>Tribunal exercise</w:t>
      </w:r>
      <w:r>
        <w:t>d</w:t>
      </w:r>
      <w:r w:rsidRPr="00B0503B">
        <w:t xml:space="preserve"> judicial power</w:t>
      </w:r>
      <w:r>
        <w:t xml:space="preserve"> – Whether </w:t>
      </w:r>
      <w:r w:rsidRPr="00A105C8">
        <w:rPr>
          <w:i/>
          <w:iCs/>
        </w:rPr>
        <w:t>Brandy v Human Rights and Equal Opportunity Commission</w:t>
      </w:r>
      <w:r w:rsidRPr="00A105C8">
        <w:t xml:space="preserve"> (1995) 183 CLR 245</w:t>
      </w:r>
      <w:r>
        <w:t xml:space="preserve"> distinguishable. </w:t>
      </w:r>
    </w:p>
    <w:p w14:paraId="7A2F9EDE" w14:textId="77777777" w:rsidR="00C409C6" w:rsidRDefault="00C409C6" w:rsidP="002A7655">
      <w:pPr>
        <w:pStyle w:val="CatchwordsText"/>
      </w:pPr>
    </w:p>
    <w:p w14:paraId="0FEE9ABF" w14:textId="77777777" w:rsidR="00C409C6" w:rsidRDefault="00C409C6" w:rsidP="00981E75">
      <w:pPr>
        <w:pStyle w:val="CatchwordsText"/>
      </w:pPr>
      <w:r>
        <w:t>Words and phrases – "administrative power", "administrative review", "administrative standards", "administratively reviewable decision", "certificate", "compensation", "correct and preferable", "court", "damages", "distinguishable", "information protection principles", "internal review", "judgment", "judicial decision", "judicial power", "jurisdiction", "legislative capacity", "loss or damage", "matter", "non-judicial", "norm of conduct", "order", "privacy codes of practice", "public sector agency", "resident of another State", "tribunal".</w:t>
      </w:r>
    </w:p>
    <w:p w14:paraId="4FB33AAC" w14:textId="77777777" w:rsidR="00C409C6" w:rsidRDefault="00C409C6" w:rsidP="002A7655">
      <w:pPr>
        <w:pStyle w:val="CatchwordsText"/>
      </w:pPr>
      <w:r>
        <w:t xml:space="preserve"> </w:t>
      </w:r>
    </w:p>
    <w:p w14:paraId="29DEB58C" w14:textId="77777777" w:rsidR="00C409C6" w:rsidRPr="00F20F7A" w:rsidRDefault="00C409C6" w:rsidP="00F17D26">
      <w:pPr>
        <w:pStyle w:val="CatchwordsText"/>
      </w:pPr>
      <w:r>
        <w:rPr>
          <w:i/>
          <w:iCs/>
        </w:rPr>
        <w:t>Constitution</w:t>
      </w:r>
      <w:r>
        <w:t>, ss 75, 76, 77(ii), 77(iii).</w:t>
      </w:r>
    </w:p>
    <w:p w14:paraId="5FE78643" w14:textId="77777777" w:rsidR="00C409C6" w:rsidRDefault="00C409C6" w:rsidP="00F17D26">
      <w:pPr>
        <w:pStyle w:val="CatchwordsText"/>
      </w:pPr>
      <w:r w:rsidRPr="00F557C5">
        <w:rPr>
          <w:i/>
          <w:iCs/>
        </w:rPr>
        <w:t>Administrative Decisions Review Act 1997</w:t>
      </w:r>
      <w:r w:rsidRPr="008A0B96">
        <w:t xml:space="preserve"> (NSW)</w:t>
      </w:r>
      <w:r>
        <w:t>, ss 6, 7, 8, 9, 53, 63, 64, 66.</w:t>
      </w:r>
    </w:p>
    <w:p w14:paraId="5016A057" w14:textId="77777777" w:rsidR="00C409C6" w:rsidRDefault="00C409C6" w:rsidP="00F17D26">
      <w:pPr>
        <w:pStyle w:val="CatchwordsText"/>
      </w:pPr>
      <w:r w:rsidRPr="00C022F7">
        <w:rPr>
          <w:i/>
          <w:iCs/>
        </w:rPr>
        <w:t>Civil and Administrative Tribunal Act 2013</w:t>
      </w:r>
      <w:r w:rsidRPr="00EA6F33">
        <w:t xml:space="preserve"> (NSW)</w:t>
      </w:r>
      <w:r>
        <w:t>, ss 13, 27(1)(a), 38, 72, 78.</w:t>
      </w:r>
    </w:p>
    <w:p w14:paraId="0F1207F2" w14:textId="77777777" w:rsidR="00C409C6" w:rsidRDefault="00C409C6" w:rsidP="00F17D26">
      <w:pPr>
        <w:pStyle w:val="CatchwordsText"/>
      </w:pPr>
      <w:r w:rsidRPr="00B0503B">
        <w:rPr>
          <w:i/>
          <w:iCs/>
        </w:rPr>
        <w:t xml:space="preserve">Privacy and Personal Information Protection Act 1998 </w:t>
      </w:r>
      <w:r w:rsidRPr="00B0503B">
        <w:t>(NSW)</w:t>
      </w:r>
      <w:r>
        <w:t>, ss 3(1), 8-19, 21, 29, 30, 32, 52, 53, 55(1), 55(2)(a), 55(3), 55(4A), 69.</w:t>
      </w:r>
    </w:p>
    <w:p w14:paraId="19EF881F" w14:textId="1545DCB9" w:rsidR="00C409C6" w:rsidRDefault="00C409C6" w:rsidP="00C409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4316D07" w14:textId="7BB0346D" w:rsidR="00C409C6" w:rsidRDefault="00C409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1D83FB8" w14:textId="50115514" w:rsidR="00C409C6" w:rsidRDefault="00C409C6">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3F9B4EF" w14:textId="77777777" w:rsidR="00C409C6" w:rsidRDefault="00C409C6" w:rsidP="006336BD">
      <w:pPr>
        <w:pStyle w:val="FixListStyle"/>
        <w:tabs>
          <w:tab w:val="clear" w:pos="720"/>
          <w:tab w:val="left" w:pos="0"/>
        </w:tabs>
        <w:spacing w:after="260" w:line="280" w:lineRule="exact"/>
        <w:ind w:right="0"/>
        <w:jc w:val="both"/>
        <w:rPr>
          <w:rFonts w:ascii="Times New Roman" w:hAnsi="Times New Roman"/>
        </w:rPr>
        <w:sectPr w:rsidR="00C409C6" w:rsidSect="00C409C6">
          <w:pgSz w:w="11907" w:h="16839" w:code="9"/>
          <w:pgMar w:top="1440" w:right="1701" w:bottom="1984" w:left="1701" w:header="720" w:footer="720" w:gutter="0"/>
          <w:pgNumType w:start="1"/>
          <w:cols w:space="720"/>
          <w:titlePg/>
          <w:docGrid w:linePitch="354"/>
        </w:sectPr>
      </w:pPr>
    </w:p>
    <w:p w14:paraId="5F6A9803" w14:textId="3002443C" w:rsidR="00187702" w:rsidRPr="006336BD" w:rsidRDefault="006336BD" w:rsidP="006336BD">
      <w:pPr>
        <w:pStyle w:val="FixListStyle"/>
        <w:tabs>
          <w:tab w:val="clear" w:pos="720"/>
          <w:tab w:val="left" w:pos="0"/>
        </w:tabs>
        <w:spacing w:after="260" w:line="280" w:lineRule="exact"/>
        <w:ind w:right="0"/>
        <w:jc w:val="both"/>
        <w:rPr>
          <w:rFonts w:ascii="Times New Roman" w:hAnsi="Times New Roman"/>
        </w:rPr>
      </w:pPr>
      <w:r w:rsidRPr="006336BD">
        <w:rPr>
          <w:rFonts w:ascii="Times New Roman" w:hAnsi="Times New Roman"/>
        </w:rPr>
        <w:lastRenderedPageBreak/>
        <w:t xml:space="preserve">GAGELER CJ, GORDON, EDELMAN, STEWARD, GLEESON, JAGOT AND BEECH-JONES JJ.   </w:t>
      </w:r>
      <w:r w:rsidR="00D066C4" w:rsidRPr="006336BD">
        <w:rPr>
          <w:rFonts w:ascii="Times New Roman" w:hAnsi="Times New Roman"/>
        </w:rPr>
        <w:t xml:space="preserve">In making an order </w:t>
      </w:r>
      <w:r w:rsidR="00F46A86" w:rsidRPr="006336BD">
        <w:rPr>
          <w:rFonts w:ascii="Times New Roman" w:hAnsi="Times New Roman"/>
        </w:rPr>
        <w:t xml:space="preserve">under s 55(2)(a) of the </w:t>
      </w:r>
      <w:r w:rsidR="00706579" w:rsidRPr="006336BD">
        <w:rPr>
          <w:rFonts w:ascii="Times New Roman" w:hAnsi="Times New Roman"/>
          <w:i/>
          <w:iCs/>
        </w:rPr>
        <w:t xml:space="preserve">Privacy and Personal </w:t>
      </w:r>
      <w:r w:rsidR="00953F01" w:rsidRPr="006336BD">
        <w:rPr>
          <w:rFonts w:ascii="Times New Roman" w:hAnsi="Times New Roman"/>
          <w:i/>
          <w:iCs/>
        </w:rPr>
        <w:t>Information Protection Act 1998</w:t>
      </w:r>
      <w:r w:rsidR="00953F01" w:rsidRPr="006336BD">
        <w:rPr>
          <w:rFonts w:ascii="Times New Roman" w:hAnsi="Times New Roman"/>
        </w:rPr>
        <w:t xml:space="preserve"> (NSW) </w:t>
      </w:r>
      <w:r w:rsidR="0084747C" w:rsidRPr="006336BD">
        <w:rPr>
          <w:rFonts w:ascii="Times New Roman" w:hAnsi="Times New Roman"/>
        </w:rPr>
        <w:t xml:space="preserve">("the PPIP Act") </w:t>
      </w:r>
      <w:r w:rsidR="004239D9" w:rsidRPr="006336BD">
        <w:rPr>
          <w:rFonts w:ascii="Times New Roman" w:hAnsi="Times New Roman"/>
        </w:rPr>
        <w:t xml:space="preserve">that a public sector agency pay </w:t>
      </w:r>
      <w:r w:rsidR="00C7018C" w:rsidRPr="006336BD">
        <w:rPr>
          <w:rFonts w:ascii="Times New Roman" w:hAnsi="Times New Roman"/>
        </w:rPr>
        <w:t xml:space="preserve">to an applicant damages by way of compensation </w:t>
      </w:r>
      <w:r w:rsidR="005138C9" w:rsidRPr="006336BD">
        <w:rPr>
          <w:rFonts w:ascii="Times New Roman" w:hAnsi="Times New Roman"/>
        </w:rPr>
        <w:t xml:space="preserve">for any loss or damage suffered as a result of </w:t>
      </w:r>
      <w:r w:rsidR="0007525D" w:rsidRPr="006336BD">
        <w:rPr>
          <w:rFonts w:ascii="Times New Roman" w:hAnsi="Times New Roman"/>
        </w:rPr>
        <w:t>conduct</w:t>
      </w:r>
      <w:r w:rsidR="005138C9" w:rsidRPr="006336BD">
        <w:rPr>
          <w:rFonts w:ascii="Times New Roman" w:hAnsi="Times New Roman"/>
        </w:rPr>
        <w:t xml:space="preserve"> in</w:t>
      </w:r>
      <w:r w:rsidR="00A00940" w:rsidRPr="006336BD">
        <w:rPr>
          <w:rFonts w:ascii="Times New Roman" w:hAnsi="Times New Roman"/>
        </w:rPr>
        <w:t xml:space="preserve"> contravention </w:t>
      </w:r>
      <w:r w:rsidR="005138C9" w:rsidRPr="006336BD">
        <w:rPr>
          <w:rFonts w:ascii="Times New Roman" w:hAnsi="Times New Roman"/>
        </w:rPr>
        <w:t>of</w:t>
      </w:r>
      <w:r w:rsidR="0007525D" w:rsidRPr="006336BD">
        <w:rPr>
          <w:rFonts w:ascii="Times New Roman" w:hAnsi="Times New Roman"/>
        </w:rPr>
        <w:t xml:space="preserve"> an information protection principle</w:t>
      </w:r>
      <w:r w:rsidR="00DE5424" w:rsidRPr="006336BD">
        <w:rPr>
          <w:rFonts w:ascii="Times New Roman" w:hAnsi="Times New Roman"/>
        </w:rPr>
        <w:t xml:space="preserve"> specified in ss </w:t>
      </w:r>
      <w:r w:rsidR="006F044D" w:rsidRPr="006336BD">
        <w:rPr>
          <w:rFonts w:ascii="Times New Roman" w:hAnsi="Times New Roman"/>
        </w:rPr>
        <w:t>8-19 of the PPIP Act</w:t>
      </w:r>
      <w:r w:rsidR="0007525D" w:rsidRPr="006336BD">
        <w:rPr>
          <w:rFonts w:ascii="Times New Roman" w:hAnsi="Times New Roman"/>
        </w:rPr>
        <w:t xml:space="preserve">, </w:t>
      </w:r>
      <w:r w:rsidR="00953F01" w:rsidRPr="006336BD">
        <w:rPr>
          <w:rFonts w:ascii="Times New Roman" w:hAnsi="Times New Roman"/>
        </w:rPr>
        <w:t>does the N</w:t>
      </w:r>
      <w:r w:rsidR="006F2C0A" w:rsidRPr="006336BD">
        <w:rPr>
          <w:rFonts w:ascii="Times New Roman" w:hAnsi="Times New Roman"/>
        </w:rPr>
        <w:t xml:space="preserve">ew </w:t>
      </w:r>
      <w:r w:rsidR="00953F01" w:rsidRPr="006336BD">
        <w:rPr>
          <w:rFonts w:ascii="Times New Roman" w:hAnsi="Times New Roman"/>
        </w:rPr>
        <w:t>S</w:t>
      </w:r>
      <w:r w:rsidR="006F2C0A" w:rsidRPr="006336BD">
        <w:rPr>
          <w:rFonts w:ascii="Times New Roman" w:hAnsi="Times New Roman"/>
        </w:rPr>
        <w:t xml:space="preserve">outh </w:t>
      </w:r>
      <w:r w:rsidR="00953F01" w:rsidRPr="006336BD">
        <w:rPr>
          <w:rFonts w:ascii="Times New Roman" w:hAnsi="Times New Roman"/>
        </w:rPr>
        <w:t>W</w:t>
      </w:r>
      <w:r w:rsidR="006F2C0A" w:rsidRPr="006336BD">
        <w:rPr>
          <w:rFonts w:ascii="Times New Roman" w:hAnsi="Times New Roman"/>
        </w:rPr>
        <w:t>ales</w:t>
      </w:r>
      <w:r w:rsidR="00953F01" w:rsidRPr="006336BD">
        <w:rPr>
          <w:rFonts w:ascii="Times New Roman" w:hAnsi="Times New Roman"/>
        </w:rPr>
        <w:t xml:space="preserve"> </w:t>
      </w:r>
      <w:r w:rsidR="005138C9" w:rsidRPr="006336BD">
        <w:rPr>
          <w:rFonts w:ascii="Times New Roman" w:hAnsi="Times New Roman"/>
        </w:rPr>
        <w:t>C</w:t>
      </w:r>
      <w:r w:rsidR="00953F01" w:rsidRPr="006336BD">
        <w:rPr>
          <w:rFonts w:ascii="Times New Roman" w:hAnsi="Times New Roman"/>
        </w:rPr>
        <w:t xml:space="preserve">ivil and </w:t>
      </w:r>
      <w:r w:rsidR="004239D9" w:rsidRPr="006336BD">
        <w:rPr>
          <w:rFonts w:ascii="Times New Roman" w:hAnsi="Times New Roman"/>
        </w:rPr>
        <w:t xml:space="preserve">Administrative Tribunal ("the Tribunal") </w:t>
      </w:r>
      <w:r w:rsidR="00744F95" w:rsidRPr="006336BD">
        <w:rPr>
          <w:rFonts w:ascii="Times New Roman" w:hAnsi="Times New Roman"/>
        </w:rPr>
        <w:t xml:space="preserve">exercise judicial power? </w:t>
      </w:r>
    </w:p>
    <w:p w14:paraId="3DFDF49D" w14:textId="3A800792" w:rsidR="009712E5" w:rsidRPr="006336BD" w:rsidRDefault="00187702"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985F87" w:rsidRPr="006336BD">
        <w:rPr>
          <w:rFonts w:ascii="Times New Roman" w:hAnsi="Times New Roman"/>
        </w:rPr>
        <w:t xml:space="preserve">The </w:t>
      </w:r>
      <w:r w:rsidR="009A29B1" w:rsidRPr="006336BD">
        <w:rPr>
          <w:rFonts w:ascii="Times New Roman" w:hAnsi="Times New Roman"/>
        </w:rPr>
        <w:t xml:space="preserve">Court of Appeal </w:t>
      </w:r>
      <w:r w:rsidR="00701B2D" w:rsidRPr="006336BD">
        <w:rPr>
          <w:rFonts w:ascii="Times New Roman" w:hAnsi="Times New Roman"/>
        </w:rPr>
        <w:t xml:space="preserve">of the </w:t>
      </w:r>
      <w:r w:rsidR="009A29B1" w:rsidRPr="006336BD">
        <w:rPr>
          <w:rFonts w:ascii="Times New Roman" w:hAnsi="Times New Roman"/>
        </w:rPr>
        <w:t xml:space="preserve">Supreme Court of New South Wales (Kirk JA, </w:t>
      </w:r>
      <w:r w:rsidR="008A26EB" w:rsidRPr="006336BD">
        <w:rPr>
          <w:rFonts w:ascii="Times New Roman" w:hAnsi="Times New Roman"/>
        </w:rPr>
        <w:t>Mitchelmore JA and Griffiths A</w:t>
      </w:r>
      <w:r w:rsidR="00764C2A" w:rsidRPr="006336BD">
        <w:rPr>
          <w:rFonts w:ascii="Times New Roman" w:hAnsi="Times New Roman"/>
        </w:rPr>
        <w:t>-</w:t>
      </w:r>
      <w:r w:rsidR="008A26EB" w:rsidRPr="006336BD">
        <w:rPr>
          <w:rFonts w:ascii="Times New Roman" w:hAnsi="Times New Roman"/>
        </w:rPr>
        <w:t xml:space="preserve">JA agreeing) concluded that </w:t>
      </w:r>
      <w:r w:rsidR="006C7360" w:rsidRPr="006336BD">
        <w:rPr>
          <w:rFonts w:ascii="Times New Roman" w:hAnsi="Times New Roman"/>
        </w:rPr>
        <w:t xml:space="preserve">this Court's decision in </w:t>
      </w:r>
      <w:r w:rsidR="006C7360" w:rsidRPr="006336BD">
        <w:rPr>
          <w:rFonts w:ascii="Times New Roman" w:hAnsi="Times New Roman"/>
          <w:i/>
          <w:iCs/>
        </w:rPr>
        <w:t xml:space="preserve">Brandy </w:t>
      </w:r>
      <w:r w:rsidR="00996160" w:rsidRPr="006336BD">
        <w:rPr>
          <w:rFonts w:ascii="Times New Roman" w:hAnsi="Times New Roman"/>
          <w:i/>
          <w:iCs/>
        </w:rPr>
        <w:t>v Human Rights and Equal Opportunity Commission</w:t>
      </w:r>
      <w:r w:rsidR="00996160" w:rsidRPr="006336BD">
        <w:rPr>
          <w:rStyle w:val="FootnoteReference"/>
          <w:rFonts w:ascii="Times New Roman" w:hAnsi="Times New Roman"/>
          <w:sz w:val="24"/>
        </w:rPr>
        <w:footnoteReference w:id="2"/>
      </w:r>
      <w:r w:rsidR="00996160" w:rsidRPr="006336BD">
        <w:rPr>
          <w:rFonts w:ascii="Times New Roman" w:hAnsi="Times New Roman"/>
        </w:rPr>
        <w:t xml:space="preserve"> could not be distinguished and </w:t>
      </w:r>
      <w:r w:rsidR="00933327" w:rsidRPr="006336BD">
        <w:rPr>
          <w:rFonts w:ascii="Times New Roman" w:hAnsi="Times New Roman"/>
        </w:rPr>
        <w:t xml:space="preserve">that </w:t>
      </w:r>
      <w:r w:rsidR="00933327" w:rsidRPr="006336BD">
        <w:rPr>
          <w:rFonts w:ascii="Times New Roman" w:hAnsi="Times New Roman"/>
          <w:i/>
          <w:iCs/>
        </w:rPr>
        <w:t>Brandy</w:t>
      </w:r>
      <w:r w:rsidR="00933327" w:rsidRPr="006336BD">
        <w:rPr>
          <w:rFonts w:ascii="Times New Roman" w:hAnsi="Times New Roman"/>
        </w:rPr>
        <w:t xml:space="preserve"> </w:t>
      </w:r>
      <w:r w:rsidR="004B3ADB" w:rsidRPr="006336BD">
        <w:rPr>
          <w:rFonts w:ascii="Times New Roman" w:hAnsi="Times New Roman"/>
        </w:rPr>
        <w:t xml:space="preserve">dictated an affirmative answer to this </w:t>
      </w:r>
      <w:r w:rsidR="00C80D72" w:rsidRPr="006336BD">
        <w:rPr>
          <w:rFonts w:ascii="Times New Roman" w:hAnsi="Times New Roman"/>
        </w:rPr>
        <w:t xml:space="preserve">determinative </w:t>
      </w:r>
      <w:r w:rsidR="004B3ADB" w:rsidRPr="006336BD">
        <w:rPr>
          <w:rFonts w:ascii="Times New Roman" w:hAnsi="Times New Roman"/>
        </w:rPr>
        <w:t>question.</w:t>
      </w:r>
      <w:r w:rsidR="00B655D4" w:rsidRPr="006336BD">
        <w:rPr>
          <w:rStyle w:val="FootnoteReference"/>
          <w:rFonts w:ascii="Times New Roman" w:hAnsi="Times New Roman"/>
          <w:sz w:val="24"/>
        </w:rPr>
        <w:footnoteReference w:id="3"/>
      </w:r>
      <w:r w:rsidR="004B3ADB" w:rsidRPr="006336BD">
        <w:rPr>
          <w:rFonts w:ascii="Times New Roman" w:hAnsi="Times New Roman"/>
        </w:rPr>
        <w:t xml:space="preserve"> </w:t>
      </w:r>
      <w:r w:rsidR="00FC5577" w:rsidRPr="006336BD">
        <w:rPr>
          <w:rFonts w:ascii="Times New Roman" w:hAnsi="Times New Roman"/>
        </w:rPr>
        <w:t xml:space="preserve">The Court of Appeal consequentially declared that the </w:t>
      </w:r>
      <w:r w:rsidR="004368AF" w:rsidRPr="006336BD">
        <w:rPr>
          <w:rFonts w:ascii="Times New Roman" w:hAnsi="Times New Roman"/>
        </w:rPr>
        <w:t>"</w:t>
      </w:r>
      <w:r w:rsidR="00FC5577" w:rsidRPr="006336BD">
        <w:rPr>
          <w:rFonts w:ascii="Times New Roman" w:hAnsi="Times New Roman"/>
        </w:rPr>
        <w:t>Tribunal had and has no jurisdiction</w:t>
      </w:r>
      <w:r w:rsidR="00AE0C3E" w:rsidRPr="006336BD">
        <w:rPr>
          <w:rFonts w:ascii="Times New Roman" w:hAnsi="Times New Roman"/>
        </w:rPr>
        <w:t>"</w:t>
      </w:r>
      <w:r w:rsidR="00FC5577" w:rsidRPr="006336BD">
        <w:rPr>
          <w:rFonts w:ascii="Times New Roman" w:hAnsi="Times New Roman"/>
        </w:rPr>
        <w:t xml:space="preserve"> to determine </w:t>
      </w:r>
      <w:r w:rsidR="00AE0C3E" w:rsidRPr="006336BD">
        <w:rPr>
          <w:rFonts w:ascii="Times New Roman" w:hAnsi="Times New Roman"/>
        </w:rPr>
        <w:t xml:space="preserve">certain </w:t>
      </w:r>
      <w:r w:rsidR="00FC5577" w:rsidRPr="006336BD">
        <w:rPr>
          <w:rFonts w:ascii="Times New Roman" w:hAnsi="Times New Roman"/>
        </w:rPr>
        <w:t xml:space="preserve">claims </w:t>
      </w:r>
      <w:r w:rsidR="009A012B" w:rsidRPr="006336BD">
        <w:rPr>
          <w:rFonts w:ascii="Times New Roman" w:hAnsi="Times New Roman"/>
        </w:rPr>
        <w:t>against</w:t>
      </w:r>
      <w:r w:rsidR="005C7C11" w:rsidRPr="006336BD">
        <w:rPr>
          <w:rFonts w:ascii="Times New Roman" w:hAnsi="Times New Roman"/>
        </w:rPr>
        <w:t xml:space="preserve"> the State of New South Wales </w:t>
      </w:r>
      <w:r w:rsidR="00CC052C" w:rsidRPr="006336BD">
        <w:rPr>
          <w:rFonts w:ascii="Times New Roman" w:hAnsi="Times New Roman"/>
        </w:rPr>
        <w:t xml:space="preserve">("the State") </w:t>
      </w:r>
      <w:r w:rsidR="009A012B" w:rsidRPr="006336BD">
        <w:rPr>
          <w:rFonts w:ascii="Times New Roman" w:hAnsi="Times New Roman"/>
        </w:rPr>
        <w:t>commenced in the Tribunal by Ms Wojciechowska</w:t>
      </w:r>
      <w:r w:rsidR="00C24372" w:rsidRPr="006336BD">
        <w:rPr>
          <w:rFonts w:ascii="Times New Roman" w:hAnsi="Times New Roman"/>
        </w:rPr>
        <w:t>,</w:t>
      </w:r>
      <w:r w:rsidR="009A012B" w:rsidRPr="006336BD" w:rsidDel="009A012B">
        <w:rPr>
          <w:rFonts w:ascii="Times New Roman" w:hAnsi="Times New Roman"/>
        </w:rPr>
        <w:t xml:space="preserve"> </w:t>
      </w:r>
      <w:r w:rsidR="005517ED" w:rsidRPr="006336BD">
        <w:rPr>
          <w:rFonts w:ascii="Times New Roman" w:hAnsi="Times New Roman"/>
        </w:rPr>
        <w:t>who is a resident of Tasmania</w:t>
      </w:r>
      <w:r w:rsidR="007F0BB6" w:rsidRPr="006336BD">
        <w:rPr>
          <w:rFonts w:ascii="Times New Roman" w:hAnsi="Times New Roman"/>
        </w:rPr>
        <w:t>.</w:t>
      </w:r>
      <w:r w:rsidR="00F835F3" w:rsidRPr="006336BD">
        <w:rPr>
          <w:rFonts w:ascii="Times New Roman" w:hAnsi="Times New Roman"/>
        </w:rPr>
        <w:t xml:space="preserve"> </w:t>
      </w:r>
    </w:p>
    <w:p w14:paraId="0D800810" w14:textId="4BD651E0" w:rsidR="0041426F" w:rsidRPr="006336BD" w:rsidRDefault="009712E5"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A00940" w:rsidRPr="006336BD">
        <w:rPr>
          <w:rFonts w:ascii="Times New Roman" w:hAnsi="Times New Roman"/>
        </w:rPr>
        <w:t>The State was granted special leave to appeal against th</w:t>
      </w:r>
      <w:r w:rsidR="005517ED" w:rsidRPr="006336BD">
        <w:rPr>
          <w:rFonts w:ascii="Times New Roman" w:hAnsi="Times New Roman"/>
        </w:rPr>
        <w:t>at</w:t>
      </w:r>
      <w:r w:rsidR="00A00940" w:rsidRPr="006336BD">
        <w:rPr>
          <w:rFonts w:ascii="Times New Roman" w:hAnsi="Times New Roman"/>
        </w:rPr>
        <w:t xml:space="preserve"> </w:t>
      </w:r>
      <w:r w:rsidR="00715EAB" w:rsidRPr="006336BD">
        <w:rPr>
          <w:rFonts w:ascii="Times New Roman" w:hAnsi="Times New Roman"/>
        </w:rPr>
        <w:t>declaration</w:t>
      </w:r>
      <w:r w:rsidRPr="006336BD">
        <w:rPr>
          <w:rFonts w:ascii="Times New Roman" w:hAnsi="Times New Roman"/>
        </w:rPr>
        <w:t xml:space="preserve">. </w:t>
      </w:r>
      <w:r w:rsidR="003A060E" w:rsidRPr="006336BD">
        <w:rPr>
          <w:rFonts w:ascii="Times New Roman" w:hAnsi="Times New Roman"/>
        </w:rPr>
        <w:t>According to the State</w:t>
      </w:r>
      <w:r w:rsidR="006E2A7E" w:rsidRPr="006336BD">
        <w:rPr>
          <w:rFonts w:ascii="Times New Roman" w:hAnsi="Times New Roman"/>
        </w:rPr>
        <w:t>,</w:t>
      </w:r>
      <w:r w:rsidR="00345E3F" w:rsidRPr="006336BD">
        <w:rPr>
          <w:rFonts w:ascii="Times New Roman" w:hAnsi="Times New Roman"/>
        </w:rPr>
        <w:t xml:space="preserve"> the Court of Appeal erred in: (a)</w:t>
      </w:r>
      <w:r w:rsidR="006E2A7E" w:rsidRPr="006336BD">
        <w:rPr>
          <w:rFonts w:ascii="Times New Roman" w:hAnsi="Times New Roman"/>
        </w:rPr>
        <w:t> </w:t>
      </w:r>
      <w:r w:rsidR="00345E3F" w:rsidRPr="006336BD">
        <w:rPr>
          <w:rFonts w:ascii="Times New Roman" w:hAnsi="Times New Roman"/>
        </w:rPr>
        <w:t xml:space="preserve">construing the registration </w:t>
      </w:r>
      <w:r w:rsidR="006E2A7E" w:rsidRPr="006336BD">
        <w:rPr>
          <w:rFonts w:ascii="Times New Roman" w:hAnsi="Times New Roman"/>
        </w:rPr>
        <w:t xml:space="preserve">and enforcement </w:t>
      </w:r>
      <w:r w:rsidR="00345E3F" w:rsidRPr="006336BD">
        <w:rPr>
          <w:rFonts w:ascii="Times New Roman" w:hAnsi="Times New Roman"/>
        </w:rPr>
        <w:t xml:space="preserve">provision </w:t>
      </w:r>
      <w:r w:rsidR="006E2A7E" w:rsidRPr="006336BD">
        <w:rPr>
          <w:rFonts w:ascii="Times New Roman" w:hAnsi="Times New Roman"/>
        </w:rPr>
        <w:t xml:space="preserve">concerning an order of the Tribunal to pay money in s 78 of the </w:t>
      </w:r>
      <w:r w:rsidR="006E2A7E" w:rsidRPr="006336BD">
        <w:rPr>
          <w:rFonts w:ascii="Times New Roman" w:hAnsi="Times New Roman"/>
          <w:i/>
          <w:iCs/>
        </w:rPr>
        <w:t>Civil and Administrative Tribunal Act 2013</w:t>
      </w:r>
      <w:r w:rsidR="006E2A7E" w:rsidRPr="006336BD">
        <w:rPr>
          <w:rFonts w:ascii="Times New Roman" w:hAnsi="Times New Roman"/>
        </w:rPr>
        <w:t xml:space="preserve"> (NSW) ("the CAT Act")</w:t>
      </w:r>
      <w:r w:rsidR="003728AC" w:rsidRPr="006336BD">
        <w:rPr>
          <w:rFonts w:ascii="Times New Roman" w:hAnsi="Times New Roman"/>
        </w:rPr>
        <w:t xml:space="preserve"> as applying to an order under s 55(2)(a) of the PPIP Act; (</w:t>
      </w:r>
      <w:r w:rsidR="00E21C8D" w:rsidRPr="006336BD">
        <w:rPr>
          <w:rFonts w:ascii="Times New Roman" w:hAnsi="Times New Roman"/>
        </w:rPr>
        <w:t xml:space="preserve">b) holding that s 78 of the CAT Act imparted to the Tribunal's power under s 55(2)(a) of the PPIP Act </w:t>
      </w:r>
      <w:r w:rsidR="0021609C" w:rsidRPr="006336BD">
        <w:rPr>
          <w:rFonts w:ascii="Times New Roman" w:hAnsi="Times New Roman"/>
        </w:rPr>
        <w:t>the character of judicial power</w:t>
      </w:r>
      <w:r w:rsidR="001573A6" w:rsidRPr="006336BD">
        <w:rPr>
          <w:rFonts w:ascii="Times New Roman" w:hAnsi="Times New Roman"/>
        </w:rPr>
        <w:t xml:space="preserve">; (c) failing to hold that the Tribunal's power under s 55(2)(a) of the PPIP Act did not involve a "matter" within </w:t>
      </w:r>
      <w:r w:rsidR="001222CA" w:rsidRPr="006336BD">
        <w:rPr>
          <w:rFonts w:ascii="Times New Roman" w:hAnsi="Times New Roman"/>
        </w:rPr>
        <w:t>the meaning of s 75</w:t>
      </w:r>
      <w:r w:rsidR="00580BBA" w:rsidRPr="006336BD">
        <w:rPr>
          <w:rFonts w:ascii="Times New Roman" w:hAnsi="Times New Roman"/>
        </w:rPr>
        <w:t>(iv)</w:t>
      </w:r>
      <w:r w:rsidR="001222CA" w:rsidRPr="006336BD">
        <w:rPr>
          <w:rFonts w:ascii="Times New Roman" w:hAnsi="Times New Roman"/>
        </w:rPr>
        <w:t xml:space="preserve"> of the </w:t>
      </w:r>
      <w:r w:rsidR="00CC2D6B" w:rsidRPr="006336BD">
        <w:rPr>
          <w:rFonts w:ascii="Times New Roman" w:hAnsi="Times New Roman"/>
          <w:i/>
          <w:iCs/>
        </w:rPr>
        <w:t xml:space="preserve">Constitution </w:t>
      </w:r>
      <w:r w:rsidR="00CC2D6B" w:rsidRPr="006336BD">
        <w:rPr>
          <w:rFonts w:ascii="Times New Roman" w:hAnsi="Times New Roman"/>
        </w:rPr>
        <w:t>so that if s 78 of the CAT Act imparted to the Tribunal's power under s 55(2)(a) of the PPIP Act the character of judicial power</w:t>
      </w:r>
      <w:r w:rsidR="00532CB7" w:rsidRPr="006336BD">
        <w:rPr>
          <w:rFonts w:ascii="Times New Roman" w:hAnsi="Times New Roman"/>
        </w:rPr>
        <w:t>,</w:t>
      </w:r>
      <w:r w:rsidR="00CC2D6B" w:rsidRPr="006336BD">
        <w:rPr>
          <w:rFonts w:ascii="Times New Roman" w:hAnsi="Times New Roman"/>
        </w:rPr>
        <w:t xml:space="preserve"> Ch III of the </w:t>
      </w:r>
      <w:r w:rsidR="00CC2D6B" w:rsidRPr="006336BD">
        <w:rPr>
          <w:rFonts w:ascii="Times New Roman" w:hAnsi="Times New Roman"/>
          <w:i/>
          <w:iCs/>
        </w:rPr>
        <w:t>Constitution</w:t>
      </w:r>
      <w:r w:rsidR="00CC2D6B" w:rsidRPr="006336BD">
        <w:rPr>
          <w:rFonts w:ascii="Times New Roman" w:hAnsi="Times New Roman"/>
        </w:rPr>
        <w:t xml:space="preserve"> was </w:t>
      </w:r>
      <w:r w:rsidR="00BE1BAE" w:rsidRPr="006336BD">
        <w:rPr>
          <w:rFonts w:ascii="Times New Roman" w:hAnsi="Times New Roman"/>
        </w:rPr>
        <w:t>nevertheless</w:t>
      </w:r>
      <w:r w:rsidR="00CC2D6B" w:rsidRPr="006336BD">
        <w:rPr>
          <w:rFonts w:ascii="Times New Roman" w:hAnsi="Times New Roman"/>
        </w:rPr>
        <w:t xml:space="preserve"> not infringed; and (d) </w:t>
      </w:r>
      <w:r w:rsidR="00BE1BAE" w:rsidRPr="006336BD">
        <w:rPr>
          <w:rFonts w:ascii="Times New Roman" w:hAnsi="Times New Roman"/>
        </w:rPr>
        <w:t xml:space="preserve">not characterising the Tribunal's power under s 55(2)(a) of the PPIP Act as non-judicial. </w:t>
      </w:r>
    </w:p>
    <w:p w14:paraId="4CABCDE2" w14:textId="780FD451" w:rsidR="0041426F" w:rsidRPr="006336BD" w:rsidRDefault="0041426F"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495F9A" w:rsidRPr="006336BD">
        <w:rPr>
          <w:rFonts w:ascii="Times New Roman" w:hAnsi="Times New Roman"/>
        </w:rPr>
        <w:t xml:space="preserve">The Attorneys-General </w:t>
      </w:r>
      <w:r w:rsidR="006512A1" w:rsidRPr="006336BD">
        <w:rPr>
          <w:rFonts w:ascii="Times New Roman" w:hAnsi="Times New Roman"/>
        </w:rPr>
        <w:t xml:space="preserve">for </w:t>
      </w:r>
      <w:r w:rsidR="00495F9A" w:rsidRPr="006336BD">
        <w:rPr>
          <w:rFonts w:ascii="Times New Roman" w:hAnsi="Times New Roman"/>
        </w:rPr>
        <w:t>Victoria, Western Australia, South Australia</w:t>
      </w:r>
      <w:r w:rsidR="00A01E35" w:rsidRPr="006336BD">
        <w:rPr>
          <w:rFonts w:ascii="Times New Roman" w:hAnsi="Times New Roman"/>
        </w:rPr>
        <w:t xml:space="preserve">, Queensland and the Northern Territory intervened in support of the arguments of the State. </w:t>
      </w:r>
    </w:p>
    <w:p w14:paraId="68C4D5A9" w14:textId="12510E61" w:rsidR="0041426F" w:rsidRPr="006336BD" w:rsidRDefault="0041426F" w:rsidP="006336BD">
      <w:pPr>
        <w:pStyle w:val="FixListStyle"/>
        <w:spacing w:after="260" w:line="280" w:lineRule="exact"/>
        <w:ind w:right="0"/>
        <w:jc w:val="both"/>
        <w:rPr>
          <w:rFonts w:ascii="Times New Roman" w:hAnsi="Times New Roman"/>
        </w:rPr>
      </w:pPr>
      <w:r w:rsidRPr="006336BD">
        <w:rPr>
          <w:rFonts w:ascii="Times New Roman" w:hAnsi="Times New Roman"/>
        </w:rPr>
        <w:lastRenderedPageBreak/>
        <w:tab/>
      </w:r>
      <w:r w:rsidR="00A01E35" w:rsidRPr="006336BD">
        <w:rPr>
          <w:rFonts w:ascii="Times New Roman" w:hAnsi="Times New Roman"/>
        </w:rPr>
        <w:t xml:space="preserve">The Attorney-General </w:t>
      </w:r>
      <w:r w:rsidR="00580BBA" w:rsidRPr="006336BD">
        <w:rPr>
          <w:rFonts w:ascii="Times New Roman" w:hAnsi="Times New Roman"/>
        </w:rPr>
        <w:t xml:space="preserve">of </w:t>
      </w:r>
      <w:r w:rsidR="00A01E35" w:rsidRPr="006336BD">
        <w:rPr>
          <w:rFonts w:ascii="Times New Roman" w:hAnsi="Times New Roman"/>
        </w:rPr>
        <w:t xml:space="preserve">the Commonwealth intervened </w:t>
      </w:r>
      <w:r w:rsidR="001225EC" w:rsidRPr="006336BD">
        <w:rPr>
          <w:rFonts w:ascii="Times New Roman" w:hAnsi="Times New Roman"/>
        </w:rPr>
        <w:t xml:space="preserve">to argue </w:t>
      </w:r>
      <w:r w:rsidR="00ED2818" w:rsidRPr="006336BD">
        <w:rPr>
          <w:rFonts w:ascii="Times New Roman" w:hAnsi="Times New Roman"/>
        </w:rPr>
        <w:t xml:space="preserve">that if s 78 of the CAT Act applies to an order under s 55(2)(a) of the PPIP Act </w:t>
      </w:r>
      <w:r w:rsidR="0019048C" w:rsidRPr="006336BD">
        <w:rPr>
          <w:rFonts w:ascii="Times New Roman" w:hAnsi="Times New Roman"/>
        </w:rPr>
        <w:t>then the Tribunal would be impermissibly purporting to exercise Commonwealth judicial power which</w:t>
      </w:r>
      <w:r w:rsidR="00982052" w:rsidRPr="006336BD">
        <w:rPr>
          <w:rFonts w:ascii="Times New Roman" w:hAnsi="Times New Roman"/>
        </w:rPr>
        <w:t xml:space="preserve">, by negative implication from the provisions of Ch III of the </w:t>
      </w:r>
      <w:r w:rsidR="00982052" w:rsidRPr="006336BD">
        <w:rPr>
          <w:rFonts w:ascii="Times New Roman" w:hAnsi="Times New Roman"/>
          <w:i/>
          <w:iCs/>
        </w:rPr>
        <w:t>Constitution</w:t>
      </w:r>
      <w:r w:rsidR="00982052" w:rsidRPr="006336BD">
        <w:rPr>
          <w:rFonts w:ascii="Times New Roman" w:hAnsi="Times New Roman"/>
        </w:rPr>
        <w:t>,</w:t>
      </w:r>
      <w:r w:rsidR="0019048C" w:rsidRPr="006336BD">
        <w:rPr>
          <w:rFonts w:ascii="Times New Roman" w:hAnsi="Times New Roman"/>
        </w:rPr>
        <w:t xml:space="preserve"> was not confined to a "matter"</w:t>
      </w:r>
      <w:r w:rsidR="00982052" w:rsidRPr="006336BD">
        <w:rPr>
          <w:rFonts w:ascii="Times New Roman" w:hAnsi="Times New Roman"/>
        </w:rPr>
        <w:t xml:space="preserve">. </w:t>
      </w:r>
    </w:p>
    <w:p w14:paraId="019F92A9" w14:textId="2D41E1E0" w:rsidR="00ED7D66" w:rsidRPr="006336BD" w:rsidRDefault="0041426F"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9A5DEA" w:rsidRPr="006336BD">
        <w:rPr>
          <w:rFonts w:ascii="Times New Roman" w:hAnsi="Times New Roman"/>
        </w:rPr>
        <w:t xml:space="preserve">Amici curiae appointed </w:t>
      </w:r>
      <w:r w:rsidR="00C752F2" w:rsidRPr="006336BD">
        <w:rPr>
          <w:rFonts w:ascii="Times New Roman" w:hAnsi="Times New Roman"/>
        </w:rPr>
        <w:t xml:space="preserve">by the Court made written </w:t>
      </w:r>
      <w:r w:rsidR="001B02C2" w:rsidRPr="006336BD">
        <w:rPr>
          <w:rFonts w:ascii="Times New Roman" w:hAnsi="Times New Roman"/>
        </w:rPr>
        <w:t xml:space="preserve">and oral </w:t>
      </w:r>
      <w:r w:rsidR="00C752F2" w:rsidRPr="006336BD">
        <w:rPr>
          <w:rFonts w:ascii="Times New Roman" w:hAnsi="Times New Roman"/>
        </w:rPr>
        <w:t xml:space="preserve">submissions against the arguments for the State. Ms Wojciechowska made written and oral submissions </w:t>
      </w:r>
      <w:r w:rsidR="000E114B" w:rsidRPr="006336BD">
        <w:rPr>
          <w:rFonts w:ascii="Times New Roman" w:hAnsi="Times New Roman"/>
        </w:rPr>
        <w:t>and</w:t>
      </w:r>
      <w:r w:rsidR="00C752F2" w:rsidRPr="006336BD">
        <w:rPr>
          <w:rFonts w:ascii="Times New Roman" w:hAnsi="Times New Roman"/>
        </w:rPr>
        <w:t xml:space="preserve"> prosecuted a </w:t>
      </w:r>
      <w:r w:rsidR="000E114B" w:rsidRPr="006336BD">
        <w:rPr>
          <w:rFonts w:ascii="Times New Roman" w:hAnsi="Times New Roman"/>
        </w:rPr>
        <w:t>notice</w:t>
      </w:r>
      <w:r w:rsidR="00C752F2" w:rsidRPr="006336BD">
        <w:rPr>
          <w:rFonts w:ascii="Times New Roman" w:hAnsi="Times New Roman"/>
        </w:rPr>
        <w:t xml:space="preserve"> of contention contending that </w:t>
      </w:r>
      <w:r w:rsidR="000E114B" w:rsidRPr="006336BD">
        <w:rPr>
          <w:rFonts w:ascii="Times New Roman" w:hAnsi="Times New Roman"/>
        </w:rPr>
        <w:t>the Court of Appeal's conclusions should be affirmed on multiple bases.</w:t>
      </w:r>
      <w:r w:rsidR="00424FF4" w:rsidRPr="006336BD">
        <w:rPr>
          <w:rFonts w:ascii="Times New Roman" w:hAnsi="Times New Roman"/>
        </w:rPr>
        <w:t xml:space="preserve"> </w:t>
      </w:r>
    </w:p>
    <w:p w14:paraId="26AEE4E0" w14:textId="0D578F6E" w:rsidR="00A44EBF" w:rsidRPr="006336BD" w:rsidRDefault="00ED7D66"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0E114B" w:rsidRPr="006336BD">
        <w:rPr>
          <w:rFonts w:ascii="Times New Roman" w:hAnsi="Times New Roman"/>
        </w:rPr>
        <w:t xml:space="preserve">The </w:t>
      </w:r>
      <w:r w:rsidR="00400F80" w:rsidRPr="006336BD">
        <w:rPr>
          <w:rFonts w:ascii="Times New Roman" w:hAnsi="Times New Roman"/>
        </w:rPr>
        <w:t xml:space="preserve">necessary and </w:t>
      </w:r>
      <w:r w:rsidR="000E114B" w:rsidRPr="006336BD">
        <w:rPr>
          <w:rFonts w:ascii="Times New Roman" w:hAnsi="Times New Roman"/>
        </w:rPr>
        <w:t>sufficient conclusion</w:t>
      </w:r>
      <w:r w:rsidR="00785EE2" w:rsidRPr="006336BD">
        <w:rPr>
          <w:rFonts w:ascii="Times New Roman" w:hAnsi="Times New Roman"/>
        </w:rPr>
        <w:t>s</w:t>
      </w:r>
      <w:r w:rsidR="000E114B" w:rsidRPr="006336BD">
        <w:rPr>
          <w:rFonts w:ascii="Times New Roman" w:hAnsi="Times New Roman"/>
        </w:rPr>
        <w:t xml:space="preserve"> in this appeal </w:t>
      </w:r>
      <w:r w:rsidR="00785EE2" w:rsidRPr="006336BD">
        <w:rPr>
          <w:rFonts w:ascii="Times New Roman" w:hAnsi="Times New Roman"/>
        </w:rPr>
        <w:t xml:space="preserve">are </w:t>
      </w:r>
      <w:r w:rsidR="000E114B" w:rsidRPr="006336BD">
        <w:rPr>
          <w:rFonts w:ascii="Times New Roman" w:hAnsi="Times New Roman"/>
        </w:rPr>
        <w:t xml:space="preserve">that </w:t>
      </w:r>
      <w:r w:rsidR="00291C7F" w:rsidRPr="006336BD">
        <w:rPr>
          <w:rFonts w:ascii="Times New Roman" w:hAnsi="Times New Roman"/>
          <w:i/>
          <w:iCs/>
        </w:rPr>
        <w:t>Brandy</w:t>
      </w:r>
      <w:r w:rsidR="00291C7F" w:rsidRPr="006336BD">
        <w:rPr>
          <w:rFonts w:ascii="Times New Roman" w:hAnsi="Times New Roman"/>
        </w:rPr>
        <w:t xml:space="preserve"> is distinguishable</w:t>
      </w:r>
      <w:r w:rsidR="00CB7543" w:rsidRPr="006336BD">
        <w:rPr>
          <w:rFonts w:ascii="Times New Roman" w:hAnsi="Times New Roman"/>
        </w:rPr>
        <w:t xml:space="preserve"> and</w:t>
      </w:r>
      <w:r w:rsidR="004C4E7E" w:rsidRPr="006336BD">
        <w:rPr>
          <w:rFonts w:ascii="Times New Roman" w:hAnsi="Times New Roman"/>
        </w:rPr>
        <w:t xml:space="preserve"> that </w:t>
      </w:r>
      <w:r w:rsidR="00CB7543" w:rsidRPr="006336BD">
        <w:rPr>
          <w:rFonts w:ascii="Times New Roman" w:hAnsi="Times New Roman"/>
        </w:rPr>
        <w:t>the determinative question must be answered in the negative</w:t>
      </w:r>
      <w:r w:rsidR="00F92AC9" w:rsidRPr="006336BD">
        <w:rPr>
          <w:rFonts w:ascii="Times New Roman" w:hAnsi="Times New Roman"/>
        </w:rPr>
        <w:t>.</w:t>
      </w:r>
      <w:r w:rsidR="006C40F2" w:rsidRPr="006336BD">
        <w:rPr>
          <w:rFonts w:ascii="Times New Roman" w:hAnsi="Times New Roman"/>
        </w:rPr>
        <w:t xml:space="preserve"> </w:t>
      </w:r>
      <w:r w:rsidR="00F92AC9" w:rsidRPr="006336BD">
        <w:rPr>
          <w:rFonts w:ascii="Times New Roman" w:hAnsi="Times New Roman"/>
        </w:rPr>
        <w:t>T</w:t>
      </w:r>
      <w:r w:rsidR="006C40F2" w:rsidRPr="006336BD">
        <w:rPr>
          <w:rFonts w:ascii="Times New Roman" w:hAnsi="Times New Roman"/>
        </w:rPr>
        <w:t xml:space="preserve">he appeal </w:t>
      </w:r>
      <w:r w:rsidR="00A44EBF" w:rsidRPr="006336BD">
        <w:rPr>
          <w:rFonts w:ascii="Times New Roman" w:hAnsi="Times New Roman"/>
        </w:rPr>
        <w:t xml:space="preserve">is therefore to be </w:t>
      </w:r>
      <w:r w:rsidR="006C40F2" w:rsidRPr="006336BD">
        <w:rPr>
          <w:rFonts w:ascii="Times New Roman" w:hAnsi="Times New Roman"/>
        </w:rPr>
        <w:t>allowed, and the declaration and related order set aside</w:t>
      </w:r>
      <w:r w:rsidR="00CB7543" w:rsidRPr="006336BD">
        <w:rPr>
          <w:rFonts w:ascii="Times New Roman" w:hAnsi="Times New Roman"/>
        </w:rPr>
        <w:t xml:space="preserve">. </w:t>
      </w:r>
    </w:p>
    <w:p w14:paraId="4DDF4B8A" w14:textId="024B918E" w:rsidR="00291C7F" w:rsidRPr="006336BD" w:rsidRDefault="00A44EBF"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A54C2C" w:rsidRPr="006336BD">
        <w:rPr>
          <w:rFonts w:ascii="Times New Roman" w:hAnsi="Times New Roman"/>
        </w:rPr>
        <w:t xml:space="preserve">As the reasoning of the Court of Appeal does not otherwise involve material error, the </w:t>
      </w:r>
      <w:r w:rsidR="003176D5" w:rsidRPr="006336BD">
        <w:rPr>
          <w:rFonts w:ascii="Times New Roman" w:hAnsi="Times New Roman"/>
        </w:rPr>
        <w:t>relevant circumstances may be summarised in short order relying on the Court of Appeal's reasons.</w:t>
      </w:r>
    </w:p>
    <w:p w14:paraId="42F3582F" w14:textId="14A20853" w:rsidR="003176D5" w:rsidRPr="006336BD" w:rsidRDefault="0068193D" w:rsidP="006336BD">
      <w:pPr>
        <w:pStyle w:val="HeadingL1"/>
        <w:spacing w:after="260" w:line="280" w:lineRule="exact"/>
        <w:ind w:right="0"/>
        <w:jc w:val="both"/>
        <w:rPr>
          <w:rFonts w:ascii="Times New Roman" w:hAnsi="Times New Roman"/>
        </w:rPr>
      </w:pPr>
      <w:r w:rsidRPr="006336BD">
        <w:rPr>
          <w:rFonts w:ascii="Times New Roman" w:hAnsi="Times New Roman"/>
        </w:rPr>
        <w:t>The Court of Appeal's reasons</w:t>
      </w:r>
    </w:p>
    <w:p w14:paraId="779F2C1B" w14:textId="688B2B7C" w:rsidR="00AA75CD" w:rsidRPr="006336BD" w:rsidRDefault="00AA75CD" w:rsidP="006336BD">
      <w:pPr>
        <w:pStyle w:val="FixListStyle"/>
        <w:spacing w:after="260" w:line="280" w:lineRule="exact"/>
        <w:ind w:right="0"/>
        <w:jc w:val="both"/>
        <w:rPr>
          <w:rFonts w:ascii="Times New Roman" w:hAnsi="Times New Roman"/>
        </w:rPr>
      </w:pPr>
      <w:r w:rsidRPr="006336BD">
        <w:rPr>
          <w:rFonts w:ascii="Times New Roman" w:hAnsi="Times New Roman"/>
        </w:rPr>
        <w:tab/>
        <w:t>As Kirk JA explained</w:t>
      </w:r>
      <w:r w:rsidR="000745B9" w:rsidRPr="006336BD">
        <w:rPr>
          <w:rFonts w:ascii="Times New Roman" w:hAnsi="Times New Roman"/>
        </w:rPr>
        <w:t>,</w:t>
      </w:r>
      <w:r w:rsidRPr="006336BD">
        <w:rPr>
          <w:rFonts w:ascii="Times New Roman" w:hAnsi="Times New Roman"/>
        </w:rPr>
        <w:t xml:space="preserve"> Ms </w:t>
      </w:r>
      <w:r w:rsidR="00634A2E" w:rsidRPr="006336BD">
        <w:rPr>
          <w:rFonts w:ascii="Times New Roman" w:hAnsi="Times New Roman"/>
        </w:rPr>
        <w:t xml:space="preserve">Wojciechowska had sought administrative review by the Tribunal </w:t>
      </w:r>
      <w:r w:rsidR="00010288" w:rsidRPr="006336BD">
        <w:rPr>
          <w:rFonts w:ascii="Times New Roman" w:hAnsi="Times New Roman"/>
        </w:rPr>
        <w:t>of several decisions</w:t>
      </w:r>
      <w:r w:rsidR="00CC00A7" w:rsidRPr="006336BD">
        <w:rPr>
          <w:rFonts w:ascii="Times New Roman" w:hAnsi="Times New Roman"/>
        </w:rPr>
        <w:t>,</w:t>
      </w:r>
      <w:r w:rsidR="00010288" w:rsidRPr="006336BD">
        <w:rPr>
          <w:rFonts w:ascii="Times New Roman" w:hAnsi="Times New Roman"/>
        </w:rPr>
        <w:t xml:space="preserve"> including </w:t>
      </w:r>
      <w:r w:rsidR="000152F9" w:rsidRPr="006336BD">
        <w:rPr>
          <w:rFonts w:ascii="Times New Roman" w:hAnsi="Times New Roman"/>
        </w:rPr>
        <w:t xml:space="preserve">decisions made on behalf </w:t>
      </w:r>
      <w:r w:rsidR="00010288" w:rsidRPr="006336BD">
        <w:rPr>
          <w:rFonts w:ascii="Times New Roman" w:hAnsi="Times New Roman"/>
        </w:rPr>
        <w:t>of the Commissioner of the N</w:t>
      </w:r>
      <w:r w:rsidR="00EA1F07" w:rsidRPr="006336BD">
        <w:rPr>
          <w:rFonts w:ascii="Times New Roman" w:hAnsi="Times New Roman"/>
        </w:rPr>
        <w:t xml:space="preserve">ew </w:t>
      </w:r>
      <w:r w:rsidR="00010288" w:rsidRPr="006336BD">
        <w:rPr>
          <w:rFonts w:ascii="Times New Roman" w:hAnsi="Times New Roman"/>
        </w:rPr>
        <w:t>S</w:t>
      </w:r>
      <w:r w:rsidR="00EA1F07" w:rsidRPr="006336BD">
        <w:rPr>
          <w:rFonts w:ascii="Times New Roman" w:hAnsi="Times New Roman"/>
        </w:rPr>
        <w:t xml:space="preserve">outh </w:t>
      </w:r>
      <w:r w:rsidR="00010288" w:rsidRPr="006336BD">
        <w:rPr>
          <w:rFonts w:ascii="Times New Roman" w:hAnsi="Times New Roman"/>
        </w:rPr>
        <w:t>W</w:t>
      </w:r>
      <w:r w:rsidR="00EA1F07" w:rsidRPr="006336BD">
        <w:rPr>
          <w:rFonts w:ascii="Times New Roman" w:hAnsi="Times New Roman"/>
        </w:rPr>
        <w:t>ales</w:t>
      </w:r>
      <w:r w:rsidR="00010288" w:rsidRPr="006336BD">
        <w:rPr>
          <w:rFonts w:ascii="Times New Roman" w:hAnsi="Times New Roman"/>
        </w:rPr>
        <w:t xml:space="preserve"> Police Force under the PPIP Act </w:t>
      </w:r>
      <w:r w:rsidR="00DC7AFB" w:rsidRPr="006336BD">
        <w:rPr>
          <w:rFonts w:ascii="Times New Roman" w:hAnsi="Times New Roman"/>
        </w:rPr>
        <w:t>i</w:t>
      </w:r>
      <w:r w:rsidR="009E2F49" w:rsidRPr="006336BD">
        <w:rPr>
          <w:rFonts w:ascii="Times New Roman" w:hAnsi="Times New Roman"/>
        </w:rPr>
        <w:t xml:space="preserve">n </w:t>
      </w:r>
      <w:r w:rsidR="00DC7AFB" w:rsidRPr="006336BD">
        <w:rPr>
          <w:rFonts w:ascii="Times New Roman" w:hAnsi="Times New Roman"/>
        </w:rPr>
        <w:t xml:space="preserve">proceedings </w:t>
      </w:r>
      <w:r w:rsidR="009E2F49" w:rsidRPr="006336BD">
        <w:rPr>
          <w:rFonts w:ascii="Times New Roman" w:hAnsi="Times New Roman"/>
        </w:rPr>
        <w:t xml:space="preserve">before the Tribunal </w:t>
      </w:r>
      <w:r w:rsidR="00F10E09" w:rsidRPr="006336BD">
        <w:rPr>
          <w:rFonts w:ascii="Times New Roman" w:hAnsi="Times New Roman"/>
        </w:rPr>
        <w:t xml:space="preserve">in which she </w:t>
      </w:r>
      <w:r w:rsidR="009E2F49" w:rsidRPr="006336BD">
        <w:rPr>
          <w:rFonts w:ascii="Times New Roman" w:hAnsi="Times New Roman"/>
        </w:rPr>
        <w:t>had claimed damages under s 55(2)(a) of the PPIP Act</w:t>
      </w:r>
      <w:r w:rsidR="002F40DD" w:rsidRPr="006336BD">
        <w:rPr>
          <w:rFonts w:ascii="Times New Roman" w:hAnsi="Times New Roman"/>
        </w:rPr>
        <w:t xml:space="preserve"> for conduct alleged to be in contravention of</w:t>
      </w:r>
      <w:r w:rsidR="003A3133" w:rsidRPr="006336BD">
        <w:rPr>
          <w:rFonts w:ascii="Times New Roman" w:hAnsi="Times New Roman"/>
        </w:rPr>
        <w:t xml:space="preserve"> information protection principle</w:t>
      </w:r>
      <w:r w:rsidR="00EA1568" w:rsidRPr="006336BD">
        <w:rPr>
          <w:rFonts w:ascii="Times New Roman" w:hAnsi="Times New Roman"/>
        </w:rPr>
        <w:t>s</w:t>
      </w:r>
      <w:r w:rsidR="002F40DD" w:rsidRPr="006336BD">
        <w:rPr>
          <w:rFonts w:ascii="Times New Roman" w:hAnsi="Times New Roman"/>
        </w:rPr>
        <w:t>.</w:t>
      </w:r>
      <w:r w:rsidR="000816A7" w:rsidRPr="006336BD">
        <w:rPr>
          <w:rStyle w:val="FootnoteReference"/>
          <w:rFonts w:ascii="Times New Roman" w:hAnsi="Times New Roman"/>
          <w:sz w:val="24"/>
        </w:rPr>
        <w:footnoteReference w:id="4"/>
      </w:r>
      <w:r w:rsidR="002F40DD" w:rsidRPr="006336BD">
        <w:rPr>
          <w:rFonts w:ascii="Times New Roman" w:hAnsi="Times New Roman"/>
        </w:rPr>
        <w:t xml:space="preserve"> </w:t>
      </w:r>
      <w:r w:rsidR="003F5067" w:rsidRPr="006336BD">
        <w:rPr>
          <w:rFonts w:ascii="Times New Roman" w:hAnsi="Times New Roman"/>
        </w:rPr>
        <w:t xml:space="preserve">Ms Wojciechowska </w:t>
      </w:r>
      <w:r w:rsidR="003A3133" w:rsidRPr="006336BD">
        <w:rPr>
          <w:rFonts w:ascii="Times New Roman" w:hAnsi="Times New Roman"/>
        </w:rPr>
        <w:t xml:space="preserve">then </w:t>
      </w:r>
      <w:r w:rsidR="00FF48C2" w:rsidRPr="006336BD">
        <w:rPr>
          <w:rFonts w:ascii="Times New Roman" w:hAnsi="Times New Roman"/>
        </w:rPr>
        <w:t xml:space="preserve">filed proceedings in the Supreme Court </w:t>
      </w:r>
      <w:r w:rsidR="005C4B69" w:rsidRPr="006336BD">
        <w:rPr>
          <w:rFonts w:ascii="Times New Roman" w:hAnsi="Times New Roman"/>
        </w:rPr>
        <w:t xml:space="preserve">of New South Wales </w:t>
      </w:r>
      <w:r w:rsidR="00FF48C2" w:rsidRPr="006336BD">
        <w:rPr>
          <w:rFonts w:ascii="Times New Roman" w:hAnsi="Times New Roman"/>
        </w:rPr>
        <w:t>alleging that the Tribunal had no jurisdiction to determine the administrative review applications</w:t>
      </w:r>
      <w:r w:rsidR="00B00DF8" w:rsidRPr="006336BD">
        <w:rPr>
          <w:rFonts w:ascii="Times New Roman" w:hAnsi="Times New Roman"/>
        </w:rPr>
        <w:t>,</w:t>
      </w:r>
      <w:r w:rsidR="00FF48C2" w:rsidRPr="006336BD">
        <w:rPr>
          <w:rFonts w:ascii="Times New Roman" w:hAnsi="Times New Roman"/>
        </w:rPr>
        <w:t xml:space="preserve"> </w:t>
      </w:r>
      <w:r w:rsidR="00824E69" w:rsidRPr="006336BD">
        <w:rPr>
          <w:rFonts w:ascii="Times New Roman" w:hAnsi="Times New Roman"/>
        </w:rPr>
        <w:t xml:space="preserve">including those in respect of which she sought damages under s 55(2)(a) of the PPIP Act. </w:t>
      </w:r>
      <w:r w:rsidR="00CC043F" w:rsidRPr="006336BD">
        <w:rPr>
          <w:rFonts w:ascii="Times New Roman" w:hAnsi="Times New Roman"/>
        </w:rPr>
        <w:t>The jurisdictional issue was referred to the Court of Appeal for determination.</w:t>
      </w:r>
      <w:r w:rsidR="008C7B98" w:rsidRPr="006336BD">
        <w:rPr>
          <w:rStyle w:val="FootnoteReference"/>
          <w:rFonts w:ascii="Times New Roman" w:hAnsi="Times New Roman"/>
          <w:sz w:val="24"/>
        </w:rPr>
        <w:footnoteReference w:id="5"/>
      </w:r>
      <w:r w:rsidR="00CC043F" w:rsidRPr="006336BD">
        <w:rPr>
          <w:rFonts w:ascii="Times New Roman" w:hAnsi="Times New Roman"/>
        </w:rPr>
        <w:t xml:space="preserve"> </w:t>
      </w:r>
    </w:p>
    <w:p w14:paraId="52AE4BB7" w14:textId="78A78AB0" w:rsidR="006818A0" w:rsidRPr="006336BD" w:rsidRDefault="006818A0" w:rsidP="006336BD">
      <w:pPr>
        <w:pStyle w:val="FixListStyle"/>
        <w:spacing w:after="260" w:line="280" w:lineRule="exact"/>
        <w:ind w:right="0"/>
        <w:jc w:val="both"/>
        <w:rPr>
          <w:rFonts w:ascii="Times New Roman" w:hAnsi="Times New Roman"/>
        </w:rPr>
      </w:pPr>
      <w:r w:rsidRPr="006336BD">
        <w:rPr>
          <w:rFonts w:ascii="Times New Roman" w:hAnsi="Times New Roman"/>
        </w:rPr>
        <w:lastRenderedPageBreak/>
        <w:tab/>
      </w:r>
      <w:r w:rsidR="00A575E7" w:rsidRPr="006336BD">
        <w:rPr>
          <w:rFonts w:ascii="Times New Roman" w:hAnsi="Times New Roman"/>
        </w:rPr>
        <w:t xml:space="preserve">Kirk JA </w:t>
      </w:r>
      <w:r w:rsidR="00FB74D6" w:rsidRPr="006336BD">
        <w:rPr>
          <w:rFonts w:ascii="Times New Roman" w:hAnsi="Times New Roman"/>
        </w:rPr>
        <w:t xml:space="preserve">correctly </w:t>
      </w:r>
      <w:r w:rsidR="00A575E7" w:rsidRPr="006336BD">
        <w:rPr>
          <w:rFonts w:ascii="Times New Roman" w:hAnsi="Times New Roman"/>
        </w:rPr>
        <w:t xml:space="preserve">identified the </w:t>
      </w:r>
      <w:r w:rsidR="00FB74D6" w:rsidRPr="006336BD">
        <w:rPr>
          <w:rFonts w:ascii="Times New Roman" w:hAnsi="Times New Roman"/>
        </w:rPr>
        <w:t xml:space="preserve">relevant principle </w:t>
      </w:r>
      <w:r w:rsidR="00437011" w:rsidRPr="006336BD">
        <w:rPr>
          <w:rFonts w:ascii="Times New Roman" w:hAnsi="Times New Roman"/>
        </w:rPr>
        <w:t xml:space="preserve">to be </w:t>
      </w:r>
      <w:r w:rsidR="00FB74D6" w:rsidRPr="006336BD">
        <w:rPr>
          <w:rFonts w:ascii="Times New Roman" w:hAnsi="Times New Roman"/>
        </w:rPr>
        <w:t xml:space="preserve">that stated in </w:t>
      </w:r>
      <w:r w:rsidR="00FB74D6" w:rsidRPr="006336BD">
        <w:rPr>
          <w:rFonts w:ascii="Times New Roman" w:hAnsi="Times New Roman"/>
          <w:i/>
          <w:iCs/>
        </w:rPr>
        <w:t xml:space="preserve">Citta Hobart Pty Ltd v </w:t>
      </w:r>
      <w:r w:rsidR="00C57AD3" w:rsidRPr="006336BD">
        <w:rPr>
          <w:rFonts w:ascii="Times New Roman" w:hAnsi="Times New Roman"/>
          <w:i/>
          <w:iCs/>
        </w:rPr>
        <w:t>Cawthorn</w:t>
      </w:r>
      <w:r w:rsidR="00746874" w:rsidRPr="00B11D62">
        <w:rPr>
          <w:rStyle w:val="FootnoteReference"/>
          <w:rFonts w:ascii="Times New Roman" w:hAnsi="Times New Roman"/>
          <w:sz w:val="24"/>
        </w:rPr>
        <w:footnoteReference w:id="6"/>
      </w:r>
      <w:r w:rsidR="00C57AD3" w:rsidRPr="006336BD">
        <w:rPr>
          <w:rFonts w:ascii="Times New Roman" w:hAnsi="Times New Roman"/>
        </w:rPr>
        <w:t xml:space="preserve"> </w:t>
      </w:r>
      <w:r w:rsidR="009D7E7E" w:rsidRPr="006336BD">
        <w:rPr>
          <w:rFonts w:ascii="Times New Roman" w:hAnsi="Times New Roman"/>
        </w:rPr>
        <w:t>citing</w:t>
      </w:r>
      <w:r w:rsidR="00C57AD3" w:rsidRPr="006336BD">
        <w:rPr>
          <w:rFonts w:ascii="Times New Roman" w:hAnsi="Times New Roman"/>
        </w:rPr>
        <w:t xml:space="preserve"> </w:t>
      </w:r>
      <w:r w:rsidR="00225824" w:rsidRPr="006336BD">
        <w:rPr>
          <w:rFonts w:ascii="Times New Roman" w:hAnsi="Times New Roman"/>
          <w:i/>
          <w:iCs/>
        </w:rPr>
        <w:t>Burns v Corbett</w:t>
      </w:r>
      <w:r w:rsidR="00225824" w:rsidRPr="006336BD">
        <w:rPr>
          <w:rStyle w:val="FootnoteReference"/>
          <w:rFonts w:ascii="Times New Roman" w:hAnsi="Times New Roman"/>
          <w:sz w:val="24"/>
        </w:rPr>
        <w:footnoteReference w:id="7"/>
      </w:r>
      <w:r w:rsidR="00225824" w:rsidRPr="006336BD">
        <w:rPr>
          <w:rFonts w:ascii="Times New Roman" w:hAnsi="Times New Roman"/>
        </w:rPr>
        <w:t xml:space="preserve"> </w:t>
      </w:r>
      <w:r w:rsidR="00786A12" w:rsidRPr="006336BD">
        <w:rPr>
          <w:rFonts w:ascii="Times New Roman" w:hAnsi="Times New Roman"/>
        </w:rPr>
        <w:t>"</w:t>
      </w:r>
      <w:r w:rsidR="00225824" w:rsidRPr="006336BD">
        <w:rPr>
          <w:rFonts w:ascii="Times New Roman" w:hAnsi="Times New Roman"/>
        </w:rPr>
        <w:t xml:space="preserve">that a State Parliament lacks legislative capacity to confer on a State tribunal that is not a court of the State within the meaning of s 77(ii) and s 77(iii) of the </w:t>
      </w:r>
      <w:r w:rsidR="00225824" w:rsidRPr="006336BD">
        <w:rPr>
          <w:rFonts w:ascii="Times New Roman" w:hAnsi="Times New Roman"/>
          <w:i/>
          <w:iCs/>
        </w:rPr>
        <w:t xml:space="preserve">Constitution </w:t>
      </w:r>
      <w:r w:rsidR="00225824" w:rsidRPr="006336BD">
        <w:rPr>
          <w:rFonts w:ascii="Times New Roman" w:hAnsi="Times New Roman"/>
        </w:rPr>
        <w:t xml:space="preserve">judicial power with respect to any matter of a description in s 75 or s 76 of the </w:t>
      </w:r>
      <w:r w:rsidR="00225824" w:rsidRPr="006336BD">
        <w:rPr>
          <w:rFonts w:ascii="Times New Roman" w:hAnsi="Times New Roman"/>
          <w:i/>
          <w:iCs/>
        </w:rPr>
        <w:t>Constitution</w:t>
      </w:r>
      <w:r w:rsidR="00225824" w:rsidRPr="006336BD">
        <w:rPr>
          <w:rFonts w:ascii="Times New Roman" w:hAnsi="Times New Roman"/>
        </w:rPr>
        <w:t>"</w:t>
      </w:r>
      <w:r w:rsidR="00E37A1C" w:rsidRPr="006336BD">
        <w:rPr>
          <w:rFonts w:ascii="Times New Roman" w:hAnsi="Times New Roman"/>
        </w:rPr>
        <w:t>.</w:t>
      </w:r>
      <w:r w:rsidR="00225824" w:rsidRPr="006336BD">
        <w:rPr>
          <w:rStyle w:val="FootnoteReference"/>
          <w:rFonts w:ascii="Times New Roman" w:hAnsi="Times New Roman"/>
          <w:sz w:val="24"/>
        </w:rPr>
        <w:footnoteReference w:id="8"/>
      </w:r>
      <w:r w:rsidR="00746874" w:rsidRPr="006336BD">
        <w:rPr>
          <w:rFonts w:ascii="Times New Roman" w:hAnsi="Times New Roman"/>
        </w:rPr>
        <w:t xml:space="preserve"> Because s 75</w:t>
      </w:r>
      <w:r w:rsidR="00E40478" w:rsidRPr="006336BD">
        <w:rPr>
          <w:rFonts w:ascii="Times New Roman" w:hAnsi="Times New Roman"/>
        </w:rPr>
        <w:t>(iv)</w:t>
      </w:r>
      <w:r w:rsidR="00746874" w:rsidRPr="006336BD">
        <w:rPr>
          <w:rFonts w:ascii="Times New Roman" w:hAnsi="Times New Roman"/>
        </w:rPr>
        <w:t xml:space="preserve"> of the </w:t>
      </w:r>
      <w:r w:rsidR="00746874" w:rsidRPr="006336BD">
        <w:rPr>
          <w:rFonts w:ascii="Times New Roman" w:hAnsi="Times New Roman"/>
          <w:i/>
          <w:iCs/>
        </w:rPr>
        <w:t>Constitution</w:t>
      </w:r>
      <w:r w:rsidR="00746874" w:rsidRPr="006336BD">
        <w:rPr>
          <w:rFonts w:ascii="Times New Roman" w:hAnsi="Times New Roman"/>
        </w:rPr>
        <w:t xml:space="preserve"> refer</w:t>
      </w:r>
      <w:r w:rsidR="00E54737" w:rsidRPr="006336BD">
        <w:rPr>
          <w:rFonts w:ascii="Times New Roman" w:hAnsi="Times New Roman"/>
        </w:rPr>
        <w:t>s</w:t>
      </w:r>
      <w:r w:rsidR="00746874" w:rsidRPr="006336BD">
        <w:rPr>
          <w:rFonts w:ascii="Times New Roman" w:hAnsi="Times New Roman"/>
        </w:rPr>
        <w:t xml:space="preserve"> to </w:t>
      </w:r>
      <w:r w:rsidR="00E40478" w:rsidRPr="006336BD">
        <w:rPr>
          <w:rFonts w:ascii="Times New Roman" w:hAnsi="Times New Roman"/>
        </w:rPr>
        <w:t>"matters</w:t>
      </w:r>
      <w:r w:rsidR="008721DD" w:rsidRPr="006336BD">
        <w:rPr>
          <w:rFonts w:ascii="Times New Roman" w:hAnsi="Times New Roman"/>
        </w:rPr>
        <w:t> </w:t>
      </w:r>
      <w:r w:rsidR="00E40478" w:rsidRPr="006336BD">
        <w:rPr>
          <w:rFonts w:ascii="Times New Roman" w:hAnsi="Times New Roman"/>
        </w:rPr>
        <w:t>...</w:t>
      </w:r>
      <w:r w:rsidR="008721DD" w:rsidRPr="006336BD">
        <w:rPr>
          <w:rFonts w:ascii="Times New Roman" w:hAnsi="Times New Roman"/>
        </w:rPr>
        <w:t> </w:t>
      </w:r>
      <w:r w:rsidR="00E40478" w:rsidRPr="006336BD">
        <w:rPr>
          <w:rFonts w:ascii="Times New Roman" w:hAnsi="Times New Roman"/>
        </w:rPr>
        <w:t xml:space="preserve">between </w:t>
      </w:r>
      <w:r w:rsidR="00FA3A63" w:rsidRPr="006336BD">
        <w:rPr>
          <w:rFonts w:ascii="Times New Roman" w:hAnsi="Times New Roman"/>
        </w:rPr>
        <w:t>a State and a resident of another State</w:t>
      </w:r>
      <w:r w:rsidR="00E40478" w:rsidRPr="006336BD">
        <w:rPr>
          <w:rFonts w:ascii="Times New Roman" w:hAnsi="Times New Roman"/>
        </w:rPr>
        <w:t>"</w:t>
      </w:r>
      <w:r w:rsidR="00EC06D4" w:rsidRPr="006336BD">
        <w:rPr>
          <w:rFonts w:ascii="Times New Roman" w:hAnsi="Times New Roman"/>
        </w:rPr>
        <w:t>, the determinative question was wh</w:t>
      </w:r>
      <w:r w:rsidR="00AE44E7" w:rsidRPr="006336BD">
        <w:rPr>
          <w:rFonts w:ascii="Times New Roman" w:hAnsi="Times New Roman"/>
        </w:rPr>
        <w:t>e</w:t>
      </w:r>
      <w:r w:rsidR="00EC06D4" w:rsidRPr="006336BD">
        <w:rPr>
          <w:rFonts w:ascii="Times New Roman" w:hAnsi="Times New Roman"/>
        </w:rPr>
        <w:t xml:space="preserve">ther </w:t>
      </w:r>
      <w:r w:rsidR="00FB3124" w:rsidRPr="006336BD">
        <w:rPr>
          <w:rFonts w:ascii="Times New Roman" w:hAnsi="Times New Roman"/>
        </w:rPr>
        <w:t xml:space="preserve">s 55(2)(a) of </w:t>
      </w:r>
      <w:r w:rsidR="00EC06D4" w:rsidRPr="006336BD">
        <w:rPr>
          <w:rFonts w:ascii="Times New Roman" w:hAnsi="Times New Roman"/>
        </w:rPr>
        <w:t>the PPIP Act</w:t>
      </w:r>
      <w:r w:rsidR="00AE44E7" w:rsidRPr="006336BD">
        <w:rPr>
          <w:rFonts w:ascii="Times New Roman" w:hAnsi="Times New Roman"/>
        </w:rPr>
        <w:t xml:space="preserve">, in enabling the Tribunal to make an order for damages in favour of </w:t>
      </w:r>
      <w:r w:rsidR="00437011" w:rsidRPr="006336BD">
        <w:rPr>
          <w:rFonts w:ascii="Times New Roman" w:hAnsi="Times New Roman"/>
        </w:rPr>
        <w:t>Ms Wojciechowska as a re</w:t>
      </w:r>
      <w:r w:rsidR="00D445CD" w:rsidRPr="006336BD">
        <w:rPr>
          <w:rFonts w:ascii="Times New Roman" w:hAnsi="Times New Roman"/>
        </w:rPr>
        <w:t xml:space="preserve">sident of Tasmania, </w:t>
      </w:r>
      <w:r w:rsidR="008B5CA9" w:rsidRPr="006336BD">
        <w:rPr>
          <w:rFonts w:ascii="Times New Roman" w:hAnsi="Times New Roman"/>
        </w:rPr>
        <w:t xml:space="preserve">purported to invest in a </w:t>
      </w:r>
      <w:r w:rsidR="00283A8A" w:rsidRPr="006336BD">
        <w:rPr>
          <w:rFonts w:ascii="Times New Roman" w:hAnsi="Times New Roman"/>
        </w:rPr>
        <w:t xml:space="preserve">non-court </w:t>
      </w:r>
      <w:r w:rsidR="008B5CA9" w:rsidRPr="006336BD">
        <w:rPr>
          <w:rFonts w:ascii="Times New Roman" w:hAnsi="Times New Roman"/>
        </w:rPr>
        <w:t>State tribunal</w:t>
      </w:r>
      <w:r w:rsidR="00395E11" w:rsidRPr="006336BD">
        <w:rPr>
          <w:rFonts w:ascii="Times New Roman" w:hAnsi="Times New Roman"/>
        </w:rPr>
        <w:t xml:space="preserve"> </w:t>
      </w:r>
      <w:r w:rsidR="00D62392" w:rsidRPr="006336BD">
        <w:rPr>
          <w:rFonts w:ascii="Times New Roman" w:hAnsi="Times New Roman"/>
        </w:rPr>
        <w:t>judicial power with respect to any matter</w:t>
      </w:r>
      <w:r w:rsidR="001C7199" w:rsidRPr="006336BD">
        <w:rPr>
          <w:rFonts w:ascii="Times New Roman" w:hAnsi="Times New Roman"/>
        </w:rPr>
        <w:t xml:space="preserve"> of a description in </w:t>
      </w:r>
      <w:r w:rsidR="005157BA" w:rsidRPr="006336BD">
        <w:rPr>
          <w:rFonts w:ascii="Times New Roman" w:hAnsi="Times New Roman"/>
        </w:rPr>
        <w:t>s 75</w:t>
      </w:r>
      <w:r w:rsidR="00283A8A" w:rsidRPr="006336BD">
        <w:rPr>
          <w:rFonts w:ascii="Times New Roman" w:hAnsi="Times New Roman"/>
        </w:rPr>
        <w:t>(iv)</w:t>
      </w:r>
      <w:r w:rsidR="005157BA" w:rsidRPr="006336BD">
        <w:rPr>
          <w:rFonts w:ascii="Times New Roman" w:hAnsi="Times New Roman"/>
        </w:rPr>
        <w:t xml:space="preserve"> </w:t>
      </w:r>
      <w:r w:rsidR="009331E8" w:rsidRPr="006336BD">
        <w:rPr>
          <w:rFonts w:ascii="Times New Roman" w:hAnsi="Times New Roman"/>
        </w:rPr>
        <w:t xml:space="preserve">of the </w:t>
      </w:r>
      <w:r w:rsidR="009331E8" w:rsidRPr="006336BD">
        <w:rPr>
          <w:rFonts w:ascii="Times New Roman" w:hAnsi="Times New Roman"/>
          <w:i/>
          <w:iCs/>
        </w:rPr>
        <w:t>Constitution</w:t>
      </w:r>
      <w:r w:rsidR="009331E8" w:rsidRPr="006336BD">
        <w:rPr>
          <w:rFonts w:ascii="Times New Roman" w:hAnsi="Times New Roman"/>
        </w:rPr>
        <w:t>, which</w:t>
      </w:r>
      <w:r w:rsidR="003D1C41" w:rsidRPr="006336BD">
        <w:rPr>
          <w:rFonts w:ascii="Times New Roman" w:hAnsi="Times New Roman"/>
        </w:rPr>
        <w:t xml:space="preserve"> could be vested only in, </w:t>
      </w:r>
      <w:r w:rsidR="000340CE" w:rsidRPr="006336BD">
        <w:rPr>
          <w:rFonts w:ascii="Times New Roman" w:hAnsi="Times New Roman"/>
        </w:rPr>
        <w:t xml:space="preserve">relevantly, courts of a State. </w:t>
      </w:r>
      <w:r w:rsidR="00AD4A4E" w:rsidRPr="006336BD">
        <w:rPr>
          <w:rFonts w:ascii="Times New Roman" w:hAnsi="Times New Roman"/>
        </w:rPr>
        <w:t>It was not in dispute that</w:t>
      </w:r>
      <w:r w:rsidR="00CE50B6" w:rsidRPr="006336BD">
        <w:rPr>
          <w:rFonts w:ascii="Times New Roman" w:hAnsi="Times New Roman"/>
        </w:rPr>
        <w:t>:</w:t>
      </w:r>
      <w:r w:rsidR="00AD4A4E" w:rsidRPr="006336BD">
        <w:rPr>
          <w:rFonts w:ascii="Times New Roman" w:hAnsi="Times New Roman"/>
        </w:rPr>
        <w:t xml:space="preserve"> the Tribunal is not a court of a State</w:t>
      </w:r>
      <w:r w:rsidR="00EF6991" w:rsidRPr="006336BD">
        <w:rPr>
          <w:rFonts w:ascii="Times New Roman" w:hAnsi="Times New Roman"/>
        </w:rPr>
        <w:t>;</w:t>
      </w:r>
      <w:r w:rsidR="00AD4A4E" w:rsidRPr="006336BD">
        <w:rPr>
          <w:rFonts w:ascii="Times New Roman" w:hAnsi="Times New Roman"/>
        </w:rPr>
        <w:t xml:space="preserve"> </w:t>
      </w:r>
      <w:r w:rsidR="00A02919" w:rsidRPr="006336BD">
        <w:rPr>
          <w:rFonts w:ascii="Times New Roman" w:hAnsi="Times New Roman"/>
        </w:rPr>
        <w:t>Ms Wojciechowska was a resident of a S</w:t>
      </w:r>
      <w:r w:rsidR="005B40A3" w:rsidRPr="006336BD">
        <w:rPr>
          <w:rFonts w:ascii="Times New Roman" w:hAnsi="Times New Roman"/>
        </w:rPr>
        <w:t>t</w:t>
      </w:r>
      <w:r w:rsidR="00A02919" w:rsidRPr="006336BD">
        <w:rPr>
          <w:rFonts w:ascii="Times New Roman" w:hAnsi="Times New Roman"/>
        </w:rPr>
        <w:t>ate other than New South Wales</w:t>
      </w:r>
      <w:r w:rsidR="00EF6991" w:rsidRPr="006336BD">
        <w:rPr>
          <w:rFonts w:ascii="Times New Roman" w:hAnsi="Times New Roman"/>
        </w:rPr>
        <w:t>;</w:t>
      </w:r>
      <w:r w:rsidR="00AB0675" w:rsidRPr="006336BD">
        <w:rPr>
          <w:rFonts w:ascii="Times New Roman" w:hAnsi="Times New Roman"/>
        </w:rPr>
        <w:t xml:space="preserve"> </w:t>
      </w:r>
      <w:r w:rsidR="0071542D" w:rsidRPr="006336BD">
        <w:rPr>
          <w:rFonts w:ascii="Times New Roman" w:hAnsi="Times New Roman"/>
        </w:rPr>
        <w:t xml:space="preserve">and </w:t>
      </w:r>
      <w:r w:rsidR="00AB0675" w:rsidRPr="006336BD">
        <w:rPr>
          <w:rFonts w:ascii="Times New Roman" w:hAnsi="Times New Roman"/>
        </w:rPr>
        <w:t>if the Tribunal</w:t>
      </w:r>
      <w:r w:rsidR="00A032EB" w:rsidRPr="006336BD">
        <w:rPr>
          <w:rFonts w:ascii="Times New Roman" w:hAnsi="Times New Roman"/>
        </w:rPr>
        <w:t>,</w:t>
      </w:r>
      <w:r w:rsidR="00AB0675" w:rsidRPr="006336BD">
        <w:rPr>
          <w:rFonts w:ascii="Times New Roman" w:hAnsi="Times New Roman"/>
        </w:rPr>
        <w:t xml:space="preserve"> </w:t>
      </w:r>
      <w:r w:rsidR="00A032EB" w:rsidRPr="006336BD">
        <w:rPr>
          <w:rFonts w:ascii="Times New Roman" w:hAnsi="Times New Roman"/>
        </w:rPr>
        <w:t>in making an order under s 55(2)(a) of the PPIP Act</w:t>
      </w:r>
      <w:r w:rsidR="00576B2B" w:rsidRPr="006336BD">
        <w:rPr>
          <w:rFonts w:ascii="Times New Roman" w:hAnsi="Times New Roman"/>
        </w:rPr>
        <w:t>,</w:t>
      </w:r>
      <w:r w:rsidR="00A032EB" w:rsidRPr="006336BD" w:rsidDel="00D21146">
        <w:rPr>
          <w:rFonts w:ascii="Times New Roman" w:hAnsi="Times New Roman"/>
        </w:rPr>
        <w:t xml:space="preserve"> </w:t>
      </w:r>
      <w:r w:rsidR="00DB265B" w:rsidRPr="006336BD">
        <w:rPr>
          <w:rFonts w:ascii="Times New Roman" w:hAnsi="Times New Roman"/>
        </w:rPr>
        <w:t xml:space="preserve">were to </w:t>
      </w:r>
      <w:r w:rsidR="00AB0675" w:rsidRPr="006336BD">
        <w:rPr>
          <w:rFonts w:ascii="Times New Roman" w:hAnsi="Times New Roman"/>
        </w:rPr>
        <w:t>exercis</w:t>
      </w:r>
      <w:r w:rsidR="00D21146" w:rsidRPr="006336BD">
        <w:rPr>
          <w:rFonts w:ascii="Times New Roman" w:hAnsi="Times New Roman"/>
        </w:rPr>
        <w:t>e</w:t>
      </w:r>
      <w:r w:rsidR="00AB0675" w:rsidRPr="006336BD">
        <w:rPr>
          <w:rFonts w:ascii="Times New Roman" w:hAnsi="Times New Roman"/>
        </w:rPr>
        <w:t xml:space="preserve"> judicial power</w:t>
      </w:r>
      <w:r w:rsidR="0035721F" w:rsidRPr="006336BD">
        <w:rPr>
          <w:rFonts w:ascii="Times New Roman" w:hAnsi="Times New Roman"/>
        </w:rPr>
        <w:t xml:space="preserve"> </w:t>
      </w:r>
      <w:r w:rsidR="00337B76" w:rsidRPr="006336BD">
        <w:rPr>
          <w:rFonts w:ascii="Times New Roman" w:hAnsi="Times New Roman"/>
        </w:rPr>
        <w:t xml:space="preserve">in a "matter", the matter would be between </w:t>
      </w:r>
      <w:r w:rsidR="005C6DC8" w:rsidRPr="006336BD">
        <w:rPr>
          <w:rFonts w:ascii="Times New Roman" w:hAnsi="Times New Roman"/>
        </w:rPr>
        <w:t>a State and a resident of another S</w:t>
      </w:r>
      <w:r w:rsidR="00155A73" w:rsidRPr="006336BD">
        <w:rPr>
          <w:rFonts w:ascii="Times New Roman" w:hAnsi="Times New Roman"/>
        </w:rPr>
        <w:t>t</w:t>
      </w:r>
      <w:r w:rsidR="005C6DC8" w:rsidRPr="006336BD">
        <w:rPr>
          <w:rFonts w:ascii="Times New Roman" w:hAnsi="Times New Roman"/>
        </w:rPr>
        <w:t xml:space="preserve">ate as referred to in s 75(iv) </w:t>
      </w:r>
      <w:r w:rsidR="00155A73" w:rsidRPr="006336BD">
        <w:rPr>
          <w:rFonts w:ascii="Times New Roman" w:hAnsi="Times New Roman"/>
        </w:rPr>
        <w:t xml:space="preserve">of the </w:t>
      </w:r>
      <w:r w:rsidR="00155A73" w:rsidRPr="006336BD">
        <w:rPr>
          <w:rFonts w:ascii="Times New Roman" w:hAnsi="Times New Roman"/>
          <w:i/>
          <w:iCs/>
        </w:rPr>
        <w:t>Constitution</w:t>
      </w:r>
      <w:r w:rsidR="00155A73" w:rsidRPr="006336BD">
        <w:rPr>
          <w:rFonts w:ascii="Times New Roman" w:hAnsi="Times New Roman"/>
        </w:rPr>
        <w:t>.</w:t>
      </w:r>
    </w:p>
    <w:p w14:paraId="11D182D8" w14:textId="3E584F21" w:rsidR="00576B2B" w:rsidRPr="006336BD" w:rsidRDefault="00435F2C"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EA1B70" w:rsidRPr="006336BD">
        <w:rPr>
          <w:rFonts w:ascii="Times New Roman" w:hAnsi="Times New Roman"/>
        </w:rPr>
        <w:t xml:space="preserve">Having completed an orthodox review of the nature and characteristics of the </w:t>
      </w:r>
      <w:r w:rsidR="00930D79" w:rsidRPr="006336BD">
        <w:rPr>
          <w:rFonts w:ascii="Times New Roman" w:hAnsi="Times New Roman"/>
        </w:rPr>
        <w:t xml:space="preserve">statutory scheme, Kirk JA </w:t>
      </w:r>
      <w:r w:rsidR="00A05CA3" w:rsidRPr="006336BD">
        <w:rPr>
          <w:rFonts w:ascii="Times New Roman" w:hAnsi="Times New Roman"/>
        </w:rPr>
        <w:t>concluded that the Tribunal would be exercising judicial power in making an order for damages under s 55(2)(a) of the PPIP Act because</w:t>
      </w:r>
      <w:r w:rsidR="001A5530" w:rsidRPr="006336BD">
        <w:rPr>
          <w:rFonts w:ascii="Times New Roman" w:hAnsi="Times New Roman"/>
        </w:rPr>
        <w:t xml:space="preserve">, once such an order was made, s 78 of </w:t>
      </w:r>
      <w:r w:rsidR="009D1532" w:rsidRPr="006336BD">
        <w:rPr>
          <w:rFonts w:ascii="Times New Roman" w:hAnsi="Times New Roman"/>
        </w:rPr>
        <w:t xml:space="preserve">the CAT Act </w:t>
      </w:r>
      <w:r w:rsidR="007E5973" w:rsidRPr="006336BD">
        <w:rPr>
          <w:rFonts w:ascii="Times New Roman" w:hAnsi="Times New Roman"/>
        </w:rPr>
        <w:t xml:space="preserve">would apply to such an order </w:t>
      </w:r>
      <w:r w:rsidR="00CD3141" w:rsidRPr="006336BD">
        <w:rPr>
          <w:rFonts w:ascii="Times New Roman" w:hAnsi="Times New Roman"/>
        </w:rPr>
        <w:t>by which</w:t>
      </w:r>
      <w:r w:rsidR="005A0D58" w:rsidRPr="006336BD">
        <w:rPr>
          <w:rFonts w:ascii="Times New Roman" w:hAnsi="Times New Roman"/>
        </w:rPr>
        <w:t>,</w:t>
      </w:r>
      <w:r w:rsidR="00CD3141" w:rsidRPr="006336BD">
        <w:rPr>
          <w:rFonts w:ascii="Times New Roman" w:hAnsi="Times New Roman"/>
        </w:rPr>
        <w:t xml:space="preserve"> for </w:t>
      </w:r>
      <w:r w:rsidR="005A0D58" w:rsidRPr="006336BD">
        <w:rPr>
          <w:rFonts w:ascii="Times New Roman" w:hAnsi="Times New Roman"/>
        </w:rPr>
        <w:t xml:space="preserve">the </w:t>
      </w:r>
      <w:r w:rsidR="00CD3141" w:rsidRPr="006336BD">
        <w:rPr>
          <w:rFonts w:ascii="Times New Roman" w:hAnsi="Times New Roman"/>
        </w:rPr>
        <w:t>purpose</w:t>
      </w:r>
      <w:r w:rsidR="00D363B3" w:rsidRPr="006336BD">
        <w:rPr>
          <w:rFonts w:ascii="Times New Roman" w:hAnsi="Times New Roman"/>
        </w:rPr>
        <w:t>s</w:t>
      </w:r>
      <w:r w:rsidR="00CD3141" w:rsidRPr="006336BD">
        <w:rPr>
          <w:rFonts w:ascii="Times New Roman" w:hAnsi="Times New Roman"/>
        </w:rPr>
        <w:t xml:space="preserve"> of the recovery of any amount ordered to be paid by the Tribunal</w:t>
      </w:r>
      <w:r w:rsidR="009D1532" w:rsidRPr="006336BD">
        <w:rPr>
          <w:rFonts w:ascii="Times New Roman" w:hAnsi="Times New Roman"/>
        </w:rPr>
        <w:t xml:space="preserve">, the amount </w:t>
      </w:r>
      <w:r w:rsidR="002329EE" w:rsidRPr="006336BD">
        <w:rPr>
          <w:rFonts w:ascii="Times New Roman" w:hAnsi="Times New Roman"/>
        </w:rPr>
        <w:t xml:space="preserve">was </w:t>
      </w:r>
      <w:r w:rsidR="009D1532" w:rsidRPr="006336BD">
        <w:rPr>
          <w:rFonts w:ascii="Times New Roman" w:hAnsi="Times New Roman"/>
        </w:rPr>
        <w:t>to be certified by a registrar (s 78(1) of the CAT Act)</w:t>
      </w:r>
      <w:r w:rsidR="005A473C" w:rsidRPr="006336BD">
        <w:rPr>
          <w:rFonts w:ascii="Times New Roman" w:hAnsi="Times New Roman"/>
        </w:rPr>
        <w:t>;</w:t>
      </w:r>
      <w:r w:rsidR="0084211A" w:rsidRPr="006336BD">
        <w:rPr>
          <w:rFonts w:ascii="Times New Roman" w:hAnsi="Times New Roman"/>
        </w:rPr>
        <w:t xml:space="preserve"> and if the certificate </w:t>
      </w:r>
      <w:r w:rsidR="002329EE" w:rsidRPr="006336BD">
        <w:rPr>
          <w:rFonts w:ascii="Times New Roman" w:hAnsi="Times New Roman"/>
        </w:rPr>
        <w:t xml:space="preserve">was </w:t>
      </w:r>
      <w:r w:rsidR="00372E4A" w:rsidRPr="006336BD">
        <w:rPr>
          <w:rFonts w:ascii="Times New Roman" w:hAnsi="Times New Roman"/>
        </w:rPr>
        <w:t>"</w:t>
      </w:r>
      <w:r w:rsidR="0084211A" w:rsidRPr="006336BD">
        <w:rPr>
          <w:rFonts w:ascii="Times New Roman" w:hAnsi="Times New Roman"/>
        </w:rPr>
        <w:t>filed in the registry of a court having jurisdiction to give judgment for a debt of the same amount as the amount stated in the certificate</w:t>
      </w:r>
      <w:r w:rsidR="00372E4A" w:rsidRPr="006336BD">
        <w:rPr>
          <w:rFonts w:ascii="Times New Roman" w:hAnsi="Times New Roman"/>
        </w:rPr>
        <w:t>"</w:t>
      </w:r>
      <w:r w:rsidR="00C95829" w:rsidRPr="006336BD">
        <w:rPr>
          <w:rFonts w:ascii="Times New Roman" w:hAnsi="Times New Roman"/>
        </w:rPr>
        <w:t xml:space="preserve">, the certificate </w:t>
      </w:r>
      <w:r w:rsidR="002329EE" w:rsidRPr="006336BD">
        <w:rPr>
          <w:rFonts w:ascii="Times New Roman" w:hAnsi="Times New Roman"/>
        </w:rPr>
        <w:t xml:space="preserve">would </w:t>
      </w:r>
      <w:r w:rsidR="00C95829" w:rsidRPr="006336BD">
        <w:rPr>
          <w:rFonts w:ascii="Times New Roman" w:hAnsi="Times New Roman"/>
        </w:rPr>
        <w:t xml:space="preserve">operate as such a judgment </w:t>
      </w:r>
      <w:r w:rsidR="002329EE" w:rsidRPr="006336BD">
        <w:rPr>
          <w:rFonts w:ascii="Times New Roman" w:hAnsi="Times New Roman"/>
        </w:rPr>
        <w:t xml:space="preserve">of that court </w:t>
      </w:r>
      <w:r w:rsidR="00C95829" w:rsidRPr="006336BD">
        <w:rPr>
          <w:rFonts w:ascii="Times New Roman" w:hAnsi="Times New Roman"/>
        </w:rPr>
        <w:t>(s 78(</w:t>
      </w:r>
      <w:r w:rsidR="00FF4496" w:rsidRPr="006336BD">
        <w:rPr>
          <w:rFonts w:ascii="Times New Roman" w:hAnsi="Times New Roman"/>
        </w:rPr>
        <w:t>3</w:t>
      </w:r>
      <w:r w:rsidR="00C95829" w:rsidRPr="006336BD">
        <w:rPr>
          <w:rFonts w:ascii="Times New Roman" w:hAnsi="Times New Roman"/>
        </w:rPr>
        <w:t>) of the CAT Act)</w:t>
      </w:r>
      <w:r w:rsidR="005A473C" w:rsidRPr="006336BD">
        <w:rPr>
          <w:rFonts w:ascii="Times New Roman" w:hAnsi="Times New Roman"/>
        </w:rPr>
        <w:t>.</w:t>
      </w:r>
      <w:r w:rsidR="0021035E" w:rsidRPr="006336BD">
        <w:rPr>
          <w:rStyle w:val="FootnoteReference"/>
          <w:rFonts w:ascii="Times New Roman" w:hAnsi="Times New Roman"/>
          <w:sz w:val="24"/>
        </w:rPr>
        <w:footnoteReference w:id="9"/>
      </w:r>
      <w:r w:rsidR="005A473C" w:rsidRPr="006336BD">
        <w:rPr>
          <w:rFonts w:ascii="Times New Roman" w:hAnsi="Times New Roman"/>
        </w:rPr>
        <w:t xml:space="preserve"> </w:t>
      </w:r>
    </w:p>
    <w:p w14:paraId="00286FBC" w14:textId="5B1D6FD5" w:rsidR="00EC06D4" w:rsidRPr="006336BD" w:rsidRDefault="00576B2B" w:rsidP="006336BD">
      <w:pPr>
        <w:pStyle w:val="FixListStyle"/>
        <w:spacing w:after="260" w:line="280" w:lineRule="exact"/>
        <w:ind w:right="0"/>
        <w:jc w:val="both"/>
        <w:rPr>
          <w:rFonts w:ascii="Times New Roman" w:hAnsi="Times New Roman"/>
        </w:rPr>
      </w:pPr>
      <w:r w:rsidRPr="006336BD">
        <w:rPr>
          <w:rFonts w:ascii="Times New Roman" w:hAnsi="Times New Roman"/>
        </w:rPr>
        <w:lastRenderedPageBreak/>
        <w:tab/>
      </w:r>
      <w:r w:rsidR="005A473C" w:rsidRPr="006336BD">
        <w:rPr>
          <w:rFonts w:ascii="Times New Roman" w:hAnsi="Times New Roman"/>
        </w:rPr>
        <w:t xml:space="preserve">Kirk JA </w:t>
      </w:r>
      <w:r w:rsidR="00A4714D" w:rsidRPr="006336BD">
        <w:rPr>
          <w:rFonts w:ascii="Times New Roman" w:hAnsi="Times New Roman"/>
        </w:rPr>
        <w:t>concluded that</w:t>
      </w:r>
      <w:r w:rsidR="00397508" w:rsidRPr="006336BD">
        <w:rPr>
          <w:rFonts w:ascii="Times New Roman" w:hAnsi="Times New Roman"/>
        </w:rPr>
        <w:t>:</w:t>
      </w:r>
      <w:r w:rsidR="00397508" w:rsidRPr="006336BD">
        <w:rPr>
          <w:rStyle w:val="FootnoteReference"/>
          <w:rFonts w:ascii="Times New Roman" w:hAnsi="Times New Roman"/>
          <w:sz w:val="24"/>
        </w:rPr>
        <w:footnoteReference w:id="10"/>
      </w:r>
    </w:p>
    <w:p w14:paraId="753FF807" w14:textId="0A814DDA" w:rsidR="008A0053" w:rsidRPr="006336BD" w:rsidRDefault="005E7173" w:rsidP="006336BD">
      <w:pPr>
        <w:pStyle w:val="leftright"/>
        <w:spacing w:before="0" w:after="260" w:line="280" w:lineRule="exact"/>
        <w:ind w:right="0"/>
        <w:jc w:val="both"/>
        <w:rPr>
          <w:rFonts w:ascii="Times New Roman" w:hAnsi="Times New Roman"/>
        </w:rPr>
      </w:pPr>
      <w:r w:rsidRPr="006336BD">
        <w:rPr>
          <w:rFonts w:ascii="Times New Roman" w:hAnsi="Times New Roman"/>
        </w:rPr>
        <w:tab/>
      </w:r>
      <w:r w:rsidR="008A0053" w:rsidRPr="006336BD">
        <w:rPr>
          <w:rFonts w:ascii="Times New Roman" w:hAnsi="Times New Roman"/>
        </w:rPr>
        <w:t>"Given the conclusion that s</w:t>
      </w:r>
      <w:r w:rsidR="00FF39F9" w:rsidRPr="006336BD">
        <w:rPr>
          <w:rFonts w:ascii="Times New Roman" w:hAnsi="Times New Roman"/>
        </w:rPr>
        <w:t> </w:t>
      </w:r>
      <w:r w:rsidR="008A0053" w:rsidRPr="006336BD">
        <w:rPr>
          <w:rFonts w:ascii="Times New Roman" w:hAnsi="Times New Roman"/>
        </w:rPr>
        <w:t>78 of the CAT Act can apply to orders made under s</w:t>
      </w:r>
      <w:r w:rsidR="00FF39F9" w:rsidRPr="006336BD">
        <w:rPr>
          <w:rFonts w:ascii="Times New Roman" w:hAnsi="Times New Roman"/>
        </w:rPr>
        <w:t> </w:t>
      </w:r>
      <w:r w:rsidR="008A0053" w:rsidRPr="006336BD">
        <w:rPr>
          <w:rFonts w:ascii="Times New Roman" w:hAnsi="Times New Roman"/>
        </w:rPr>
        <w:t xml:space="preserve">55(2)(a) of the PPIP Act, the decision in </w:t>
      </w:r>
      <w:r w:rsidR="008A0053" w:rsidRPr="006336BD">
        <w:rPr>
          <w:rFonts w:ascii="Times New Roman" w:hAnsi="Times New Roman"/>
          <w:i/>
          <w:iCs/>
        </w:rPr>
        <w:t>Brandy</w:t>
      </w:r>
      <w:r w:rsidR="008A0053" w:rsidRPr="006336BD">
        <w:rPr>
          <w:rFonts w:ascii="Times New Roman" w:hAnsi="Times New Roman"/>
        </w:rPr>
        <w:t xml:space="preserve"> becomes materially indistinguishable. Here, as in that case, a decision of an administrative body is given the effect of a decision of a court. As Mason</w:t>
      </w:r>
      <w:r w:rsidR="00EA48A4" w:rsidRPr="006336BD">
        <w:rPr>
          <w:rFonts w:ascii="Times New Roman" w:hAnsi="Times New Roman"/>
        </w:rPr>
        <w:t> </w:t>
      </w:r>
      <w:r w:rsidR="008A0053" w:rsidRPr="006336BD">
        <w:rPr>
          <w:rFonts w:ascii="Times New Roman" w:hAnsi="Times New Roman"/>
        </w:rPr>
        <w:t>CJ, Brennan and Toohey</w:t>
      </w:r>
      <w:r w:rsidR="00EA48A4" w:rsidRPr="006336BD">
        <w:rPr>
          <w:rFonts w:ascii="Times New Roman" w:hAnsi="Times New Roman"/>
        </w:rPr>
        <w:t> </w:t>
      </w:r>
      <w:r w:rsidR="008A0053" w:rsidRPr="006336BD">
        <w:rPr>
          <w:rFonts w:ascii="Times New Roman" w:hAnsi="Times New Roman"/>
        </w:rPr>
        <w:t>JJ said at</w:t>
      </w:r>
      <w:r w:rsidR="00FF39F9" w:rsidRPr="006336BD">
        <w:rPr>
          <w:rFonts w:ascii="Times New Roman" w:hAnsi="Times New Roman"/>
        </w:rPr>
        <w:t> </w:t>
      </w:r>
      <w:r w:rsidR="008A0053" w:rsidRPr="006336BD">
        <w:rPr>
          <w:rFonts w:ascii="Times New Roman" w:hAnsi="Times New Roman"/>
        </w:rPr>
        <w:t xml:space="preserve">260, </w:t>
      </w:r>
      <w:r w:rsidR="005F62F3" w:rsidRPr="006336BD">
        <w:rPr>
          <w:rFonts w:ascii="Times New Roman" w:hAnsi="Times New Roman"/>
        </w:rPr>
        <w:t>'</w:t>
      </w:r>
      <w:r w:rsidR="008A0053" w:rsidRPr="006336BD">
        <w:rPr>
          <w:rFonts w:ascii="Times New Roman" w:hAnsi="Times New Roman"/>
        </w:rPr>
        <w:t>an order which takes effect as an exercise of judicial power cannot be made except after the making of a judicial determination</w:t>
      </w:r>
      <w:r w:rsidR="005F62F3" w:rsidRPr="006336BD">
        <w:rPr>
          <w:rFonts w:ascii="Times New Roman" w:hAnsi="Times New Roman"/>
        </w:rPr>
        <w:t>'</w:t>
      </w:r>
      <w:r w:rsidR="008A0053" w:rsidRPr="006336BD">
        <w:rPr>
          <w:rFonts w:ascii="Times New Roman" w:hAnsi="Times New Roman"/>
        </w:rPr>
        <w:t xml:space="preserve">. The character of the order affects the characterisation of the power being exercised by the Tribunal. No argument was made that </w:t>
      </w:r>
      <w:r w:rsidR="008A0053" w:rsidRPr="006336BD">
        <w:rPr>
          <w:rFonts w:ascii="Times New Roman" w:hAnsi="Times New Roman"/>
          <w:i/>
          <w:iCs/>
        </w:rPr>
        <w:t xml:space="preserve">Brandy </w:t>
      </w:r>
      <w:r w:rsidR="008A0053" w:rsidRPr="006336BD">
        <w:rPr>
          <w:rFonts w:ascii="Times New Roman" w:hAnsi="Times New Roman"/>
        </w:rPr>
        <w:t>is distinguishable on the basis that non-federal courts may be authorised by States to exercise non-judicial power.</w:t>
      </w:r>
    </w:p>
    <w:p w14:paraId="30ED3802" w14:textId="77777777" w:rsidR="006336BD" w:rsidRDefault="005E7173" w:rsidP="006336BD">
      <w:pPr>
        <w:pStyle w:val="leftright"/>
        <w:spacing w:before="0" w:after="260" w:line="280" w:lineRule="exact"/>
        <w:ind w:right="0"/>
        <w:jc w:val="both"/>
        <w:rPr>
          <w:rFonts w:ascii="Times New Roman" w:hAnsi="Times New Roman"/>
        </w:rPr>
      </w:pPr>
      <w:r w:rsidRPr="006336BD">
        <w:rPr>
          <w:rFonts w:ascii="Times New Roman" w:hAnsi="Times New Roman"/>
        </w:rPr>
        <w:tab/>
      </w:r>
      <w:r w:rsidR="008A0053" w:rsidRPr="006336BD">
        <w:rPr>
          <w:rFonts w:ascii="Times New Roman" w:hAnsi="Times New Roman"/>
        </w:rPr>
        <w:t>The effect of s</w:t>
      </w:r>
      <w:r w:rsidR="00FF39F9" w:rsidRPr="006336BD">
        <w:rPr>
          <w:rFonts w:ascii="Times New Roman" w:hAnsi="Times New Roman"/>
        </w:rPr>
        <w:t> </w:t>
      </w:r>
      <w:r w:rsidR="008A0053" w:rsidRPr="006336BD">
        <w:rPr>
          <w:rFonts w:ascii="Times New Roman" w:hAnsi="Times New Roman"/>
        </w:rPr>
        <w:t>78 on an order made under s</w:t>
      </w:r>
      <w:r w:rsidR="00FF39F9" w:rsidRPr="006336BD">
        <w:rPr>
          <w:rFonts w:ascii="Times New Roman" w:hAnsi="Times New Roman"/>
        </w:rPr>
        <w:t> </w:t>
      </w:r>
      <w:r w:rsidR="008A0053" w:rsidRPr="006336BD">
        <w:rPr>
          <w:rFonts w:ascii="Times New Roman" w:hAnsi="Times New Roman"/>
        </w:rPr>
        <w:t xml:space="preserve">55(2)(a) of itself leads to the conclusion that the Tribunal would be exercising judicial power </w:t>
      </w:r>
      <w:proofErr w:type="gramStart"/>
      <w:r w:rsidR="008A0053" w:rsidRPr="006336BD">
        <w:rPr>
          <w:rFonts w:ascii="Times New Roman" w:hAnsi="Times New Roman"/>
        </w:rPr>
        <w:t>if and when</w:t>
      </w:r>
      <w:proofErr w:type="gramEnd"/>
      <w:r w:rsidR="008A0053" w:rsidRPr="006336BD">
        <w:rPr>
          <w:rFonts w:ascii="Times New Roman" w:hAnsi="Times New Roman"/>
        </w:rPr>
        <w:t xml:space="preserve"> such an order is sought. Section</w:t>
      </w:r>
      <w:r w:rsidR="00FF39F9" w:rsidRPr="006336BD">
        <w:rPr>
          <w:rFonts w:ascii="Times New Roman" w:hAnsi="Times New Roman"/>
        </w:rPr>
        <w:t> </w:t>
      </w:r>
      <w:r w:rsidR="008A0053" w:rsidRPr="006336BD">
        <w:rPr>
          <w:rFonts w:ascii="Times New Roman" w:hAnsi="Times New Roman"/>
        </w:rPr>
        <w:t xml:space="preserve">78(1) is directed to </w:t>
      </w:r>
      <w:r w:rsidR="006C37D0" w:rsidRPr="006336BD">
        <w:rPr>
          <w:rFonts w:ascii="Times New Roman" w:hAnsi="Times New Roman"/>
        </w:rPr>
        <w:t>'</w:t>
      </w:r>
      <w:r w:rsidR="008A0053" w:rsidRPr="006336BD">
        <w:rPr>
          <w:rFonts w:ascii="Times New Roman" w:hAnsi="Times New Roman"/>
        </w:rPr>
        <w:t>recovery of any amount</w:t>
      </w:r>
      <w:r w:rsidR="006C37D0" w:rsidRPr="006336BD">
        <w:rPr>
          <w:rFonts w:ascii="Times New Roman" w:hAnsi="Times New Roman"/>
        </w:rPr>
        <w:t>'</w:t>
      </w:r>
      <w:r w:rsidR="008A0053" w:rsidRPr="006336BD">
        <w:rPr>
          <w:rFonts w:ascii="Times New Roman" w:hAnsi="Times New Roman"/>
        </w:rPr>
        <w:t>. It does not apply to non-monetary orders, and thus is not relevant to orders made under s</w:t>
      </w:r>
      <w:r w:rsidR="00FF39F9" w:rsidRPr="006336BD">
        <w:rPr>
          <w:rFonts w:ascii="Times New Roman" w:hAnsi="Times New Roman"/>
        </w:rPr>
        <w:t> </w:t>
      </w:r>
      <w:r w:rsidR="008A0053" w:rsidRPr="006336BD">
        <w:rPr>
          <w:rFonts w:ascii="Times New Roman" w:hAnsi="Times New Roman"/>
        </w:rPr>
        <w:t>55(2) otherwise than under para</w:t>
      </w:r>
      <w:r w:rsidR="00FF39F9" w:rsidRPr="006336BD">
        <w:rPr>
          <w:rFonts w:ascii="Times New Roman" w:hAnsi="Times New Roman"/>
        </w:rPr>
        <w:t> </w:t>
      </w:r>
      <w:r w:rsidR="008A0053" w:rsidRPr="006336BD">
        <w:rPr>
          <w:rFonts w:ascii="Times New Roman" w:hAnsi="Times New Roman"/>
        </w:rPr>
        <w:t xml:space="preserve">(a). However, </w:t>
      </w:r>
      <w:proofErr w:type="gramStart"/>
      <w:r w:rsidR="008A0053" w:rsidRPr="006336BD">
        <w:rPr>
          <w:rFonts w:ascii="Times New Roman" w:hAnsi="Times New Roman"/>
        </w:rPr>
        <w:t>if and when</w:t>
      </w:r>
      <w:proofErr w:type="gramEnd"/>
      <w:r w:rsidR="008A0053" w:rsidRPr="006336BD">
        <w:rPr>
          <w:rFonts w:ascii="Times New Roman" w:hAnsi="Times New Roman"/>
        </w:rPr>
        <w:t xml:space="preserve"> an order is sought under s</w:t>
      </w:r>
      <w:r w:rsidR="00FF39F9" w:rsidRPr="006336BD">
        <w:rPr>
          <w:rFonts w:ascii="Times New Roman" w:hAnsi="Times New Roman"/>
        </w:rPr>
        <w:t> </w:t>
      </w:r>
      <w:r w:rsidR="008A0053" w:rsidRPr="006336BD">
        <w:rPr>
          <w:rFonts w:ascii="Times New Roman" w:hAnsi="Times New Roman"/>
        </w:rPr>
        <w:t>55(2)(a), in circumstances where the claim is of a kind that otherwise falls within federal jurisdiction, then the matter is outside the Tribunal</w:t>
      </w:r>
      <w:r w:rsidR="00EA48A4" w:rsidRPr="006336BD">
        <w:rPr>
          <w:rFonts w:ascii="Times New Roman" w:hAnsi="Times New Roman"/>
        </w:rPr>
        <w:t>'</w:t>
      </w:r>
      <w:r w:rsidR="008A0053" w:rsidRPr="006336BD">
        <w:rPr>
          <w:rFonts w:ascii="Times New Roman" w:hAnsi="Times New Roman"/>
        </w:rPr>
        <w:t>s jurisdiction".</w:t>
      </w:r>
    </w:p>
    <w:p w14:paraId="538179A7" w14:textId="496E8B92" w:rsidR="00D90621" w:rsidRPr="006336BD" w:rsidRDefault="00D90621" w:rsidP="006336BD">
      <w:pPr>
        <w:pStyle w:val="HeadingL1"/>
        <w:spacing w:after="260" w:line="280" w:lineRule="exact"/>
        <w:ind w:right="0"/>
        <w:jc w:val="both"/>
        <w:rPr>
          <w:rFonts w:ascii="Times New Roman" w:hAnsi="Times New Roman"/>
        </w:rPr>
      </w:pPr>
      <w:r w:rsidRPr="006336BD">
        <w:rPr>
          <w:rFonts w:ascii="Times New Roman" w:hAnsi="Times New Roman"/>
        </w:rPr>
        <w:t xml:space="preserve">The reasoning in </w:t>
      </w:r>
      <w:r w:rsidRPr="006336BD">
        <w:rPr>
          <w:rFonts w:ascii="Times New Roman" w:hAnsi="Times New Roman"/>
          <w:i/>
          <w:iCs/>
        </w:rPr>
        <w:t>Brandy</w:t>
      </w:r>
    </w:p>
    <w:p w14:paraId="05629659" w14:textId="5E225C98" w:rsidR="008E0C99" w:rsidRPr="006336BD" w:rsidRDefault="00341FEE"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476408" w:rsidRPr="006336BD">
        <w:rPr>
          <w:rFonts w:ascii="Times New Roman" w:hAnsi="Times New Roman"/>
        </w:rPr>
        <w:t xml:space="preserve">In </w:t>
      </w:r>
      <w:r w:rsidR="00476408" w:rsidRPr="006336BD">
        <w:rPr>
          <w:rFonts w:ascii="Times New Roman" w:hAnsi="Times New Roman"/>
          <w:i/>
          <w:iCs/>
        </w:rPr>
        <w:t>Brandy</w:t>
      </w:r>
      <w:r w:rsidR="00476408" w:rsidRPr="006336BD">
        <w:rPr>
          <w:rFonts w:ascii="Times New Roman" w:hAnsi="Times New Roman"/>
        </w:rPr>
        <w:t xml:space="preserve"> the </w:t>
      </w:r>
      <w:r w:rsidR="00C70556" w:rsidRPr="006336BD">
        <w:rPr>
          <w:rFonts w:ascii="Times New Roman" w:hAnsi="Times New Roman"/>
        </w:rPr>
        <w:t xml:space="preserve">complaint </w:t>
      </w:r>
      <w:r w:rsidR="00681064" w:rsidRPr="006336BD">
        <w:rPr>
          <w:rFonts w:ascii="Times New Roman" w:hAnsi="Times New Roman"/>
        </w:rPr>
        <w:t xml:space="preserve">to the </w:t>
      </w:r>
      <w:r w:rsidR="008310FC" w:rsidRPr="006336BD">
        <w:rPr>
          <w:rFonts w:ascii="Times New Roman" w:hAnsi="Times New Roman"/>
        </w:rPr>
        <w:t xml:space="preserve">Human Rights and Equal Opportunity Commission </w:t>
      </w:r>
      <w:r w:rsidR="003E6E0D" w:rsidRPr="006336BD">
        <w:rPr>
          <w:rFonts w:ascii="Times New Roman" w:hAnsi="Times New Roman"/>
        </w:rPr>
        <w:t xml:space="preserve">("the Commission") </w:t>
      </w:r>
      <w:r w:rsidR="00C70556" w:rsidRPr="006336BD">
        <w:rPr>
          <w:rFonts w:ascii="Times New Roman" w:hAnsi="Times New Roman"/>
        </w:rPr>
        <w:t xml:space="preserve">concerned alleged </w:t>
      </w:r>
      <w:r w:rsidR="007D4A4A" w:rsidRPr="006336BD">
        <w:rPr>
          <w:rFonts w:ascii="Times New Roman" w:hAnsi="Times New Roman"/>
        </w:rPr>
        <w:t xml:space="preserve">contraventions </w:t>
      </w:r>
      <w:r w:rsidR="00C70556" w:rsidRPr="006336BD">
        <w:rPr>
          <w:rFonts w:ascii="Times New Roman" w:hAnsi="Times New Roman"/>
        </w:rPr>
        <w:t xml:space="preserve">of </w:t>
      </w:r>
      <w:r w:rsidR="003B4D97" w:rsidRPr="006336BD">
        <w:rPr>
          <w:rFonts w:ascii="Times New Roman" w:hAnsi="Times New Roman"/>
        </w:rPr>
        <w:t xml:space="preserve">prohibitions on racial discrimination contained in the </w:t>
      </w:r>
      <w:r w:rsidR="003B4D97" w:rsidRPr="006336BD">
        <w:rPr>
          <w:rFonts w:ascii="Times New Roman" w:hAnsi="Times New Roman"/>
          <w:i/>
          <w:iCs/>
        </w:rPr>
        <w:t xml:space="preserve">Racial </w:t>
      </w:r>
      <w:r w:rsidR="00681064" w:rsidRPr="006336BD">
        <w:rPr>
          <w:rFonts w:ascii="Times New Roman" w:hAnsi="Times New Roman"/>
          <w:i/>
          <w:iCs/>
        </w:rPr>
        <w:t>Discrimination Act 1975</w:t>
      </w:r>
      <w:r w:rsidR="00681064" w:rsidRPr="006336BD">
        <w:rPr>
          <w:rFonts w:ascii="Times New Roman" w:hAnsi="Times New Roman"/>
        </w:rPr>
        <w:t xml:space="preserve"> (</w:t>
      </w:r>
      <w:proofErr w:type="spellStart"/>
      <w:r w:rsidR="00681064" w:rsidRPr="006336BD">
        <w:rPr>
          <w:rFonts w:ascii="Times New Roman" w:hAnsi="Times New Roman"/>
        </w:rPr>
        <w:t>Cth</w:t>
      </w:r>
      <w:proofErr w:type="spellEnd"/>
      <w:r w:rsidR="00681064" w:rsidRPr="006336BD">
        <w:rPr>
          <w:rFonts w:ascii="Times New Roman" w:hAnsi="Times New Roman"/>
        </w:rPr>
        <w:t xml:space="preserve">). </w:t>
      </w:r>
      <w:r w:rsidR="00F0325E" w:rsidRPr="006336BD">
        <w:rPr>
          <w:rFonts w:ascii="Times New Roman" w:hAnsi="Times New Roman"/>
        </w:rPr>
        <w:t xml:space="preserve">The </w:t>
      </w:r>
      <w:r w:rsidR="0059058D" w:rsidRPr="006336BD">
        <w:rPr>
          <w:rFonts w:ascii="Times New Roman" w:hAnsi="Times New Roman"/>
        </w:rPr>
        <w:t xml:space="preserve">applicable </w:t>
      </w:r>
      <w:r w:rsidR="007D4A4A" w:rsidRPr="006336BD">
        <w:rPr>
          <w:rFonts w:ascii="Times New Roman" w:hAnsi="Times New Roman"/>
        </w:rPr>
        <w:t xml:space="preserve">statutory </w:t>
      </w:r>
      <w:r w:rsidR="0059058D" w:rsidRPr="006336BD">
        <w:rPr>
          <w:rFonts w:ascii="Times New Roman" w:hAnsi="Times New Roman"/>
        </w:rPr>
        <w:t xml:space="preserve">provisions </w:t>
      </w:r>
      <w:r w:rsidR="00F0325E" w:rsidRPr="006336BD">
        <w:rPr>
          <w:rFonts w:ascii="Times New Roman" w:hAnsi="Times New Roman"/>
        </w:rPr>
        <w:t xml:space="preserve">made </w:t>
      </w:r>
      <w:r w:rsidR="0059058D" w:rsidRPr="006336BD">
        <w:rPr>
          <w:rFonts w:ascii="Times New Roman" w:hAnsi="Times New Roman"/>
        </w:rPr>
        <w:t xml:space="preserve">it </w:t>
      </w:r>
      <w:r w:rsidR="00F0325E" w:rsidRPr="006336BD">
        <w:rPr>
          <w:rFonts w:ascii="Times New Roman" w:hAnsi="Times New Roman"/>
        </w:rPr>
        <w:t>unlawful</w:t>
      </w:r>
      <w:r w:rsidR="0059058D" w:rsidRPr="006336BD">
        <w:rPr>
          <w:rFonts w:ascii="Times New Roman" w:hAnsi="Times New Roman"/>
        </w:rPr>
        <w:t xml:space="preserve"> for a person to do one or more of the proscribed matters</w:t>
      </w:r>
      <w:r w:rsidR="00F0325E" w:rsidRPr="006336BD">
        <w:rPr>
          <w:rFonts w:ascii="Times New Roman" w:hAnsi="Times New Roman"/>
        </w:rPr>
        <w:t xml:space="preserve">. </w:t>
      </w:r>
      <w:r w:rsidR="006B044B" w:rsidRPr="006336BD">
        <w:rPr>
          <w:rFonts w:ascii="Times New Roman" w:hAnsi="Times New Roman"/>
        </w:rPr>
        <w:t xml:space="preserve">On the making of such a complaint the Commission had to </w:t>
      </w:r>
      <w:r w:rsidR="004B0F90" w:rsidRPr="006336BD">
        <w:rPr>
          <w:rFonts w:ascii="Times New Roman" w:hAnsi="Times New Roman"/>
        </w:rPr>
        <w:t xml:space="preserve">inquire into the </w:t>
      </w:r>
      <w:r w:rsidR="007D4A4A" w:rsidRPr="006336BD">
        <w:rPr>
          <w:rFonts w:ascii="Times New Roman" w:hAnsi="Times New Roman"/>
        </w:rPr>
        <w:t xml:space="preserve">alleged contravening </w:t>
      </w:r>
      <w:r w:rsidR="004B0F90" w:rsidRPr="006336BD">
        <w:rPr>
          <w:rFonts w:ascii="Times New Roman" w:hAnsi="Times New Roman"/>
        </w:rPr>
        <w:t xml:space="preserve">act </w:t>
      </w:r>
      <w:r w:rsidR="007D4A4A" w:rsidRPr="006336BD">
        <w:rPr>
          <w:rFonts w:ascii="Times New Roman" w:hAnsi="Times New Roman"/>
        </w:rPr>
        <w:t xml:space="preserve">or acts </w:t>
      </w:r>
      <w:r w:rsidR="004B0F90" w:rsidRPr="006336BD">
        <w:rPr>
          <w:rFonts w:ascii="Times New Roman" w:hAnsi="Times New Roman"/>
        </w:rPr>
        <w:t xml:space="preserve">unless, for the reasons specified, the </w:t>
      </w:r>
      <w:r w:rsidR="003B652C" w:rsidRPr="006336BD">
        <w:rPr>
          <w:rFonts w:ascii="Times New Roman" w:hAnsi="Times New Roman"/>
        </w:rPr>
        <w:t xml:space="preserve">Race Discrimination </w:t>
      </w:r>
      <w:r w:rsidR="004B0F90" w:rsidRPr="006336BD">
        <w:rPr>
          <w:rFonts w:ascii="Times New Roman" w:hAnsi="Times New Roman"/>
        </w:rPr>
        <w:t xml:space="preserve">Commissioner decided not to do so. </w:t>
      </w:r>
      <w:r w:rsidR="00B36A9B" w:rsidRPr="006336BD">
        <w:rPr>
          <w:rFonts w:ascii="Times New Roman" w:hAnsi="Times New Roman"/>
        </w:rPr>
        <w:t xml:space="preserve">The powers of the Commission to hold an inquiry were to be exercised by a single member of the Commission who was legally qualified, or by two or more members of the Commission at least one of whom was legally qualified. </w:t>
      </w:r>
      <w:r w:rsidR="00547AD0" w:rsidRPr="006336BD">
        <w:rPr>
          <w:rFonts w:ascii="Times New Roman" w:hAnsi="Times New Roman"/>
        </w:rPr>
        <w:t>After holding the inquiry</w:t>
      </w:r>
      <w:r w:rsidR="00FD271C" w:rsidRPr="006336BD">
        <w:rPr>
          <w:rFonts w:ascii="Times New Roman" w:hAnsi="Times New Roman"/>
        </w:rPr>
        <w:t>,</w:t>
      </w:r>
      <w:r w:rsidR="00547AD0" w:rsidRPr="006336BD">
        <w:rPr>
          <w:rFonts w:ascii="Times New Roman" w:hAnsi="Times New Roman"/>
        </w:rPr>
        <w:t xml:space="preserve"> the Commission </w:t>
      </w:r>
      <w:r w:rsidR="00FD271C" w:rsidRPr="006336BD">
        <w:rPr>
          <w:rFonts w:ascii="Times New Roman" w:hAnsi="Times New Roman"/>
        </w:rPr>
        <w:t xml:space="preserve">could either dismiss the complaint or find the complaint to be substantiated. If it found the complaint </w:t>
      </w:r>
      <w:r w:rsidR="00AD0B9D" w:rsidRPr="006336BD">
        <w:rPr>
          <w:rFonts w:ascii="Times New Roman" w:hAnsi="Times New Roman"/>
        </w:rPr>
        <w:t>substantiated</w:t>
      </w:r>
      <w:r w:rsidR="002232CC" w:rsidRPr="006336BD">
        <w:rPr>
          <w:rFonts w:ascii="Times New Roman" w:hAnsi="Times New Roman"/>
        </w:rPr>
        <w:t>,</w:t>
      </w:r>
      <w:r w:rsidR="00AD0B9D" w:rsidRPr="006336BD">
        <w:rPr>
          <w:rFonts w:ascii="Times New Roman" w:hAnsi="Times New Roman"/>
        </w:rPr>
        <w:t xml:space="preserve"> the Commission could make </w:t>
      </w:r>
      <w:r w:rsidR="00AD0B9D" w:rsidRPr="006336BD">
        <w:rPr>
          <w:rFonts w:ascii="Times New Roman" w:hAnsi="Times New Roman"/>
        </w:rPr>
        <w:lastRenderedPageBreak/>
        <w:t xml:space="preserve">a </w:t>
      </w:r>
      <w:r w:rsidR="00E23CF6" w:rsidRPr="006336BD">
        <w:rPr>
          <w:rFonts w:ascii="Times New Roman" w:hAnsi="Times New Roman"/>
        </w:rPr>
        <w:t>determination</w:t>
      </w:r>
      <w:r w:rsidR="00AD0B9D" w:rsidRPr="006336BD">
        <w:rPr>
          <w:rFonts w:ascii="Times New Roman" w:hAnsi="Times New Roman"/>
        </w:rPr>
        <w:t xml:space="preserve"> including</w:t>
      </w:r>
      <w:r w:rsidR="00E23CF6" w:rsidRPr="006336BD">
        <w:rPr>
          <w:rFonts w:ascii="Times New Roman" w:hAnsi="Times New Roman"/>
        </w:rPr>
        <w:t xml:space="preserve">, for example, </w:t>
      </w:r>
      <w:r w:rsidR="00654AE5" w:rsidRPr="006336BD">
        <w:rPr>
          <w:rFonts w:ascii="Times New Roman" w:hAnsi="Times New Roman"/>
        </w:rPr>
        <w:t>"</w:t>
      </w:r>
      <w:r w:rsidR="00E23CF6" w:rsidRPr="006336BD">
        <w:rPr>
          <w:rFonts w:ascii="Times New Roman" w:hAnsi="Times New Roman"/>
        </w:rPr>
        <w:t>a declaration that the respondent has engaged in conduct</w:t>
      </w:r>
      <w:r w:rsidR="00654AE5" w:rsidRPr="006336BD">
        <w:rPr>
          <w:rFonts w:ascii="Times New Roman" w:hAnsi="Times New Roman"/>
        </w:rPr>
        <w:t xml:space="preserve"> </w:t>
      </w:r>
      <w:r w:rsidR="00E23CF6" w:rsidRPr="006336BD">
        <w:rPr>
          <w:rFonts w:ascii="Times New Roman" w:hAnsi="Times New Roman"/>
        </w:rPr>
        <w:t>rendered unlawful</w:t>
      </w:r>
      <w:r w:rsidR="00654AE5" w:rsidRPr="006336BD">
        <w:rPr>
          <w:rFonts w:ascii="Times New Roman" w:hAnsi="Times New Roman"/>
        </w:rPr>
        <w:t xml:space="preserve"> </w:t>
      </w:r>
      <w:r w:rsidR="00E23CF6" w:rsidRPr="006336BD">
        <w:rPr>
          <w:rFonts w:ascii="Times New Roman" w:hAnsi="Times New Roman"/>
        </w:rPr>
        <w:t>by this Act and should not repeat or</w:t>
      </w:r>
      <w:r w:rsidR="00654AE5" w:rsidRPr="006336BD">
        <w:rPr>
          <w:rFonts w:ascii="Times New Roman" w:hAnsi="Times New Roman"/>
        </w:rPr>
        <w:t xml:space="preserve"> </w:t>
      </w:r>
      <w:r w:rsidR="00E23CF6" w:rsidRPr="006336BD">
        <w:rPr>
          <w:rFonts w:ascii="Times New Roman" w:hAnsi="Times New Roman"/>
        </w:rPr>
        <w:t>continue such unlawful conduct</w:t>
      </w:r>
      <w:r w:rsidR="00654AE5" w:rsidRPr="006336BD">
        <w:rPr>
          <w:rFonts w:ascii="Times New Roman" w:hAnsi="Times New Roman"/>
        </w:rPr>
        <w:t>" and "a declaration that the respondent should pay to the complainant damages by way of compensation for any loss or damage suffered by reason of the conduct of the respondent"</w:t>
      </w:r>
      <w:r w:rsidR="006977D8" w:rsidRPr="006336BD">
        <w:rPr>
          <w:rFonts w:ascii="Times New Roman" w:hAnsi="Times New Roman"/>
        </w:rPr>
        <w:t>.</w:t>
      </w:r>
      <w:r w:rsidR="00654AE5" w:rsidRPr="006336BD">
        <w:rPr>
          <w:rFonts w:ascii="Times New Roman" w:hAnsi="Times New Roman"/>
        </w:rPr>
        <w:t xml:space="preserve"> Another provision of the statute said that </w:t>
      </w:r>
      <w:r w:rsidR="00FC35FF" w:rsidRPr="006336BD">
        <w:rPr>
          <w:rFonts w:ascii="Times New Roman" w:hAnsi="Times New Roman"/>
        </w:rPr>
        <w:t xml:space="preserve">such a determination </w:t>
      </w:r>
      <w:r w:rsidR="002232CC" w:rsidRPr="006336BD">
        <w:rPr>
          <w:rFonts w:ascii="Times New Roman" w:hAnsi="Times New Roman"/>
        </w:rPr>
        <w:t xml:space="preserve">was </w:t>
      </w:r>
      <w:r w:rsidR="00FC35FF" w:rsidRPr="006336BD">
        <w:rPr>
          <w:rFonts w:ascii="Times New Roman" w:hAnsi="Times New Roman"/>
        </w:rPr>
        <w:t>"not binding or conclusive between any of the parties to the determination"</w:t>
      </w:r>
      <w:r w:rsidR="005D0B60" w:rsidRPr="006336BD">
        <w:rPr>
          <w:rFonts w:ascii="Times New Roman" w:hAnsi="Times New Roman"/>
        </w:rPr>
        <w:t>.</w:t>
      </w:r>
      <w:r w:rsidR="00FC35FF" w:rsidRPr="006336BD">
        <w:rPr>
          <w:rFonts w:ascii="Times New Roman" w:hAnsi="Times New Roman"/>
        </w:rPr>
        <w:t xml:space="preserve"> Yet another provision, however, </w:t>
      </w:r>
      <w:r w:rsidR="00C912AF" w:rsidRPr="006336BD">
        <w:rPr>
          <w:rFonts w:ascii="Times New Roman" w:hAnsi="Times New Roman"/>
        </w:rPr>
        <w:t>said that where such a determination ha</w:t>
      </w:r>
      <w:r w:rsidR="002232CC" w:rsidRPr="006336BD">
        <w:rPr>
          <w:rFonts w:ascii="Times New Roman" w:hAnsi="Times New Roman"/>
        </w:rPr>
        <w:t>d</w:t>
      </w:r>
      <w:r w:rsidR="00C912AF" w:rsidRPr="006336BD">
        <w:rPr>
          <w:rFonts w:ascii="Times New Roman" w:hAnsi="Times New Roman"/>
        </w:rPr>
        <w:t xml:space="preserve"> been made the Commission was required </w:t>
      </w:r>
      <w:r w:rsidR="00056F7D" w:rsidRPr="006336BD">
        <w:rPr>
          <w:rFonts w:ascii="Times New Roman" w:hAnsi="Times New Roman"/>
        </w:rPr>
        <w:t xml:space="preserve">as soon as practicable thereafter to lodge the </w:t>
      </w:r>
      <w:r w:rsidR="00F20ACD" w:rsidRPr="006336BD">
        <w:rPr>
          <w:rFonts w:ascii="Times New Roman" w:hAnsi="Times New Roman"/>
        </w:rPr>
        <w:t xml:space="preserve">determination in a registry of the Federal </w:t>
      </w:r>
      <w:r w:rsidR="007A5FD8" w:rsidRPr="006336BD">
        <w:rPr>
          <w:rFonts w:ascii="Times New Roman" w:hAnsi="Times New Roman"/>
        </w:rPr>
        <w:t>Court</w:t>
      </w:r>
      <w:r w:rsidR="00F20ACD" w:rsidRPr="006336BD">
        <w:rPr>
          <w:rFonts w:ascii="Times New Roman" w:hAnsi="Times New Roman"/>
        </w:rPr>
        <w:t xml:space="preserve"> and</w:t>
      </w:r>
      <w:r w:rsidR="007A5FD8" w:rsidRPr="006336BD">
        <w:rPr>
          <w:rFonts w:ascii="Times New Roman" w:hAnsi="Times New Roman"/>
        </w:rPr>
        <w:t xml:space="preserve">, </w:t>
      </w:r>
      <w:r w:rsidR="00D91FEB" w:rsidRPr="006336BD">
        <w:rPr>
          <w:rFonts w:ascii="Times New Roman" w:hAnsi="Times New Roman"/>
        </w:rPr>
        <w:t>thereupon</w:t>
      </w:r>
      <w:r w:rsidR="007A5FD8" w:rsidRPr="006336BD">
        <w:rPr>
          <w:rFonts w:ascii="Times New Roman" w:hAnsi="Times New Roman"/>
        </w:rPr>
        <w:t xml:space="preserve">, </w:t>
      </w:r>
      <w:r w:rsidR="00FF3A80" w:rsidRPr="006336BD">
        <w:rPr>
          <w:rFonts w:ascii="Times New Roman" w:hAnsi="Times New Roman"/>
        </w:rPr>
        <w:t xml:space="preserve">a </w:t>
      </w:r>
      <w:r w:rsidR="005F5F0A" w:rsidRPr="006336BD">
        <w:rPr>
          <w:rFonts w:ascii="Times New Roman" w:hAnsi="Times New Roman"/>
        </w:rPr>
        <w:t>r</w:t>
      </w:r>
      <w:r w:rsidR="007A5FD8" w:rsidRPr="006336BD">
        <w:rPr>
          <w:rFonts w:ascii="Times New Roman" w:hAnsi="Times New Roman"/>
        </w:rPr>
        <w:t xml:space="preserve">egistrar was required to register the determination. On registration, </w:t>
      </w:r>
      <w:r w:rsidR="00D91FEB" w:rsidRPr="006336BD">
        <w:rPr>
          <w:rFonts w:ascii="Times New Roman" w:hAnsi="Times New Roman"/>
        </w:rPr>
        <w:t xml:space="preserve">the determination </w:t>
      </w:r>
      <w:r w:rsidR="002232CC" w:rsidRPr="006336BD">
        <w:rPr>
          <w:rFonts w:ascii="Times New Roman" w:hAnsi="Times New Roman"/>
        </w:rPr>
        <w:t xml:space="preserve">had </w:t>
      </w:r>
      <w:r w:rsidR="00D91FEB" w:rsidRPr="006336BD">
        <w:rPr>
          <w:rFonts w:ascii="Times New Roman" w:hAnsi="Times New Roman"/>
        </w:rPr>
        <w:t>effect as an order of the Federal Court</w:t>
      </w:r>
      <w:r w:rsidR="00731533" w:rsidRPr="006336BD">
        <w:rPr>
          <w:rFonts w:ascii="Times New Roman" w:hAnsi="Times New Roman"/>
        </w:rPr>
        <w:t>, subject to a period permitting review of a determination by the Federal Court.</w:t>
      </w:r>
      <w:r w:rsidR="00886F84" w:rsidRPr="006336BD">
        <w:rPr>
          <w:rStyle w:val="FootnoteReference"/>
          <w:rFonts w:ascii="Times New Roman" w:hAnsi="Times New Roman"/>
          <w:sz w:val="24"/>
        </w:rPr>
        <w:footnoteReference w:id="11"/>
      </w:r>
      <w:r w:rsidR="00D91FEB" w:rsidRPr="006336BD">
        <w:rPr>
          <w:rFonts w:ascii="Times New Roman" w:hAnsi="Times New Roman"/>
        </w:rPr>
        <w:t xml:space="preserve"> </w:t>
      </w:r>
    </w:p>
    <w:p w14:paraId="25382671" w14:textId="319D8161" w:rsidR="00D91FEB" w:rsidRPr="006336BD" w:rsidRDefault="00D91FEB"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E66882" w:rsidRPr="006336BD">
        <w:rPr>
          <w:rFonts w:ascii="Times New Roman" w:hAnsi="Times New Roman"/>
        </w:rPr>
        <w:t xml:space="preserve">Deane, Dawson, </w:t>
      </w:r>
      <w:proofErr w:type="spellStart"/>
      <w:r w:rsidR="00E66882" w:rsidRPr="006336BD">
        <w:rPr>
          <w:rFonts w:ascii="Times New Roman" w:hAnsi="Times New Roman"/>
        </w:rPr>
        <w:t>Gaudron</w:t>
      </w:r>
      <w:proofErr w:type="spellEnd"/>
      <w:r w:rsidR="00E66882" w:rsidRPr="006336BD">
        <w:rPr>
          <w:rFonts w:ascii="Times New Roman" w:hAnsi="Times New Roman"/>
        </w:rPr>
        <w:t xml:space="preserve"> and McHugh JJ observed that it was "apparent that the Commission's functions point in many respects to the exercise of judicial power"</w:t>
      </w:r>
      <w:r w:rsidR="007E3BB2" w:rsidRPr="006336BD">
        <w:rPr>
          <w:rFonts w:ascii="Times New Roman" w:hAnsi="Times New Roman"/>
        </w:rPr>
        <w:t>,</w:t>
      </w:r>
      <w:r w:rsidR="00E66882" w:rsidRPr="006336BD">
        <w:rPr>
          <w:rFonts w:ascii="Times New Roman" w:hAnsi="Times New Roman"/>
        </w:rPr>
        <w:t xml:space="preserve"> but the Commission could not be doing so because its decisions had no binding force but for the registration provisions. As their Honours put it</w:t>
      </w:r>
      <w:r w:rsidR="00892693" w:rsidRPr="006336BD">
        <w:rPr>
          <w:rFonts w:ascii="Times New Roman" w:hAnsi="Times New Roman"/>
        </w:rPr>
        <w:t>,</w:t>
      </w:r>
      <w:r w:rsidR="00E66882" w:rsidRPr="006336BD">
        <w:rPr>
          <w:rFonts w:ascii="Times New Roman" w:hAnsi="Times New Roman"/>
        </w:rPr>
        <w:t xml:space="preserve"> the "situation [the non-exercise of judicial power] is</w:t>
      </w:r>
      <w:r w:rsidR="008E28B4" w:rsidRPr="006336BD">
        <w:rPr>
          <w:rFonts w:ascii="Times New Roman" w:hAnsi="Times New Roman"/>
        </w:rPr>
        <w:t> </w:t>
      </w:r>
      <w:r w:rsidR="00E66882" w:rsidRPr="006336BD">
        <w:rPr>
          <w:rFonts w:ascii="Times New Roman" w:hAnsi="Times New Roman"/>
        </w:rPr>
        <w:t>...</w:t>
      </w:r>
      <w:r w:rsidR="008E28B4" w:rsidRPr="006336BD">
        <w:rPr>
          <w:rFonts w:ascii="Times New Roman" w:hAnsi="Times New Roman"/>
        </w:rPr>
        <w:t> </w:t>
      </w:r>
      <w:r w:rsidR="00E66882" w:rsidRPr="006336BD">
        <w:rPr>
          <w:rFonts w:ascii="Times New Roman" w:hAnsi="Times New Roman"/>
        </w:rPr>
        <w:t>reversed by the registration provisions"</w:t>
      </w:r>
      <w:r w:rsidR="005B1142" w:rsidRPr="006336BD">
        <w:rPr>
          <w:rFonts w:ascii="Times New Roman" w:hAnsi="Times New Roman"/>
        </w:rPr>
        <w:t>.</w:t>
      </w:r>
      <w:r w:rsidR="00E66882" w:rsidRPr="006336BD">
        <w:rPr>
          <w:rStyle w:val="FootnoteReference"/>
          <w:rFonts w:ascii="Times New Roman" w:hAnsi="Times New Roman"/>
          <w:sz w:val="24"/>
        </w:rPr>
        <w:footnoteReference w:id="12"/>
      </w:r>
      <w:r w:rsidR="00E66882" w:rsidRPr="006336BD">
        <w:rPr>
          <w:rFonts w:ascii="Times New Roman" w:hAnsi="Times New Roman"/>
        </w:rPr>
        <w:t xml:space="preserve"> </w:t>
      </w:r>
      <w:r w:rsidR="00D07A89" w:rsidRPr="006336BD">
        <w:rPr>
          <w:rFonts w:ascii="Times New Roman" w:hAnsi="Times New Roman"/>
        </w:rPr>
        <w:t xml:space="preserve">Mason CJ, Brennan and Toohey JJ </w:t>
      </w:r>
      <w:r w:rsidR="007F1C0E" w:rsidRPr="006336BD">
        <w:rPr>
          <w:rFonts w:ascii="Times New Roman" w:hAnsi="Times New Roman"/>
        </w:rPr>
        <w:t xml:space="preserve">reasoned that the </w:t>
      </w:r>
      <w:r w:rsidR="00AE77B7" w:rsidRPr="006336BD">
        <w:rPr>
          <w:rFonts w:ascii="Times New Roman" w:hAnsi="Times New Roman"/>
        </w:rPr>
        <w:t>"fact that the Commission cannot enforce its own determinations is a strong factor weighing against the characterisation of its powers as judicial"</w:t>
      </w:r>
      <w:r w:rsidR="00C45400" w:rsidRPr="006336BD">
        <w:rPr>
          <w:rFonts w:ascii="Times New Roman" w:hAnsi="Times New Roman"/>
        </w:rPr>
        <w:t>.</w:t>
      </w:r>
      <w:r w:rsidR="008126B8" w:rsidRPr="006336BD">
        <w:rPr>
          <w:rFonts w:ascii="Times New Roman" w:hAnsi="Times New Roman"/>
        </w:rPr>
        <w:t xml:space="preserve"> As a result, the </w:t>
      </w:r>
      <w:r w:rsidR="00396181" w:rsidRPr="006336BD">
        <w:rPr>
          <w:rFonts w:ascii="Times New Roman" w:hAnsi="Times New Roman"/>
        </w:rPr>
        <w:t xml:space="preserve">holding of an inquiry and the making of a determination could not </w:t>
      </w:r>
      <w:r w:rsidR="006928D8" w:rsidRPr="006336BD">
        <w:rPr>
          <w:rFonts w:ascii="Times New Roman" w:hAnsi="Times New Roman"/>
        </w:rPr>
        <w:t xml:space="preserve">of </w:t>
      </w:r>
      <w:r w:rsidR="00396181" w:rsidRPr="006336BD">
        <w:rPr>
          <w:rFonts w:ascii="Times New Roman" w:hAnsi="Times New Roman"/>
        </w:rPr>
        <w:t>"itself be seen as an exercise of judicial power"</w:t>
      </w:r>
      <w:r w:rsidR="00810348" w:rsidRPr="006336BD">
        <w:rPr>
          <w:rFonts w:ascii="Times New Roman" w:hAnsi="Times New Roman"/>
        </w:rPr>
        <w:t>.</w:t>
      </w:r>
      <w:r w:rsidR="00396181" w:rsidRPr="006336BD">
        <w:rPr>
          <w:rStyle w:val="FootnoteReference"/>
          <w:rFonts w:ascii="Times New Roman" w:hAnsi="Times New Roman"/>
          <w:sz w:val="24"/>
        </w:rPr>
        <w:footnoteReference w:id="13"/>
      </w:r>
      <w:r w:rsidR="00396181" w:rsidRPr="006336BD">
        <w:rPr>
          <w:rFonts w:ascii="Times New Roman" w:hAnsi="Times New Roman"/>
        </w:rPr>
        <w:t xml:space="preserve"> </w:t>
      </w:r>
      <w:r w:rsidR="00DB5FB2" w:rsidRPr="006336BD">
        <w:rPr>
          <w:rFonts w:ascii="Times New Roman" w:hAnsi="Times New Roman"/>
        </w:rPr>
        <w:t>However, the</w:t>
      </w:r>
      <w:r w:rsidR="00F5093F" w:rsidRPr="006336BD">
        <w:rPr>
          <w:rFonts w:ascii="Times New Roman" w:hAnsi="Times New Roman"/>
        </w:rPr>
        <w:t xml:space="preserve">ir Honours </w:t>
      </w:r>
      <w:r w:rsidR="006928D8" w:rsidRPr="006336BD">
        <w:rPr>
          <w:rFonts w:ascii="Times New Roman" w:hAnsi="Times New Roman"/>
        </w:rPr>
        <w:t xml:space="preserve">also </w:t>
      </w:r>
      <w:r w:rsidR="00F5093F" w:rsidRPr="006336BD">
        <w:rPr>
          <w:rFonts w:ascii="Times New Roman" w:hAnsi="Times New Roman"/>
        </w:rPr>
        <w:t xml:space="preserve">concluded that the registration provision, which </w:t>
      </w:r>
      <w:r w:rsidR="00F815F4" w:rsidRPr="006336BD">
        <w:rPr>
          <w:rFonts w:ascii="Times New Roman" w:hAnsi="Times New Roman"/>
        </w:rPr>
        <w:t>ma</w:t>
      </w:r>
      <w:r w:rsidR="00283978" w:rsidRPr="006336BD">
        <w:rPr>
          <w:rFonts w:ascii="Times New Roman" w:hAnsi="Times New Roman"/>
        </w:rPr>
        <w:t>d</w:t>
      </w:r>
      <w:r w:rsidR="00F815F4" w:rsidRPr="006336BD">
        <w:rPr>
          <w:rFonts w:ascii="Times New Roman" w:hAnsi="Times New Roman"/>
        </w:rPr>
        <w:t>e the determination enforceable as an order of the Federal C</w:t>
      </w:r>
      <w:r w:rsidR="00283978" w:rsidRPr="006336BD">
        <w:rPr>
          <w:rFonts w:ascii="Times New Roman" w:hAnsi="Times New Roman"/>
        </w:rPr>
        <w:t>o</w:t>
      </w:r>
      <w:r w:rsidR="00F815F4" w:rsidRPr="006336BD">
        <w:rPr>
          <w:rFonts w:ascii="Times New Roman" w:hAnsi="Times New Roman"/>
        </w:rPr>
        <w:t>urt</w:t>
      </w:r>
      <w:r w:rsidR="00283978" w:rsidRPr="006336BD">
        <w:rPr>
          <w:rFonts w:ascii="Times New Roman" w:hAnsi="Times New Roman"/>
        </w:rPr>
        <w:t xml:space="preserve"> irrespective of review by that Court</w:t>
      </w:r>
      <w:r w:rsidR="00F815F4" w:rsidRPr="006336BD">
        <w:rPr>
          <w:rFonts w:ascii="Times New Roman" w:hAnsi="Times New Roman"/>
        </w:rPr>
        <w:t xml:space="preserve">, </w:t>
      </w:r>
      <w:r w:rsidR="00283978" w:rsidRPr="006336BD">
        <w:rPr>
          <w:rFonts w:ascii="Times New Roman" w:hAnsi="Times New Roman"/>
        </w:rPr>
        <w:t xml:space="preserve">purported to do that which Ch III of the </w:t>
      </w:r>
      <w:r w:rsidR="00DD6401" w:rsidRPr="006336BD">
        <w:rPr>
          <w:rFonts w:ascii="Times New Roman" w:hAnsi="Times New Roman"/>
          <w:i/>
          <w:iCs/>
        </w:rPr>
        <w:t>Constitution</w:t>
      </w:r>
      <w:r w:rsidR="00283978" w:rsidRPr="006336BD">
        <w:rPr>
          <w:rFonts w:ascii="Times New Roman" w:hAnsi="Times New Roman"/>
          <w:i/>
          <w:iCs/>
        </w:rPr>
        <w:t xml:space="preserve"> </w:t>
      </w:r>
      <w:r w:rsidR="00283978" w:rsidRPr="006336BD">
        <w:rPr>
          <w:rFonts w:ascii="Times New Roman" w:hAnsi="Times New Roman"/>
        </w:rPr>
        <w:t>did not permit</w:t>
      </w:r>
      <w:r w:rsidR="007B5DD7" w:rsidRPr="006336BD">
        <w:rPr>
          <w:rFonts w:ascii="Times New Roman" w:hAnsi="Times New Roman"/>
        </w:rPr>
        <w:t xml:space="preserve"> (that is, provide for an exercise of judicial power by the Commission</w:t>
      </w:r>
      <w:r w:rsidR="00C45400" w:rsidRPr="006336BD">
        <w:rPr>
          <w:rFonts w:ascii="Times New Roman" w:hAnsi="Times New Roman"/>
        </w:rPr>
        <w:t>)</w:t>
      </w:r>
      <w:r w:rsidR="00DD6401" w:rsidRPr="006336BD">
        <w:rPr>
          <w:rFonts w:ascii="Times New Roman" w:hAnsi="Times New Roman"/>
        </w:rPr>
        <w:t>.</w:t>
      </w:r>
      <w:r w:rsidR="00DD6401" w:rsidRPr="006336BD">
        <w:rPr>
          <w:rStyle w:val="FootnoteReference"/>
          <w:rFonts w:ascii="Times New Roman" w:hAnsi="Times New Roman"/>
          <w:sz w:val="24"/>
        </w:rPr>
        <w:footnoteReference w:id="14"/>
      </w:r>
      <w:r w:rsidR="00183EBE" w:rsidRPr="006336BD">
        <w:rPr>
          <w:rFonts w:ascii="Times New Roman" w:hAnsi="Times New Roman"/>
        </w:rPr>
        <w:t xml:space="preserve"> </w:t>
      </w:r>
    </w:p>
    <w:p w14:paraId="3581D5A6" w14:textId="6EB9AD5D" w:rsidR="00075F51" w:rsidRPr="006336BD" w:rsidRDefault="00075F51" w:rsidP="006336BD">
      <w:pPr>
        <w:pStyle w:val="HeadingL1"/>
        <w:spacing w:after="260" w:line="280" w:lineRule="exact"/>
        <w:ind w:right="0"/>
        <w:jc w:val="both"/>
        <w:rPr>
          <w:rFonts w:ascii="Times New Roman" w:hAnsi="Times New Roman"/>
        </w:rPr>
      </w:pPr>
      <w:r w:rsidRPr="006336BD">
        <w:rPr>
          <w:rFonts w:ascii="Times New Roman" w:hAnsi="Times New Roman"/>
        </w:rPr>
        <w:lastRenderedPageBreak/>
        <w:t>Characterising power as judicial or non-judicial</w:t>
      </w:r>
    </w:p>
    <w:p w14:paraId="79762896" w14:textId="71052C34" w:rsidR="00E66882" w:rsidRPr="006336BD" w:rsidRDefault="00075F51"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E54302" w:rsidRPr="006336BD">
        <w:rPr>
          <w:rFonts w:ascii="Times New Roman" w:hAnsi="Times New Roman"/>
        </w:rPr>
        <w:t>As will be explained, t</w:t>
      </w:r>
      <w:r w:rsidR="00DF488F" w:rsidRPr="006336BD">
        <w:rPr>
          <w:rFonts w:ascii="Times New Roman" w:hAnsi="Times New Roman"/>
        </w:rPr>
        <w:t xml:space="preserve">here are several important distinguishing features between the statutory scheme considered in </w:t>
      </w:r>
      <w:r w:rsidR="00DF488F" w:rsidRPr="006336BD">
        <w:rPr>
          <w:rFonts w:ascii="Times New Roman" w:hAnsi="Times New Roman"/>
          <w:i/>
          <w:iCs/>
        </w:rPr>
        <w:t>Brandy</w:t>
      </w:r>
      <w:r w:rsidR="00DF488F" w:rsidRPr="006336BD">
        <w:rPr>
          <w:rFonts w:ascii="Times New Roman" w:hAnsi="Times New Roman"/>
        </w:rPr>
        <w:t xml:space="preserve"> and that which applies in the present case. </w:t>
      </w:r>
      <w:r w:rsidR="0062672A" w:rsidRPr="006336BD">
        <w:rPr>
          <w:rFonts w:ascii="Times New Roman" w:hAnsi="Times New Roman"/>
        </w:rPr>
        <w:t xml:space="preserve">The importance of these features is </w:t>
      </w:r>
      <w:r w:rsidR="00B92501" w:rsidRPr="006336BD">
        <w:rPr>
          <w:rFonts w:ascii="Times New Roman" w:hAnsi="Times New Roman"/>
        </w:rPr>
        <w:t xml:space="preserve">exposed by </w:t>
      </w:r>
      <w:r w:rsidR="0062672A" w:rsidRPr="006336BD">
        <w:rPr>
          <w:rFonts w:ascii="Times New Roman" w:hAnsi="Times New Roman"/>
        </w:rPr>
        <w:t xml:space="preserve">the </w:t>
      </w:r>
      <w:r w:rsidR="009E359B" w:rsidRPr="006336BD">
        <w:rPr>
          <w:rFonts w:ascii="Times New Roman" w:hAnsi="Times New Roman"/>
        </w:rPr>
        <w:t xml:space="preserve">many observations in this Court concerning the </w:t>
      </w:r>
      <w:r w:rsidR="00AC7213" w:rsidRPr="006336BD">
        <w:rPr>
          <w:rFonts w:ascii="Times New Roman" w:hAnsi="Times New Roman"/>
        </w:rPr>
        <w:t xml:space="preserve">impossibility </w:t>
      </w:r>
      <w:r w:rsidR="009E359B" w:rsidRPr="006336BD">
        <w:rPr>
          <w:rFonts w:ascii="Times New Roman" w:hAnsi="Times New Roman"/>
        </w:rPr>
        <w:t xml:space="preserve">of </w:t>
      </w:r>
      <w:r w:rsidR="001F103C" w:rsidRPr="006336BD">
        <w:rPr>
          <w:rFonts w:ascii="Times New Roman" w:hAnsi="Times New Roman"/>
        </w:rPr>
        <w:t xml:space="preserve">exhaustively </w:t>
      </w:r>
      <w:r w:rsidR="00223962" w:rsidRPr="006336BD">
        <w:rPr>
          <w:rFonts w:ascii="Times New Roman" w:hAnsi="Times New Roman"/>
        </w:rPr>
        <w:t xml:space="preserve">and exclusively </w:t>
      </w:r>
      <w:r w:rsidR="009E359B" w:rsidRPr="006336BD">
        <w:rPr>
          <w:rFonts w:ascii="Times New Roman" w:hAnsi="Times New Roman"/>
        </w:rPr>
        <w:t xml:space="preserve">defining </w:t>
      </w:r>
      <w:r w:rsidR="001F103C" w:rsidRPr="006336BD">
        <w:rPr>
          <w:rFonts w:ascii="Times New Roman" w:hAnsi="Times New Roman"/>
        </w:rPr>
        <w:t xml:space="preserve">"judicial power </w:t>
      </w:r>
      <w:r w:rsidR="00FA6747" w:rsidRPr="006336BD">
        <w:rPr>
          <w:rFonts w:ascii="Times New Roman" w:hAnsi="Times New Roman"/>
        </w:rPr>
        <w:t>not so much because it consists of a number of factors as because the combination is not always the same", so that "there are functions which, when performed by a court, constitute the exercise of judicial power but, when performed by some other body, do not"</w:t>
      </w:r>
      <w:r w:rsidR="00D47942" w:rsidRPr="006336BD">
        <w:rPr>
          <w:rFonts w:ascii="Times New Roman" w:hAnsi="Times New Roman"/>
        </w:rPr>
        <w:t>.</w:t>
      </w:r>
      <w:r w:rsidR="00D47942" w:rsidRPr="006336BD">
        <w:rPr>
          <w:rStyle w:val="FootnoteReference"/>
          <w:rFonts w:ascii="Times New Roman" w:hAnsi="Times New Roman"/>
          <w:sz w:val="24"/>
        </w:rPr>
        <w:footnoteReference w:id="15"/>
      </w:r>
      <w:r w:rsidR="00EE1794" w:rsidRPr="006336BD">
        <w:rPr>
          <w:rFonts w:ascii="Times New Roman" w:hAnsi="Times New Roman"/>
        </w:rPr>
        <w:t xml:space="preserve"> </w:t>
      </w:r>
    </w:p>
    <w:p w14:paraId="069C15D7" w14:textId="66C6CC59" w:rsidR="00075F51" w:rsidRPr="006336BD" w:rsidRDefault="00E66882"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EE1794" w:rsidRPr="006336BD">
        <w:rPr>
          <w:rFonts w:ascii="Times New Roman" w:hAnsi="Times New Roman"/>
        </w:rPr>
        <w:t>A judicial decision</w:t>
      </w:r>
      <w:r w:rsidR="00C73BFB" w:rsidRPr="006336BD">
        <w:rPr>
          <w:rFonts w:ascii="Times New Roman" w:hAnsi="Times New Roman"/>
        </w:rPr>
        <w:t>:</w:t>
      </w:r>
      <w:r w:rsidR="00EE1794" w:rsidRPr="006336BD">
        <w:rPr>
          <w:rFonts w:ascii="Times New Roman" w:hAnsi="Times New Roman"/>
        </w:rPr>
        <w:t xml:space="preserve"> is </w:t>
      </w:r>
      <w:r w:rsidR="00C03A45" w:rsidRPr="006336BD">
        <w:rPr>
          <w:rFonts w:ascii="Times New Roman" w:hAnsi="Times New Roman"/>
        </w:rPr>
        <w:t xml:space="preserve">a </w:t>
      </w:r>
      <w:r w:rsidR="00EE1794" w:rsidRPr="006336BD">
        <w:rPr>
          <w:rFonts w:ascii="Times New Roman" w:hAnsi="Times New Roman"/>
        </w:rPr>
        <w:t>"</w:t>
      </w:r>
      <w:r w:rsidR="00C03A45" w:rsidRPr="006336BD">
        <w:rPr>
          <w:rFonts w:ascii="Times New Roman" w:hAnsi="Times New Roman"/>
        </w:rPr>
        <w:t>binding and authoritative decision of controversies between subjects or between subjects and the Crown made by a tribunal which is called upon to take action"</w:t>
      </w:r>
      <w:r w:rsidR="000477FE" w:rsidRPr="006336BD">
        <w:rPr>
          <w:rFonts w:ascii="Times New Roman" w:hAnsi="Times New Roman"/>
        </w:rPr>
        <w:t>;</w:t>
      </w:r>
      <w:r w:rsidR="00806E57" w:rsidRPr="006336BD">
        <w:rPr>
          <w:rStyle w:val="FootnoteReference"/>
          <w:rFonts w:ascii="Times New Roman" w:hAnsi="Times New Roman"/>
          <w:sz w:val="24"/>
        </w:rPr>
        <w:footnoteReference w:id="16"/>
      </w:r>
      <w:r w:rsidR="002A7675" w:rsidRPr="006336BD">
        <w:rPr>
          <w:rFonts w:ascii="Times New Roman" w:hAnsi="Times New Roman"/>
        </w:rPr>
        <w:t xml:space="preserve"> "determines existing rights and duties and does so according to law"</w:t>
      </w:r>
      <w:r w:rsidR="00544289" w:rsidRPr="006336BD">
        <w:rPr>
          <w:rFonts w:ascii="Times New Roman" w:hAnsi="Times New Roman"/>
        </w:rPr>
        <w:t>, that is, "by the application of a pre-existing standard rather than by the formulation of policy or the exercise of an administrative discretion"</w:t>
      </w:r>
      <w:r w:rsidR="000477FE" w:rsidRPr="006336BD">
        <w:rPr>
          <w:rFonts w:ascii="Times New Roman" w:hAnsi="Times New Roman"/>
        </w:rPr>
        <w:t>;</w:t>
      </w:r>
      <w:r w:rsidR="00544289" w:rsidRPr="006336BD">
        <w:rPr>
          <w:rStyle w:val="FootnoteReference"/>
          <w:rFonts w:ascii="Times New Roman" w:hAnsi="Times New Roman"/>
          <w:sz w:val="24"/>
        </w:rPr>
        <w:footnoteReference w:id="17"/>
      </w:r>
      <w:r w:rsidR="009B4666" w:rsidRPr="006336BD">
        <w:rPr>
          <w:rFonts w:ascii="Times New Roman" w:hAnsi="Times New Roman"/>
        </w:rPr>
        <w:t xml:space="preserve"> </w:t>
      </w:r>
      <w:r w:rsidR="00042BE2" w:rsidRPr="006336BD">
        <w:rPr>
          <w:rFonts w:ascii="Times New Roman" w:hAnsi="Times New Roman"/>
        </w:rPr>
        <w:t xml:space="preserve">and </w:t>
      </w:r>
      <w:r w:rsidR="000477FE" w:rsidRPr="006336BD">
        <w:rPr>
          <w:rFonts w:ascii="Times New Roman" w:hAnsi="Times New Roman"/>
        </w:rPr>
        <w:t>is a</w:t>
      </w:r>
      <w:r w:rsidR="0064437B" w:rsidRPr="006336BD">
        <w:rPr>
          <w:rFonts w:ascii="Times New Roman" w:hAnsi="Times New Roman"/>
        </w:rPr>
        <w:t>n</w:t>
      </w:r>
      <w:r w:rsidR="000477FE" w:rsidRPr="006336BD">
        <w:rPr>
          <w:rFonts w:ascii="Times New Roman" w:hAnsi="Times New Roman"/>
        </w:rPr>
        <w:t xml:space="preserve"> </w:t>
      </w:r>
      <w:r w:rsidR="0064437B" w:rsidRPr="006336BD">
        <w:rPr>
          <w:rFonts w:ascii="Times New Roman" w:hAnsi="Times New Roman"/>
        </w:rPr>
        <w:t>"authoritative determination by means of the judicial method, that is, an enforceable decision reached by applying the relevant principles of law to the facts as found"</w:t>
      </w:r>
      <w:r w:rsidR="00042BE2" w:rsidRPr="006336BD">
        <w:rPr>
          <w:rFonts w:ascii="Times New Roman" w:hAnsi="Times New Roman"/>
        </w:rPr>
        <w:t>.</w:t>
      </w:r>
      <w:r w:rsidR="0064437B" w:rsidRPr="006336BD">
        <w:rPr>
          <w:rStyle w:val="FootnoteReference"/>
          <w:rFonts w:ascii="Times New Roman" w:hAnsi="Times New Roman"/>
          <w:sz w:val="24"/>
        </w:rPr>
        <w:footnoteReference w:id="18"/>
      </w:r>
      <w:r w:rsidR="00042BE2" w:rsidRPr="006336BD">
        <w:rPr>
          <w:rFonts w:ascii="Times New Roman" w:hAnsi="Times New Roman"/>
        </w:rPr>
        <w:t xml:space="preserve"> </w:t>
      </w:r>
    </w:p>
    <w:p w14:paraId="018A05EB" w14:textId="4DD25B11" w:rsidR="00B70E34" w:rsidRPr="006336BD" w:rsidRDefault="00075F51"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D84B51" w:rsidRPr="006336BD">
        <w:rPr>
          <w:rFonts w:ascii="Times New Roman" w:hAnsi="Times New Roman"/>
        </w:rPr>
        <w:t xml:space="preserve">As </w:t>
      </w:r>
      <w:r w:rsidR="00984234" w:rsidRPr="006336BD">
        <w:rPr>
          <w:rFonts w:ascii="Times New Roman" w:hAnsi="Times New Roman"/>
        </w:rPr>
        <w:t>Kirby </w:t>
      </w:r>
      <w:r w:rsidR="00D84B51" w:rsidRPr="006336BD">
        <w:rPr>
          <w:rFonts w:ascii="Times New Roman" w:hAnsi="Times New Roman"/>
        </w:rPr>
        <w:t xml:space="preserve">J put it in </w:t>
      </w:r>
      <w:r w:rsidR="00984234" w:rsidRPr="006336BD">
        <w:rPr>
          <w:rFonts w:ascii="Times New Roman" w:hAnsi="Times New Roman"/>
          <w:i/>
          <w:iCs/>
        </w:rPr>
        <w:t>Luton v Lessels</w:t>
      </w:r>
      <w:r w:rsidR="00136D34" w:rsidRPr="006336BD">
        <w:rPr>
          <w:rFonts w:ascii="Times New Roman" w:hAnsi="Times New Roman"/>
        </w:rPr>
        <w:t>,</w:t>
      </w:r>
      <w:r w:rsidR="00984234" w:rsidRPr="006336BD">
        <w:rPr>
          <w:rFonts w:ascii="Times New Roman" w:hAnsi="Times New Roman"/>
        </w:rPr>
        <w:t xml:space="preserve"> </w:t>
      </w:r>
      <w:r w:rsidR="00BC6A16" w:rsidRPr="006336BD">
        <w:rPr>
          <w:rFonts w:ascii="Times New Roman" w:hAnsi="Times New Roman"/>
        </w:rPr>
        <w:t>a power may have a "double aspect"</w:t>
      </w:r>
      <w:r w:rsidR="008B5F46" w:rsidRPr="006336BD">
        <w:rPr>
          <w:rStyle w:val="FootnoteReference"/>
          <w:rFonts w:ascii="Times New Roman" w:hAnsi="Times New Roman"/>
          <w:sz w:val="24"/>
        </w:rPr>
        <w:footnoteReference w:id="19"/>
      </w:r>
      <w:r w:rsidR="00BC6A16" w:rsidRPr="006336BD">
        <w:rPr>
          <w:rFonts w:ascii="Times New Roman" w:hAnsi="Times New Roman"/>
        </w:rPr>
        <w:t xml:space="preserve"> in that it "</w:t>
      </w:r>
      <w:r w:rsidR="00185302" w:rsidRPr="006336BD">
        <w:rPr>
          <w:rFonts w:ascii="Times New Roman" w:hAnsi="Times New Roman"/>
        </w:rPr>
        <w:t>may take its character from the repository of the power</w:t>
      </w:r>
      <w:r w:rsidR="00C77081" w:rsidRPr="006336BD">
        <w:rPr>
          <w:rFonts w:ascii="Times New Roman" w:hAnsi="Times New Roman"/>
        </w:rPr>
        <w:t> </w:t>
      </w:r>
      <w:r w:rsidR="008D4452" w:rsidRPr="006336BD">
        <w:rPr>
          <w:rFonts w:ascii="Times New Roman" w:hAnsi="Times New Roman"/>
        </w:rPr>
        <w:t>–</w:t>
      </w:r>
      <w:r w:rsidR="00C77081" w:rsidRPr="006336BD">
        <w:rPr>
          <w:rFonts w:ascii="Times New Roman" w:hAnsi="Times New Roman"/>
        </w:rPr>
        <w:t> </w:t>
      </w:r>
      <w:r w:rsidR="00185302" w:rsidRPr="006336BD">
        <w:rPr>
          <w:rFonts w:ascii="Times New Roman" w:hAnsi="Times New Roman"/>
        </w:rPr>
        <w:t>whether judicial or administrative</w:t>
      </w:r>
      <w:r w:rsidR="00C77081" w:rsidRPr="006336BD">
        <w:rPr>
          <w:rFonts w:ascii="Times New Roman" w:hAnsi="Times New Roman"/>
        </w:rPr>
        <w:t> </w:t>
      </w:r>
      <w:r w:rsidR="008D4452" w:rsidRPr="006336BD">
        <w:rPr>
          <w:rFonts w:ascii="Times New Roman" w:hAnsi="Times New Roman"/>
        </w:rPr>
        <w:t>–</w:t>
      </w:r>
      <w:r w:rsidR="00C77081" w:rsidRPr="006336BD">
        <w:rPr>
          <w:rFonts w:ascii="Times New Roman" w:hAnsi="Times New Roman"/>
        </w:rPr>
        <w:t> </w:t>
      </w:r>
      <w:r w:rsidR="00185302" w:rsidRPr="006336BD">
        <w:rPr>
          <w:rFonts w:ascii="Times New Roman" w:hAnsi="Times New Roman"/>
        </w:rPr>
        <w:t>so long as the power, of its nature, is not forbidden to either</w:t>
      </w:r>
      <w:r w:rsidR="00F47ECA" w:rsidRPr="006336BD">
        <w:rPr>
          <w:rFonts w:ascii="Times New Roman" w:hAnsi="Times New Roman"/>
        </w:rPr>
        <w:t>".</w:t>
      </w:r>
      <w:r w:rsidR="00F47ECA" w:rsidRPr="006336BD">
        <w:rPr>
          <w:rStyle w:val="FootnoteReference"/>
          <w:rFonts w:ascii="Times New Roman" w:hAnsi="Times New Roman"/>
          <w:sz w:val="24"/>
        </w:rPr>
        <w:footnoteReference w:id="20"/>
      </w:r>
      <w:r w:rsidR="00CE1B3D" w:rsidRPr="006336BD">
        <w:rPr>
          <w:rFonts w:ascii="Times New Roman" w:hAnsi="Times New Roman"/>
        </w:rPr>
        <w:t xml:space="preserve"> </w:t>
      </w:r>
      <w:r w:rsidR="0000077D" w:rsidRPr="006336BD">
        <w:rPr>
          <w:rFonts w:ascii="Times New Roman" w:hAnsi="Times New Roman"/>
        </w:rPr>
        <w:t>T</w:t>
      </w:r>
      <w:r w:rsidR="00CE1B3D" w:rsidRPr="006336BD">
        <w:rPr>
          <w:rFonts w:ascii="Times New Roman" w:hAnsi="Times New Roman"/>
        </w:rPr>
        <w:t xml:space="preserve">his </w:t>
      </w:r>
      <w:r w:rsidR="0000077D" w:rsidRPr="006336BD">
        <w:rPr>
          <w:rFonts w:ascii="Times New Roman" w:hAnsi="Times New Roman"/>
        </w:rPr>
        <w:t>reflects</w:t>
      </w:r>
      <w:r w:rsidR="00CE1B3D" w:rsidRPr="006336BD">
        <w:rPr>
          <w:rFonts w:ascii="Times New Roman" w:hAnsi="Times New Roman"/>
        </w:rPr>
        <w:t xml:space="preserve"> the observation of </w:t>
      </w:r>
      <w:proofErr w:type="spellStart"/>
      <w:r w:rsidR="00CE1B3D" w:rsidRPr="006336BD">
        <w:rPr>
          <w:rFonts w:ascii="Times New Roman" w:hAnsi="Times New Roman"/>
        </w:rPr>
        <w:t>Aickin</w:t>
      </w:r>
      <w:proofErr w:type="spellEnd"/>
      <w:r w:rsidR="00CE1B3D" w:rsidRPr="006336BD">
        <w:rPr>
          <w:rFonts w:ascii="Times New Roman" w:hAnsi="Times New Roman"/>
        </w:rPr>
        <w:t xml:space="preserve"> J in </w:t>
      </w:r>
      <w:r w:rsidR="0000077D" w:rsidRPr="006336BD">
        <w:rPr>
          <w:rFonts w:ascii="Times New Roman" w:hAnsi="Times New Roman"/>
          <w:i/>
          <w:iCs/>
        </w:rPr>
        <w:t xml:space="preserve">R v Quinn; Ex </w:t>
      </w:r>
      <w:proofErr w:type="spellStart"/>
      <w:r w:rsidR="0000077D" w:rsidRPr="006336BD">
        <w:rPr>
          <w:rFonts w:ascii="Times New Roman" w:hAnsi="Times New Roman"/>
          <w:i/>
          <w:iCs/>
        </w:rPr>
        <w:t>parte</w:t>
      </w:r>
      <w:proofErr w:type="spellEnd"/>
      <w:r w:rsidR="0000077D" w:rsidRPr="006336BD">
        <w:rPr>
          <w:rFonts w:ascii="Times New Roman" w:hAnsi="Times New Roman"/>
          <w:i/>
          <w:iCs/>
        </w:rPr>
        <w:t xml:space="preserve"> Consolidated Food Corporation</w:t>
      </w:r>
      <w:r w:rsidR="0000077D" w:rsidRPr="006336BD">
        <w:rPr>
          <w:rFonts w:ascii="Times New Roman" w:hAnsi="Times New Roman"/>
        </w:rPr>
        <w:t xml:space="preserve"> that </w:t>
      </w:r>
      <w:r w:rsidR="002F1920" w:rsidRPr="006336BD">
        <w:rPr>
          <w:rFonts w:ascii="Times New Roman" w:hAnsi="Times New Roman"/>
        </w:rPr>
        <w:t xml:space="preserve">"some functions may, chameleon like, take their colour from their </w:t>
      </w:r>
      <w:r w:rsidR="002F1920" w:rsidRPr="006336BD">
        <w:rPr>
          <w:rFonts w:ascii="Times New Roman" w:hAnsi="Times New Roman"/>
        </w:rPr>
        <w:lastRenderedPageBreak/>
        <w:t>legislative surroundings or their recipient"</w:t>
      </w:r>
      <w:r w:rsidR="008F03F9" w:rsidRPr="006336BD">
        <w:rPr>
          <w:rFonts w:ascii="Times New Roman" w:hAnsi="Times New Roman"/>
        </w:rPr>
        <w:t>.</w:t>
      </w:r>
      <w:r w:rsidR="00D34CFF" w:rsidRPr="006336BD">
        <w:rPr>
          <w:rStyle w:val="FootnoteReference"/>
          <w:rFonts w:ascii="Times New Roman" w:hAnsi="Times New Roman"/>
          <w:sz w:val="24"/>
        </w:rPr>
        <w:footnoteReference w:id="21"/>
      </w:r>
      <w:r w:rsidR="004102CC" w:rsidRPr="006336BD">
        <w:rPr>
          <w:rFonts w:ascii="Times New Roman" w:hAnsi="Times New Roman"/>
        </w:rPr>
        <w:t xml:space="preserve"> In </w:t>
      </w:r>
      <w:r w:rsidR="004102CC" w:rsidRPr="006336BD">
        <w:rPr>
          <w:rFonts w:ascii="Times New Roman" w:hAnsi="Times New Roman"/>
          <w:i/>
          <w:iCs/>
        </w:rPr>
        <w:t>R v Davison</w:t>
      </w:r>
      <w:r w:rsidR="004102CC" w:rsidRPr="006336BD">
        <w:rPr>
          <w:rFonts w:ascii="Times New Roman" w:hAnsi="Times New Roman"/>
        </w:rPr>
        <w:t xml:space="preserve"> Dixon CJ and McTiernan J opined that</w:t>
      </w:r>
      <w:r w:rsidR="007D344F" w:rsidRPr="006336BD">
        <w:rPr>
          <w:rFonts w:ascii="Times New Roman" w:hAnsi="Times New Roman"/>
        </w:rPr>
        <w:t>:</w:t>
      </w:r>
      <w:r w:rsidR="00C14CE2" w:rsidRPr="006336BD">
        <w:rPr>
          <w:rStyle w:val="FootnoteReference"/>
          <w:rFonts w:ascii="Times New Roman" w:hAnsi="Times New Roman"/>
          <w:sz w:val="24"/>
        </w:rPr>
        <w:footnoteReference w:id="22"/>
      </w:r>
    </w:p>
    <w:p w14:paraId="0AE2BB5C" w14:textId="77777777" w:rsidR="006336BD" w:rsidRDefault="007D344F" w:rsidP="006336BD">
      <w:pPr>
        <w:pStyle w:val="leftright"/>
        <w:spacing w:before="0" w:after="260" w:line="280" w:lineRule="exact"/>
        <w:ind w:right="0"/>
        <w:jc w:val="both"/>
        <w:rPr>
          <w:rFonts w:ascii="Times New Roman" w:hAnsi="Times New Roman"/>
        </w:rPr>
      </w:pPr>
      <w:r w:rsidRPr="006336BD">
        <w:rPr>
          <w:rFonts w:ascii="Times New Roman" w:hAnsi="Times New Roman"/>
        </w:rPr>
        <w:t>"</w:t>
      </w:r>
      <w:r w:rsidR="001003E6" w:rsidRPr="006336BD">
        <w:rPr>
          <w:rFonts w:ascii="Times New Roman" w:hAnsi="Times New Roman"/>
        </w:rPr>
        <w:t>How a particular act or thing of this kind i</w:t>
      </w:r>
      <w:r w:rsidR="00C94243" w:rsidRPr="006336BD">
        <w:rPr>
          <w:rFonts w:ascii="Times New Roman" w:hAnsi="Times New Roman"/>
        </w:rPr>
        <w:t>s</w:t>
      </w:r>
      <w:r w:rsidR="001003E6" w:rsidRPr="006336BD">
        <w:rPr>
          <w:rFonts w:ascii="Times New Roman" w:hAnsi="Times New Roman"/>
        </w:rPr>
        <w:t xml:space="preserve"> treated by legislation may determine its character. If the </w:t>
      </w:r>
      <w:r w:rsidR="00BA62DD" w:rsidRPr="006336BD">
        <w:rPr>
          <w:rFonts w:ascii="Times New Roman" w:hAnsi="Times New Roman"/>
        </w:rPr>
        <w:t xml:space="preserve">legislature </w:t>
      </w:r>
      <w:r w:rsidR="002B4724" w:rsidRPr="006336BD">
        <w:rPr>
          <w:rFonts w:ascii="Times New Roman" w:hAnsi="Times New Roman"/>
        </w:rPr>
        <w:t>prescribes</w:t>
      </w:r>
      <w:r w:rsidR="001003E6" w:rsidRPr="006336BD">
        <w:rPr>
          <w:rFonts w:ascii="Times New Roman" w:hAnsi="Times New Roman"/>
        </w:rPr>
        <w:t xml:space="preserve"> a judicial process, it may mean that an exercise </w:t>
      </w:r>
      <w:r w:rsidR="00C94243" w:rsidRPr="006336BD">
        <w:rPr>
          <w:rFonts w:ascii="Times New Roman" w:hAnsi="Times New Roman"/>
        </w:rPr>
        <w:t xml:space="preserve">of the </w:t>
      </w:r>
      <w:r w:rsidR="001003E6" w:rsidRPr="006336BD">
        <w:rPr>
          <w:rFonts w:ascii="Times New Roman" w:hAnsi="Times New Roman"/>
        </w:rPr>
        <w:t xml:space="preserve">judicial power is indispensable. It is at that point that the </w:t>
      </w:r>
      <w:r w:rsidR="002B4724" w:rsidRPr="006336BD">
        <w:rPr>
          <w:rFonts w:ascii="Times New Roman" w:hAnsi="Times New Roman"/>
        </w:rPr>
        <w:t>character of</w:t>
      </w:r>
      <w:r w:rsidR="001003E6" w:rsidRPr="006336BD">
        <w:rPr>
          <w:rFonts w:ascii="Times New Roman" w:hAnsi="Times New Roman"/>
        </w:rPr>
        <w:t xml:space="preserve"> the proceeding or of the thing to be done becomes all importa</w:t>
      </w:r>
      <w:r w:rsidR="002B4724" w:rsidRPr="006336BD">
        <w:rPr>
          <w:rFonts w:ascii="Times New Roman" w:hAnsi="Times New Roman"/>
        </w:rPr>
        <w:t>nt</w:t>
      </w:r>
      <w:r w:rsidR="001003E6" w:rsidRPr="006336BD">
        <w:rPr>
          <w:rFonts w:ascii="Times New Roman" w:hAnsi="Times New Roman"/>
        </w:rPr>
        <w:t>.</w:t>
      </w:r>
      <w:r w:rsidR="00BE2B0C" w:rsidRPr="006336BD">
        <w:rPr>
          <w:rFonts w:ascii="Times New Roman" w:hAnsi="Times New Roman"/>
        </w:rPr>
        <w:t xml:space="preserve"> </w:t>
      </w:r>
      <w:r w:rsidR="001003E6" w:rsidRPr="006336BD">
        <w:rPr>
          <w:rFonts w:ascii="Times New Roman" w:hAnsi="Times New Roman"/>
        </w:rPr>
        <w:t xml:space="preserve">Where the difficulty is to distinguish between a </w:t>
      </w:r>
      <w:r w:rsidR="00BE2B0C" w:rsidRPr="006336BD">
        <w:rPr>
          <w:rFonts w:ascii="Times New Roman" w:hAnsi="Times New Roman"/>
        </w:rPr>
        <w:t xml:space="preserve">legislative and a </w:t>
      </w:r>
      <w:r w:rsidR="001003E6" w:rsidRPr="006336BD">
        <w:rPr>
          <w:rFonts w:ascii="Times New Roman" w:hAnsi="Times New Roman"/>
        </w:rPr>
        <w:t>judicial proceeding, the end accomplished may b</w:t>
      </w:r>
      <w:r w:rsidR="00BE2B0C" w:rsidRPr="006336BD">
        <w:rPr>
          <w:rFonts w:ascii="Times New Roman" w:hAnsi="Times New Roman"/>
        </w:rPr>
        <w:t>e</w:t>
      </w:r>
      <w:r w:rsidR="001003E6" w:rsidRPr="006336BD">
        <w:rPr>
          <w:rFonts w:ascii="Times New Roman" w:hAnsi="Times New Roman"/>
        </w:rPr>
        <w:t xml:space="preserve"> </w:t>
      </w:r>
      <w:r w:rsidR="00BE2B0C" w:rsidRPr="006336BD">
        <w:rPr>
          <w:rFonts w:ascii="Times New Roman" w:hAnsi="Times New Roman"/>
        </w:rPr>
        <w:t>decisive."</w:t>
      </w:r>
    </w:p>
    <w:p w14:paraId="45D5F61B" w14:textId="456D3DA5" w:rsidR="00B92501" w:rsidRPr="006336BD" w:rsidRDefault="00B92501" w:rsidP="006336BD">
      <w:pPr>
        <w:pStyle w:val="HeadingL1"/>
        <w:spacing w:after="260" w:line="280" w:lineRule="exact"/>
        <w:ind w:right="0"/>
        <w:jc w:val="both"/>
        <w:rPr>
          <w:rFonts w:ascii="Times New Roman" w:hAnsi="Times New Roman"/>
        </w:rPr>
      </w:pPr>
      <w:r w:rsidRPr="006336BD">
        <w:rPr>
          <w:rFonts w:ascii="Times New Roman" w:hAnsi="Times New Roman"/>
        </w:rPr>
        <w:t xml:space="preserve">The PPIP Act and related </w:t>
      </w:r>
      <w:r w:rsidR="00673CF0" w:rsidRPr="006336BD">
        <w:rPr>
          <w:rFonts w:ascii="Times New Roman" w:hAnsi="Times New Roman"/>
        </w:rPr>
        <w:t xml:space="preserve">statutory </w:t>
      </w:r>
      <w:r w:rsidRPr="006336BD">
        <w:rPr>
          <w:rFonts w:ascii="Times New Roman" w:hAnsi="Times New Roman"/>
        </w:rPr>
        <w:t>provisions</w:t>
      </w:r>
    </w:p>
    <w:p w14:paraId="07ECB9FB" w14:textId="1F972C4F" w:rsidR="00133749" w:rsidRPr="006336BD" w:rsidRDefault="00B92501"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923EF0" w:rsidRPr="006336BD">
        <w:rPr>
          <w:rFonts w:ascii="Times New Roman" w:hAnsi="Times New Roman"/>
        </w:rPr>
        <w:t>T</w:t>
      </w:r>
      <w:r w:rsidR="00CF3340" w:rsidRPr="006336BD">
        <w:rPr>
          <w:rFonts w:ascii="Times New Roman" w:hAnsi="Times New Roman"/>
        </w:rPr>
        <w:t xml:space="preserve">he </w:t>
      </w:r>
      <w:r w:rsidR="00ED7D85" w:rsidRPr="006336BD">
        <w:rPr>
          <w:rFonts w:ascii="Times New Roman" w:hAnsi="Times New Roman"/>
        </w:rPr>
        <w:t xml:space="preserve">statutory provisions </w:t>
      </w:r>
      <w:r w:rsidR="00923EF0" w:rsidRPr="006336BD">
        <w:rPr>
          <w:rFonts w:ascii="Times New Roman" w:hAnsi="Times New Roman"/>
        </w:rPr>
        <w:t xml:space="preserve">in the present case </w:t>
      </w:r>
      <w:r w:rsidR="00ED7D85" w:rsidRPr="006336BD">
        <w:rPr>
          <w:rFonts w:ascii="Times New Roman" w:hAnsi="Times New Roman"/>
        </w:rPr>
        <w:t>create "information protection principles" (PPIP Act, ss 8-</w:t>
      </w:r>
      <w:r w:rsidR="00A65CAB" w:rsidRPr="006336BD">
        <w:rPr>
          <w:rFonts w:ascii="Times New Roman" w:hAnsi="Times New Roman"/>
        </w:rPr>
        <w:t>19)</w:t>
      </w:r>
      <w:r w:rsidR="00544F67" w:rsidRPr="006336BD">
        <w:rPr>
          <w:rFonts w:ascii="Times New Roman" w:hAnsi="Times New Roman"/>
        </w:rPr>
        <w:t xml:space="preserve"> </w:t>
      </w:r>
      <w:r w:rsidR="008701B0" w:rsidRPr="006336BD">
        <w:rPr>
          <w:rFonts w:ascii="Times New Roman" w:hAnsi="Times New Roman"/>
        </w:rPr>
        <w:t xml:space="preserve">and </w:t>
      </w:r>
      <w:r w:rsidR="003834F7" w:rsidRPr="006336BD">
        <w:rPr>
          <w:rFonts w:ascii="Times New Roman" w:hAnsi="Times New Roman"/>
        </w:rPr>
        <w:t>"</w:t>
      </w:r>
      <w:r w:rsidR="00544F67" w:rsidRPr="006336BD">
        <w:rPr>
          <w:rFonts w:ascii="Times New Roman" w:hAnsi="Times New Roman"/>
        </w:rPr>
        <w:t>privacy codes of practice</w:t>
      </w:r>
      <w:r w:rsidR="003834F7" w:rsidRPr="006336BD">
        <w:rPr>
          <w:rFonts w:ascii="Times New Roman" w:hAnsi="Times New Roman"/>
        </w:rPr>
        <w:t>"</w:t>
      </w:r>
      <w:r w:rsidR="00544F67" w:rsidRPr="006336BD">
        <w:rPr>
          <w:rFonts w:ascii="Times New Roman" w:hAnsi="Times New Roman"/>
        </w:rPr>
        <w:t xml:space="preserve"> (PPIP Act, </w:t>
      </w:r>
      <w:r w:rsidR="008A7201" w:rsidRPr="006336BD">
        <w:rPr>
          <w:rFonts w:ascii="Times New Roman" w:hAnsi="Times New Roman"/>
        </w:rPr>
        <w:t>s 29</w:t>
      </w:r>
      <w:r w:rsidR="008701B0" w:rsidRPr="006336BD">
        <w:rPr>
          <w:rFonts w:ascii="Times New Roman" w:hAnsi="Times New Roman"/>
        </w:rPr>
        <w:t xml:space="preserve">) </w:t>
      </w:r>
      <w:r w:rsidR="008A7201" w:rsidRPr="006336BD">
        <w:rPr>
          <w:rFonts w:ascii="Times New Roman" w:hAnsi="Times New Roman"/>
        </w:rPr>
        <w:t xml:space="preserve">which, in terms, apply only to </w:t>
      </w:r>
      <w:r w:rsidR="002253EB" w:rsidRPr="006336BD">
        <w:rPr>
          <w:rFonts w:ascii="Times New Roman" w:hAnsi="Times New Roman"/>
        </w:rPr>
        <w:t>a "public sector agency"</w:t>
      </w:r>
      <w:r w:rsidR="00C92BAC" w:rsidRPr="006336BD">
        <w:rPr>
          <w:rFonts w:ascii="Times New Roman" w:hAnsi="Times New Roman"/>
        </w:rPr>
        <w:t xml:space="preserve"> (as defined in the PPIP Act, s 3(1))</w:t>
      </w:r>
      <w:r w:rsidR="002253EB" w:rsidRPr="006336BD">
        <w:rPr>
          <w:rFonts w:ascii="Times New Roman" w:hAnsi="Times New Roman"/>
        </w:rPr>
        <w:t xml:space="preserve">. </w:t>
      </w:r>
      <w:r w:rsidR="002805D5" w:rsidRPr="006336BD">
        <w:rPr>
          <w:rFonts w:ascii="Times New Roman" w:hAnsi="Times New Roman"/>
        </w:rPr>
        <w:t>T</w:t>
      </w:r>
      <w:r w:rsidR="004B268C" w:rsidRPr="006336BD">
        <w:rPr>
          <w:rFonts w:ascii="Times New Roman" w:hAnsi="Times New Roman"/>
        </w:rPr>
        <w:t xml:space="preserve">he PPIP </w:t>
      </w:r>
      <w:r w:rsidR="006D756B" w:rsidRPr="006336BD">
        <w:rPr>
          <w:rFonts w:ascii="Times New Roman" w:hAnsi="Times New Roman"/>
        </w:rPr>
        <w:t>A</w:t>
      </w:r>
      <w:r w:rsidR="004B268C" w:rsidRPr="006336BD">
        <w:rPr>
          <w:rFonts w:ascii="Times New Roman" w:hAnsi="Times New Roman"/>
        </w:rPr>
        <w:t xml:space="preserve">ct provides that a public sector agency </w:t>
      </w:r>
      <w:r w:rsidR="00397573" w:rsidRPr="006336BD">
        <w:rPr>
          <w:rFonts w:ascii="Times New Roman" w:hAnsi="Times New Roman"/>
        </w:rPr>
        <w:t>"</w:t>
      </w:r>
      <w:r w:rsidR="004B268C" w:rsidRPr="006336BD">
        <w:rPr>
          <w:rFonts w:ascii="Times New Roman" w:hAnsi="Times New Roman"/>
        </w:rPr>
        <w:t xml:space="preserve">must not do </w:t>
      </w:r>
      <w:proofErr w:type="spellStart"/>
      <w:r w:rsidR="006D756B" w:rsidRPr="006336BD">
        <w:rPr>
          <w:rFonts w:ascii="Times New Roman" w:hAnsi="Times New Roman"/>
        </w:rPr>
        <w:t>any</w:t>
      </w:r>
      <w:r w:rsidR="00BF1BEB" w:rsidRPr="006336BD">
        <w:rPr>
          <w:rFonts w:ascii="Times New Roman" w:hAnsi="Times New Roman"/>
        </w:rPr>
        <w:t xml:space="preserve"> </w:t>
      </w:r>
      <w:r w:rsidR="006D756B" w:rsidRPr="006336BD">
        <w:rPr>
          <w:rFonts w:ascii="Times New Roman" w:hAnsi="Times New Roman"/>
        </w:rPr>
        <w:t>thing</w:t>
      </w:r>
      <w:proofErr w:type="spellEnd"/>
      <w:r w:rsidR="00407996" w:rsidRPr="006336BD">
        <w:rPr>
          <w:rFonts w:ascii="Times New Roman" w:hAnsi="Times New Roman"/>
        </w:rPr>
        <w:t>,</w:t>
      </w:r>
      <w:r w:rsidR="006D756B" w:rsidRPr="006336BD">
        <w:rPr>
          <w:rFonts w:ascii="Times New Roman" w:hAnsi="Times New Roman"/>
        </w:rPr>
        <w:t xml:space="preserve"> or engage in any practice</w:t>
      </w:r>
      <w:r w:rsidR="00407996" w:rsidRPr="006336BD">
        <w:rPr>
          <w:rFonts w:ascii="Times New Roman" w:hAnsi="Times New Roman"/>
        </w:rPr>
        <w:t>,</w:t>
      </w:r>
      <w:r w:rsidR="006D756B" w:rsidRPr="006336BD">
        <w:rPr>
          <w:rFonts w:ascii="Times New Roman" w:hAnsi="Times New Roman"/>
        </w:rPr>
        <w:t xml:space="preserve"> that contravenes an information protection principle</w:t>
      </w:r>
      <w:r w:rsidR="00BF1BEB" w:rsidRPr="006336BD">
        <w:rPr>
          <w:rFonts w:ascii="Times New Roman" w:hAnsi="Times New Roman"/>
        </w:rPr>
        <w:t>"</w:t>
      </w:r>
      <w:r w:rsidR="002D0DFD" w:rsidRPr="006336BD">
        <w:rPr>
          <w:rFonts w:ascii="Times New Roman" w:hAnsi="Times New Roman"/>
        </w:rPr>
        <w:t xml:space="preserve"> </w:t>
      </w:r>
      <w:r w:rsidR="00685063" w:rsidRPr="006336BD">
        <w:rPr>
          <w:rFonts w:ascii="Times New Roman" w:hAnsi="Times New Roman"/>
        </w:rPr>
        <w:t xml:space="preserve">that applies to the agency </w:t>
      </w:r>
      <w:r w:rsidR="00C55A3D" w:rsidRPr="006336BD">
        <w:rPr>
          <w:rFonts w:ascii="Times New Roman" w:hAnsi="Times New Roman"/>
        </w:rPr>
        <w:t xml:space="preserve">(PPIP Act, s 21(1)) </w:t>
      </w:r>
      <w:r w:rsidR="009B2938" w:rsidRPr="006336BD">
        <w:rPr>
          <w:rFonts w:ascii="Times New Roman" w:hAnsi="Times New Roman"/>
        </w:rPr>
        <w:t xml:space="preserve">and </w:t>
      </w:r>
      <w:r w:rsidR="007771FF" w:rsidRPr="006336BD">
        <w:rPr>
          <w:rFonts w:ascii="Times New Roman" w:hAnsi="Times New Roman"/>
        </w:rPr>
        <w:t>"</w:t>
      </w:r>
      <w:r w:rsidR="009B2938" w:rsidRPr="006336BD">
        <w:rPr>
          <w:rFonts w:ascii="Times New Roman" w:hAnsi="Times New Roman"/>
        </w:rPr>
        <w:t xml:space="preserve">must comply with </w:t>
      </w:r>
      <w:r w:rsidR="006D756B" w:rsidRPr="006336BD">
        <w:rPr>
          <w:rFonts w:ascii="Times New Roman" w:hAnsi="Times New Roman"/>
        </w:rPr>
        <w:t>a</w:t>
      </w:r>
      <w:r w:rsidR="007771FF" w:rsidRPr="006336BD">
        <w:rPr>
          <w:rFonts w:ascii="Times New Roman" w:hAnsi="Times New Roman"/>
        </w:rPr>
        <w:t>ny</w:t>
      </w:r>
      <w:r w:rsidR="006D756B" w:rsidRPr="006336BD">
        <w:rPr>
          <w:rFonts w:ascii="Times New Roman" w:hAnsi="Times New Roman"/>
        </w:rPr>
        <w:t xml:space="preserve"> privacy code of practice</w:t>
      </w:r>
      <w:r w:rsidR="007771FF" w:rsidRPr="006336BD">
        <w:rPr>
          <w:rFonts w:ascii="Times New Roman" w:hAnsi="Times New Roman"/>
        </w:rPr>
        <w:t>"</w:t>
      </w:r>
      <w:r w:rsidR="006D756B" w:rsidRPr="006336BD">
        <w:rPr>
          <w:rFonts w:ascii="Times New Roman" w:hAnsi="Times New Roman"/>
        </w:rPr>
        <w:t xml:space="preserve"> that applies to the agency (</w:t>
      </w:r>
      <w:r w:rsidR="00977735" w:rsidRPr="006336BD">
        <w:rPr>
          <w:rFonts w:ascii="Times New Roman" w:hAnsi="Times New Roman"/>
        </w:rPr>
        <w:t xml:space="preserve">PPIP Act, </w:t>
      </w:r>
      <w:r w:rsidR="006D756B" w:rsidRPr="006336BD">
        <w:rPr>
          <w:rFonts w:ascii="Times New Roman" w:hAnsi="Times New Roman"/>
        </w:rPr>
        <w:t>s</w:t>
      </w:r>
      <w:r w:rsidR="00C55A3D" w:rsidRPr="006336BD">
        <w:rPr>
          <w:rFonts w:ascii="Times New Roman" w:hAnsi="Times New Roman"/>
        </w:rPr>
        <w:t> </w:t>
      </w:r>
      <w:r w:rsidR="00D71D56" w:rsidRPr="006336BD">
        <w:rPr>
          <w:rFonts w:ascii="Times New Roman" w:hAnsi="Times New Roman"/>
        </w:rPr>
        <w:t xml:space="preserve">32(1)). </w:t>
      </w:r>
      <w:r w:rsidR="002805D5" w:rsidRPr="006336BD">
        <w:rPr>
          <w:rFonts w:ascii="Times New Roman" w:hAnsi="Times New Roman"/>
        </w:rPr>
        <w:t>I</w:t>
      </w:r>
      <w:r w:rsidR="002B228D" w:rsidRPr="006336BD">
        <w:rPr>
          <w:rFonts w:ascii="Times New Roman" w:hAnsi="Times New Roman"/>
        </w:rPr>
        <w:t xml:space="preserve">t </w:t>
      </w:r>
      <w:r w:rsidR="002805D5" w:rsidRPr="006336BD">
        <w:rPr>
          <w:rFonts w:ascii="Times New Roman" w:hAnsi="Times New Roman"/>
        </w:rPr>
        <w:t xml:space="preserve">also </w:t>
      </w:r>
      <w:r w:rsidR="00630796" w:rsidRPr="006336BD">
        <w:rPr>
          <w:rFonts w:ascii="Times New Roman" w:hAnsi="Times New Roman"/>
        </w:rPr>
        <w:t xml:space="preserve">provides that </w:t>
      </w:r>
      <w:r w:rsidR="00833322" w:rsidRPr="006336BD">
        <w:rPr>
          <w:rFonts w:ascii="Times New Roman" w:hAnsi="Times New Roman"/>
        </w:rPr>
        <w:t xml:space="preserve">nothing in </w:t>
      </w:r>
      <w:r w:rsidR="0062053C" w:rsidRPr="006336BD">
        <w:rPr>
          <w:rFonts w:ascii="Times New Roman" w:hAnsi="Times New Roman"/>
        </w:rPr>
        <w:t>Pt</w:t>
      </w:r>
      <w:r w:rsidR="00C9547E">
        <w:rPr>
          <w:rFonts w:ascii="Times New Roman" w:hAnsi="Times New Roman"/>
        </w:rPr>
        <w:t>s</w:t>
      </w:r>
      <w:r w:rsidR="00FE4BAC" w:rsidRPr="006336BD">
        <w:rPr>
          <w:rFonts w:ascii="Times New Roman" w:hAnsi="Times New Roman"/>
        </w:rPr>
        <w:t> </w:t>
      </w:r>
      <w:r w:rsidR="0062053C" w:rsidRPr="006336BD">
        <w:rPr>
          <w:rFonts w:ascii="Times New Roman" w:hAnsi="Times New Roman"/>
        </w:rPr>
        <w:t xml:space="preserve">2 </w:t>
      </w:r>
      <w:r w:rsidR="00C9547E">
        <w:rPr>
          <w:rFonts w:ascii="Times New Roman" w:hAnsi="Times New Roman"/>
        </w:rPr>
        <w:t>and</w:t>
      </w:r>
      <w:r w:rsidR="00C9547E" w:rsidRPr="006336BD">
        <w:rPr>
          <w:rFonts w:ascii="Times New Roman" w:hAnsi="Times New Roman"/>
        </w:rPr>
        <w:t> </w:t>
      </w:r>
      <w:r w:rsidR="0062053C" w:rsidRPr="006336BD">
        <w:rPr>
          <w:rFonts w:ascii="Times New Roman" w:hAnsi="Times New Roman"/>
        </w:rPr>
        <w:t xml:space="preserve">3 </w:t>
      </w:r>
      <w:r w:rsidR="00833322" w:rsidRPr="006336BD">
        <w:rPr>
          <w:rFonts w:ascii="Times New Roman" w:hAnsi="Times New Roman"/>
        </w:rPr>
        <w:t>of the PPIP Act</w:t>
      </w:r>
      <w:r w:rsidR="00EF1CC2" w:rsidRPr="006336BD">
        <w:rPr>
          <w:rFonts w:ascii="Times New Roman" w:hAnsi="Times New Roman"/>
        </w:rPr>
        <w:t>, which</w:t>
      </w:r>
      <w:r w:rsidR="00833322" w:rsidRPr="006336BD">
        <w:rPr>
          <w:rFonts w:ascii="Times New Roman" w:hAnsi="Times New Roman"/>
        </w:rPr>
        <w:t xml:space="preserve"> creat</w:t>
      </w:r>
      <w:r w:rsidR="00EF1CC2" w:rsidRPr="006336BD">
        <w:rPr>
          <w:rFonts w:ascii="Times New Roman" w:hAnsi="Times New Roman"/>
        </w:rPr>
        <w:t>e</w:t>
      </w:r>
      <w:r w:rsidR="00833322" w:rsidRPr="006336BD">
        <w:rPr>
          <w:rFonts w:ascii="Times New Roman" w:hAnsi="Times New Roman"/>
        </w:rPr>
        <w:t xml:space="preserve"> information protection principles </w:t>
      </w:r>
      <w:r w:rsidR="00FA26DC" w:rsidRPr="006336BD">
        <w:rPr>
          <w:rFonts w:ascii="Times New Roman" w:hAnsi="Times New Roman"/>
        </w:rPr>
        <w:t>and privacy codes of practice respectively</w:t>
      </w:r>
      <w:r w:rsidR="00EF1CC2" w:rsidRPr="006336BD">
        <w:rPr>
          <w:rFonts w:ascii="Times New Roman" w:hAnsi="Times New Roman"/>
        </w:rPr>
        <w:t>,</w:t>
      </w:r>
      <w:r w:rsidR="00FA26DC" w:rsidRPr="006336BD">
        <w:rPr>
          <w:rFonts w:ascii="Times New Roman" w:hAnsi="Times New Roman"/>
        </w:rPr>
        <w:t xml:space="preserve"> "</w:t>
      </w:r>
      <w:r w:rsidR="00BA3921" w:rsidRPr="006336BD">
        <w:rPr>
          <w:rFonts w:ascii="Times New Roman" w:hAnsi="Times New Roman"/>
        </w:rPr>
        <w:t>gives rise to, or can be taken into account in, any civil cause of action, and without limiting the generality of the foregoing, nothing in Part</w:t>
      </w:r>
      <w:r w:rsidR="007A336A" w:rsidRPr="006336BD">
        <w:rPr>
          <w:rFonts w:ascii="Times New Roman" w:hAnsi="Times New Roman"/>
        </w:rPr>
        <w:t> </w:t>
      </w:r>
      <w:r w:rsidR="00BA3921" w:rsidRPr="006336BD">
        <w:rPr>
          <w:rFonts w:ascii="Times New Roman" w:hAnsi="Times New Roman"/>
        </w:rPr>
        <w:t>2 or 3</w:t>
      </w:r>
      <w:r w:rsidR="007A336A" w:rsidRPr="006336BD">
        <w:rPr>
          <w:rFonts w:ascii="Times New Roman" w:hAnsi="Times New Roman"/>
        </w:rPr>
        <w:t> </w:t>
      </w:r>
      <w:r w:rsidR="00E67939" w:rsidRPr="006336BD">
        <w:rPr>
          <w:rFonts w:ascii="Times New Roman" w:hAnsi="Times New Roman"/>
        </w:rPr>
        <w:t>–</w:t>
      </w:r>
      <w:r w:rsidR="007A336A" w:rsidRPr="006336BD">
        <w:rPr>
          <w:rFonts w:ascii="Times New Roman" w:hAnsi="Times New Roman"/>
        </w:rPr>
        <w:t> </w:t>
      </w:r>
      <w:r w:rsidR="00E513CC" w:rsidRPr="006336BD">
        <w:rPr>
          <w:rFonts w:ascii="Times New Roman" w:hAnsi="Times New Roman"/>
        </w:rPr>
        <w:t>(a) operates to create in any person any legal rights not in existence before the enactment of this Act, or (b)</w:t>
      </w:r>
      <w:r w:rsidR="009B17DD" w:rsidRPr="006336BD">
        <w:rPr>
          <w:rFonts w:ascii="Times New Roman" w:hAnsi="Times New Roman"/>
        </w:rPr>
        <w:t> </w:t>
      </w:r>
      <w:r w:rsidR="00E513CC" w:rsidRPr="006336BD">
        <w:rPr>
          <w:rFonts w:ascii="Times New Roman" w:hAnsi="Times New Roman"/>
        </w:rPr>
        <w:t>affects the validity, or provides grounds for review, of any judicial or administrative act or omission" (</w:t>
      </w:r>
      <w:r w:rsidR="00BA2A0C" w:rsidRPr="006336BD">
        <w:rPr>
          <w:rFonts w:ascii="Times New Roman" w:hAnsi="Times New Roman"/>
        </w:rPr>
        <w:t>PPIP Act, s</w:t>
      </w:r>
      <w:r w:rsidR="002E4DDC" w:rsidRPr="006336BD">
        <w:rPr>
          <w:rFonts w:ascii="Times New Roman" w:hAnsi="Times New Roman"/>
        </w:rPr>
        <w:t> </w:t>
      </w:r>
      <w:r w:rsidR="00BA2A0C" w:rsidRPr="006336BD">
        <w:rPr>
          <w:rFonts w:ascii="Times New Roman" w:hAnsi="Times New Roman"/>
        </w:rPr>
        <w:t>69(1)). Section</w:t>
      </w:r>
      <w:r w:rsidR="00EB59F2" w:rsidRPr="006336BD">
        <w:rPr>
          <w:rFonts w:ascii="Times New Roman" w:hAnsi="Times New Roman"/>
        </w:rPr>
        <w:t> </w:t>
      </w:r>
      <w:r w:rsidR="00BA2A0C" w:rsidRPr="006336BD">
        <w:rPr>
          <w:rFonts w:ascii="Times New Roman" w:hAnsi="Times New Roman"/>
        </w:rPr>
        <w:t>69(1) of the PPIP Act is subject only to ss 21</w:t>
      </w:r>
      <w:r w:rsidR="007D506C" w:rsidRPr="006336BD">
        <w:rPr>
          <w:rFonts w:ascii="Times New Roman" w:hAnsi="Times New Roman"/>
        </w:rPr>
        <w:t xml:space="preserve"> and 32 of that Act (</w:t>
      </w:r>
      <w:r w:rsidR="00012842" w:rsidRPr="006336BD">
        <w:rPr>
          <w:rFonts w:ascii="Times New Roman" w:hAnsi="Times New Roman"/>
        </w:rPr>
        <w:t xml:space="preserve">PPIP Act, </w:t>
      </w:r>
      <w:r w:rsidR="007D506C" w:rsidRPr="006336BD">
        <w:rPr>
          <w:rFonts w:ascii="Times New Roman" w:hAnsi="Times New Roman"/>
        </w:rPr>
        <w:t>s 69(2)</w:t>
      </w:r>
      <w:r w:rsidR="00191731" w:rsidRPr="006336BD">
        <w:rPr>
          <w:rFonts w:ascii="Times New Roman" w:hAnsi="Times New Roman"/>
        </w:rPr>
        <w:t>)</w:t>
      </w:r>
      <w:r w:rsidR="007D506C" w:rsidRPr="006336BD">
        <w:rPr>
          <w:rFonts w:ascii="Times New Roman" w:hAnsi="Times New Roman"/>
        </w:rPr>
        <w:t>. Those are the provisions which</w:t>
      </w:r>
      <w:r w:rsidR="00701A99" w:rsidRPr="006336BD">
        <w:rPr>
          <w:rFonts w:ascii="Times New Roman" w:hAnsi="Times New Roman"/>
        </w:rPr>
        <w:t xml:space="preserve"> include, respectively, </w:t>
      </w:r>
      <w:r w:rsidR="00FF6D88" w:rsidRPr="006336BD">
        <w:rPr>
          <w:rFonts w:ascii="Times New Roman" w:hAnsi="Times New Roman"/>
        </w:rPr>
        <w:t>that the "contravention by a public sector agency of an information protection principle that applies to the agency is conduct to which Part</w:t>
      </w:r>
      <w:r w:rsidR="00B43F64" w:rsidRPr="006336BD">
        <w:rPr>
          <w:rFonts w:ascii="Times New Roman" w:hAnsi="Times New Roman"/>
        </w:rPr>
        <w:t> </w:t>
      </w:r>
      <w:r w:rsidR="00FF6D88" w:rsidRPr="006336BD">
        <w:rPr>
          <w:rFonts w:ascii="Times New Roman" w:hAnsi="Times New Roman"/>
        </w:rPr>
        <w:t>5 applies" (</w:t>
      </w:r>
      <w:r w:rsidR="00012842" w:rsidRPr="006336BD">
        <w:rPr>
          <w:rFonts w:ascii="Times New Roman" w:hAnsi="Times New Roman"/>
        </w:rPr>
        <w:t xml:space="preserve">PPIP Act, </w:t>
      </w:r>
      <w:r w:rsidR="00FF6D88" w:rsidRPr="006336BD">
        <w:rPr>
          <w:rFonts w:ascii="Times New Roman" w:hAnsi="Times New Roman"/>
        </w:rPr>
        <w:t>s 21(2)</w:t>
      </w:r>
      <w:r w:rsidR="00395CA2" w:rsidRPr="006336BD">
        <w:rPr>
          <w:rFonts w:ascii="Times New Roman" w:hAnsi="Times New Roman"/>
        </w:rPr>
        <w:t>)</w:t>
      </w:r>
      <w:r w:rsidR="00FF6D88" w:rsidRPr="006336BD">
        <w:rPr>
          <w:rFonts w:ascii="Times New Roman" w:hAnsi="Times New Roman"/>
        </w:rPr>
        <w:t xml:space="preserve"> and </w:t>
      </w:r>
      <w:r w:rsidR="00D84059" w:rsidRPr="006336BD">
        <w:rPr>
          <w:rFonts w:ascii="Times New Roman" w:hAnsi="Times New Roman"/>
        </w:rPr>
        <w:t xml:space="preserve">the </w:t>
      </w:r>
      <w:r w:rsidR="00FF6D88" w:rsidRPr="006336BD">
        <w:rPr>
          <w:rFonts w:ascii="Times New Roman" w:hAnsi="Times New Roman"/>
        </w:rPr>
        <w:t>"</w:t>
      </w:r>
      <w:r w:rsidR="004149EC" w:rsidRPr="006336BD">
        <w:rPr>
          <w:rFonts w:ascii="Times New Roman" w:hAnsi="Times New Roman"/>
        </w:rPr>
        <w:t>contravention by a public sector agency of a privacy code of practice applying to the agency is conduct to which Part</w:t>
      </w:r>
      <w:r w:rsidR="00272B38" w:rsidRPr="006336BD">
        <w:rPr>
          <w:rFonts w:ascii="Times New Roman" w:hAnsi="Times New Roman"/>
        </w:rPr>
        <w:t> </w:t>
      </w:r>
      <w:r w:rsidR="004149EC" w:rsidRPr="006336BD">
        <w:rPr>
          <w:rFonts w:ascii="Times New Roman" w:hAnsi="Times New Roman"/>
        </w:rPr>
        <w:t>5 applies" (</w:t>
      </w:r>
      <w:r w:rsidR="00012842" w:rsidRPr="006336BD">
        <w:rPr>
          <w:rFonts w:ascii="Times New Roman" w:hAnsi="Times New Roman"/>
        </w:rPr>
        <w:t>PPIP</w:t>
      </w:r>
      <w:r w:rsidR="005E17DF">
        <w:rPr>
          <w:rFonts w:ascii="Times New Roman" w:hAnsi="Times New Roman"/>
        </w:rPr>
        <w:t> </w:t>
      </w:r>
      <w:r w:rsidR="00012842" w:rsidRPr="006336BD">
        <w:rPr>
          <w:rFonts w:ascii="Times New Roman" w:hAnsi="Times New Roman"/>
        </w:rPr>
        <w:t xml:space="preserve">Act, </w:t>
      </w:r>
      <w:r w:rsidR="004149EC" w:rsidRPr="006336BD">
        <w:rPr>
          <w:rFonts w:ascii="Times New Roman" w:hAnsi="Times New Roman"/>
        </w:rPr>
        <w:t xml:space="preserve">s 32(2)). </w:t>
      </w:r>
    </w:p>
    <w:p w14:paraId="36859C54" w14:textId="3996BF27" w:rsidR="00091C0F" w:rsidRPr="006336BD" w:rsidRDefault="004461B8" w:rsidP="006336BD">
      <w:pPr>
        <w:pStyle w:val="FixListStyle"/>
        <w:spacing w:after="260" w:line="280" w:lineRule="exact"/>
        <w:ind w:right="0"/>
        <w:jc w:val="both"/>
        <w:rPr>
          <w:rFonts w:ascii="Times New Roman" w:hAnsi="Times New Roman"/>
        </w:rPr>
      </w:pPr>
      <w:r w:rsidRPr="006336BD">
        <w:rPr>
          <w:rFonts w:ascii="Times New Roman" w:hAnsi="Times New Roman"/>
        </w:rPr>
        <w:tab/>
        <w:t>Part </w:t>
      </w:r>
      <w:r w:rsidR="008A0644" w:rsidRPr="006336BD">
        <w:rPr>
          <w:rFonts w:ascii="Times New Roman" w:hAnsi="Times New Roman"/>
        </w:rPr>
        <w:t xml:space="preserve">5 of the PPIP Act provides for a </w:t>
      </w:r>
      <w:r w:rsidR="00EC267F" w:rsidRPr="006336BD">
        <w:rPr>
          <w:rFonts w:ascii="Times New Roman" w:hAnsi="Times New Roman"/>
        </w:rPr>
        <w:t xml:space="preserve">scheme of internal review of conduct </w:t>
      </w:r>
      <w:r w:rsidR="00451757" w:rsidRPr="006336BD">
        <w:rPr>
          <w:rFonts w:ascii="Times New Roman" w:hAnsi="Times New Roman"/>
        </w:rPr>
        <w:t xml:space="preserve">contravening or </w:t>
      </w:r>
      <w:r w:rsidR="00EC267F" w:rsidRPr="006336BD">
        <w:rPr>
          <w:rFonts w:ascii="Times New Roman" w:hAnsi="Times New Roman"/>
        </w:rPr>
        <w:t xml:space="preserve">alleged to contravene an information protection principle or a </w:t>
      </w:r>
      <w:r w:rsidR="00EC267F" w:rsidRPr="006336BD">
        <w:rPr>
          <w:rFonts w:ascii="Times New Roman" w:hAnsi="Times New Roman"/>
        </w:rPr>
        <w:lastRenderedPageBreak/>
        <w:t xml:space="preserve">privacy code of practice. </w:t>
      </w:r>
      <w:r w:rsidR="00ED075B" w:rsidRPr="006336BD">
        <w:rPr>
          <w:rFonts w:ascii="Times New Roman" w:hAnsi="Times New Roman"/>
        </w:rPr>
        <w:t xml:space="preserve">This scheme operates in substitution for the general provisions of internal review of </w:t>
      </w:r>
      <w:r w:rsidR="00CE473B" w:rsidRPr="006336BD">
        <w:rPr>
          <w:rFonts w:ascii="Times New Roman" w:hAnsi="Times New Roman"/>
        </w:rPr>
        <w:t xml:space="preserve">an </w:t>
      </w:r>
      <w:r w:rsidR="00ED075B" w:rsidRPr="006336BD">
        <w:rPr>
          <w:rFonts w:ascii="Times New Roman" w:hAnsi="Times New Roman"/>
        </w:rPr>
        <w:t>administrative</w:t>
      </w:r>
      <w:r w:rsidR="007F29CE" w:rsidRPr="006336BD">
        <w:rPr>
          <w:rFonts w:ascii="Times New Roman" w:hAnsi="Times New Roman"/>
        </w:rPr>
        <w:t>ly</w:t>
      </w:r>
      <w:r w:rsidR="006074C1" w:rsidRPr="006336BD">
        <w:rPr>
          <w:rFonts w:ascii="Times New Roman" w:hAnsi="Times New Roman"/>
        </w:rPr>
        <w:t xml:space="preserve"> reviewable</w:t>
      </w:r>
      <w:r w:rsidR="00ED075B" w:rsidRPr="006336BD">
        <w:rPr>
          <w:rFonts w:ascii="Times New Roman" w:hAnsi="Times New Roman"/>
        </w:rPr>
        <w:t xml:space="preserve"> decision </w:t>
      </w:r>
      <w:r w:rsidR="00CE473B" w:rsidRPr="006336BD">
        <w:rPr>
          <w:rFonts w:ascii="Times New Roman" w:hAnsi="Times New Roman"/>
        </w:rPr>
        <w:t xml:space="preserve">of an administrator in New South Wales under s 53 of the </w:t>
      </w:r>
      <w:r w:rsidR="00651B39" w:rsidRPr="006336BD">
        <w:rPr>
          <w:rFonts w:ascii="Times New Roman" w:hAnsi="Times New Roman"/>
          <w:i/>
          <w:iCs/>
        </w:rPr>
        <w:t>Administrative Decisions Review Act 1997</w:t>
      </w:r>
      <w:r w:rsidR="00651B39" w:rsidRPr="006336BD">
        <w:rPr>
          <w:rFonts w:ascii="Times New Roman" w:hAnsi="Times New Roman"/>
        </w:rPr>
        <w:t xml:space="preserve"> (NSW) </w:t>
      </w:r>
      <w:r w:rsidR="009D21E7" w:rsidRPr="006336BD">
        <w:rPr>
          <w:rFonts w:ascii="Times New Roman" w:hAnsi="Times New Roman"/>
        </w:rPr>
        <w:t xml:space="preserve">("the ADR Act") </w:t>
      </w:r>
      <w:r w:rsidR="00651B39" w:rsidRPr="006336BD">
        <w:rPr>
          <w:rFonts w:ascii="Times New Roman" w:hAnsi="Times New Roman"/>
        </w:rPr>
        <w:t xml:space="preserve">(PPIP Act, s 52(4)). </w:t>
      </w:r>
      <w:r w:rsidR="00816B70" w:rsidRPr="006336BD">
        <w:rPr>
          <w:rFonts w:ascii="Times New Roman" w:hAnsi="Times New Roman"/>
        </w:rPr>
        <w:t>The person entitled to such an internal review is a person "</w:t>
      </w:r>
      <w:r w:rsidR="001B4D27" w:rsidRPr="006336BD">
        <w:rPr>
          <w:rFonts w:ascii="Times New Roman" w:hAnsi="Times New Roman"/>
        </w:rPr>
        <w:t>aggrieved by the conduct of a public sector agency</w:t>
      </w:r>
      <w:r w:rsidR="00F718BF" w:rsidRPr="006336BD">
        <w:rPr>
          <w:rFonts w:ascii="Times New Roman" w:hAnsi="Times New Roman"/>
        </w:rPr>
        <w:t xml:space="preserve">" (PPIP Act, s 53(1)), the conduct </w:t>
      </w:r>
      <w:r w:rsidR="00A14752" w:rsidRPr="006336BD">
        <w:rPr>
          <w:rFonts w:ascii="Times New Roman" w:hAnsi="Times New Roman"/>
        </w:rPr>
        <w:t xml:space="preserve">relevantly </w:t>
      </w:r>
      <w:r w:rsidR="00F718BF" w:rsidRPr="006336BD">
        <w:rPr>
          <w:rFonts w:ascii="Times New Roman" w:hAnsi="Times New Roman"/>
        </w:rPr>
        <w:t>being the contravention or alleged contravention of an information protection principle or a privacy code of practice (PPIP Act, s 5</w:t>
      </w:r>
      <w:r w:rsidR="00C808CA" w:rsidRPr="006336BD">
        <w:rPr>
          <w:rFonts w:ascii="Times New Roman" w:hAnsi="Times New Roman"/>
        </w:rPr>
        <w:t>2(</w:t>
      </w:r>
      <w:proofErr w:type="gramStart"/>
      <w:r w:rsidR="00C808CA" w:rsidRPr="006336BD">
        <w:rPr>
          <w:rFonts w:ascii="Times New Roman" w:hAnsi="Times New Roman"/>
        </w:rPr>
        <w:t>1)</w:t>
      </w:r>
      <w:r w:rsidR="007E3CDF" w:rsidRPr="006336BD">
        <w:rPr>
          <w:rFonts w:ascii="Times New Roman" w:hAnsi="Times New Roman"/>
        </w:rPr>
        <w:noBreakHyphen/>
      </w:r>
      <w:proofErr w:type="gramEnd"/>
      <w:r w:rsidR="00C808CA" w:rsidRPr="006336BD">
        <w:rPr>
          <w:rFonts w:ascii="Times New Roman" w:hAnsi="Times New Roman"/>
        </w:rPr>
        <w:t>(2))</w:t>
      </w:r>
      <w:r w:rsidR="00F718BF" w:rsidRPr="006336BD">
        <w:rPr>
          <w:rFonts w:ascii="Times New Roman" w:hAnsi="Times New Roman"/>
        </w:rPr>
        <w:t>.</w:t>
      </w:r>
      <w:r w:rsidR="00C808CA" w:rsidRPr="006336BD">
        <w:rPr>
          <w:rFonts w:ascii="Times New Roman" w:hAnsi="Times New Roman"/>
        </w:rPr>
        <w:t xml:space="preserve"> </w:t>
      </w:r>
    </w:p>
    <w:p w14:paraId="5327659D" w14:textId="5D647283" w:rsidR="008A0644" w:rsidRPr="006336BD" w:rsidRDefault="00091C0F"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C808CA" w:rsidRPr="006336BD">
        <w:rPr>
          <w:rFonts w:ascii="Times New Roman" w:hAnsi="Times New Roman"/>
        </w:rPr>
        <w:t>The internal review is to be undertaken by the public sector agency concerned (PPIP Act, s </w:t>
      </w:r>
      <w:r w:rsidR="00730544" w:rsidRPr="006336BD">
        <w:rPr>
          <w:rFonts w:ascii="Times New Roman" w:hAnsi="Times New Roman"/>
        </w:rPr>
        <w:t xml:space="preserve">53(2)). It is to be dealt with by an officer or employee of the agency who was not substantially involved in </w:t>
      </w:r>
      <w:r w:rsidR="00950C7A" w:rsidRPr="006336BD">
        <w:rPr>
          <w:rFonts w:ascii="Times New Roman" w:hAnsi="Times New Roman"/>
        </w:rPr>
        <w:t xml:space="preserve">any matter relating to </w:t>
      </w:r>
      <w:r w:rsidR="00730544" w:rsidRPr="006336BD">
        <w:rPr>
          <w:rFonts w:ascii="Times New Roman" w:hAnsi="Times New Roman"/>
        </w:rPr>
        <w:t>the conduct (</w:t>
      </w:r>
      <w:r w:rsidR="009C562F" w:rsidRPr="006336BD">
        <w:rPr>
          <w:rFonts w:ascii="Times New Roman" w:hAnsi="Times New Roman"/>
        </w:rPr>
        <w:t xml:space="preserve">PPIP Act, </w:t>
      </w:r>
      <w:r w:rsidR="00730544" w:rsidRPr="006336BD">
        <w:rPr>
          <w:rFonts w:ascii="Times New Roman" w:hAnsi="Times New Roman"/>
        </w:rPr>
        <w:t>s </w:t>
      </w:r>
      <w:r w:rsidR="009E68E0" w:rsidRPr="006336BD">
        <w:rPr>
          <w:rFonts w:ascii="Times New Roman" w:hAnsi="Times New Roman"/>
        </w:rPr>
        <w:t>53(4)). Following completion of the internal review</w:t>
      </w:r>
      <w:r w:rsidR="00987BCE" w:rsidRPr="006336BD">
        <w:rPr>
          <w:rFonts w:ascii="Times New Roman" w:hAnsi="Times New Roman"/>
        </w:rPr>
        <w:t xml:space="preserve"> in accordance with s </w:t>
      </w:r>
      <w:r w:rsidR="00E80338" w:rsidRPr="006336BD">
        <w:rPr>
          <w:rFonts w:ascii="Times New Roman" w:hAnsi="Times New Roman"/>
        </w:rPr>
        <w:t>53(4)-(6)</w:t>
      </w:r>
      <w:r w:rsidR="006B5BB7" w:rsidRPr="006336BD">
        <w:rPr>
          <w:rFonts w:ascii="Times New Roman" w:hAnsi="Times New Roman"/>
        </w:rPr>
        <w:t>,</w:t>
      </w:r>
      <w:r w:rsidR="009E68E0" w:rsidRPr="006336BD">
        <w:rPr>
          <w:rFonts w:ascii="Times New Roman" w:hAnsi="Times New Roman"/>
        </w:rPr>
        <w:t xml:space="preserve"> the public sector agency concerned may do one of several things including taking no further action, making a formal apology</w:t>
      </w:r>
      <w:r w:rsidR="00E6782D" w:rsidRPr="006336BD">
        <w:rPr>
          <w:rFonts w:ascii="Times New Roman" w:hAnsi="Times New Roman"/>
        </w:rPr>
        <w:t xml:space="preserve">, taking </w:t>
      </w:r>
      <w:r w:rsidR="00303FFC" w:rsidRPr="006336BD">
        <w:rPr>
          <w:rFonts w:ascii="Times New Roman" w:hAnsi="Times New Roman"/>
        </w:rPr>
        <w:t xml:space="preserve">such </w:t>
      </w:r>
      <w:r w:rsidR="00E6782D" w:rsidRPr="006336BD">
        <w:rPr>
          <w:rFonts w:ascii="Times New Roman" w:hAnsi="Times New Roman"/>
        </w:rPr>
        <w:t xml:space="preserve">remedial action </w:t>
      </w:r>
      <w:r w:rsidR="00303FFC" w:rsidRPr="006336BD">
        <w:rPr>
          <w:rFonts w:ascii="Times New Roman" w:hAnsi="Times New Roman"/>
        </w:rPr>
        <w:t xml:space="preserve">as it thinks appropriate </w:t>
      </w:r>
      <w:r w:rsidR="00765061" w:rsidRPr="006336BD">
        <w:rPr>
          <w:rFonts w:ascii="Times New Roman" w:hAnsi="Times New Roman"/>
        </w:rPr>
        <w:t>(</w:t>
      </w:r>
      <w:r w:rsidR="00E6782D" w:rsidRPr="006336BD">
        <w:rPr>
          <w:rFonts w:ascii="Times New Roman" w:hAnsi="Times New Roman"/>
        </w:rPr>
        <w:t xml:space="preserve">including paying monetary compensation to the applicant for the </w:t>
      </w:r>
      <w:r w:rsidR="00C311AD" w:rsidRPr="006336BD">
        <w:rPr>
          <w:rFonts w:ascii="Times New Roman" w:hAnsi="Times New Roman"/>
        </w:rPr>
        <w:t>internal</w:t>
      </w:r>
      <w:r w:rsidR="00E6782D" w:rsidRPr="006336BD">
        <w:rPr>
          <w:rFonts w:ascii="Times New Roman" w:hAnsi="Times New Roman"/>
        </w:rPr>
        <w:t xml:space="preserve"> review</w:t>
      </w:r>
      <w:r w:rsidR="00765061" w:rsidRPr="006336BD">
        <w:rPr>
          <w:rFonts w:ascii="Times New Roman" w:hAnsi="Times New Roman"/>
        </w:rPr>
        <w:t>)</w:t>
      </w:r>
      <w:r w:rsidR="00C311AD" w:rsidRPr="006336BD">
        <w:rPr>
          <w:rFonts w:ascii="Times New Roman" w:hAnsi="Times New Roman"/>
        </w:rPr>
        <w:t>, and implementing administrative measures to ensure the conduct will not occur again (</w:t>
      </w:r>
      <w:r w:rsidR="005A3707" w:rsidRPr="006336BD">
        <w:rPr>
          <w:rFonts w:ascii="Times New Roman" w:hAnsi="Times New Roman"/>
        </w:rPr>
        <w:t xml:space="preserve">PPIP Act, </w:t>
      </w:r>
      <w:r w:rsidR="00C311AD" w:rsidRPr="006336BD">
        <w:rPr>
          <w:rFonts w:ascii="Times New Roman" w:hAnsi="Times New Roman"/>
        </w:rPr>
        <w:t xml:space="preserve">s 53(7)). </w:t>
      </w:r>
      <w:r w:rsidR="00A20B49" w:rsidRPr="006336BD">
        <w:rPr>
          <w:rFonts w:ascii="Times New Roman" w:hAnsi="Times New Roman"/>
        </w:rPr>
        <w:t xml:space="preserve">However, a public sector agency may not pay </w:t>
      </w:r>
      <w:r w:rsidR="00073CC0" w:rsidRPr="006336BD">
        <w:rPr>
          <w:rFonts w:ascii="Times New Roman" w:hAnsi="Times New Roman"/>
        </w:rPr>
        <w:t>compensation</w:t>
      </w:r>
      <w:r w:rsidR="00A20B49" w:rsidRPr="006336BD">
        <w:rPr>
          <w:rFonts w:ascii="Times New Roman" w:hAnsi="Times New Roman"/>
        </w:rPr>
        <w:t xml:space="preserve"> to certain </w:t>
      </w:r>
      <w:r w:rsidR="00073CC0" w:rsidRPr="006336BD">
        <w:rPr>
          <w:rFonts w:ascii="Times New Roman" w:hAnsi="Times New Roman"/>
        </w:rPr>
        <w:t>persons</w:t>
      </w:r>
      <w:r w:rsidR="00A20B49" w:rsidRPr="006336BD">
        <w:rPr>
          <w:rFonts w:ascii="Times New Roman" w:hAnsi="Times New Roman"/>
        </w:rPr>
        <w:t xml:space="preserve"> (</w:t>
      </w:r>
      <w:proofErr w:type="spellStart"/>
      <w:r w:rsidR="00A20B49" w:rsidRPr="006336BD">
        <w:rPr>
          <w:rFonts w:ascii="Times New Roman" w:hAnsi="Times New Roman"/>
        </w:rPr>
        <w:t>eg</w:t>
      </w:r>
      <w:proofErr w:type="spellEnd"/>
      <w:r w:rsidR="00A20B49" w:rsidRPr="006336BD">
        <w:rPr>
          <w:rFonts w:ascii="Times New Roman" w:hAnsi="Times New Roman"/>
        </w:rPr>
        <w:t xml:space="preserve">, </w:t>
      </w:r>
      <w:r w:rsidR="00073CC0" w:rsidRPr="006336BD">
        <w:rPr>
          <w:rFonts w:ascii="Times New Roman" w:hAnsi="Times New Roman"/>
        </w:rPr>
        <w:t>a convicted inmate or a former convicted inmate) (</w:t>
      </w:r>
      <w:r w:rsidR="005A3707" w:rsidRPr="006336BD">
        <w:rPr>
          <w:rFonts w:ascii="Times New Roman" w:hAnsi="Times New Roman"/>
        </w:rPr>
        <w:t>PPIP Act, s 53(7A)). By s </w:t>
      </w:r>
      <w:r w:rsidR="00C037B6" w:rsidRPr="006336BD">
        <w:rPr>
          <w:rFonts w:ascii="Times New Roman" w:hAnsi="Times New Roman"/>
        </w:rPr>
        <w:t>53(8) of the PPIP Act:</w:t>
      </w:r>
    </w:p>
    <w:p w14:paraId="5297BDFF" w14:textId="0FF53A8A" w:rsidR="005B4B6F" w:rsidRPr="006336BD" w:rsidRDefault="00C037B6" w:rsidP="006336BD">
      <w:pPr>
        <w:pStyle w:val="leftright"/>
        <w:spacing w:before="0" w:after="260" w:line="280" w:lineRule="exact"/>
        <w:ind w:right="0"/>
        <w:jc w:val="both"/>
        <w:rPr>
          <w:rFonts w:ascii="Times New Roman" w:hAnsi="Times New Roman"/>
        </w:rPr>
      </w:pPr>
      <w:r w:rsidRPr="006336BD">
        <w:rPr>
          <w:rFonts w:ascii="Times New Roman" w:hAnsi="Times New Roman"/>
        </w:rPr>
        <w:t>"</w:t>
      </w:r>
      <w:r w:rsidR="005C19E6" w:rsidRPr="006336BD">
        <w:rPr>
          <w:rFonts w:ascii="Times New Roman" w:hAnsi="Times New Roman"/>
        </w:rPr>
        <w:t>As soon as practicable (or in any event within 14</w:t>
      </w:r>
      <w:r w:rsidR="00241B1F" w:rsidRPr="006336BD">
        <w:rPr>
          <w:rFonts w:ascii="Times New Roman" w:hAnsi="Times New Roman"/>
        </w:rPr>
        <w:t> </w:t>
      </w:r>
      <w:r w:rsidR="005C19E6" w:rsidRPr="006336BD">
        <w:rPr>
          <w:rFonts w:ascii="Times New Roman" w:hAnsi="Times New Roman"/>
        </w:rPr>
        <w:t>days) after the completion of the review, the public sector agency must notify the applicant in writing of</w:t>
      </w:r>
      <w:r w:rsidR="00241B1F" w:rsidRPr="006336BD">
        <w:rPr>
          <w:rFonts w:ascii="Times New Roman" w:hAnsi="Times New Roman"/>
        </w:rPr>
        <w:t> </w:t>
      </w:r>
      <w:r w:rsidR="00F10146" w:rsidRPr="006336BD">
        <w:rPr>
          <w:rFonts w:ascii="Times New Roman" w:hAnsi="Times New Roman"/>
        </w:rPr>
        <w:t>–</w:t>
      </w:r>
    </w:p>
    <w:p w14:paraId="234AC9A5" w14:textId="55A1B9D0" w:rsidR="005B4B6F" w:rsidRPr="006336BD" w:rsidRDefault="005C19E6" w:rsidP="006336BD">
      <w:pPr>
        <w:pStyle w:val="leftright"/>
        <w:spacing w:before="0" w:after="260" w:line="280" w:lineRule="exact"/>
        <w:ind w:left="1440" w:right="0" w:hanging="720"/>
        <w:jc w:val="both"/>
        <w:rPr>
          <w:rFonts w:ascii="Times New Roman" w:hAnsi="Times New Roman"/>
        </w:rPr>
      </w:pPr>
      <w:r w:rsidRPr="006336BD">
        <w:rPr>
          <w:rFonts w:ascii="Times New Roman" w:hAnsi="Times New Roman"/>
        </w:rPr>
        <w:t>(a)</w:t>
      </w:r>
      <w:r w:rsidR="0029091B" w:rsidRPr="006336BD">
        <w:rPr>
          <w:rFonts w:ascii="Times New Roman" w:hAnsi="Times New Roman"/>
        </w:rPr>
        <w:tab/>
      </w:r>
      <w:r w:rsidRPr="006336BD">
        <w:rPr>
          <w:rFonts w:ascii="Times New Roman" w:hAnsi="Times New Roman"/>
        </w:rPr>
        <w:t>the findings of the review (and the reasons for those findings), and</w:t>
      </w:r>
    </w:p>
    <w:p w14:paraId="00EBD5F0" w14:textId="50932166" w:rsidR="005B4B6F" w:rsidRPr="006336BD" w:rsidRDefault="005C19E6" w:rsidP="006336BD">
      <w:pPr>
        <w:pStyle w:val="leftright"/>
        <w:spacing w:before="0" w:after="260" w:line="280" w:lineRule="exact"/>
        <w:ind w:left="1440" w:right="0" w:hanging="720"/>
        <w:jc w:val="both"/>
        <w:rPr>
          <w:rFonts w:ascii="Times New Roman" w:hAnsi="Times New Roman"/>
        </w:rPr>
      </w:pPr>
      <w:r w:rsidRPr="006336BD">
        <w:rPr>
          <w:rFonts w:ascii="Times New Roman" w:hAnsi="Times New Roman"/>
        </w:rPr>
        <w:t>(b)</w:t>
      </w:r>
      <w:r w:rsidR="0029091B" w:rsidRPr="006336BD">
        <w:rPr>
          <w:rFonts w:ascii="Times New Roman" w:hAnsi="Times New Roman"/>
        </w:rPr>
        <w:tab/>
      </w:r>
      <w:r w:rsidRPr="006336BD">
        <w:rPr>
          <w:rFonts w:ascii="Times New Roman" w:hAnsi="Times New Roman"/>
        </w:rPr>
        <w:t>the action proposed to be taken by the agency (and the reasons for taking that action), and</w:t>
      </w:r>
    </w:p>
    <w:p w14:paraId="46B7B4EB" w14:textId="77777777" w:rsidR="006336BD" w:rsidRDefault="005C19E6" w:rsidP="006336BD">
      <w:pPr>
        <w:pStyle w:val="leftright"/>
        <w:spacing w:before="0" w:after="260" w:line="280" w:lineRule="exact"/>
        <w:ind w:left="1440" w:right="0" w:hanging="720"/>
        <w:jc w:val="both"/>
        <w:rPr>
          <w:rFonts w:ascii="Times New Roman" w:hAnsi="Times New Roman"/>
        </w:rPr>
      </w:pPr>
      <w:r w:rsidRPr="006336BD">
        <w:rPr>
          <w:rFonts w:ascii="Times New Roman" w:hAnsi="Times New Roman"/>
        </w:rPr>
        <w:t>(c)</w:t>
      </w:r>
      <w:r w:rsidR="0029091B" w:rsidRPr="006336BD">
        <w:rPr>
          <w:rFonts w:ascii="Times New Roman" w:hAnsi="Times New Roman"/>
        </w:rPr>
        <w:tab/>
      </w:r>
      <w:r w:rsidRPr="006336BD">
        <w:rPr>
          <w:rFonts w:ascii="Times New Roman" w:hAnsi="Times New Roman"/>
        </w:rPr>
        <w:t>the right of the person to have those findings, and the agency's proposed action, administratively reviewed by the Tribunal."</w:t>
      </w:r>
    </w:p>
    <w:p w14:paraId="55699095" w14:textId="2C40A2F1" w:rsidR="00921DD6" w:rsidRPr="006336BD" w:rsidRDefault="00921DD6"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1B7AAE" w:rsidRPr="006336BD">
        <w:rPr>
          <w:rFonts w:ascii="Times New Roman" w:hAnsi="Times New Roman"/>
        </w:rPr>
        <w:t xml:space="preserve">Part 5 of the PPIP Act also contains s 55 </w:t>
      </w:r>
      <w:r w:rsidR="007F5C78" w:rsidRPr="006336BD">
        <w:rPr>
          <w:rFonts w:ascii="Times New Roman" w:hAnsi="Times New Roman"/>
        </w:rPr>
        <w:t>which, as relevant, provides as follows:</w:t>
      </w:r>
    </w:p>
    <w:p w14:paraId="1D696EFC" w14:textId="3305CABC" w:rsidR="005B4B6F" w:rsidRPr="006336BD" w:rsidRDefault="007F5C78" w:rsidP="006336BD">
      <w:pPr>
        <w:pStyle w:val="leftright"/>
        <w:spacing w:before="0" w:after="260" w:line="280" w:lineRule="exact"/>
        <w:ind w:left="1440" w:right="0" w:hanging="720"/>
        <w:jc w:val="both"/>
        <w:rPr>
          <w:rFonts w:ascii="Times New Roman" w:hAnsi="Times New Roman"/>
        </w:rPr>
      </w:pPr>
      <w:r w:rsidRPr="006336BD">
        <w:rPr>
          <w:rFonts w:ascii="Times New Roman" w:hAnsi="Times New Roman"/>
        </w:rPr>
        <w:t>"</w:t>
      </w:r>
      <w:r w:rsidR="00D90621" w:rsidRPr="006336BD">
        <w:rPr>
          <w:rFonts w:ascii="Times New Roman" w:hAnsi="Times New Roman"/>
        </w:rPr>
        <w:t>(1)</w:t>
      </w:r>
      <w:r w:rsidR="005B4B6F" w:rsidRPr="006336BD">
        <w:rPr>
          <w:rFonts w:ascii="Times New Roman" w:hAnsi="Times New Roman"/>
        </w:rPr>
        <w:tab/>
      </w:r>
      <w:r w:rsidR="00D90621" w:rsidRPr="006336BD">
        <w:rPr>
          <w:rFonts w:ascii="Times New Roman" w:hAnsi="Times New Roman"/>
        </w:rPr>
        <w:t>If a person who has made an application for internal review under section</w:t>
      </w:r>
      <w:r w:rsidR="0063579A" w:rsidRPr="006336BD">
        <w:rPr>
          <w:rFonts w:ascii="Times New Roman" w:hAnsi="Times New Roman"/>
        </w:rPr>
        <w:t> </w:t>
      </w:r>
      <w:r w:rsidR="00D90621" w:rsidRPr="006336BD">
        <w:rPr>
          <w:rFonts w:ascii="Times New Roman" w:hAnsi="Times New Roman"/>
        </w:rPr>
        <w:t>53 is not satisfied with</w:t>
      </w:r>
      <w:r w:rsidR="00241B1F" w:rsidRPr="006336BD">
        <w:rPr>
          <w:rFonts w:ascii="Times New Roman" w:hAnsi="Times New Roman"/>
        </w:rPr>
        <w:t> </w:t>
      </w:r>
      <w:r w:rsidR="00355EE5" w:rsidRPr="006336BD">
        <w:rPr>
          <w:rFonts w:ascii="Times New Roman" w:hAnsi="Times New Roman"/>
        </w:rPr>
        <w:t>–</w:t>
      </w:r>
    </w:p>
    <w:p w14:paraId="0B1CDA6C" w14:textId="7DC23286" w:rsidR="00355EE5" w:rsidRPr="006336BD" w:rsidRDefault="00F14C41" w:rsidP="006336BD">
      <w:pPr>
        <w:pStyle w:val="leftright"/>
        <w:spacing w:before="0" w:after="260" w:line="280" w:lineRule="exact"/>
        <w:ind w:left="1440" w:right="0" w:hanging="720"/>
        <w:jc w:val="both"/>
        <w:rPr>
          <w:rFonts w:ascii="Times New Roman" w:hAnsi="Times New Roman"/>
        </w:rPr>
      </w:pPr>
      <w:r w:rsidRPr="006336BD">
        <w:rPr>
          <w:rFonts w:ascii="Times New Roman" w:hAnsi="Times New Roman"/>
        </w:rPr>
        <w:tab/>
      </w:r>
      <w:r w:rsidR="00D90621" w:rsidRPr="006336BD">
        <w:rPr>
          <w:rFonts w:ascii="Times New Roman" w:hAnsi="Times New Roman"/>
        </w:rPr>
        <w:t>(a)</w:t>
      </w:r>
      <w:r w:rsidR="00355EE5" w:rsidRPr="006336BD">
        <w:rPr>
          <w:rFonts w:ascii="Times New Roman" w:hAnsi="Times New Roman"/>
        </w:rPr>
        <w:tab/>
      </w:r>
      <w:r w:rsidR="00D90621" w:rsidRPr="006336BD">
        <w:rPr>
          <w:rFonts w:ascii="Times New Roman" w:hAnsi="Times New Roman"/>
        </w:rPr>
        <w:t>the findings of the review, or</w:t>
      </w:r>
    </w:p>
    <w:p w14:paraId="15789FDE" w14:textId="1E193478" w:rsidR="00D90621" w:rsidRPr="006336BD" w:rsidRDefault="00F14C41" w:rsidP="006336BD">
      <w:pPr>
        <w:pStyle w:val="leftright"/>
        <w:spacing w:before="0" w:after="260" w:line="280" w:lineRule="exact"/>
        <w:ind w:left="2160" w:right="0" w:hanging="1440"/>
        <w:jc w:val="both"/>
        <w:rPr>
          <w:rFonts w:ascii="Times New Roman" w:hAnsi="Times New Roman"/>
        </w:rPr>
      </w:pPr>
      <w:r w:rsidRPr="006336BD">
        <w:rPr>
          <w:rFonts w:ascii="Times New Roman" w:hAnsi="Times New Roman"/>
        </w:rPr>
        <w:lastRenderedPageBreak/>
        <w:tab/>
      </w:r>
      <w:r w:rsidR="00D90621" w:rsidRPr="006336BD">
        <w:rPr>
          <w:rFonts w:ascii="Times New Roman" w:hAnsi="Times New Roman"/>
        </w:rPr>
        <w:t>(b)</w:t>
      </w:r>
      <w:r w:rsidR="00355EE5" w:rsidRPr="006336BD">
        <w:rPr>
          <w:rFonts w:ascii="Times New Roman" w:hAnsi="Times New Roman"/>
        </w:rPr>
        <w:tab/>
      </w:r>
      <w:r w:rsidR="00D90621" w:rsidRPr="006336BD">
        <w:rPr>
          <w:rFonts w:ascii="Times New Roman" w:hAnsi="Times New Roman"/>
        </w:rPr>
        <w:t>the action taken by the public sector agency in relation to the application,</w:t>
      </w:r>
    </w:p>
    <w:p w14:paraId="498CDAFB" w14:textId="0F764785" w:rsidR="007F5C78" w:rsidRPr="006336BD" w:rsidRDefault="00F14C41" w:rsidP="006336BD">
      <w:pPr>
        <w:pStyle w:val="leftright"/>
        <w:spacing w:before="0" w:after="260" w:line="280" w:lineRule="exact"/>
        <w:ind w:left="1440" w:right="0" w:hanging="720"/>
        <w:jc w:val="both"/>
        <w:rPr>
          <w:rFonts w:ascii="Times New Roman" w:hAnsi="Times New Roman"/>
        </w:rPr>
      </w:pPr>
      <w:r w:rsidRPr="006336BD">
        <w:rPr>
          <w:rFonts w:ascii="Times New Roman" w:hAnsi="Times New Roman"/>
        </w:rPr>
        <w:tab/>
      </w:r>
      <w:r w:rsidR="00D90621" w:rsidRPr="006336BD">
        <w:rPr>
          <w:rFonts w:ascii="Times New Roman" w:hAnsi="Times New Roman"/>
        </w:rPr>
        <w:t xml:space="preserve">the person may apply to the Civil and Administrative Tribunal for an administrative review under the </w:t>
      </w:r>
      <w:r w:rsidR="00D90621" w:rsidRPr="006336BD">
        <w:rPr>
          <w:rFonts w:ascii="Times New Roman" w:hAnsi="Times New Roman"/>
          <w:i/>
          <w:iCs/>
        </w:rPr>
        <w:t>Administrative Decisions Review Act</w:t>
      </w:r>
      <w:r w:rsidR="0063579A" w:rsidRPr="006336BD">
        <w:rPr>
          <w:rFonts w:ascii="Times New Roman" w:hAnsi="Times New Roman"/>
          <w:i/>
          <w:iCs/>
        </w:rPr>
        <w:t> </w:t>
      </w:r>
      <w:r w:rsidR="00D90621" w:rsidRPr="006336BD">
        <w:rPr>
          <w:rFonts w:ascii="Times New Roman" w:hAnsi="Times New Roman"/>
          <w:i/>
          <w:iCs/>
        </w:rPr>
        <w:t>1997</w:t>
      </w:r>
      <w:r w:rsidR="00D90621" w:rsidRPr="006336BD">
        <w:rPr>
          <w:rFonts w:ascii="Times New Roman" w:hAnsi="Times New Roman"/>
        </w:rPr>
        <w:t xml:space="preserve"> of the conduct that was the subject of the application under section</w:t>
      </w:r>
      <w:r w:rsidR="0063579A" w:rsidRPr="006336BD">
        <w:rPr>
          <w:rFonts w:ascii="Times New Roman" w:hAnsi="Times New Roman"/>
        </w:rPr>
        <w:t> </w:t>
      </w:r>
      <w:r w:rsidR="00D90621" w:rsidRPr="006336BD">
        <w:rPr>
          <w:rFonts w:ascii="Times New Roman" w:hAnsi="Times New Roman"/>
        </w:rPr>
        <w:t>53.</w:t>
      </w:r>
    </w:p>
    <w:p w14:paraId="3E78874E" w14:textId="2E7329BC" w:rsidR="006A4E98" w:rsidRPr="006336BD" w:rsidRDefault="006A4E98" w:rsidP="006336BD">
      <w:pPr>
        <w:pStyle w:val="leftright"/>
        <w:spacing w:before="0" w:after="260" w:line="280" w:lineRule="exact"/>
        <w:ind w:right="0"/>
        <w:jc w:val="both"/>
        <w:rPr>
          <w:rFonts w:ascii="Times New Roman" w:hAnsi="Times New Roman"/>
        </w:rPr>
      </w:pPr>
      <w:r w:rsidRPr="006336BD">
        <w:rPr>
          <w:rFonts w:ascii="Times New Roman" w:hAnsi="Times New Roman"/>
        </w:rPr>
        <w:t>...</w:t>
      </w:r>
    </w:p>
    <w:p w14:paraId="2E53C948" w14:textId="472F2493" w:rsidR="00355EE5" w:rsidRPr="006336BD" w:rsidRDefault="006A4E98" w:rsidP="006336BD">
      <w:pPr>
        <w:pStyle w:val="leftright"/>
        <w:spacing w:before="0" w:after="260" w:line="280" w:lineRule="exact"/>
        <w:ind w:left="1440" w:right="0" w:hanging="720"/>
        <w:jc w:val="both"/>
        <w:rPr>
          <w:rFonts w:ascii="Times New Roman" w:hAnsi="Times New Roman"/>
        </w:rPr>
      </w:pPr>
      <w:bookmarkStart w:id="0" w:name="_Hlk191204801"/>
      <w:r w:rsidRPr="006336BD">
        <w:rPr>
          <w:rFonts w:ascii="Times New Roman" w:hAnsi="Times New Roman"/>
        </w:rPr>
        <w:t>(2)</w:t>
      </w:r>
      <w:r w:rsidR="00355EE5" w:rsidRPr="006336BD">
        <w:rPr>
          <w:rFonts w:ascii="Times New Roman" w:hAnsi="Times New Roman"/>
        </w:rPr>
        <w:tab/>
      </w:r>
      <w:r w:rsidRPr="006336BD">
        <w:rPr>
          <w:rFonts w:ascii="Times New Roman" w:hAnsi="Times New Roman"/>
        </w:rPr>
        <w:t>On reviewing the conduct of the public sector agency concerned, the Tribunal may decide not to take any action on the matter, or it may make any one or more of the following orders</w:t>
      </w:r>
      <w:r w:rsidR="000A037C" w:rsidRPr="006336BD">
        <w:rPr>
          <w:rFonts w:ascii="Times New Roman" w:hAnsi="Times New Roman"/>
        </w:rPr>
        <w:t> </w:t>
      </w:r>
      <w:r w:rsidR="00A44E55" w:rsidRPr="006336BD">
        <w:rPr>
          <w:rFonts w:ascii="Times New Roman" w:hAnsi="Times New Roman"/>
        </w:rPr>
        <w:t>–</w:t>
      </w:r>
      <w:bookmarkEnd w:id="0"/>
    </w:p>
    <w:p w14:paraId="0C3437F2" w14:textId="6D7564BB" w:rsidR="006A4E98" w:rsidRPr="006336BD" w:rsidRDefault="00F14C41" w:rsidP="006336BD">
      <w:pPr>
        <w:pStyle w:val="leftright"/>
        <w:spacing w:before="0" w:after="260" w:line="280" w:lineRule="exact"/>
        <w:ind w:left="2160" w:right="0" w:hanging="1440"/>
        <w:jc w:val="both"/>
        <w:rPr>
          <w:rFonts w:ascii="Times New Roman" w:hAnsi="Times New Roman"/>
        </w:rPr>
      </w:pPr>
      <w:r w:rsidRPr="006336BD">
        <w:rPr>
          <w:rFonts w:ascii="Times New Roman" w:hAnsi="Times New Roman"/>
        </w:rPr>
        <w:tab/>
      </w:r>
      <w:r w:rsidR="006A4E98" w:rsidRPr="006336BD">
        <w:rPr>
          <w:rFonts w:ascii="Times New Roman" w:hAnsi="Times New Roman"/>
        </w:rPr>
        <w:t>(a)</w:t>
      </w:r>
      <w:r w:rsidRPr="006336BD">
        <w:rPr>
          <w:rFonts w:ascii="Times New Roman" w:hAnsi="Times New Roman"/>
        </w:rPr>
        <w:tab/>
      </w:r>
      <w:r w:rsidR="006A4E98" w:rsidRPr="006336BD">
        <w:rPr>
          <w:rFonts w:ascii="Times New Roman" w:hAnsi="Times New Roman"/>
        </w:rPr>
        <w:t>subject to subsections</w:t>
      </w:r>
      <w:r w:rsidR="0063579A" w:rsidRPr="006336BD">
        <w:rPr>
          <w:rFonts w:ascii="Times New Roman" w:hAnsi="Times New Roman"/>
        </w:rPr>
        <w:t> </w:t>
      </w:r>
      <w:r w:rsidR="006A4E98" w:rsidRPr="006336BD">
        <w:rPr>
          <w:rFonts w:ascii="Times New Roman" w:hAnsi="Times New Roman"/>
        </w:rPr>
        <w:t>(4) and</w:t>
      </w:r>
      <w:r w:rsidR="0063579A" w:rsidRPr="006336BD">
        <w:rPr>
          <w:rFonts w:ascii="Times New Roman" w:hAnsi="Times New Roman"/>
        </w:rPr>
        <w:t> </w:t>
      </w:r>
      <w:r w:rsidR="006A4E98" w:rsidRPr="006336BD">
        <w:rPr>
          <w:rFonts w:ascii="Times New Roman" w:hAnsi="Times New Roman"/>
        </w:rPr>
        <w:t>(4A), an order requiring the public sector agency to pay to the applicant damages not exceeding $40,000 by way of compensation for any loss or damage suffered because of the conduct,</w:t>
      </w:r>
    </w:p>
    <w:p w14:paraId="4A52F670" w14:textId="4BA65E8E" w:rsidR="006A4E98" w:rsidRPr="006336BD" w:rsidRDefault="00123F6F" w:rsidP="006336BD">
      <w:pPr>
        <w:pStyle w:val="leftright"/>
        <w:tabs>
          <w:tab w:val="clear" w:pos="720"/>
        </w:tabs>
        <w:spacing w:before="0" w:after="260" w:line="280" w:lineRule="exact"/>
        <w:ind w:left="2160" w:right="0" w:hanging="1026"/>
        <w:jc w:val="both"/>
        <w:rPr>
          <w:rFonts w:ascii="Times New Roman" w:hAnsi="Times New Roman"/>
        </w:rPr>
      </w:pPr>
      <w:r w:rsidRPr="006336BD">
        <w:rPr>
          <w:rFonts w:ascii="Times New Roman" w:hAnsi="Times New Roman"/>
        </w:rPr>
        <w:tab/>
      </w:r>
      <w:r w:rsidR="006A4E98" w:rsidRPr="006336BD">
        <w:rPr>
          <w:rFonts w:ascii="Times New Roman" w:hAnsi="Times New Roman"/>
        </w:rPr>
        <w:t>(b)</w:t>
      </w:r>
      <w:r w:rsidRPr="006336BD">
        <w:rPr>
          <w:rFonts w:ascii="Times New Roman" w:hAnsi="Times New Roman"/>
        </w:rPr>
        <w:tab/>
      </w:r>
      <w:r w:rsidR="006A4E98" w:rsidRPr="006336BD">
        <w:rPr>
          <w:rFonts w:ascii="Times New Roman" w:hAnsi="Times New Roman"/>
        </w:rPr>
        <w:t>an order requiring the public sector agency to refrain from any conduct or action in contravention of an information protection principle or a privacy code of practice,</w:t>
      </w:r>
    </w:p>
    <w:p w14:paraId="6BC4F104" w14:textId="48865AE8" w:rsidR="006A4E98" w:rsidRPr="006336BD" w:rsidRDefault="00123F6F" w:rsidP="006336BD">
      <w:pPr>
        <w:pStyle w:val="leftright"/>
        <w:tabs>
          <w:tab w:val="clear" w:pos="720"/>
        </w:tabs>
        <w:spacing w:before="0" w:after="260" w:line="280" w:lineRule="exact"/>
        <w:ind w:left="2160" w:right="0" w:hanging="1026"/>
        <w:jc w:val="both"/>
        <w:rPr>
          <w:rFonts w:ascii="Times New Roman" w:hAnsi="Times New Roman"/>
        </w:rPr>
      </w:pPr>
      <w:r w:rsidRPr="006336BD">
        <w:rPr>
          <w:rFonts w:ascii="Times New Roman" w:hAnsi="Times New Roman"/>
        </w:rPr>
        <w:tab/>
      </w:r>
      <w:r w:rsidR="006A4E98" w:rsidRPr="006336BD">
        <w:rPr>
          <w:rFonts w:ascii="Times New Roman" w:hAnsi="Times New Roman"/>
        </w:rPr>
        <w:t>(c)</w:t>
      </w:r>
      <w:r w:rsidRPr="006336BD">
        <w:rPr>
          <w:rFonts w:ascii="Times New Roman" w:hAnsi="Times New Roman"/>
        </w:rPr>
        <w:tab/>
      </w:r>
      <w:r w:rsidR="006A4E98" w:rsidRPr="006336BD">
        <w:rPr>
          <w:rFonts w:ascii="Times New Roman" w:hAnsi="Times New Roman"/>
        </w:rPr>
        <w:t>an order requiring the performance of an information protection principle or a privacy code of practice,</w:t>
      </w:r>
    </w:p>
    <w:p w14:paraId="7D5F077B" w14:textId="655A50A5" w:rsidR="006A4E98" w:rsidRPr="006336BD" w:rsidRDefault="00123F6F" w:rsidP="006336BD">
      <w:pPr>
        <w:pStyle w:val="leftright"/>
        <w:tabs>
          <w:tab w:val="clear" w:pos="720"/>
        </w:tabs>
        <w:spacing w:before="0" w:after="260" w:line="280" w:lineRule="exact"/>
        <w:ind w:left="2160" w:right="0" w:hanging="1026"/>
        <w:jc w:val="both"/>
        <w:rPr>
          <w:rFonts w:ascii="Times New Roman" w:hAnsi="Times New Roman"/>
        </w:rPr>
      </w:pPr>
      <w:r w:rsidRPr="006336BD">
        <w:rPr>
          <w:rFonts w:ascii="Times New Roman" w:hAnsi="Times New Roman"/>
        </w:rPr>
        <w:tab/>
      </w:r>
      <w:r w:rsidR="006A4E98" w:rsidRPr="006336BD">
        <w:rPr>
          <w:rFonts w:ascii="Times New Roman" w:hAnsi="Times New Roman"/>
        </w:rPr>
        <w:t>(d)</w:t>
      </w:r>
      <w:r w:rsidRPr="006336BD">
        <w:rPr>
          <w:rFonts w:ascii="Times New Roman" w:hAnsi="Times New Roman"/>
        </w:rPr>
        <w:tab/>
      </w:r>
      <w:r w:rsidR="006A4E98" w:rsidRPr="006336BD">
        <w:rPr>
          <w:rFonts w:ascii="Times New Roman" w:hAnsi="Times New Roman"/>
        </w:rPr>
        <w:t>an order requiring personal information that has been disclosed to be corrected by the public sector agency,</w:t>
      </w:r>
    </w:p>
    <w:p w14:paraId="41AF0294" w14:textId="54D4A607" w:rsidR="006A4E98" w:rsidRPr="006336BD" w:rsidRDefault="00123F6F" w:rsidP="006336BD">
      <w:pPr>
        <w:pStyle w:val="leftright"/>
        <w:tabs>
          <w:tab w:val="clear" w:pos="720"/>
        </w:tabs>
        <w:spacing w:before="0" w:after="260" w:line="280" w:lineRule="exact"/>
        <w:ind w:left="2160" w:right="0" w:hanging="1026"/>
        <w:jc w:val="both"/>
        <w:rPr>
          <w:rFonts w:ascii="Times New Roman" w:hAnsi="Times New Roman"/>
        </w:rPr>
      </w:pPr>
      <w:r w:rsidRPr="006336BD">
        <w:rPr>
          <w:rFonts w:ascii="Times New Roman" w:hAnsi="Times New Roman"/>
        </w:rPr>
        <w:tab/>
      </w:r>
      <w:r w:rsidR="006A4E98" w:rsidRPr="006336BD">
        <w:rPr>
          <w:rFonts w:ascii="Times New Roman" w:hAnsi="Times New Roman"/>
        </w:rPr>
        <w:t>(e)</w:t>
      </w:r>
      <w:r w:rsidRPr="006336BD">
        <w:rPr>
          <w:rFonts w:ascii="Times New Roman" w:hAnsi="Times New Roman"/>
        </w:rPr>
        <w:tab/>
      </w:r>
      <w:r w:rsidR="006A4E98" w:rsidRPr="006336BD">
        <w:rPr>
          <w:rFonts w:ascii="Times New Roman" w:hAnsi="Times New Roman"/>
        </w:rPr>
        <w:t>an order requiring the public sector agency to take specified steps to remedy any loss or damage suffered by the applicant,</w:t>
      </w:r>
    </w:p>
    <w:p w14:paraId="7202BC35" w14:textId="7CF23D72" w:rsidR="006A4E98" w:rsidRPr="006336BD" w:rsidRDefault="00123F6F" w:rsidP="006336BD">
      <w:pPr>
        <w:pStyle w:val="leftright"/>
        <w:tabs>
          <w:tab w:val="clear" w:pos="720"/>
        </w:tabs>
        <w:spacing w:before="0" w:after="260" w:line="280" w:lineRule="exact"/>
        <w:ind w:left="2160" w:right="0" w:hanging="1026"/>
        <w:jc w:val="both"/>
        <w:rPr>
          <w:rFonts w:ascii="Times New Roman" w:hAnsi="Times New Roman"/>
        </w:rPr>
      </w:pPr>
      <w:r w:rsidRPr="006336BD">
        <w:rPr>
          <w:rFonts w:ascii="Times New Roman" w:hAnsi="Times New Roman"/>
        </w:rPr>
        <w:tab/>
      </w:r>
      <w:r w:rsidR="006A4E98" w:rsidRPr="006336BD">
        <w:rPr>
          <w:rFonts w:ascii="Times New Roman" w:hAnsi="Times New Roman"/>
        </w:rPr>
        <w:t>(f)</w:t>
      </w:r>
      <w:r w:rsidRPr="006336BD">
        <w:rPr>
          <w:rFonts w:ascii="Times New Roman" w:hAnsi="Times New Roman"/>
        </w:rPr>
        <w:tab/>
      </w:r>
      <w:r w:rsidR="006A4E98" w:rsidRPr="006336BD">
        <w:rPr>
          <w:rFonts w:ascii="Times New Roman" w:hAnsi="Times New Roman"/>
        </w:rPr>
        <w:t>an order requiring the public sector agency not to disclose personal information contained in a public register,</w:t>
      </w:r>
    </w:p>
    <w:p w14:paraId="67D77059" w14:textId="04688D6B" w:rsidR="00FD7F1D" w:rsidRPr="006336BD" w:rsidRDefault="00123F6F" w:rsidP="006336BD">
      <w:pPr>
        <w:pStyle w:val="leftright"/>
        <w:tabs>
          <w:tab w:val="clear" w:pos="720"/>
        </w:tabs>
        <w:spacing w:before="0" w:after="260" w:line="280" w:lineRule="exact"/>
        <w:ind w:left="2160" w:right="0" w:hanging="1026"/>
        <w:jc w:val="both"/>
        <w:rPr>
          <w:rFonts w:ascii="Times New Roman" w:hAnsi="Times New Roman"/>
        </w:rPr>
      </w:pPr>
      <w:r w:rsidRPr="006336BD">
        <w:rPr>
          <w:rFonts w:ascii="Times New Roman" w:hAnsi="Times New Roman"/>
        </w:rPr>
        <w:tab/>
      </w:r>
      <w:r w:rsidR="006A4E98" w:rsidRPr="006336BD">
        <w:rPr>
          <w:rFonts w:ascii="Times New Roman" w:hAnsi="Times New Roman"/>
        </w:rPr>
        <w:t>(g)</w:t>
      </w:r>
      <w:r w:rsidRPr="006336BD">
        <w:rPr>
          <w:rFonts w:ascii="Times New Roman" w:hAnsi="Times New Roman"/>
        </w:rPr>
        <w:tab/>
      </w:r>
      <w:r w:rsidR="006A4E98" w:rsidRPr="006336BD">
        <w:rPr>
          <w:rFonts w:ascii="Times New Roman" w:hAnsi="Times New Roman"/>
        </w:rPr>
        <w:t>such ancillary orders as the Tribunal thinks appropriate.</w:t>
      </w:r>
    </w:p>
    <w:p w14:paraId="7DFF63A3" w14:textId="7855A1B9" w:rsidR="00E0316B" w:rsidRPr="006336BD" w:rsidRDefault="00456B62" w:rsidP="006336BD">
      <w:pPr>
        <w:pStyle w:val="leftright"/>
        <w:tabs>
          <w:tab w:val="clear" w:pos="720"/>
        </w:tabs>
        <w:spacing w:before="0" w:after="260" w:line="280" w:lineRule="exact"/>
        <w:ind w:left="1440" w:right="0" w:hanging="720"/>
        <w:jc w:val="both"/>
        <w:rPr>
          <w:rFonts w:ascii="Times New Roman" w:hAnsi="Times New Roman"/>
        </w:rPr>
      </w:pPr>
      <w:r w:rsidRPr="006336BD">
        <w:rPr>
          <w:rFonts w:ascii="Times New Roman" w:hAnsi="Times New Roman"/>
        </w:rPr>
        <w:t>(3)</w:t>
      </w:r>
      <w:r w:rsidR="0002399F" w:rsidRPr="006336BD">
        <w:rPr>
          <w:rFonts w:ascii="Times New Roman" w:hAnsi="Times New Roman"/>
        </w:rPr>
        <w:tab/>
      </w:r>
      <w:r w:rsidRPr="006336BD">
        <w:rPr>
          <w:rFonts w:ascii="Times New Roman" w:hAnsi="Times New Roman"/>
        </w:rPr>
        <w:t>Nothing in this section limits any other powers that</w:t>
      </w:r>
      <w:r w:rsidR="0002399F" w:rsidRPr="006336BD">
        <w:rPr>
          <w:rFonts w:ascii="Times New Roman" w:hAnsi="Times New Roman"/>
        </w:rPr>
        <w:t xml:space="preserve"> the Tribunal has under Division</w:t>
      </w:r>
      <w:r w:rsidR="0063579A" w:rsidRPr="006336BD">
        <w:rPr>
          <w:rFonts w:ascii="Times New Roman" w:hAnsi="Times New Roman"/>
        </w:rPr>
        <w:t> </w:t>
      </w:r>
      <w:r w:rsidR="0002399F" w:rsidRPr="006336BD">
        <w:rPr>
          <w:rFonts w:ascii="Times New Roman" w:hAnsi="Times New Roman"/>
        </w:rPr>
        <w:t>3 of Part</w:t>
      </w:r>
      <w:r w:rsidR="0063579A" w:rsidRPr="006336BD">
        <w:rPr>
          <w:rFonts w:ascii="Times New Roman" w:hAnsi="Times New Roman"/>
        </w:rPr>
        <w:t> </w:t>
      </w:r>
      <w:r w:rsidR="0002399F" w:rsidRPr="006336BD">
        <w:rPr>
          <w:rFonts w:ascii="Times New Roman" w:hAnsi="Times New Roman"/>
        </w:rPr>
        <w:t>3 of Chapter</w:t>
      </w:r>
      <w:r w:rsidR="0063579A" w:rsidRPr="006336BD">
        <w:rPr>
          <w:rFonts w:ascii="Times New Roman" w:hAnsi="Times New Roman"/>
        </w:rPr>
        <w:t> </w:t>
      </w:r>
      <w:r w:rsidR="0002399F" w:rsidRPr="006336BD">
        <w:rPr>
          <w:rFonts w:ascii="Times New Roman" w:hAnsi="Times New Roman"/>
        </w:rPr>
        <w:t xml:space="preserve">3 of the </w:t>
      </w:r>
      <w:r w:rsidR="0002399F" w:rsidRPr="006336BD">
        <w:rPr>
          <w:rFonts w:ascii="Times New Roman" w:hAnsi="Times New Roman"/>
          <w:i/>
          <w:iCs/>
        </w:rPr>
        <w:t>Administrative Decisions Review Act</w:t>
      </w:r>
      <w:r w:rsidR="0063579A" w:rsidRPr="006336BD">
        <w:rPr>
          <w:rFonts w:ascii="Times New Roman" w:hAnsi="Times New Roman"/>
          <w:i/>
          <w:iCs/>
        </w:rPr>
        <w:t> </w:t>
      </w:r>
      <w:r w:rsidR="0002399F" w:rsidRPr="006336BD">
        <w:rPr>
          <w:rFonts w:ascii="Times New Roman" w:hAnsi="Times New Roman"/>
          <w:i/>
          <w:iCs/>
        </w:rPr>
        <w:t>1997</w:t>
      </w:r>
      <w:r w:rsidRPr="006336BD">
        <w:rPr>
          <w:rFonts w:ascii="Times New Roman" w:hAnsi="Times New Roman"/>
        </w:rPr>
        <w:t>.</w:t>
      </w:r>
    </w:p>
    <w:p w14:paraId="3CFC5487" w14:textId="7F8CDF06" w:rsidR="004B3817" w:rsidRPr="006336BD" w:rsidRDefault="004B3817" w:rsidP="006336BD">
      <w:pPr>
        <w:pStyle w:val="leftright"/>
        <w:tabs>
          <w:tab w:val="clear" w:pos="720"/>
        </w:tabs>
        <w:spacing w:before="0" w:after="260" w:line="280" w:lineRule="exact"/>
        <w:ind w:left="1440" w:right="0" w:hanging="720"/>
        <w:jc w:val="both"/>
        <w:rPr>
          <w:rFonts w:ascii="Times New Roman" w:hAnsi="Times New Roman"/>
        </w:rPr>
      </w:pPr>
      <w:r w:rsidRPr="006336BD">
        <w:rPr>
          <w:rFonts w:ascii="Times New Roman" w:hAnsi="Times New Roman"/>
        </w:rPr>
        <w:lastRenderedPageBreak/>
        <w:t>(4)</w:t>
      </w:r>
      <w:r w:rsidRPr="006336BD">
        <w:rPr>
          <w:rFonts w:ascii="Times New Roman" w:hAnsi="Times New Roman"/>
        </w:rPr>
        <w:tab/>
      </w:r>
      <w:r w:rsidR="00770398" w:rsidRPr="006336BD">
        <w:rPr>
          <w:rFonts w:ascii="Times New Roman" w:hAnsi="Times New Roman"/>
        </w:rPr>
        <w:t>The Tribunal may make an order under subsection (2)(a) only if</w:t>
      </w:r>
      <w:r w:rsidR="00225DEF" w:rsidRPr="006336BD">
        <w:rPr>
          <w:rFonts w:ascii="Times New Roman" w:hAnsi="Times New Roman"/>
        </w:rPr>
        <w:t> </w:t>
      </w:r>
      <w:r w:rsidR="00770398" w:rsidRPr="006336BD">
        <w:rPr>
          <w:rFonts w:ascii="Times New Roman" w:hAnsi="Times New Roman"/>
        </w:rPr>
        <w:t>–</w:t>
      </w:r>
    </w:p>
    <w:p w14:paraId="530167E9" w14:textId="6247BBE8" w:rsidR="00770398" w:rsidRPr="006336BD" w:rsidRDefault="00770398" w:rsidP="006336BD">
      <w:pPr>
        <w:pStyle w:val="leftright"/>
        <w:tabs>
          <w:tab w:val="clear" w:pos="720"/>
        </w:tabs>
        <w:spacing w:before="0" w:after="260" w:line="280" w:lineRule="exact"/>
        <w:ind w:left="2160" w:right="0" w:hanging="1440"/>
        <w:jc w:val="both"/>
        <w:rPr>
          <w:rFonts w:ascii="Times New Roman" w:hAnsi="Times New Roman"/>
        </w:rPr>
      </w:pPr>
      <w:r w:rsidRPr="006336BD">
        <w:rPr>
          <w:rFonts w:ascii="Times New Roman" w:hAnsi="Times New Roman"/>
        </w:rPr>
        <w:tab/>
        <w:t>(a)</w:t>
      </w:r>
      <w:r w:rsidRPr="006336BD">
        <w:rPr>
          <w:rFonts w:ascii="Times New Roman" w:hAnsi="Times New Roman"/>
        </w:rPr>
        <w:tab/>
      </w:r>
      <w:r w:rsidR="00D26DEE" w:rsidRPr="006336BD">
        <w:rPr>
          <w:rFonts w:ascii="Times New Roman" w:hAnsi="Times New Roman"/>
        </w:rPr>
        <w:t xml:space="preserve">the application relates to conduct that occurs after the end of the </w:t>
      </w:r>
      <w:proofErr w:type="gramStart"/>
      <w:r w:rsidR="00D26DEE" w:rsidRPr="006336BD">
        <w:rPr>
          <w:rFonts w:ascii="Times New Roman" w:hAnsi="Times New Roman"/>
        </w:rPr>
        <w:t>12 month</w:t>
      </w:r>
      <w:proofErr w:type="gramEnd"/>
      <w:r w:rsidR="00D26DEE" w:rsidRPr="006336BD">
        <w:rPr>
          <w:rFonts w:ascii="Times New Roman" w:hAnsi="Times New Roman"/>
        </w:rPr>
        <w:t xml:space="preserve"> period following the date on which Division 1 of Part 2 commences, and</w:t>
      </w:r>
    </w:p>
    <w:p w14:paraId="3BF2902A" w14:textId="507A9A55" w:rsidR="00D26DEE" w:rsidRPr="006336BD" w:rsidRDefault="00D26DEE" w:rsidP="006336BD">
      <w:pPr>
        <w:pStyle w:val="leftright"/>
        <w:tabs>
          <w:tab w:val="clear" w:pos="720"/>
        </w:tabs>
        <w:spacing w:before="0" w:after="260" w:line="280" w:lineRule="exact"/>
        <w:ind w:left="2160" w:right="0" w:hanging="1440"/>
        <w:jc w:val="both"/>
        <w:rPr>
          <w:rFonts w:ascii="Times New Roman" w:hAnsi="Times New Roman"/>
        </w:rPr>
      </w:pPr>
      <w:r w:rsidRPr="006336BD">
        <w:rPr>
          <w:rFonts w:ascii="Times New Roman" w:hAnsi="Times New Roman"/>
        </w:rPr>
        <w:tab/>
        <w:t>(b)</w:t>
      </w:r>
      <w:r w:rsidRPr="006336BD">
        <w:rPr>
          <w:rFonts w:ascii="Times New Roman" w:hAnsi="Times New Roman"/>
        </w:rPr>
        <w:tab/>
      </w:r>
      <w:r w:rsidR="00756197" w:rsidRPr="006336BD">
        <w:rPr>
          <w:rFonts w:ascii="Times New Roman" w:hAnsi="Times New Roman"/>
        </w:rPr>
        <w:t>the Tribunal is satisfied that the applicant has suffered financial loss, or psychological or physical harm, because of the conduct of the public sector agency.</w:t>
      </w:r>
    </w:p>
    <w:p w14:paraId="660E484A" w14:textId="0B6F3141" w:rsidR="00756197" w:rsidRPr="006336BD" w:rsidRDefault="00756197" w:rsidP="006336BD">
      <w:pPr>
        <w:pStyle w:val="leftright"/>
        <w:tabs>
          <w:tab w:val="clear" w:pos="720"/>
        </w:tabs>
        <w:spacing w:before="0" w:after="260" w:line="280" w:lineRule="exact"/>
        <w:ind w:left="1440" w:right="0" w:hanging="720"/>
        <w:jc w:val="both"/>
        <w:rPr>
          <w:rFonts w:ascii="Times New Roman" w:hAnsi="Times New Roman"/>
        </w:rPr>
      </w:pPr>
      <w:r w:rsidRPr="006336BD">
        <w:rPr>
          <w:rFonts w:ascii="Times New Roman" w:hAnsi="Times New Roman"/>
        </w:rPr>
        <w:t>(4A)</w:t>
      </w:r>
      <w:r w:rsidRPr="006336BD">
        <w:rPr>
          <w:rFonts w:ascii="Times New Roman" w:hAnsi="Times New Roman"/>
        </w:rPr>
        <w:tab/>
        <w:t>The Tribunal may not make an order under subsection (2)(a) if</w:t>
      </w:r>
      <w:r w:rsidR="00C95E1F" w:rsidRPr="006336BD">
        <w:rPr>
          <w:rFonts w:ascii="Times New Roman" w:hAnsi="Times New Roman"/>
        </w:rPr>
        <w:t> </w:t>
      </w:r>
      <w:r w:rsidRPr="006336BD">
        <w:rPr>
          <w:rFonts w:ascii="Times New Roman" w:hAnsi="Times New Roman"/>
        </w:rPr>
        <w:t>–</w:t>
      </w:r>
    </w:p>
    <w:p w14:paraId="376CC2BC" w14:textId="4937DF9E" w:rsidR="00756197" w:rsidRPr="006336BD" w:rsidRDefault="00281EB7" w:rsidP="006336BD">
      <w:pPr>
        <w:pStyle w:val="leftright"/>
        <w:tabs>
          <w:tab w:val="clear" w:pos="720"/>
        </w:tabs>
        <w:spacing w:before="0" w:after="260" w:line="280" w:lineRule="exact"/>
        <w:ind w:left="2160" w:right="0" w:hanging="1440"/>
        <w:jc w:val="both"/>
        <w:rPr>
          <w:rFonts w:ascii="Times New Roman" w:hAnsi="Times New Roman"/>
        </w:rPr>
      </w:pPr>
      <w:r w:rsidRPr="006336BD">
        <w:rPr>
          <w:rFonts w:ascii="Times New Roman" w:hAnsi="Times New Roman"/>
        </w:rPr>
        <w:tab/>
        <w:t>(a)</w:t>
      </w:r>
      <w:r w:rsidRPr="006336BD">
        <w:rPr>
          <w:rFonts w:ascii="Times New Roman" w:hAnsi="Times New Roman"/>
        </w:rPr>
        <w:tab/>
        <w:t>the applicant is a convicted inmate or former convicted inmate or a spouse, partner (whether of the same or the opposite sex), relative, friend or an associate of a convicted inmate or former convicted inmate, and</w:t>
      </w:r>
    </w:p>
    <w:p w14:paraId="2971CBF7" w14:textId="630559CC" w:rsidR="00281EB7" w:rsidRPr="006336BD" w:rsidRDefault="00281EB7" w:rsidP="006336BD">
      <w:pPr>
        <w:pStyle w:val="leftright"/>
        <w:tabs>
          <w:tab w:val="clear" w:pos="720"/>
        </w:tabs>
        <w:spacing w:before="0" w:after="260" w:line="280" w:lineRule="exact"/>
        <w:ind w:left="2160" w:right="0" w:hanging="1440"/>
        <w:jc w:val="both"/>
        <w:rPr>
          <w:rFonts w:ascii="Times New Roman" w:hAnsi="Times New Roman"/>
        </w:rPr>
      </w:pPr>
      <w:r w:rsidRPr="006336BD">
        <w:rPr>
          <w:rFonts w:ascii="Times New Roman" w:hAnsi="Times New Roman"/>
        </w:rPr>
        <w:tab/>
        <w:t>(b)</w:t>
      </w:r>
      <w:r w:rsidR="001B0742" w:rsidRPr="006336BD">
        <w:rPr>
          <w:rFonts w:ascii="Times New Roman" w:hAnsi="Times New Roman"/>
        </w:rPr>
        <w:tab/>
        <w:t>the application relates to conduct of a public sector agency in relation to the convicted inmate or former convicted inmate, and</w:t>
      </w:r>
    </w:p>
    <w:p w14:paraId="7ACE18EA" w14:textId="3EEB2639" w:rsidR="00281EB7" w:rsidRPr="006336BD" w:rsidRDefault="00281EB7" w:rsidP="006336BD">
      <w:pPr>
        <w:pStyle w:val="leftright"/>
        <w:tabs>
          <w:tab w:val="clear" w:pos="720"/>
        </w:tabs>
        <w:spacing w:before="0" w:after="260" w:line="280" w:lineRule="exact"/>
        <w:ind w:left="2160" w:right="0" w:hanging="1440"/>
        <w:jc w:val="both"/>
        <w:rPr>
          <w:rFonts w:ascii="Times New Roman" w:hAnsi="Times New Roman"/>
        </w:rPr>
      </w:pPr>
      <w:r w:rsidRPr="006336BD">
        <w:rPr>
          <w:rFonts w:ascii="Times New Roman" w:hAnsi="Times New Roman"/>
        </w:rPr>
        <w:tab/>
        <w:t>(c)</w:t>
      </w:r>
      <w:r w:rsidR="001B0742" w:rsidRPr="006336BD">
        <w:rPr>
          <w:rFonts w:ascii="Times New Roman" w:hAnsi="Times New Roman"/>
        </w:rPr>
        <w:tab/>
        <w:t xml:space="preserve">the conduct occurred while the convicted inmate or former convicted inmate was a convicted </w:t>
      </w:r>
      <w:proofErr w:type="gramStart"/>
      <w:r w:rsidR="001B0742" w:rsidRPr="006336BD">
        <w:rPr>
          <w:rFonts w:ascii="Times New Roman" w:hAnsi="Times New Roman"/>
        </w:rPr>
        <w:t>inmate, or</w:t>
      </w:r>
      <w:proofErr w:type="gramEnd"/>
      <w:r w:rsidR="001B0742" w:rsidRPr="006336BD">
        <w:rPr>
          <w:rFonts w:ascii="Times New Roman" w:hAnsi="Times New Roman"/>
        </w:rPr>
        <w:t xml:space="preserve"> relates to any period during which the convicted inmate or former convicted inmate was a convicted inmate.</w:t>
      </w:r>
    </w:p>
    <w:p w14:paraId="340E8052" w14:textId="77777777" w:rsidR="006336BD" w:rsidRDefault="009D21E7" w:rsidP="006336BD">
      <w:pPr>
        <w:pStyle w:val="leftright"/>
        <w:tabs>
          <w:tab w:val="clear" w:pos="720"/>
        </w:tabs>
        <w:spacing w:before="0" w:after="260" w:line="280" w:lineRule="exact"/>
        <w:ind w:right="0"/>
        <w:jc w:val="both"/>
        <w:rPr>
          <w:rFonts w:ascii="Times New Roman" w:hAnsi="Times New Roman"/>
        </w:rPr>
      </w:pPr>
      <w:r w:rsidRPr="006336BD">
        <w:rPr>
          <w:rFonts w:ascii="Times New Roman" w:hAnsi="Times New Roman"/>
        </w:rPr>
        <w:t>..."</w:t>
      </w:r>
    </w:p>
    <w:p w14:paraId="470AB3DD" w14:textId="117AEE23" w:rsidR="0055103B" w:rsidRPr="006336BD" w:rsidRDefault="009D21E7"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7B3DA1" w:rsidRPr="006336BD">
        <w:rPr>
          <w:rFonts w:ascii="Times New Roman" w:hAnsi="Times New Roman"/>
        </w:rPr>
        <w:t xml:space="preserve">An </w:t>
      </w:r>
      <w:r w:rsidR="00A27E9D" w:rsidRPr="006336BD">
        <w:rPr>
          <w:rFonts w:ascii="Times New Roman" w:hAnsi="Times New Roman"/>
        </w:rPr>
        <w:t>"</w:t>
      </w:r>
      <w:r w:rsidR="007B3DA1" w:rsidRPr="006336BD">
        <w:rPr>
          <w:rFonts w:ascii="Times New Roman" w:hAnsi="Times New Roman"/>
        </w:rPr>
        <w:t>administrative review</w:t>
      </w:r>
      <w:r w:rsidR="00A27E9D" w:rsidRPr="006336BD">
        <w:rPr>
          <w:rFonts w:ascii="Times New Roman" w:hAnsi="Times New Roman"/>
        </w:rPr>
        <w:t>"</w:t>
      </w:r>
      <w:r w:rsidR="007B3DA1" w:rsidRPr="006336BD">
        <w:rPr>
          <w:rFonts w:ascii="Times New Roman" w:hAnsi="Times New Roman"/>
        </w:rPr>
        <w:t xml:space="preserve"> under the ADR Act as referred to in s 55(1) of the PPIP Act </w:t>
      </w:r>
      <w:r w:rsidR="00FF522C" w:rsidRPr="006336BD">
        <w:rPr>
          <w:rFonts w:ascii="Times New Roman" w:hAnsi="Times New Roman"/>
        </w:rPr>
        <w:t xml:space="preserve">involves the Tribunal exercising its </w:t>
      </w:r>
      <w:r w:rsidR="00A27E9D" w:rsidRPr="006336BD">
        <w:rPr>
          <w:rFonts w:ascii="Times New Roman" w:hAnsi="Times New Roman"/>
        </w:rPr>
        <w:t>"administrative</w:t>
      </w:r>
      <w:r w:rsidR="00FF522C" w:rsidRPr="006336BD">
        <w:rPr>
          <w:rFonts w:ascii="Times New Roman" w:hAnsi="Times New Roman"/>
        </w:rPr>
        <w:t xml:space="preserve"> review jurisdiction</w:t>
      </w:r>
      <w:r w:rsidR="00A27E9D" w:rsidRPr="006336BD">
        <w:rPr>
          <w:rFonts w:ascii="Times New Roman" w:hAnsi="Times New Roman"/>
        </w:rPr>
        <w:t>"</w:t>
      </w:r>
      <w:r w:rsidR="00FF522C" w:rsidRPr="006336BD">
        <w:rPr>
          <w:rFonts w:ascii="Times New Roman" w:hAnsi="Times New Roman"/>
        </w:rPr>
        <w:t xml:space="preserve"> over an </w:t>
      </w:r>
      <w:r w:rsidR="00A27E9D" w:rsidRPr="006336BD">
        <w:rPr>
          <w:rFonts w:ascii="Times New Roman" w:hAnsi="Times New Roman"/>
        </w:rPr>
        <w:t xml:space="preserve">"administratively reviewable decision" as referred to in ss 9 and 7 of the ADR Act respectively. </w:t>
      </w:r>
      <w:r w:rsidR="001A1CEB" w:rsidRPr="006336BD">
        <w:rPr>
          <w:rFonts w:ascii="Times New Roman" w:hAnsi="Times New Roman"/>
        </w:rPr>
        <w:t>As s 7 defines an "administratively reviewable decision" as a "decision</w:t>
      </w:r>
      <w:r w:rsidR="001A1CEB" w:rsidRPr="006336BD" w:rsidDel="00F442CC">
        <w:rPr>
          <w:rFonts w:ascii="Times New Roman" w:hAnsi="Times New Roman"/>
        </w:rPr>
        <w:t>"</w:t>
      </w:r>
      <w:r w:rsidR="001A1CEB" w:rsidRPr="006336BD">
        <w:rPr>
          <w:rFonts w:ascii="Times New Roman" w:hAnsi="Times New Roman"/>
        </w:rPr>
        <w:t xml:space="preserve"> of </w:t>
      </w:r>
      <w:r w:rsidR="003B24F9" w:rsidRPr="006336BD" w:rsidDel="00F442CC">
        <w:rPr>
          <w:rFonts w:ascii="Times New Roman" w:hAnsi="Times New Roman"/>
        </w:rPr>
        <w:t>"</w:t>
      </w:r>
      <w:r w:rsidR="001A1CEB" w:rsidRPr="006336BD">
        <w:rPr>
          <w:rFonts w:ascii="Times New Roman" w:hAnsi="Times New Roman"/>
        </w:rPr>
        <w:t xml:space="preserve">an </w:t>
      </w:r>
      <w:r w:rsidR="003B24F9" w:rsidRPr="006336BD">
        <w:rPr>
          <w:rFonts w:ascii="Times New Roman" w:hAnsi="Times New Roman"/>
        </w:rPr>
        <w:t>administrator over which the Tribunal has administrative review jurisdiction</w:t>
      </w:r>
      <w:r w:rsidR="00D32D6F" w:rsidRPr="006336BD">
        <w:rPr>
          <w:rFonts w:ascii="Times New Roman" w:hAnsi="Times New Roman"/>
        </w:rPr>
        <w:t>"</w:t>
      </w:r>
      <w:r w:rsidR="00EC55F9" w:rsidRPr="006336BD">
        <w:rPr>
          <w:rFonts w:ascii="Times New Roman" w:hAnsi="Times New Roman"/>
        </w:rPr>
        <w:t xml:space="preserve">, the definition of "decision" in s 6 </w:t>
      </w:r>
      <w:r w:rsidR="00991740" w:rsidRPr="006336BD">
        <w:rPr>
          <w:rFonts w:ascii="Times New Roman" w:hAnsi="Times New Roman"/>
        </w:rPr>
        <w:t xml:space="preserve">of the ADR Act </w:t>
      </w:r>
      <w:r w:rsidR="00283B36" w:rsidRPr="006336BD">
        <w:rPr>
          <w:rFonts w:ascii="Times New Roman" w:hAnsi="Times New Roman"/>
        </w:rPr>
        <w:t xml:space="preserve">and "administrator" in s 8 </w:t>
      </w:r>
      <w:r w:rsidR="00991740" w:rsidRPr="006336BD">
        <w:rPr>
          <w:rFonts w:ascii="Times New Roman" w:hAnsi="Times New Roman"/>
        </w:rPr>
        <w:t xml:space="preserve">of the ADR Act </w:t>
      </w:r>
      <w:r w:rsidR="00283B36" w:rsidRPr="006336BD">
        <w:rPr>
          <w:rFonts w:ascii="Times New Roman" w:hAnsi="Times New Roman"/>
        </w:rPr>
        <w:t xml:space="preserve">are </w:t>
      </w:r>
      <w:r w:rsidR="00EC55F9" w:rsidRPr="006336BD">
        <w:rPr>
          <w:rFonts w:ascii="Times New Roman" w:hAnsi="Times New Roman"/>
        </w:rPr>
        <w:t xml:space="preserve">also engaged. </w:t>
      </w:r>
      <w:r w:rsidR="00C42488" w:rsidRPr="006336BD">
        <w:rPr>
          <w:rFonts w:ascii="Times New Roman" w:hAnsi="Times New Roman"/>
        </w:rPr>
        <w:t>By s 6(2), for the purposes of the ADR Act, "</w:t>
      </w:r>
      <w:r w:rsidR="009F7D59" w:rsidRPr="006336BD">
        <w:rPr>
          <w:rFonts w:ascii="Times New Roman" w:hAnsi="Times New Roman"/>
        </w:rPr>
        <w:t>a decision is made under enabling legislation if it is made in the exercise (or purported exercise) of a function conferred or imposed by or under the enabling legislation"</w:t>
      </w:r>
      <w:r w:rsidR="002123BB" w:rsidRPr="006336BD">
        <w:rPr>
          <w:rFonts w:ascii="Times New Roman" w:hAnsi="Times New Roman"/>
        </w:rPr>
        <w:t>.</w:t>
      </w:r>
      <w:r w:rsidR="00283B36" w:rsidRPr="006336BD">
        <w:rPr>
          <w:rFonts w:ascii="Times New Roman" w:hAnsi="Times New Roman"/>
        </w:rPr>
        <w:t xml:space="preserve"> By s </w:t>
      </w:r>
      <w:r w:rsidR="007B3252" w:rsidRPr="006336BD">
        <w:rPr>
          <w:rFonts w:ascii="Times New Roman" w:hAnsi="Times New Roman"/>
        </w:rPr>
        <w:t xml:space="preserve">8(1) an </w:t>
      </w:r>
      <w:r w:rsidR="00E616E2" w:rsidRPr="006336BD">
        <w:rPr>
          <w:rFonts w:ascii="Times New Roman" w:hAnsi="Times New Roman"/>
        </w:rPr>
        <w:t xml:space="preserve">"administrator", </w:t>
      </w:r>
      <w:r w:rsidR="003D715A" w:rsidRPr="006336BD">
        <w:rPr>
          <w:rFonts w:ascii="Times New Roman" w:hAnsi="Times New Roman"/>
        </w:rPr>
        <w:t>"</w:t>
      </w:r>
      <w:r w:rsidR="00E616E2" w:rsidRPr="006336BD">
        <w:rPr>
          <w:rFonts w:ascii="Times New Roman" w:hAnsi="Times New Roman"/>
        </w:rPr>
        <w:t>in relation to an administratively reviewable decision, is the person or body that makes (or is taken to have made) the decision under enabling legislation</w:t>
      </w:r>
      <w:r w:rsidR="003D715A" w:rsidRPr="006336BD">
        <w:rPr>
          <w:rFonts w:ascii="Times New Roman" w:hAnsi="Times New Roman"/>
        </w:rPr>
        <w:t>"</w:t>
      </w:r>
      <w:r w:rsidR="00E616E2" w:rsidRPr="006336BD">
        <w:rPr>
          <w:rFonts w:ascii="Times New Roman" w:hAnsi="Times New Roman"/>
        </w:rPr>
        <w:t>. Section</w:t>
      </w:r>
      <w:r w:rsidR="003D715A" w:rsidRPr="006336BD">
        <w:rPr>
          <w:rFonts w:ascii="Times New Roman" w:hAnsi="Times New Roman"/>
        </w:rPr>
        <w:t> </w:t>
      </w:r>
      <w:r w:rsidR="00E616E2" w:rsidRPr="006336BD">
        <w:rPr>
          <w:rFonts w:ascii="Times New Roman" w:hAnsi="Times New Roman"/>
        </w:rPr>
        <w:t xml:space="preserve">8(2) provides that the "person or body specified by enabling legislation as a person or body whose </w:t>
      </w:r>
      <w:r w:rsidR="00E616E2" w:rsidRPr="006336BD">
        <w:rPr>
          <w:rFonts w:ascii="Times New Roman" w:hAnsi="Times New Roman"/>
        </w:rPr>
        <w:lastRenderedPageBreak/>
        <w:t>decisions are administratively reviewable decisions is taken to be the only administrator in relation to the making of an administratively reviewable decision even if some other person or body also had a role in the making of the decision"</w:t>
      </w:r>
      <w:r w:rsidR="00991740" w:rsidRPr="006336BD">
        <w:rPr>
          <w:rFonts w:ascii="Times New Roman" w:hAnsi="Times New Roman"/>
        </w:rPr>
        <w:t>.</w:t>
      </w:r>
    </w:p>
    <w:p w14:paraId="24C0F336" w14:textId="0C974DD4" w:rsidR="009D21E7" w:rsidRPr="006336BD" w:rsidRDefault="0055103B"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9D21E7" w:rsidRPr="006336BD">
        <w:rPr>
          <w:rFonts w:ascii="Times New Roman" w:hAnsi="Times New Roman"/>
        </w:rPr>
        <w:t xml:space="preserve">Division 3 of Pt 3 of Ch 3 of the ADR Act </w:t>
      </w:r>
      <w:r w:rsidR="00B977BF" w:rsidRPr="006336BD">
        <w:rPr>
          <w:rFonts w:ascii="Times New Roman" w:hAnsi="Times New Roman"/>
        </w:rPr>
        <w:t xml:space="preserve">(referred to in s 55(3) of the PPIP Act) </w:t>
      </w:r>
      <w:r w:rsidR="009D21E7" w:rsidRPr="006336BD">
        <w:rPr>
          <w:rFonts w:ascii="Times New Roman" w:hAnsi="Times New Roman"/>
        </w:rPr>
        <w:t>contains</w:t>
      </w:r>
      <w:r w:rsidR="0056254D" w:rsidRPr="006336BD">
        <w:rPr>
          <w:rFonts w:ascii="Times New Roman" w:hAnsi="Times New Roman"/>
        </w:rPr>
        <w:t xml:space="preserve">, </w:t>
      </w:r>
      <w:r w:rsidR="00ED12B6" w:rsidRPr="006336BD">
        <w:rPr>
          <w:rFonts w:ascii="Times New Roman" w:hAnsi="Times New Roman"/>
        </w:rPr>
        <w:t xml:space="preserve">in addition to one </w:t>
      </w:r>
      <w:r w:rsidR="0056254D" w:rsidRPr="006336BD">
        <w:rPr>
          <w:rFonts w:ascii="Times New Roman" w:hAnsi="Times New Roman"/>
        </w:rPr>
        <w:t>other provision, ss </w:t>
      </w:r>
      <w:r w:rsidR="00AF5B27" w:rsidRPr="006336BD">
        <w:rPr>
          <w:rFonts w:ascii="Times New Roman" w:hAnsi="Times New Roman"/>
        </w:rPr>
        <w:t>63</w:t>
      </w:r>
      <w:r w:rsidR="002B0777" w:rsidRPr="006336BD">
        <w:rPr>
          <w:rFonts w:ascii="Times New Roman" w:hAnsi="Times New Roman"/>
        </w:rPr>
        <w:t>,</w:t>
      </w:r>
      <w:r w:rsidR="00AF5B27" w:rsidRPr="006336BD">
        <w:rPr>
          <w:rFonts w:ascii="Times New Roman" w:hAnsi="Times New Roman"/>
        </w:rPr>
        <w:t xml:space="preserve"> </w:t>
      </w:r>
      <w:r w:rsidR="002B0777" w:rsidRPr="006336BD">
        <w:rPr>
          <w:rFonts w:ascii="Times New Roman" w:hAnsi="Times New Roman"/>
        </w:rPr>
        <w:t xml:space="preserve">64 </w:t>
      </w:r>
      <w:r w:rsidR="00AF5B27" w:rsidRPr="006336BD">
        <w:rPr>
          <w:rFonts w:ascii="Times New Roman" w:hAnsi="Times New Roman"/>
        </w:rPr>
        <w:t xml:space="preserve">and </w:t>
      </w:r>
      <w:r w:rsidR="002B0777" w:rsidRPr="006336BD">
        <w:rPr>
          <w:rFonts w:ascii="Times New Roman" w:hAnsi="Times New Roman"/>
        </w:rPr>
        <w:t xml:space="preserve">66 </w:t>
      </w:r>
      <w:r w:rsidR="00AF5B27" w:rsidRPr="006336BD">
        <w:rPr>
          <w:rFonts w:ascii="Times New Roman" w:hAnsi="Times New Roman"/>
        </w:rPr>
        <w:t>as follows:</w:t>
      </w:r>
    </w:p>
    <w:p w14:paraId="23D83A37" w14:textId="09F513B4" w:rsidR="00AF5B27" w:rsidRPr="006336BD" w:rsidRDefault="00AF5B27" w:rsidP="006336BD">
      <w:pPr>
        <w:pStyle w:val="leftright"/>
        <w:spacing w:before="0" w:after="260" w:line="280" w:lineRule="exact"/>
        <w:ind w:right="0"/>
        <w:jc w:val="both"/>
        <w:rPr>
          <w:rFonts w:ascii="Times New Roman" w:hAnsi="Times New Roman"/>
        </w:rPr>
      </w:pPr>
      <w:r w:rsidRPr="006336BD">
        <w:rPr>
          <w:rFonts w:ascii="Times New Roman" w:hAnsi="Times New Roman"/>
        </w:rPr>
        <w:t>"</w:t>
      </w:r>
      <w:r w:rsidR="007A42D6" w:rsidRPr="006336BD">
        <w:rPr>
          <w:rFonts w:ascii="Times New Roman" w:hAnsi="Times New Roman"/>
          <w:b/>
          <w:bCs/>
        </w:rPr>
        <w:t>63</w:t>
      </w:r>
      <w:r w:rsidR="004132D4" w:rsidRPr="006336BD">
        <w:rPr>
          <w:rFonts w:ascii="Times New Roman" w:hAnsi="Times New Roman"/>
          <w:b/>
          <w:bCs/>
        </w:rPr>
        <w:tab/>
        <w:t>Determination of administrative review by Tribunal</w:t>
      </w:r>
    </w:p>
    <w:p w14:paraId="453C2F44" w14:textId="252CA32F" w:rsidR="000E0CFC" w:rsidRPr="006336BD" w:rsidRDefault="007A42D6"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t>(1)</w:t>
      </w:r>
      <w:r w:rsidR="000E0CFC" w:rsidRPr="006336BD">
        <w:rPr>
          <w:rFonts w:ascii="Times New Roman" w:hAnsi="Times New Roman"/>
        </w:rPr>
        <w:tab/>
      </w:r>
      <w:r w:rsidRPr="006336BD">
        <w:rPr>
          <w:rFonts w:ascii="Times New Roman" w:hAnsi="Times New Roman"/>
        </w:rPr>
        <w:t>In determining an application for an administrative review under this Act of an administratively reviewable decision, the Tribunal is to decide what the correct and preferable decision is having regard to the material then before it, including the following:</w:t>
      </w:r>
    </w:p>
    <w:p w14:paraId="155F1CFC" w14:textId="542D3929" w:rsidR="000E0CFC" w:rsidRPr="006336BD" w:rsidRDefault="000E0CFC"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tab/>
      </w:r>
      <w:r w:rsidR="007A42D6" w:rsidRPr="006336BD">
        <w:rPr>
          <w:rFonts w:ascii="Times New Roman" w:hAnsi="Times New Roman"/>
        </w:rPr>
        <w:t>(a)</w:t>
      </w:r>
      <w:r w:rsidRPr="006336BD">
        <w:rPr>
          <w:rFonts w:ascii="Times New Roman" w:hAnsi="Times New Roman"/>
        </w:rPr>
        <w:tab/>
      </w:r>
      <w:r w:rsidR="007A42D6" w:rsidRPr="006336BD">
        <w:rPr>
          <w:rFonts w:ascii="Times New Roman" w:hAnsi="Times New Roman"/>
        </w:rPr>
        <w:t>any relevant factual material,</w:t>
      </w:r>
    </w:p>
    <w:p w14:paraId="0EF00888" w14:textId="65F6BC20" w:rsidR="007A42D6" w:rsidRPr="006336BD" w:rsidRDefault="000E0CFC"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tab/>
      </w:r>
      <w:r w:rsidR="007A42D6" w:rsidRPr="006336BD">
        <w:rPr>
          <w:rFonts w:ascii="Times New Roman" w:hAnsi="Times New Roman"/>
        </w:rPr>
        <w:t>(b)</w:t>
      </w:r>
      <w:r w:rsidRPr="006336BD">
        <w:rPr>
          <w:rFonts w:ascii="Times New Roman" w:hAnsi="Times New Roman"/>
        </w:rPr>
        <w:tab/>
      </w:r>
      <w:r w:rsidR="007A42D6" w:rsidRPr="006336BD">
        <w:rPr>
          <w:rFonts w:ascii="Times New Roman" w:hAnsi="Times New Roman"/>
        </w:rPr>
        <w:t>any applicable written or unwritten law.</w:t>
      </w:r>
    </w:p>
    <w:p w14:paraId="2983F0BF" w14:textId="459BF67C" w:rsidR="007A42D6" w:rsidRPr="006336BD" w:rsidRDefault="007A42D6"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t>(2)</w:t>
      </w:r>
      <w:r w:rsidR="000E0CFC" w:rsidRPr="006336BD">
        <w:rPr>
          <w:rFonts w:ascii="Times New Roman" w:hAnsi="Times New Roman"/>
        </w:rPr>
        <w:tab/>
      </w:r>
      <w:r w:rsidRPr="006336BD">
        <w:rPr>
          <w:rFonts w:ascii="Times New Roman" w:hAnsi="Times New Roman"/>
        </w:rPr>
        <w:t xml:space="preserve">For this purpose, the Tribunal may exercise </w:t>
      </w:r>
      <w:proofErr w:type="gramStart"/>
      <w:r w:rsidRPr="006336BD">
        <w:rPr>
          <w:rFonts w:ascii="Times New Roman" w:hAnsi="Times New Roman"/>
        </w:rPr>
        <w:t>all of</w:t>
      </w:r>
      <w:proofErr w:type="gramEnd"/>
      <w:r w:rsidRPr="006336BD">
        <w:rPr>
          <w:rFonts w:ascii="Times New Roman" w:hAnsi="Times New Roman"/>
        </w:rPr>
        <w:t xml:space="preserve"> the functions that are conferred or imposed by any relevant legislation on the administrator who made the decision.</w:t>
      </w:r>
    </w:p>
    <w:p w14:paraId="2EC20352" w14:textId="0143AFA7" w:rsidR="00990B27" w:rsidRPr="006336BD" w:rsidRDefault="007A42D6"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t>(3)</w:t>
      </w:r>
      <w:r w:rsidR="00990B27" w:rsidRPr="006336BD">
        <w:rPr>
          <w:rFonts w:ascii="Times New Roman" w:hAnsi="Times New Roman"/>
        </w:rPr>
        <w:tab/>
      </w:r>
      <w:r w:rsidRPr="006336BD">
        <w:rPr>
          <w:rFonts w:ascii="Times New Roman" w:hAnsi="Times New Roman"/>
        </w:rPr>
        <w:t>In determining an application for the administrative review of an administratively reviewable decision, the Tribunal may decide:</w:t>
      </w:r>
    </w:p>
    <w:p w14:paraId="395F9F2D" w14:textId="102F9071" w:rsidR="00990B27" w:rsidRPr="006336BD" w:rsidRDefault="00990B27" w:rsidP="006336BD">
      <w:pPr>
        <w:pStyle w:val="leftright"/>
        <w:spacing w:before="0" w:after="260" w:line="280" w:lineRule="exact"/>
        <w:ind w:left="2880" w:right="0" w:hanging="1440"/>
        <w:jc w:val="both"/>
        <w:rPr>
          <w:rFonts w:ascii="Times New Roman" w:hAnsi="Times New Roman"/>
        </w:rPr>
      </w:pPr>
      <w:r w:rsidRPr="006336BD">
        <w:rPr>
          <w:rFonts w:ascii="Times New Roman" w:hAnsi="Times New Roman"/>
        </w:rPr>
        <w:tab/>
      </w:r>
      <w:r w:rsidR="007A42D6" w:rsidRPr="006336BD">
        <w:rPr>
          <w:rFonts w:ascii="Times New Roman" w:hAnsi="Times New Roman"/>
        </w:rPr>
        <w:t>(a)</w:t>
      </w:r>
      <w:r w:rsidRPr="006336BD">
        <w:rPr>
          <w:rFonts w:ascii="Times New Roman" w:hAnsi="Times New Roman"/>
        </w:rPr>
        <w:tab/>
      </w:r>
      <w:r w:rsidR="007A42D6" w:rsidRPr="006336BD">
        <w:rPr>
          <w:rFonts w:ascii="Times New Roman" w:hAnsi="Times New Roman"/>
        </w:rPr>
        <w:t>to affirm the administratively reviewable decision, or</w:t>
      </w:r>
    </w:p>
    <w:p w14:paraId="0729BDAA" w14:textId="3E5F4D0A" w:rsidR="00990B27" w:rsidRPr="006336BD" w:rsidRDefault="00990B27" w:rsidP="006336BD">
      <w:pPr>
        <w:pStyle w:val="leftright"/>
        <w:spacing w:before="0" w:after="260" w:line="280" w:lineRule="exact"/>
        <w:ind w:left="2880" w:right="0" w:hanging="1440"/>
        <w:jc w:val="both"/>
        <w:rPr>
          <w:rFonts w:ascii="Times New Roman" w:hAnsi="Times New Roman"/>
        </w:rPr>
      </w:pPr>
      <w:r w:rsidRPr="006336BD">
        <w:rPr>
          <w:rFonts w:ascii="Times New Roman" w:hAnsi="Times New Roman"/>
        </w:rPr>
        <w:tab/>
      </w:r>
      <w:r w:rsidR="007A42D6" w:rsidRPr="006336BD">
        <w:rPr>
          <w:rFonts w:ascii="Times New Roman" w:hAnsi="Times New Roman"/>
        </w:rPr>
        <w:t>(b)</w:t>
      </w:r>
      <w:r w:rsidRPr="006336BD">
        <w:rPr>
          <w:rFonts w:ascii="Times New Roman" w:hAnsi="Times New Roman"/>
        </w:rPr>
        <w:tab/>
      </w:r>
      <w:r w:rsidR="007A42D6" w:rsidRPr="006336BD">
        <w:rPr>
          <w:rFonts w:ascii="Times New Roman" w:hAnsi="Times New Roman"/>
        </w:rPr>
        <w:t>to vary the administratively reviewable decision, or</w:t>
      </w:r>
    </w:p>
    <w:p w14:paraId="6529F611" w14:textId="3066ACEC" w:rsidR="00990B27" w:rsidRPr="006336BD" w:rsidRDefault="00990B27" w:rsidP="006336BD">
      <w:pPr>
        <w:pStyle w:val="leftright"/>
        <w:spacing w:before="0" w:after="260" w:line="280" w:lineRule="exact"/>
        <w:ind w:left="2880" w:right="0" w:hanging="1440"/>
        <w:jc w:val="both"/>
        <w:rPr>
          <w:rFonts w:ascii="Times New Roman" w:hAnsi="Times New Roman"/>
        </w:rPr>
      </w:pPr>
      <w:r w:rsidRPr="006336BD">
        <w:rPr>
          <w:rFonts w:ascii="Times New Roman" w:hAnsi="Times New Roman"/>
        </w:rPr>
        <w:tab/>
      </w:r>
      <w:r w:rsidR="007A42D6" w:rsidRPr="006336BD">
        <w:rPr>
          <w:rFonts w:ascii="Times New Roman" w:hAnsi="Times New Roman"/>
        </w:rPr>
        <w:t>(c)</w:t>
      </w:r>
      <w:r w:rsidRPr="006336BD">
        <w:rPr>
          <w:rFonts w:ascii="Times New Roman" w:hAnsi="Times New Roman"/>
        </w:rPr>
        <w:tab/>
      </w:r>
      <w:r w:rsidR="007A42D6" w:rsidRPr="006336BD">
        <w:rPr>
          <w:rFonts w:ascii="Times New Roman" w:hAnsi="Times New Roman"/>
        </w:rPr>
        <w:t xml:space="preserve">to set aside the administratively reviewable decision and </w:t>
      </w:r>
      <w:proofErr w:type="gramStart"/>
      <w:r w:rsidR="007A42D6" w:rsidRPr="006336BD">
        <w:rPr>
          <w:rFonts w:ascii="Times New Roman" w:hAnsi="Times New Roman"/>
        </w:rPr>
        <w:t>make a decision</w:t>
      </w:r>
      <w:proofErr w:type="gramEnd"/>
      <w:r w:rsidR="007A42D6" w:rsidRPr="006336BD">
        <w:rPr>
          <w:rFonts w:ascii="Times New Roman" w:hAnsi="Times New Roman"/>
        </w:rPr>
        <w:t xml:space="preserve"> in substitution for the administratively reviewable decision it set aside, or</w:t>
      </w:r>
    </w:p>
    <w:p w14:paraId="2D28B364" w14:textId="23916488" w:rsidR="007A42D6" w:rsidRPr="006336BD" w:rsidRDefault="00990B27" w:rsidP="006336BD">
      <w:pPr>
        <w:pStyle w:val="leftright"/>
        <w:spacing w:before="0" w:after="260" w:line="280" w:lineRule="exact"/>
        <w:ind w:left="2880" w:right="0" w:hanging="1440"/>
        <w:jc w:val="both"/>
        <w:rPr>
          <w:rFonts w:ascii="Times New Roman" w:hAnsi="Times New Roman"/>
        </w:rPr>
      </w:pPr>
      <w:r w:rsidRPr="006336BD">
        <w:rPr>
          <w:rFonts w:ascii="Times New Roman" w:hAnsi="Times New Roman"/>
        </w:rPr>
        <w:tab/>
      </w:r>
      <w:r w:rsidR="007A42D6" w:rsidRPr="006336BD">
        <w:rPr>
          <w:rFonts w:ascii="Times New Roman" w:hAnsi="Times New Roman"/>
        </w:rPr>
        <w:t>(d)</w:t>
      </w:r>
      <w:r w:rsidRPr="006336BD">
        <w:rPr>
          <w:rFonts w:ascii="Times New Roman" w:hAnsi="Times New Roman"/>
        </w:rPr>
        <w:tab/>
      </w:r>
      <w:r w:rsidR="007A42D6" w:rsidRPr="006336BD">
        <w:rPr>
          <w:rFonts w:ascii="Times New Roman" w:hAnsi="Times New Roman"/>
        </w:rPr>
        <w:t>to set aside the administratively reviewable decision and remit the matter for reconsideration by the administrator in accordance with any directions or recommendations of the Tribunal.</w:t>
      </w:r>
    </w:p>
    <w:p w14:paraId="4B741FED" w14:textId="457B1F4C" w:rsidR="002B0777" w:rsidRPr="006336BD" w:rsidRDefault="00E34254" w:rsidP="00C507A8">
      <w:pPr>
        <w:pStyle w:val="leftright"/>
        <w:keepNext/>
        <w:spacing w:before="0" w:after="260" w:line="280" w:lineRule="exact"/>
        <w:ind w:right="0"/>
        <w:jc w:val="both"/>
        <w:rPr>
          <w:rFonts w:ascii="Times New Roman" w:hAnsi="Times New Roman"/>
        </w:rPr>
      </w:pPr>
      <w:r w:rsidRPr="006336BD">
        <w:rPr>
          <w:rFonts w:ascii="Times New Roman" w:hAnsi="Times New Roman"/>
          <w:b/>
          <w:bCs/>
        </w:rPr>
        <w:lastRenderedPageBreak/>
        <w:t>64</w:t>
      </w:r>
      <w:r w:rsidR="00DC0803" w:rsidRPr="006336BD">
        <w:rPr>
          <w:rFonts w:ascii="Times New Roman" w:hAnsi="Times New Roman"/>
          <w:b/>
          <w:bCs/>
        </w:rPr>
        <w:tab/>
        <w:t>Application of Government policy</w:t>
      </w:r>
    </w:p>
    <w:p w14:paraId="3D4CA74D" w14:textId="1F6C8DA3" w:rsidR="00E34254" w:rsidRPr="006336BD" w:rsidRDefault="00E34254"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t>(1)</w:t>
      </w:r>
      <w:r w:rsidR="00DC0803" w:rsidRPr="006336BD">
        <w:rPr>
          <w:rFonts w:ascii="Times New Roman" w:hAnsi="Times New Roman"/>
        </w:rPr>
        <w:tab/>
      </w:r>
      <w:r w:rsidRPr="006336BD">
        <w:rPr>
          <w:rFonts w:ascii="Times New Roman" w:hAnsi="Times New Roman"/>
        </w:rPr>
        <w:t xml:space="preserve">In determining an application for an administrative review under this Act of an administratively reviewable decision, the Tribunal must give effect to any relevant Government policy in force at the time the administratively reviewable decision was made except to the extent that the policy is contrary to </w:t>
      </w:r>
      <w:proofErr w:type="gramStart"/>
      <w:r w:rsidRPr="006336BD">
        <w:rPr>
          <w:rFonts w:ascii="Times New Roman" w:hAnsi="Times New Roman"/>
        </w:rPr>
        <w:t>law</w:t>
      </w:r>
      <w:proofErr w:type="gramEnd"/>
      <w:r w:rsidRPr="006336BD">
        <w:rPr>
          <w:rFonts w:ascii="Times New Roman" w:hAnsi="Times New Roman"/>
        </w:rPr>
        <w:t xml:space="preserve"> or the policy produces an unjust decision in the circumstances of the case.</w:t>
      </w:r>
    </w:p>
    <w:p w14:paraId="52AE1752" w14:textId="52FCC4E8" w:rsidR="00E34254" w:rsidRPr="006336BD" w:rsidRDefault="00E34254" w:rsidP="006336BD">
      <w:pPr>
        <w:pStyle w:val="leftright"/>
        <w:spacing w:before="0" w:after="260" w:line="280" w:lineRule="exact"/>
        <w:ind w:left="1440" w:right="0"/>
        <w:jc w:val="both"/>
        <w:rPr>
          <w:rFonts w:ascii="Times New Roman" w:hAnsi="Times New Roman"/>
        </w:rPr>
      </w:pPr>
      <w:r w:rsidRPr="006336BD">
        <w:rPr>
          <w:rFonts w:ascii="Times New Roman" w:hAnsi="Times New Roman"/>
        </w:rPr>
        <w:t>...</w:t>
      </w:r>
    </w:p>
    <w:p w14:paraId="0D01AC30" w14:textId="228276B1" w:rsidR="00E34254" w:rsidRPr="006336BD" w:rsidRDefault="002A3B1D"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t>(4)</w:t>
      </w:r>
      <w:r w:rsidR="00E52B34" w:rsidRPr="006336BD">
        <w:rPr>
          <w:rFonts w:ascii="Times New Roman" w:hAnsi="Times New Roman"/>
        </w:rPr>
        <w:tab/>
      </w:r>
      <w:r w:rsidRPr="006336BD">
        <w:rPr>
          <w:rFonts w:ascii="Times New Roman" w:hAnsi="Times New Roman"/>
        </w:rPr>
        <w:t>In determining an application for an administrative review under this Act of an administratively reviewable decision, the Tribunal may have regard to any other policy applied by the administrator in relation to the matter concerned except to the extent that the policy is contrary to Government policy or to law or the policy produces an unjust decision in the circumstances of the case.</w:t>
      </w:r>
    </w:p>
    <w:p w14:paraId="2CA250E1" w14:textId="02101AED" w:rsidR="002A3B1D" w:rsidRPr="006336BD" w:rsidRDefault="002A3B1D" w:rsidP="006336BD">
      <w:pPr>
        <w:pStyle w:val="leftright"/>
        <w:spacing w:before="0" w:after="260" w:line="280" w:lineRule="exact"/>
        <w:ind w:left="1440" w:right="0"/>
        <w:jc w:val="both"/>
        <w:rPr>
          <w:rFonts w:ascii="Times New Roman" w:hAnsi="Times New Roman"/>
        </w:rPr>
      </w:pPr>
      <w:r w:rsidRPr="006336BD">
        <w:rPr>
          <w:rFonts w:ascii="Times New Roman" w:hAnsi="Times New Roman"/>
        </w:rPr>
        <w:t>(5)</w:t>
      </w:r>
      <w:r w:rsidR="009121D1" w:rsidRPr="006336BD">
        <w:rPr>
          <w:rFonts w:ascii="Times New Roman" w:hAnsi="Times New Roman"/>
        </w:rPr>
        <w:tab/>
      </w:r>
      <w:r w:rsidRPr="006336BD">
        <w:rPr>
          <w:rFonts w:ascii="Times New Roman" w:hAnsi="Times New Roman"/>
        </w:rPr>
        <w:t>In this section:</w:t>
      </w:r>
    </w:p>
    <w:p w14:paraId="58CBBE24" w14:textId="6A9B6A01" w:rsidR="009121D1" w:rsidRPr="006336BD" w:rsidRDefault="009121D1"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b/>
          <w:bCs/>
          <w:i/>
          <w:iCs/>
        </w:rPr>
        <w:tab/>
      </w:r>
      <w:r w:rsidR="002A3B1D" w:rsidRPr="006336BD">
        <w:rPr>
          <w:rFonts w:ascii="Times New Roman" w:hAnsi="Times New Roman"/>
          <w:b/>
          <w:bCs/>
          <w:i/>
          <w:iCs/>
        </w:rPr>
        <w:t>Government policy</w:t>
      </w:r>
      <w:r w:rsidR="002A3B1D" w:rsidRPr="006336BD">
        <w:rPr>
          <w:rFonts w:ascii="Times New Roman" w:hAnsi="Times New Roman"/>
        </w:rPr>
        <w:t xml:space="preserve"> means a policy adopted by:</w:t>
      </w:r>
    </w:p>
    <w:p w14:paraId="591FC2C3" w14:textId="028D2EC9" w:rsidR="009121D1" w:rsidRPr="006336BD" w:rsidRDefault="009121D1" w:rsidP="006336BD">
      <w:pPr>
        <w:pStyle w:val="leftright"/>
        <w:spacing w:before="0" w:after="260" w:line="280" w:lineRule="exact"/>
        <w:ind w:left="1440" w:right="0"/>
        <w:jc w:val="both"/>
        <w:rPr>
          <w:rFonts w:ascii="Times New Roman" w:hAnsi="Times New Roman"/>
        </w:rPr>
      </w:pPr>
      <w:r w:rsidRPr="006336BD">
        <w:rPr>
          <w:rFonts w:ascii="Times New Roman" w:hAnsi="Times New Roman"/>
        </w:rPr>
        <w:tab/>
      </w:r>
      <w:r w:rsidR="002A3B1D" w:rsidRPr="006336BD">
        <w:rPr>
          <w:rFonts w:ascii="Times New Roman" w:hAnsi="Times New Roman"/>
        </w:rPr>
        <w:t>(a)</w:t>
      </w:r>
      <w:r w:rsidRPr="006336BD">
        <w:rPr>
          <w:rFonts w:ascii="Times New Roman" w:hAnsi="Times New Roman"/>
        </w:rPr>
        <w:tab/>
      </w:r>
      <w:r w:rsidR="002A3B1D" w:rsidRPr="006336BD">
        <w:rPr>
          <w:rFonts w:ascii="Times New Roman" w:hAnsi="Times New Roman"/>
        </w:rPr>
        <w:t>the Cabinet, or</w:t>
      </w:r>
    </w:p>
    <w:p w14:paraId="20C87354" w14:textId="7D48905C" w:rsidR="003B0284" w:rsidRPr="006336BD" w:rsidRDefault="009121D1" w:rsidP="006336BD">
      <w:pPr>
        <w:pStyle w:val="leftright"/>
        <w:spacing w:before="0" w:after="260" w:line="280" w:lineRule="exact"/>
        <w:ind w:left="1440" w:right="0"/>
        <w:jc w:val="both"/>
        <w:rPr>
          <w:rFonts w:ascii="Times New Roman" w:hAnsi="Times New Roman"/>
        </w:rPr>
      </w:pPr>
      <w:r w:rsidRPr="006336BD">
        <w:rPr>
          <w:rFonts w:ascii="Times New Roman" w:hAnsi="Times New Roman"/>
        </w:rPr>
        <w:tab/>
      </w:r>
      <w:r w:rsidR="003B0284" w:rsidRPr="006336BD">
        <w:rPr>
          <w:rFonts w:ascii="Times New Roman" w:hAnsi="Times New Roman"/>
        </w:rPr>
        <w:t>(b)</w:t>
      </w:r>
      <w:r w:rsidRPr="006336BD">
        <w:rPr>
          <w:rFonts w:ascii="Times New Roman" w:hAnsi="Times New Roman"/>
        </w:rPr>
        <w:tab/>
      </w:r>
      <w:r w:rsidR="003B0284" w:rsidRPr="006336BD">
        <w:rPr>
          <w:rFonts w:ascii="Times New Roman" w:hAnsi="Times New Roman"/>
        </w:rPr>
        <w:t>the Premier or any other Minister,</w:t>
      </w:r>
    </w:p>
    <w:p w14:paraId="21DCE7F4" w14:textId="1BCA76D2" w:rsidR="002A3B1D" w:rsidRPr="006336BD" w:rsidRDefault="009121D1"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tab/>
      </w:r>
      <w:r w:rsidR="003B0284" w:rsidRPr="006336BD">
        <w:rPr>
          <w:rFonts w:ascii="Times New Roman" w:hAnsi="Times New Roman"/>
        </w:rPr>
        <w:t>that is to be applied in the exercise of discretionary powers by administrators.</w:t>
      </w:r>
    </w:p>
    <w:p w14:paraId="492572CD" w14:textId="2495CDA8" w:rsidR="003B0284" w:rsidRPr="006336BD" w:rsidRDefault="001E19CE" w:rsidP="006336BD">
      <w:pPr>
        <w:pStyle w:val="leftright"/>
        <w:spacing w:before="0" w:after="260" w:line="280" w:lineRule="exact"/>
        <w:ind w:right="0"/>
        <w:jc w:val="both"/>
        <w:rPr>
          <w:rFonts w:ascii="Times New Roman" w:hAnsi="Times New Roman"/>
        </w:rPr>
      </w:pPr>
      <w:r w:rsidRPr="006336BD">
        <w:rPr>
          <w:rFonts w:ascii="Times New Roman" w:hAnsi="Times New Roman"/>
        </w:rPr>
        <w:t>...</w:t>
      </w:r>
    </w:p>
    <w:p w14:paraId="7415F3D7" w14:textId="63D7143B" w:rsidR="007A42D6" w:rsidRPr="006336BD" w:rsidRDefault="007A42D6" w:rsidP="006336BD">
      <w:pPr>
        <w:pStyle w:val="leftright"/>
        <w:spacing w:before="0" w:after="260" w:line="280" w:lineRule="exact"/>
        <w:ind w:right="0"/>
        <w:jc w:val="both"/>
        <w:rPr>
          <w:rFonts w:ascii="Times New Roman" w:hAnsi="Times New Roman"/>
        </w:rPr>
      </w:pPr>
      <w:r w:rsidRPr="006336BD">
        <w:rPr>
          <w:rFonts w:ascii="Times New Roman" w:hAnsi="Times New Roman"/>
          <w:b/>
          <w:bCs/>
        </w:rPr>
        <w:t>66</w:t>
      </w:r>
      <w:r w:rsidR="001E19CE" w:rsidRPr="006336BD">
        <w:rPr>
          <w:rFonts w:ascii="Times New Roman" w:hAnsi="Times New Roman"/>
          <w:b/>
          <w:bCs/>
        </w:rPr>
        <w:tab/>
        <w:t>Effect of administrative review decision</w:t>
      </w:r>
    </w:p>
    <w:p w14:paraId="2477D2AC" w14:textId="45A77BAB" w:rsidR="007A42D6" w:rsidRPr="006336BD" w:rsidRDefault="007A42D6"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t>(1)</w:t>
      </w:r>
      <w:r w:rsidR="001E19CE" w:rsidRPr="006336BD">
        <w:rPr>
          <w:rFonts w:ascii="Times New Roman" w:hAnsi="Times New Roman"/>
        </w:rPr>
        <w:tab/>
      </w:r>
      <w:r w:rsidRPr="006336BD">
        <w:rPr>
          <w:rFonts w:ascii="Times New Roman" w:hAnsi="Times New Roman"/>
        </w:rPr>
        <w:t>A decision determining an application for an administrative review under this Act of an administratively reviewable decision takes effect on the date on which it is given or such later date as may be specified in the decision.</w:t>
      </w:r>
    </w:p>
    <w:p w14:paraId="0BA2E66B" w14:textId="3592BA07" w:rsidR="00EA7210" w:rsidRPr="006336BD" w:rsidRDefault="007A42D6" w:rsidP="006336BD">
      <w:pPr>
        <w:pStyle w:val="leftright"/>
        <w:spacing w:before="0" w:after="260" w:line="280" w:lineRule="exact"/>
        <w:ind w:left="2160" w:right="0" w:hanging="720"/>
        <w:jc w:val="both"/>
        <w:rPr>
          <w:rFonts w:ascii="Times New Roman" w:hAnsi="Times New Roman"/>
        </w:rPr>
      </w:pPr>
      <w:r w:rsidRPr="006336BD">
        <w:rPr>
          <w:rFonts w:ascii="Times New Roman" w:hAnsi="Times New Roman"/>
        </w:rPr>
        <w:lastRenderedPageBreak/>
        <w:t>(2)</w:t>
      </w:r>
      <w:r w:rsidR="001E19CE" w:rsidRPr="006336BD">
        <w:rPr>
          <w:rFonts w:ascii="Times New Roman" w:hAnsi="Times New Roman"/>
        </w:rPr>
        <w:tab/>
      </w:r>
      <w:r w:rsidRPr="006336BD">
        <w:rPr>
          <w:rFonts w:ascii="Times New Roman" w:hAnsi="Times New Roman"/>
        </w:rPr>
        <w:t>If any such decision varies, or is made in substitution for, an administrator's decision, the decision of the Tribunal is taken:</w:t>
      </w:r>
    </w:p>
    <w:p w14:paraId="50290D1A" w14:textId="0E54DAF9" w:rsidR="00EA7210" w:rsidRPr="006336BD" w:rsidRDefault="00EA7210" w:rsidP="006336BD">
      <w:pPr>
        <w:pStyle w:val="leftright"/>
        <w:spacing w:before="0" w:after="260" w:line="280" w:lineRule="exact"/>
        <w:ind w:left="2880" w:right="0" w:hanging="1440"/>
        <w:jc w:val="both"/>
        <w:rPr>
          <w:rFonts w:ascii="Times New Roman" w:hAnsi="Times New Roman"/>
        </w:rPr>
      </w:pPr>
      <w:r w:rsidRPr="006336BD">
        <w:rPr>
          <w:rFonts w:ascii="Times New Roman" w:hAnsi="Times New Roman"/>
        </w:rPr>
        <w:tab/>
      </w:r>
      <w:r w:rsidR="007A42D6" w:rsidRPr="006336BD">
        <w:rPr>
          <w:rFonts w:ascii="Times New Roman" w:hAnsi="Times New Roman"/>
        </w:rPr>
        <w:t>(a)</w:t>
      </w:r>
      <w:r w:rsidRPr="006336BD">
        <w:rPr>
          <w:rFonts w:ascii="Times New Roman" w:hAnsi="Times New Roman"/>
        </w:rPr>
        <w:tab/>
      </w:r>
      <w:r w:rsidR="007A42D6" w:rsidRPr="006336BD">
        <w:rPr>
          <w:rFonts w:ascii="Times New Roman" w:hAnsi="Times New Roman"/>
        </w:rPr>
        <w:t>to be the decision of the administrator (other than for the purposes of an administrative review under this Act), and</w:t>
      </w:r>
    </w:p>
    <w:p w14:paraId="737496B5" w14:textId="77777777" w:rsidR="006336BD" w:rsidRDefault="00EA7210" w:rsidP="006336BD">
      <w:pPr>
        <w:pStyle w:val="leftright"/>
        <w:spacing w:before="0" w:after="260" w:line="280" w:lineRule="exact"/>
        <w:ind w:left="2880" w:right="0" w:hanging="1440"/>
        <w:jc w:val="both"/>
        <w:rPr>
          <w:rFonts w:ascii="Times New Roman" w:hAnsi="Times New Roman"/>
        </w:rPr>
      </w:pPr>
      <w:r w:rsidRPr="006336BD">
        <w:rPr>
          <w:rFonts w:ascii="Times New Roman" w:hAnsi="Times New Roman"/>
        </w:rPr>
        <w:tab/>
      </w:r>
      <w:r w:rsidR="007A42D6" w:rsidRPr="006336BD">
        <w:rPr>
          <w:rFonts w:ascii="Times New Roman" w:hAnsi="Times New Roman"/>
        </w:rPr>
        <w:t>(b)</w:t>
      </w:r>
      <w:r w:rsidRPr="006336BD">
        <w:rPr>
          <w:rFonts w:ascii="Times New Roman" w:hAnsi="Times New Roman"/>
        </w:rPr>
        <w:tab/>
      </w:r>
      <w:r w:rsidR="007A42D6" w:rsidRPr="006336BD">
        <w:rPr>
          <w:rFonts w:ascii="Times New Roman" w:hAnsi="Times New Roman"/>
        </w:rPr>
        <w:t>to have had effect as the decision of the administrator on and from the date of the administrator's actual decision, unless the Tribunal orders otherwise."</w:t>
      </w:r>
    </w:p>
    <w:p w14:paraId="15FC8F93" w14:textId="067B5FE4" w:rsidR="00F75514" w:rsidRPr="006336BD" w:rsidRDefault="00F75514"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EF5D78" w:rsidRPr="006336BD">
        <w:rPr>
          <w:rFonts w:ascii="Times New Roman" w:hAnsi="Times New Roman"/>
        </w:rPr>
        <w:t xml:space="preserve">It follows that, in </w:t>
      </w:r>
      <w:r w:rsidR="002C5603" w:rsidRPr="006336BD">
        <w:rPr>
          <w:rFonts w:ascii="Times New Roman" w:hAnsi="Times New Roman"/>
        </w:rPr>
        <w:t xml:space="preserve">respect of </w:t>
      </w:r>
      <w:r w:rsidR="00EF5D78" w:rsidRPr="006336BD">
        <w:rPr>
          <w:rFonts w:ascii="Times New Roman" w:hAnsi="Times New Roman"/>
        </w:rPr>
        <w:t xml:space="preserve">an application </w:t>
      </w:r>
      <w:r w:rsidR="009724D7" w:rsidRPr="006336BD">
        <w:rPr>
          <w:rFonts w:ascii="Times New Roman" w:hAnsi="Times New Roman"/>
        </w:rPr>
        <w:t xml:space="preserve">under s 55(1) of the PPIP Act </w:t>
      </w:r>
      <w:r w:rsidR="00EF5D78" w:rsidRPr="006336BD">
        <w:rPr>
          <w:rFonts w:ascii="Times New Roman" w:hAnsi="Times New Roman"/>
        </w:rPr>
        <w:t xml:space="preserve">for an administrative review </w:t>
      </w:r>
      <w:r w:rsidR="00345A8D" w:rsidRPr="006336BD">
        <w:rPr>
          <w:rFonts w:ascii="Times New Roman" w:hAnsi="Times New Roman"/>
        </w:rPr>
        <w:t>of the conduct or alleged conduct of the</w:t>
      </w:r>
      <w:r w:rsidR="00CD0A9A" w:rsidRPr="006336BD">
        <w:rPr>
          <w:rFonts w:ascii="Times New Roman" w:hAnsi="Times New Roman"/>
        </w:rPr>
        <w:t xml:space="preserve"> public sector</w:t>
      </w:r>
      <w:r w:rsidR="00345A8D" w:rsidRPr="006336BD">
        <w:rPr>
          <w:rFonts w:ascii="Times New Roman" w:hAnsi="Times New Roman"/>
        </w:rPr>
        <w:t xml:space="preserve"> agency that was the subject of the application for internal review under s 53 of the PPIP Act</w:t>
      </w:r>
      <w:r w:rsidR="00973E2F" w:rsidRPr="006336BD">
        <w:rPr>
          <w:rFonts w:ascii="Times New Roman" w:hAnsi="Times New Roman"/>
        </w:rPr>
        <w:t>,</w:t>
      </w:r>
      <w:r w:rsidR="00345A8D" w:rsidRPr="006336BD">
        <w:rPr>
          <w:rFonts w:ascii="Times New Roman" w:hAnsi="Times New Roman"/>
        </w:rPr>
        <w:t xml:space="preserve"> the </w:t>
      </w:r>
      <w:r w:rsidR="0009336C" w:rsidRPr="006336BD">
        <w:rPr>
          <w:rFonts w:ascii="Times New Roman" w:hAnsi="Times New Roman"/>
        </w:rPr>
        <w:t xml:space="preserve">review </w:t>
      </w:r>
      <w:r w:rsidR="005A6D19" w:rsidRPr="006336BD">
        <w:rPr>
          <w:rFonts w:ascii="Times New Roman" w:hAnsi="Times New Roman"/>
        </w:rPr>
        <w:t xml:space="preserve">involves the Tribunal's "administrative review </w:t>
      </w:r>
      <w:r w:rsidR="005562B3" w:rsidRPr="006336BD">
        <w:rPr>
          <w:rFonts w:ascii="Times New Roman" w:hAnsi="Times New Roman"/>
        </w:rPr>
        <w:t>jurisdiction</w:t>
      </w:r>
      <w:r w:rsidR="005A6D19" w:rsidRPr="006336BD">
        <w:rPr>
          <w:rFonts w:ascii="Times New Roman" w:hAnsi="Times New Roman"/>
        </w:rPr>
        <w:t xml:space="preserve">" </w:t>
      </w:r>
      <w:r w:rsidR="005562B3" w:rsidRPr="006336BD">
        <w:rPr>
          <w:rFonts w:ascii="Times New Roman" w:hAnsi="Times New Roman"/>
        </w:rPr>
        <w:t>of an "</w:t>
      </w:r>
      <w:r w:rsidR="004E4CFD" w:rsidRPr="006336BD">
        <w:rPr>
          <w:rFonts w:ascii="Times New Roman" w:hAnsi="Times New Roman"/>
        </w:rPr>
        <w:t>administratively</w:t>
      </w:r>
      <w:r w:rsidR="005562B3" w:rsidRPr="006336BD">
        <w:rPr>
          <w:rFonts w:ascii="Times New Roman" w:hAnsi="Times New Roman"/>
        </w:rPr>
        <w:t xml:space="preserve"> reviewable decision" in accordance with </w:t>
      </w:r>
      <w:r w:rsidR="004E4CFD" w:rsidRPr="006336BD">
        <w:rPr>
          <w:rFonts w:ascii="Times New Roman" w:hAnsi="Times New Roman"/>
        </w:rPr>
        <w:t xml:space="preserve">ss 6, 7, 8 and 9 of the </w:t>
      </w:r>
      <w:r w:rsidR="005A6D19" w:rsidRPr="006336BD">
        <w:rPr>
          <w:rFonts w:ascii="Times New Roman" w:hAnsi="Times New Roman"/>
        </w:rPr>
        <w:t>AD</w:t>
      </w:r>
      <w:r w:rsidR="005562B3" w:rsidRPr="006336BD">
        <w:rPr>
          <w:rFonts w:ascii="Times New Roman" w:hAnsi="Times New Roman"/>
        </w:rPr>
        <w:t>R</w:t>
      </w:r>
      <w:r w:rsidR="005A6D19" w:rsidRPr="006336BD">
        <w:rPr>
          <w:rFonts w:ascii="Times New Roman" w:hAnsi="Times New Roman"/>
        </w:rPr>
        <w:t xml:space="preserve"> Act</w:t>
      </w:r>
      <w:r w:rsidR="004E4CFD" w:rsidRPr="006336BD">
        <w:rPr>
          <w:rFonts w:ascii="Times New Roman" w:hAnsi="Times New Roman"/>
        </w:rPr>
        <w:t>. By operation of th</w:t>
      </w:r>
      <w:r w:rsidR="00E6515E" w:rsidRPr="006336BD">
        <w:rPr>
          <w:rFonts w:ascii="Times New Roman" w:hAnsi="Times New Roman"/>
        </w:rPr>
        <w:t>o</w:t>
      </w:r>
      <w:r w:rsidR="004E4CFD" w:rsidRPr="006336BD">
        <w:rPr>
          <w:rFonts w:ascii="Times New Roman" w:hAnsi="Times New Roman"/>
        </w:rPr>
        <w:t>se provisions, r</w:t>
      </w:r>
      <w:r w:rsidR="004B3ECB" w:rsidRPr="006336BD">
        <w:rPr>
          <w:rFonts w:ascii="Times New Roman" w:hAnsi="Times New Roman"/>
        </w:rPr>
        <w:t>e</w:t>
      </w:r>
      <w:r w:rsidR="004E4CFD" w:rsidRPr="006336BD">
        <w:rPr>
          <w:rFonts w:ascii="Times New Roman" w:hAnsi="Times New Roman"/>
        </w:rPr>
        <w:t>ad with th</w:t>
      </w:r>
      <w:r w:rsidR="004B3ECB" w:rsidRPr="006336BD">
        <w:rPr>
          <w:rFonts w:ascii="Times New Roman" w:hAnsi="Times New Roman"/>
        </w:rPr>
        <w:t>e relevant "enabling legislation" (being the PPIP Act, ss 53 and 55 in particular)</w:t>
      </w:r>
      <w:r w:rsidR="005E2D9C" w:rsidRPr="006336BD">
        <w:rPr>
          <w:rFonts w:ascii="Times New Roman" w:hAnsi="Times New Roman"/>
        </w:rPr>
        <w:t>,</w:t>
      </w:r>
      <w:r w:rsidR="004B3ECB" w:rsidRPr="006336BD">
        <w:rPr>
          <w:rFonts w:ascii="Times New Roman" w:hAnsi="Times New Roman"/>
        </w:rPr>
        <w:t xml:space="preserve"> the administrative review is of the </w:t>
      </w:r>
      <w:r w:rsidR="00633639" w:rsidRPr="006336BD">
        <w:rPr>
          <w:rFonts w:ascii="Times New Roman" w:hAnsi="Times New Roman"/>
        </w:rPr>
        <w:t>conduct</w:t>
      </w:r>
      <w:r w:rsidR="004B3ECB" w:rsidRPr="006336BD">
        <w:rPr>
          <w:rFonts w:ascii="Times New Roman" w:hAnsi="Times New Roman"/>
        </w:rPr>
        <w:t xml:space="preserve"> or alleged conduct of the public sector agency that was the subject of the application for internal review under s 53 of the PPIP Act</w:t>
      </w:r>
      <w:r w:rsidR="00633639" w:rsidRPr="006336BD">
        <w:rPr>
          <w:rFonts w:ascii="Times New Roman" w:hAnsi="Times New Roman"/>
        </w:rPr>
        <w:t xml:space="preserve">, </w:t>
      </w:r>
      <w:r w:rsidR="00F24A16" w:rsidRPr="006336BD">
        <w:rPr>
          <w:rFonts w:ascii="Times New Roman" w:hAnsi="Times New Roman"/>
        </w:rPr>
        <w:t xml:space="preserve">having regard to </w:t>
      </w:r>
      <w:r w:rsidR="00633639" w:rsidRPr="006336BD">
        <w:rPr>
          <w:rFonts w:ascii="Times New Roman" w:hAnsi="Times New Roman"/>
        </w:rPr>
        <w:t>the</w:t>
      </w:r>
      <w:r w:rsidR="0026289C" w:rsidRPr="006336BD">
        <w:rPr>
          <w:rFonts w:ascii="Times New Roman" w:hAnsi="Times New Roman"/>
        </w:rPr>
        <w:t xml:space="preserve"> </w:t>
      </w:r>
      <w:r w:rsidR="00345A8D" w:rsidRPr="006336BD">
        <w:rPr>
          <w:rFonts w:ascii="Times New Roman" w:hAnsi="Times New Roman"/>
        </w:rPr>
        <w:t xml:space="preserve">findings (if any) of the review by the internal reviewer under </w:t>
      </w:r>
      <w:r w:rsidR="00345A8D" w:rsidRPr="006336BD" w:rsidDel="00001DC4">
        <w:rPr>
          <w:rFonts w:ascii="Times New Roman" w:hAnsi="Times New Roman"/>
        </w:rPr>
        <w:t>s</w:t>
      </w:r>
      <w:r w:rsidR="00345A8D" w:rsidRPr="006336BD">
        <w:rPr>
          <w:rFonts w:ascii="Times New Roman" w:hAnsi="Times New Roman"/>
        </w:rPr>
        <w:t> 5</w:t>
      </w:r>
      <w:r w:rsidR="00277949" w:rsidRPr="006336BD">
        <w:rPr>
          <w:rFonts w:ascii="Times New Roman" w:hAnsi="Times New Roman"/>
        </w:rPr>
        <w:t>3</w:t>
      </w:r>
      <w:r w:rsidR="00345A8D" w:rsidRPr="006336BD">
        <w:rPr>
          <w:rFonts w:ascii="Times New Roman" w:hAnsi="Times New Roman"/>
        </w:rPr>
        <w:t>(4)</w:t>
      </w:r>
      <w:r w:rsidR="00CC587C">
        <w:rPr>
          <w:rFonts w:ascii="Times New Roman" w:hAnsi="Times New Roman"/>
        </w:rPr>
        <w:noBreakHyphen/>
      </w:r>
      <w:r w:rsidR="00345A8D" w:rsidRPr="006336BD">
        <w:rPr>
          <w:rFonts w:ascii="Times New Roman" w:hAnsi="Times New Roman"/>
        </w:rPr>
        <w:t>(6) of the PPIP Act</w:t>
      </w:r>
      <w:r w:rsidR="00973E2F" w:rsidRPr="006336BD">
        <w:rPr>
          <w:rFonts w:ascii="Times New Roman" w:hAnsi="Times New Roman"/>
        </w:rPr>
        <w:t>,</w:t>
      </w:r>
      <w:r w:rsidR="00345A8D" w:rsidRPr="006336BD">
        <w:rPr>
          <w:rFonts w:ascii="Times New Roman" w:hAnsi="Times New Roman"/>
        </w:rPr>
        <w:t xml:space="preserve"> and the action (if any) taken or proposed to be taken by </w:t>
      </w:r>
      <w:r w:rsidR="00896B71" w:rsidRPr="006336BD">
        <w:rPr>
          <w:rFonts w:ascii="Times New Roman" w:hAnsi="Times New Roman"/>
        </w:rPr>
        <w:t xml:space="preserve">the </w:t>
      </w:r>
      <w:r w:rsidR="00345A8D" w:rsidRPr="006336BD">
        <w:rPr>
          <w:rFonts w:ascii="Times New Roman" w:hAnsi="Times New Roman"/>
        </w:rPr>
        <w:t>agency under s 53(7) of the PPIP Act</w:t>
      </w:r>
      <w:r w:rsidR="00553456" w:rsidRPr="006336BD">
        <w:rPr>
          <w:rFonts w:ascii="Times New Roman" w:hAnsi="Times New Roman"/>
        </w:rPr>
        <w:t>.</w:t>
      </w:r>
      <w:r w:rsidR="00345A8D" w:rsidRPr="006336BD">
        <w:rPr>
          <w:rFonts w:ascii="Times New Roman" w:hAnsi="Times New Roman"/>
        </w:rPr>
        <w:t xml:space="preserve"> </w:t>
      </w:r>
      <w:r w:rsidR="00553456" w:rsidRPr="006336BD">
        <w:rPr>
          <w:rFonts w:ascii="Times New Roman" w:hAnsi="Times New Roman"/>
        </w:rPr>
        <w:t xml:space="preserve">Further, </w:t>
      </w:r>
      <w:r w:rsidR="002648FE" w:rsidRPr="006336BD">
        <w:rPr>
          <w:rFonts w:ascii="Times New Roman" w:hAnsi="Times New Roman"/>
        </w:rPr>
        <w:t>in determining such an application for an administrative review</w:t>
      </w:r>
      <w:r w:rsidR="00553456" w:rsidRPr="006336BD">
        <w:rPr>
          <w:rFonts w:ascii="Times New Roman" w:hAnsi="Times New Roman"/>
        </w:rPr>
        <w:t xml:space="preserve">, </w:t>
      </w:r>
      <w:r w:rsidR="00F61A54" w:rsidRPr="006336BD">
        <w:rPr>
          <w:rFonts w:ascii="Times New Roman" w:hAnsi="Times New Roman"/>
        </w:rPr>
        <w:t>"</w:t>
      </w:r>
      <w:r w:rsidR="00EF5D78" w:rsidRPr="006336BD">
        <w:rPr>
          <w:rFonts w:ascii="Times New Roman" w:hAnsi="Times New Roman"/>
        </w:rPr>
        <w:t xml:space="preserve">the </w:t>
      </w:r>
      <w:r w:rsidR="002C5603" w:rsidRPr="006336BD">
        <w:rPr>
          <w:rFonts w:ascii="Times New Roman" w:hAnsi="Times New Roman"/>
        </w:rPr>
        <w:t>Tribunal</w:t>
      </w:r>
      <w:r w:rsidR="00EF5D78" w:rsidRPr="006336BD">
        <w:rPr>
          <w:rFonts w:ascii="Times New Roman" w:hAnsi="Times New Roman"/>
        </w:rPr>
        <w:t xml:space="preserve"> </w:t>
      </w:r>
      <w:r w:rsidR="002C5603" w:rsidRPr="006336BD">
        <w:rPr>
          <w:rFonts w:ascii="Times New Roman" w:hAnsi="Times New Roman"/>
        </w:rPr>
        <w:t xml:space="preserve">is to </w:t>
      </w:r>
      <w:r w:rsidR="00345A8D" w:rsidRPr="006336BD">
        <w:rPr>
          <w:rFonts w:ascii="Times New Roman" w:hAnsi="Times New Roman"/>
        </w:rPr>
        <w:t xml:space="preserve">decide what the correct </w:t>
      </w:r>
      <w:r w:rsidR="00C65491" w:rsidRPr="006336BD">
        <w:rPr>
          <w:rFonts w:ascii="Times New Roman" w:hAnsi="Times New Roman"/>
        </w:rPr>
        <w:t xml:space="preserve">and </w:t>
      </w:r>
      <w:r w:rsidR="00345A8D" w:rsidRPr="006336BD">
        <w:rPr>
          <w:rFonts w:ascii="Times New Roman" w:hAnsi="Times New Roman"/>
        </w:rPr>
        <w:t>preferable decision</w:t>
      </w:r>
      <w:r w:rsidR="00C65491" w:rsidRPr="006336BD">
        <w:rPr>
          <w:rFonts w:ascii="Times New Roman" w:hAnsi="Times New Roman"/>
        </w:rPr>
        <w:t xml:space="preserve"> is</w:t>
      </w:r>
      <w:r w:rsidR="00345A8D" w:rsidRPr="006336BD">
        <w:rPr>
          <w:rFonts w:ascii="Times New Roman" w:hAnsi="Times New Roman"/>
        </w:rPr>
        <w:t>"</w:t>
      </w:r>
      <w:r w:rsidR="003C63F3" w:rsidRPr="006336BD">
        <w:rPr>
          <w:rFonts w:ascii="Times New Roman" w:hAnsi="Times New Roman"/>
        </w:rPr>
        <w:t>,</w:t>
      </w:r>
      <w:r w:rsidR="00345A8D" w:rsidRPr="006336BD">
        <w:rPr>
          <w:rFonts w:ascii="Times New Roman" w:hAnsi="Times New Roman"/>
        </w:rPr>
        <w:t xml:space="preserve"> </w:t>
      </w:r>
      <w:r w:rsidR="0039622B" w:rsidRPr="006336BD">
        <w:rPr>
          <w:rFonts w:ascii="Times New Roman" w:hAnsi="Times New Roman"/>
        </w:rPr>
        <w:t>as required by s 63(1) of the ADR Act</w:t>
      </w:r>
      <w:r w:rsidR="002E10B7" w:rsidRPr="006336BD">
        <w:rPr>
          <w:rFonts w:ascii="Times New Roman" w:hAnsi="Times New Roman"/>
        </w:rPr>
        <w:t xml:space="preserve">. </w:t>
      </w:r>
      <w:r w:rsidR="0081670D" w:rsidRPr="006336BD">
        <w:rPr>
          <w:rFonts w:ascii="Times New Roman" w:hAnsi="Times New Roman"/>
        </w:rPr>
        <w:t xml:space="preserve">The Tribunal </w:t>
      </w:r>
      <w:r w:rsidR="009724D7" w:rsidRPr="006336BD">
        <w:rPr>
          <w:rFonts w:ascii="Times New Roman" w:hAnsi="Times New Roman"/>
        </w:rPr>
        <w:t xml:space="preserve">is </w:t>
      </w:r>
      <w:r w:rsidR="002648FE" w:rsidRPr="006336BD">
        <w:rPr>
          <w:rFonts w:ascii="Times New Roman" w:hAnsi="Times New Roman"/>
        </w:rPr>
        <w:t xml:space="preserve">also </w:t>
      </w:r>
      <w:r w:rsidR="0039622B" w:rsidRPr="006336BD">
        <w:rPr>
          <w:rFonts w:ascii="Times New Roman" w:hAnsi="Times New Roman"/>
        </w:rPr>
        <w:t xml:space="preserve">to give effect to that decision </w:t>
      </w:r>
      <w:r w:rsidR="00642939" w:rsidRPr="006336BD">
        <w:rPr>
          <w:rFonts w:ascii="Times New Roman" w:hAnsi="Times New Roman"/>
        </w:rPr>
        <w:t xml:space="preserve">by </w:t>
      </w:r>
      <w:r w:rsidR="00345A8D" w:rsidRPr="006336BD">
        <w:rPr>
          <w:rFonts w:ascii="Times New Roman" w:hAnsi="Times New Roman"/>
        </w:rPr>
        <w:t>affirming</w:t>
      </w:r>
      <w:r w:rsidR="0042176C" w:rsidRPr="006336BD">
        <w:rPr>
          <w:rFonts w:ascii="Times New Roman" w:hAnsi="Times New Roman"/>
        </w:rPr>
        <w:t xml:space="preserve"> or</w:t>
      </w:r>
      <w:r w:rsidR="00345A8D" w:rsidRPr="006336BD">
        <w:rPr>
          <w:rFonts w:ascii="Times New Roman" w:hAnsi="Times New Roman"/>
        </w:rPr>
        <w:t xml:space="preserve"> varying</w:t>
      </w:r>
      <w:r w:rsidR="0042176C" w:rsidRPr="006336BD">
        <w:rPr>
          <w:rFonts w:ascii="Times New Roman" w:hAnsi="Times New Roman"/>
        </w:rPr>
        <w:t xml:space="preserve"> the </w:t>
      </w:r>
      <w:r w:rsidR="007C1CE2" w:rsidRPr="006336BD">
        <w:rPr>
          <w:rFonts w:ascii="Times New Roman" w:hAnsi="Times New Roman"/>
        </w:rPr>
        <w:t xml:space="preserve">administratively reviewable </w:t>
      </w:r>
      <w:r w:rsidR="0042176C" w:rsidRPr="006336BD">
        <w:rPr>
          <w:rFonts w:ascii="Times New Roman" w:hAnsi="Times New Roman"/>
        </w:rPr>
        <w:t xml:space="preserve">decision </w:t>
      </w:r>
      <w:r w:rsidR="00345A8D" w:rsidRPr="006336BD">
        <w:rPr>
          <w:rFonts w:ascii="Times New Roman" w:hAnsi="Times New Roman"/>
        </w:rPr>
        <w:t xml:space="preserve">or setting </w:t>
      </w:r>
      <w:r w:rsidR="00AF2235" w:rsidRPr="006336BD">
        <w:rPr>
          <w:rFonts w:ascii="Times New Roman" w:hAnsi="Times New Roman"/>
        </w:rPr>
        <w:t xml:space="preserve">it </w:t>
      </w:r>
      <w:r w:rsidR="00345A8D" w:rsidRPr="006336BD">
        <w:rPr>
          <w:rFonts w:ascii="Times New Roman" w:hAnsi="Times New Roman"/>
        </w:rPr>
        <w:t xml:space="preserve">aside and </w:t>
      </w:r>
      <w:r w:rsidR="00AF2235" w:rsidRPr="006336BD">
        <w:rPr>
          <w:rFonts w:ascii="Times New Roman" w:hAnsi="Times New Roman"/>
        </w:rPr>
        <w:t xml:space="preserve">either </w:t>
      </w:r>
      <w:proofErr w:type="gramStart"/>
      <w:r w:rsidR="00AF2235" w:rsidRPr="006336BD">
        <w:rPr>
          <w:rFonts w:ascii="Times New Roman" w:hAnsi="Times New Roman"/>
        </w:rPr>
        <w:t>making a decision</w:t>
      </w:r>
      <w:proofErr w:type="gramEnd"/>
      <w:r w:rsidR="00AF2235" w:rsidRPr="006336BD">
        <w:rPr>
          <w:rFonts w:ascii="Times New Roman" w:hAnsi="Times New Roman"/>
        </w:rPr>
        <w:t xml:space="preserve"> in substitution </w:t>
      </w:r>
      <w:r w:rsidR="00BA07C1" w:rsidRPr="006336BD">
        <w:rPr>
          <w:rFonts w:ascii="Times New Roman" w:hAnsi="Times New Roman"/>
        </w:rPr>
        <w:t xml:space="preserve">or </w:t>
      </w:r>
      <w:r w:rsidR="00345A8D" w:rsidRPr="006336BD">
        <w:rPr>
          <w:rFonts w:ascii="Times New Roman" w:hAnsi="Times New Roman"/>
        </w:rPr>
        <w:t>remitting</w:t>
      </w:r>
      <w:r w:rsidR="00BA07C1" w:rsidRPr="006336BD">
        <w:rPr>
          <w:rFonts w:ascii="Times New Roman" w:hAnsi="Times New Roman"/>
        </w:rPr>
        <w:t xml:space="preserve"> the matter</w:t>
      </w:r>
      <w:r w:rsidR="00345A8D" w:rsidRPr="006336BD">
        <w:rPr>
          <w:rFonts w:ascii="Times New Roman" w:hAnsi="Times New Roman"/>
        </w:rPr>
        <w:t xml:space="preserve"> under s</w:t>
      </w:r>
      <w:r w:rsidR="009724D7" w:rsidRPr="006336BD">
        <w:rPr>
          <w:rFonts w:ascii="Times New Roman" w:hAnsi="Times New Roman"/>
        </w:rPr>
        <w:t> </w:t>
      </w:r>
      <w:r w:rsidR="00345A8D" w:rsidRPr="006336BD">
        <w:rPr>
          <w:rFonts w:ascii="Times New Roman" w:hAnsi="Times New Roman"/>
        </w:rPr>
        <w:t>63(3)</w:t>
      </w:r>
      <w:r w:rsidR="00642939" w:rsidRPr="006336BD">
        <w:rPr>
          <w:rFonts w:ascii="Times New Roman" w:hAnsi="Times New Roman"/>
        </w:rPr>
        <w:t xml:space="preserve"> of the ADR Act</w:t>
      </w:r>
      <w:r w:rsidR="0081670D" w:rsidRPr="006336BD">
        <w:rPr>
          <w:rFonts w:ascii="Times New Roman" w:hAnsi="Times New Roman"/>
        </w:rPr>
        <w:t xml:space="preserve"> and, in so doing,</w:t>
      </w:r>
      <w:r w:rsidR="00285315" w:rsidRPr="006336BD">
        <w:rPr>
          <w:rFonts w:ascii="Times New Roman" w:hAnsi="Times New Roman"/>
        </w:rPr>
        <w:t xml:space="preserve"> </w:t>
      </w:r>
      <w:r w:rsidR="00381EE9" w:rsidRPr="006336BD">
        <w:rPr>
          <w:rFonts w:ascii="Times New Roman" w:hAnsi="Times New Roman"/>
        </w:rPr>
        <w:t xml:space="preserve">has available to it </w:t>
      </w:r>
      <w:r w:rsidR="002C6296" w:rsidRPr="006336BD">
        <w:rPr>
          <w:rFonts w:ascii="Times New Roman" w:hAnsi="Times New Roman"/>
        </w:rPr>
        <w:t>the powers conferred on the Tribunal by s</w:t>
      </w:r>
      <w:r w:rsidR="0081670D" w:rsidRPr="006336BD">
        <w:rPr>
          <w:rFonts w:ascii="Times New Roman" w:hAnsi="Times New Roman"/>
        </w:rPr>
        <w:t> </w:t>
      </w:r>
      <w:r w:rsidR="002C6296" w:rsidRPr="006336BD">
        <w:rPr>
          <w:rFonts w:ascii="Times New Roman" w:hAnsi="Times New Roman"/>
        </w:rPr>
        <w:t>55(2) of the P</w:t>
      </w:r>
      <w:r w:rsidR="00FB6683" w:rsidRPr="006336BD">
        <w:rPr>
          <w:rFonts w:ascii="Times New Roman" w:hAnsi="Times New Roman"/>
        </w:rPr>
        <w:t>P</w:t>
      </w:r>
      <w:r w:rsidR="002C6296" w:rsidRPr="006336BD">
        <w:rPr>
          <w:rFonts w:ascii="Times New Roman" w:hAnsi="Times New Roman"/>
        </w:rPr>
        <w:t>IP Act.</w:t>
      </w:r>
    </w:p>
    <w:p w14:paraId="7E1300E2" w14:textId="0339B32F" w:rsidR="0032310B" w:rsidRPr="006336BD" w:rsidRDefault="0032310B"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381EE9" w:rsidRPr="006336BD">
        <w:rPr>
          <w:rFonts w:ascii="Times New Roman" w:hAnsi="Times New Roman"/>
        </w:rPr>
        <w:t>It further follows that</w:t>
      </w:r>
      <w:r w:rsidRPr="006336BD">
        <w:rPr>
          <w:rFonts w:ascii="Times New Roman" w:hAnsi="Times New Roman"/>
        </w:rPr>
        <w:t xml:space="preserve"> </w:t>
      </w:r>
      <w:r w:rsidR="00F62E81" w:rsidRPr="006336BD">
        <w:rPr>
          <w:rFonts w:ascii="Times New Roman" w:hAnsi="Times New Roman"/>
        </w:rPr>
        <w:t>any order that the Tribunal makes under s 55(2)(a) of the PPIP Act requiring a</w:t>
      </w:r>
      <w:r w:rsidR="00440B91" w:rsidRPr="006336BD">
        <w:rPr>
          <w:rFonts w:ascii="Times New Roman" w:hAnsi="Times New Roman"/>
        </w:rPr>
        <w:t xml:space="preserve"> public sector</w:t>
      </w:r>
      <w:r w:rsidR="00F62E81" w:rsidRPr="006336BD">
        <w:rPr>
          <w:rFonts w:ascii="Times New Roman" w:hAnsi="Times New Roman"/>
        </w:rPr>
        <w:t xml:space="preserve"> agency to pay "damages</w:t>
      </w:r>
      <w:r w:rsidR="00113D3B" w:rsidRPr="006336BD">
        <w:rPr>
          <w:rFonts w:ascii="Times New Roman" w:hAnsi="Times New Roman"/>
        </w:rPr>
        <w:t> </w:t>
      </w:r>
      <w:r w:rsidR="00F62E81" w:rsidRPr="006336BD">
        <w:rPr>
          <w:rFonts w:ascii="Times New Roman" w:hAnsi="Times New Roman"/>
        </w:rPr>
        <w:t>…</w:t>
      </w:r>
      <w:r w:rsidR="00113D3B" w:rsidRPr="006336BD">
        <w:rPr>
          <w:rFonts w:ascii="Times New Roman" w:hAnsi="Times New Roman"/>
        </w:rPr>
        <w:t> </w:t>
      </w:r>
      <w:r w:rsidR="00F62E81" w:rsidRPr="006336BD">
        <w:rPr>
          <w:rFonts w:ascii="Times New Roman" w:hAnsi="Times New Roman"/>
        </w:rPr>
        <w:t xml:space="preserve">by way of compensation for any loss or damage suffered because of the conduct" also has the character of an order that the Tribunal makes in substitution for or in variation of </w:t>
      </w:r>
      <w:r w:rsidR="00EC3C9F" w:rsidRPr="006336BD">
        <w:rPr>
          <w:rFonts w:ascii="Times New Roman" w:hAnsi="Times New Roman"/>
        </w:rPr>
        <w:t xml:space="preserve">the public sector agency </w:t>
      </w:r>
      <w:r w:rsidR="00812E09" w:rsidRPr="006336BD">
        <w:rPr>
          <w:rFonts w:ascii="Times New Roman" w:hAnsi="Times New Roman"/>
        </w:rPr>
        <w:t xml:space="preserve">having taken or proposed to take </w:t>
      </w:r>
      <w:r w:rsidR="00F62E81" w:rsidRPr="006336BD">
        <w:rPr>
          <w:rFonts w:ascii="Times New Roman" w:hAnsi="Times New Roman"/>
        </w:rPr>
        <w:t xml:space="preserve">"such remedial action as it thinks appropriate" under s 53(7)(c) of the PPIP Act. As such, the decision of the Tribunal to make the order under s 55(2)(a) of the </w:t>
      </w:r>
      <w:r w:rsidR="00D33319" w:rsidRPr="006336BD">
        <w:rPr>
          <w:rFonts w:ascii="Times New Roman" w:hAnsi="Times New Roman"/>
        </w:rPr>
        <w:t>P</w:t>
      </w:r>
      <w:r w:rsidR="00F62E81" w:rsidRPr="006336BD">
        <w:rPr>
          <w:rFonts w:ascii="Times New Roman" w:hAnsi="Times New Roman"/>
        </w:rPr>
        <w:t>PIP Act is deemed by s 66(2)</w:t>
      </w:r>
      <w:r w:rsidR="00CA3A91" w:rsidRPr="006336BD">
        <w:rPr>
          <w:rFonts w:ascii="Times New Roman" w:hAnsi="Times New Roman"/>
        </w:rPr>
        <w:t>(a)</w:t>
      </w:r>
      <w:r w:rsidR="00F62E81" w:rsidRPr="006336BD">
        <w:rPr>
          <w:rFonts w:ascii="Times New Roman" w:hAnsi="Times New Roman"/>
        </w:rPr>
        <w:t xml:space="preserve"> of the ADR Act to be the decision of the </w:t>
      </w:r>
      <w:r w:rsidR="003436CE" w:rsidRPr="006336BD">
        <w:rPr>
          <w:rFonts w:ascii="Times New Roman" w:hAnsi="Times New Roman"/>
        </w:rPr>
        <w:t xml:space="preserve">public sector </w:t>
      </w:r>
      <w:r w:rsidR="00F62E81" w:rsidRPr="006336BD">
        <w:rPr>
          <w:rFonts w:ascii="Times New Roman" w:hAnsi="Times New Roman"/>
        </w:rPr>
        <w:t>agency.</w:t>
      </w:r>
    </w:p>
    <w:p w14:paraId="43CB08EE" w14:textId="64A4BD0F" w:rsidR="005634D7" w:rsidRPr="006336BD" w:rsidRDefault="00DA3027" w:rsidP="006336BD">
      <w:pPr>
        <w:pStyle w:val="FixListStyle"/>
        <w:spacing w:after="260" w:line="280" w:lineRule="exact"/>
        <w:ind w:right="0"/>
        <w:jc w:val="both"/>
        <w:rPr>
          <w:rFonts w:ascii="Times New Roman" w:hAnsi="Times New Roman"/>
        </w:rPr>
      </w:pPr>
      <w:r w:rsidRPr="006336BD">
        <w:rPr>
          <w:rFonts w:ascii="Times New Roman" w:hAnsi="Times New Roman"/>
        </w:rPr>
        <w:lastRenderedPageBreak/>
        <w:tab/>
        <w:t xml:space="preserve">It otherwise </w:t>
      </w:r>
      <w:r w:rsidR="009F70CC" w:rsidRPr="006336BD">
        <w:rPr>
          <w:rFonts w:ascii="Times New Roman" w:hAnsi="Times New Roman"/>
        </w:rPr>
        <w:t xml:space="preserve">may be noted that </w:t>
      </w:r>
      <w:r w:rsidR="002E5049" w:rsidRPr="006336BD">
        <w:rPr>
          <w:rFonts w:ascii="Times New Roman" w:hAnsi="Times New Roman"/>
        </w:rPr>
        <w:t>further</w:t>
      </w:r>
      <w:r w:rsidR="00D80C59" w:rsidRPr="006336BD">
        <w:rPr>
          <w:rFonts w:ascii="Times New Roman" w:hAnsi="Times New Roman"/>
        </w:rPr>
        <w:t xml:space="preserve"> </w:t>
      </w:r>
      <w:r w:rsidR="00411ED1" w:rsidRPr="006336BD">
        <w:rPr>
          <w:rFonts w:ascii="Times New Roman" w:hAnsi="Times New Roman"/>
        </w:rPr>
        <w:t xml:space="preserve">features of the CAT Act </w:t>
      </w:r>
      <w:r w:rsidR="00C36F08" w:rsidRPr="006336BD">
        <w:rPr>
          <w:rFonts w:ascii="Times New Roman" w:hAnsi="Times New Roman"/>
        </w:rPr>
        <w:t>speak against the Tribunal exercising judicial power on an administrative review, including that</w:t>
      </w:r>
      <w:r w:rsidR="00D37DB0" w:rsidRPr="006336BD">
        <w:rPr>
          <w:rFonts w:ascii="Times New Roman" w:hAnsi="Times New Roman"/>
        </w:rPr>
        <w:t>: the Tribunal need not be composed of lawyers (</w:t>
      </w:r>
      <w:r w:rsidR="00F87FDA" w:rsidRPr="006336BD">
        <w:rPr>
          <w:rFonts w:ascii="Times New Roman" w:hAnsi="Times New Roman"/>
        </w:rPr>
        <w:t xml:space="preserve">CAT Act, </w:t>
      </w:r>
      <w:r w:rsidR="00F46610" w:rsidRPr="006336BD">
        <w:rPr>
          <w:rFonts w:ascii="Times New Roman" w:hAnsi="Times New Roman"/>
        </w:rPr>
        <w:t>ss 13 and 27(1)(a)</w:t>
      </w:r>
      <w:r w:rsidR="00F87FDA" w:rsidRPr="006336BD">
        <w:rPr>
          <w:rFonts w:ascii="Times New Roman" w:hAnsi="Times New Roman"/>
        </w:rPr>
        <w:t>)</w:t>
      </w:r>
      <w:r w:rsidR="00D92FC1" w:rsidRPr="006336BD">
        <w:rPr>
          <w:rFonts w:ascii="Times New Roman" w:hAnsi="Times New Roman"/>
        </w:rPr>
        <w:t xml:space="preserve">; the Tribunal is not bound by the rules of evidence and can inform itself as it thinks fit subject to the rules of natural justice (CAT Act, </w:t>
      </w:r>
      <w:r w:rsidR="00FC1A07" w:rsidRPr="006336BD">
        <w:rPr>
          <w:rFonts w:ascii="Times New Roman" w:hAnsi="Times New Roman"/>
        </w:rPr>
        <w:t xml:space="preserve">s 38(2)); </w:t>
      </w:r>
      <w:r w:rsidR="0097307B" w:rsidRPr="006336BD">
        <w:rPr>
          <w:rFonts w:ascii="Times New Roman" w:hAnsi="Times New Roman"/>
        </w:rPr>
        <w:t>and the Tribunal</w:t>
      </w:r>
      <w:r w:rsidR="00FC1A07" w:rsidRPr="006336BD">
        <w:rPr>
          <w:rFonts w:ascii="Times New Roman" w:hAnsi="Times New Roman"/>
        </w:rPr>
        <w:t xml:space="preserve"> is required</w:t>
      </w:r>
      <w:r w:rsidR="0097307B" w:rsidRPr="006336BD">
        <w:rPr>
          <w:rFonts w:ascii="Times New Roman" w:hAnsi="Times New Roman"/>
        </w:rPr>
        <w:t xml:space="preserve"> to act with as little formality as the circumstances of the case </w:t>
      </w:r>
      <w:r w:rsidR="001A7FE8" w:rsidRPr="006336BD">
        <w:rPr>
          <w:rFonts w:ascii="Times New Roman" w:hAnsi="Times New Roman"/>
        </w:rPr>
        <w:t xml:space="preserve">permit and without regard to technicalities or legal forms (CAT Act, s 38(4)). </w:t>
      </w:r>
    </w:p>
    <w:p w14:paraId="7AED1D17" w14:textId="43968308" w:rsidR="008E0C99" w:rsidRPr="006336BD" w:rsidRDefault="00BA7C36" w:rsidP="006336BD">
      <w:pPr>
        <w:pStyle w:val="HeadingL1"/>
        <w:spacing w:after="260" w:line="280" w:lineRule="exact"/>
        <w:ind w:right="0"/>
        <w:jc w:val="both"/>
        <w:rPr>
          <w:rFonts w:ascii="Times New Roman" w:hAnsi="Times New Roman"/>
        </w:rPr>
      </w:pPr>
      <w:r w:rsidRPr="006336BD">
        <w:rPr>
          <w:rFonts w:ascii="Times New Roman" w:hAnsi="Times New Roman"/>
          <w:i/>
          <w:iCs/>
        </w:rPr>
        <w:t>Brandy</w:t>
      </w:r>
      <w:r w:rsidRPr="006336BD">
        <w:rPr>
          <w:rFonts w:ascii="Times New Roman" w:hAnsi="Times New Roman"/>
        </w:rPr>
        <w:t xml:space="preserve"> is distinguishable</w:t>
      </w:r>
    </w:p>
    <w:p w14:paraId="69E5BCF6" w14:textId="1821CCED" w:rsidR="00B92501" w:rsidRPr="006336BD" w:rsidRDefault="00BA7C36"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B92501" w:rsidRPr="006336BD">
        <w:rPr>
          <w:rFonts w:ascii="Times New Roman" w:hAnsi="Times New Roman"/>
        </w:rPr>
        <w:t xml:space="preserve">Against this background, it can be recognised that the statutory provisions alleged to </w:t>
      </w:r>
      <w:r w:rsidR="00EA7210" w:rsidRPr="006336BD">
        <w:rPr>
          <w:rFonts w:ascii="Times New Roman" w:hAnsi="Times New Roman"/>
        </w:rPr>
        <w:t xml:space="preserve">have </w:t>
      </w:r>
      <w:r w:rsidR="00B92501" w:rsidRPr="006336BD">
        <w:rPr>
          <w:rFonts w:ascii="Times New Roman" w:hAnsi="Times New Roman"/>
        </w:rPr>
        <w:t>be</w:t>
      </w:r>
      <w:r w:rsidR="00D417B6" w:rsidRPr="006336BD">
        <w:rPr>
          <w:rFonts w:ascii="Times New Roman" w:hAnsi="Times New Roman"/>
        </w:rPr>
        <w:t>en</w:t>
      </w:r>
      <w:r w:rsidR="00B92501" w:rsidRPr="006336BD">
        <w:rPr>
          <w:rFonts w:ascii="Times New Roman" w:hAnsi="Times New Roman"/>
        </w:rPr>
        <w:t xml:space="preserve"> contravened in this case are not comparable to those the subject of the complaint in </w:t>
      </w:r>
      <w:r w:rsidR="00B92501" w:rsidRPr="006336BD">
        <w:rPr>
          <w:rFonts w:ascii="Times New Roman" w:hAnsi="Times New Roman"/>
          <w:i/>
          <w:iCs/>
        </w:rPr>
        <w:t>Brandy</w:t>
      </w:r>
      <w:r w:rsidR="00B92501" w:rsidRPr="006336BD">
        <w:rPr>
          <w:rFonts w:ascii="Times New Roman" w:hAnsi="Times New Roman"/>
        </w:rPr>
        <w:t xml:space="preserve">. </w:t>
      </w:r>
    </w:p>
    <w:p w14:paraId="46583C4E" w14:textId="4EE357D7" w:rsidR="004461B8" w:rsidRPr="006336BD" w:rsidRDefault="00BA7C36" w:rsidP="006336BD">
      <w:pPr>
        <w:pStyle w:val="FixListStyle"/>
        <w:spacing w:after="260" w:line="280" w:lineRule="exact"/>
        <w:ind w:right="0"/>
        <w:jc w:val="both"/>
        <w:rPr>
          <w:rFonts w:ascii="Times New Roman" w:hAnsi="Times New Roman"/>
        </w:rPr>
      </w:pPr>
      <w:r w:rsidRPr="006336BD">
        <w:rPr>
          <w:rFonts w:ascii="Times New Roman" w:hAnsi="Times New Roman"/>
        </w:rPr>
        <w:tab/>
        <w:t>First</w:t>
      </w:r>
      <w:r w:rsidR="004461B8" w:rsidRPr="006336BD">
        <w:rPr>
          <w:rFonts w:ascii="Times New Roman" w:hAnsi="Times New Roman"/>
        </w:rPr>
        <w:t xml:space="preserve">, and in contrast to the statutory scheme in </w:t>
      </w:r>
      <w:r w:rsidR="004461B8" w:rsidRPr="006336BD">
        <w:rPr>
          <w:rFonts w:ascii="Times New Roman" w:hAnsi="Times New Roman"/>
          <w:i/>
          <w:iCs/>
        </w:rPr>
        <w:t>Brandy</w:t>
      </w:r>
      <w:r w:rsidR="004461B8" w:rsidRPr="006336BD">
        <w:rPr>
          <w:rFonts w:ascii="Times New Roman" w:hAnsi="Times New Roman"/>
        </w:rPr>
        <w:t>, the PPIP Act does not create a norm of conduct</w:t>
      </w:r>
      <w:r w:rsidR="00E2461D" w:rsidRPr="006336BD">
        <w:rPr>
          <w:rFonts w:ascii="Times New Roman" w:hAnsi="Times New Roman"/>
        </w:rPr>
        <w:t xml:space="preserve"> </w:t>
      </w:r>
      <w:r w:rsidR="00D41F81" w:rsidRPr="006336BD">
        <w:rPr>
          <w:rFonts w:ascii="Times New Roman" w:hAnsi="Times New Roman"/>
        </w:rPr>
        <w:t xml:space="preserve">binding on an individual </w:t>
      </w:r>
      <w:r w:rsidR="0054637A" w:rsidRPr="006336BD">
        <w:rPr>
          <w:rFonts w:ascii="Times New Roman" w:hAnsi="Times New Roman"/>
        </w:rPr>
        <w:t>or</w:t>
      </w:r>
      <w:r w:rsidR="004461B8" w:rsidRPr="006336BD">
        <w:rPr>
          <w:rFonts w:ascii="Times New Roman" w:hAnsi="Times New Roman"/>
        </w:rPr>
        <w:t xml:space="preserve"> specify that conduct in contravention of such a norm is "unlawful". It creates norms confined in their application to public sector agencies. The only consequence of contravention of an information protection principle o</w:t>
      </w:r>
      <w:r w:rsidR="0054206F" w:rsidRPr="006336BD">
        <w:rPr>
          <w:rFonts w:ascii="Times New Roman" w:hAnsi="Times New Roman"/>
        </w:rPr>
        <w:t>r</w:t>
      </w:r>
      <w:r w:rsidR="004461B8" w:rsidRPr="006336BD">
        <w:rPr>
          <w:rFonts w:ascii="Times New Roman" w:hAnsi="Times New Roman"/>
        </w:rPr>
        <w:t xml:space="preserve"> a privacy code of practice is that Pt 5 of the PPIP Act applies to such conduct. While Pt 5 of the PPIP Act, reflecting the terms of ss 21 and</w:t>
      </w:r>
      <w:r w:rsidR="00180D20" w:rsidRPr="006336BD">
        <w:rPr>
          <w:rFonts w:ascii="Times New Roman" w:hAnsi="Times New Roman"/>
        </w:rPr>
        <w:t> </w:t>
      </w:r>
      <w:r w:rsidR="004461B8" w:rsidRPr="006336BD">
        <w:rPr>
          <w:rFonts w:ascii="Times New Roman" w:hAnsi="Times New Roman"/>
        </w:rPr>
        <w:t xml:space="preserve">32, applies to the "contravention" by a public sector agency of an information protection principle or a privacy code of practice, </w:t>
      </w:r>
      <w:r w:rsidR="0064427C" w:rsidRPr="006336BD">
        <w:rPr>
          <w:rFonts w:ascii="Times New Roman" w:hAnsi="Times New Roman"/>
        </w:rPr>
        <w:t>"</w:t>
      </w:r>
      <w:r w:rsidR="004461B8" w:rsidRPr="006336BD">
        <w:rPr>
          <w:rFonts w:ascii="Times New Roman" w:hAnsi="Times New Roman"/>
        </w:rPr>
        <w:t>contravention</w:t>
      </w:r>
      <w:r w:rsidR="0064427C" w:rsidRPr="006336BD">
        <w:rPr>
          <w:rFonts w:ascii="Times New Roman" w:hAnsi="Times New Roman"/>
        </w:rPr>
        <w:t>"</w:t>
      </w:r>
      <w:r w:rsidR="004461B8" w:rsidRPr="006336BD">
        <w:rPr>
          <w:rFonts w:ascii="Times New Roman" w:hAnsi="Times New Roman"/>
        </w:rPr>
        <w:t xml:space="preserve"> being typical language of a generally enforceable legal obligation, it is also relevant that the New South Wales Parliament chose to </w:t>
      </w:r>
      <w:r w:rsidR="0064427C" w:rsidRPr="006336BD">
        <w:rPr>
          <w:rFonts w:ascii="Times New Roman" w:hAnsi="Times New Roman"/>
        </w:rPr>
        <w:t xml:space="preserve">constitute </w:t>
      </w:r>
      <w:r w:rsidR="004461B8" w:rsidRPr="006336BD">
        <w:rPr>
          <w:rFonts w:ascii="Times New Roman" w:hAnsi="Times New Roman"/>
        </w:rPr>
        <w:t>the norms in the PPIP Act as "principles" and "codes of practice"</w:t>
      </w:r>
      <w:r w:rsidR="0064427C" w:rsidRPr="006336BD">
        <w:rPr>
          <w:rFonts w:ascii="Times New Roman" w:hAnsi="Times New Roman"/>
        </w:rPr>
        <w:t>. These terms</w:t>
      </w:r>
      <w:r w:rsidR="004461B8" w:rsidRPr="006336BD">
        <w:rPr>
          <w:rFonts w:ascii="Times New Roman" w:hAnsi="Times New Roman"/>
        </w:rPr>
        <w:t xml:space="preserve"> reflect the character of the obligations as imposing administrative standards on public sector agencies enforceable only under and in accordance with Pt 5 of the PPIP Act</w:t>
      </w:r>
      <w:r w:rsidR="00812319" w:rsidRPr="006336BD">
        <w:rPr>
          <w:rFonts w:ascii="Times New Roman" w:hAnsi="Times New Roman"/>
        </w:rPr>
        <w:t>,</w:t>
      </w:r>
      <w:r w:rsidR="004461B8" w:rsidRPr="006336BD">
        <w:rPr>
          <w:rFonts w:ascii="Times New Roman" w:hAnsi="Times New Roman"/>
        </w:rPr>
        <w:t xml:space="preserve"> and not otherwise. </w:t>
      </w:r>
      <w:r w:rsidR="002725F4" w:rsidRPr="006336BD">
        <w:rPr>
          <w:rFonts w:ascii="Times New Roman" w:hAnsi="Times New Roman"/>
        </w:rPr>
        <w:t xml:space="preserve">Further, the fact </w:t>
      </w:r>
      <w:r w:rsidR="00E661B2" w:rsidRPr="006336BD">
        <w:rPr>
          <w:rFonts w:ascii="Times New Roman" w:hAnsi="Times New Roman"/>
        </w:rPr>
        <w:t xml:space="preserve">that the information protection principles </w:t>
      </w:r>
      <w:r w:rsidR="005A52E1" w:rsidRPr="006336BD">
        <w:rPr>
          <w:rFonts w:ascii="Times New Roman" w:hAnsi="Times New Roman"/>
        </w:rPr>
        <w:t xml:space="preserve">are subject to modification by privacy codes of practice </w:t>
      </w:r>
      <w:r w:rsidR="001446E9" w:rsidRPr="006336BD">
        <w:rPr>
          <w:rFonts w:ascii="Times New Roman" w:hAnsi="Times New Roman"/>
        </w:rPr>
        <w:t xml:space="preserve">under s 30 of the PPIP Act </w:t>
      </w:r>
      <w:r w:rsidR="005A52E1" w:rsidRPr="006336BD">
        <w:rPr>
          <w:rFonts w:ascii="Times New Roman" w:hAnsi="Times New Roman"/>
        </w:rPr>
        <w:t xml:space="preserve">indicates that the principles are not immutable. </w:t>
      </w:r>
      <w:r w:rsidR="00EA6C5F" w:rsidRPr="006336BD">
        <w:rPr>
          <w:rFonts w:ascii="Times New Roman" w:hAnsi="Times New Roman"/>
        </w:rPr>
        <w:t xml:space="preserve">These differences from the scheme of the legislation in </w:t>
      </w:r>
      <w:r w:rsidR="00EA6C5F" w:rsidRPr="006336BD">
        <w:rPr>
          <w:rFonts w:ascii="Times New Roman" w:hAnsi="Times New Roman"/>
          <w:i/>
          <w:iCs/>
        </w:rPr>
        <w:t>Brandy</w:t>
      </w:r>
      <w:r w:rsidR="00EA6C5F" w:rsidRPr="006336BD">
        <w:rPr>
          <w:rFonts w:ascii="Times New Roman" w:hAnsi="Times New Roman"/>
        </w:rPr>
        <w:t xml:space="preserve"> are stark.</w:t>
      </w:r>
    </w:p>
    <w:p w14:paraId="18377C48" w14:textId="02ADA2E8" w:rsidR="008E0C99" w:rsidRPr="006336BD" w:rsidRDefault="00AC4873" w:rsidP="006336BD">
      <w:pPr>
        <w:pStyle w:val="FixListStyle"/>
        <w:spacing w:after="260" w:line="280" w:lineRule="exact"/>
        <w:ind w:right="0"/>
        <w:jc w:val="both"/>
        <w:rPr>
          <w:rFonts w:ascii="Times New Roman" w:hAnsi="Times New Roman"/>
        </w:rPr>
      </w:pPr>
      <w:r w:rsidRPr="006336BD">
        <w:rPr>
          <w:rFonts w:ascii="Times New Roman" w:hAnsi="Times New Roman"/>
        </w:rPr>
        <w:tab/>
        <w:t>Second, t</w:t>
      </w:r>
      <w:r w:rsidR="007014B6" w:rsidRPr="006336BD">
        <w:rPr>
          <w:rFonts w:ascii="Times New Roman" w:hAnsi="Times New Roman"/>
        </w:rPr>
        <w:t>he Pt 5 internal review process is manifestly an exercise of administrative power by an administrative body</w:t>
      </w:r>
      <w:r w:rsidR="000E41E6" w:rsidRPr="006336BD">
        <w:rPr>
          <w:rFonts w:ascii="Times New Roman" w:hAnsi="Times New Roman"/>
        </w:rPr>
        <w:t xml:space="preserve"> or person</w:t>
      </w:r>
      <w:r w:rsidR="007014B6" w:rsidRPr="006336BD">
        <w:rPr>
          <w:rFonts w:ascii="Times New Roman" w:hAnsi="Times New Roman"/>
        </w:rPr>
        <w:t>.</w:t>
      </w:r>
      <w:r w:rsidRPr="006336BD">
        <w:rPr>
          <w:rFonts w:ascii="Times New Roman" w:hAnsi="Times New Roman"/>
        </w:rPr>
        <w:t xml:space="preserve"> </w:t>
      </w:r>
      <w:r w:rsidR="00D71302" w:rsidRPr="006336BD">
        <w:rPr>
          <w:rFonts w:ascii="Times New Roman" w:hAnsi="Times New Roman"/>
        </w:rPr>
        <w:t>Section</w:t>
      </w:r>
      <w:r w:rsidR="007209BF" w:rsidRPr="006336BD">
        <w:rPr>
          <w:rFonts w:ascii="Times New Roman" w:hAnsi="Times New Roman"/>
        </w:rPr>
        <w:t> </w:t>
      </w:r>
      <w:r w:rsidR="00D71302" w:rsidRPr="006336BD">
        <w:rPr>
          <w:rFonts w:ascii="Times New Roman" w:hAnsi="Times New Roman"/>
        </w:rPr>
        <w:t xml:space="preserve">53(7) of the PPIP Act gives a public sector agency a discretion to </w:t>
      </w:r>
      <w:r w:rsidR="00AD7CA3" w:rsidRPr="006336BD">
        <w:rPr>
          <w:rFonts w:ascii="Times New Roman" w:hAnsi="Times New Roman"/>
        </w:rPr>
        <w:t>do any one or more of the specified things including</w:t>
      </w:r>
      <w:r w:rsidR="009521AC" w:rsidRPr="006336BD">
        <w:rPr>
          <w:rFonts w:ascii="Times New Roman" w:hAnsi="Times New Roman"/>
        </w:rPr>
        <w:t>,</w:t>
      </w:r>
      <w:r w:rsidR="00AD7CA3" w:rsidRPr="006336BD">
        <w:rPr>
          <w:rFonts w:ascii="Times New Roman" w:hAnsi="Times New Roman"/>
        </w:rPr>
        <w:t xml:space="preserve"> for example, taking no action. </w:t>
      </w:r>
      <w:r w:rsidR="00125862" w:rsidRPr="006336BD">
        <w:rPr>
          <w:rFonts w:ascii="Times New Roman" w:hAnsi="Times New Roman"/>
        </w:rPr>
        <w:t xml:space="preserve">That is, an internal review creates no enforceable right to a particular remedy. </w:t>
      </w:r>
    </w:p>
    <w:p w14:paraId="66D03F15" w14:textId="2CA248EA" w:rsidR="00125862" w:rsidRPr="006336BD" w:rsidRDefault="00125862" w:rsidP="006336BD">
      <w:pPr>
        <w:pStyle w:val="FixListStyle"/>
        <w:spacing w:after="260" w:line="280" w:lineRule="exact"/>
        <w:ind w:right="0"/>
        <w:jc w:val="both"/>
        <w:rPr>
          <w:rFonts w:ascii="Times New Roman" w:hAnsi="Times New Roman"/>
        </w:rPr>
      </w:pPr>
      <w:r w:rsidRPr="006336BD">
        <w:rPr>
          <w:rFonts w:ascii="Times New Roman" w:hAnsi="Times New Roman"/>
        </w:rPr>
        <w:tab/>
        <w:t>T</w:t>
      </w:r>
      <w:r w:rsidR="00012B00" w:rsidRPr="006336BD">
        <w:rPr>
          <w:rFonts w:ascii="Times New Roman" w:hAnsi="Times New Roman"/>
        </w:rPr>
        <w:t xml:space="preserve">hird, while s 53(8)(c) of the PPIP Act </w:t>
      </w:r>
      <w:r w:rsidR="005B04CC" w:rsidRPr="006336BD">
        <w:rPr>
          <w:rFonts w:ascii="Times New Roman" w:hAnsi="Times New Roman"/>
        </w:rPr>
        <w:t>refers to a "right</w:t>
      </w:r>
      <w:r w:rsidR="001D3BC7" w:rsidRPr="006336BD">
        <w:rPr>
          <w:rFonts w:ascii="Times New Roman" w:hAnsi="Times New Roman"/>
        </w:rPr>
        <w:t xml:space="preserve">" of </w:t>
      </w:r>
      <w:r w:rsidR="00340950" w:rsidRPr="006336BD">
        <w:rPr>
          <w:rFonts w:ascii="Times New Roman" w:hAnsi="Times New Roman"/>
        </w:rPr>
        <w:t xml:space="preserve">the </w:t>
      </w:r>
      <w:r w:rsidR="00E01BD5" w:rsidRPr="006336BD">
        <w:rPr>
          <w:rFonts w:ascii="Times New Roman" w:hAnsi="Times New Roman"/>
        </w:rPr>
        <w:t xml:space="preserve">applicant for internal review, the </w:t>
      </w:r>
      <w:r w:rsidR="00813693" w:rsidRPr="006336BD">
        <w:rPr>
          <w:rFonts w:ascii="Times New Roman" w:hAnsi="Times New Roman"/>
        </w:rPr>
        <w:t>"</w:t>
      </w:r>
      <w:r w:rsidR="00E01BD5" w:rsidRPr="006336BD">
        <w:rPr>
          <w:rFonts w:ascii="Times New Roman" w:hAnsi="Times New Roman"/>
        </w:rPr>
        <w:t>right</w:t>
      </w:r>
      <w:r w:rsidR="00813693" w:rsidRPr="006336BD">
        <w:rPr>
          <w:rFonts w:ascii="Times New Roman" w:hAnsi="Times New Roman"/>
        </w:rPr>
        <w:t>"</w:t>
      </w:r>
      <w:r w:rsidR="00E01BD5" w:rsidRPr="006336BD">
        <w:rPr>
          <w:rFonts w:ascii="Times New Roman" w:hAnsi="Times New Roman"/>
        </w:rPr>
        <w:t xml:space="preserve"> is one only to have </w:t>
      </w:r>
      <w:r w:rsidR="00A34C01" w:rsidRPr="006336BD">
        <w:rPr>
          <w:rFonts w:ascii="Times New Roman" w:hAnsi="Times New Roman"/>
        </w:rPr>
        <w:t xml:space="preserve">the findings of the employee or </w:t>
      </w:r>
      <w:r w:rsidR="00A34C01" w:rsidRPr="006336BD">
        <w:rPr>
          <w:rFonts w:ascii="Times New Roman" w:hAnsi="Times New Roman"/>
        </w:rPr>
        <w:lastRenderedPageBreak/>
        <w:t xml:space="preserve">officer on the internal review and the action proposed to be taken by the public sector agency "administratively reviewed by the Tribunal". </w:t>
      </w:r>
      <w:r w:rsidR="00AD0E49" w:rsidRPr="006336BD">
        <w:rPr>
          <w:rFonts w:ascii="Times New Roman" w:hAnsi="Times New Roman"/>
        </w:rPr>
        <w:t>I</w:t>
      </w:r>
      <w:r w:rsidR="00A34C01" w:rsidRPr="006336BD">
        <w:rPr>
          <w:rFonts w:ascii="Times New Roman" w:hAnsi="Times New Roman"/>
        </w:rPr>
        <w:t xml:space="preserve">n using this language of "administrative review", </w:t>
      </w:r>
      <w:r w:rsidR="00DD0A4F" w:rsidRPr="006336BD">
        <w:rPr>
          <w:rFonts w:ascii="Times New Roman" w:hAnsi="Times New Roman"/>
        </w:rPr>
        <w:t>s 5</w:t>
      </w:r>
      <w:r w:rsidR="00887462" w:rsidRPr="006336BD">
        <w:rPr>
          <w:rFonts w:ascii="Times New Roman" w:hAnsi="Times New Roman"/>
        </w:rPr>
        <w:t>3</w:t>
      </w:r>
      <w:r w:rsidR="00DD0A4F" w:rsidRPr="006336BD">
        <w:rPr>
          <w:rFonts w:ascii="Times New Roman" w:hAnsi="Times New Roman"/>
        </w:rPr>
        <w:t>(</w:t>
      </w:r>
      <w:r w:rsidR="00887462" w:rsidRPr="006336BD">
        <w:rPr>
          <w:rFonts w:ascii="Times New Roman" w:hAnsi="Times New Roman"/>
        </w:rPr>
        <w:t>8</w:t>
      </w:r>
      <w:r w:rsidR="00DD0A4F" w:rsidRPr="006336BD">
        <w:rPr>
          <w:rFonts w:ascii="Times New Roman" w:hAnsi="Times New Roman"/>
        </w:rPr>
        <w:t xml:space="preserve">) of the PPIP Act evinces the </w:t>
      </w:r>
      <w:r w:rsidR="00ED49A2" w:rsidRPr="006336BD">
        <w:rPr>
          <w:rFonts w:ascii="Times New Roman" w:hAnsi="Times New Roman"/>
        </w:rPr>
        <w:t xml:space="preserve">manifest </w:t>
      </w:r>
      <w:r w:rsidR="00DD0A4F" w:rsidRPr="006336BD">
        <w:rPr>
          <w:rFonts w:ascii="Times New Roman" w:hAnsi="Times New Roman"/>
        </w:rPr>
        <w:t>intention of the New South Wales Parliament that the re</w:t>
      </w:r>
      <w:r w:rsidR="00A10D34" w:rsidRPr="006336BD">
        <w:rPr>
          <w:rFonts w:ascii="Times New Roman" w:hAnsi="Times New Roman"/>
        </w:rPr>
        <w:t xml:space="preserve">view by the Tribunal is within the </w:t>
      </w:r>
      <w:r w:rsidR="005A6360" w:rsidRPr="006336BD">
        <w:rPr>
          <w:rFonts w:ascii="Times New Roman" w:hAnsi="Times New Roman"/>
        </w:rPr>
        <w:t>Tribunal's "</w:t>
      </w:r>
      <w:r w:rsidR="00DE37C0" w:rsidRPr="006336BD">
        <w:rPr>
          <w:rFonts w:ascii="Times New Roman" w:hAnsi="Times New Roman"/>
        </w:rPr>
        <w:t>administrative</w:t>
      </w:r>
      <w:r w:rsidR="005A6360" w:rsidRPr="006336BD">
        <w:rPr>
          <w:rFonts w:ascii="Times New Roman" w:hAnsi="Times New Roman"/>
        </w:rPr>
        <w:t xml:space="preserve"> revie</w:t>
      </w:r>
      <w:r w:rsidR="00DE37C0" w:rsidRPr="006336BD">
        <w:rPr>
          <w:rFonts w:ascii="Times New Roman" w:hAnsi="Times New Roman"/>
        </w:rPr>
        <w:t>w</w:t>
      </w:r>
      <w:r w:rsidR="005A6360" w:rsidRPr="006336BD">
        <w:rPr>
          <w:rFonts w:ascii="Times New Roman" w:hAnsi="Times New Roman"/>
        </w:rPr>
        <w:t xml:space="preserve"> jurisdiction"</w:t>
      </w:r>
      <w:r w:rsidR="00015760" w:rsidRPr="006336BD">
        <w:rPr>
          <w:rFonts w:ascii="Times New Roman" w:hAnsi="Times New Roman"/>
        </w:rPr>
        <w:t>.</w:t>
      </w:r>
      <w:r w:rsidR="005A6360" w:rsidRPr="006336BD">
        <w:rPr>
          <w:rFonts w:ascii="Times New Roman" w:hAnsi="Times New Roman"/>
        </w:rPr>
        <w:t xml:space="preserve"> </w:t>
      </w:r>
      <w:r w:rsidR="00015760" w:rsidRPr="006336BD">
        <w:rPr>
          <w:rFonts w:ascii="Times New Roman" w:hAnsi="Times New Roman"/>
        </w:rPr>
        <w:t>T</w:t>
      </w:r>
      <w:r w:rsidR="005F3838" w:rsidRPr="006336BD">
        <w:rPr>
          <w:rFonts w:ascii="Times New Roman" w:hAnsi="Times New Roman"/>
        </w:rPr>
        <w:t xml:space="preserve">his intention is reinforced by s 55(1) of the PPIP Act, in </w:t>
      </w:r>
      <w:r w:rsidR="00015760" w:rsidRPr="006336BD">
        <w:rPr>
          <w:rFonts w:ascii="Times New Roman" w:hAnsi="Times New Roman"/>
        </w:rPr>
        <w:t>identifying</w:t>
      </w:r>
      <w:r w:rsidR="005F3838" w:rsidRPr="006336BD">
        <w:rPr>
          <w:rFonts w:ascii="Times New Roman" w:hAnsi="Times New Roman"/>
        </w:rPr>
        <w:t xml:space="preserve"> the </w:t>
      </w:r>
      <w:r w:rsidR="00015760" w:rsidRPr="006336BD">
        <w:rPr>
          <w:rFonts w:ascii="Times New Roman" w:hAnsi="Times New Roman"/>
        </w:rPr>
        <w:t>application</w:t>
      </w:r>
      <w:r w:rsidR="005F3838" w:rsidRPr="006336BD">
        <w:rPr>
          <w:rFonts w:ascii="Times New Roman" w:hAnsi="Times New Roman"/>
        </w:rPr>
        <w:t xml:space="preserve"> to the Tribunal as for </w:t>
      </w:r>
      <w:r w:rsidR="00015760" w:rsidRPr="006336BD">
        <w:rPr>
          <w:rFonts w:ascii="Times New Roman" w:hAnsi="Times New Roman"/>
        </w:rPr>
        <w:t xml:space="preserve">"an administrative review" under the ADR Act. </w:t>
      </w:r>
    </w:p>
    <w:p w14:paraId="149604F5" w14:textId="36BE0CA4" w:rsidR="00D7189D" w:rsidRPr="006336BD" w:rsidRDefault="001E3C4C"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D7189D" w:rsidRPr="006336BD">
        <w:rPr>
          <w:rFonts w:ascii="Times New Roman" w:hAnsi="Times New Roman"/>
        </w:rPr>
        <w:t xml:space="preserve">The significance of the scheme of the </w:t>
      </w:r>
      <w:r w:rsidR="00E1328F" w:rsidRPr="006336BD">
        <w:rPr>
          <w:rFonts w:ascii="Times New Roman" w:hAnsi="Times New Roman"/>
        </w:rPr>
        <w:t>PPIP Act and the ADR</w:t>
      </w:r>
      <w:r w:rsidR="0032351D" w:rsidRPr="006336BD">
        <w:rPr>
          <w:rFonts w:ascii="Times New Roman" w:hAnsi="Times New Roman"/>
        </w:rPr>
        <w:t> </w:t>
      </w:r>
      <w:r w:rsidR="00E1328F" w:rsidRPr="006336BD">
        <w:rPr>
          <w:rFonts w:ascii="Times New Roman" w:hAnsi="Times New Roman"/>
        </w:rPr>
        <w:t xml:space="preserve">Act so operating </w:t>
      </w:r>
      <w:r w:rsidR="003F0F8F" w:rsidRPr="006336BD">
        <w:rPr>
          <w:rFonts w:ascii="Times New Roman" w:hAnsi="Times New Roman"/>
        </w:rPr>
        <w:t xml:space="preserve">is that each key aspect of the scheme indicates against any exercise of judicial power by the Tribunal. </w:t>
      </w:r>
      <w:r w:rsidR="00C772D1" w:rsidRPr="006336BD">
        <w:rPr>
          <w:rFonts w:ascii="Times New Roman" w:hAnsi="Times New Roman"/>
        </w:rPr>
        <w:t xml:space="preserve">In making the </w:t>
      </w:r>
      <w:r w:rsidR="000E6F3B" w:rsidRPr="006336BD">
        <w:rPr>
          <w:rFonts w:ascii="Times New Roman" w:hAnsi="Times New Roman"/>
        </w:rPr>
        <w:t xml:space="preserve">correct and preferable decision </w:t>
      </w:r>
      <w:r w:rsidR="006E7A67" w:rsidRPr="006336BD">
        <w:rPr>
          <w:rFonts w:ascii="Times New Roman" w:hAnsi="Times New Roman"/>
        </w:rPr>
        <w:t xml:space="preserve">based on </w:t>
      </w:r>
      <w:r w:rsidR="000E6F3B" w:rsidRPr="006336BD">
        <w:rPr>
          <w:rFonts w:ascii="Times New Roman" w:hAnsi="Times New Roman"/>
        </w:rPr>
        <w:t xml:space="preserve">the material then </w:t>
      </w:r>
      <w:r w:rsidR="00FC297B" w:rsidRPr="006336BD">
        <w:rPr>
          <w:rFonts w:ascii="Times New Roman" w:hAnsi="Times New Roman"/>
        </w:rPr>
        <w:t>before</w:t>
      </w:r>
      <w:r w:rsidR="000E6F3B" w:rsidRPr="006336BD">
        <w:rPr>
          <w:rFonts w:ascii="Times New Roman" w:hAnsi="Times New Roman"/>
        </w:rPr>
        <w:t xml:space="preserve"> it, the Tribunal is exercising a broad </w:t>
      </w:r>
      <w:r w:rsidR="0055112A" w:rsidRPr="006336BD">
        <w:rPr>
          <w:rFonts w:ascii="Times New Roman" w:hAnsi="Times New Roman"/>
        </w:rPr>
        <w:t xml:space="preserve">and evaluative power which must give effect to any </w:t>
      </w:r>
      <w:r w:rsidR="00FB4F03" w:rsidRPr="006336BD">
        <w:rPr>
          <w:rFonts w:ascii="Times New Roman" w:hAnsi="Times New Roman"/>
        </w:rPr>
        <w:t xml:space="preserve">relevant Government policy in force at the time the "administratively reviewable decision" of the public sector agency alleged to have contravened the PPIP Act was made. </w:t>
      </w:r>
      <w:r w:rsidR="00DA6D25" w:rsidRPr="006336BD">
        <w:rPr>
          <w:rFonts w:ascii="Times New Roman" w:hAnsi="Times New Roman"/>
        </w:rPr>
        <w:t>While the power in s 55(2)(a) of the PPIP Act is exp</w:t>
      </w:r>
      <w:r w:rsidR="009C03FE" w:rsidRPr="006336BD">
        <w:rPr>
          <w:rFonts w:ascii="Times New Roman" w:hAnsi="Times New Roman"/>
        </w:rPr>
        <w:t>ressed in terms evocative of judicial power (in referring to "damages</w:t>
      </w:r>
      <w:r w:rsidR="00092D6D" w:rsidRPr="006336BD">
        <w:rPr>
          <w:rFonts w:ascii="Times New Roman" w:hAnsi="Times New Roman"/>
        </w:rPr>
        <w:t> </w:t>
      </w:r>
      <w:r w:rsidR="00C870A5" w:rsidRPr="006336BD">
        <w:rPr>
          <w:rFonts w:ascii="Times New Roman" w:hAnsi="Times New Roman"/>
        </w:rPr>
        <w:t>...</w:t>
      </w:r>
      <w:r w:rsidR="00092D6D" w:rsidRPr="006336BD">
        <w:rPr>
          <w:rFonts w:ascii="Times New Roman" w:hAnsi="Times New Roman"/>
        </w:rPr>
        <w:t> </w:t>
      </w:r>
      <w:r w:rsidR="00C870A5" w:rsidRPr="006336BD">
        <w:rPr>
          <w:rFonts w:ascii="Times New Roman" w:hAnsi="Times New Roman"/>
        </w:rPr>
        <w:t xml:space="preserve">by way of compensation for any loss or damage suffered because of the conduct"), the context is </w:t>
      </w:r>
      <w:r w:rsidR="006E7A67" w:rsidRPr="006336BD">
        <w:rPr>
          <w:rFonts w:ascii="Times New Roman" w:hAnsi="Times New Roman"/>
        </w:rPr>
        <w:t xml:space="preserve">otherwise </w:t>
      </w:r>
      <w:r w:rsidR="00C870A5" w:rsidRPr="006336BD">
        <w:rPr>
          <w:rFonts w:ascii="Times New Roman" w:hAnsi="Times New Roman"/>
        </w:rPr>
        <w:t xml:space="preserve">to the contrary. </w:t>
      </w:r>
      <w:r w:rsidR="00090037" w:rsidRPr="006336BD">
        <w:rPr>
          <w:rFonts w:ascii="Times New Roman" w:hAnsi="Times New Roman"/>
        </w:rPr>
        <w:t>The public sector agency itself is empowered by s 53(7) of the PPIP Act to</w:t>
      </w:r>
      <w:r w:rsidR="00290A59" w:rsidRPr="006336BD">
        <w:rPr>
          <w:rFonts w:ascii="Times New Roman" w:hAnsi="Times New Roman"/>
        </w:rPr>
        <w:t xml:space="preserve"> pay "monetary compensation" to an applicant for internal review. Both the public sector agency and the Tribunal are prevented from making any such payment to specified </w:t>
      </w:r>
      <w:r w:rsidR="00833FAF" w:rsidRPr="006336BD">
        <w:rPr>
          <w:rFonts w:ascii="Times New Roman" w:hAnsi="Times New Roman"/>
        </w:rPr>
        <w:t xml:space="preserve">persons </w:t>
      </w:r>
      <w:r w:rsidR="00290A59" w:rsidRPr="006336BD">
        <w:rPr>
          <w:rFonts w:ascii="Times New Roman" w:hAnsi="Times New Roman"/>
        </w:rPr>
        <w:t>(</w:t>
      </w:r>
      <w:proofErr w:type="spellStart"/>
      <w:r w:rsidR="00290A59" w:rsidRPr="006336BD">
        <w:rPr>
          <w:rFonts w:ascii="Times New Roman" w:hAnsi="Times New Roman"/>
        </w:rPr>
        <w:t>eg</w:t>
      </w:r>
      <w:proofErr w:type="spellEnd"/>
      <w:r w:rsidR="00864D8A" w:rsidRPr="006336BD">
        <w:rPr>
          <w:rFonts w:ascii="Times New Roman" w:hAnsi="Times New Roman"/>
        </w:rPr>
        <w:t>,</w:t>
      </w:r>
      <w:r w:rsidR="00290A59" w:rsidRPr="006336BD">
        <w:rPr>
          <w:rFonts w:ascii="Times New Roman" w:hAnsi="Times New Roman"/>
        </w:rPr>
        <w:t xml:space="preserve"> </w:t>
      </w:r>
      <w:r w:rsidR="00833FAF" w:rsidRPr="006336BD">
        <w:rPr>
          <w:rFonts w:ascii="Times New Roman" w:hAnsi="Times New Roman"/>
        </w:rPr>
        <w:t>convicted</w:t>
      </w:r>
      <w:r w:rsidR="00290A59" w:rsidRPr="006336BD">
        <w:rPr>
          <w:rFonts w:ascii="Times New Roman" w:hAnsi="Times New Roman"/>
        </w:rPr>
        <w:t xml:space="preserve"> inmates) (PPIP</w:t>
      </w:r>
      <w:r w:rsidR="006E7A67" w:rsidRPr="006336BD">
        <w:rPr>
          <w:rFonts w:ascii="Times New Roman" w:hAnsi="Times New Roman"/>
        </w:rPr>
        <w:t> </w:t>
      </w:r>
      <w:r w:rsidR="00290A59" w:rsidRPr="006336BD">
        <w:rPr>
          <w:rFonts w:ascii="Times New Roman" w:hAnsi="Times New Roman"/>
        </w:rPr>
        <w:t>Act, s </w:t>
      </w:r>
      <w:r w:rsidR="00833FAF" w:rsidRPr="006336BD">
        <w:rPr>
          <w:rFonts w:ascii="Times New Roman" w:hAnsi="Times New Roman"/>
        </w:rPr>
        <w:t xml:space="preserve">53(7A) and </w:t>
      </w:r>
      <w:r w:rsidR="00376E0F" w:rsidRPr="006336BD">
        <w:rPr>
          <w:rFonts w:ascii="Times New Roman" w:hAnsi="Times New Roman"/>
        </w:rPr>
        <w:t>55(4A)). In other words, there is no</w:t>
      </w:r>
      <w:r w:rsidR="00181344" w:rsidRPr="006336BD">
        <w:rPr>
          <w:rFonts w:ascii="Times New Roman" w:hAnsi="Times New Roman"/>
        </w:rPr>
        <w:t>t a</w:t>
      </w:r>
      <w:r w:rsidR="00376E0F" w:rsidRPr="006336BD">
        <w:rPr>
          <w:rFonts w:ascii="Times New Roman" w:hAnsi="Times New Roman"/>
        </w:rPr>
        <w:t xml:space="preserve"> generally enforceable "right" to such compensation available to any person who has suffered loss or </w:t>
      </w:r>
      <w:r w:rsidR="00F864B0" w:rsidRPr="006336BD">
        <w:rPr>
          <w:rFonts w:ascii="Times New Roman" w:hAnsi="Times New Roman"/>
        </w:rPr>
        <w:t>damage</w:t>
      </w:r>
      <w:r w:rsidR="00376E0F" w:rsidRPr="006336BD">
        <w:rPr>
          <w:rFonts w:ascii="Times New Roman" w:hAnsi="Times New Roman"/>
        </w:rPr>
        <w:t xml:space="preserve"> </w:t>
      </w:r>
      <w:r w:rsidR="00F864B0" w:rsidRPr="006336BD">
        <w:rPr>
          <w:rFonts w:ascii="Times New Roman" w:hAnsi="Times New Roman"/>
        </w:rPr>
        <w:t xml:space="preserve">because of a public sector agency contravening an information protection principle or a privacy code of conduct. So much is reinforced by </w:t>
      </w:r>
      <w:r w:rsidR="008F4A8D" w:rsidRPr="006336BD">
        <w:rPr>
          <w:rFonts w:ascii="Times New Roman" w:hAnsi="Times New Roman"/>
        </w:rPr>
        <w:t xml:space="preserve">the </w:t>
      </w:r>
      <w:r w:rsidR="00181344" w:rsidRPr="006336BD">
        <w:rPr>
          <w:rFonts w:ascii="Times New Roman" w:hAnsi="Times New Roman"/>
        </w:rPr>
        <w:t>facultative</w:t>
      </w:r>
      <w:r w:rsidR="008F4A8D" w:rsidRPr="006336BD">
        <w:rPr>
          <w:rFonts w:ascii="Times New Roman" w:hAnsi="Times New Roman"/>
        </w:rPr>
        <w:t xml:space="preserve"> and discretionary "may" in s 55(2) of the PPIP Act. That is, the </w:t>
      </w:r>
      <w:r w:rsidR="00181344" w:rsidRPr="006336BD">
        <w:rPr>
          <w:rFonts w:ascii="Times New Roman" w:hAnsi="Times New Roman"/>
        </w:rPr>
        <w:t>Tribunal</w:t>
      </w:r>
      <w:r w:rsidR="008F4A8D" w:rsidRPr="006336BD">
        <w:rPr>
          <w:rFonts w:ascii="Times New Roman" w:hAnsi="Times New Roman"/>
        </w:rPr>
        <w:t xml:space="preserve"> may</w:t>
      </w:r>
      <w:r w:rsidR="00181344" w:rsidRPr="006336BD">
        <w:rPr>
          <w:rFonts w:ascii="Times New Roman" w:hAnsi="Times New Roman"/>
        </w:rPr>
        <w:t xml:space="preserve"> "decide not to take any action on the matter" or may</w:t>
      </w:r>
      <w:r w:rsidR="006D1601" w:rsidRPr="006336BD">
        <w:rPr>
          <w:rFonts w:ascii="Times New Roman" w:hAnsi="Times New Roman"/>
        </w:rPr>
        <w:t>, amongst other things,</w:t>
      </w:r>
      <w:r w:rsidR="00181344" w:rsidRPr="006336BD">
        <w:rPr>
          <w:rFonts w:ascii="Times New Roman" w:hAnsi="Times New Roman"/>
        </w:rPr>
        <w:t xml:space="preserve"> decide to require the public sector agency </w:t>
      </w:r>
      <w:r w:rsidR="00F82DD9" w:rsidRPr="006336BD">
        <w:rPr>
          <w:rFonts w:ascii="Times New Roman" w:hAnsi="Times New Roman"/>
        </w:rPr>
        <w:t xml:space="preserve">to pay to the applicant damages if the applicant has suffered loss or damage because of the contravening conduct. A finding of contravening conduct and </w:t>
      </w:r>
      <w:r w:rsidR="009E0C29" w:rsidRPr="006336BD">
        <w:rPr>
          <w:rFonts w:ascii="Times New Roman" w:hAnsi="Times New Roman"/>
        </w:rPr>
        <w:t xml:space="preserve">a finding that the applicant has suffered loss or damage because of such conduct does not give an applicant any right to damages. </w:t>
      </w:r>
      <w:r w:rsidR="00041741" w:rsidRPr="006336BD">
        <w:rPr>
          <w:rFonts w:ascii="Times New Roman" w:hAnsi="Times New Roman"/>
        </w:rPr>
        <w:t>Rather, i</w:t>
      </w:r>
      <w:r w:rsidR="009E0C29" w:rsidRPr="006336BD">
        <w:rPr>
          <w:rFonts w:ascii="Times New Roman" w:hAnsi="Times New Roman"/>
        </w:rPr>
        <w:t>t enlivens the Tribunal's discretion across the full range of options in s 55(2) of the PPIP Act and s </w:t>
      </w:r>
      <w:r w:rsidR="00041741" w:rsidRPr="006336BD">
        <w:rPr>
          <w:rFonts w:ascii="Times New Roman" w:hAnsi="Times New Roman"/>
        </w:rPr>
        <w:t xml:space="preserve">63(3) of the ADR Act. </w:t>
      </w:r>
      <w:r w:rsidR="004D3835" w:rsidRPr="006336BD">
        <w:rPr>
          <w:rFonts w:ascii="Times New Roman" w:hAnsi="Times New Roman"/>
        </w:rPr>
        <w:t xml:space="preserve">The observation of Gleeson CJ in </w:t>
      </w:r>
      <w:r w:rsidR="00B546DC" w:rsidRPr="006336BD">
        <w:rPr>
          <w:rFonts w:ascii="Times New Roman" w:hAnsi="Times New Roman"/>
          <w:i/>
          <w:iCs/>
        </w:rPr>
        <w:t>Attorney-General (</w:t>
      </w:r>
      <w:proofErr w:type="spellStart"/>
      <w:r w:rsidR="00B546DC" w:rsidRPr="006336BD">
        <w:rPr>
          <w:rFonts w:ascii="Times New Roman" w:hAnsi="Times New Roman"/>
          <w:i/>
          <w:iCs/>
        </w:rPr>
        <w:t>Cth</w:t>
      </w:r>
      <w:proofErr w:type="spellEnd"/>
      <w:r w:rsidR="00B546DC" w:rsidRPr="006336BD">
        <w:rPr>
          <w:rFonts w:ascii="Times New Roman" w:hAnsi="Times New Roman"/>
          <w:i/>
          <w:iCs/>
        </w:rPr>
        <w:t>) v Alinta Ltd</w:t>
      </w:r>
      <w:r w:rsidR="00B546DC" w:rsidRPr="004E17D6">
        <w:rPr>
          <w:rStyle w:val="FootnoteReference"/>
          <w:rFonts w:ascii="Times New Roman" w:hAnsi="Times New Roman"/>
          <w:sz w:val="24"/>
        </w:rPr>
        <w:footnoteReference w:id="23"/>
      </w:r>
      <w:r w:rsidR="00B546DC" w:rsidRPr="006336BD">
        <w:rPr>
          <w:rFonts w:ascii="Times New Roman" w:hAnsi="Times New Roman"/>
        </w:rPr>
        <w:t xml:space="preserve"> </w:t>
      </w:r>
      <w:r w:rsidR="001D1A06" w:rsidRPr="006336BD">
        <w:rPr>
          <w:rFonts w:ascii="Times New Roman" w:hAnsi="Times New Roman"/>
        </w:rPr>
        <w:t>is therefore apt. His Honour said that in "decisions of this Court, there is a long history of treating power as non-judicial where an exercise of the power was, to use the words of Kitto</w:t>
      </w:r>
      <w:r w:rsidR="006F2EB8" w:rsidRPr="006336BD">
        <w:rPr>
          <w:rFonts w:ascii="Times New Roman" w:hAnsi="Times New Roman"/>
        </w:rPr>
        <w:t> </w:t>
      </w:r>
      <w:r w:rsidR="001D1A06" w:rsidRPr="006336BD">
        <w:rPr>
          <w:rFonts w:ascii="Times New Roman" w:hAnsi="Times New Roman"/>
        </w:rPr>
        <w:t xml:space="preserve">J, </w:t>
      </w:r>
      <w:r w:rsidR="00475721" w:rsidRPr="006336BD">
        <w:rPr>
          <w:rFonts w:ascii="Times New Roman" w:hAnsi="Times New Roman"/>
        </w:rPr>
        <w:lastRenderedPageBreak/>
        <w:t>'</w:t>
      </w:r>
      <w:r w:rsidR="001D1A06" w:rsidRPr="006336BD">
        <w:rPr>
          <w:rFonts w:ascii="Times New Roman" w:hAnsi="Times New Roman"/>
        </w:rPr>
        <w:t xml:space="preserve">intended [by the Parliament] to be made upon considerations </w:t>
      </w:r>
      <w:r w:rsidR="00F62F9C" w:rsidRPr="006336BD">
        <w:rPr>
          <w:rFonts w:ascii="Times New Roman" w:hAnsi="Times New Roman"/>
        </w:rPr>
        <w:t>of general policy and expediency alien to the judicial method</w:t>
      </w:r>
      <w:r w:rsidR="00475721" w:rsidRPr="006336BD">
        <w:rPr>
          <w:rFonts w:ascii="Times New Roman" w:hAnsi="Times New Roman"/>
        </w:rPr>
        <w:t>'</w:t>
      </w:r>
      <w:r w:rsidR="00F62F9C" w:rsidRPr="006336BD">
        <w:rPr>
          <w:rFonts w:ascii="Times New Roman" w:hAnsi="Times New Roman"/>
        </w:rPr>
        <w:t>".</w:t>
      </w:r>
      <w:r w:rsidR="00F62F9C" w:rsidRPr="006336BD">
        <w:rPr>
          <w:rStyle w:val="FootnoteReference"/>
          <w:rFonts w:ascii="Times New Roman" w:hAnsi="Times New Roman"/>
          <w:sz w:val="24"/>
        </w:rPr>
        <w:footnoteReference w:id="24"/>
      </w:r>
    </w:p>
    <w:p w14:paraId="2946A987" w14:textId="7F2BCDA8" w:rsidR="00772C32" w:rsidRPr="006336BD" w:rsidRDefault="00772C32" w:rsidP="006336BD">
      <w:pPr>
        <w:pStyle w:val="FixListStyle"/>
        <w:spacing w:after="260" w:line="280" w:lineRule="exact"/>
        <w:ind w:right="0"/>
        <w:jc w:val="both"/>
        <w:rPr>
          <w:rFonts w:ascii="Times New Roman" w:hAnsi="Times New Roman"/>
        </w:rPr>
      </w:pPr>
      <w:r w:rsidRPr="006336BD">
        <w:rPr>
          <w:rFonts w:ascii="Times New Roman" w:hAnsi="Times New Roman"/>
        </w:rPr>
        <w:tab/>
        <w:t xml:space="preserve">Fourth, and </w:t>
      </w:r>
      <w:r w:rsidR="00084D51" w:rsidRPr="006336BD">
        <w:rPr>
          <w:rFonts w:ascii="Times New Roman" w:hAnsi="Times New Roman"/>
        </w:rPr>
        <w:t>again in consequence of these considerations</w:t>
      </w:r>
      <w:r w:rsidR="003812F3" w:rsidRPr="006336BD">
        <w:rPr>
          <w:rFonts w:ascii="Times New Roman" w:hAnsi="Times New Roman"/>
        </w:rPr>
        <w:t xml:space="preserve"> and in contrast to the position in </w:t>
      </w:r>
      <w:r w:rsidR="003812F3" w:rsidRPr="006336BD">
        <w:rPr>
          <w:rFonts w:ascii="Times New Roman" w:hAnsi="Times New Roman"/>
          <w:i/>
          <w:iCs/>
        </w:rPr>
        <w:t>Brandy</w:t>
      </w:r>
      <w:r w:rsidR="00084D51" w:rsidRPr="006336BD">
        <w:rPr>
          <w:rFonts w:ascii="Times New Roman" w:hAnsi="Times New Roman"/>
        </w:rPr>
        <w:t xml:space="preserve">, nothing in the text, context or operation of the statutory scheme to the point of the </w:t>
      </w:r>
      <w:r w:rsidR="00126896" w:rsidRPr="006336BD">
        <w:rPr>
          <w:rFonts w:ascii="Times New Roman" w:hAnsi="Times New Roman"/>
        </w:rPr>
        <w:t xml:space="preserve">Tribunal making its decision </w:t>
      </w:r>
      <w:r w:rsidR="00443F1D" w:rsidRPr="006336BD">
        <w:rPr>
          <w:rFonts w:ascii="Times New Roman" w:hAnsi="Times New Roman"/>
        </w:rPr>
        <w:t xml:space="preserve">convincingly </w:t>
      </w:r>
      <w:r w:rsidR="00126896" w:rsidRPr="006336BD">
        <w:rPr>
          <w:rFonts w:ascii="Times New Roman" w:hAnsi="Times New Roman"/>
        </w:rPr>
        <w:t xml:space="preserve">bespeaks any exercise of judicial power. </w:t>
      </w:r>
      <w:r w:rsidR="00614583" w:rsidRPr="006336BD">
        <w:rPr>
          <w:rFonts w:ascii="Times New Roman" w:hAnsi="Times New Roman"/>
        </w:rPr>
        <w:t xml:space="preserve">Contrary to </w:t>
      </w:r>
      <w:r w:rsidR="0055157D" w:rsidRPr="006336BD">
        <w:rPr>
          <w:rFonts w:ascii="Times New Roman" w:hAnsi="Times New Roman"/>
        </w:rPr>
        <w:t xml:space="preserve">an argument for the </w:t>
      </w:r>
      <w:r w:rsidR="00443F1D" w:rsidRPr="006336BD">
        <w:rPr>
          <w:rFonts w:ascii="Times New Roman" w:hAnsi="Times New Roman"/>
        </w:rPr>
        <w:t>State</w:t>
      </w:r>
      <w:r w:rsidR="001B7B56" w:rsidRPr="006336BD">
        <w:rPr>
          <w:rFonts w:ascii="Times New Roman" w:hAnsi="Times New Roman"/>
        </w:rPr>
        <w:t xml:space="preserve">, </w:t>
      </w:r>
      <w:r w:rsidR="00B9316E" w:rsidRPr="006336BD">
        <w:rPr>
          <w:rFonts w:ascii="Times New Roman" w:hAnsi="Times New Roman"/>
        </w:rPr>
        <w:t xml:space="preserve">the Tribunal's </w:t>
      </w:r>
      <w:r w:rsidR="00644646" w:rsidRPr="006336BD">
        <w:rPr>
          <w:rFonts w:ascii="Times New Roman" w:hAnsi="Times New Roman"/>
        </w:rPr>
        <w:t xml:space="preserve">order </w:t>
      </w:r>
      <w:r w:rsidR="00B9316E" w:rsidRPr="006336BD">
        <w:rPr>
          <w:rFonts w:ascii="Times New Roman" w:hAnsi="Times New Roman"/>
        </w:rPr>
        <w:t xml:space="preserve">on </w:t>
      </w:r>
      <w:r w:rsidR="00445DA6" w:rsidRPr="006336BD">
        <w:rPr>
          <w:rFonts w:ascii="Times New Roman" w:hAnsi="Times New Roman"/>
        </w:rPr>
        <w:t xml:space="preserve">administratively reviewing a </w:t>
      </w:r>
      <w:r w:rsidR="00385DDF" w:rsidRPr="006336BD">
        <w:rPr>
          <w:rFonts w:ascii="Times New Roman" w:hAnsi="Times New Roman"/>
        </w:rPr>
        <w:t xml:space="preserve">decision of a </w:t>
      </w:r>
      <w:r w:rsidR="00445DA6" w:rsidRPr="006336BD">
        <w:rPr>
          <w:rFonts w:ascii="Times New Roman" w:hAnsi="Times New Roman"/>
        </w:rPr>
        <w:t xml:space="preserve">public sector agency </w:t>
      </w:r>
      <w:r w:rsidR="00385DDF" w:rsidRPr="006336BD">
        <w:rPr>
          <w:rFonts w:ascii="Times New Roman" w:hAnsi="Times New Roman"/>
        </w:rPr>
        <w:t>under the PPIP Act and ADR Act bind</w:t>
      </w:r>
      <w:r w:rsidR="001B7B56" w:rsidRPr="006336BD">
        <w:rPr>
          <w:rFonts w:ascii="Times New Roman" w:hAnsi="Times New Roman"/>
        </w:rPr>
        <w:t>s</w:t>
      </w:r>
      <w:r w:rsidR="00385DDF" w:rsidRPr="006336BD">
        <w:rPr>
          <w:rFonts w:ascii="Times New Roman" w:hAnsi="Times New Roman"/>
        </w:rPr>
        <w:t xml:space="preserve"> the public sector agency</w:t>
      </w:r>
      <w:r w:rsidR="001B7B56" w:rsidRPr="006336BD">
        <w:rPr>
          <w:rFonts w:ascii="Times New Roman" w:hAnsi="Times New Roman"/>
        </w:rPr>
        <w:t xml:space="preserve">. </w:t>
      </w:r>
      <w:r w:rsidR="00614CBD" w:rsidRPr="006336BD">
        <w:rPr>
          <w:rFonts w:ascii="Times New Roman" w:hAnsi="Times New Roman"/>
        </w:rPr>
        <w:t>T</w:t>
      </w:r>
      <w:r w:rsidR="00137548" w:rsidRPr="006336BD">
        <w:rPr>
          <w:rFonts w:ascii="Times New Roman" w:hAnsi="Times New Roman"/>
        </w:rPr>
        <w:t xml:space="preserve">here is no provision equivalent to that in </w:t>
      </w:r>
      <w:r w:rsidR="00137548" w:rsidRPr="006336BD">
        <w:rPr>
          <w:rFonts w:ascii="Times New Roman" w:hAnsi="Times New Roman"/>
          <w:i/>
          <w:iCs/>
        </w:rPr>
        <w:t>Brandy</w:t>
      </w:r>
      <w:r w:rsidR="00137548" w:rsidRPr="006336BD">
        <w:rPr>
          <w:rFonts w:ascii="Times New Roman" w:hAnsi="Times New Roman"/>
        </w:rPr>
        <w:t xml:space="preserve"> which said that the decision of the Commission was not binding on the parties</w:t>
      </w:r>
      <w:r w:rsidR="00EA28BC" w:rsidRPr="006336BD">
        <w:rPr>
          <w:rFonts w:ascii="Times New Roman" w:hAnsi="Times New Roman"/>
        </w:rPr>
        <w:t xml:space="preserve">. </w:t>
      </w:r>
      <w:r w:rsidR="00614CBD" w:rsidRPr="006336BD">
        <w:rPr>
          <w:rFonts w:ascii="Times New Roman" w:hAnsi="Times New Roman"/>
        </w:rPr>
        <w:t xml:space="preserve">To the contrary, </w:t>
      </w:r>
      <w:r w:rsidR="00AA3AC8" w:rsidRPr="006336BD">
        <w:rPr>
          <w:rFonts w:ascii="Times New Roman" w:hAnsi="Times New Roman"/>
        </w:rPr>
        <w:t xml:space="preserve">s 72(3) of the CAT Act provides </w:t>
      </w:r>
      <w:r w:rsidR="00340991" w:rsidRPr="006336BD">
        <w:rPr>
          <w:rFonts w:ascii="Times New Roman" w:hAnsi="Times New Roman"/>
        </w:rPr>
        <w:t xml:space="preserve">to the effect </w:t>
      </w:r>
      <w:r w:rsidR="00AA3AC8" w:rsidRPr="006336BD">
        <w:rPr>
          <w:rFonts w:ascii="Times New Roman" w:hAnsi="Times New Roman"/>
        </w:rPr>
        <w:t xml:space="preserve">that a person must not, without reasonable excuse, contravene any </w:t>
      </w:r>
      <w:r w:rsidR="00DE7B31" w:rsidRPr="006336BD">
        <w:rPr>
          <w:rFonts w:ascii="Times New Roman" w:hAnsi="Times New Roman"/>
        </w:rPr>
        <w:t>order of the Tribunal (</w:t>
      </w:r>
      <w:r w:rsidR="00FF3009" w:rsidRPr="006336BD">
        <w:rPr>
          <w:rFonts w:ascii="Times New Roman" w:hAnsi="Times New Roman"/>
        </w:rPr>
        <w:t xml:space="preserve">that is, any order </w:t>
      </w:r>
      <w:r w:rsidR="00DE7B31" w:rsidRPr="006336BD">
        <w:rPr>
          <w:rFonts w:ascii="Times New Roman" w:hAnsi="Times New Roman"/>
        </w:rPr>
        <w:t xml:space="preserve">which is not a designated order subject to s 72(1)) </w:t>
      </w:r>
      <w:r w:rsidR="00340991" w:rsidRPr="006336BD">
        <w:rPr>
          <w:rFonts w:ascii="Times New Roman" w:hAnsi="Times New Roman"/>
        </w:rPr>
        <w:t>"made under this Act or any other legislation"</w:t>
      </w:r>
      <w:r w:rsidR="006D77A8" w:rsidRPr="006336BD">
        <w:rPr>
          <w:rFonts w:ascii="Times New Roman" w:hAnsi="Times New Roman"/>
        </w:rPr>
        <w:t>.</w:t>
      </w:r>
      <w:r w:rsidR="00340991" w:rsidRPr="006336BD">
        <w:rPr>
          <w:rFonts w:ascii="Times New Roman" w:hAnsi="Times New Roman"/>
        </w:rPr>
        <w:t xml:space="preserve"> </w:t>
      </w:r>
      <w:r w:rsidR="00644646" w:rsidRPr="006336BD">
        <w:rPr>
          <w:rFonts w:ascii="Times New Roman" w:hAnsi="Times New Roman"/>
        </w:rPr>
        <w:t>An order made under s 55(2)(a) of the PPIP Act is such an order</w:t>
      </w:r>
      <w:r w:rsidR="003C67E5" w:rsidRPr="006336BD">
        <w:rPr>
          <w:rFonts w:ascii="Times New Roman" w:hAnsi="Times New Roman"/>
        </w:rPr>
        <w:t xml:space="preserve"> that a person must not, without reasonable excuse, contravene</w:t>
      </w:r>
      <w:r w:rsidR="00644646" w:rsidRPr="006336BD">
        <w:rPr>
          <w:rFonts w:ascii="Times New Roman" w:hAnsi="Times New Roman"/>
        </w:rPr>
        <w:t xml:space="preserve">. </w:t>
      </w:r>
      <w:r w:rsidR="00EA28BC" w:rsidRPr="006336BD">
        <w:rPr>
          <w:rFonts w:ascii="Times New Roman" w:hAnsi="Times New Roman"/>
        </w:rPr>
        <w:t>That</w:t>
      </w:r>
      <w:r w:rsidR="00624DC5" w:rsidRPr="006336BD">
        <w:rPr>
          <w:rFonts w:ascii="Times New Roman" w:hAnsi="Times New Roman"/>
        </w:rPr>
        <w:t xml:space="preserve"> circumstance</w:t>
      </w:r>
      <w:r w:rsidR="00EA28BC" w:rsidRPr="006336BD">
        <w:rPr>
          <w:rFonts w:ascii="Times New Roman" w:hAnsi="Times New Roman"/>
        </w:rPr>
        <w:t xml:space="preserve">, however, is common </w:t>
      </w:r>
      <w:r w:rsidR="00644646" w:rsidRPr="006336BD">
        <w:rPr>
          <w:rFonts w:ascii="Times New Roman" w:hAnsi="Times New Roman"/>
        </w:rPr>
        <w:t xml:space="preserve">to </w:t>
      </w:r>
      <w:r w:rsidR="00624DC5" w:rsidRPr="006336BD">
        <w:rPr>
          <w:rFonts w:ascii="Times New Roman" w:hAnsi="Times New Roman"/>
        </w:rPr>
        <w:t xml:space="preserve">many kinds of </w:t>
      </w:r>
      <w:r w:rsidR="00EA28BC" w:rsidRPr="006336BD">
        <w:rPr>
          <w:rFonts w:ascii="Times New Roman" w:hAnsi="Times New Roman"/>
        </w:rPr>
        <w:t>non-judicial decision making</w:t>
      </w:r>
      <w:r w:rsidR="000236E7" w:rsidRPr="006336BD">
        <w:rPr>
          <w:rFonts w:ascii="Times New Roman" w:hAnsi="Times New Roman"/>
        </w:rPr>
        <w:t xml:space="preserve"> and </w:t>
      </w:r>
      <w:r w:rsidR="00644646" w:rsidRPr="006336BD">
        <w:rPr>
          <w:rFonts w:ascii="Times New Roman" w:hAnsi="Times New Roman"/>
        </w:rPr>
        <w:t xml:space="preserve">is not </w:t>
      </w:r>
      <w:r w:rsidR="000236E7" w:rsidRPr="006336BD">
        <w:rPr>
          <w:rFonts w:ascii="Times New Roman" w:hAnsi="Times New Roman"/>
        </w:rPr>
        <w:t>determinative</w:t>
      </w:r>
      <w:r w:rsidR="00EA28BC" w:rsidRPr="006336BD">
        <w:rPr>
          <w:rFonts w:ascii="Times New Roman" w:hAnsi="Times New Roman"/>
        </w:rPr>
        <w:t>.</w:t>
      </w:r>
      <w:r w:rsidR="003E3A84" w:rsidRPr="006336BD">
        <w:rPr>
          <w:rStyle w:val="FootnoteReference"/>
          <w:rFonts w:ascii="Times New Roman" w:hAnsi="Times New Roman"/>
          <w:sz w:val="24"/>
        </w:rPr>
        <w:footnoteReference w:id="25"/>
      </w:r>
      <w:r w:rsidR="00EA28BC" w:rsidRPr="006336BD">
        <w:rPr>
          <w:rFonts w:ascii="Times New Roman" w:hAnsi="Times New Roman"/>
        </w:rPr>
        <w:t xml:space="preserve"> </w:t>
      </w:r>
      <w:r w:rsidR="003E3A84" w:rsidRPr="006336BD">
        <w:rPr>
          <w:rFonts w:ascii="Times New Roman" w:hAnsi="Times New Roman"/>
        </w:rPr>
        <w:t>A</w:t>
      </w:r>
      <w:r w:rsidR="00FE6A58" w:rsidRPr="006336BD">
        <w:rPr>
          <w:rFonts w:ascii="Times New Roman" w:hAnsi="Times New Roman"/>
        </w:rPr>
        <w:t>s the Court of Appeal perceived</w:t>
      </w:r>
      <w:r w:rsidR="000236E7" w:rsidRPr="006336BD">
        <w:rPr>
          <w:rFonts w:ascii="Times New Roman" w:hAnsi="Times New Roman"/>
        </w:rPr>
        <w:t xml:space="preserve"> it</w:t>
      </w:r>
      <w:r w:rsidR="00FE6A58" w:rsidRPr="006336BD">
        <w:rPr>
          <w:rFonts w:ascii="Times New Roman" w:hAnsi="Times New Roman"/>
        </w:rPr>
        <w:t xml:space="preserve">, </w:t>
      </w:r>
      <w:r w:rsidR="000236E7" w:rsidRPr="006336BD">
        <w:rPr>
          <w:rFonts w:ascii="Times New Roman" w:hAnsi="Times New Roman"/>
        </w:rPr>
        <w:t xml:space="preserve">the decisive factor </w:t>
      </w:r>
      <w:r w:rsidR="00FE6A58" w:rsidRPr="006336BD">
        <w:rPr>
          <w:rFonts w:ascii="Times New Roman" w:hAnsi="Times New Roman"/>
        </w:rPr>
        <w:t>was the operation of s 78 of the CAT Act.</w:t>
      </w:r>
      <w:r w:rsidR="008E2CAD" w:rsidRPr="006336BD">
        <w:rPr>
          <w:rFonts w:ascii="Times New Roman" w:hAnsi="Times New Roman"/>
        </w:rPr>
        <w:t xml:space="preserve"> As will be explained, that factor is not decisive against the characterisation of an order under s 55(2)(a) of the PPIP Act as an exercise of administrative and not judicial power. </w:t>
      </w:r>
    </w:p>
    <w:p w14:paraId="11FDAEE7" w14:textId="0826FB32" w:rsidR="00597606" w:rsidRPr="006336BD" w:rsidRDefault="00597606" w:rsidP="006336BD">
      <w:pPr>
        <w:pStyle w:val="FixListStyle"/>
        <w:spacing w:after="260" w:line="280" w:lineRule="exact"/>
        <w:ind w:right="0"/>
        <w:jc w:val="both"/>
        <w:rPr>
          <w:rFonts w:ascii="Times New Roman" w:hAnsi="Times New Roman"/>
        </w:rPr>
      </w:pPr>
      <w:r w:rsidRPr="006336BD">
        <w:rPr>
          <w:rFonts w:ascii="Times New Roman" w:hAnsi="Times New Roman"/>
        </w:rPr>
        <w:tab/>
        <w:t xml:space="preserve">While the </w:t>
      </w:r>
      <w:r w:rsidR="00754E97" w:rsidRPr="006336BD">
        <w:rPr>
          <w:rFonts w:ascii="Times New Roman" w:hAnsi="Times New Roman"/>
        </w:rPr>
        <w:t xml:space="preserve">State </w:t>
      </w:r>
      <w:r w:rsidRPr="006336BD">
        <w:rPr>
          <w:rFonts w:ascii="Times New Roman" w:hAnsi="Times New Roman"/>
        </w:rPr>
        <w:t xml:space="preserve">contended that the Court of Appeal erred in concluding that s 78 of the CAT Act </w:t>
      </w:r>
      <w:r w:rsidR="00AA6DEE" w:rsidRPr="006336BD">
        <w:rPr>
          <w:rFonts w:ascii="Times New Roman" w:hAnsi="Times New Roman"/>
        </w:rPr>
        <w:t xml:space="preserve">applied to an order by the Tribunal for a public sector agency to pay damages under s 55(2)(a) of the PPIP Act, this contention is unsustainable. </w:t>
      </w:r>
      <w:r w:rsidR="008D6DC5" w:rsidRPr="006336BD">
        <w:rPr>
          <w:rFonts w:ascii="Times New Roman" w:hAnsi="Times New Roman"/>
        </w:rPr>
        <w:t xml:space="preserve">An order for the payment of damages </w:t>
      </w:r>
      <w:r w:rsidR="002222B9" w:rsidRPr="006336BD">
        <w:rPr>
          <w:rFonts w:ascii="Times New Roman" w:hAnsi="Times New Roman"/>
        </w:rPr>
        <w:t>under s 55(2)(a) of the PPIP Act results in an "amount ordered to be paid by the Tribunal</w:t>
      </w:r>
      <w:r w:rsidR="00031FB6" w:rsidRPr="006336BD">
        <w:rPr>
          <w:rFonts w:ascii="Times New Roman" w:hAnsi="Times New Roman"/>
        </w:rPr>
        <w:t xml:space="preserve">" within the meaning of s 78(1) of the CAT Act. </w:t>
      </w:r>
      <w:r w:rsidR="009328A5" w:rsidRPr="006336BD">
        <w:rPr>
          <w:rFonts w:ascii="Times New Roman" w:hAnsi="Times New Roman"/>
        </w:rPr>
        <w:t xml:space="preserve">That </w:t>
      </w:r>
      <w:r w:rsidR="00C029A7" w:rsidRPr="006336BD">
        <w:rPr>
          <w:rFonts w:ascii="Times New Roman" w:hAnsi="Times New Roman"/>
        </w:rPr>
        <w:t>an order under s 55(2)(a</w:t>
      </w:r>
      <w:r w:rsidR="00BC5B1F" w:rsidRPr="006336BD">
        <w:rPr>
          <w:rFonts w:ascii="Times New Roman" w:hAnsi="Times New Roman"/>
        </w:rPr>
        <w:t>)</w:t>
      </w:r>
      <w:r w:rsidR="00C029A7" w:rsidRPr="006336BD">
        <w:rPr>
          <w:rFonts w:ascii="Times New Roman" w:hAnsi="Times New Roman"/>
        </w:rPr>
        <w:t xml:space="preserve"> of the PPIP Act engage</w:t>
      </w:r>
      <w:r w:rsidR="006F2EB8" w:rsidRPr="006336BD">
        <w:rPr>
          <w:rFonts w:ascii="Times New Roman" w:hAnsi="Times New Roman"/>
        </w:rPr>
        <w:t>s</w:t>
      </w:r>
      <w:r w:rsidR="00C029A7" w:rsidRPr="006336BD">
        <w:rPr>
          <w:rFonts w:ascii="Times New Roman" w:hAnsi="Times New Roman"/>
        </w:rPr>
        <w:t xml:space="preserve"> s 66(2) of the ADR Act is true. But this does not mean that such an order, </w:t>
      </w:r>
      <w:r w:rsidR="00D67FC4" w:rsidRPr="006336BD">
        <w:rPr>
          <w:rFonts w:ascii="Times New Roman" w:hAnsi="Times New Roman"/>
        </w:rPr>
        <w:t>taken by s 66(2) t</w:t>
      </w:r>
      <w:r w:rsidR="00502AA6" w:rsidRPr="006336BD">
        <w:rPr>
          <w:rFonts w:ascii="Times New Roman" w:hAnsi="Times New Roman"/>
        </w:rPr>
        <w:t>o</w:t>
      </w:r>
      <w:r w:rsidR="00D67FC4" w:rsidRPr="006336BD">
        <w:rPr>
          <w:rFonts w:ascii="Times New Roman" w:hAnsi="Times New Roman"/>
        </w:rPr>
        <w:t xml:space="preserve"> be a </w:t>
      </w:r>
      <w:r w:rsidR="00901F63" w:rsidRPr="006336BD">
        <w:rPr>
          <w:rFonts w:ascii="Times New Roman" w:hAnsi="Times New Roman"/>
        </w:rPr>
        <w:t xml:space="preserve">decision </w:t>
      </w:r>
      <w:r w:rsidR="00D67FC4" w:rsidRPr="006336BD">
        <w:rPr>
          <w:rFonts w:ascii="Times New Roman" w:hAnsi="Times New Roman"/>
        </w:rPr>
        <w:t xml:space="preserve">of the public </w:t>
      </w:r>
      <w:r w:rsidR="00502AA6" w:rsidRPr="006336BD">
        <w:rPr>
          <w:rFonts w:ascii="Times New Roman" w:hAnsi="Times New Roman"/>
        </w:rPr>
        <w:t>sector</w:t>
      </w:r>
      <w:r w:rsidR="00D67FC4" w:rsidRPr="006336BD">
        <w:rPr>
          <w:rFonts w:ascii="Times New Roman" w:hAnsi="Times New Roman"/>
        </w:rPr>
        <w:t xml:space="preserve"> agency, is not also an order of the </w:t>
      </w:r>
      <w:r w:rsidR="00502AA6" w:rsidRPr="006336BD">
        <w:rPr>
          <w:rFonts w:ascii="Times New Roman" w:hAnsi="Times New Roman"/>
        </w:rPr>
        <w:t xml:space="preserve">Tribunal as referred to in s 78(1) of the CAT Act. </w:t>
      </w:r>
      <w:r w:rsidR="00142B4B" w:rsidRPr="006336BD">
        <w:rPr>
          <w:rFonts w:ascii="Times New Roman" w:hAnsi="Times New Roman"/>
        </w:rPr>
        <w:t xml:space="preserve">That the New South Wales Parliament must have assumed that a public sector agency would comply with any order of a </w:t>
      </w:r>
      <w:r w:rsidR="00142B4B" w:rsidRPr="006336BD">
        <w:rPr>
          <w:rFonts w:ascii="Times New Roman" w:hAnsi="Times New Roman"/>
        </w:rPr>
        <w:lastRenderedPageBreak/>
        <w:t>Tribunal directed to it may also be accepted. But that does not mean that s </w:t>
      </w:r>
      <w:r w:rsidR="004849D9" w:rsidRPr="006336BD">
        <w:rPr>
          <w:rFonts w:ascii="Times New Roman" w:hAnsi="Times New Roman"/>
        </w:rPr>
        <w:t xml:space="preserve">78(1) of the CAT Act implicitly excludes public sector agencies from its reach. </w:t>
      </w:r>
      <w:r w:rsidR="0047041E" w:rsidRPr="006336BD">
        <w:rPr>
          <w:rFonts w:ascii="Times New Roman" w:hAnsi="Times New Roman"/>
        </w:rPr>
        <w:t xml:space="preserve">Nor does the fact that s 78(2) of the CAT Act provides that the certificate must </w:t>
      </w:r>
      <w:r w:rsidR="00801552" w:rsidRPr="006336BD">
        <w:rPr>
          <w:rFonts w:ascii="Times New Roman" w:hAnsi="Times New Roman"/>
        </w:rPr>
        <w:t>identify</w:t>
      </w:r>
      <w:r w:rsidR="0047041E" w:rsidRPr="006336BD">
        <w:rPr>
          <w:rFonts w:ascii="Times New Roman" w:hAnsi="Times New Roman"/>
        </w:rPr>
        <w:t xml:space="preserve"> the person liable to pay the certified amount </w:t>
      </w:r>
      <w:r w:rsidR="00801552" w:rsidRPr="006336BD">
        <w:rPr>
          <w:rFonts w:ascii="Times New Roman" w:hAnsi="Times New Roman"/>
        </w:rPr>
        <w:t xml:space="preserve">implicitly exclude an order </w:t>
      </w:r>
      <w:r w:rsidR="004B09D4" w:rsidRPr="006336BD">
        <w:rPr>
          <w:rFonts w:ascii="Times New Roman" w:hAnsi="Times New Roman"/>
        </w:rPr>
        <w:t xml:space="preserve">directed </w:t>
      </w:r>
      <w:r w:rsidR="00801552" w:rsidRPr="006336BD">
        <w:rPr>
          <w:rFonts w:ascii="Times New Roman" w:hAnsi="Times New Roman"/>
        </w:rPr>
        <w:t xml:space="preserve">to a public sector agency under s 55(2)(a) of the PPIP Act from s 78(1). It is for the </w:t>
      </w:r>
      <w:r w:rsidR="004D0338" w:rsidRPr="006336BD">
        <w:rPr>
          <w:rFonts w:ascii="Times New Roman" w:hAnsi="Times New Roman"/>
        </w:rPr>
        <w:t>registrar of the Tribunal to comply with s 78(2) of the CAT Act in accordance with i</w:t>
      </w:r>
      <w:r w:rsidR="00CD4C0A" w:rsidRPr="006336BD">
        <w:rPr>
          <w:rFonts w:ascii="Times New Roman" w:hAnsi="Times New Roman"/>
        </w:rPr>
        <w:t>t</w:t>
      </w:r>
      <w:r w:rsidR="004D0338" w:rsidRPr="006336BD">
        <w:rPr>
          <w:rFonts w:ascii="Times New Roman" w:hAnsi="Times New Roman"/>
        </w:rPr>
        <w:t xml:space="preserve">s terms and irrespective </w:t>
      </w:r>
      <w:r w:rsidR="00412C82" w:rsidRPr="006336BD">
        <w:rPr>
          <w:rFonts w:ascii="Times New Roman" w:hAnsi="Times New Roman"/>
        </w:rPr>
        <w:t xml:space="preserve">of </w:t>
      </w:r>
      <w:r w:rsidR="004D0338" w:rsidRPr="006336BD">
        <w:rPr>
          <w:rFonts w:ascii="Times New Roman" w:hAnsi="Times New Roman"/>
        </w:rPr>
        <w:t xml:space="preserve">whether the public sector agency has a separate legal personality from the State. If it does not, the relevant person will be the State. </w:t>
      </w:r>
      <w:r w:rsidR="00661DF8" w:rsidRPr="006336BD">
        <w:rPr>
          <w:rFonts w:ascii="Times New Roman" w:hAnsi="Times New Roman"/>
        </w:rPr>
        <w:t>Nor is there any incoherence between s 78 of the CAT Act and the scheme of the PPIP</w:t>
      </w:r>
      <w:r w:rsidR="00FD4E0C">
        <w:rPr>
          <w:rFonts w:ascii="Times New Roman" w:hAnsi="Times New Roman"/>
        </w:rPr>
        <w:t> </w:t>
      </w:r>
      <w:r w:rsidR="00661DF8" w:rsidRPr="006336BD">
        <w:rPr>
          <w:rFonts w:ascii="Times New Roman" w:hAnsi="Times New Roman"/>
        </w:rPr>
        <w:t xml:space="preserve">Act once it is accepted, as it must be, that the Tribunal's orders are all </w:t>
      </w:r>
      <w:r w:rsidR="006260E6" w:rsidRPr="006336BD">
        <w:rPr>
          <w:rFonts w:ascii="Times New Roman" w:hAnsi="Times New Roman"/>
        </w:rPr>
        <w:t>subject to</w:t>
      </w:r>
      <w:r w:rsidR="00661DF8" w:rsidRPr="006336BD">
        <w:rPr>
          <w:rFonts w:ascii="Times New Roman" w:hAnsi="Times New Roman"/>
        </w:rPr>
        <w:t xml:space="preserve"> </w:t>
      </w:r>
      <w:r w:rsidR="003506A3" w:rsidRPr="006336BD">
        <w:rPr>
          <w:rFonts w:ascii="Times New Roman" w:hAnsi="Times New Roman"/>
        </w:rPr>
        <w:t>s 72 of the CAT Act</w:t>
      </w:r>
      <w:r w:rsidR="008958DE" w:rsidRPr="006336BD">
        <w:rPr>
          <w:rFonts w:ascii="Times New Roman" w:hAnsi="Times New Roman"/>
        </w:rPr>
        <w:t xml:space="preserve">, </w:t>
      </w:r>
      <w:r w:rsidR="00326B91" w:rsidRPr="006336BD">
        <w:rPr>
          <w:rFonts w:ascii="Times New Roman" w:hAnsi="Times New Roman"/>
        </w:rPr>
        <w:t xml:space="preserve">s 72(3) being </w:t>
      </w:r>
      <w:r w:rsidR="008958DE" w:rsidRPr="006336BD">
        <w:rPr>
          <w:rFonts w:ascii="Times New Roman" w:hAnsi="Times New Roman"/>
        </w:rPr>
        <w:t>a civil penalty provision</w:t>
      </w:r>
      <w:r w:rsidR="003506A3" w:rsidRPr="006336BD">
        <w:rPr>
          <w:rFonts w:ascii="Times New Roman" w:hAnsi="Times New Roman"/>
        </w:rPr>
        <w:t xml:space="preserve">. </w:t>
      </w:r>
    </w:p>
    <w:p w14:paraId="5BA55483" w14:textId="55DE5AAC" w:rsidR="006F6661" w:rsidRPr="006336BD" w:rsidRDefault="006F6661" w:rsidP="006336BD">
      <w:pPr>
        <w:pStyle w:val="FixListStyle"/>
        <w:spacing w:after="260" w:line="280" w:lineRule="exact"/>
        <w:ind w:right="0"/>
        <w:jc w:val="both"/>
        <w:rPr>
          <w:rFonts w:ascii="Times New Roman" w:hAnsi="Times New Roman"/>
        </w:rPr>
      </w:pPr>
      <w:r w:rsidRPr="006336BD">
        <w:rPr>
          <w:rFonts w:ascii="Times New Roman" w:hAnsi="Times New Roman"/>
        </w:rPr>
        <w:tab/>
        <w:t xml:space="preserve">Section 78 of the CAT Act, however, is different from the registration provision considered in </w:t>
      </w:r>
      <w:r w:rsidRPr="006336BD">
        <w:rPr>
          <w:rFonts w:ascii="Times New Roman" w:hAnsi="Times New Roman"/>
          <w:i/>
          <w:iCs/>
        </w:rPr>
        <w:t>Brandy</w:t>
      </w:r>
      <w:r w:rsidRPr="006336BD">
        <w:rPr>
          <w:rFonts w:ascii="Times New Roman" w:hAnsi="Times New Roman"/>
        </w:rPr>
        <w:t xml:space="preserve">. </w:t>
      </w:r>
      <w:r w:rsidR="00054E1C" w:rsidRPr="006336BD">
        <w:rPr>
          <w:rFonts w:ascii="Times New Roman" w:hAnsi="Times New Roman"/>
        </w:rPr>
        <w:t xml:space="preserve">In </w:t>
      </w:r>
      <w:r w:rsidR="00054E1C" w:rsidRPr="006336BD">
        <w:rPr>
          <w:rFonts w:ascii="Times New Roman" w:hAnsi="Times New Roman"/>
          <w:i/>
          <w:iCs/>
        </w:rPr>
        <w:t>Brandy</w:t>
      </w:r>
      <w:r w:rsidR="00054E1C" w:rsidRPr="006336BD">
        <w:rPr>
          <w:rFonts w:ascii="Times New Roman" w:hAnsi="Times New Roman"/>
        </w:rPr>
        <w:t xml:space="preserve"> the Commission had to lodge the Commission's determination in a registry of the Federal Court and </w:t>
      </w:r>
      <w:r w:rsidR="00312E20" w:rsidRPr="006336BD">
        <w:rPr>
          <w:rFonts w:ascii="Times New Roman" w:hAnsi="Times New Roman"/>
        </w:rPr>
        <w:t>a registrar of the Federal Court</w:t>
      </w:r>
      <w:r w:rsidR="00810E40" w:rsidRPr="006336BD">
        <w:rPr>
          <w:rFonts w:ascii="Times New Roman" w:hAnsi="Times New Roman"/>
        </w:rPr>
        <w:t xml:space="preserve"> was required to </w:t>
      </w:r>
      <w:r w:rsidR="00C52165" w:rsidRPr="006336BD">
        <w:rPr>
          <w:rFonts w:ascii="Times New Roman" w:hAnsi="Times New Roman"/>
        </w:rPr>
        <w:t>register the determination</w:t>
      </w:r>
      <w:r w:rsidR="008F438F" w:rsidRPr="006336BD">
        <w:rPr>
          <w:rFonts w:ascii="Times New Roman" w:hAnsi="Times New Roman"/>
        </w:rPr>
        <w:t>; on registration,</w:t>
      </w:r>
      <w:r w:rsidR="00054E1C" w:rsidRPr="006336BD">
        <w:rPr>
          <w:rFonts w:ascii="Times New Roman" w:hAnsi="Times New Roman"/>
        </w:rPr>
        <w:t xml:space="preserve"> the determination had effect as an order of the Federal Court. Under s 78 of the CAT Act, </w:t>
      </w:r>
      <w:r w:rsidR="00B12ABF" w:rsidRPr="006336BD">
        <w:rPr>
          <w:rFonts w:ascii="Times New Roman" w:hAnsi="Times New Roman"/>
        </w:rPr>
        <w:t xml:space="preserve">a </w:t>
      </w:r>
      <w:r w:rsidR="004450C8" w:rsidRPr="006336BD">
        <w:rPr>
          <w:rFonts w:ascii="Times New Roman" w:hAnsi="Times New Roman"/>
        </w:rPr>
        <w:t xml:space="preserve">registrar of the Tribunal is to certify </w:t>
      </w:r>
      <w:r w:rsidR="00FE4839" w:rsidRPr="006336BD">
        <w:rPr>
          <w:rFonts w:ascii="Times New Roman" w:hAnsi="Times New Roman"/>
        </w:rPr>
        <w:t xml:space="preserve">any </w:t>
      </w:r>
      <w:r w:rsidR="004450C8" w:rsidRPr="006336BD">
        <w:rPr>
          <w:rFonts w:ascii="Times New Roman" w:hAnsi="Times New Roman"/>
        </w:rPr>
        <w:t xml:space="preserve">amount </w:t>
      </w:r>
      <w:r w:rsidR="00FE4839" w:rsidRPr="006336BD">
        <w:rPr>
          <w:rFonts w:ascii="Times New Roman" w:hAnsi="Times New Roman"/>
        </w:rPr>
        <w:t>ordered to be paid by the Tribunal (not including a civil or other penalty)</w:t>
      </w:r>
      <w:r w:rsidR="00BA5AA6" w:rsidRPr="006336BD">
        <w:rPr>
          <w:rFonts w:ascii="Times New Roman" w:hAnsi="Times New Roman"/>
        </w:rPr>
        <w:t>,</w:t>
      </w:r>
      <w:r w:rsidR="00FE4839" w:rsidRPr="006336BD">
        <w:rPr>
          <w:rFonts w:ascii="Times New Roman" w:hAnsi="Times New Roman"/>
        </w:rPr>
        <w:t xml:space="preserve"> </w:t>
      </w:r>
      <w:r w:rsidR="008F0F07" w:rsidRPr="006336BD">
        <w:rPr>
          <w:rFonts w:ascii="Times New Roman" w:hAnsi="Times New Roman"/>
        </w:rPr>
        <w:t xml:space="preserve">but the Tribunal's function is then completed. The Tribunal does not have to do anything with the certificate. </w:t>
      </w:r>
      <w:r w:rsidR="00605142" w:rsidRPr="006336BD">
        <w:rPr>
          <w:rFonts w:ascii="Times New Roman" w:hAnsi="Times New Roman"/>
        </w:rPr>
        <w:t>Section</w:t>
      </w:r>
      <w:r w:rsidR="00366E5A" w:rsidRPr="006336BD">
        <w:rPr>
          <w:rFonts w:ascii="Times New Roman" w:hAnsi="Times New Roman"/>
        </w:rPr>
        <w:t> </w:t>
      </w:r>
      <w:r w:rsidR="00605142" w:rsidRPr="006336BD">
        <w:rPr>
          <w:rFonts w:ascii="Times New Roman" w:hAnsi="Times New Roman"/>
        </w:rPr>
        <w:t>78(3) of the CAT Act merely provides that a certificate that "</w:t>
      </w:r>
      <w:r w:rsidR="00970B18" w:rsidRPr="006336BD">
        <w:rPr>
          <w:rFonts w:ascii="Times New Roman" w:hAnsi="Times New Roman"/>
        </w:rPr>
        <w:t>is filed in the registry of a court having jurisdiction to give judgment for a debt of the same amount as the amount stated in the certificate</w:t>
      </w:r>
      <w:r w:rsidR="00B84EB6" w:rsidRPr="006336BD">
        <w:rPr>
          <w:rFonts w:ascii="Times New Roman" w:hAnsi="Times New Roman"/>
        </w:rPr>
        <w:t xml:space="preserve"> ...</w:t>
      </w:r>
      <w:r w:rsidR="003736ED" w:rsidRPr="006336BD">
        <w:rPr>
          <w:rFonts w:ascii="Times New Roman" w:hAnsi="Times New Roman"/>
        </w:rPr>
        <w:t xml:space="preserve"> operates as such a judgment"</w:t>
      </w:r>
      <w:r w:rsidR="00E46DF2" w:rsidRPr="006336BD">
        <w:rPr>
          <w:rFonts w:ascii="Times New Roman" w:hAnsi="Times New Roman"/>
        </w:rPr>
        <w:t>.</w:t>
      </w:r>
      <w:r w:rsidR="003736ED" w:rsidRPr="006336BD">
        <w:rPr>
          <w:rFonts w:ascii="Times New Roman" w:hAnsi="Times New Roman"/>
        </w:rPr>
        <w:t xml:space="preserve"> That is, the critical act of the filing of the certificate in a registry of a court </w:t>
      </w:r>
      <w:r w:rsidR="00A86A7F" w:rsidRPr="006336BD">
        <w:rPr>
          <w:rFonts w:ascii="Times New Roman" w:hAnsi="Times New Roman"/>
        </w:rPr>
        <w:t xml:space="preserve">having jurisdiction to give judgment for a debt of the same amount as the amount stated in the certificate, which is the end of the </w:t>
      </w:r>
      <w:r w:rsidR="00783BBB" w:rsidRPr="006336BD">
        <w:rPr>
          <w:rFonts w:ascii="Times New Roman" w:hAnsi="Times New Roman"/>
        </w:rPr>
        <w:t xml:space="preserve">process, is not an end involving any act of the Tribunal. </w:t>
      </w:r>
      <w:r w:rsidR="00045892" w:rsidRPr="006336BD">
        <w:rPr>
          <w:rFonts w:ascii="Times New Roman" w:hAnsi="Times New Roman"/>
        </w:rPr>
        <w:t>If the "nature of the final act determines the nature of the previous inquiry"</w:t>
      </w:r>
      <w:r w:rsidR="00BB1298" w:rsidRPr="006336BD">
        <w:rPr>
          <w:rFonts w:ascii="Times New Roman" w:hAnsi="Times New Roman"/>
        </w:rPr>
        <w:t>,</w:t>
      </w:r>
      <w:r w:rsidR="00045892" w:rsidRPr="006336BD">
        <w:rPr>
          <w:rStyle w:val="FootnoteReference"/>
          <w:rFonts w:ascii="Times New Roman" w:hAnsi="Times New Roman"/>
          <w:sz w:val="24"/>
        </w:rPr>
        <w:footnoteReference w:id="26"/>
      </w:r>
      <w:r w:rsidR="00BB1298" w:rsidRPr="006336BD">
        <w:rPr>
          <w:rFonts w:ascii="Times New Roman" w:hAnsi="Times New Roman"/>
        </w:rPr>
        <w:t xml:space="preserve"> the relevant final act must be that of the body which conducted that inquiry. </w:t>
      </w:r>
      <w:r w:rsidR="00F17BFC" w:rsidRPr="006336BD">
        <w:rPr>
          <w:rFonts w:ascii="Times New Roman" w:hAnsi="Times New Roman"/>
        </w:rPr>
        <w:t xml:space="preserve">In the case of an order by the Tribunal </w:t>
      </w:r>
      <w:r w:rsidR="00BF5CF5" w:rsidRPr="006336BD">
        <w:rPr>
          <w:rFonts w:ascii="Times New Roman" w:hAnsi="Times New Roman"/>
        </w:rPr>
        <w:t>for payment of an amount,</w:t>
      </w:r>
      <w:r w:rsidR="00F17BFC" w:rsidRPr="006336BD">
        <w:rPr>
          <w:rFonts w:ascii="Times New Roman" w:hAnsi="Times New Roman"/>
        </w:rPr>
        <w:t xml:space="preserve"> </w:t>
      </w:r>
      <w:r w:rsidR="00BF5CF5" w:rsidRPr="006336BD">
        <w:rPr>
          <w:rFonts w:ascii="Times New Roman" w:hAnsi="Times New Roman"/>
        </w:rPr>
        <w:t>t</w:t>
      </w:r>
      <w:r w:rsidR="00BB1298" w:rsidRPr="006336BD">
        <w:rPr>
          <w:rFonts w:ascii="Times New Roman" w:hAnsi="Times New Roman"/>
        </w:rPr>
        <w:t xml:space="preserve">hat final act is </w:t>
      </w:r>
      <w:r w:rsidR="00BF5CF5" w:rsidRPr="006336BD">
        <w:rPr>
          <w:rFonts w:ascii="Times New Roman" w:hAnsi="Times New Roman"/>
        </w:rPr>
        <w:t xml:space="preserve">the registrar </w:t>
      </w:r>
      <w:r w:rsidR="002E207D" w:rsidRPr="006336BD">
        <w:rPr>
          <w:rFonts w:ascii="Times New Roman" w:hAnsi="Times New Roman"/>
        </w:rPr>
        <w:t xml:space="preserve">of the Tribunal </w:t>
      </w:r>
      <w:r w:rsidR="00BF5CF5" w:rsidRPr="006336BD">
        <w:rPr>
          <w:rFonts w:ascii="Times New Roman" w:hAnsi="Times New Roman"/>
        </w:rPr>
        <w:t xml:space="preserve">certifying the amount </w:t>
      </w:r>
      <w:r w:rsidR="00FC289D" w:rsidRPr="006336BD">
        <w:rPr>
          <w:rFonts w:ascii="Times New Roman" w:hAnsi="Times New Roman"/>
        </w:rPr>
        <w:t>ordered to be paid</w:t>
      </w:r>
      <w:r w:rsidR="00BF5CF5" w:rsidRPr="006336BD">
        <w:rPr>
          <w:rFonts w:ascii="Times New Roman" w:hAnsi="Times New Roman"/>
        </w:rPr>
        <w:t xml:space="preserve">. </w:t>
      </w:r>
      <w:r w:rsidR="00F1614D" w:rsidRPr="006336BD">
        <w:rPr>
          <w:rFonts w:ascii="Times New Roman" w:hAnsi="Times New Roman"/>
        </w:rPr>
        <w:t>While that final act is for the purpose</w:t>
      </w:r>
      <w:r w:rsidR="00C8128E" w:rsidRPr="006336BD">
        <w:rPr>
          <w:rFonts w:ascii="Times New Roman" w:hAnsi="Times New Roman"/>
        </w:rPr>
        <w:t>s</w:t>
      </w:r>
      <w:r w:rsidR="00F1614D" w:rsidRPr="006336BD">
        <w:rPr>
          <w:rFonts w:ascii="Times New Roman" w:hAnsi="Times New Roman"/>
        </w:rPr>
        <w:t xml:space="preserve"> of </w:t>
      </w:r>
      <w:r w:rsidR="00A53AA9" w:rsidRPr="006336BD">
        <w:rPr>
          <w:rFonts w:ascii="Times New Roman" w:hAnsi="Times New Roman"/>
        </w:rPr>
        <w:t xml:space="preserve">the </w:t>
      </w:r>
      <w:r w:rsidR="00F1614D" w:rsidRPr="006336BD">
        <w:rPr>
          <w:rFonts w:ascii="Times New Roman" w:hAnsi="Times New Roman"/>
        </w:rPr>
        <w:t xml:space="preserve">"recovery of any amount ordered to be paid by the Tribunal", </w:t>
      </w:r>
      <w:r w:rsidR="00C84D27" w:rsidRPr="006336BD">
        <w:rPr>
          <w:rFonts w:ascii="Times New Roman" w:hAnsi="Times New Roman"/>
        </w:rPr>
        <w:t>it is the further and separate act of the filing of the certificate</w:t>
      </w:r>
      <w:r w:rsidR="00216FD7" w:rsidRPr="006336BD">
        <w:rPr>
          <w:rFonts w:ascii="Times New Roman" w:hAnsi="Times New Roman"/>
        </w:rPr>
        <w:t>, done by another person</w:t>
      </w:r>
      <w:r w:rsidR="00ED1A45" w:rsidRPr="006336BD">
        <w:rPr>
          <w:rFonts w:ascii="Times New Roman" w:hAnsi="Times New Roman"/>
        </w:rPr>
        <w:t xml:space="preserve"> (if it is done)</w:t>
      </w:r>
      <w:r w:rsidR="00216FD7" w:rsidRPr="006336BD">
        <w:rPr>
          <w:rFonts w:ascii="Times New Roman" w:hAnsi="Times New Roman"/>
        </w:rPr>
        <w:t>,</w:t>
      </w:r>
      <w:r w:rsidR="00C84D27" w:rsidRPr="006336BD">
        <w:rPr>
          <w:rFonts w:ascii="Times New Roman" w:hAnsi="Times New Roman"/>
        </w:rPr>
        <w:t xml:space="preserve"> which </w:t>
      </w:r>
      <w:r w:rsidR="00E37E2C" w:rsidRPr="006336BD">
        <w:rPr>
          <w:rFonts w:ascii="Times New Roman" w:hAnsi="Times New Roman"/>
        </w:rPr>
        <w:t xml:space="preserve">deems the certificate to operate as a judgment of </w:t>
      </w:r>
      <w:r w:rsidR="009D332D" w:rsidRPr="006336BD">
        <w:rPr>
          <w:rFonts w:ascii="Times New Roman" w:hAnsi="Times New Roman"/>
        </w:rPr>
        <w:t xml:space="preserve">a </w:t>
      </w:r>
      <w:r w:rsidR="00E37E2C" w:rsidRPr="006336BD">
        <w:rPr>
          <w:rFonts w:ascii="Times New Roman" w:hAnsi="Times New Roman"/>
        </w:rPr>
        <w:t xml:space="preserve">court. </w:t>
      </w:r>
    </w:p>
    <w:p w14:paraId="5F2DB77C" w14:textId="2AC72449" w:rsidR="00102135" w:rsidRPr="006336BD" w:rsidRDefault="00102135" w:rsidP="006336BD">
      <w:pPr>
        <w:pStyle w:val="FixListStyle"/>
        <w:spacing w:after="260" w:line="280" w:lineRule="exact"/>
        <w:ind w:right="0"/>
        <w:jc w:val="both"/>
        <w:rPr>
          <w:rFonts w:ascii="Times New Roman" w:hAnsi="Times New Roman"/>
        </w:rPr>
      </w:pPr>
      <w:r w:rsidRPr="006336BD">
        <w:rPr>
          <w:rFonts w:ascii="Times New Roman" w:hAnsi="Times New Roman"/>
        </w:rPr>
        <w:lastRenderedPageBreak/>
        <w:tab/>
      </w:r>
      <w:r w:rsidR="002B072F" w:rsidRPr="006336BD">
        <w:rPr>
          <w:rFonts w:ascii="Times New Roman" w:hAnsi="Times New Roman"/>
        </w:rPr>
        <w:t>Further</w:t>
      </w:r>
      <w:r w:rsidRPr="006336BD">
        <w:rPr>
          <w:rFonts w:ascii="Times New Roman" w:hAnsi="Times New Roman"/>
        </w:rPr>
        <w:t xml:space="preserve">, </w:t>
      </w:r>
      <w:r w:rsidR="00075CAE" w:rsidRPr="006336BD">
        <w:rPr>
          <w:rFonts w:ascii="Times New Roman" w:hAnsi="Times New Roman"/>
        </w:rPr>
        <w:t xml:space="preserve">as noted above, </w:t>
      </w:r>
      <w:r w:rsidR="00B103B1" w:rsidRPr="006336BD">
        <w:rPr>
          <w:rFonts w:ascii="Times New Roman" w:hAnsi="Times New Roman"/>
        </w:rPr>
        <w:t xml:space="preserve">in </w:t>
      </w:r>
      <w:r w:rsidR="00B103B1" w:rsidRPr="006336BD">
        <w:rPr>
          <w:rFonts w:ascii="Times New Roman" w:hAnsi="Times New Roman"/>
          <w:i/>
          <w:iCs/>
        </w:rPr>
        <w:t>Brandy</w:t>
      </w:r>
      <w:r w:rsidR="00B103B1" w:rsidRPr="006336BD">
        <w:rPr>
          <w:rFonts w:ascii="Times New Roman" w:hAnsi="Times New Roman"/>
        </w:rPr>
        <w:t xml:space="preserve"> the </w:t>
      </w:r>
      <w:r w:rsidR="00032E55" w:rsidRPr="006336BD">
        <w:rPr>
          <w:rFonts w:ascii="Times New Roman" w:hAnsi="Times New Roman"/>
        </w:rPr>
        <w:t xml:space="preserve">Commission </w:t>
      </w:r>
      <w:r w:rsidR="00B103B1" w:rsidRPr="006336BD">
        <w:rPr>
          <w:rFonts w:ascii="Times New Roman" w:hAnsi="Times New Roman"/>
        </w:rPr>
        <w:t xml:space="preserve">had to </w:t>
      </w:r>
      <w:r w:rsidR="005E0604" w:rsidRPr="006336BD">
        <w:rPr>
          <w:rFonts w:ascii="Times New Roman" w:hAnsi="Times New Roman"/>
        </w:rPr>
        <w:t xml:space="preserve">lodge the Commission's </w:t>
      </w:r>
      <w:r w:rsidR="001D50C3" w:rsidRPr="006336BD">
        <w:rPr>
          <w:rFonts w:ascii="Times New Roman" w:hAnsi="Times New Roman"/>
        </w:rPr>
        <w:t>determination</w:t>
      </w:r>
      <w:r w:rsidR="005E0604" w:rsidRPr="006336BD">
        <w:rPr>
          <w:rFonts w:ascii="Times New Roman" w:hAnsi="Times New Roman"/>
        </w:rPr>
        <w:t xml:space="preserve"> in a registry of the Federal C</w:t>
      </w:r>
      <w:r w:rsidR="001D50C3" w:rsidRPr="006336BD">
        <w:rPr>
          <w:rFonts w:ascii="Times New Roman" w:hAnsi="Times New Roman"/>
        </w:rPr>
        <w:t>o</w:t>
      </w:r>
      <w:r w:rsidR="005E0604" w:rsidRPr="006336BD">
        <w:rPr>
          <w:rFonts w:ascii="Times New Roman" w:hAnsi="Times New Roman"/>
        </w:rPr>
        <w:t>urt and</w:t>
      </w:r>
      <w:r w:rsidR="000453B7" w:rsidRPr="006336BD">
        <w:rPr>
          <w:rFonts w:ascii="Times New Roman" w:hAnsi="Times New Roman"/>
        </w:rPr>
        <w:t xml:space="preserve"> </w:t>
      </w:r>
      <w:r w:rsidR="003D5ADE" w:rsidRPr="006336BD">
        <w:rPr>
          <w:rFonts w:ascii="Times New Roman" w:hAnsi="Times New Roman"/>
        </w:rPr>
        <w:t xml:space="preserve">a </w:t>
      </w:r>
      <w:r w:rsidR="000453B7" w:rsidRPr="006336BD">
        <w:rPr>
          <w:rFonts w:ascii="Times New Roman" w:hAnsi="Times New Roman"/>
        </w:rPr>
        <w:t xml:space="preserve">registrar of the Federal Court </w:t>
      </w:r>
      <w:r w:rsidR="00ED1A45" w:rsidRPr="006336BD">
        <w:rPr>
          <w:rFonts w:ascii="Times New Roman" w:hAnsi="Times New Roman"/>
        </w:rPr>
        <w:t xml:space="preserve">had </w:t>
      </w:r>
      <w:r w:rsidR="000453B7" w:rsidRPr="006336BD">
        <w:rPr>
          <w:rFonts w:ascii="Times New Roman" w:hAnsi="Times New Roman"/>
        </w:rPr>
        <w:t>to register the determination</w:t>
      </w:r>
      <w:r w:rsidR="0025741D" w:rsidRPr="006336BD">
        <w:rPr>
          <w:rFonts w:ascii="Times New Roman" w:hAnsi="Times New Roman"/>
        </w:rPr>
        <w:t xml:space="preserve"> and, on registration, </w:t>
      </w:r>
      <w:r w:rsidR="005E0604" w:rsidRPr="006336BD">
        <w:rPr>
          <w:rFonts w:ascii="Times New Roman" w:hAnsi="Times New Roman"/>
        </w:rPr>
        <w:t xml:space="preserve">the </w:t>
      </w:r>
      <w:r w:rsidR="001D50C3" w:rsidRPr="006336BD">
        <w:rPr>
          <w:rFonts w:ascii="Times New Roman" w:hAnsi="Times New Roman"/>
        </w:rPr>
        <w:t>determination</w:t>
      </w:r>
      <w:r w:rsidR="005E0604" w:rsidRPr="006336BD">
        <w:rPr>
          <w:rFonts w:ascii="Times New Roman" w:hAnsi="Times New Roman"/>
        </w:rPr>
        <w:t xml:space="preserve"> had effect as </w:t>
      </w:r>
      <w:r w:rsidR="001D50C3" w:rsidRPr="006336BD">
        <w:rPr>
          <w:rFonts w:ascii="Times New Roman" w:hAnsi="Times New Roman"/>
        </w:rPr>
        <w:t>an order of the Federal Court. Section</w:t>
      </w:r>
      <w:r w:rsidR="00030503" w:rsidRPr="006336BD">
        <w:rPr>
          <w:rFonts w:ascii="Times New Roman" w:hAnsi="Times New Roman"/>
        </w:rPr>
        <w:t> </w:t>
      </w:r>
      <w:r w:rsidR="001D50C3" w:rsidRPr="006336BD">
        <w:rPr>
          <w:rFonts w:ascii="Times New Roman" w:hAnsi="Times New Roman"/>
        </w:rPr>
        <w:t>78(3) of the CAT Act</w:t>
      </w:r>
      <w:r w:rsidR="00F21929" w:rsidRPr="006336BD">
        <w:rPr>
          <w:rFonts w:ascii="Times New Roman" w:hAnsi="Times New Roman"/>
        </w:rPr>
        <w:t xml:space="preserve">, however, requires the person filing the certificate to ascertain the </w:t>
      </w:r>
      <w:r w:rsidR="00CC5838" w:rsidRPr="006336BD">
        <w:rPr>
          <w:rFonts w:ascii="Times New Roman" w:hAnsi="Times New Roman"/>
        </w:rPr>
        <w:t xml:space="preserve">relevant court in which the act of filing will engage the provision. The certificate must be filed in the registry of a court "having jurisdiction to give judgment for a debt of the same </w:t>
      </w:r>
      <w:r w:rsidR="00BD2593" w:rsidRPr="006336BD">
        <w:rPr>
          <w:rFonts w:ascii="Times New Roman" w:hAnsi="Times New Roman"/>
        </w:rPr>
        <w:t xml:space="preserve">amount </w:t>
      </w:r>
      <w:r w:rsidR="00CC5838" w:rsidRPr="006336BD">
        <w:rPr>
          <w:rFonts w:ascii="Times New Roman" w:hAnsi="Times New Roman"/>
        </w:rPr>
        <w:t>as the amount stated in the certificate"</w:t>
      </w:r>
      <w:r w:rsidR="00030503" w:rsidRPr="006336BD">
        <w:rPr>
          <w:rFonts w:ascii="Times New Roman" w:hAnsi="Times New Roman"/>
        </w:rPr>
        <w:t>.</w:t>
      </w:r>
      <w:r w:rsidR="00CC5838" w:rsidRPr="006336BD">
        <w:rPr>
          <w:rFonts w:ascii="Times New Roman" w:hAnsi="Times New Roman"/>
        </w:rPr>
        <w:t xml:space="preserve"> If the certificate is filed in a court </w:t>
      </w:r>
      <w:r w:rsidR="00BD2593" w:rsidRPr="006336BD">
        <w:rPr>
          <w:rFonts w:ascii="Times New Roman" w:hAnsi="Times New Roman"/>
        </w:rPr>
        <w:t xml:space="preserve">which does not have that jurisdiction, s 78(3) is inoperative. </w:t>
      </w:r>
    </w:p>
    <w:p w14:paraId="3BB8B203" w14:textId="77777777" w:rsidR="00ED7C68" w:rsidRPr="006336BD" w:rsidRDefault="00836552" w:rsidP="006336BD">
      <w:pPr>
        <w:pStyle w:val="FixListStyle"/>
        <w:spacing w:after="260" w:line="280" w:lineRule="exact"/>
        <w:ind w:right="0"/>
        <w:jc w:val="both"/>
        <w:rPr>
          <w:rFonts w:ascii="Times New Roman" w:hAnsi="Times New Roman"/>
        </w:rPr>
      </w:pPr>
      <w:r w:rsidRPr="006336BD">
        <w:rPr>
          <w:rFonts w:ascii="Times New Roman" w:hAnsi="Times New Roman"/>
        </w:rPr>
        <w:tab/>
        <w:t xml:space="preserve">Accordingly, </w:t>
      </w:r>
      <w:r w:rsidRPr="006336BD">
        <w:rPr>
          <w:rFonts w:ascii="Times New Roman" w:hAnsi="Times New Roman"/>
          <w:i/>
          <w:iCs/>
        </w:rPr>
        <w:t>Brandy</w:t>
      </w:r>
      <w:r w:rsidRPr="006336BD">
        <w:rPr>
          <w:rFonts w:ascii="Times New Roman" w:hAnsi="Times New Roman"/>
        </w:rPr>
        <w:t xml:space="preserve"> is distinguishable and should be distinguished from the present case. </w:t>
      </w:r>
      <w:r w:rsidR="00027B7B" w:rsidRPr="006336BD">
        <w:rPr>
          <w:rFonts w:ascii="Times New Roman" w:hAnsi="Times New Roman"/>
        </w:rPr>
        <w:t>While, by operation of s 78(3) of the CAT Act, an order by the Tribunal under s 55(2)(a) of the PPIP</w:t>
      </w:r>
      <w:r w:rsidR="00B56DC0" w:rsidRPr="006336BD">
        <w:rPr>
          <w:rFonts w:ascii="Times New Roman" w:hAnsi="Times New Roman"/>
        </w:rPr>
        <w:t> </w:t>
      </w:r>
      <w:r w:rsidR="00027B7B" w:rsidRPr="006336BD">
        <w:rPr>
          <w:rFonts w:ascii="Times New Roman" w:hAnsi="Times New Roman"/>
        </w:rPr>
        <w:t xml:space="preserve">Act may become </w:t>
      </w:r>
      <w:r w:rsidR="002B3119" w:rsidRPr="006336BD">
        <w:rPr>
          <w:rFonts w:ascii="Times New Roman" w:hAnsi="Times New Roman"/>
        </w:rPr>
        <w:t>binding, authoritative and enforceable</w:t>
      </w:r>
      <w:r w:rsidR="00350EB3" w:rsidRPr="006336BD">
        <w:rPr>
          <w:rFonts w:ascii="Times New Roman" w:hAnsi="Times New Roman"/>
        </w:rPr>
        <w:t xml:space="preserve"> as a judgment of a court</w:t>
      </w:r>
      <w:r w:rsidR="002B3119" w:rsidRPr="006336BD">
        <w:rPr>
          <w:rFonts w:ascii="Times New Roman" w:hAnsi="Times New Roman"/>
        </w:rPr>
        <w:t xml:space="preserve">, that status is conferred on the registrar's certificate certifying the amount </w:t>
      </w:r>
      <w:r w:rsidR="00715AA3" w:rsidRPr="006336BD">
        <w:rPr>
          <w:rFonts w:ascii="Times New Roman" w:hAnsi="Times New Roman"/>
        </w:rPr>
        <w:t xml:space="preserve">ordered to be paid </w:t>
      </w:r>
      <w:r w:rsidR="00786102" w:rsidRPr="006336BD">
        <w:rPr>
          <w:rFonts w:ascii="Times New Roman" w:hAnsi="Times New Roman"/>
        </w:rPr>
        <w:t xml:space="preserve">by </w:t>
      </w:r>
      <w:r w:rsidR="00715AA3" w:rsidRPr="006336BD">
        <w:rPr>
          <w:rFonts w:ascii="Times New Roman" w:hAnsi="Times New Roman"/>
        </w:rPr>
        <w:t xml:space="preserve">the Tribunal being filed in a court of the requisite jurisdiction </w:t>
      </w:r>
      <w:r w:rsidR="00ED3FC2" w:rsidRPr="006336BD">
        <w:rPr>
          <w:rFonts w:ascii="Times New Roman" w:hAnsi="Times New Roman"/>
        </w:rPr>
        <w:t xml:space="preserve">by the taking of a separate step by a person other than the Tribunal. If that step is not taken, or the certificate is not filed in the requisite court, the </w:t>
      </w:r>
      <w:r w:rsidR="00350EB3" w:rsidRPr="006336BD">
        <w:rPr>
          <w:rFonts w:ascii="Times New Roman" w:hAnsi="Times New Roman"/>
        </w:rPr>
        <w:t xml:space="preserve">certificate </w:t>
      </w:r>
      <w:r w:rsidR="00E227C1" w:rsidRPr="006336BD">
        <w:rPr>
          <w:rFonts w:ascii="Times New Roman" w:hAnsi="Times New Roman"/>
        </w:rPr>
        <w:t xml:space="preserve">will not be enforceable as a judgment of a court. </w:t>
      </w:r>
    </w:p>
    <w:p w14:paraId="1DBECEE4" w14:textId="645A1C07" w:rsidR="00836552" w:rsidRPr="006336BD" w:rsidRDefault="00ED7C68" w:rsidP="006336BD">
      <w:pPr>
        <w:pStyle w:val="FixListStyle"/>
        <w:spacing w:after="260" w:line="280" w:lineRule="exact"/>
        <w:ind w:right="0"/>
        <w:jc w:val="both"/>
        <w:rPr>
          <w:rFonts w:ascii="Times New Roman" w:hAnsi="Times New Roman"/>
        </w:rPr>
      </w:pPr>
      <w:r w:rsidRPr="006336BD">
        <w:rPr>
          <w:rFonts w:ascii="Times New Roman" w:hAnsi="Times New Roman"/>
        </w:rPr>
        <w:tab/>
      </w:r>
      <w:r w:rsidR="00EB0C0E" w:rsidRPr="006336BD">
        <w:rPr>
          <w:rFonts w:ascii="Times New Roman" w:hAnsi="Times New Roman"/>
        </w:rPr>
        <w:t>T</w:t>
      </w:r>
      <w:r w:rsidR="00B56DC0" w:rsidRPr="006336BD">
        <w:rPr>
          <w:rFonts w:ascii="Times New Roman" w:hAnsi="Times New Roman"/>
        </w:rPr>
        <w:t xml:space="preserve">herefore, </w:t>
      </w:r>
      <w:r w:rsidR="00CC4A21" w:rsidRPr="006336BD">
        <w:rPr>
          <w:rFonts w:ascii="Times New Roman" w:hAnsi="Times New Roman"/>
        </w:rPr>
        <w:t xml:space="preserve">and </w:t>
      </w:r>
      <w:r w:rsidR="008E2E48" w:rsidRPr="006336BD">
        <w:rPr>
          <w:rFonts w:ascii="Times New Roman" w:hAnsi="Times New Roman"/>
        </w:rPr>
        <w:t xml:space="preserve">given </w:t>
      </w:r>
      <w:r w:rsidR="00CC4A21" w:rsidRPr="006336BD">
        <w:rPr>
          <w:rFonts w:ascii="Times New Roman" w:hAnsi="Times New Roman"/>
        </w:rPr>
        <w:t xml:space="preserve">the other features </w:t>
      </w:r>
      <w:r w:rsidR="006B49F6" w:rsidRPr="006336BD">
        <w:rPr>
          <w:rFonts w:ascii="Times New Roman" w:hAnsi="Times New Roman"/>
        </w:rPr>
        <w:t xml:space="preserve">indicating that </w:t>
      </w:r>
      <w:r w:rsidR="00CC4A21" w:rsidRPr="006336BD">
        <w:rPr>
          <w:rFonts w:ascii="Times New Roman" w:hAnsi="Times New Roman"/>
        </w:rPr>
        <w:t>the Tribunal's power is administrative</w:t>
      </w:r>
      <w:r w:rsidR="00B56DC0" w:rsidRPr="006336BD">
        <w:rPr>
          <w:rFonts w:ascii="Times New Roman" w:hAnsi="Times New Roman"/>
        </w:rPr>
        <w:t>, an order by the Tribunal under s 55(2)(a) of the PPIP Act</w:t>
      </w:r>
      <w:r w:rsidR="00140FC1" w:rsidRPr="006336BD">
        <w:rPr>
          <w:rFonts w:ascii="Times New Roman" w:hAnsi="Times New Roman"/>
        </w:rPr>
        <w:t xml:space="preserve"> does not involve a purported exercise of judicial power by the Tribunal and, in consequence, does not engage Ch III of the </w:t>
      </w:r>
      <w:r w:rsidR="00140FC1" w:rsidRPr="006336BD">
        <w:rPr>
          <w:rFonts w:ascii="Times New Roman" w:hAnsi="Times New Roman"/>
          <w:i/>
          <w:iCs/>
        </w:rPr>
        <w:t>Constitution</w:t>
      </w:r>
      <w:r w:rsidR="00140FC1" w:rsidRPr="006336BD">
        <w:rPr>
          <w:rFonts w:ascii="Times New Roman" w:hAnsi="Times New Roman"/>
        </w:rPr>
        <w:t xml:space="preserve"> because Ms Wojciechowska </w:t>
      </w:r>
      <w:r w:rsidR="00522C84" w:rsidRPr="006336BD">
        <w:rPr>
          <w:rFonts w:ascii="Times New Roman" w:hAnsi="Times New Roman"/>
        </w:rPr>
        <w:t xml:space="preserve">is a resident of a State other than New South Wales. </w:t>
      </w:r>
    </w:p>
    <w:p w14:paraId="49955F1D" w14:textId="5F727486" w:rsidR="002E366F" w:rsidRPr="006336BD" w:rsidRDefault="002E366F" w:rsidP="006336BD">
      <w:pPr>
        <w:pStyle w:val="FixListStyle"/>
        <w:spacing w:after="260" w:line="280" w:lineRule="exact"/>
        <w:ind w:right="0"/>
        <w:jc w:val="both"/>
        <w:rPr>
          <w:rFonts w:ascii="Times New Roman" w:hAnsi="Times New Roman"/>
        </w:rPr>
      </w:pPr>
      <w:r w:rsidRPr="006336BD">
        <w:rPr>
          <w:rFonts w:ascii="Times New Roman" w:hAnsi="Times New Roman"/>
        </w:rPr>
        <w:tab/>
        <w:t xml:space="preserve">Given these conclusions it is unnecessary </w:t>
      </w:r>
      <w:r w:rsidR="007156B9" w:rsidRPr="006336BD">
        <w:rPr>
          <w:rFonts w:ascii="Times New Roman" w:hAnsi="Times New Roman"/>
        </w:rPr>
        <w:t>and therefore inappropriate</w:t>
      </w:r>
      <w:r w:rsidR="007156B9" w:rsidRPr="006336BD">
        <w:rPr>
          <w:rStyle w:val="FootnoteReference"/>
          <w:rFonts w:ascii="Times New Roman" w:hAnsi="Times New Roman"/>
          <w:sz w:val="24"/>
        </w:rPr>
        <w:footnoteReference w:id="27"/>
      </w:r>
      <w:r w:rsidR="007156B9" w:rsidRPr="006336BD">
        <w:rPr>
          <w:rFonts w:ascii="Times New Roman" w:hAnsi="Times New Roman"/>
        </w:rPr>
        <w:t xml:space="preserve"> </w:t>
      </w:r>
      <w:r w:rsidRPr="006336BD">
        <w:rPr>
          <w:rFonts w:ascii="Times New Roman" w:hAnsi="Times New Roman"/>
        </w:rPr>
        <w:t xml:space="preserve">to deal </w:t>
      </w:r>
      <w:r w:rsidR="00840D40" w:rsidRPr="006336BD">
        <w:rPr>
          <w:rFonts w:ascii="Times New Roman" w:hAnsi="Times New Roman"/>
        </w:rPr>
        <w:t>w</w:t>
      </w:r>
      <w:r w:rsidRPr="006336BD">
        <w:rPr>
          <w:rFonts w:ascii="Times New Roman" w:hAnsi="Times New Roman"/>
        </w:rPr>
        <w:t xml:space="preserve">ith the </w:t>
      </w:r>
      <w:r w:rsidR="00840D40" w:rsidRPr="006336BD">
        <w:rPr>
          <w:rFonts w:ascii="Times New Roman" w:hAnsi="Times New Roman"/>
        </w:rPr>
        <w:t xml:space="preserve">State's further argument that </w:t>
      </w:r>
      <w:r w:rsidR="002D7FA1" w:rsidRPr="006336BD">
        <w:rPr>
          <w:rFonts w:ascii="Times New Roman" w:hAnsi="Times New Roman"/>
        </w:rPr>
        <w:t xml:space="preserve">the </w:t>
      </w:r>
      <w:r w:rsidR="004236BB" w:rsidRPr="006336BD">
        <w:rPr>
          <w:rFonts w:ascii="Times New Roman" w:hAnsi="Times New Roman"/>
        </w:rPr>
        <w:t>conclusion</w:t>
      </w:r>
      <w:r w:rsidR="002D7FA1" w:rsidRPr="006336BD">
        <w:rPr>
          <w:rFonts w:ascii="Times New Roman" w:hAnsi="Times New Roman"/>
        </w:rPr>
        <w:t xml:space="preserve"> in </w:t>
      </w:r>
      <w:r w:rsidR="002D7FA1" w:rsidRPr="006336BD">
        <w:rPr>
          <w:rFonts w:ascii="Times New Roman" w:hAnsi="Times New Roman"/>
          <w:i/>
          <w:iCs/>
        </w:rPr>
        <w:t>Burns v Corbett</w:t>
      </w:r>
      <w:r w:rsidR="002D7FA1" w:rsidRPr="006336BD">
        <w:rPr>
          <w:rFonts w:ascii="Times New Roman" w:hAnsi="Times New Roman"/>
        </w:rPr>
        <w:t>,</w:t>
      </w:r>
      <w:r w:rsidR="002D7FA1" w:rsidRPr="006336BD">
        <w:rPr>
          <w:rStyle w:val="FootnoteReference"/>
          <w:rFonts w:ascii="Times New Roman" w:hAnsi="Times New Roman"/>
          <w:sz w:val="24"/>
        </w:rPr>
        <w:footnoteReference w:id="28"/>
      </w:r>
      <w:r w:rsidR="002D7FA1" w:rsidRPr="006336BD">
        <w:rPr>
          <w:rFonts w:ascii="Times New Roman" w:hAnsi="Times New Roman"/>
        </w:rPr>
        <w:t xml:space="preserve"> </w:t>
      </w:r>
      <w:r w:rsidR="004236BB" w:rsidRPr="006336BD">
        <w:rPr>
          <w:rFonts w:ascii="Times New Roman" w:hAnsi="Times New Roman"/>
        </w:rPr>
        <w:t xml:space="preserve">namely, </w:t>
      </w:r>
      <w:r w:rsidR="002D7FA1" w:rsidRPr="006336BD">
        <w:rPr>
          <w:rFonts w:ascii="Times New Roman" w:hAnsi="Times New Roman"/>
        </w:rPr>
        <w:t xml:space="preserve">that State legislative power does not extend to </w:t>
      </w:r>
      <w:r w:rsidR="00391ABA" w:rsidRPr="006336BD">
        <w:rPr>
          <w:rFonts w:ascii="Times New Roman" w:hAnsi="Times New Roman"/>
        </w:rPr>
        <w:t xml:space="preserve">conferring on a tribunal that is not a court of the State within the meaning of s 77(ii) and s 77(iii) of the </w:t>
      </w:r>
      <w:r w:rsidR="00391ABA" w:rsidRPr="006336BD">
        <w:rPr>
          <w:rFonts w:ascii="Times New Roman" w:hAnsi="Times New Roman"/>
          <w:i/>
          <w:iCs/>
        </w:rPr>
        <w:t>Constitution</w:t>
      </w:r>
      <w:r w:rsidR="00AC2020" w:rsidRPr="006336BD">
        <w:rPr>
          <w:rFonts w:ascii="Times New Roman" w:hAnsi="Times New Roman"/>
        </w:rPr>
        <w:t xml:space="preserve"> judicial power with respect to any matter of a description in s 75 or s 76 of the </w:t>
      </w:r>
      <w:r w:rsidR="00AC2020" w:rsidRPr="006336BD">
        <w:rPr>
          <w:rFonts w:ascii="Times New Roman" w:hAnsi="Times New Roman"/>
          <w:i/>
          <w:iCs/>
        </w:rPr>
        <w:t>Constitution</w:t>
      </w:r>
      <w:r w:rsidR="009F720C" w:rsidRPr="006336BD">
        <w:rPr>
          <w:rFonts w:ascii="Times New Roman" w:hAnsi="Times New Roman"/>
        </w:rPr>
        <w:t>,</w:t>
      </w:r>
      <w:r w:rsidR="00AC2020" w:rsidRPr="006336BD">
        <w:rPr>
          <w:rFonts w:ascii="Times New Roman" w:hAnsi="Times New Roman"/>
        </w:rPr>
        <w:t xml:space="preserve"> is confined to </w:t>
      </w:r>
      <w:r w:rsidR="00AB3882" w:rsidRPr="006336BD">
        <w:rPr>
          <w:rFonts w:ascii="Times New Roman" w:hAnsi="Times New Roman"/>
        </w:rPr>
        <w:t>such "matters"</w:t>
      </w:r>
      <w:r w:rsidR="0019180F" w:rsidRPr="006336BD">
        <w:rPr>
          <w:rFonts w:ascii="Times New Roman" w:hAnsi="Times New Roman"/>
        </w:rPr>
        <w:t>,</w:t>
      </w:r>
      <w:r w:rsidR="00AB3882" w:rsidRPr="006336BD">
        <w:rPr>
          <w:rFonts w:ascii="Times New Roman" w:hAnsi="Times New Roman"/>
        </w:rPr>
        <w:t xml:space="preserve"> which do not exhaust the conception of judicial power</w:t>
      </w:r>
      <w:r w:rsidR="009F720C" w:rsidRPr="006336BD">
        <w:rPr>
          <w:rFonts w:ascii="Times New Roman" w:hAnsi="Times New Roman"/>
        </w:rPr>
        <w:t xml:space="preserve">. </w:t>
      </w:r>
    </w:p>
    <w:p w14:paraId="7F36353F" w14:textId="24F357CB" w:rsidR="00522C84" w:rsidRPr="006336BD" w:rsidRDefault="00CE5983" w:rsidP="006336BD">
      <w:pPr>
        <w:pStyle w:val="HeadingL1"/>
        <w:spacing w:after="260" w:line="280" w:lineRule="exact"/>
        <w:ind w:right="0"/>
        <w:jc w:val="both"/>
        <w:rPr>
          <w:rFonts w:ascii="Times New Roman" w:hAnsi="Times New Roman"/>
        </w:rPr>
      </w:pPr>
      <w:r w:rsidRPr="006336BD">
        <w:rPr>
          <w:rFonts w:ascii="Times New Roman" w:hAnsi="Times New Roman"/>
        </w:rPr>
        <w:lastRenderedPageBreak/>
        <w:t>Orders</w:t>
      </w:r>
    </w:p>
    <w:p w14:paraId="21033136" w14:textId="57C0D4E8" w:rsidR="001F2AA0" w:rsidRPr="006336BD" w:rsidRDefault="00CE5983" w:rsidP="006336BD">
      <w:pPr>
        <w:pStyle w:val="FixListStyle"/>
        <w:spacing w:after="260" w:line="280" w:lineRule="exact"/>
        <w:ind w:right="0"/>
        <w:jc w:val="both"/>
        <w:rPr>
          <w:rFonts w:ascii="Times New Roman" w:hAnsi="Times New Roman"/>
        </w:rPr>
      </w:pPr>
      <w:r w:rsidRPr="006336BD">
        <w:rPr>
          <w:rFonts w:ascii="Times New Roman" w:hAnsi="Times New Roman"/>
        </w:rPr>
        <w:tab/>
        <w:t xml:space="preserve">For these reasons, the appeal is to be allowed, the </w:t>
      </w:r>
      <w:r w:rsidR="00C9303E" w:rsidRPr="006336BD">
        <w:rPr>
          <w:rFonts w:ascii="Times New Roman" w:hAnsi="Times New Roman"/>
        </w:rPr>
        <w:t>declaration made in order</w:t>
      </w:r>
      <w:r w:rsidR="00B32625" w:rsidRPr="006336BD">
        <w:rPr>
          <w:rFonts w:ascii="Times New Roman" w:hAnsi="Times New Roman"/>
        </w:rPr>
        <w:t> </w:t>
      </w:r>
      <w:r w:rsidR="00C9303E" w:rsidRPr="006336BD">
        <w:rPr>
          <w:rFonts w:ascii="Times New Roman" w:hAnsi="Times New Roman"/>
        </w:rPr>
        <w:t xml:space="preserve">2 of the Court of Appeal's orders dated </w:t>
      </w:r>
      <w:r w:rsidR="00B5782C" w:rsidRPr="006336BD">
        <w:rPr>
          <w:rFonts w:ascii="Times New Roman" w:hAnsi="Times New Roman"/>
        </w:rPr>
        <w:t>17</w:t>
      </w:r>
      <w:r w:rsidR="00B32625" w:rsidRPr="006336BD">
        <w:rPr>
          <w:rFonts w:ascii="Times New Roman" w:hAnsi="Times New Roman"/>
        </w:rPr>
        <w:t> </w:t>
      </w:r>
      <w:r w:rsidR="00B5782C" w:rsidRPr="006336BD">
        <w:rPr>
          <w:rFonts w:ascii="Times New Roman" w:hAnsi="Times New Roman"/>
        </w:rPr>
        <w:t>August 2023 is to be set aside, order</w:t>
      </w:r>
      <w:r w:rsidR="00B32625" w:rsidRPr="006336BD">
        <w:rPr>
          <w:rFonts w:ascii="Times New Roman" w:hAnsi="Times New Roman"/>
        </w:rPr>
        <w:t> </w:t>
      </w:r>
      <w:r w:rsidR="00B5782C" w:rsidRPr="006336BD">
        <w:rPr>
          <w:rFonts w:ascii="Times New Roman" w:hAnsi="Times New Roman"/>
        </w:rPr>
        <w:t>3 of th</w:t>
      </w:r>
      <w:r w:rsidR="005B488B" w:rsidRPr="006336BD">
        <w:rPr>
          <w:rFonts w:ascii="Times New Roman" w:hAnsi="Times New Roman"/>
        </w:rPr>
        <w:t>o</w:t>
      </w:r>
      <w:r w:rsidR="00B5782C" w:rsidRPr="006336BD">
        <w:rPr>
          <w:rFonts w:ascii="Times New Roman" w:hAnsi="Times New Roman"/>
        </w:rPr>
        <w:t>se orders is also to be set aside,</w:t>
      </w:r>
      <w:r w:rsidR="004040E8" w:rsidRPr="006336BD">
        <w:rPr>
          <w:rFonts w:ascii="Times New Roman" w:hAnsi="Times New Roman"/>
        </w:rPr>
        <w:t xml:space="preserve"> and in lieu thereof it is to be ordered that </w:t>
      </w:r>
      <w:r w:rsidR="00A01474" w:rsidRPr="006336BD">
        <w:rPr>
          <w:rFonts w:ascii="Times New Roman" w:hAnsi="Times New Roman"/>
        </w:rPr>
        <w:t>prayer</w:t>
      </w:r>
      <w:r w:rsidR="00B32625" w:rsidRPr="006336BD">
        <w:rPr>
          <w:rFonts w:ascii="Times New Roman" w:hAnsi="Times New Roman"/>
        </w:rPr>
        <w:t> </w:t>
      </w:r>
      <w:r w:rsidR="00A01474" w:rsidRPr="006336BD">
        <w:rPr>
          <w:rFonts w:ascii="Times New Roman" w:hAnsi="Times New Roman"/>
        </w:rPr>
        <w:t xml:space="preserve">1 </w:t>
      </w:r>
      <w:r w:rsidR="00D6219B" w:rsidRPr="006336BD">
        <w:rPr>
          <w:rFonts w:ascii="Times New Roman" w:hAnsi="Times New Roman"/>
        </w:rPr>
        <w:t xml:space="preserve">of </w:t>
      </w:r>
      <w:r w:rsidR="004040E8" w:rsidRPr="006336BD">
        <w:rPr>
          <w:rFonts w:ascii="Times New Roman" w:hAnsi="Times New Roman"/>
        </w:rPr>
        <w:t xml:space="preserve">the amended summons </w:t>
      </w:r>
      <w:r w:rsidR="006802F3" w:rsidRPr="006336BD">
        <w:rPr>
          <w:rFonts w:ascii="Times New Roman" w:hAnsi="Times New Roman"/>
        </w:rPr>
        <w:t>filed on 26</w:t>
      </w:r>
      <w:r w:rsidR="00B32625" w:rsidRPr="006336BD">
        <w:rPr>
          <w:rFonts w:ascii="Times New Roman" w:hAnsi="Times New Roman"/>
        </w:rPr>
        <w:t> </w:t>
      </w:r>
      <w:r w:rsidR="006802F3" w:rsidRPr="006336BD">
        <w:rPr>
          <w:rFonts w:ascii="Times New Roman" w:hAnsi="Times New Roman"/>
        </w:rPr>
        <w:t>July 2022 as amended by order</w:t>
      </w:r>
      <w:r w:rsidR="00B32625" w:rsidRPr="006336BD">
        <w:rPr>
          <w:rFonts w:ascii="Times New Roman" w:hAnsi="Times New Roman"/>
        </w:rPr>
        <w:t> </w:t>
      </w:r>
      <w:r w:rsidR="006802F3" w:rsidRPr="006336BD">
        <w:rPr>
          <w:rFonts w:ascii="Times New Roman" w:hAnsi="Times New Roman"/>
        </w:rPr>
        <w:t>1 of the Court of Appeal dated 17</w:t>
      </w:r>
      <w:r w:rsidR="00B32625" w:rsidRPr="006336BD">
        <w:rPr>
          <w:rFonts w:ascii="Times New Roman" w:hAnsi="Times New Roman"/>
        </w:rPr>
        <w:t> </w:t>
      </w:r>
      <w:r w:rsidR="006802F3" w:rsidRPr="006336BD">
        <w:rPr>
          <w:rFonts w:ascii="Times New Roman" w:hAnsi="Times New Roman"/>
        </w:rPr>
        <w:t xml:space="preserve">August 2023 is dismissed. In </w:t>
      </w:r>
      <w:r w:rsidR="00D6219B" w:rsidRPr="006336BD">
        <w:rPr>
          <w:rFonts w:ascii="Times New Roman" w:hAnsi="Times New Roman"/>
        </w:rPr>
        <w:t>accordance</w:t>
      </w:r>
      <w:r w:rsidR="006802F3" w:rsidRPr="006336BD">
        <w:rPr>
          <w:rFonts w:ascii="Times New Roman" w:hAnsi="Times New Roman"/>
        </w:rPr>
        <w:t xml:space="preserve"> with the </w:t>
      </w:r>
      <w:r w:rsidR="00011EE8" w:rsidRPr="006336BD">
        <w:rPr>
          <w:rFonts w:ascii="Times New Roman" w:hAnsi="Times New Roman"/>
        </w:rPr>
        <w:t xml:space="preserve">conditions of the </w:t>
      </w:r>
      <w:r w:rsidR="006802F3" w:rsidRPr="006336BD">
        <w:rPr>
          <w:rFonts w:ascii="Times New Roman" w:hAnsi="Times New Roman"/>
        </w:rPr>
        <w:t xml:space="preserve">order of this </w:t>
      </w:r>
      <w:r w:rsidR="00011EE8" w:rsidRPr="006336BD">
        <w:rPr>
          <w:rFonts w:ascii="Times New Roman" w:hAnsi="Times New Roman"/>
        </w:rPr>
        <w:t xml:space="preserve">Court granting the State special leave to appeal, the </w:t>
      </w:r>
      <w:r w:rsidR="002861B2" w:rsidRPr="006336BD">
        <w:rPr>
          <w:rFonts w:ascii="Times New Roman" w:hAnsi="Times New Roman"/>
        </w:rPr>
        <w:t xml:space="preserve">State </w:t>
      </w:r>
      <w:r w:rsidR="00011EE8" w:rsidRPr="006336BD">
        <w:rPr>
          <w:rFonts w:ascii="Times New Roman" w:hAnsi="Times New Roman"/>
        </w:rPr>
        <w:t>is to pay Ms Wojciechowska's costs of and incidental to the appeal.</w:t>
      </w:r>
      <w:r w:rsidR="003A5020" w:rsidRPr="006336BD">
        <w:rPr>
          <w:rFonts w:ascii="Times New Roman" w:hAnsi="Times New Roman"/>
        </w:rPr>
        <w:t xml:space="preserve"> </w:t>
      </w:r>
    </w:p>
    <w:sectPr w:rsidR="001F2AA0" w:rsidRPr="006336BD" w:rsidSect="00C409C6">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5554" w14:textId="77777777" w:rsidR="00CA2AE4" w:rsidRDefault="00CA2AE4">
      <w:pPr>
        <w:spacing w:line="240" w:lineRule="auto"/>
      </w:pPr>
      <w:r>
        <w:separator/>
      </w:r>
    </w:p>
  </w:endnote>
  <w:endnote w:type="continuationSeparator" w:id="0">
    <w:p w14:paraId="294D06E5" w14:textId="77777777" w:rsidR="00CA2AE4" w:rsidRDefault="00CA2AE4">
      <w:pPr>
        <w:spacing w:line="240" w:lineRule="auto"/>
      </w:pPr>
      <w:r>
        <w:continuationSeparator/>
      </w:r>
    </w:p>
  </w:endnote>
  <w:endnote w:type="continuationNotice" w:id="1">
    <w:p w14:paraId="3C069CDB" w14:textId="77777777" w:rsidR="00CA2AE4" w:rsidRDefault="00CA2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4A1D" w14:textId="77777777" w:rsidR="00C409C6" w:rsidRDefault="00C40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E647" w14:textId="77777777" w:rsidR="00C409C6" w:rsidRDefault="00C40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D93C4" w14:textId="77777777" w:rsidR="00C409C6" w:rsidRDefault="00C409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96C2" w14:textId="77777777" w:rsidR="00C409C6" w:rsidRDefault="00C409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07D5" w14:textId="77777777" w:rsidR="00C409C6" w:rsidRDefault="00C409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AC997" w14:textId="77777777" w:rsidR="00C409C6" w:rsidRDefault="00C40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3CF84" w14:textId="77777777" w:rsidR="00CA2AE4" w:rsidRPr="006336BD" w:rsidRDefault="00CA2AE4" w:rsidP="006336BD">
      <w:pPr>
        <w:pStyle w:val="Footer"/>
        <w:spacing w:before="120" w:after="20"/>
        <w:ind w:right="0"/>
        <w:rPr>
          <w:rFonts w:ascii="Times New Roman" w:hAnsi="Times New Roman"/>
        </w:rPr>
      </w:pPr>
      <w:r>
        <w:continuationSeparator/>
      </w:r>
    </w:p>
  </w:footnote>
  <w:footnote w:type="continuationSeparator" w:id="0">
    <w:p w14:paraId="0551A5E4" w14:textId="77777777" w:rsidR="00CA2AE4" w:rsidRPr="006336BD" w:rsidRDefault="00CA2AE4" w:rsidP="006336BD">
      <w:pPr>
        <w:pStyle w:val="Footer"/>
        <w:spacing w:before="120" w:after="20"/>
        <w:ind w:right="0"/>
        <w:rPr>
          <w:rFonts w:ascii="Times New Roman" w:hAnsi="Times New Roman"/>
        </w:rPr>
      </w:pPr>
      <w:r w:rsidRPr="006336BD">
        <w:rPr>
          <w:rFonts w:ascii="Times New Roman" w:hAnsi="Times New Roman"/>
        </w:rPr>
        <w:continuationSeparator/>
      </w:r>
    </w:p>
  </w:footnote>
  <w:footnote w:type="continuationNotice" w:id="1">
    <w:p w14:paraId="009CA264" w14:textId="77777777" w:rsidR="00CA2AE4" w:rsidRPr="00DB03D2" w:rsidRDefault="00CA2AE4">
      <w:pPr>
        <w:jc w:val="right"/>
        <w:rPr>
          <w:rFonts w:ascii="Times New Roman" w:hAnsi="Times New Roman"/>
          <w:sz w:val="24"/>
        </w:rPr>
      </w:pPr>
    </w:p>
  </w:footnote>
  <w:footnote w:id="2">
    <w:p w14:paraId="6B6AE1DF" w14:textId="555F0527" w:rsidR="00996160" w:rsidRPr="006336BD" w:rsidRDefault="00996160"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(1995) 183 CLR 245.</w:t>
      </w:r>
    </w:p>
  </w:footnote>
  <w:footnote w:id="3">
    <w:p w14:paraId="07FA927A" w14:textId="67D6B2A9" w:rsidR="00B655D4" w:rsidRPr="006336BD" w:rsidRDefault="00B655D4"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0F25B8" w:rsidRPr="006336BD">
        <w:rPr>
          <w:rFonts w:ascii="Times New Roman" w:hAnsi="Times New Roman"/>
          <w:i/>
          <w:iCs/>
          <w:sz w:val="24"/>
        </w:rPr>
        <w:t>Wojciechowska v Secretary, Department of Communities and Justice</w:t>
      </w:r>
      <w:r w:rsidR="000F25B8" w:rsidRPr="006336BD">
        <w:rPr>
          <w:rFonts w:ascii="Times New Roman" w:hAnsi="Times New Roman"/>
          <w:sz w:val="24"/>
        </w:rPr>
        <w:t xml:space="preserve"> </w:t>
      </w:r>
      <w:r w:rsidR="000A6727" w:rsidRPr="006336BD">
        <w:rPr>
          <w:rFonts w:ascii="Times New Roman" w:hAnsi="Times New Roman"/>
          <w:sz w:val="24"/>
        </w:rPr>
        <w:t>(</w:t>
      </w:r>
      <w:r w:rsidR="00C6393F" w:rsidRPr="006336BD">
        <w:rPr>
          <w:rFonts w:ascii="Times New Roman" w:hAnsi="Times New Roman"/>
          <w:sz w:val="24"/>
        </w:rPr>
        <w:t>2023</w:t>
      </w:r>
      <w:r w:rsidR="000A6727" w:rsidRPr="006336BD">
        <w:rPr>
          <w:rFonts w:ascii="Times New Roman" w:hAnsi="Times New Roman"/>
          <w:sz w:val="24"/>
        </w:rPr>
        <w:t>) 379 FLR 256</w:t>
      </w:r>
      <w:r w:rsidR="00C6393F" w:rsidRPr="006336BD">
        <w:rPr>
          <w:rFonts w:ascii="Times New Roman" w:hAnsi="Times New Roman"/>
          <w:sz w:val="24"/>
        </w:rPr>
        <w:t xml:space="preserve"> </w:t>
      </w:r>
      <w:r w:rsidRPr="006336BD">
        <w:rPr>
          <w:rFonts w:ascii="Times New Roman" w:hAnsi="Times New Roman"/>
          <w:sz w:val="24"/>
        </w:rPr>
        <w:t xml:space="preserve">at </w:t>
      </w:r>
      <w:r w:rsidR="000A6727" w:rsidRPr="006336BD">
        <w:rPr>
          <w:rFonts w:ascii="Times New Roman" w:hAnsi="Times New Roman"/>
          <w:sz w:val="24"/>
        </w:rPr>
        <w:t xml:space="preserve">285-286 </w:t>
      </w:r>
      <w:r w:rsidR="000F25B8" w:rsidRPr="006336BD">
        <w:rPr>
          <w:rFonts w:ascii="Times New Roman" w:hAnsi="Times New Roman"/>
          <w:sz w:val="24"/>
        </w:rPr>
        <w:t>[140]-[144].</w:t>
      </w:r>
    </w:p>
  </w:footnote>
  <w:footnote w:id="4">
    <w:p w14:paraId="1BE384B4" w14:textId="32417B5B" w:rsidR="000816A7" w:rsidRPr="006336BD" w:rsidRDefault="000816A7"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597C16" w:rsidRPr="006336BD">
        <w:rPr>
          <w:rFonts w:ascii="Times New Roman" w:hAnsi="Times New Roman"/>
          <w:i/>
          <w:iCs/>
          <w:sz w:val="24"/>
        </w:rPr>
        <w:t>Wojciechowska v Secretary, Department of Communities and Justice</w:t>
      </w:r>
      <w:r w:rsidR="00597C16" w:rsidRPr="006336BD">
        <w:rPr>
          <w:rFonts w:ascii="Times New Roman" w:hAnsi="Times New Roman"/>
          <w:sz w:val="24"/>
        </w:rPr>
        <w:t xml:space="preserve"> </w:t>
      </w:r>
      <w:r w:rsidR="008440BE" w:rsidRPr="006336BD">
        <w:rPr>
          <w:rFonts w:ascii="Times New Roman" w:hAnsi="Times New Roman"/>
          <w:sz w:val="24"/>
        </w:rPr>
        <w:t>(</w:t>
      </w:r>
      <w:r w:rsidRPr="006336BD">
        <w:rPr>
          <w:rFonts w:ascii="Times New Roman" w:hAnsi="Times New Roman"/>
          <w:sz w:val="24"/>
        </w:rPr>
        <w:t>2023</w:t>
      </w:r>
      <w:r w:rsidR="008440BE" w:rsidRPr="006336BD">
        <w:rPr>
          <w:rFonts w:ascii="Times New Roman" w:hAnsi="Times New Roman"/>
          <w:sz w:val="24"/>
        </w:rPr>
        <w:t>)</w:t>
      </w:r>
      <w:r w:rsidRPr="006336BD" w:rsidDel="008440BE">
        <w:rPr>
          <w:rFonts w:ascii="Times New Roman" w:hAnsi="Times New Roman"/>
          <w:sz w:val="24"/>
        </w:rPr>
        <w:t xml:space="preserve"> </w:t>
      </w:r>
      <w:r w:rsidR="008440BE" w:rsidRPr="006336BD">
        <w:rPr>
          <w:rFonts w:ascii="Times New Roman" w:hAnsi="Times New Roman"/>
          <w:sz w:val="24"/>
        </w:rPr>
        <w:t xml:space="preserve">379 FLR 256 </w:t>
      </w:r>
      <w:r w:rsidRPr="006336BD">
        <w:rPr>
          <w:rFonts w:ascii="Times New Roman" w:hAnsi="Times New Roman"/>
          <w:sz w:val="24"/>
        </w:rPr>
        <w:t xml:space="preserve">at </w:t>
      </w:r>
      <w:r w:rsidR="008440BE" w:rsidRPr="006336BD">
        <w:rPr>
          <w:rFonts w:ascii="Times New Roman" w:hAnsi="Times New Roman"/>
          <w:sz w:val="24"/>
        </w:rPr>
        <w:t xml:space="preserve">259 </w:t>
      </w:r>
      <w:r w:rsidR="00F67418" w:rsidRPr="006336BD">
        <w:rPr>
          <w:rFonts w:ascii="Times New Roman" w:hAnsi="Times New Roman"/>
          <w:sz w:val="24"/>
        </w:rPr>
        <w:t>[</w:t>
      </w:r>
      <w:r w:rsidR="005D6219" w:rsidRPr="006336BD">
        <w:rPr>
          <w:rFonts w:ascii="Times New Roman" w:hAnsi="Times New Roman"/>
          <w:sz w:val="24"/>
        </w:rPr>
        <w:t>3</w:t>
      </w:r>
      <w:r w:rsidR="00F67418" w:rsidRPr="006336BD">
        <w:rPr>
          <w:rFonts w:ascii="Times New Roman" w:hAnsi="Times New Roman"/>
          <w:sz w:val="24"/>
        </w:rPr>
        <w:t>]</w:t>
      </w:r>
      <w:r w:rsidR="00640FD9" w:rsidRPr="006336BD">
        <w:rPr>
          <w:rFonts w:ascii="Times New Roman" w:hAnsi="Times New Roman"/>
          <w:sz w:val="24"/>
        </w:rPr>
        <w:t xml:space="preserve">, </w:t>
      </w:r>
      <w:r w:rsidR="008440BE" w:rsidRPr="006336BD">
        <w:rPr>
          <w:rFonts w:ascii="Times New Roman" w:hAnsi="Times New Roman"/>
          <w:sz w:val="24"/>
        </w:rPr>
        <w:t xml:space="preserve">261-262 </w:t>
      </w:r>
      <w:r w:rsidR="00640FD9" w:rsidRPr="006336BD">
        <w:rPr>
          <w:rFonts w:ascii="Times New Roman" w:hAnsi="Times New Roman"/>
          <w:sz w:val="24"/>
        </w:rPr>
        <w:t>[17]-[22]</w:t>
      </w:r>
      <w:r w:rsidR="000579B9" w:rsidRPr="006336BD">
        <w:rPr>
          <w:rFonts w:ascii="Times New Roman" w:hAnsi="Times New Roman"/>
          <w:sz w:val="24"/>
        </w:rPr>
        <w:t xml:space="preserve">, </w:t>
      </w:r>
      <w:r w:rsidR="008440BE" w:rsidRPr="006336BD">
        <w:rPr>
          <w:rFonts w:ascii="Times New Roman" w:hAnsi="Times New Roman"/>
          <w:sz w:val="24"/>
        </w:rPr>
        <w:t xml:space="preserve">263 </w:t>
      </w:r>
      <w:r w:rsidR="000579B9" w:rsidRPr="006336BD">
        <w:rPr>
          <w:rFonts w:ascii="Times New Roman" w:hAnsi="Times New Roman"/>
          <w:sz w:val="24"/>
        </w:rPr>
        <w:t>[29]</w:t>
      </w:r>
      <w:r w:rsidRPr="006336BD">
        <w:rPr>
          <w:rFonts w:ascii="Times New Roman" w:hAnsi="Times New Roman"/>
          <w:sz w:val="24"/>
        </w:rPr>
        <w:t xml:space="preserve">. </w:t>
      </w:r>
    </w:p>
  </w:footnote>
  <w:footnote w:id="5">
    <w:p w14:paraId="5ABC5016" w14:textId="25138238" w:rsidR="008C7B98" w:rsidRPr="006336BD" w:rsidRDefault="008C7B98"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597C16" w:rsidRPr="006336BD">
        <w:rPr>
          <w:rFonts w:ascii="Times New Roman" w:hAnsi="Times New Roman"/>
          <w:i/>
          <w:iCs/>
          <w:sz w:val="24"/>
        </w:rPr>
        <w:t>Wojciechowska v Secretary, Department of Communities and Justice</w:t>
      </w:r>
      <w:r w:rsidR="00597C16" w:rsidRPr="006336BD">
        <w:rPr>
          <w:rFonts w:ascii="Times New Roman" w:hAnsi="Times New Roman"/>
          <w:sz w:val="24"/>
        </w:rPr>
        <w:t xml:space="preserve"> </w:t>
      </w:r>
      <w:r w:rsidR="00A84F8F" w:rsidRPr="006336BD">
        <w:rPr>
          <w:rFonts w:ascii="Times New Roman" w:hAnsi="Times New Roman"/>
          <w:sz w:val="24"/>
        </w:rPr>
        <w:t>(</w:t>
      </w:r>
      <w:r w:rsidRPr="006336BD">
        <w:rPr>
          <w:rFonts w:ascii="Times New Roman" w:hAnsi="Times New Roman"/>
          <w:sz w:val="24"/>
        </w:rPr>
        <w:t>2023</w:t>
      </w:r>
      <w:r w:rsidR="00A84F8F" w:rsidRPr="006336BD">
        <w:rPr>
          <w:rFonts w:ascii="Times New Roman" w:hAnsi="Times New Roman"/>
          <w:sz w:val="24"/>
        </w:rPr>
        <w:t>)</w:t>
      </w:r>
      <w:r w:rsidRPr="006336BD">
        <w:rPr>
          <w:rFonts w:ascii="Times New Roman" w:hAnsi="Times New Roman"/>
          <w:sz w:val="24"/>
        </w:rPr>
        <w:t xml:space="preserve"> </w:t>
      </w:r>
      <w:r w:rsidR="00A84F8F" w:rsidRPr="006336BD">
        <w:rPr>
          <w:rFonts w:ascii="Times New Roman" w:hAnsi="Times New Roman"/>
          <w:sz w:val="24"/>
        </w:rPr>
        <w:t xml:space="preserve">379 FLR 256 </w:t>
      </w:r>
      <w:r w:rsidRPr="006336BD">
        <w:rPr>
          <w:rFonts w:ascii="Times New Roman" w:hAnsi="Times New Roman"/>
          <w:sz w:val="24"/>
        </w:rPr>
        <w:t xml:space="preserve">at </w:t>
      </w:r>
      <w:r w:rsidR="00A84F8F" w:rsidRPr="006336BD">
        <w:rPr>
          <w:rFonts w:ascii="Times New Roman" w:hAnsi="Times New Roman"/>
          <w:sz w:val="24"/>
        </w:rPr>
        <w:t xml:space="preserve">263 </w:t>
      </w:r>
      <w:r w:rsidRPr="006336BD">
        <w:rPr>
          <w:rFonts w:ascii="Times New Roman" w:hAnsi="Times New Roman"/>
          <w:sz w:val="24"/>
        </w:rPr>
        <w:t>[31].</w:t>
      </w:r>
    </w:p>
  </w:footnote>
  <w:footnote w:id="6">
    <w:p w14:paraId="5B6A9F96" w14:textId="21B3E8FC" w:rsidR="00746874" w:rsidRPr="006336BD" w:rsidRDefault="00746874"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(2022) 276 CLR 216.</w:t>
      </w:r>
    </w:p>
  </w:footnote>
  <w:footnote w:id="7">
    <w:p w14:paraId="0E0E66BF" w14:textId="0A8D5959" w:rsidR="00225824" w:rsidRPr="006336BD" w:rsidRDefault="00225824"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746874" w:rsidRPr="006336BD">
        <w:rPr>
          <w:rFonts w:ascii="Times New Roman" w:hAnsi="Times New Roman"/>
          <w:sz w:val="24"/>
        </w:rPr>
        <w:t>(2018) 265 CLR 304.</w:t>
      </w:r>
    </w:p>
  </w:footnote>
  <w:footnote w:id="8">
    <w:p w14:paraId="06878ECA" w14:textId="3033331E" w:rsidR="00225824" w:rsidRPr="006336BD" w:rsidRDefault="00225824"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021F07" w:rsidRPr="006336BD">
        <w:rPr>
          <w:rFonts w:ascii="Times New Roman" w:hAnsi="Times New Roman"/>
          <w:sz w:val="24"/>
        </w:rPr>
        <w:t xml:space="preserve">(2022) 276 CLR 216 </w:t>
      </w:r>
      <w:r w:rsidRPr="006336BD">
        <w:rPr>
          <w:rFonts w:ascii="Times New Roman" w:hAnsi="Times New Roman"/>
          <w:sz w:val="24"/>
        </w:rPr>
        <w:t xml:space="preserve">at </w:t>
      </w:r>
      <w:r w:rsidR="005863AE" w:rsidRPr="006336BD">
        <w:rPr>
          <w:rFonts w:ascii="Times New Roman" w:hAnsi="Times New Roman"/>
          <w:sz w:val="24"/>
        </w:rPr>
        <w:t xml:space="preserve">224 </w:t>
      </w:r>
      <w:r w:rsidRPr="006336BD">
        <w:rPr>
          <w:rFonts w:ascii="Times New Roman" w:hAnsi="Times New Roman"/>
          <w:sz w:val="24"/>
        </w:rPr>
        <w:t>[1]</w:t>
      </w:r>
      <w:r w:rsidR="00F52D5E" w:rsidRPr="006336BD">
        <w:rPr>
          <w:rFonts w:ascii="Times New Roman" w:hAnsi="Times New Roman"/>
          <w:sz w:val="24"/>
        </w:rPr>
        <w:t xml:space="preserve">, </w:t>
      </w:r>
      <w:r w:rsidR="003376E8" w:rsidRPr="006336BD">
        <w:rPr>
          <w:rFonts w:ascii="Times New Roman" w:hAnsi="Times New Roman"/>
          <w:sz w:val="24"/>
        </w:rPr>
        <w:t xml:space="preserve">referred to </w:t>
      </w:r>
      <w:r w:rsidR="00F52D5E" w:rsidRPr="006336BD">
        <w:rPr>
          <w:rFonts w:ascii="Times New Roman" w:hAnsi="Times New Roman"/>
          <w:sz w:val="24"/>
        </w:rPr>
        <w:t xml:space="preserve">in </w:t>
      </w:r>
      <w:r w:rsidR="00AF218D" w:rsidRPr="006336BD">
        <w:rPr>
          <w:rFonts w:ascii="Times New Roman" w:hAnsi="Times New Roman"/>
          <w:i/>
          <w:iCs/>
          <w:sz w:val="24"/>
        </w:rPr>
        <w:t>Wojciechowska v Secretary, Department of Communities and Justice</w:t>
      </w:r>
      <w:r w:rsidR="00AF218D" w:rsidRPr="006336BD">
        <w:rPr>
          <w:rFonts w:ascii="Times New Roman" w:hAnsi="Times New Roman"/>
          <w:sz w:val="24"/>
        </w:rPr>
        <w:t xml:space="preserve"> </w:t>
      </w:r>
      <w:r w:rsidR="003376E8" w:rsidRPr="006336BD">
        <w:rPr>
          <w:rFonts w:ascii="Times New Roman" w:hAnsi="Times New Roman"/>
          <w:sz w:val="24"/>
        </w:rPr>
        <w:t>(</w:t>
      </w:r>
      <w:r w:rsidR="00AF218D" w:rsidRPr="006336BD">
        <w:rPr>
          <w:rFonts w:ascii="Times New Roman" w:hAnsi="Times New Roman"/>
          <w:sz w:val="24"/>
        </w:rPr>
        <w:t>2023</w:t>
      </w:r>
      <w:r w:rsidR="003376E8" w:rsidRPr="006336BD">
        <w:rPr>
          <w:rFonts w:ascii="Times New Roman" w:hAnsi="Times New Roman"/>
          <w:sz w:val="24"/>
        </w:rPr>
        <w:t>)</w:t>
      </w:r>
      <w:r w:rsidR="00AF218D" w:rsidRPr="006336BD">
        <w:rPr>
          <w:rFonts w:ascii="Times New Roman" w:hAnsi="Times New Roman"/>
          <w:sz w:val="24"/>
        </w:rPr>
        <w:t xml:space="preserve"> </w:t>
      </w:r>
      <w:r w:rsidR="003376E8" w:rsidRPr="006336BD">
        <w:rPr>
          <w:rFonts w:ascii="Times New Roman" w:hAnsi="Times New Roman"/>
          <w:sz w:val="24"/>
        </w:rPr>
        <w:t>379 FLR 256</w:t>
      </w:r>
      <w:r w:rsidR="00AF218D" w:rsidRPr="006336BD">
        <w:rPr>
          <w:rFonts w:ascii="Times New Roman" w:hAnsi="Times New Roman"/>
          <w:sz w:val="24"/>
        </w:rPr>
        <w:t xml:space="preserve"> at</w:t>
      </w:r>
      <w:r w:rsidR="003376E8" w:rsidRPr="006336BD">
        <w:rPr>
          <w:rFonts w:ascii="Times New Roman" w:hAnsi="Times New Roman"/>
          <w:sz w:val="24"/>
        </w:rPr>
        <w:t xml:space="preserve"> 264</w:t>
      </w:r>
      <w:r w:rsidR="00B15A78" w:rsidRPr="006336BD">
        <w:rPr>
          <w:rFonts w:ascii="Times New Roman" w:hAnsi="Times New Roman"/>
          <w:sz w:val="24"/>
        </w:rPr>
        <w:t xml:space="preserve"> [36]</w:t>
      </w:r>
      <w:r w:rsidRPr="006336BD">
        <w:rPr>
          <w:rFonts w:ascii="Times New Roman" w:hAnsi="Times New Roman"/>
          <w:sz w:val="24"/>
        </w:rPr>
        <w:t>.</w:t>
      </w:r>
    </w:p>
  </w:footnote>
  <w:footnote w:id="9">
    <w:p w14:paraId="28FF8305" w14:textId="54C3906B" w:rsidR="0021035E" w:rsidRPr="006336BD" w:rsidRDefault="0021035E"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Pr="006336BD">
        <w:rPr>
          <w:rFonts w:ascii="Times New Roman" w:hAnsi="Times New Roman"/>
          <w:i/>
          <w:iCs/>
          <w:sz w:val="24"/>
        </w:rPr>
        <w:t>Wojciechowska v Secretary, Department of Communities and Justice</w:t>
      </w:r>
      <w:r w:rsidRPr="006336BD">
        <w:rPr>
          <w:rFonts w:ascii="Times New Roman" w:hAnsi="Times New Roman"/>
          <w:sz w:val="24"/>
        </w:rPr>
        <w:t xml:space="preserve"> </w:t>
      </w:r>
      <w:r w:rsidR="00EA097C" w:rsidRPr="006336BD">
        <w:rPr>
          <w:rFonts w:ascii="Times New Roman" w:hAnsi="Times New Roman"/>
          <w:sz w:val="24"/>
        </w:rPr>
        <w:t>(</w:t>
      </w:r>
      <w:r w:rsidRPr="006336BD">
        <w:rPr>
          <w:rFonts w:ascii="Times New Roman" w:hAnsi="Times New Roman"/>
          <w:sz w:val="24"/>
        </w:rPr>
        <w:t>2023</w:t>
      </w:r>
      <w:r w:rsidR="00EA097C" w:rsidRPr="006336BD">
        <w:rPr>
          <w:rFonts w:ascii="Times New Roman" w:hAnsi="Times New Roman"/>
          <w:sz w:val="24"/>
        </w:rPr>
        <w:t>)</w:t>
      </w:r>
      <w:r w:rsidRPr="006336BD">
        <w:rPr>
          <w:rFonts w:ascii="Times New Roman" w:hAnsi="Times New Roman"/>
          <w:sz w:val="24"/>
        </w:rPr>
        <w:t xml:space="preserve"> </w:t>
      </w:r>
      <w:r w:rsidR="00EA097C" w:rsidRPr="006336BD">
        <w:rPr>
          <w:rFonts w:ascii="Times New Roman" w:hAnsi="Times New Roman"/>
          <w:sz w:val="24"/>
        </w:rPr>
        <w:t>379 FLR 256</w:t>
      </w:r>
      <w:r w:rsidRPr="006336BD">
        <w:rPr>
          <w:rFonts w:ascii="Times New Roman" w:hAnsi="Times New Roman"/>
          <w:sz w:val="24"/>
        </w:rPr>
        <w:t xml:space="preserve"> at </w:t>
      </w:r>
      <w:r w:rsidR="00EA097C" w:rsidRPr="006336BD">
        <w:rPr>
          <w:rFonts w:ascii="Times New Roman" w:hAnsi="Times New Roman"/>
          <w:sz w:val="24"/>
        </w:rPr>
        <w:t xml:space="preserve">284 </w:t>
      </w:r>
      <w:r w:rsidRPr="006336BD">
        <w:rPr>
          <w:rFonts w:ascii="Times New Roman" w:hAnsi="Times New Roman"/>
          <w:sz w:val="24"/>
        </w:rPr>
        <w:t>[1</w:t>
      </w:r>
      <w:r w:rsidR="005D44F0" w:rsidRPr="006336BD">
        <w:rPr>
          <w:rFonts w:ascii="Times New Roman" w:hAnsi="Times New Roman"/>
          <w:sz w:val="24"/>
        </w:rPr>
        <w:t>37</w:t>
      </w:r>
      <w:r w:rsidRPr="006336BD">
        <w:rPr>
          <w:rFonts w:ascii="Times New Roman" w:hAnsi="Times New Roman"/>
          <w:sz w:val="24"/>
        </w:rPr>
        <w:t>]</w:t>
      </w:r>
      <w:r w:rsidR="005D44F0" w:rsidRPr="006336BD">
        <w:rPr>
          <w:rFonts w:ascii="Times New Roman" w:hAnsi="Times New Roman"/>
          <w:sz w:val="24"/>
        </w:rPr>
        <w:t>.</w:t>
      </w:r>
    </w:p>
  </w:footnote>
  <w:footnote w:id="10">
    <w:p w14:paraId="295E9A2B" w14:textId="6BBD3A98" w:rsidR="00397508" w:rsidRPr="006336BD" w:rsidRDefault="00397508"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Pr="006336BD">
        <w:rPr>
          <w:rFonts w:ascii="Times New Roman" w:hAnsi="Times New Roman"/>
          <w:i/>
          <w:iCs/>
          <w:sz w:val="24"/>
        </w:rPr>
        <w:t>Wojciechowska v Secretary, Department of Communities and Justice</w:t>
      </w:r>
      <w:r w:rsidRPr="006336BD">
        <w:rPr>
          <w:rFonts w:ascii="Times New Roman" w:hAnsi="Times New Roman"/>
          <w:sz w:val="24"/>
        </w:rPr>
        <w:t xml:space="preserve"> </w:t>
      </w:r>
      <w:r w:rsidR="00EA097C" w:rsidRPr="006336BD">
        <w:rPr>
          <w:rFonts w:ascii="Times New Roman" w:hAnsi="Times New Roman"/>
          <w:sz w:val="24"/>
        </w:rPr>
        <w:t>(</w:t>
      </w:r>
      <w:r w:rsidRPr="006336BD">
        <w:rPr>
          <w:rFonts w:ascii="Times New Roman" w:hAnsi="Times New Roman"/>
          <w:sz w:val="24"/>
        </w:rPr>
        <w:t>2023</w:t>
      </w:r>
      <w:r w:rsidR="00EA097C" w:rsidRPr="006336BD">
        <w:rPr>
          <w:rFonts w:ascii="Times New Roman" w:hAnsi="Times New Roman"/>
          <w:sz w:val="24"/>
        </w:rPr>
        <w:t>)</w:t>
      </w:r>
      <w:r w:rsidRPr="006336BD">
        <w:rPr>
          <w:rFonts w:ascii="Times New Roman" w:hAnsi="Times New Roman"/>
          <w:sz w:val="24"/>
        </w:rPr>
        <w:t xml:space="preserve"> </w:t>
      </w:r>
      <w:r w:rsidR="00EA097C" w:rsidRPr="006336BD">
        <w:rPr>
          <w:rFonts w:ascii="Times New Roman" w:hAnsi="Times New Roman"/>
          <w:sz w:val="24"/>
        </w:rPr>
        <w:t>379 FLR 256</w:t>
      </w:r>
      <w:r w:rsidRPr="006336BD">
        <w:rPr>
          <w:rFonts w:ascii="Times New Roman" w:hAnsi="Times New Roman"/>
          <w:sz w:val="24"/>
        </w:rPr>
        <w:t xml:space="preserve"> at </w:t>
      </w:r>
      <w:r w:rsidR="00EA097C" w:rsidRPr="006336BD">
        <w:rPr>
          <w:rFonts w:ascii="Times New Roman" w:hAnsi="Times New Roman"/>
          <w:sz w:val="24"/>
        </w:rPr>
        <w:t xml:space="preserve">285 </w:t>
      </w:r>
      <w:r w:rsidRPr="006336BD">
        <w:rPr>
          <w:rFonts w:ascii="Times New Roman" w:hAnsi="Times New Roman"/>
          <w:sz w:val="24"/>
        </w:rPr>
        <w:t>[140]-[141].</w:t>
      </w:r>
    </w:p>
  </w:footnote>
  <w:footnote w:id="11">
    <w:p w14:paraId="45ABD0D2" w14:textId="657B8AD5" w:rsidR="00886F84" w:rsidRPr="006336BD" w:rsidRDefault="00886F84"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(1995) 183 CLR 245 at 253-25</w:t>
      </w:r>
      <w:r w:rsidR="00F11A6D" w:rsidRPr="006336BD">
        <w:rPr>
          <w:rFonts w:ascii="Times New Roman" w:hAnsi="Times New Roman"/>
          <w:sz w:val="24"/>
        </w:rPr>
        <w:t>5</w:t>
      </w:r>
      <w:r w:rsidR="00BD1311" w:rsidRPr="006336BD">
        <w:rPr>
          <w:rFonts w:ascii="Times New Roman" w:hAnsi="Times New Roman"/>
          <w:sz w:val="24"/>
        </w:rPr>
        <w:t xml:space="preserve">, </w:t>
      </w:r>
      <w:r w:rsidR="00F11A6D" w:rsidRPr="006336BD">
        <w:rPr>
          <w:rFonts w:ascii="Times New Roman" w:hAnsi="Times New Roman"/>
          <w:sz w:val="24"/>
        </w:rPr>
        <w:t>264</w:t>
      </w:r>
      <w:r w:rsidR="00FB332B" w:rsidRPr="006336BD">
        <w:rPr>
          <w:rFonts w:ascii="Times New Roman" w:hAnsi="Times New Roman"/>
          <w:sz w:val="24"/>
        </w:rPr>
        <w:t>-</w:t>
      </w:r>
      <w:r w:rsidR="00BD1311" w:rsidRPr="006336BD">
        <w:rPr>
          <w:rFonts w:ascii="Times New Roman" w:hAnsi="Times New Roman"/>
          <w:sz w:val="24"/>
        </w:rPr>
        <w:t>265</w:t>
      </w:r>
      <w:r w:rsidRPr="006336BD">
        <w:rPr>
          <w:rFonts w:ascii="Times New Roman" w:hAnsi="Times New Roman"/>
          <w:sz w:val="24"/>
        </w:rPr>
        <w:t>.</w:t>
      </w:r>
    </w:p>
  </w:footnote>
  <w:footnote w:id="12">
    <w:p w14:paraId="27DC2DBC" w14:textId="77777777" w:rsidR="00E66882" w:rsidRPr="006336BD" w:rsidRDefault="00E66882"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(1995) 183 CLR 245 at 269.</w:t>
      </w:r>
    </w:p>
  </w:footnote>
  <w:footnote w:id="13">
    <w:p w14:paraId="422B1FB9" w14:textId="77777777" w:rsidR="00396181" w:rsidRPr="006336BD" w:rsidRDefault="00396181"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(1995) 183 CLR 245 at 257.</w:t>
      </w:r>
    </w:p>
  </w:footnote>
  <w:footnote w:id="14">
    <w:p w14:paraId="079A5B0C" w14:textId="18FD6424" w:rsidR="00DD6401" w:rsidRPr="006336BD" w:rsidRDefault="00DD6401"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(1995) 183 CLR 245 at 260</w:t>
      </w:r>
      <w:r w:rsidR="007B5DD7" w:rsidRPr="006336BD">
        <w:rPr>
          <w:rFonts w:ascii="Times New Roman" w:hAnsi="Times New Roman"/>
          <w:sz w:val="24"/>
        </w:rPr>
        <w:t>,</w:t>
      </w:r>
      <w:r w:rsidR="00BF3FCF" w:rsidRPr="006336BD">
        <w:rPr>
          <w:rFonts w:ascii="Times New Roman" w:hAnsi="Times New Roman"/>
          <w:sz w:val="24"/>
        </w:rPr>
        <w:t xml:space="preserve"> </w:t>
      </w:r>
      <w:r w:rsidRPr="006336BD">
        <w:rPr>
          <w:rFonts w:ascii="Times New Roman" w:hAnsi="Times New Roman"/>
          <w:sz w:val="24"/>
        </w:rPr>
        <w:t>262</w:t>
      </w:r>
      <w:r w:rsidR="007B5DD7" w:rsidRPr="006336BD">
        <w:rPr>
          <w:rFonts w:ascii="Times New Roman" w:hAnsi="Times New Roman"/>
          <w:sz w:val="24"/>
        </w:rPr>
        <w:t>, 264</w:t>
      </w:r>
      <w:r w:rsidRPr="006336BD">
        <w:rPr>
          <w:rFonts w:ascii="Times New Roman" w:hAnsi="Times New Roman"/>
          <w:sz w:val="24"/>
        </w:rPr>
        <w:t>.</w:t>
      </w:r>
    </w:p>
  </w:footnote>
  <w:footnote w:id="15">
    <w:p w14:paraId="7174B699" w14:textId="7BC9C1B5" w:rsidR="00D47942" w:rsidRPr="006336BD" w:rsidRDefault="00D47942"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3702B8" w:rsidRPr="006336BD">
        <w:rPr>
          <w:rFonts w:ascii="Times New Roman" w:hAnsi="Times New Roman"/>
          <w:i/>
          <w:iCs/>
          <w:sz w:val="24"/>
        </w:rPr>
        <w:t>Brandy</w:t>
      </w:r>
      <w:r w:rsidR="003702B8" w:rsidRPr="006336BD">
        <w:rPr>
          <w:rFonts w:ascii="Times New Roman" w:hAnsi="Times New Roman"/>
          <w:sz w:val="24"/>
        </w:rPr>
        <w:t xml:space="preserve"> </w:t>
      </w:r>
      <w:r w:rsidRPr="006336BD">
        <w:rPr>
          <w:rFonts w:ascii="Times New Roman" w:hAnsi="Times New Roman"/>
          <w:sz w:val="24"/>
        </w:rPr>
        <w:t>(1995) 183 CLR 245 at 267.</w:t>
      </w:r>
    </w:p>
  </w:footnote>
  <w:footnote w:id="16">
    <w:p w14:paraId="509E16E3" w14:textId="7F4A08E8" w:rsidR="00806E57" w:rsidRPr="006336BD" w:rsidRDefault="00806E57"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Pr="006336BD">
        <w:rPr>
          <w:rFonts w:ascii="Times New Roman" w:hAnsi="Times New Roman"/>
          <w:i/>
          <w:iCs/>
          <w:sz w:val="24"/>
        </w:rPr>
        <w:t>Brandy</w:t>
      </w:r>
      <w:r w:rsidRPr="006336BD">
        <w:rPr>
          <w:rFonts w:ascii="Times New Roman" w:hAnsi="Times New Roman"/>
          <w:sz w:val="24"/>
        </w:rPr>
        <w:t xml:space="preserve"> (1995) 183 CLR 245 at 268.</w:t>
      </w:r>
    </w:p>
  </w:footnote>
  <w:footnote w:id="17">
    <w:p w14:paraId="673BEC63" w14:textId="0392B513" w:rsidR="00544289" w:rsidRPr="006336BD" w:rsidRDefault="00544289"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Pr="006336BD">
        <w:rPr>
          <w:rFonts w:ascii="Times New Roman" w:hAnsi="Times New Roman"/>
          <w:i/>
          <w:iCs/>
          <w:sz w:val="24"/>
        </w:rPr>
        <w:t>Brandy</w:t>
      </w:r>
      <w:r w:rsidRPr="006336BD">
        <w:rPr>
          <w:rFonts w:ascii="Times New Roman" w:hAnsi="Times New Roman"/>
          <w:sz w:val="24"/>
        </w:rPr>
        <w:t xml:space="preserve"> (1995) 183 CLR 245 at 268.</w:t>
      </w:r>
    </w:p>
  </w:footnote>
  <w:footnote w:id="18">
    <w:p w14:paraId="684678C8" w14:textId="2D48B307" w:rsidR="0064437B" w:rsidRPr="006336BD" w:rsidRDefault="0064437B"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Pr="006336BD">
        <w:rPr>
          <w:rFonts w:ascii="Times New Roman" w:hAnsi="Times New Roman"/>
          <w:i/>
          <w:iCs/>
          <w:sz w:val="24"/>
        </w:rPr>
        <w:t>Brandy</w:t>
      </w:r>
      <w:r w:rsidRPr="006336BD">
        <w:rPr>
          <w:rFonts w:ascii="Times New Roman" w:hAnsi="Times New Roman"/>
          <w:sz w:val="24"/>
        </w:rPr>
        <w:t xml:space="preserve"> (1995) 183 CLR 245 at 258.</w:t>
      </w:r>
    </w:p>
  </w:footnote>
  <w:footnote w:id="19">
    <w:p w14:paraId="09358CA1" w14:textId="193D49BD" w:rsidR="008B5F46" w:rsidRPr="006336BD" w:rsidRDefault="008B5F46"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 xml:space="preserve">See </w:t>
      </w:r>
      <w:r w:rsidRPr="006336BD">
        <w:rPr>
          <w:rFonts w:ascii="Times New Roman" w:hAnsi="Times New Roman"/>
          <w:i/>
          <w:iCs/>
          <w:sz w:val="24"/>
        </w:rPr>
        <w:t>R v Davison</w:t>
      </w:r>
      <w:r w:rsidRPr="006336BD">
        <w:rPr>
          <w:rFonts w:ascii="Times New Roman" w:hAnsi="Times New Roman"/>
          <w:sz w:val="24"/>
        </w:rPr>
        <w:t xml:space="preserve"> </w:t>
      </w:r>
      <w:r w:rsidR="0062173B" w:rsidRPr="006336BD">
        <w:rPr>
          <w:rFonts w:ascii="Times New Roman" w:hAnsi="Times New Roman"/>
          <w:sz w:val="24"/>
        </w:rPr>
        <w:t>(1954) 90 CLR 353 at 366</w:t>
      </w:r>
      <w:r w:rsidR="00B82B0B" w:rsidRPr="006336BD">
        <w:rPr>
          <w:rFonts w:ascii="Times New Roman" w:hAnsi="Times New Roman"/>
          <w:sz w:val="24"/>
        </w:rPr>
        <w:t>, 368-370</w:t>
      </w:r>
      <w:r w:rsidR="0062173B" w:rsidRPr="006336BD">
        <w:rPr>
          <w:rFonts w:ascii="Times New Roman" w:hAnsi="Times New Roman"/>
          <w:sz w:val="24"/>
        </w:rPr>
        <w:t>.</w:t>
      </w:r>
    </w:p>
  </w:footnote>
  <w:footnote w:id="20">
    <w:p w14:paraId="154DD551" w14:textId="4B9F32A4" w:rsidR="00F47ECA" w:rsidRPr="006336BD" w:rsidRDefault="00F47ECA"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984234" w:rsidRPr="006336BD">
        <w:rPr>
          <w:rFonts w:ascii="Times New Roman" w:hAnsi="Times New Roman"/>
          <w:sz w:val="24"/>
        </w:rPr>
        <w:t xml:space="preserve">(2002) </w:t>
      </w:r>
      <w:r w:rsidRPr="006336BD">
        <w:rPr>
          <w:rFonts w:ascii="Times New Roman" w:hAnsi="Times New Roman"/>
          <w:sz w:val="24"/>
        </w:rPr>
        <w:t>210 CLR 333 at 373 [124].</w:t>
      </w:r>
      <w:r w:rsidR="00F25A09" w:rsidRPr="006336BD">
        <w:rPr>
          <w:rFonts w:ascii="Times New Roman" w:hAnsi="Times New Roman"/>
          <w:sz w:val="24"/>
        </w:rPr>
        <w:t xml:space="preserve"> See also </w:t>
      </w:r>
      <w:r w:rsidR="008A3B96" w:rsidRPr="006336BD">
        <w:rPr>
          <w:rFonts w:ascii="Times New Roman" w:hAnsi="Times New Roman"/>
          <w:i/>
          <w:iCs/>
          <w:sz w:val="24"/>
        </w:rPr>
        <w:t>Pasini v United Mexican States</w:t>
      </w:r>
      <w:r w:rsidR="008A3B96" w:rsidRPr="006336BD">
        <w:rPr>
          <w:rFonts w:ascii="Times New Roman" w:hAnsi="Times New Roman"/>
          <w:sz w:val="24"/>
        </w:rPr>
        <w:t xml:space="preserve"> (2002) 209 CLR 246 at 253-254 [12].</w:t>
      </w:r>
    </w:p>
  </w:footnote>
  <w:footnote w:id="21">
    <w:p w14:paraId="6BAFC05A" w14:textId="3A667EF8" w:rsidR="00D34CFF" w:rsidRPr="006336BD" w:rsidRDefault="00D34CFF"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 xml:space="preserve">(1977) 138 CLR </w:t>
      </w:r>
      <w:r w:rsidR="00E12760" w:rsidRPr="006336BD">
        <w:rPr>
          <w:rFonts w:ascii="Times New Roman" w:hAnsi="Times New Roman"/>
          <w:sz w:val="24"/>
        </w:rPr>
        <w:t xml:space="preserve">1 </w:t>
      </w:r>
      <w:r w:rsidRPr="006336BD">
        <w:rPr>
          <w:rFonts w:ascii="Times New Roman" w:hAnsi="Times New Roman"/>
          <w:sz w:val="24"/>
        </w:rPr>
        <w:t>at 18.</w:t>
      </w:r>
    </w:p>
  </w:footnote>
  <w:footnote w:id="22">
    <w:p w14:paraId="6653528D" w14:textId="028263D8" w:rsidR="00C14CE2" w:rsidRPr="006336BD" w:rsidRDefault="00C14CE2"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(1954) 90 CLR 353 at 370.</w:t>
      </w:r>
    </w:p>
  </w:footnote>
  <w:footnote w:id="23">
    <w:p w14:paraId="4AA1B21D" w14:textId="78124B20" w:rsidR="00B546DC" w:rsidRPr="006336BD" w:rsidRDefault="00B546DC"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(2008) 233 CLR 542.</w:t>
      </w:r>
    </w:p>
  </w:footnote>
  <w:footnote w:id="24">
    <w:p w14:paraId="001A8DDC" w14:textId="7E009024" w:rsidR="00F62F9C" w:rsidRPr="006336BD" w:rsidRDefault="00F62F9C"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Pr="006336BD">
        <w:rPr>
          <w:rFonts w:ascii="Times New Roman" w:hAnsi="Times New Roman"/>
          <w:i/>
          <w:iCs/>
          <w:sz w:val="24"/>
        </w:rPr>
        <w:t>Attorney-General (</w:t>
      </w:r>
      <w:proofErr w:type="spellStart"/>
      <w:r w:rsidRPr="006336BD">
        <w:rPr>
          <w:rFonts w:ascii="Times New Roman" w:hAnsi="Times New Roman"/>
          <w:i/>
          <w:iCs/>
          <w:sz w:val="24"/>
        </w:rPr>
        <w:t>Cth</w:t>
      </w:r>
      <w:proofErr w:type="spellEnd"/>
      <w:r w:rsidRPr="006336BD">
        <w:rPr>
          <w:rFonts w:ascii="Times New Roman" w:hAnsi="Times New Roman"/>
          <w:i/>
          <w:iCs/>
          <w:sz w:val="24"/>
        </w:rPr>
        <w:t>) v Alinta Ltd</w:t>
      </w:r>
      <w:r w:rsidRPr="006336BD">
        <w:rPr>
          <w:rFonts w:ascii="Times New Roman" w:hAnsi="Times New Roman"/>
          <w:sz w:val="24"/>
        </w:rPr>
        <w:t xml:space="preserve"> </w:t>
      </w:r>
      <w:r w:rsidR="00532891" w:rsidRPr="006336BD">
        <w:rPr>
          <w:rFonts w:ascii="Times New Roman" w:hAnsi="Times New Roman"/>
          <w:sz w:val="24"/>
        </w:rPr>
        <w:t xml:space="preserve">(2008) </w:t>
      </w:r>
      <w:r w:rsidRPr="006336BD">
        <w:rPr>
          <w:rFonts w:ascii="Times New Roman" w:hAnsi="Times New Roman"/>
          <w:sz w:val="24"/>
        </w:rPr>
        <w:t xml:space="preserve">233 CLR </w:t>
      </w:r>
      <w:r w:rsidR="00532891" w:rsidRPr="006336BD">
        <w:rPr>
          <w:rFonts w:ascii="Times New Roman" w:hAnsi="Times New Roman"/>
          <w:sz w:val="24"/>
        </w:rPr>
        <w:t xml:space="preserve">542 </w:t>
      </w:r>
      <w:r w:rsidRPr="006336BD">
        <w:rPr>
          <w:rFonts w:ascii="Times New Roman" w:hAnsi="Times New Roman"/>
          <w:sz w:val="24"/>
        </w:rPr>
        <w:t>at 550-551 [4]</w:t>
      </w:r>
      <w:r w:rsidR="00F823DF" w:rsidRPr="006336BD">
        <w:rPr>
          <w:rFonts w:ascii="Times New Roman" w:hAnsi="Times New Roman"/>
          <w:sz w:val="24"/>
        </w:rPr>
        <w:t>,</w:t>
      </w:r>
      <w:r w:rsidR="00532891" w:rsidRPr="006336BD">
        <w:rPr>
          <w:rFonts w:ascii="Times New Roman" w:hAnsi="Times New Roman"/>
          <w:sz w:val="24"/>
        </w:rPr>
        <w:t xml:space="preserve"> quoting </w:t>
      </w:r>
      <w:r w:rsidR="00B546DC" w:rsidRPr="006336BD">
        <w:rPr>
          <w:rFonts w:ascii="Times New Roman" w:hAnsi="Times New Roman"/>
          <w:i/>
          <w:iCs/>
          <w:sz w:val="24"/>
        </w:rPr>
        <w:t>R</w:t>
      </w:r>
      <w:r w:rsidR="009E7C0D">
        <w:rPr>
          <w:rFonts w:ascii="Times New Roman" w:hAnsi="Times New Roman"/>
          <w:i/>
          <w:iCs/>
          <w:sz w:val="24"/>
        </w:rPr>
        <w:t> </w:t>
      </w:r>
      <w:r w:rsidR="00B546DC" w:rsidRPr="006336BD">
        <w:rPr>
          <w:rFonts w:ascii="Times New Roman" w:hAnsi="Times New Roman"/>
          <w:i/>
          <w:iCs/>
          <w:sz w:val="24"/>
        </w:rPr>
        <w:t xml:space="preserve">v Spicer; Ex </w:t>
      </w:r>
      <w:proofErr w:type="spellStart"/>
      <w:r w:rsidR="00B546DC" w:rsidRPr="006336BD">
        <w:rPr>
          <w:rFonts w:ascii="Times New Roman" w:hAnsi="Times New Roman"/>
          <w:i/>
          <w:iCs/>
          <w:sz w:val="24"/>
        </w:rPr>
        <w:t>parte</w:t>
      </w:r>
      <w:proofErr w:type="spellEnd"/>
      <w:r w:rsidR="00B546DC" w:rsidRPr="006336BD">
        <w:rPr>
          <w:rFonts w:ascii="Times New Roman" w:hAnsi="Times New Roman"/>
          <w:i/>
          <w:iCs/>
          <w:sz w:val="24"/>
        </w:rPr>
        <w:t xml:space="preserve"> Australian Builders</w:t>
      </w:r>
      <w:r w:rsidR="00F82E9B" w:rsidRPr="006336BD">
        <w:rPr>
          <w:rFonts w:ascii="Times New Roman" w:hAnsi="Times New Roman"/>
          <w:i/>
          <w:iCs/>
          <w:sz w:val="24"/>
        </w:rPr>
        <w:t>'</w:t>
      </w:r>
      <w:r w:rsidR="00B546DC" w:rsidRPr="006336BD">
        <w:rPr>
          <w:rFonts w:ascii="Times New Roman" w:hAnsi="Times New Roman"/>
          <w:i/>
          <w:iCs/>
          <w:sz w:val="24"/>
        </w:rPr>
        <w:t xml:space="preserve"> Labourers</w:t>
      </w:r>
      <w:r w:rsidR="00F82E9B" w:rsidRPr="006336BD">
        <w:rPr>
          <w:rFonts w:ascii="Times New Roman" w:hAnsi="Times New Roman"/>
          <w:i/>
          <w:iCs/>
          <w:sz w:val="24"/>
        </w:rPr>
        <w:t>'</w:t>
      </w:r>
      <w:r w:rsidR="00B546DC" w:rsidRPr="006336BD">
        <w:rPr>
          <w:rFonts w:ascii="Times New Roman" w:hAnsi="Times New Roman"/>
          <w:i/>
          <w:iCs/>
          <w:sz w:val="24"/>
        </w:rPr>
        <w:t xml:space="preserve"> Federation</w:t>
      </w:r>
      <w:r w:rsidR="00B546DC" w:rsidRPr="006336BD">
        <w:rPr>
          <w:rFonts w:ascii="Times New Roman" w:hAnsi="Times New Roman"/>
          <w:sz w:val="24"/>
        </w:rPr>
        <w:t xml:space="preserve"> (1957) 100 CLR 277 at 305.</w:t>
      </w:r>
    </w:p>
  </w:footnote>
  <w:footnote w:id="25">
    <w:p w14:paraId="1D01EDB6" w14:textId="4301EA86" w:rsidR="003E3A84" w:rsidRPr="006336BD" w:rsidRDefault="003E3A84"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537553" w:rsidRPr="006336BD">
        <w:rPr>
          <w:rFonts w:ascii="Times New Roman" w:hAnsi="Times New Roman"/>
          <w:sz w:val="24"/>
        </w:rPr>
        <w:t xml:space="preserve">See, </w:t>
      </w:r>
      <w:proofErr w:type="spellStart"/>
      <w:r w:rsidR="00537553" w:rsidRPr="006336BD">
        <w:rPr>
          <w:rFonts w:ascii="Times New Roman" w:hAnsi="Times New Roman"/>
          <w:sz w:val="24"/>
        </w:rPr>
        <w:t>e</w:t>
      </w:r>
      <w:r w:rsidRPr="006336BD">
        <w:rPr>
          <w:rFonts w:ascii="Times New Roman" w:hAnsi="Times New Roman"/>
          <w:sz w:val="24"/>
        </w:rPr>
        <w:t>g</w:t>
      </w:r>
      <w:proofErr w:type="spellEnd"/>
      <w:r w:rsidRPr="006336BD">
        <w:rPr>
          <w:rFonts w:ascii="Times New Roman" w:hAnsi="Times New Roman"/>
          <w:sz w:val="24"/>
        </w:rPr>
        <w:t xml:space="preserve">, </w:t>
      </w:r>
      <w:r w:rsidR="001A2B86" w:rsidRPr="006336BD">
        <w:rPr>
          <w:rFonts w:ascii="Times New Roman" w:hAnsi="Times New Roman"/>
          <w:i/>
          <w:iCs/>
          <w:sz w:val="24"/>
        </w:rPr>
        <w:t>Brandy</w:t>
      </w:r>
      <w:r w:rsidR="001A2B86" w:rsidRPr="006336BD">
        <w:rPr>
          <w:rFonts w:ascii="Times New Roman" w:hAnsi="Times New Roman"/>
          <w:sz w:val="24"/>
        </w:rPr>
        <w:t xml:space="preserve"> (1995) 183 CLR 245 at 268; </w:t>
      </w:r>
      <w:r w:rsidR="00E54DF0" w:rsidRPr="006336BD">
        <w:rPr>
          <w:rFonts w:ascii="Times New Roman" w:hAnsi="Times New Roman"/>
          <w:i/>
          <w:iCs/>
          <w:sz w:val="24"/>
        </w:rPr>
        <w:t xml:space="preserve">R v Trade </w:t>
      </w:r>
      <w:r w:rsidR="00800AFC" w:rsidRPr="006336BD">
        <w:rPr>
          <w:rFonts w:ascii="Times New Roman" w:hAnsi="Times New Roman"/>
          <w:i/>
          <w:iCs/>
          <w:sz w:val="24"/>
        </w:rPr>
        <w:t xml:space="preserve">Practices Tribunal; Ex </w:t>
      </w:r>
      <w:proofErr w:type="spellStart"/>
      <w:r w:rsidR="00800AFC" w:rsidRPr="006336BD">
        <w:rPr>
          <w:rFonts w:ascii="Times New Roman" w:hAnsi="Times New Roman"/>
          <w:i/>
          <w:iCs/>
          <w:sz w:val="24"/>
        </w:rPr>
        <w:t>parte</w:t>
      </w:r>
      <w:proofErr w:type="spellEnd"/>
      <w:r w:rsidR="00800AFC" w:rsidRPr="006336BD">
        <w:rPr>
          <w:rFonts w:ascii="Times New Roman" w:hAnsi="Times New Roman"/>
          <w:i/>
          <w:iCs/>
          <w:sz w:val="24"/>
        </w:rPr>
        <w:t xml:space="preserve"> Tasmanian Breweries Pty Ltd</w:t>
      </w:r>
      <w:r w:rsidR="00800AFC" w:rsidRPr="006336BD">
        <w:rPr>
          <w:rFonts w:ascii="Times New Roman" w:hAnsi="Times New Roman"/>
          <w:sz w:val="24"/>
        </w:rPr>
        <w:t xml:space="preserve"> (1970) 123 CLR 361 at 403; </w:t>
      </w:r>
      <w:r w:rsidR="00800AFC" w:rsidRPr="006336BD">
        <w:rPr>
          <w:rFonts w:ascii="Times New Roman" w:hAnsi="Times New Roman"/>
          <w:i/>
          <w:iCs/>
          <w:sz w:val="24"/>
        </w:rPr>
        <w:t xml:space="preserve">R v Hegarty; Ex </w:t>
      </w:r>
      <w:proofErr w:type="spellStart"/>
      <w:r w:rsidR="00800AFC" w:rsidRPr="006336BD">
        <w:rPr>
          <w:rFonts w:ascii="Times New Roman" w:hAnsi="Times New Roman"/>
          <w:i/>
          <w:iCs/>
          <w:sz w:val="24"/>
        </w:rPr>
        <w:t>parte</w:t>
      </w:r>
      <w:proofErr w:type="spellEnd"/>
      <w:r w:rsidR="00800AFC" w:rsidRPr="006336BD">
        <w:rPr>
          <w:rFonts w:ascii="Times New Roman" w:hAnsi="Times New Roman"/>
          <w:i/>
          <w:iCs/>
          <w:sz w:val="24"/>
        </w:rPr>
        <w:t xml:space="preserve"> </w:t>
      </w:r>
      <w:r w:rsidR="003D3E2B" w:rsidRPr="006336BD">
        <w:rPr>
          <w:rFonts w:ascii="Times New Roman" w:hAnsi="Times New Roman"/>
          <w:i/>
          <w:iCs/>
          <w:sz w:val="24"/>
        </w:rPr>
        <w:t xml:space="preserve">City of </w:t>
      </w:r>
      <w:r w:rsidR="00800AFC" w:rsidRPr="006336BD">
        <w:rPr>
          <w:rFonts w:ascii="Times New Roman" w:hAnsi="Times New Roman"/>
          <w:i/>
          <w:iCs/>
          <w:sz w:val="24"/>
        </w:rPr>
        <w:t xml:space="preserve">Salisbury </w:t>
      </w:r>
      <w:r w:rsidR="00800AFC" w:rsidRPr="006336BD">
        <w:rPr>
          <w:rFonts w:ascii="Times New Roman" w:hAnsi="Times New Roman"/>
          <w:sz w:val="24"/>
        </w:rPr>
        <w:t>(1981) 147 CLR 617 at 627</w:t>
      </w:r>
      <w:r w:rsidR="003F469D" w:rsidRPr="006336BD">
        <w:rPr>
          <w:rFonts w:ascii="Times New Roman" w:hAnsi="Times New Roman"/>
          <w:sz w:val="24"/>
        </w:rPr>
        <w:t>.</w:t>
      </w:r>
    </w:p>
  </w:footnote>
  <w:footnote w:id="26">
    <w:p w14:paraId="445CC753" w14:textId="6C508F50" w:rsidR="00045892" w:rsidRPr="006336BD" w:rsidRDefault="00045892"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2C5AE6" w:rsidRPr="006336BD">
        <w:rPr>
          <w:rFonts w:ascii="Times New Roman" w:hAnsi="Times New Roman"/>
          <w:i/>
          <w:iCs/>
          <w:sz w:val="24"/>
        </w:rPr>
        <w:t xml:space="preserve">Prentis v Atlantic Coast Line </w:t>
      </w:r>
      <w:r w:rsidR="00985CAD" w:rsidRPr="006336BD">
        <w:rPr>
          <w:rFonts w:ascii="Times New Roman" w:hAnsi="Times New Roman"/>
          <w:sz w:val="24"/>
        </w:rPr>
        <w:t>(1908) 211 US 21</w:t>
      </w:r>
      <w:r w:rsidR="00DA4590" w:rsidRPr="006336BD">
        <w:rPr>
          <w:rFonts w:ascii="Times New Roman" w:hAnsi="Times New Roman"/>
          <w:sz w:val="24"/>
        </w:rPr>
        <w:t>0</w:t>
      </w:r>
      <w:r w:rsidR="00985CAD" w:rsidRPr="006336BD">
        <w:rPr>
          <w:rFonts w:ascii="Times New Roman" w:hAnsi="Times New Roman"/>
          <w:sz w:val="24"/>
        </w:rPr>
        <w:t xml:space="preserve"> at </w:t>
      </w:r>
      <w:r w:rsidR="006646A6" w:rsidRPr="006336BD">
        <w:rPr>
          <w:rFonts w:ascii="Times New Roman" w:hAnsi="Times New Roman"/>
          <w:sz w:val="24"/>
        </w:rPr>
        <w:t xml:space="preserve">227, </w:t>
      </w:r>
      <w:r w:rsidR="00985CAD" w:rsidRPr="006336BD">
        <w:rPr>
          <w:rFonts w:ascii="Times New Roman" w:hAnsi="Times New Roman"/>
          <w:sz w:val="24"/>
        </w:rPr>
        <w:t xml:space="preserve">quoted in </w:t>
      </w:r>
      <w:r w:rsidR="00985CAD" w:rsidRPr="006336BD">
        <w:rPr>
          <w:rFonts w:ascii="Times New Roman" w:hAnsi="Times New Roman"/>
          <w:i/>
          <w:iCs/>
          <w:sz w:val="24"/>
        </w:rPr>
        <w:t>R v Davison</w:t>
      </w:r>
      <w:r w:rsidR="00985CAD" w:rsidRPr="006336BD">
        <w:rPr>
          <w:rFonts w:ascii="Times New Roman" w:hAnsi="Times New Roman"/>
          <w:sz w:val="24"/>
        </w:rPr>
        <w:t xml:space="preserve"> (1954) </w:t>
      </w:r>
      <w:r w:rsidR="00BB1298" w:rsidRPr="006336BD">
        <w:rPr>
          <w:rFonts w:ascii="Times New Roman" w:hAnsi="Times New Roman"/>
          <w:sz w:val="24"/>
        </w:rPr>
        <w:t xml:space="preserve">90 CLR 353 </w:t>
      </w:r>
      <w:r w:rsidR="00985CAD" w:rsidRPr="006336BD">
        <w:rPr>
          <w:rFonts w:ascii="Times New Roman" w:hAnsi="Times New Roman"/>
          <w:sz w:val="24"/>
        </w:rPr>
        <w:t>at 370.</w:t>
      </w:r>
    </w:p>
  </w:footnote>
  <w:footnote w:id="27">
    <w:p w14:paraId="1DA4A795" w14:textId="6A2442A3" w:rsidR="007156B9" w:rsidRPr="006336BD" w:rsidRDefault="007156B9"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r>
      <w:r w:rsidR="0095179D" w:rsidRPr="006336BD">
        <w:rPr>
          <w:rFonts w:ascii="Times New Roman" w:hAnsi="Times New Roman"/>
          <w:sz w:val="24"/>
        </w:rPr>
        <w:t xml:space="preserve">See, </w:t>
      </w:r>
      <w:proofErr w:type="spellStart"/>
      <w:r w:rsidR="0095179D" w:rsidRPr="006336BD">
        <w:rPr>
          <w:rFonts w:ascii="Times New Roman" w:hAnsi="Times New Roman"/>
          <w:sz w:val="24"/>
        </w:rPr>
        <w:t>e</w:t>
      </w:r>
      <w:r w:rsidRPr="006336BD">
        <w:rPr>
          <w:rFonts w:ascii="Times New Roman" w:hAnsi="Times New Roman"/>
          <w:sz w:val="24"/>
        </w:rPr>
        <w:t>g</w:t>
      </w:r>
      <w:proofErr w:type="spellEnd"/>
      <w:r w:rsidRPr="006336BD">
        <w:rPr>
          <w:rFonts w:ascii="Times New Roman" w:hAnsi="Times New Roman"/>
          <w:sz w:val="24"/>
        </w:rPr>
        <w:t xml:space="preserve">, </w:t>
      </w:r>
      <w:proofErr w:type="spellStart"/>
      <w:r w:rsidR="005C2871" w:rsidRPr="006336BD">
        <w:rPr>
          <w:rFonts w:ascii="Times New Roman" w:hAnsi="Times New Roman"/>
          <w:i/>
          <w:iCs/>
          <w:sz w:val="24"/>
        </w:rPr>
        <w:t>Vunilagi</w:t>
      </w:r>
      <w:proofErr w:type="spellEnd"/>
      <w:r w:rsidR="005C2871" w:rsidRPr="006336BD">
        <w:rPr>
          <w:rFonts w:ascii="Times New Roman" w:hAnsi="Times New Roman"/>
          <w:i/>
          <w:iCs/>
          <w:sz w:val="24"/>
        </w:rPr>
        <w:t xml:space="preserve"> v The Queen</w:t>
      </w:r>
      <w:r w:rsidR="005C2871" w:rsidRPr="006336BD">
        <w:rPr>
          <w:rFonts w:ascii="Times New Roman" w:hAnsi="Times New Roman"/>
          <w:sz w:val="24"/>
        </w:rPr>
        <w:t xml:space="preserve"> (2023) </w:t>
      </w:r>
      <w:r w:rsidR="00965AA5" w:rsidRPr="006336BD">
        <w:rPr>
          <w:rFonts w:ascii="Times New Roman" w:hAnsi="Times New Roman"/>
          <w:sz w:val="24"/>
        </w:rPr>
        <w:t>279 CLR 259</w:t>
      </w:r>
      <w:r w:rsidR="005C2871" w:rsidRPr="006336BD">
        <w:rPr>
          <w:rFonts w:ascii="Times New Roman" w:hAnsi="Times New Roman"/>
          <w:sz w:val="24"/>
        </w:rPr>
        <w:t xml:space="preserve"> </w:t>
      </w:r>
      <w:r w:rsidRPr="006336BD">
        <w:rPr>
          <w:rFonts w:ascii="Times New Roman" w:hAnsi="Times New Roman"/>
          <w:sz w:val="24"/>
        </w:rPr>
        <w:t xml:space="preserve">at </w:t>
      </w:r>
      <w:r w:rsidR="00965AA5" w:rsidRPr="006336BD">
        <w:rPr>
          <w:rFonts w:ascii="Times New Roman" w:hAnsi="Times New Roman"/>
          <w:sz w:val="24"/>
        </w:rPr>
        <w:t xml:space="preserve">278 </w:t>
      </w:r>
      <w:r w:rsidRPr="006336BD">
        <w:rPr>
          <w:rFonts w:ascii="Times New Roman" w:hAnsi="Times New Roman"/>
          <w:sz w:val="24"/>
        </w:rPr>
        <w:t>[55].</w:t>
      </w:r>
    </w:p>
  </w:footnote>
  <w:footnote w:id="28">
    <w:p w14:paraId="1A7046FD" w14:textId="46905037" w:rsidR="002D7FA1" w:rsidRPr="006336BD" w:rsidRDefault="002D7FA1" w:rsidP="006336BD">
      <w:pPr>
        <w:pStyle w:val="FootnoteText"/>
        <w:spacing w:line="280" w:lineRule="exact"/>
        <w:ind w:right="0"/>
        <w:jc w:val="both"/>
        <w:rPr>
          <w:rFonts w:ascii="Times New Roman" w:hAnsi="Times New Roman"/>
          <w:sz w:val="24"/>
        </w:rPr>
      </w:pPr>
      <w:r w:rsidRPr="006336BD">
        <w:rPr>
          <w:rStyle w:val="FootnoteReference"/>
          <w:rFonts w:ascii="Times New Roman" w:hAnsi="Times New Roman"/>
          <w:sz w:val="22"/>
          <w:vertAlign w:val="baseline"/>
        </w:rPr>
        <w:footnoteRef/>
      </w:r>
      <w:r w:rsidRPr="006336BD">
        <w:rPr>
          <w:rFonts w:ascii="Times New Roman" w:hAnsi="Times New Roman"/>
          <w:sz w:val="24"/>
        </w:rPr>
        <w:t xml:space="preserve"> </w:t>
      </w:r>
      <w:r w:rsidRPr="006336BD">
        <w:rPr>
          <w:rFonts w:ascii="Times New Roman" w:hAnsi="Times New Roman"/>
          <w:sz w:val="24"/>
        </w:rPr>
        <w:tab/>
        <w:t>(2018) 265 CLR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F815" w14:textId="77777777" w:rsidR="006336BD" w:rsidRPr="00C409C6" w:rsidRDefault="006336BD" w:rsidP="00C40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60A1C" w14:textId="289C0F48" w:rsidR="006336BD" w:rsidRPr="00C409C6" w:rsidRDefault="00C409C6" w:rsidP="00C409C6">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374C" w14:textId="2F1A2FE1" w:rsidR="00F61403" w:rsidRPr="00C409C6" w:rsidRDefault="00F61403" w:rsidP="00C409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A836" w14:textId="77777777" w:rsidR="00C409C6" w:rsidRPr="006336BD" w:rsidRDefault="00C409C6" w:rsidP="006336BD">
    <w:pPr>
      <w:pStyle w:val="Header"/>
      <w:tabs>
        <w:tab w:val="clear" w:pos="4153"/>
        <w:tab w:val="clear" w:pos="8306"/>
        <w:tab w:val="right" w:pos="1304"/>
      </w:tabs>
      <w:spacing w:line="280" w:lineRule="exact"/>
      <w:ind w:firstLine="0"/>
      <w:rPr>
        <w:rFonts w:ascii="Times New Roman" w:hAnsi="Times New Roman"/>
        <w:i/>
        <w:sz w:val="22"/>
      </w:rPr>
    </w:pPr>
    <w:proofErr w:type="spellStart"/>
    <w:r w:rsidRPr="006336BD">
      <w:rPr>
        <w:rFonts w:ascii="Times New Roman" w:hAnsi="Times New Roman"/>
        <w:i/>
        <w:sz w:val="22"/>
      </w:rPr>
      <w:t>Gageler</w:t>
    </w:r>
    <w:proofErr w:type="spellEnd"/>
    <w:r w:rsidRPr="006336BD">
      <w:rPr>
        <w:rFonts w:ascii="Times New Roman" w:hAnsi="Times New Roman"/>
        <w:i/>
        <w:sz w:val="22"/>
      </w:rPr>
      <w:tab/>
      <w:t>CJ</w:t>
    </w:r>
  </w:p>
  <w:p w14:paraId="58331ACC" w14:textId="77777777" w:rsidR="00C409C6" w:rsidRPr="006336BD" w:rsidRDefault="00C409C6" w:rsidP="006336BD">
    <w:pPr>
      <w:pStyle w:val="Header"/>
      <w:tabs>
        <w:tab w:val="clear" w:pos="4153"/>
        <w:tab w:val="clear" w:pos="8306"/>
        <w:tab w:val="right" w:pos="1304"/>
      </w:tabs>
      <w:spacing w:line="280" w:lineRule="exact"/>
      <w:ind w:firstLine="0"/>
      <w:rPr>
        <w:rFonts w:ascii="Times New Roman" w:hAnsi="Times New Roman"/>
        <w:i/>
        <w:sz w:val="22"/>
      </w:rPr>
    </w:pPr>
    <w:r w:rsidRPr="006336BD">
      <w:rPr>
        <w:rFonts w:ascii="Times New Roman" w:hAnsi="Times New Roman"/>
        <w:i/>
        <w:sz w:val="22"/>
      </w:rPr>
      <w:t>Gordon</w:t>
    </w:r>
    <w:r w:rsidRPr="006336BD">
      <w:rPr>
        <w:rFonts w:ascii="Times New Roman" w:hAnsi="Times New Roman"/>
        <w:i/>
        <w:sz w:val="22"/>
      </w:rPr>
      <w:tab/>
      <w:t>J</w:t>
    </w:r>
  </w:p>
  <w:p w14:paraId="3B97F5A0" w14:textId="77777777" w:rsidR="00C409C6" w:rsidRPr="006336BD" w:rsidRDefault="00C409C6" w:rsidP="006336BD">
    <w:pPr>
      <w:pStyle w:val="Header"/>
      <w:tabs>
        <w:tab w:val="clear" w:pos="4153"/>
        <w:tab w:val="clear" w:pos="8306"/>
        <w:tab w:val="right" w:pos="1304"/>
      </w:tabs>
      <w:spacing w:line="280" w:lineRule="exact"/>
      <w:ind w:firstLine="0"/>
      <w:rPr>
        <w:rFonts w:ascii="Times New Roman" w:hAnsi="Times New Roman"/>
        <w:i/>
        <w:sz w:val="22"/>
      </w:rPr>
    </w:pPr>
    <w:r w:rsidRPr="006336BD">
      <w:rPr>
        <w:rFonts w:ascii="Times New Roman" w:hAnsi="Times New Roman"/>
        <w:i/>
        <w:sz w:val="22"/>
      </w:rPr>
      <w:t>Edelman</w:t>
    </w:r>
    <w:r w:rsidRPr="006336BD">
      <w:rPr>
        <w:rFonts w:ascii="Times New Roman" w:hAnsi="Times New Roman"/>
        <w:i/>
        <w:sz w:val="22"/>
      </w:rPr>
      <w:tab/>
      <w:t>J</w:t>
    </w:r>
  </w:p>
  <w:p w14:paraId="4FB6DC15" w14:textId="77777777" w:rsidR="00C409C6" w:rsidRPr="006336BD" w:rsidRDefault="00C409C6" w:rsidP="006336BD">
    <w:pPr>
      <w:pStyle w:val="Header"/>
      <w:tabs>
        <w:tab w:val="clear" w:pos="4153"/>
        <w:tab w:val="clear" w:pos="8306"/>
        <w:tab w:val="right" w:pos="1304"/>
      </w:tabs>
      <w:spacing w:line="280" w:lineRule="exact"/>
      <w:ind w:firstLine="0"/>
      <w:rPr>
        <w:rFonts w:ascii="Times New Roman" w:hAnsi="Times New Roman"/>
        <w:i/>
        <w:sz w:val="22"/>
      </w:rPr>
    </w:pPr>
    <w:r w:rsidRPr="006336BD">
      <w:rPr>
        <w:rFonts w:ascii="Times New Roman" w:hAnsi="Times New Roman"/>
        <w:i/>
        <w:sz w:val="22"/>
      </w:rPr>
      <w:t>Steward</w:t>
    </w:r>
    <w:r w:rsidRPr="006336BD">
      <w:rPr>
        <w:rFonts w:ascii="Times New Roman" w:hAnsi="Times New Roman"/>
        <w:i/>
        <w:sz w:val="22"/>
      </w:rPr>
      <w:tab/>
      <w:t>J</w:t>
    </w:r>
  </w:p>
  <w:p w14:paraId="3525ED1E" w14:textId="77777777" w:rsidR="00C409C6" w:rsidRPr="006336BD" w:rsidRDefault="00C409C6" w:rsidP="006336BD">
    <w:pPr>
      <w:pStyle w:val="Header"/>
      <w:tabs>
        <w:tab w:val="clear" w:pos="4153"/>
        <w:tab w:val="clear" w:pos="8306"/>
        <w:tab w:val="right" w:pos="1304"/>
      </w:tabs>
      <w:spacing w:line="280" w:lineRule="exact"/>
      <w:ind w:firstLine="0"/>
      <w:rPr>
        <w:rFonts w:ascii="Times New Roman" w:hAnsi="Times New Roman"/>
        <w:i/>
        <w:sz w:val="22"/>
      </w:rPr>
    </w:pPr>
    <w:r w:rsidRPr="006336BD">
      <w:rPr>
        <w:rFonts w:ascii="Times New Roman" w:hAnsi="Times New Roman"/>
        <w:i/>
        <w:sz w:val="22"/>
      </w:rPr>
      <w:t>Gleeson</w:t>
    </w:r>
    <w:r w:rsidRPr="006336BD">
      <w:rPr>
        <w:rFonts w:ascii="Times New Roman" w:hAnsi="Times New Roman"/>
        <w:i/>
        <w:sz w:val="22"/>
      </w:rPr>
      <w:tab/>
      <w:t>J</w:t>
    </w:r>
  </w:p>
  <w:p w14:paraId="0B06696D" w14:textId="77777777" w:rsidR="00C409C6" w:rsidRPr="006336BD" w:rsidRDefault="00C409C6" w:rsidP="006336BD">
    <w:pPr>
      <w:pStyle w:val="Header"/>
      <w:tabs>
        <w:tab w:val="clear" w:pos="4153"/>
        <w:tab w:val="clear" w:pos="8306"/>
        <w:tab w:val="right" w:pos="1304"/>
      </w:tabs>
      <w:spacing w:line="280" w:lineRule="exact"/>
      <w:ind w:firstLine="0"/>
      <w:rPr>
        <w:rFonts w:ascii="Times New Roman" w:hAnsi="Times New Roman"/>
        <w:i/>
        <w:sz w:val="22"/>
      </w:rPr>
    </w:pPr>
    <w:r w:rsidRPr="006336BD">
      <w:rPr>
        <w:rFonts w:ascii="Times New Roman" w:hAnsi="Times New Roman"/>
        <w:i/>
        <w:sz w:val="22"/>
      </w:rPr>
      <w:t>Jagot</w:t>
    </w:r>
    <w:r w:rsidRPr="006336BD">
      <w:rPr>
        <w:rFonts w:ascii="Times New Roman" w:hAnsi="Times New Roman"/>
        <w:i/>
        <w:sz w:val="22"/>
      </w:rPr>
      <w:tab/>
      <w:t>J</w:t>
    </w:r>
  </w:p>
  <w:p w14:paraId="10071FB1" w14:textId="77777777" w:rsidR="00C409C6" w:rsidRDefault="00C409C6" w:rsidP="006336B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7C577967" w14:textId="77777777" w:rsidR="00C409C6" w:rsidRDefault="00C409C6" w:rsidP="006336BD">
    <w:pPr>
      <w:pStyle w:val="Header"/>
      <w:tabs>
        <w:tab w:val="clear" w:pos="4153"/>
        <w:tab w:val="clear" w:pos="8306"/>
        <w:tab w:val="right" w:pos="1304"/>
      </w:tabs>
      <w:spacing w:line="280" w:lineRule="exact"/>
      <w:ind w:firstLine="0"/>
      <w:rPr>
        <w:rFonts w:ascii="Times New Roman" w:hAnsi="Times New Roman"/>
        <w:i/>
        <w:sz w:val="22"/>
      </w:rPr>
    </w:pPr>
  </w:p>
  <w:p w14:paraId="42D955C9" w14:textId="77777777" w:rsidR="00C409C6" w:rsidRDefault="00C409C6" w:rsidP="006336B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6BCD31E" w14:textId="77777777" w:rsidR="00C409C6" w:rsidRPr="006336BD" w:rsidRDefault="00C409C6" w:rsidP="006336B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169D" w14:textId="77777777" w:rsidR="00C409C6" w:rsidRPr="006336BD" w:rsidRDefault="00C409C6" w:rsidP="006336BD">
    <w:pPr>
      <w:pStyle w:val="Header"/>
      <w:tabs>
        <w:tab w:val="clear" w:pos="4153"/>
        <w:tab w:val="clear" w:pos="8306"/>
        <w:tab w:val="left" w:pos="7200"/>
        <w:tab w:val="right" w:pos="8504"/>
      </w:tabs>
      <w:spacing w:line="280" w:lineRule="exact"/>
      <w:jc w:val="right"/>
      <w:rPr>
        <w:rFonts w:ascii="Times New Roman" w:hAnsi="Times New Roman"/>
        <w:i/>
        <w:sz w:val="22"/>
      </w:rPr>
    </w:pPr>
    <w:r w:rsidRPr="006336BD">
      <w:rPr>
        <w:rFonts w:ascii="Times New Roman" w:hAnsi="Times New Roman"/>
        <w:i/>
        <w:sz w:val="22"/>
      </w:rPr>
      <w:tab/>
    </w:r>
    <w:proofErr w:type="spellStart"/>
    <w:r w:rsidRPr="006336BD">
      <w:rPr>
        <w:rFonts w:ascii="Times New Roman" w:hAnsi="Times New Roman"/>
        <w:i/>
        <w:sz w:val="22"/>
      </w:rPr>
      <w:t>Gageler</w:t>
    </w:r>
    <w:proofErr w:type="spellEnd"/>
    <w:r w:rsidRPr="006336BD">
      <w:rPr>
        <w:rFonts w:ascii="Times New Roman" w:hAnsi="Times New Roman"/>
        <w:i/>
        <w:sz w:val="22"/>
      </w:rPr>
      <w:tab/>
      <w:t>CJ</w:t>
    </w:r>
  </w:p>
  <w:p w14:paraId="15724913" w14:textId="77777777" w:rsidR="00C409C6" w:rsidRPr="006336BD" w:rsidRDefault="00C409C6" w:rsidP="006336BD">
    <w:pPr>
      <w:pStyle w:val="Header"/>
      <w:tabs>
        <w:tab w:val="clear" w:pos="4153"/>
        <w:tab w:val="clear" w:pos="8306"/>
        <w:tab w:val="left" w:pos="7200"/>
        <w:tab w:val="right" w:pos="8504"/>
      </w:tabs>
      <w:spacing w:line="280" w:lineRule="exact"/>
      <w:jc w:val="right"/>
      <w:rPr>
        <w:rFonts w:ascii="Times New Roman" w:hAnsi="Times New Roman"/>
        <w:i/>
        <w:sz w:val="22"/>
      </w:rPr>
    </w:pPr>
    <w:r w:rsidRPr="006336BD">
      <w:rPr>
        <w:rFonts w:ascii="Times New Roman" w:hAnsi="Times New Roman"/>
        <w:i/>
        <w:sz w:val="22"/>
      </w:rPr>
      <w:tab/>
      <w:t>Gordon</w:t>
    </w:r>
    <w:r w:rsidRPr="006336BD">
      <w:rPr>
        <w:rFonts w:ascii="Times New Roman" w:hAnsi="Times New Roman"/>
        <w:i/>
        <w:sz w:val="22"/>
      </w:rPr>
      <w:tab/>
      <w:t>J</w:t>
    </w:r>
  </w:p>
  <w:p w14:paraId="5C6A0EAE" w14:textId="77777777" w:rsidR="00C409C6" w:rsidRPr="006336BD" w:rsidRDefault="00C409C6" w:rsidP="006336BD">
    <w:pPr>
      <w:pStyle w:val="Header"/>
      <w:tabs>
        <w:tab w:val="clear" w:pos="4153"/>
        <w:tab w:val="clear" w:pos="8306"/>
        <w:tab w:val="left" w:pos="7200"/>
        <w:tab w:val="right" w:pos="8504"/>
      </w:tabs>
      <w:spacing w:line="280" w:lineRule="exact"/>
      <w:jc w:val="right"/>
      <w:rPr>
        <w:rFonts w:ascii="Times New Roman" w:hAnsi="Times New Roman"/>
        <w:i/>
        <w:sz w:val="22"/>
      </w:rPr>
    </w:pPr>
    <w:r w:rsidRPr="006336BD">
      <w:rPr>
        <w:rFonts w:ascii="Times New Roman" w:hAnsi="Times New Roman"/>
        <w:i/>
        <w:sz w:val="22"/>
      </w:rPr>
      <w:tab/>
      <w:t>Edelman</w:t>
    </w:r>
    <w:r w:rsidRPr="006336BD">
      <w:rPr>
        <w:rFonts w:ascii="Times New Roman" w:hAnsi="Times New Roman"/>
        <w:i/>
        <w:sz w:val="22"/>
      </w:rPr>
      <w:tab/>
      <w:t>J</w:t>
    </w:r>
  </w:p>
  <w:p w14:paraId="6BC20C90" w14:textId="77777777" w:rsidR="00C409C6" w:rsidRPr="006336BD" w:rsidRDefault="00C409C6" w:rsidP="006336BD">
    <w:pPr>
      <w:pStyle w:val="Header"/>
      <w:tabs>
        <w:tab w:val="clear" w:pos="4153"/>
        <w:tab w:val="clear" w:pos="8306"/>
        <w:tab w:val="left" w:pos="7200"/>
        <w:tab w:val="right" w:pos="8504"/>
      </w:tabs>
      <w:spacing w:line="280" w:lineRule="exact"/>
      <w:jc w:val="right"/>
      <w:rPr>
        <w:rFonts w:ascii="Times New Roman" w:hAnsi="Times New Roman"/>
        <w:i/>
        <w:sz w:val="22"/>
      </w:rPr>
    </w:pPr>
    <w:r w:rsidRPr="006336BD">
      <w:rPr>
        <w:rFonts w:ascii="Times New Roman" w:hAnsi="Times New Roman"/>
        <w:i/>
        <w:sz w:val="22"/>
      </w:rPr>
      <w:tab/>
      <w:t>Steward</w:t>
    </w:r>
    <w:r w:rsidRPr="006336BD">
      <w:rPr>
        <w:rFonts w:ascii="Times New Roman" w:hAnsi="Times New Roman"/>
        <w:i/>
        <w:sz w:val="22"/>
      </w:rPr>
      <w:tab/>
      <w:t>J</w:t>
    </w:r>
  </w:p>
  <w:p w14:paraId="0E68EAF9" w14:textId="77777777" w:rsidR="00C409C6" w:rsidRPr="006336BD" w:rsidRDefault="00C409C6" w:rsidP="006336BD">
    <w:pPr>
      <w:pStyle w:val="Header"/>
      <w:tabs>
        <w:tab w:val="clear" w:pos="4153"/>
        <w:tab w:val="clear" w:pos="8306"/>
        <w:tab w:val="left" w:pos="7200"/>
        <w:tab w:val="right" w:pos="8504"/>
      </w:tabs>
      <w:spacing w:line="280" w:lineRule="exact"/>
      <w:jc w:val="right"/>
      <w:rPr>
        <w:rFonts w:ascii="Times New Roman" w:hAnsi="Times New Roman"/>
        <w:i/>
        <w:sz w:val="22"/>
      </w:rPr>
    </w:pPr>
    <w:r w:rsidRPr="006336BD">
      <w:rPr>
        <w:rFonts w:ascii="Times New Roman" w:hAnsi="Times New Roman"/>
        <w:i/>
        <w:sz w:val="22"/>
      </w:rPr>
      <w:tab/>
      <w:t>Gleeson</w:t>
    </w:r>
    <w:r w:rsidRPr="006336BD">
      <w:rPr>
        <w:rFonts w:ascii="Times New Roman" w:hAnsi="Times New Roman"/>
        <w:i/>
        <w:sz w:val="22"/>
      </w:rPr>
      <w:tab/>
      <w:t>J</w:t>
    </w:r>
  </w:p>
  <w:p w14:paraId="6A0B1345" w14:textId="77777777" w:rsidR="00C409C6" w:rsidRPr="006336BD" w:rsidRDefault="00C409C6" w:rsidP="006336BD">
    <w:pPr>
      <w:pStyle w:val="Header"/>
      <w:tabs>
        <w:tab w:val="clear" w:pos="4153"/>
        <w:tab w:val="clear" w:pos="8306"/>
        <w:tab w:val="left" w:pos="7200"/>
        <w:tab w:val="right" w:pos="8504"/>
      </w:tabs>
      <w:spacing w:line="280" w:lineRule="exact"/>
      <w:jc w:val="right"/>
      <w:rPr>
        <w:rFonts w:ascii="Times New Roman" w:hAnsi="Times New Roman"/>
        <w:i/>
        <w:sz w:val="22"/>
      </w:rPr>
    </w:pPr>
    <w:r w:rsidRPr="006336BD">
      <w:rPr>
        <w:rFonts w:ascii="Times New Roman" w:hAnsi="Times New Roman"/>
        <w:i/>
        <w:sz w:val="22"/>
      </w:rPr>
      <w:tab/>
      <w:t>Jagot</w:t>
    </w:r>
    <w:r w:rsidRPr="006336BD">
      <w:rPr>
        <w:rFonts w:ascii="Times New Roman" w:hAnsi="Times New Roman"/>
        <w:i/>
        <w:sz w:val="22"/>
      </w:rPr>
      <w:tab/>
      <w:t>J</w:t>
    </w:r>
  </w:p>
  <w:p w14:paraId="45EF1C7A" w14:textId="77777777" w:rsidR="00C409C6" w:rsidRDefault="00C409C6" w:rsidP="006336B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01244912" w14:textId="77777777" w:rsidR="00C409C6" w:rsidRDefault="00C409C6" w:rsidP="006336BD">
    <w:pPr>
      <w:pStyle w:val="Header"/>
      <w:tabs>
        <w:tab w:val="clear" w:pos="4153"/>
        <w:tab w:val="clear" w:pos="8306"/>
        <w:tab w:val="left" w:pos="7200"/>
        <w:tab w:val="right" w:pos="8504"/>
      </w:tabs>
      <w:spacing w:line="280" w:lineRule="exact"/>
      <w:jc w:val="right"/>
      <w:rPr>
        <w:rFonts w:ascii="Times New Roman" w:hAnsi="Times New Roman"/>
        <w:i/>
        <w:sz w:val="22"/>
      </w:rPr>
    </w:pPr>
  </w:p>
  <w:p w14:paraId="6813D55C" w14:textId="77777777" w:rsidR="00C409C6" w:rsidRDefault="00C409C6" w:rsidP="006336B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BED0F80" w14:textId="77777777" w:rsidR="00C409C6" w:rsidRPr="006336BD" w:rsidRDefault="00C409C6" w:rsidP="006336B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3627" w14:textId="77777777" w:rsidR="00C409C6"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p w14:paraId="12E87B05" w14:textId="77777777" w:rsidR="00C409C6"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p w14:paraId="7BC4243D" w14:textId="77777777" w:rsidR="00C409C6"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p w14:paraId="2EAF258F" w14:textId="77777777" w:rsidR="00C409C6"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p w14:paraId="104099EC" w14:textId="77777777" w:rsidR="00C409C6"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p w14:paraId="195DA457" w14:textId="77777777" w:rsidR="00C409C6"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p w14:paraId="38765A86" w14:textId="77777777" w:rsidR="00C409C6"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p w14:paraId="2F7B9402" w14:textId="77777777" w:rsidR="00C409C6"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p w14:paraId="32E9D596" w14:textId="77777777" w:rsidR="00C409C6"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p w14:paraId="4FB3B28F" w14:textId="77777777" w:rsidR="00C409C6" w:rsidRPr="006336BD" w:rsidRDefault="00C409C6" w:rsidP="006336B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03"/>
    <w:rsid w:val="00000598"/>
    <w:rsid w:val="0000077D"/>
    <w:rsid w:val="00000F60"/>
    <w:rsid w:val="00001D49"/>
    <w:rsid w:val="00001DC4"/>
    <w:rsid w:val="00002069"/>
    <w:rsid w:val="00002CE6"/>
    <w:rsid w:val="0000316A"/>
    <w:rsid w:val="000049B7"/>
    <w:rsid w:val="0000509F"/>
    <w:rsid w:val="00010288"/>
    <w:rsid w:val="00010BD8"/>
    <w:rsid w:val="0001158C"/>
    <w:rsid w:val="00011EE8"/>
    <w:rsid w:val="000126A1"/>
    <w:rsid w:val="00012842"/>
    <w:rsid w:val="00012B00"/>
    <w:rsid w:val="00013C7B"/>
    <w:rsid w:val="000141CA"/>
    <w:rsid w:val="00014594"/>
    <w:rsid w:val="0001480A"/>
    <w:rsid w:val="00014B34"/>
    <w:rsid w:val="000152F9"/>
    <w:rsid w:val="00015760"/>
    <w:rsid w:val="00015A03"/>
    <w:rsid w:val="000168C9"/>
    <w:rsid w:val="00016A23"/>
    <w:rsid w:val="00016C20"/>
    <w:rsid w:val="00016DBB"/>
    <w:rsid w:val="00017144"/>
    <w:rsid w:val="00021F07"/>
    <w:rsid w:val="00021FB0"/>
    <w:rsid w:val="00022A53"/>
    <w:rsid w:val="000233BB"/>
    <w:rsid w:val="000236E7"/>
    <w:rsid w:val="0002399F"/>
    <w:rsid w:val="000250AF"/>
    <w:rsid w:val="00025490"/>
    <w:rsid w:val="0002561E"/>
    <w:rsid w:val="000268E1"/>
    <w:rsid w:val="00026A77"/>
    <w:rsid w:val="00026F6C"/>
    <w:rsid w:val="00027B7B"/>
    <w:rsid w:val="00027B9E"/>
    <w:rsid w:val="00030503"/>
    <w:rsid w:val="00031FB6"/>
    <w:rsid w:val="00032E55"/>
    <w:rsid w:val="00033F06"/>
    <w:rsid w:val="000340CE"/>
    <w:rsid w:val="00034886"/>
    <w:rsid w:val="000351C4"/>
    <w:rsid w:val="0003575A"/>
    <w:rsid w:val="00036006"/>
    <w:rsid w:val="000360EB"/>
    <w:rsid w:val="00037527"/>
    <w:rsid w:val="00037A5F"/>
    <w:rsid w:val="00037D87"/>
    <w:rsid w:val="00041741"/>
    <w:rsid w:val="000417FE"/>
    <w:rsid w:val="00041F96"/>
    <w:rsid w:val="00042BE2"/>
    <w:rsid w:val="00042EF3"/>
    <w:rsid w:val="00043D2C"/>
    <w:rsid w:val="000453B7"/>
    <w:rsid w:val="00045892"/>
    <w:rsid w:val="00046812"/>
    <w:rsid w:val="000477FE"/>
    <w:rsid w:val="000530D0"/>
    <w:rsid w:val="00054E1C"/>
    <w:rsid w:val="00055ACD"/>
    <w:rsid w:val="00056F27"/>
    <w:rsid w:val="00056F7D"/>
    <w:rsid w:val="000573AF"/>
    <w:rsid w:val="000579B9"/>
    <w:rsid w:val="00060696"/>
    <w:rsid w:val="0006169E"/>
    <w:rsid w:val="000626FD"/>
    <w:rsid w:val="00062A17"/>
    <w:rsid w:val="0006432B"/>
    <w:rsid w:val="000653D4"/>
    <w:rsid w:val="00071C35"/>
    <w:rsid w:val="00073CC0"/>
    <w:rsid w:val="000745B9"/>
    <w:rsid w:val="0007525D"/>
    <w:rsid w:val="00075CAE"/>
    <w:rsid w:val="00075F50"/>
    <w:rsid w:val="00075F51"/>
    <w:rsid w:val="00076023"/>
    <w:rsid w:val="000772B7"/>
    <w:rsid w:val="00080C14"/>
    <w:rsid w:val="00080D77"/>
    <w:rsid w:val="000816A7"/>
    <w:rsid w:val="00082BA4"/>
    <w:rsid w:val="0008435D"/>
    <w:rsid w:val="0008478F"/>
    <w:rsid w:val="00084D51"/>
    <w:rsid w:val="0008558C"/>
    <w:rsid w:val="00085F13"/>
    <w:rsid w:val="000862B8"/>
    <w:rsid w:val="00086F6B"/>
    <w:rsid w:val="00090037"/>
    <w:rsid w:val="000906C2"/>
    <w:rsid w:val="0009147F"/>
    <w:rsid w:val="00091C0F"/>
    <w:rsid w:val="00092D6D"/>
    <w:rsid w:val="0009311D"/>
    <w:rsid w:val="0009336C"/>
    <w:rsid w:val="00093CC5"/>
    <w:rsid w:val="00095F93"/>
    <w:rsid w:val="000960DB"/>
    <w:rsid w:val="0009665A"/>
    <w:rsid w:val="000A037C"/>
    <w:rsid w:val="000A082D"/>
    <w:rsid w:val="000A28D4"/>
    <w:rsid w:val="000A2EB4"/>
    <w:rsid w:val="000A3DA3"/>
    <w:rsid w:val="000A53BD"/>
    <w:rsid w:val="000A63C6"/>
    <w:rsid w:val="000A6727"/>
    <w:rsid w:val="000B0E34"/>
    <w:rsid w:val="000B323C"/>
    <w:rsid w:val="000B3435"/>
    <w:rsid w:val="000B4630"/>
    <w:rsid w:val="000B497F"/>
    <w:rsid w:val="000B64CD"/>
    <w:rsid w:val="000B710D"/>
    <w:rsid w:val="000B7457"/>
    <w:rsid w:val="000B7558"/>
    <w:rsid w:val="000C04DC"/>
    <w:rsid w:val="000C0D98"/>
    <w:rsid w:val="000C0DEF"/>
    <w:rsid w:val="000C2786"/>
    <w:rsid w:val="000C4409"/>
    <w:rsid w:val="000C5252"/>
    <w:rsid w:val="000C54C9"/>
    <w:rsid w:val="000C55FC"/>
    <w:rsid w:val="000C775A"/>
    <w:rsid w:val="000D0E4D"/>
    <w:rsid w:val="000D1935"/>
    <w:rsid w:val="000D25E6"/>
    <w:rsid w:val="000D43F9"/>
    <w:rsid w:val="000D53C8"/>
    <w:rsid w:val="000E008A"/>
    <w:rsid w:val="000E0CFC"/>
    <w:rsid w:val="000E114B"/>
    <w:rsid w:val="000E2879"/>
    <w:rsid w:val="000E41E6"/>
    <w:rsid w:val="000E65F7"/>
    <w:rsid w:val="000E6F3B"/>
    <w:rsid w:val="000E7967"/>
    <w:rsid w:val="000F1345"/>
    <w:rsid w:val="000F1720"/>
    <w:rsid w:val="000F1A05"/>
    <w:rsid w:val="000F1A67"/>
    <w:rsid w:val="000F2445"/>
    <w:rsid w:val="000F25B8"/>
    <w:rsid w:val="000F3A5F"/>
    <w:rsid w:val="000F3BB3"/>
    <w:rsid w:val="000F78FF"/>
    <w:rsid w:val="001001B9"/>
    <w:rsid w:val="001003E6"/>
    <w:rsid w:val="00100669"/>
    <w:rsid w:val="00101C58"/>
    <w:rsid w:val="00102135"/>
    <w:rsid w:val="00102254"/>
    <w:rsid w:val="0010702C"/>
    <w:rsid w:val="001105B8"/>
    <w:rsid w:val="00110970"/>
    <w:rsid w:val="00111568"/>
    <w:rsid w:val="001120C0"/>
    <w:rsid w:val="00112B70"/>
    <w:rsid w:val="00113D3B"/>
    <w:rsid w:val="001144FC"/>
    <w:rsid w:val="001150BF"/>
    <w:rsid w:val="00115EB0"/>
    <w:rsid w:val="0011621D"/>
    <w:rsid w:val="001168F2"/>
    <w:rsid w:val="00120207"/>
    <w:rsid w:val="001222CA"/>
    <w:rsid w:val="001225EC"/>
    <w:rsid w:val="00123C1B"/>
    <w:rsid w:val="00123F6F"/>
    <w:rsid w:val="00124535"/>
    <w:rsid w:val="00125862"/>
    <w:rsid w:val="00125E3C"/>
    <w:rsid w:val="00125E4C"/>
    <w:rsid w:val="00126896"/>
    <w:rsid w:val="00131AB0"/>
    <w:rsid w:val="00133749"/>
    <w:rsid w:val="00133E7E"/>
    <w:rsid w:val="0013456F"/>
    <w:rsid w:val="001361DB"/>
    <w:rsid w:val="00136D34"/>
    <w:rsid w:val="00136F44"/>
    <w:rsid w:val="00137548"/>
    <w:rsid w:val="001405E2"/>
    <w:rsid w:val="00140FC1"/>
    <w:rsid w:val="00141F69"/>
    <w:rsid w:val="00142072"/>
    <w:rsid w:val="00142B4B"/>
    <w:rsid w:val="00143FCB"/>
    <w:rsid w:val="001446E9"/>
    <w:rsid w:val="00144FEF"/>
    <w:rsid w:val="00145627"/>
    <w:rsid w:val="00145B1D"/>
    <w:rsid w:val="00146A41"/>
    <w:rsid w:val="00147877"/>
    <w:rsid w:val="0015031C"/>
    <w:rsid w:val="001511C7"/>
    <w:rsid w:val="00151679"/>
    <w:rsid w:val="00151BFF"/>
    <w:rsid w:val="0015318E"/>
    <w:rsid w:val="001539FC"/>
    <w:rsid w:val="00155A73"/>
    <w:rsid w:val="001573A6"/>
    <w:rsid w:val="00157C23"/>
    <w:rsid w:val="001610EB"/>
    <w:rsid w:val="00163A11"/>
    <w:rsid w:val="00163D92"/>
    <w:rsid w:val="00164144"/>
    <w:rsid w:val="0016607C"/>
    <w:rsid w:val="00170472"/>
    <w:rsid w:val="001708DE"/>
    <w:rsid w:val="00172007"/>
    <w:rsid w:val="001726A1"/>
    <w:rsid w:val="00172ADE"/>
    <w:rsid w:val="00173C6C"/>
    <w:rsid w:val="001750EF"/>
    <w:rsid w:val="00175703"/>
    <w:rsid w:val="001758DE"/>
    <w:rsid w:val="001759CF"/>
    <w:rsid w:val="00176D25"/>
    <w:rsid w:val="00180D20"/>
    <w:rsid w:val="00181344"/>
    <w:rsid w:val="00182E5E"/>
    <w:rsid w:val="001832AA"/>
    <w:rsid w:val="0018342E"/>
    <w:rsid w:val="00183EBE"/>
    <w:rsid w:val="001840C2"/>
    <w:rsid w:val="00184B46"/>
    <w:rsid w:val="001851BC"/>
    <w:rsid w:val="00185302"/>
    <w:rsid w:val="0018591E"/>
    <w:rsid w:val="00185939"/>
    <w:rsid w:val="0018655C"/>
    <w:rsid w:val="001876F6"/>
    <w:rsid w:val="00187702"/>
    <w:rsid w:val="00187BF0"/>
    <w:rsid w:val="0019048C"/>
    <w:rsid w:val="00191731"/>
    <w:rsid w:val="0019180F"/>
    <w:rsid w:val="00191E23"/>
    <w:rsid w:val="001925EF"/>
    <w:rsid w:val="001934C3"/>
    <w:rsid w:val="00194898"/>
    <w:rsid w:val="001953B1"/>
    <w:rsid w:val="001962D0"/>
    <w:rsid w:val="001963C0"/>
    <w:rsid w:val="00197956"/>
    <w:rsid w:val="001A1CEB"/>
    <w:rsid w:val="001A2B86"/>
    <w:rsid w:val="001A409D"/>
    <w:rsid w:val="001A446E"/>
    <w:rsid w:val="001A4974"/>
    <w:rsid w:val="001A5530"/>
    <w:rsid w:val="001A6EA7"/>
    <w:rsid w:val="001A6F09"/>
    <w:rsid w:val="001A7FE8"/>
    <w:rsid w:val="001B02C2"/>
    <w:rsid w:val="001B0742"/>
    <w:rsid w:val="001B14E5"/>
    <w:rsid w:val="001B15E0"/>
    <w:rsid w:val="001B1676"/>
    <w:rsid w:val="001B1734"/>
    <w:rsid w:val="001B17A8"/>
    <w:rsid w:val="001B3BAA"/>
    <w:rsid w:val="001B4D27"/>
    <w:rsid w:val="001B55C8"/>
    <w:rsid w:val="001B63C6"/>
    <w:rsid w:val="001B7AAE"/>
    <w:rsid w:val="001B7B56"/>
    <w:rsid w:val="001B7C8F"/>
    <w:rsid w:val="001C0173"/>
    <w:rsid w:val="001C0445"/>
    <w:rsid w:val="001C278B"/>
    <w:rsid w:val="001C48D4"/>
    <w:rsid w:val="001C5172"/>
    <w:rsid w:val="001C584E"/>
    <w:rsid w:val="001C7199"/>
    <w:rsid w:val="001C7C93"/>
    <w:rsid w:val="001D1606"/>
    <w:rsid w:val="001D1A06"/>
    <w:rsid w:val="001D36CD"/>
    <w:rsid w:val="001D3BC7"/>
    <w:rsid w:val="001D3E6F"/>
    <w:rsid w:val="001D4762"/>
    <w:rsid w:val="001D4F49"/>
    <w:rsid w:val="001D50C3"/>
    <w:rsid w:val="001D7982"/>
    <w:rsid w:val="001E002C"/>
    <w:rsid w:val="001E19CE"/>
    <w:rsid w:val="001E1D3D"/>
    <w:rsid w:val="001E2809"/>
    <w:rsid w:val="001E3C4C"/>
    <w:rsid w:val="001E47D1"/>
    <w:rsid w:val="001E6A64"/>
    <w:rsid w:val="001E75C5"/>
    <w:rsid w:val="001E7B69"/>
    <w:rsid w:val="001F103C"/>
    <w:rsid w:val="001F1B08"/>
    <w:rsid w:val="001F1B5F"/>
    <w:rsid w:val="001F2AA0"/>
    <w:rsid w:val="001F36CE"/>
    <w:rsid w:val="001F3AAE"/>
    <w:rsid w:val="001F3F2A"/>
    <w:rsid w:val="001F3F56"/>
    <w:rsid w:val="001F69C2"/>
    <w:rsid w:val="00200FF7"/>
    <w:rsid w:val="0020229B"/>
    <w:rsid w:val="00203DD9"/>
    <w:rsid w:val="00203FBA"/>
    <w:rsid w:val="00204495"/>
    <w:rsid w:val="002048D1"/>
    <w:rsid w:val="002079CB"/>
    <w:rsid w:val="0021035E"/>
    <w:rsid w:val="0021096E"/>
    <w:rsid w:val="00210DE8"/>
    <w:rsid w:val="00211D73"/>
    <w:rsid w:val="002123BB"/>
    <w:rsid w:val="00212A3E"/>
    <w:rsid w:val="002140A7"/>
    <w:rsid w:val="00214BF2"/>
    <w:rsid w:val="00215A7F"/>
    <w:rsid w:val="0021609C"/>
    <w:rsid w:val="0021643D"/>
    <w:rsid w:val="00216522"/>
    <w:rsid w:val="00216FD7"/>
    <w:rsid w:val="00221D19"/>
    <w:rsid w:val="002222B9"/>
    <w:rsid w:val="002232CC"/>
    <w:rsid w:val="00223962"/>
    <w:rsid w:val="00223A72"/>
    <w:rsid w:val="002253EB"/>
    <w:rsid w:val="00225824"/>
    <w:rsid w:val="00225DEF"/>
    <w:rsid w:val="0022666B"/>
    <w:rsid w:val="0022734D"/>
    <w:rsid w:val="0023235E"/>
    <w:rsid w:val="002329EE"/>
    <w:rsid w:val="00232CC0"/>
    <w:rsid w:val="00232D8A"/>
    <w:rsid w:val="002331D4"/>
    <w:rsid w:val="0023447F"/>
    <w:rsid w:val="002350B3"/>
    <w:rsid w:val="00235223"/>
    <w:rsid w:val="00236465"/>
    <w:rsid w:val="0023793F"/>
    <w:rsid w:val="0023798E"/>
    <w:rsid w:val="00240F77"/>
    <w:rsid w:val="00241B1F"/>
    <w:rsid w:val="00242EE4"/>
    <w:rsid w:val="00243024"/>
    <w:rsid w:val="0024462E"/>
    <w:rsid w:val="00246D5D"/>
    <w:rsid w:val="002474FA"/>
    <w:rsid w:val="00250A9D"/>
    <w:rsid w:val="002521F9"/>
    <w:rsid w:val="002522A4"/>
    <w:rsid w:val="00253493"/>
    <w:rsid w:val="00253DE9"/>
    <w:rsid w:val="00256303"/>
    <w:rsid w:val="00256317"/>
    <w:rsid w:val="0025741D"/>
    <w:rsid w:val="00257AFB"/>
    <w:rsid w:val="00260CB7"/>
    <w:rsid w:val="0026195B"/>
    <w:rsid w:val="0026289C"/>
    <w:rsid w:val="0026293D"/>
    <w:rsid w:val="002648FE"/>
    <w:rsid w:val="00265982"/>
    <w:rsid w:val="00270154"/>
    <w:rsid w:val="002701A4"/>
    <w:rsid w:val="002704DF"/>
    <w:rsid w:val="0027106D"/>
    <w:rsid w:val="00271F70"/>
    <w:rsid w:val="002725F4"/>
    <w:rsid w:val="002726C3"/>
    <w:rsid w:val="00272B38"/>
    <w:rsid w:val="00273FBD"/>
    <w:rsid w:val="0027408B"/>
    <w:rsid w:val="002748EE"/>
    <w:rsid w:val="00276B56"/>
    <w:rsid w:val="0027770E"/>
    <w:rsid w:val="00277949"/>
    <w:rsid w:val="002805D5"/>
    <w:rsid w:val="00280F46"/>
    <w:rsid w:val="00281445"/>
    <w:rsid w:val="002819FD"/>
    <w:rsid w:val="00281EB7"/>
    <w:rsid w:val="00283978"/>
    <w:rsid w:val="00283A8A"/>
    <w:rsid w:val="00283B36"/>
    <w:rsid w:val="0028530D"/>
    <w:rsid w:val="00285315"/>
    <w:rsid w:val="0028583A"/>
    <w:rsid w:val="00285ECF"/>
    <w:rsid w:val="002861B2"/>
    <w:rsid w:val="00286B4E"/>
    <w:rsid w:val="00287368"/>
    <w:rsid w:val="002876FC"/>
    <w:rsid w:val="00287873"/>
    <w:rsid w:val="0029091B"/>
    <w:rsid w:val="00290A59"/>
    <w:rsid w:val="002916CC"/>
    <w:rsid w:val="00291957"/>
    <w:rsid w:val="00291C7F"/>
    <w:rsid w:val="00291CF2"/>
    <w:rsid w:val="0029226F"/>
    <w:rsid w:val="0029278C"/>
    <w:rsid w:val="00292E65"/>
    <w:rsid w:val="00295C1B"/>
    <w:rsid w:val="0029697C"/>
    <w:rsid w:val="002979F1"/>
    <w:rsid w:val="00297BF9"/>
    <w:rsid w:val="002A13E1"/>
    <w:rsid w:val="002A3248"/>
    <w:rsid w:val="002A3B1D"/>
    <w:rsid w:val="002A7675"/>
    <w:rsid w:val="002B072F"/>
    <w:rsid w:val="002B0777"/>
    <w:rsid w:val="002B0846"/>
    <w:rsid w:val="002B1304"/>
    <w:rsid w:val="002B228D"/>
    <w:rsid w:val="002B3119"/>
    <w:rsid w:val="002B3341"/>
    <w:rsid w:val="002B3B33"/>
    <w:rsid w:val="002B4724"/>
    <w:rsid w:val="002B5339"/>
    <w:rsid w:val="002B6FE1"/>
    <w:rsid w:val="002C1EDE"/>
    <w:rsid w:val="002C5603"/>
    <w:rsid w:val="002C5981"/>
    <w:rsid w:val="002C5AE6"/>
    <w:rsid w:val="002C5C28"/>
    <w:rsid w:val="002C6219"/>
    <w:rsid w:val="002C6296"/>
    <w:rsid w:val="002C7307"/>
    <w:rsid w:val="002D0410"/>
    <w:rsid w:val="002D0899"/>
    <w:rsid w:val="002D0DFD"/>
    <w:rsid w:val="002D1707"/>
    <w:rsid w:val="002D17E2"/>
    <w:rsid w:val="002D3F5B"/>
    <w:rsid w:val="002D775F"/>
    <w:rsid w:val="002D7FA1"/>
    <w:rsid w:val="002E0EC8"/>
    <w:rsid w:val="002E10B7"/>
    <w:rsid w:val="002E207D"/>
    <w:rsid w:val="002E278F"/>
    <w:rsid w:val="002E2B68"/>
    <w:rsid w:val="002E3148"/>
    <w:rsid w:val="002E366F"/>
    <w:rsid w:val="002E3B4D"/>
    <w:rsid w:val="002E4DDC"/>
    <w:rsid w:val="002E5049"/>
    <w:rsid w:val="002E5419"/>
    <w:rsid w:val="002E63BB"/>
    <w:rsid w:val="002E6F29"/>
    <w:rsid w:val="002F0522"/>
    <w:rsid w:val="002F0641"/>
    <w:rsid w:val="002F0734"/>
    <w:rsid w:val="002F08D8"/>
    <w:rsid w:val="002F1920"/>
    <w:rsid w:val="002F3352"/>
    <w:rsid w:val="002F3FF7"/>
    <w:rsid w:val="002F40DD"/>
    <w:rsid w:val="002F5CE4"/>
    <w:rsid w:val="002F666E"/>
    <w:rsid w:val="002F6E53"/>
    <w:rsid w:val="0030026A"/>
    <w:rsid w:val="00300950"/>
    <w:rsid w:val="00301975"/>
    <w:rsid w:val="00302048"/>
    <w:rsid w:val="00303E9D"/>
    <w:rsid w:val="00303FFC"/>
    <w:rsid w:val="0030542C"/>
    <w:rsid w:val="003061C2"/>
    <w:rsid w:val="00310418"/>
    <w:rsid w:val="00312814"/>
    <w:rsid w:val="00312E20"/>
    <w:rsid w:val="00312FFC"/>
    <w:rsid w:val="00314A7F"/>
    <w:rsid w:val="003150BF"/>
    <w:rsid w:val="003150CE"/>
    <w:rsid w:val="00315E92"/>
    <w:rsid w:val="003176D5"/>
    <w:rsid w:val="00321CA9"/>
    <w:rsid w:val="0032226C"/>
    <w:rsid w:val="0032310B"/>
    <w:rsid w:val="0032351D"/>
    <w:rsid w:val="00323B9E"/>
    <w:rsid w:val="00326B91"/>
    <w:rsid w:val="003276D3"/>
    <w:rsid w:val="00330804"/>
    <w:rsid w:val="003318C8"/>
    <w:rsid w:val="00334A6B"/>
    <w:rsid w:val="003366B2"/>
    <w:rsid w:val="003376E8"/>
    <w:rsid w:val="00337B76"/>
    <w:rsid w:val="00340066"/>
    <w:rsid w:val="00340277"/>
    <w:rsid w:val="00340950"/>
    <w:rsid w:val="00340991"/>
    <w:rsid w:val="003409A3"/>
    <w:rsid w:val="003409BE"/>
    <w:rsid w:val="0034122D"/>
    <w:rsid w:val="00341542"/>
    <w:rsid w:val="00341FEE"/>
    <w:rsid w:val="0034288B"/>
    <w:rsid w:val="0034332B"/>
    <w:rsid w:val="003436CE"/>
    <w:rsid w:val="00343FC3"/>
    <w:rsid w:val="00345A8D"/>
    <w:rsid w:val="00345D37"/>
    <w:rsid w:val="00345E3F"/>
    <w:rsid w:val="0034681C"/>
    <w:rsid w:val="0034795C"/>
    <w:rsid w:val="0035066C"/>
    <w:rsid w:val="003506A3"/>
    <w:rsid w:val="00350EB3"/>
    <w:rsid w:val="00352EB5"/>
    <w:rsid w:val="00355CB2"/>
    <w:rsid w:val="00355EE5"/>
    <w:rsid w:val="0035721F"/>
    <w:rsid w:val="003600A8"/>
    <w:rsid w:val="00361563"/>
    <w:rsid w:val="0036284D"/>
    <w:rsid w:val="0036521A"/>
    <w:rsid w:val="00365C7D"/>
    <w:rsid w:val="00366524"/>
    <w:rsid w:val="00366E5A"/>
    <w:rsid w:val="003702B8"/>
    <w:rsid w:val="0037071A"/>
    <w:rsid w:val="003707F6"/>
    <w:rsid w:val="00371022"/>
    <w:rsid w:val="00371586"/>
    <w:rsid w:val="003728AC"/>
    <w:rsid w:val="00372D63"/>
    <w:rsid w:val="00372E4A"/>
    <w:rsid w:val="003736ED"/>
    <w:rsid w:val="00373E1C"/>
    <w:rsid w:val="00373E58"/>
    <w:rsid w:val="00374D87"/>
    <w:rsid w:val="00374DDC"/>
    <w:rsid w:val="00376073"/>
    <w:rsid w:val="00376E0F"/>
    <w:rsid w:val="00377176"/>
    <w:rsid w:val="00377452"/>
    <w:rsid w:val="00381223"/>
    <w:rsid w:val="003812F3"/>
    <w:rsid w:val="00381671"/>
    <w:rsid w:val="00381849"/>
    <w:rsid w:val="00381EE9"/>
    <w:rsid w:val="003823A0"/>
    <w:rsid w:val="003834F7"/>
    <w:rsid w:val="00384F36"/>
    <w:rsid w:val="00385271"/>
    <w:rsid w:val="00385A0C"/>
    <w:rsid w:val="00385DDF"/>
    <w:rsid w:val="003867FC"/>
    <w:rsid w:val="0038744E"/>
    <w:rsid w:val="00391ABA"/>
    <w:rsid w:val="0039226E"/>
    <w:rsid w:val="003929CF"/>
    <w:rsid w:val="00392CC8"/>
    <w:rsid w:val="00393BA1"/>
    <w:rsid w:val="00395CA2"/>
    <w:rsid w:val="00395E11"/>
    <w:rsid w:val="00396181"/>
    <w:rsid w:val="0039622B"/>
    <w:rsid w:val="00397508"/>
    <w:rsid w:val="00397573"/>
    <w:rsid w:val="00397708"/>
    <w:rsid w:val="003A0598"/>
    <w:rsid w:val="003A060E"/>
    <w:rsid w:val="003A0645"/>
    <w:rsid w:val="003A2017"/>
    <w:rsid w:val="003A3133"/>
    <w:rsid w:val="003A3FFC"/>
    <w:rsid w:val="003A40CB"/>
    <w:rsid w:val="003A48CC"/>
    <w:rsid w:val="003A5020"/>
    <w:rsid w:val="003A663B"/>
    <w:rsid w:val="003A6B33"/>
    <w:rsid w:val="003A72EF"/>
    <w:rsid w:val="003A7E21"/>
    <w:rsid w:val="003B0284"/>
    <w:rsid w:val="003B24F9"/>
    <w:rsid w:val="003B2D0E"/>
    <w:rsid w:val="003B4D97"/>
    <w:rsid w:val="003B4EED"/>
    <w:rsid w:val="003B591F"/>
    <w:rsid w:val="003B652C"/>
    <w:rsid w:val="003B6950"/>
    <w:rsid w:val="003B6B2C"/>
    <w:rsid w:val="003C1E52"/>
    <w:rsid w:val="003C217A"/>
    <w:rsid w:val="003C266A"/>
    <w:rsid w:val="003C41B6"/>
    <w:rsid w:val="003C602A"/>
    <w:rsid w:val="003C63F3"/>
    <w:rsid w:val="003C67E5"/>
    <w:rsid w:val="003D1759"/>
    <w:rsid w:val="003D1896"/>
    <w:rsid w:val="003D1C41"/>
    <w:rsid w:val="003D3B14"/>
    <w:rsid w:val="003D3E2B"/>
    <w:rsid w:val="003D41A9"/>
    <w:rsid w:val="003D5ADE"/>
    <w:rsid w:val="003D62F7"/>
    <w:rsid w:val="003D715A"/>
    <w:rsid w:val="003E06AA"/>
    <w:rsid w:val="003E1035"/>
    <w:rsid w:val="003E17F2"/>
    <w:rsid w:val="003E19F7"/>
    <w:rsid w:val="003E1EB2"/>
    <w:rsid w:val="003E3A84"/>
    <w:rsid w:val="003E3E8E"/>
    <w:rsid w:val="003E4151"/>
    <w:rsid w:val="003E492C"/>
    <w:rsid w:val="003E64AB"/>
    <w:rsid w:val="003E6ACC"/>
    <w:rsid w:val="003E6E0D"/>
    <w:rsid w:val="003E710D"/>
    <w:rsid w:val="003E7A9C"/>
    <w:rsid w:val="003F0794"/>
    <w:rsid w:val="003F0BC8"/>
    <w:rsid w:val="003F0F8F"/>
    <w:rsid w:val="003F15C1"/>
    <w:rsid w:val="003F2C0C"/>
    <w:rsid w:val="003F328F"/>
    <w:rsid w:val="003F469D"/>
    <w:rsid w:val="003F5067"/>
    <w:rsid w:val="003F531A"/>
    <w:rsid w:val="003F61A9"/>
    <w:rsid w:val="003F7C9E"/>
    <w:rsid w:val="0040010B"/>
    <w:rsid w:val="004005EA"/>
    <w:rsid w:val="00400F80"/>
    <w:rsid w:val="004011D7"/>
    <w:rsid w:val="004025E8"/>
    <w:rsid w:val="00402768"/>
    <w:rsid w:val="004040E8"/>
    <w:rsid w:val="00404C36"/>
    <w:rsid w:val="004061EB"/>
    <w:rsid w:val="00406F38"/>
    <w:rsid w:val="00407996"/>
    <w:rsid w:val="004102CC"/>
    <w:rsid w:val="004107CA"/>
    <w:rsid w:val="004111BC"/>
    <w:rsid w:val="004114CB"/>
    <w:rsid w:val="00411ED1"/>
    <w:rsid w:val="004125F4"/>
    <w:rsid w:val="004126D4"/>
    <w:rsid w:val="00412C82"/>
    <w:rsid w:val="004132D4"/>
    <w:rsid w:val="0041426F"/>
    <w:rsid w:val="00414703"/>
    <w:rsid w:val="004149EC"/>
    <w:rsid w:val="00415D2B"/>
    <w:rsid w:val="00416C0A"/>
    <w:rsid w:val="0042176C"/>
    <w:rsid w:val="004217D8"/>
    <w:rsid w:val="00421941"/>
    <w:rsid w:val="00422D91"/>
    <w:rsid w:val="004236BB"/>
    <w:rsid w:val="004239D9"/>
    <w:rsid w:val="0042416B"/>
    <w:rsid w:val="00424DE2"/>
    <w:rsid w:val="00424FF4"/>
    <w:rsid w:val="0042524B"/>
    <w:rsid w:val="00425570"/>
    <w:rsid w:val="00432528"/>
    <w:rsid w:val="00432836"/>
    <w:rsid w:val="00432990"/>
    <w:rsid w:val="00435F2C"/>
    <w:rsid w:val="004368AF"/>
    <w:rsid w:val="00437011"/>
    <w:rsid w:val="004373D1"/>
    <w:rsid w:val="0043778D"/>
    <w:rsid w:val="00440B91"/>
    <w:rsid w:val="00441F3E"/>
    <w:rsid w:val="00442311"/>
    <w:rsid w:val="00442438"/>
    <w:rsid w:val="004426CC"/>
    <w:rsid w:val="00443F1D"/>
    <w:rsid w:val="00444612"/>
    <w:rsid w:val="00444B00"/>
    <w:rsid w:val="004450C8"/>
    <w:rsid w:val="004454C2"/>
    <w:rsid w:val="00445DA6"/>
    <w:rsid w:val="004461B8"/>
    <w:rsid w:val="0044630E"/>
    <w:rsid w:val="00447347"/>
    <w:rsid w:val="00447EE4"/>
    <w:rsid w:val="00447F33"/>
    <w:rsid w:val="00450A27"/>
    <w:rsid w:val="00451757"/>
    <w:rsid w:val="00451A6A"/>
    <w:rsid w:val="00451EC2"/>
    <w:rsid w:val="00454119"/>
    <w:rsid w:val="004556F0"/>
    <w:rsid w:val="00455E4A"/>
    <w:rsid w:val="00456B62"/>
    <w:rsid w:val="00460476"/>
    <w:rsid w:val="00462559"/>
    <w:rsid w:val="00462AC1"/>
    <w:rsid w:val="00463357"/>
    <w:rsid w:val="00463880"/>
    <w:rsid w:val="00463A04"/>
    <w:rsid w:val="004645F0"/>
    <w:rsid w:val="00465255"/>
    <w:rsid w:val="0046659D"/>
    <w:rsid w:val="00466CC6"/>
    <w:rsid w:val="004703ED"/>
    <w:rsid w:val="0047041E"/>
    <w:rsid w:val="00470484"/>
    <w:rsid w:val="00473718"/>
    <w:rsid w:val="00473869"/>
    <w:rsid w:val="00473EEB"/>
    <w:rsid w:val="0047410E"/>
    <w:rsid w:val="00474AFD"/>
    <w:rsid w:val="00475721"/>
    <w:rsid w:val="0047630D"/>
    <w:rsid w:val="00476408"/>
    <w:rsid w:val="0048054A"/>
    <w:rsid w:val="004805F4"/>
    <w:rsid w:val="00480B15"/>
    <w:rsid w:val="004818E8"/>
    <w:rsid w:val="00482F67"/>
    <w:rsid w:val="00483006"/>
    <w:rsid w:val="0048439B"/>
    <w:rsid w:val="00484915"/>
    <w:rsid w:val="004849D9"/>
    <w:rsid w:val="00485961"/>
    <w:rsid w:val="00486E5C"/>
    <w:rsid w:val="00487387"/>
    <w:rsid w:val="00487EBC"/>
    <w:rsid w:val="00490C74"/>
    <w:rsid w:val="00490E50"/>
    <w:rsid w:val="004917FF"/>
    <w:rsid w:val="004919FD"/>
    <w:rsid w:val="00492290"/>
    <w:rsid w:val="0049304F"/>
    <w:rsid w:val="00495F9A"/>
    <w:rsid w:val="004A06FC"/>
    <w:rsid w:val="004A132C"/>
    <w:rsid w:val="004A239E"/>
    <w:rsid w:val="004A2F7C"/>
    <w:rsid w:val="004A44D9"/>
    <w:rsid w:val="004A66DC"/>
    <w:rsid w:val="004A7E00"/>
    <w:rsid w:val="004A7F67"/>
    <w:rsid w:val="004B057D"/>
    <w:rsid w:val="004B09D4"/>
    <w:rsid w:val="004B0F90"/>
    <w:rsid w:val="004B2410"/>
    <w:rsid w:val="004B268C"/>
    <w:rsid w:val="004B26D9"/>
    <w:rsid w:val="004B2C5E"/>
    <w:rsid w:val="004B3817"/>
    <w:rsid w:val="004B3ADB"/>
    <w:rsid w:val="004B3ECB"/>
    <w:rsid w:val="004B5447"/>
    <w:rsid w:val="004B6B2B"/>
    <w:rsid w:val="004B774B"/>
    <w:rsid w:val="004C013E"/>
    <w:rsid w:val="004C04E5"/>
    <w:rsid w:val="004C3180"/>
    <w:rsid w:val="004C4629"/>
    <w:rsid w:val="004C4B71"/>
    <w:rsid w:val="004C4E7E"/>
    <w:rsid w:val="004C5512"/>
    <w:rsid w:val="004C555D"/>
    <w:rsid w:val="004D0338"/>
    <w:rsid w:val="004D078B"/>
    <w:rsid w:val="004D087E"/>
    <w:rsid w:val="004D19DB"/>
    <w:rsid w:val="004D1E88"/>
    <w:rsid w:val="004D2494"/>
    <w:rsid w:val="004D26A3"/>
    <w:rsid w:val="004D2926"/>
    <w:rsid w:val="004D3835"/>
    <w:rsid w:val="004D3CD7"/>
    <w:rsid w:val="004D58DE"/>
    <w:rsid w:val="004D63E2"/>
    <w:rsid w:val="004E17D6"/>
    <w:rsid w:val="004E2A89"/>
    <w:rsid w:val="004E3F30"/>
    <w:rsid w:val="004E46F8"/>
    <w:rsid w:val="004E4CFD"/>
    <w:rsid w:val="004E50C8"/>
    <w:rsid w:val="004E560A"/>
    <w:rsid w:val="004E630F"/>
    <w:rsid w:val="004E653E"/>
    <w:rsid w:val="004E65F5"/>
    <w:rsid w:val="004E7783"/>
    <w:rsid w:val="004F2D77"/>
    <w:rsid w:val="004F3B08"/>
    <w:rsid w:val="004F3C00"/>
    <w:rsid w:val="004F3E28"/>
    <w:rsid w:val="004F4663"/>
    <w:rsid w:val="004F621F"/>
    <w:rsid w:val="00500F00"/>
    <w:rsid w:val="00502AA6"/>
    <w:rsid w:val="00502E5A"/>
    <w:rsid w:val="00502EAE"/>
    <w:rsid w:val="00503A1B"/>
    <w:rsid w:val="0050500F"/>
    <w:rsid w:val="00505279"/>
    <w:rsid w:val="005063E1"/>
    <w:rsid w:val="00507CC5"/>
    <w:rsid w:val="0051239B"/>
    <w:rsid w:val="00512566"/>
    <w:rsid w:val="005138C9"/>
    <w:rsid w:val="005157BA"/>
    <w:rsid w:val="00516BBB"/>
    <w:rsid w:val="0051719C"/>
    <w:rsid w:val="00521FC6"/>
    <w:rsid w:val="00522C84"/>
    <w:rsid w:val="00523E83"/>
    <w:rsid w:val="005248BB"/>
    <w:rsid w:val="0052563E"/>
    <w:rsid w:val="00525669"/>
    <w:rsid w:val="005308A5"/>
    <w:rsid w:val="005309FE"/>
    <w:rsid w:val="005314E9"/>
    <w:rsid w:val="00531723"/>
    <w:rsid w:val="0053275E"/>
    <w:rsid w:val="00532891"/>
    <w:rsid w:val="00532CB7"/>
    <w:rsid w:val="0053324F"/>
    <w:rsid w:val="005336E7"/>
    <w:rsid w:val="00533DD4"/>
    <w:rsid w:val="005348BF"/>
    <w:rsid w:val="005365AC"/>
    <w:rsid w:val="00536B7B"/>
    <w:rsid w:val="00537553"/>
    <w:rsid w:val="00541E10"/>
    <w:rsid w:val="00541EF9"/>
    <w:rsid w:val="0054206F"/>
    <w:rsid w:val="005431CF"/>
    <w:rsid w:val="00543D0A"/>
    <w:rsid w:val="00544289"/>
    <w:rsid w:val="00544E4C"/>
    <w:rsid w:val="00544EFB"/>
    <w:rsid w:val="00544F67"/>
    <w:rsid w:val="005454F3"/>
    <w:rsid w:val="005455E5"/>
    <w:rsid w:val="0054637A"/>
    <w:rsid w:val="0054681B"/>
    <w:rsid w:val="005473DF"/>
    <w:rsid w:val="0054779A"/>
    <w:rsid w:val="00547AD0"/>
    <w:rsid w:val="00547BA1"/>
    <w:rsid w:val="0055103B"/>
    <w:rsid w:val="0055112A"/>
    <w:rsid w:val="00551431"/>
    <w:rsid w:val="0055157D"/>
    <w:rsid w:val="005517ED"/>
    <w:rsid w:val="00553456"/>
    <w:rsid w:val="00553811"/>
    <w:rsid w:val="00553F8C"/>
    <w:rsid w:val="00554573"/>
    <w:rsid w:val="00555516"/>
    <w:rsid w:val="00556101"/>
    <w:rsid w:val="005562B3"/>
    <w:rsid w:val="00557CB1"/>
    <w:rsid w:val="0056072C"/>
    <w:rsid w:val="0056091E"/>
    <w:rsid w:val="00561371"/>
    <w:rsid w:val="0056172D"/>
    <w:rsid w:val="0056254D"/>
    <w:rsid w:val="00562D3E"/>
    <w:rsid w:val="005634D7"/>
    <w:rsid w:val="005635F3"/>
    <w:rsid w:val="0056411C"/>
    <w:rsid w:val="00565B4C"/>
    <w:rsid w:val="00566279"/>
    <w:rsid w:val="005663FF"/>
    <w:rsid w:val="00566B50"/>
    <w:rsid w:val="005677E5"/>
    <w:rsid w:val="0057062B"/>
    <w:rsid w:val="00570D24"/>
    <w:rsid w:val="00572D48"/>
    <w:rsid w:val="00573463"/>
    <w:rsid w:val="00574C1A"/>
    <w:rsid w:val="00576B2B"/>
    <w:rsid w:val="00577E4E"/>
    <w:rsid w:val="00580BBA"/>
    <w:rsid w:val="00580EEB"/>
    <w:rsid w:val="00580F14"/>
    <w:rsid w:val="00580FCF"/>
    <w:rsid w:val="00583673"/>
    <w:rsid w:val="00583D08"/>
    <w:rsid w:val="00584F8B"/>
    <w:rsid w:val="00585B0C"/>
    <w:rsid w:val="005863AE"/>
    <w:rsid w:val="00587BE7"/>
    <w:rsid w:val="00587CBC"/>
    <w:rsid w:val="0059058D"/>
    <w:rsid w:val="0059197C"/>
    <w:rsid w:val="00592D2C"/>
    <w:rsid w:val="0059491E"/>
    <w:rsid w:val="00595AC8"/>
    <w:rsid w:val="00595DF1"/>
    <w:rsid w:val="00596524"/>
    <w:rsid w:val="00597606"/>
    <w:rsid w:val="00597C16"/>
    <w:rsid w:val="00597D35"/>
    <w:rsid w:val="005A09D3"/>
    <w:rsid w:val="005A0D58"/>
    <w:rsid w:val="005A3707"/>
    <w:rsid w:val="005A473C"/>
    <w:rsid w:val="005A4A24"/>
    <w:rsid w:val="005A4A36"/>
    <w:rsid w:val="005A52E1"/>
    <w:rsid w:val="005A6360"/>
    <w:rsid w:val="005A6D19"/>
    <w:rsid w:val="005A6D6D"/>
    <w:rsid w:val="005A7264"/>
    <w:rsid w:val="005A7704"/>
    <w:rsid w:val="005B04CC"/>
    <w:rsid w:val="005B1142"/>
    <w:rsid w:val="005B1601"/>
    <w:rsid w:val="005B2902"/>
    <w:rsid w:val="005B40A3"/>
    <w:rsid w:val="005B488B"/>
    <w:rsid w:val="005B4B6F"/>
    <w:rsid w:val="005B4CFC"/>
    <w:rsid w:val="005B58B0"/>
    <w:rsid w:val="005B5BD0"/>
    <w:rsid w:val="005B5E0E"/>
    <w:rsid w:val="005B6373"/>
    <w:rsid w:val="005B6E0D"/>
    <w:rsid w:val="005C0298"/>
    <w:rsid w:val="005C0769"/>
    <w:rsid w:val="005C0864"/>
    <w:rsid w:val="005C19E6"/>
    <w:rsid w:val="005C2871"/>
    <w:rsid w:val="005C360A"/>
    <w:rsid w:val="005C3690"/>
    <w:rsid w:val="005C4B69"/>
    <w:rsid w:val="005C6DC8"/>
    <w:rsid w:val="005C7C11"/>
    <w:rsid w:val="005C7EE9"/>
    <w:rsid w:val="005D0A97"/>
    <w:rsid w:val="005D0B60"/>
    <w:rsid w:val="005D0F72"/>
    <w:rsid w:val="005D109A"/>
    <w:rsid w:val="005D221C"/>
    <w:rsid w:val="005D2A43"/>
    <w:rsid w:val="005D2D82"/>
    <w:rsid w:val="005D44F0"/>
    <w:rsid w:val="005D4886"/>
    <w:rsid w:val="005D6219"/>
    <w:rsid w:val="005D6EA0"/>
    <w:rsid w:val="005E0604"/>
    <w:rsid w:val="005E17DF"/>
    <w:rsid w:val="005E19AA"/>
    <w:rsid w:val="005E2D9C"/>
    <w:rsid w:val="005E3188"/>
    <w:rsid w:val="005E4B96"/>
    <w:rsid w:val="005E7173"/>
    <w:rsid w:val="005E76E2"/>
    <w:rsid w:val="005E7B36"/>
    <w:rsid w:val="005F02E6"/>
    <w:rsid w:val="005F10F1"/>
    <w:rsid w:val="005F1911"/>
    <w:rsid w:val="005F2CBA"/>
    <w:rsid w:val="005F31D1"/>
    <w:rsid w:val="005F3216"/>
    <w:rsid w:val="005F3838"/>
    <w:rsid w:val="005F4DFE"/>
    <w:rsid w:val="005F4EF9"/>
    <w:rsid w:val="005F5F0A"/>
    <w:rsid w:val="005F62F3"/>
    <w:rsid w:val="005F6F34"/>
    <w:rsid w:val="005F7448"/>
    <w:rsid w:val="005F7F22"/>
    <w:rsid w:val="0060060A"/>
    <w:rsid w:val="006015AE"/>
    <w:rsid w:val="006017B1"/>
    <w:rsid w:val="00603453"/>
    <w:rsid w:val="00605142"/>
    <w:rsid w:val="0060685F"/>
    <w:rsid w:val="00607066"/>
    <w:rsid w:val="00607197"/>
    <w:rsid w:val="0060736D"/>
    <w:rsid w:val="006074C1"/>
    <w:rsid w:val="00607693"/>
    <w:rsid w:val="00607A16"/>
    <w:rsid w:val="0061041E"/>
    <w:rsid w:val="00610929"/>
    <w:rsid w:val="006109F8"/>
    <w:rsid w:val="00610C48"/>
    <w:rsid w:val="0061415F"/>
    <w:rsid w:val="00614583"/>
    <w:rsid w:val="006147EA"/>
    <w:rsid w:val="00614CA1"/>
    <w:rsid w:val="00614CBD"/>
    <w:rsid w:val="00616FF5"/>
    <w:rsid w:val="0062053C"/>
    <w:rsid w:val="0062173B"/>
    <w:rsid w:val="006229DD"/>
    <w:rsid w:val="00623075"/>
    <w:rsid w:val="00623910"/>
    <w:rsid w:val="00623CC2"/>
    <w:rsid w:val="00624A27"/>
    <w:rsid w:val="00624D74"/>
    <w:rsid w:val="00624DC5"/>
    <w:rsid w:val="006260E6"/>
    <w:rsid w:val="0062672A"/>
    <w:rsid w:val="00626B21"/>
    <w:rsid w:val="0062716D"/>
    <w:rsid w:val="00627AF2"/>
    <w:rsid w:val="006301A4"/>
    <w:rsid w:val="00630796"/>
    <w:rsid w:val="006328FA"/>
    <w:rsid w:val="00632F94"/>
    <w:rsid w:val="006332BE"/>
    <w:rsid w:val="00633639"/>
    <w:rsid w:val="006336BD"/>
    <w:rsid w:val="006347B2"/>
    <w:rsid w:val="00634A2E"/>
    <w:rsid w:val="0063579A"/>
    <w:rsid w:val="0063581A"/>
    <w:rsid w:val="0063632F"/>
    <w:rsid w:val="00640E38"/>
    <w:rsid w:val="00640FD9"/>
    <w:rsid w:val="0064119F"/>
    <w:rsid w:val="00642939"/>
    <w:rsid w:val="0064382F"/>
    <w:rsid w:val="0064427C"/>
    <w:rsid w:val="0064437B"/>
    <w:rsid w:val="00644646"/>
    <w:rsid w:val="00645FF6"/>
    <w:rsid w:val="00647561"/>
    <w:rsid w:val="00650C4C"/>
    <w:rsid w:val="00650C56"/>
    <w:rsid w:val="00650DDF"/>
    <w:rsid w:val="006512A1"/>
    <w:rsid w:val="00651B39"/>
    <w:rsid w:val="00651FB0"/>
    <w:rsid w:val="00652858"/>
    <w:rsid w:val="00654234"/>
    <w:rsid w:val="0065469A"/>
    <w:rsid w:val="00654AE5"/>
    <w:rsid w:val="006558DC"/>
    <w:rsid w:val="00656B27"/>
    <w:rsid w:val="00657544"/>
    <w:rsid w:val="00657F8B"/>
    <w:rsid w:val="00660401"/>
    <w:rsid w:val="006606E4"/>
    <w:rsid w:val="006618FC"/>
    <w:rsid w:val="00661DF8"/>
    <w:rsid w:val="006636A7"/>
    <w:rsid w:val="00663D00"/>
    <w:rsid w:val="00663E86"/>
    <w:rsid w:val="006646A6"/>
    <w:rsid w:val="006662CC"/>
    <w:rsid w:val="00667210"/>
    <w:rsid w:val="00670DC7"/>
    <w:rsid w:val="00671ABA"/>
    <w:rsid w:val="00671B7E"/>
    <w:rsid w:val="00671F1B"/>
    <w:rsid w:val="00673030"/>
    <w:rsid w:val="00673CF0"/>
    <w:rsid w:val="006767BC"/>
    <w:rsid w:val="006768B7"/>
    <w:rsid w:val="0068021E"/>
    <w:rsid w:val="006802F3"/>
    <w:rsid w:val="00681064"/>
    <w:rsid w:val="006818A0"/>
    <w:rsid w:val="0068193D"/>
    <w:rsid w:val="00681D75"/>
    <w:rsid w:val="0068242E"/>
    <w:rsid w:val="00684BAF"/>
    <w:rsid w:val="00685063"/>
    <w:rsid w:val="0068654B"/>
    <w:rsid w:val="00687CB8"/>
    <w:rsid w:val="006928D8"/>
    <w:rsid w:val="0069501D"/>
    <w:rsid w:val="00696EBB"/>
    <w:rsid w:val="006977D8"/>
    <w:rsid w:val="006A1431"/>
    <w:rsid w:val="006A1F10"/>
    <w:rsid w:val="006A4D4E"/>
    <w:rsid w:val="006A4E98"/>
    <w:rsid w:val="006A5022"/>
    <w:rsid w:val="006A5E29"/>
    <w:rsid w:val="006B044B"/>
    <w:rsid w:val="006B1B80"/>
    <w:rsid w:val="006B2A87"/>
    <w:rsid w:val="006B2BEC"/>
    <w:rsid w:val="006B2D5B"/>
    <w:rsid w:val="006B3F8A"/>
    <w:rsid w:val="006B49F6"/>
    <w:rsid w:val="006B4EF1"/>
    <w:rsid w:val="006B5BB7"/>
    <w:rsid w:val="006B630A"/>
    <w:rsid w:val="006B7C24"/>
    <w:rsid w:val="006C1577"/>
    <w:rsid w:val="006C17A8"/>
    <w:rsid w:val="006C1A37"/>
    <w:rsid w:val="006C37D0"/>
    <w:rsid w:val="006C3853"/>
    <w:rsid w:val="006C40F2"/>
    <w:rsid w:val="006C5ACD"/>
    <w:rsid w:val="006C5FF3"/>
    <w:rsid w:val="006C6300"/>
    <w:rsid w:val="006C658F"/>
    <w:rsid w:val="006C6642"/>
    <w:rsid w:val="006C7360"/>
    <w:rsid w:val="006C779A"/>
    <w:rsid w:val="006D0D97"/>
    <w:rsid w:val="006D1544"/>
    <w:rsid w:val="006D1601"/>
    <w:rsid w:val="006D36B7"/>
    <w:rsid w:val="006D3A49"/>
    <w:rsid w:val="006D5128"/>
    <w:rsid w:val="006D686D"/>
    <w:rsid w:val="006D6B11"/>
    <w:rsid w:val="006D756B"/>
    <w:rsid w:val="006D77A8"/>
    <w:rsid w:val="006D7DE3"/>
    <w:rsid w:val="006E16F1"/>
    <w:rsid w:val="006E2A7E"/>
    <w:rsid w:val="006E359B"/>
    <w:rsid w:val="006E5D53"/>
    <w:rsid w:val="006E688F"/>
    <w:rsid w:val="006E75BF"/>
    <w:rsid w:val="006E7A67"/>
    <w:rsid w:val="006E7F7F"/>
    <w:rsid w:val="006F044D"/>
    <w:rsid w:val="006F09B5"/>
    <w:rsid w:val="006F1349"/>
    <w:rsid w:val="006F13AE"/>
    <w:rsid w:val="006F201F"/>
    <w:rsid w:val="006F2C03"/>
    <w:rsid w:val="006F2C0A"/>
    <w:rsid w:val="006F2EB8"/>
    <w:rsid w:val="006F4590"/>
    <w:rsid w:val="006F48B3"/>
    <w:rsid w:val="006F48B8"/>
    <w:rsid w:val="006F4ACE"/>
    <w:rsid w:val="006F5443"/>
    <w:rsid w:val="006F553C"/>
    <w:rsid w:val="006F5924"/>
    <w:rsid w:val="006F6258"/>
    <w:rsid w:val="006F6262"/>
    <w:rsid w:val="006F65E1"/>
    <w:rsid w:val="006F6661"/>
    <w:rsid w:val="006F66F6"/>
    <w:rsid w:val="006F7115"/>
    <w:rsid w:val="006F7F8E"/>
    <w:rsid w:val="007014B6"/>
    <w:rsid w:val="00701552"/>
    <w:rsid w:val="00701A99"/>
    <w:rsid w:val="00701B2D"/>
    <w:rsid w:val="00703194"/>
    <w:rsid w:val="00704052"/>
    <w:rsid w:val="00704FDE"/>
    <w:rsid w:val="00705448"/>
    <w:rsid w:val="0070554A"/>
    <w:rsid w:val="00706579"/>
    <w:rsid w:val="00707CB6"/>
    <w:rsid w:val="0071022E"/>
    <w:rsid w:val="007122EC"/>
    <w:rsid w:val="00713050"/>
    <w:rsid w:val="00713FDB"/>
    <w:rsid w:val="00714504"/>
    <w:rsid w:val="0071542D"/>
    <w:rsid w:val="007156B9"/>
    <w:rsid w:val="00715839"/>
    <w:rsid w:val="00715AA3"/>
    <w:rsid w:val="00715C0B"/>
    <w:rsid w:val="00715EAB"/>
    <w:rsid w:val="0071717C"/>
    <w:rsid w:val="0071742A"/>
    <w:rsid w:val="00717E89"/>
    <w:rsid w:val="0072082B"/>
    <w:rsid w:val="007209BF"/>
    <w:rsid w:val="00720F8C"/>
    <w:rsid w:val="00721EE9"/>
    <w:rsid w:val="007241DD"/>
    <w:rsid w:val="00730544"/>
    <w:rsid w:val="00730E8F"/>
    <w:rsid w:val="00731533"/>
    <w:rsid w:val="00731D48"/>
    <w:rsid w:val="00732372"/>
    <w:rsid w:val="00733D9F"/>
    <w:rsid w:val="00734484"/>
    <w:rsid w:val="00734F03"/>
    <w:rsid w:val="0073529F"/>
    <w:rsid w:val="007356A2"/>
    <w:rsid w:val="00736B9A"/>
    <w:rsid w:val="00742076"/>
    <w:rsid w:val="007420B1"/>
    <w:rsid w:val="00742227"/>
    <w:rsid w:val="00743721"/>
    <w:rsid w:val="00744C77"/>
    <w:rsid w:val="00744F95"/>
    <w:rsid w:val="00745136"/>
    <w:rsid w:val="00745A15"/>
    <w:rsid w:val="00745DD2"/>
    <w:rsid w:val="00746874"/>
    <w:rsid w:val="00750C7A"/>
    <w:rsid w:val="00751354"/>
    <w:rsid w:val="00753029"/>
    <w:rsid w:val="007535E0"/>
    <w:rsid w:val="00753D8D"/>
    <w:rsid w:val="00754E97"/>
    <w:rsid w:val="00754F88"/>
    <w:rsid w:val="00755DDB"/>
    <w:rsid w:val="00755DF9"/>
    <w:rsid w:val="00756197"/>
    <w:rsid w:val="00756909"/>
    <w:rsid w:val="00757787"/>
    <w:rsid w:val="00760D10"/>
    <w:rsid w:val="00762108"/>
    <w:rsid w:val="007623B1"/>
    <w:rsid w:val="00764C2A"/>
    <w:rsid w:val="00765061"/>
    <w:rsid w:val="0076599D"/>
    <w:rsid w:val="00765BAA"/>
    <w:rsid w:val="00770398"/>
    <w:rsid w:val="0077046A"/>
    <w:rsid w:val="00770E38"/>
    <w:rsid w:val="00772C32"/>
    <w:rsid w:val="007751DE"/>
    <w:rsid w:val="007761F6"/>
    <w:rsid w:val="007762B2"/>
    <w:rsid w:val="00776AF1"/>
    <w:rsid w:val="007771FF"/>
    <w:rsid w:val="00777D40"/>
    <w:rsid w:val="0078133D"/>
    <w:rsid w:val="00781E34"/>
    <w:rsid w:val="00782379"/>
    <w:rsid w:val="00782C42"/>
    <w:rsid w:val="007831FC"/>
    <w:rsid w:val="00783BBB"/>
    <w:rsid w:val="00785785"/>
    <w:rsid w:val="00785EE2"/>
    <w:rsid w:val="00786102"/>
    <w:rsid w:val="00786A12"/>
    <w:rsid w:val="00787BC1"/>
    <w:rsid w:val="00790E6F"/>
    <w:rsid w:val="00791DED"/>
    <w:rsid w:val="00792AA8"/>
    <w:rsid w:val="00792D41"/>
    <w:rsid w:val="00793AAE"/>
    <w:rsid w:val="00794385"/>
    <w:rsid w:val="00794972"/>
    <w:rsid w:val="00796938"/>
    <w:rsid w:val="00796EE7"/>
    <w:rsid w:val="00797022"/>
    <w:rsid w:val="007A336A"/>
    <w:rsid w:val="007A3ABE"/>
    <w:rsid w:val="007A42D6"/>
    <w:rsid w:val="007A4CB0"/>
    <w:rsid w:val="007A5B52"/>
    <w:rsid w:val="007A5EBE"/>
    <w:rsid w:val="007A5FD8"/>
    <w:rsid w:val="007A60F8"/>
    <w:rsid w:val="007A6189"/>
    <w:rsid w:val="007A62C3"/>
    <w:rsid w:val="007B31BC"/>
    <w:rsid w:val="007B3252"/>
    <w:rsid w:val="007B341B"/>
    <w:rsid w:val="007B3DA1"/>
    <w:rsid w:val="007B4102"/>
    <w:rsid w:val="007B57D6"/>
    <w:rsid w:val="007B5DD7"/>
    <w:rsid w:val="007B62BC"/>
    <w:rsid w:val="007B651A"/>
    <w:rsid w:val="007B6648"/>
    <w:rsid w:val="007B6669"/>
    <w:rsid w:val="007C1CE2"/>
    <w:rsid w:val="007C311B"/>
    <w:rsid w:val="007C462E"/>
    <w:rsid w:val="007C506B"/>
    <w:rsid w:val="007D0986"/>
    <w:rsid w:val="007D344F"/>
    <w:rsid w:val="007D4A4A"/>
    <w:rsid w:val="007D4C12"/>
    <w:rsid w:val="007D506C"/>
    <w:rsid w:val="007D59A7"/>
    <w:rsid w:val="007D645B"/>
    <w:rsid w:val="007D698B"/>
    <w:rsid w:val="007D72AD"/>
    <w:rsid w:val="007D7BB6"/>
    <w:rsid w:val="007E0FE1"/>
    <w:rsid w:val="007E104D"/>
    <w:rsid w:val="007E2602"/>
    <w:rsid w:val="007E374F"/>
    <w:rsid w:val="007E3BB2"/>
    <w:rsid w:val="007E3CDF"/>
    <w:rsid w:val="007E5973"/>
    <w:rsid w:val="007E5D35"/>
    <w:rsid w:val="007E620D"/>
    <w:rsid w:val="007F0BB6"/>
    <w:rsid w:val="007F1C0E"/>
    <w:rsid w:val="007F23AD"/>
    <w:rsid w:val="007F2431"/>
    <w:rsid w:val="007F29CE"/>
    <w:rsid w:val="007F2CE7"/>
    <w:rsid w:val="007F52A6"/>
    <w:rsid w:val="007F5789"/>
    <w:rsid w:val="007F5C78"/>
    <w:rsid w:val="007F5ED1"/>
    <w:rsid w:val="007F62B9"/>
    <w:rsid w:val="007F68DA"/>
    <w:rsid w:val="007F7338"/>
    <w:rsid w:val="007F7ACF"/>
    <w:rsid w:val="008004E7"/>
    <w:rsid w:val="00800593"/>
    <w:rsid w:val="00800AFC"/>
    <w:rsid w:val="00801552"/>
    <w:rsid w:val="008016E0"/>
    <w:rsid w:val="00801DB8"/>
    <w:rsid w:val="0080276C"/>
    <w:rsid w:val="0080283D"/>
    <w:rsid w:val="00803FFF"/>
    <w:rsid w:val="00805116"/>
    <w:rsid w:val="008060C8"/>
    <w:rsid w:val="00806E57"/>
    <w:rsid w:val="00810348"/>
    <w:rsid w:val="0081082F"/>
    <w:rsid w:val="00810E40"/>
    <w:rsid w:val="00810F5C"/>
    <w:rsid w:val="008116EB"/>
    <w:rsid w:val="00812319"/>
    <w:rsid w:val="008126B8"/>
    <w:rsid w:val="00812723"/>
    <w:rsid w:val="00812E09"/>
    <w:rsid w:val="00813693"/>
    <w:rsid w:val="00813889"/>
    <w:rsid w:val="00813DF2"/>
    <w:rsid w:val="00813EC2"/>
    <w:rsid w:val="00814A6A"/>
    <w:rsid w:val="00814ED4"/>
    <w:rsid w:val="008152E3"/>
    <w:rsid w:val="0081557C"/>
    <w:rsid w:val="008159B1"/>
    <w:rsid w:val="0081670D"/>
    <w:rsid w:val="00816B70"/>
    <w:rsid w:val="00820282"/>
    <w:rsid w:val="00820651"/>
    <w:rsid w:val="0082117F"/>
    <w:rsid w:val="008248DB"/>
    <w:rsid w:val="00824E69"/>
    <w:rsid w:val="0082619C"/>
    <w:rsid w:val="00827334"/>
    <w:rsid w:val="00827E9B"/>
    <w:rsid w:val="008310FC"/>
    <w:rsid w:val="00831A0D"/>
    <w:rsid w:val="0083216F"/>
    <w:rsid w:val="00833322"/>
    <w:rsid w:val="00833FAF"/>
    <w:rsid w:val="00836552"/>
    <w:rsid w:val="00836756"/>
    <w:rsid w:val="00836AD2"/>
    <w:rsid w:val="00836D14"/>
    <w:rsid w:val="008373FB"/>
    <w:rsid w:val="00837424"/>
    <w:rsid w:val="008375CC"/>
    <w:rsid w:val="00840D40"/>
    <w:rsid w:val="0084139F"/>
    <w:rsid w:val="008415CC"/>
    <w:rsid w:val="0084211A"/>
    <w:rsid w:val="00842862"/>
    <w:rsid w:val="00842B9E"/>
    <w:rsid w:val="008440BE"/>
    <w:rsid w:val="00844A64"/>
    <w:rsid w:val="00844BE3"/>
    <w:rsid w:val="00845199"/>
    <w:rsid w:val="0084747C"/>
    <w:rsid w:val="00847DFE"/>
    <w:rsid w:val="00851111"/>
    <w:rsid w:val="00851C73"/>
    <w:rsid w:val="008525CF"/>
    <w:rsid w:val="00852C2A"/>
    <w:rsid w:val="00853963"/>
    <w:rsid w:val="008542CC"/>
    <w:rsid w:val="008553F8"/>
    <w:rsid w:val="00855DD0"/>
    <w:rsid w:val="00860973"/>
    <w:rsid w:val="00860B77"/>
    <w:rsid w:val="0086183E"/>
    <w:rsid w:val="00862329"/>
    <w:rsid w:val="00862726"/>
    <w:rsid w:val="008648B5"/>
    <w:rsid w:val="00864D8A"/>
    <w:rsid w:val="00865A78"/>
    <w:rsid w:val="0086641A"/>
    <w:rsid w:val="00866525"/>
    <w:rsid w:val="00866E58"/>
    <w:rsid w:val="00867694"/>
    <w:rsid w:val="00867F68"/>
    <w:rsid w:val="008701B0"/>
    <w:rsid w:val="00871116"/>
    <w:rsid w:val="008721BF"/>
    <w:rsid w:val="008721DD"/>
    <w:rsid w:val="008737D3"/>
    <w:rsid w:val="00873E0E"/>
    <w:rsid w:val="008741A3"/>
    <w:rsid w:val="00875081"/>
    <w:rsid w:val="00876726"/>
    <w:rsid w:val="00877228"/>
    <w:rsid w:val="00877CBF"/>
    <w:rsid w:val="00880365"/>
    <w:rsid w:val="008806A2"/>
    <w:rsid w:val="00882D53"/>
    <w:rsid w:val="00883437"/>
    <w:rsid w:val="008834C5"/>
    <w:rsid w:val="00883C24"/>
    <w:rsid w:val="0088467B"/>
    <w:rsid w:val="008853F8"/>
    <w:rsid w:val="00886F84"/>
    <w:rsid w:val="00887462"/>
    <w:rsid w:val="008877B7"/>
    <w:rsid w:val="00890A6E"/>
    <w:rsid w:val="00892693"/>
    <w:rsid w:val="008953BD"/>
    <w:rsid w:val="008958DE"/>
    <w:rsid w:val="00895DFD"/>
    <w:rsid w:val="00896B71"/>
    <w:rsid w:val="00897C5D"/>
    <w:rsid w:val="008A0053"/>
    <w:rsid w:val="008A0644"/>
    <w:rsid w:val="008A086B"/>
    <w:rsid w:val="008A26EB"/>
    <w:rsid w:val="008A3B96"/>
    <w:rsid w:val="008A4628"/>
    <w:rsid w:val="008A7201"/>
    <w:rsid w:val="008A720C"/>
    <w:rsid w:val="008A7B90"/>
    <w:rsid w:val="008B03DB"/>
    <w:rsid w:val="008B1369"/>
    <w:rsid w:val="008B1FA0"/>
    <w:rsid w:val="008B21A6"/>
    <w:rsid w:val="008B2662"/>
    <w:rsid w:val="008B2E7D"/>
    <w:rsid w:val="008B4203"/>
    <w:rsid w:val="008B4668"/>
    <w:rsid w:val="008B47CB"/>
    <w:rsid w:val="008B4B28"/>
    <w:rsid w:val="008B5CA9"/>
    <w:rsid w:val="008B5F46"/>
    <w:rsid w:val="008B6A6C"/>
    <w:rsid w:val="008B6B49"/>
    <w:rsid w:val="008B7677"/>
    <w:rsid w:val="008B7B07"/>
    <w:rsid w:val="008C15BB"/>
    <w:rsid w:val="008C15C4"/>
    <w:rsid w:val="008C28E5"/>
    <w:rsid w:val="008C3505"/>
    <w:rsid w:val="008C3C7C"/>
    <w:rsid w:val="008C4E5F"/>
    <w:rsid w:val="008C5922"/>
    <w:rsid w:val="008C6886"/>
    <w:rsid w:val="008C6C82"/>
    <w:rsid w:val="008C7B98"/>
    <w:rsid w:val="008D15F7"/>
    <w:rsid w:val="008D1FDE"/>
    <w:rsid w:val="008D20A0"/>
    <w:rsid w:val="008D351D"/>
    <w:rsid w:val="008D4452"/>
    <w:rsid w:val="008D467A"/>
    <w:rsid w:val="008D6992"/>
    <w:rsid w:val="008D6DC5"/>
    <w:rsid w:val="008D7561"/>
    <w:rsid w:val="008E0C99"/>
    <w:rsid w:val="008E1C45"/>
    <w:rsid w:val="008E242E"/>
    <w:rsid w:val="008E28B4"/>
    <w:rsid w:val="008E2CAD"/>
    <w:rsid w:val="008E2E48"/>
    <w:rsid w:val="008E647B"/>
    <w:rsid w:val="008E7B61"/>
    <w:rsid w:val="008F03F9"/>
    <w:rsid w:val="008F0F07"/>
    <w:rsid w:val="008F393A"/>
    <w:rsid w:val="008F3AE2"/>
    <w:rsid w:val="008F438F"/>
    <w:rsid w:val="008F4454"/>
    <w:rsid w:val="008F4A8D"/>
    <w:rsid w:val="008F4BAE"/>
    <w:rsid w:val="008F5C09"/>
    <w:rsid w:val="008F6221"/>
    <w:rsid w:val="008F722B"/>
    <w:rsid w:val="008F777B"/>
    <w:rsid w:val="008F7CCE"/>
    <w:rsid w:val="00901F63"/>
    <w:rsid w:val="00905BFD"/>
    <w:rsid w:val="009064E2"/>
    <w:rsid w:val="009077C7"/>
    <w:rsid w:val="009121D1"/>
    <w:rsid w:val="0091220E"/>
    <w:rsid w:val="0091465A"/>
    <w:rsid w:val="00915260"/>
    <w:rsid w:val="009155F9"/>
    <w:rsid w:val="00916471"/>
    <w:rsid w:val="00920216"/>
    <w:rsid w:val="00920463"/>
    <w:rsid w:val="00921DD6"/>
    <w:rsid w:val="00921FDA"/>
    <w:rsid w:val="009231E5"/>
    <w:rsid w:val="009238C7"/>
    <w:rsid w:val="00923931"/>
    <w:rsid w:val="00923D68"/>
    <w:rsid w:val="00923EF0"/>
    <w:rsid w:val="009245CA"/>
    <w:rsid w:val="00926E4D"/>
    <w:rsid w:val="00927C11"/>
    <w:rsid w:val="009300C1"/>
    <w:rsid w:val="009306ED"/>
    <w:rsid w:val="00930D79"/>
    <w:rsid w:val="009328A5"/>
    <w:rsid w:val="009331E8"/>
    <w:rsid w:val="00933327"/>
    <w:rsid w:val="0093352D"/>
    <w:rsid w:val="009337E5"/>
    <w:rsid w:val="0093477A"/>
    <w:rsid w:val="00934EF3"/>
    <w:rsid w:val="0093707B"/>
    <w:rsid w:val="009376FF"/>
    <w:rsid w:val="00940185"/>
    <w:rsid w:val="00940BCD"/>
    <w:rsid w:val="00940D7E"/>
    <w:rsid w:val="00941279"/>
    <w:rsid w:val="00942378"/>
    <w:rsid w:val="0094320F"/>
    <w:rsid w:val="009435BC"/>
    <w:rsid w:val="009449E4"/>
    <w:rsid w:val="00944C0A"/>
    <w:rsid w:val="00945135"/>
    <w:rsid w:val="009456BB"/>
    <w:rsid w:val="009462D5"/>
    <w:rsid w:val="0094668C"/>
    <w:rsid w:val="00950284"/>
    <w:rsid w:val="00950C7A"/>
    <w:rsid w:val="009513FA"/>
    <w:rsid w:val="0095179D"/>
    <w:rsid w:val="009521AC"/>
    <w:rsid w:val="009522D7"/>
    <w:rsid w:val="009523CB"/>
    <w:rsid w:val="00953EB6"/>
    <w:rsid w:val="00953F01"/>
    <w:rsid w:val="0095456C"/>
    <w:rsid w:val="009547B3"/>
    <w:rsid w:val="009568B4"/>
    <w:rsid w:val="00956905"/>
    <w:rsid w:val="00956DBA"/>
    <w:rsid w:val="009614C6"/>
    <w:rsid w:val="00962BFB"/>
    <w:rsid w:val="00962E1C"/>
    <w:rsid w:val="0096349D"/>
    <w:rsid w:val="0096456B"/>
    <w:rsid w:val="00964954"/>
    <w:rsid w:val="009655B2"/>
    <w:rsid w:val="00965AA5"/>
    <w:rsid w:val="00966DEC"/>
    <w:rsid w:val="00970B18"/>
    <w:rsid w:val="009712E5"/>
    <w:rsid w:val="009724D7"/>
    <w:rsid w:val="0097307B"/>
    <w:rsid w:val="00973E2F"/>
    <w:rsid w:val="0097428D"/>
    <w:rsid w:val="00974BED"/>
    <w:rsid w:val="00974C9E"/>
    <w:rsid w:val="0097673B"/>
    <w:rsid w:val="00977735"/>
    <w:rsid w:val="00977900"/>
    <w:rsid w:val="00977D05"/>
    <w:rsid w:val="00982052"/>
    <w:rsid w:val="009837CD"/>
    <w:rsid w:val="00984234"/>
    <w:rsid w:val="00985CAD"/>
    <w:rsid w:val="00985F87"/>
    <w:rsid w:val="00987BCE"/>
    <w:rsid w:val="00987C7D"/>
    <w:rsid w:val="00990380"/>
    <w:rsid w:val="00990B27"/>
    <w:rsid w:val="00990C52"/>
    <w:rsid w:val="0099102F"/>
    <w:rsid w:val="00991740"/>
    <w:rsid w:val="0099195F"/>
    <w:rsid w:val="009921DB"/>
    <w:rsid w:val="009940EF"/>
    <w:rsid w:val="009944A9"/>
    <w:rsid w:val="00994A8D"/>
    <w:rsid w:val="00994D06"/>
    <w:rsid w:val="009957B5"/>
    <w:rsid w:val="00996160"/>
    <w:rsid w:val="00997CF0"/>
    <w:rsid w:val="009A012B"/>
    <w:rsid w:val="009A0407"/>
    <w:rsid w:val="009A0BBC"/>
    <w:rsid w:val="009A1BDA"/>
    <w:rsid w:val="009A1F80"/>
    <w:rsid w:val="009A29B1"/>
    <w:rsid w:val="009A503E"/>
    <w:rsid w:val="009A5AFD"/>
    <w:rsid w:val="009A5DEA"/>
    <w:rsid w:val="009A6EFD"/>
    <w:rsid w:val="009B17DD"/>
    <w:rsid w:val="009B2938"/>
    <w:rsid w:val="009B39DC"/>
    <w:rsid w:val="009B3D00"/>
    <w:rsid w:val="009B4024"/>
    <w:rsid w:val="009B4666"/>
    <w:rsid w:val="009B4CAC"/>
    <w:rsid w:val="009B4DE1"/>
    <w:rsid w:val="009B61E7"/>
    <w:rsid w:val="009B73B8"/>
    <w:rsid w:val="009C0087"/>
    <w:rsid w:val="009C03FE"/>
    <w:rsid w:val="009C0461"/>
    <w:rsid w:val="009C562F"/>
    <w:rsid w:val="009C6E72"/>
    <w:rsid w:val="009D06F0"/>
    <w:rsid w:val="009D125F"/>
    <w:rsid w:val="009D1532"/>
    <w:rsid w:val="009D21E7"/>
    <w:rsid w:val="009D332D"/>
    <w:rsid w:val="009D3C3F"/>
    <w:rsid w:val="009D4D67"/>
    <w:rsid w:val="009D635B"/>
    <w:rsid w:val="009D66DC"/>
    <w:rsid w:val="009D78C3"/>
    <w:rsid w:val="009D7E7E"/>
    <w:rsid w:val="009D7F6F"/>
    <w:rsid w:val="009E0393"/>
    <w:rsid w:val="009E07D3"/>
    <w:rsid w:val="009E0C29"/>
    <w:rsid w:val="009E1E9A"/>
    <w:rsid w:val="009E2F49"/>
    <w:rsid w:val="009E359B"/>
    <w:rsid w:val="009E5640"/>
    <w:rsid w:val="009E68E0"/>
    <w:rsid w:val="009E7C0D"/>
    <w:rsid w:val="009E7F34"/>
    <w:rsid w:val="009F06F2"/>
    <w:rsid w:val="009F12F3"/>
    <w:rsid w:val="009F1359"/>
    <w:rsid w:val="009F635E"/>
    <w:rsid w:val="009F692A"/>
    <w:rsid w:val="009F70CC"/>
    <w:rsid w:val="009F720C"/>
    <w:rsid w:val="009F7D59"/>
    <w:rsid w:val="009F7D99"/>
    <w:rsid w:val="00A00940"/>
    <w:rsid w:val="00A01474"/>
    <w:rsid w:val="00A01E32"/>
    <w:rsid w:val="00A01E35"/>
    <w:rsid w:val="00A02919"/>
    <w:rsid w:val="00A02C5D"/>
    <w:rsid w:val="00A032EB"/>
    <w:rsid w:val="00A05CA3"/>
    <w:rsid w:val="00A07944"/>
    <w:rsid w:val="00A10D34"/>
    <w:rsid w:val="00A11AFE"/>
    <w:rsid w:val="00A126F1"/>
    <w:rsid w:val="00A131E9"/>
    <w:rsid w:val="00A140D3"/>
    <w:rsid w:val="00A1446B"/>
    <w:rsid w:val="00A14575"/>
    <w:rsid w:val="00A14752"/>
    <w:rsid w:val="00A15943"/>
    <w:rsid w:val="00A167F2"/>
    <w:rsid w:val="00A17EFE"/>
    <w:rsid w:val="00A20B49"/>
    <w:rsid w:val="00A20C78"/>
    <w:rsid w:val="00A20D0D"/>
    <w:rsid w:val="00A2312E"/>
    <w:rsid w:val="00A238DD"/>
    <w:rsid w:val="00A24323"/>
    <w:rsid w:val="00A2512C"/>
    <w:rsid w:val="00A2515B"/>
    <w:rsid w:val="00A2588E"/>
    <w:rsid w:val="00A26EDF"/>
    <w:rsid w:val="00A27E9D"/>
    <w:rsid w:val="00A32A90"/>
    <w:rsid w:val="00A345DC"/>
    <w:rsid w:val="00A34789"/>
    <w:rsid w:val="00A34C01"/>
    <w:rsid w:val="00A35D2A"/>
    <w:rsid w:val="00A3630E"/>
    <w:rsid w:val="00A36318"/>
    <w:rsid w:val="00A3722B"/>
    <w:rsid w:val="00A37BB8"/>
    <w:rsid w:val="00A37D74"/>
    <w:rsid w:val="00A40C4A"/>
    <w:rsid w:val="00A41FF8"/>
    <w:rsid w:val="00A42A68"/>
    <w:rsid w:val="00A42D87"/>
    <w:rsid w:val="00A44BD3"/>
    <w:rsid w:val="00A44E55"/>
    <w:rsid w:val="00A44EBF"/>
    <w:rsid w:val="00A4521D"/>
    <w:rsid w:val="00A462B4"/>
    <w:rsid w:val="00A46D6F"/>
    <w:rsid w:val="00A4714D"/>
    <w:rsid w:val="00A51F0A"/>
    <w:rsid w:val="00A53AA9"/>
    <w:rsid w:val="00A54C2C"/>
    <w:rsid w:val="00A54EF2"/>
    <w:rsid w:val="00A55B18"/>
    <w:rsid w:val="00A55D48"/>
    <w:rsid w:val="00A575E7"/>
    <w:rsid w:val="00A57BEB"/>
    <w:rsid w:val="00A57EA2"/>
    <w:rsid w:val="00A61673"/>
    <w:rsid w:val="00A61B68"/>
    <w:rsid w:val="00A621B0"/>
    <w:rsid w:val="00A622E6"/>
    <w:rsid w:val="00A64926"/>
    <w:rsid w:val="00A65686"/>
    <w:rsid w:val="00A65CAB"/>
    <w:rsid w:val="00A665CF"/>
    <w:rsid w:val="00A67CA7"/>
    <w:rsid w:val="00A72084"/>
    <w:rsid w:val="00A72C31"/>
    <w:rsid w:val="00A73420"/>
    <w:rsid w:val="00A73989"/>
    <w:rsid w:val="00A73A03"/>
    <w:rsid w:val="00A7441C"/>
    <w:rsid w:val="00A74FFA"/>
    <w:rsid w:val="00A7645C"/>
    <w:rsid w:val="00A7752F"/>
    <w:rsid w:val="00A777BB"/>
    <w:rsid w:val="00A81BCC"/>
    <w:rsid w:val="00A8368B"/>
    <w:rsid w:val="00A84F8F"/>
    <w:rsid w:val="00A858AE"/>
    <w:rsid w:val="00A85C35"/>
    <w:rsid w:val="00A85D38"/>
    <w:rsid w:val="00A86A7F"/>
    <w:rsid w:val="00A86AB7"/>
    <w:rsid w:val="00A92061"/>
    <w:rsid w:val="00A92A36"/>
    <w:rsid w:val="00A92DA3"/>
    <w:rsid w:val="00A94249"/>
    <w:rsid w:val="00A94BC9"/>
    <w:rsid w:val="00A959BC"/>
    <w:rsid w:val="00A96CFE"/>
    <w:rsid w:val="00AA043B"/>
    <w:rsid w:val="00AA2562"/>
    <w:rsid w:val="00AA296E"/>
    <w:rsid w:val="00AA2E63"/>
    <w:rsid w:val="00AA3AC8"/>
    <w:rsid w:val="00AA3C60"/>
    <w:rsid w:val="00AA5872"/>
    <w:rsid w:val="00AA6DEE"/>
    <w:rsid w:val="00AA75CD"/>
    <w:rsid w:val="00AB0675"/>
    <w:rsid w:val="00AB2FF4"/>
    <w:rsid w:val="00AB3882"/>
    <w:rsid w:val="00AB4EFA"/>
    <w:rsid w:val="00AB566D"/>
    <w:rsid w:val="00AB5F9C"/>
    <w:rsid w:val="00AB6BEF"/>
    <w:rsid w:val="00AC1AD6"/>
    <w:rsid w:val="00AC2020"/>
    <w:rsid w:val="00AC332D"/>
    <w:rsid w:val="00AC4873"/>
    <w:rsid w:val="00AC524A"/>
    <w:rsid w:val="00AC7213"/>
    <w:rsid w:val="00AC76F1"/>
    <w:rsid w:val="00AD0B9D"/>
    <w:rsid w:val="00AD0E49"/>
    <w:rsid w:val="00AD2E7C"/>
    <w:rsid w:val="00AD4A4E"/>
    <w:rsid w:val="00AD516A"/>
    <w:rsid w:val="00AD5AF0"/>
    <w:rsid w:val="00AD5FB5"/>
    <w:rsid w:val="00AD64DF"/>
    <w:rsid w:val="00AD7BEE"/>
    <w:rsid w:val="00AD7CA3"/>
    <w:rsid w:val="00AE0C3E"/>
    <w:rsid w:val="00AE1025"/>
    <w:rsid w:val="00AE32E5"/>
    <w:rsid w:val="00AE3F03"/>
    <w:rsid w:val="00AE44E7"/>
    <w:rsid w:val="00AE4C0E"/>
    <w:rsid w:val="00AE4DE2"/>
    <w:rsid w:val="00AE5535"/>
    <w:rsid w:val="00AE64F0"/>
    <w:rsid w:val="00AE67E5"/>
    <w:rsid w:val="00AE77B7"/>
    <w:rsid w:val="00AE7AC4"/>
    <w:rsid w:val="00AF218D"/>
    <w:rsid w:val="00AF2235"/>
    <w:rsid w:val="00AF23C8"/>
    <w:rsid w:val="00AF2AE2"/>
    <w:rsid w:val="00AF4A20"/>
    <w:rsid w:val="00AF5B27"/>
    <w:rsid w:val="00B00DF8"/>
    <w:rsid w:val="00B0377E"/>
    <w:rsid w:val="00B03E60"/>
    <w:rsid w:val="00B07000"/>
    <w:rsid w:val="00B07BA9"/>
    <w:rsid w:val="00B10055"/>
    <w:rsid w:val="00B103B1"/>
    <w:rsid w:val="00B1141E"/>
    <w:rsid w:val="00B11BDC"/>
    <w:rsid w:val="00B11D62"/>
    <w:rsid w:val="00B11E4A"/>
    <w:rsid w:val="00B1278B"/>
    <w:rsid w:val="00B12ABF"/>
    <w:rsid w:val="00B12B31"/>
    <w:rsid w:val="00B152C6"/>
    <w:rsid w:val="00B15A78"/>
    <w:rsid w:val="00B17295"/>
    <w:rsid w:val="00B20458"/>
    <w:rsid w:val="00B2148E"/>
    <w:rsid w:val="00B215F5"/>
    <w:rsid w:val="00B24726"/>
    <w:rsid w:val="00B25965"/>
    <w:rsid w:val="00B26B62"/>
    <w:rsid w:val="00B27846"/>
    <w:rsid w:val="00B27A54"/>
    <w:rsid w:val="00B30783"/>
    <w:rsid w:val="00B31352"/>
    <w:rsid w:val="00B32625"/>
    <w:rsid w:val="00B33C7E"/>
    <w:rsid w:val="00B36893"/>
    <w:rsid w:val="00B36A9B"/>
    <w:rsid w:val="00B4155E"/>
    <w:rsid w:val="00B41F0F"/>
    <w:rsid w:val="00B41FE9"/>
    <w:rsid w:val="00B423AA"/>
    <w:rsid w:val="00B42560"/>
    <w:rsid w:val="00B43F64"/>
    <w:rsid w:val="00B455AA"/>
    <w:rsid w:val="00B45778"/>
    <w:rsid w:val="00B457A1"/>
    <w:rsid w:val="00B4630F"/>
    <w:rsid w:val="00B464B1"/>
    <w:rsid w:val="00B46BDF"/>
    <w:rsid w:val="00B47166"/>
    <w:rsid w:val="00B4778F"/>
    <w:rsid w:val="00B47A4A"/>
    <w:rsid w:val="00B47B99"/>
    <w:rsid w:val="00B506F2"/>
    <w:rsid w:val="00B510E3"/>
    <w:rsid w:val="00B521AC"/>
    <w:rsid w:val="00B52702"/>
    <w:rsid w:val="00B5458D"/>
    <w:rsid w:val="00B546DC"/>
    <w:rsid w:val="00B5498D"/>
    <w:rsid w:val="00B54A70"/>
    <w:rsid w:val="00B5501D"/>
    <w:rsid w:val="00B5672D"/>
    <w:rsid w:val="00B56D36"/>
    <w:rsid w:val="00B56D96"/>
    <w:rsid w:val="00B56DC0"/>
    <w:rsid w:val="00B5782C"/>
    <w:rsid w:val="00B57DE8"/>
    <w:rsid w:val="00B6151E"/>
    <w:rsid w:val="00B637E6"/>
    <w:rsid w:val="00B64779"/>
    <w:rsid w:val="00B64962"/>
    <w:rsid w:val="00B655D4"/>
    <w:rsid w:val="00B662B4"/>
    <w:rsid w:val="00B667B9"/>
    <w:rsid w:val="00B66CB0"/>
    <w:rsid w:val="00B676EC"/>
    <w:rsid w:val="00B7016C"/>
    <w:rsid w:val="00B7039B"/>
    <w:rsid w:val="00B70E34"/>
    <w:rsid w:val="00B71A74"/>
    <w:rsid w:val="00B743B8"/>
    <w:rsid w:val="00B74D1E"/>
    <w:rsid w:val="00B76A18"/>
    <w:rsid w:val="00B778EE"/>
    <w:rsid w:val="00B82B0B"/>
    <w:rsid w:val="00B84C6C"/>
    <w:rsid w:val="00B84EB6"/>
    <w:rsid w:val="00B84FD3"/>
    <w:rsid w:val="00B86A72"/>
    <w:rsid w:val="00B90093"/>
    <w:rsid w:val="00B92501"/>
    <w:rsid w:val="00B92687"/>
    <w:rsid w:val="00B9316E"/>
    <w:rsid w:val="00B94248"/>
    <w:rsid w:val="00B942A1"/>
    <w:rsid w:val="00B94B4F"/>
    <w:rsid w:val="00B95BE4"/>
    <w:rsid w:val="00B976F6"/>
    <w:rsid w:val="00B977BF"/>
    <w:rsid w:val="00B97B68"/>
    <w:rsid w:val="00BA075E"/>
    <w:rsid w:val="00BA07C1"/>
    <w:rsid w:val="00BA0CBE"/>
    <w:rsid w:val="00BA2505"/>
    <w:rsid w:val="00BA2A0C"/>
    <w:rsid w:val="00BA3921"/>
    <w:rsid w:val="00BA5AA6"/>
    <w:rsid w:val="00BA5F41"/>
    <w:rsid w:val="00BA62DD"/>
    <w:rsid w:val="00BA6F5A"/>
    <w:rsid w:val="00BA7191"/>
    <w:rsid w:val="00BA7385"/>
    <w:rsid w:val="00BA7C36"/>
    <w:rsid w:val="00BB1298"/>
    <w:rsid w:val="00BB187C"/>
    <w:rsid w:val="00BB2729"/>
    <w:rsid w:val="00BB296B"/>
    <w:rsid w:val="00BB2A9C"/>
    <w:rsid w:val="00BB2C1A"/>
    <w:rsid w:val="00BB3622"/>
    <w:rsid w:val="00BB37B7"/>
    <w:rsid w:val="00BB682C"/>
    <w:rsid w:val="00BB7CA9"/>
    <w:rsid w:val="00BB7D7A"/>
    <w:rsid w:val="00BB7ED4"/>
    <w:rsid w:val="00BC140E"/>
    <w:rsid w:val="00BC236B"/>
    <w:rsid w:val="00BC2BB4"/>
    <w:rsid w:val="00BC3006"/>
    <w:rsid w:val="00BC36DA"/>
    <w:rsid w:val="00BC4536"/>
    <w:rsid w:val="00BC55B2"/>
    <w:rsid w:val="00BC5B1F"/>
    <w:rsid w:val="00BC65D9"/>
    <w:rsid w:val="00BC6A16"/>
    <w:rsid w:val="00BC6DA6"/>
    <w:rsid w:val="00BC743B"/>
    <w:rsid w:val="00BC7C52"/>
    <w:rsid w:val="00BC7EC8"/>
    <w:rsid w:val="00BD0CF6"/>
    <w:rsid w:val="00BD1311"/>
    <w:rsid w:val="00BD1471"/>
    <w:rsid w:val="00BD14C5"/>
    <w:rsid w:val="00BD196A"/>
    <w:rsid w:val="00BD2081"/>
    <w:rsid w:val="00BD2311"/>
    <w:rsid w:val="00BD2593"/>
    <w:rsid w:val="00BD41C0"/>
    <w:rsid w:val="00BD46BE"/>
    <w:rsid w:val="00BD5B63"/>
    <w:rsid w:val="00BD6262"/>
    <w:rsid w:val="00BD7C52"/>
    <w:rsid w:val="00BD7EED"/>
    <w:rsid w:val="00BE1016"/>
    <w:rsid w:val="00BE1BAE"/>
    <w:rsid w:val="00BE2B0C"/>
    <w:rsid w:val="00BE3F76"/>
    <w:rsid w:val="00BE487D"/>
    <w:rsid w:val="00BE4C48"/>
    <w:rsid w:val="00BE61C1"/>
    <w:rsid w:val="00BE64AF"/>
    <w:rsid w:val="00BE6717"/>
    <w:rsid w:val="00BE77F5"/>
    <w:rsid w:val="00BF0381"/>
    <w:rsid w:val="00BF166D"/>
    <w:rsid w:val="00BF1BEB"/>
    <w:rsid w:val="00BF324B"/>
    <w:rsid w:val="00BF3FCF"/>
    <w:rsid w:val="00BF43B0"/>
    <w:rsid w:val="00BF446E"/>
    <w:rsid w:val="00BF5CF5"/>
    <w:rsid w:val="00BF6267"/>
    <w:rsid w:val="00BF6498"/>
    <w:rsid w:val="00BF6E7B"/>
    <w:rsid w:val="00C004D5"/>
    <w:rsid w:val="00C01021"/>
    <w:rsid w:val="00C0141F"/>
    <w:rsid w:val="00C029A7"/>
    <w:rsid w:val="00C037B6"/>
    <w:rsid w:val="00C03A45"/>
    <w:rsid w:val="00C03D87"/>
    <w:rsid w:val="00C04882"/>
    <w:rsid w:val="00C048AF"/>
    <w:rsid w:val="00C077E0"/>
    <w:rsid w:val="00C077EC"/>
    <w:rsid w:val="00C07DE6"/>
    <w:rsid w:val="00C10A11"/>
    <w:rsid w:val="00C13731"/>
    <w:rsid w:val="00C14CE2"/>
    <w:rsid w:val="00C154B5"/>
    <w:rsid w:val="00C16935"/>
    <w:rsid w:val="00C1780F"/>
    <w:rsid w:val="00C17872"/>
    <w:rsid w:val="00C205E9"/>
    <w:rsid w:val="00C20C35"/>
    <w:rsid w:val="00C212FC"/>
    <w:rsid w:val="00C23F48"/>
    <w:rsid w:val="00C242B6"/>
    <w:rsid w:val="00C24372"/>
    <w:rsid w:val="00C262BD"/>
    <w:rsid w:val="00C272EC"/>
    <w:rsid w:val="00C27A29"/>
    <w:rsid w:val="00C30E04"/>
    <w:rsid w:val="00C30EA8"/>
    <w:rsid w:val="00C310C2"/>
    <w:rsid w:val="00C311AD"/>
    <w:rsid w:val="00C3146F"/>
    <w:rsid w:val="00C31BE5"/>
    <w:rsid w:val="00C3294F"/>
    <w:rsid w:val="00C336F7"/>
    <w:rsid w:val="00C34C9C"/>
    <w:rsid w:val="00C35D4A"/>
    <w:rsid w:val="00C36525"/>
    <w:rsid w:val="00C36F08"/>
    <w:rsid w:val="00C409C6"/>
    <w:rsid w:val="00C40EB3"/>
    <w:rsid w:val="00C411E4"/>
    <w:rsid w:val="00C41BD9"/>
    <w:rsid w:val="00C42488"/>
    <w:rsid w:val="00C42BEB"/>
    <w:rsid w:val="00C434FD"/>
    <w:rsid w:val="00C4350E"/>
    <w:rsid w:val="00C43A58"/>
    <w:rsid w:val="00C44B66"/>
    <w:rsid w:val="00C45400"/>
    <w:rsid w:val="00C45CA5"/>
    <w:rsid w:val="00C45D11"/>
    <w:rsid w:val="00C47AC7"/>
    <w:rsid w:val="00C507A8"/>
    <w:rsid w:val="00C5192E"/>
    <w:rsid w:val="00C51B66"/>
    <w:rsid w:val="00C52165"/>
    <w:rsid w:val="00C52DE6"/>
    <w:rsid w:val="00C535B9"/>
    <w:rsid w:val="00C55A3D"/>
    <w:rsid w:val="00C57AD3"/>
    <w:rsid w:val="00C6016B"/>
    <w:rsid w:val="00C604C8"/>
    <w:rsid w:val="00C61834"/>
    <w:rsid w:val="00C634A7"/>
    <w:rsid w:val="00C638D7"/>
    <w:rsid w:val="00C638DF"/>
    <w:rsid w:val="00C6393F"/>
    <w:rsid w:val="00C63A49"/>
    <w:rsid w:val="00C64720"/>
    <w:rsid w:val="00C6517F"/>
    <w:rsid w:val="00C65491"/>
    <w:rsid w:val="00C654F7"/>
    <w:rsid w:val="00C66C98"/>
    <w:rsid w:val="00C67BA6"/>
    <w:rsid w:val="00C7018C"/>
    <w:rsid w:val="00C70556"/>
    <w:rsid w:val="00C70DA3"/>
    <w:rsid w:val="00C71920"/>
    <w:rsid w:val="00C71B2A"/>
    <w:rsid w:val="00C72A63"/>
    <w:rsid w:val="00C735E8"/>
    <w:rsid w:val="00C73BFB"/>
    <w:rsid w:val="00C73ECB"/>
    <w:rsid w:val="00C7470C"/>
    <w:rsid w:val="00C752F2"/>
    <w:rsid w:val="00C75890"/>
    <w:rsid w:val="00C77081"/>
    <w:rsid w:val="00C772D1"/>
    <w:rsid w:val="00C77A70"/>
    <w:rsid w:val="00C808CA"/>
    <w:rsid w:val="00C809D4"/>
    <w:rsid w:val="00C80AE4"/>
    <w:rsid w:val="00C80D72"/>
    <w:rsid w:val="00C8128E"/>
    <w:rsid w:val="00C84D07"/>
    <w:rsid w:val="00C84D27"/>
    <w:rsid w:val="00C857F1"/>
    <w:rsid w:val="00C870A5"/>
    <w:rsid w:val="00C871C4"/>
    <w:rsid w:val="00C912AF"/>
    <w:rsid w:val="00C91307"/>
    <w:rsid w:val="00C92BAC"/>
    <w:rsid w:val="00C92FC6"/>
    <w:rsid w:val="00C9303E"/>
    <w:rsid w:val="00C93455"/>
    <w:rsid w:val="00C93817"/>
    <w:rsid w:val="00C94243"/>
    <w:rsid w:val="00C9547E"/>
    <w:rsid w:val="00C95829"/>
    <w:rsid w:val="00C95E1F"/>
    <w:rsid w:val="00C970E6"/>
    <w:rsid w:val="00C97301"/>
    <w:rsid w:val="00C97C83"/>
    <w:rsid w:val="00CA1079"/>
    <w:rsid w:val="00CA1130"/>
    <w:rsid w:val="00CA2AE4"/>
    <w:rsid w:val="00CA3A91"/>
    <w:rsid w:val="00CA3B45"/>
    <w:rsid w:val="00CA415F"/>
    <w:rsid w:val="00CA529D"/>
    <w:rsid w:val="00CA5EA7"/>
    <w:rsid w:val="00CB026C"/>
    <w:rsid w:val="00CB0E99"/>
    <w:rsid w:val="00CB295E"/>
    <w:rsid w:val="00CB2C14"/>
    <w:rsid w:val="00CB2ED8"/>
    <w:rsid w:val="00CB5A49"/>
    <w:rsid w:val="00CB5C15"/>
    <w:rsid w:val="00CB678B"/>
    <w:rsid w:val="00CB7543"/>
    <w:rsid w:val="00CC00A7"/>
    <w:rsid w:val="00CC043F"/>
    <w:rsid w:val="00CC052C"/>
    <w:rsid w:val="00CC0E4D"/>
    <w:rsid w:val="00CC1228"/>
    <w:rsid w:val="00CC1A21"/>
    <w:rsid w:val="00CC2D6B"/>
    <w:rsid w:val="00CC4A21"/>
    <w:rsid w:val="00CC4AD2"/>
    <w:rsid w:val="00CC5838"/>
    <w:rsid w:val="00CC587C"/>
    <w:rsid w:val="00CC66DE"/>
    <w:rsid w:val="00CC7C0C"/>
    <w:rsid w:val="00CD0A9A"/>
    <w:rsid w:val="00CD3141"/>
    <w:rsid w:val="00CD38D8"/>
    <w:rsid w:val="00CD4152"/>
    <w:rsid w:val="00CD427F"/>
    <w:rsid w:val="00CD4366"/>
    <w:rsid w:val="00CD4C0A"/>
    <w:rsid w:val="00CD5694"/>
    <w:rsid w:val="00CD603F"/>
    <w:rsid w:val="00CD75E3"/>
    <w:rsid w:val="00CE1B3D"/>
    <w:rsid w:val="00CE21C2"/>
    <w:rsid w:val="00CE22F0"/>
    <w:rsid w:val="00CE2627"/>
    <w:rsid w:val="00CE2EB2"/>
    <w:rsid w:val="00CE3672"/>
    <w:rsid w:val="00CE473B"/>
    <w:rsid w:val="00CE50B6"/>
    <w:rsid w:val="00CE525D"/>
    <w:rsid w:val="00CE529D"/>
    <w:rsid w:val="00CE5983"/>
    <w:rsid w:val="00CE5C99"/>
    <w:rsid w:val="00CF06A6"/>
    <w:rsid w:val="00CF0725"/>
    <w:rsid w:val="00CF1541"/>
    <w:rsid w:val="00CF23EE"/>
    <w:rsid w:val="00CF3340"/>
    <w:rsid w:val="00CF4177"/>
    <w:rsid w:val="00CF41D3"/>
    <w:rsid w:val="00CF6098"/>
    <w:rsid w:val="00CF6B91"/>
    <w:rsid w:val="00CF7227"/>
    <w:rsid w:val="00D01661"/>
    <w:rsid w:val="00D044F8"/>
    <w:rsid w:val="00D05324"/>
    <w:rsid w:val="00D066C4"/>
    <w:rsid w:val="00D07A89"/>
    <w:rsid w:val="00D11357"/>
    <w:rsid w:val="00D1192D"/>
    <w:rsid w:val="00D126F7"/>
    <w:rsid w:val="00D129F5"/>
    <w:rsid w:val="00D12ED9"/>
    <w:rsid w:val="00D141DD"/>
    <w:rsid w:val="00D1494A"/>
    <w:rsid w:val="00D15FF2"/>
    <w:rsid w:val="00D17510"/>
    <w:rsid w:val="00D21146"/>
    <w:rsid w:val="00D21887"/>
    <w:rsid w:val="00D22E94"/>
    <w:rsid w:val="00D257DA"/>
    <w:rsid w:val="00D266DE"/>
    <w:rsid w:val="00D26DEE"/>
    <w:rsid w:val="00D26E0A"/>
    <w:rsid w:val="00D31458"/>
    <w:rsid w:val="00D31689"/>
    <w:rsid w:val="00D325D3"/>
    <w:rsid w:val="00D32D6F"/>
    <w:rsid w:val="00D33319"/>
    <w:rsid w:val="00D33E65"/>
    <w:rsid w:val="00D34CFF"/>
    <w:rsid w:val="00D355E8"/>
    <w:rsid w:val="00D363B3"/>
    <w:rsid w:val="00D36CD3"/>
    <w:rsid w:val="00D37DB0"/>
    <w:rsid w:val="00D417B6"/>
    <w:rsid w:val="00D41F81"/>
    <w:rsid w:val="00D43DD6"/>
    <w:rsid w:val="00D445CD"/>
    <w:rsid w:val="00D44922"/>
    <w:rsid w:val="00D454EC"/>
    <w:rsid w:val="00D45787"/>
    <w:rsid w:val="00D46522"/>
    <w:rsid w:val="00D47942"/>
    <w:rsid w:val="00D50B27"/>
    <w:rsid w:val="00D50DC7"/>
    <w:rsid w:val="00D51B73"/>
    <w:rsid w:val="00D51C2C"/>
    <w:rsid w:val="00D528A4"/>
    <w:rsid w:val="00D54F23"/>
    <w:rsid w:val="00D55A36"/>
    <w:rsid w:val="00D5689A"/>
    <w:rsid w:val="00D57072"/>
    <w:rsid w:val="00D61249"/>
    <w:rsid w:val="00D61AE5"/>
    <w:rsid w:val="00D6219B"/>
    <w:rsid w:val="00D62392"/>
    <w:rsid w:val="00D64636"/>
    <w:rsid w:val="00D647DC"/>
    <w:rsid w:val="00D668E4"/>
    <w:rsid w:val="00D67466"/>
    <w:rsid w:val="00D67FC4"/>
    <w:rsid w:val="00D7047B"/>
    <w:rsid w:val="00D70735"/>
    <w:rsid w:val="00D707C0"/>
    <w:rsid w:val="00D71302"/>
    <w:rsid w:val="00D7189D"/>
    <w:rsid w:val="00D71D56"/>
    <w:rsid w:val="00D720D5"/>
    <w:rsid w:val="00D729A9"/>
    <w:rsid w:val="00D741F4"/>
    <w:rsid w:val="00D74FEC"/>
    <w:rsid w:val="00D75505"/>
    <w:rsid w:val="00D76695"/>
    <w:rsid w:val="00D77DAB"/>
    <w:rsid w:val="00D800FC"/>
    <w:rsid w:val="00D80998"/>
    <w:rsid w:val="00D80C59"/>
    <w:rsid w:val="00D8228F"/>
    <w:rsid w:val="00D83CB1"/>
    <w:rsid w:val="00D84059"/>
    <w:rsid w:val="00D84AC0"/>
    <w:rsid w:val="00D84B51"/>
    <w:rsid w:val="00D862DA"/>
    <w:rsid w:val="00D8640C"/>
    <w:rsid w:val="00D86456"/>
    <w:rsid w:val="00D86896"/>
    <w:rsid w:val="00D870BD"/>
    <w:rsid w:val="00D90621"/>
    <w:rsid w:val="00D90ED8"/>
    <w:rsid w:val="00D91FEB"/>
    <w:rsid w:val="00D92951"/>
    <w:rsid w:val="00D92FC1"/>
    <w:rsid w:val="00D936C9"/>
    <w:rsid w:val="00D949CF"/>
    <w:rsid w:val="00D96D31"/>
    <w:rsid w:val="00DA1915"/>
    <w:rsid w:val="00DA2A9E"/>
    <w:rsid w:val="00DA3027"/>
    <w:rsid w:val="00DA3D7B"/>
    <w:rsid w:val="00DA4590"/>
    <w:rsid w:val="00DA46CD"/>
    <w:rsid w:val="00DA6721"/>
    <w:rsid w:val="00DA6D25"/>
    <w:rsid w:val="00DA7189"/>
    <w:rsid w:val="00DA7370"/>
    <w:rsid w:val="00DB03D2"/>
    <w:rsid w:val="00DB0DA2"/>
    <w:rsid w:val="00DB1190"/>
    <w:rsid w:val="00DB265B"/>
    <w:rsid w:val="00DB4594"/>
    <w:rsid w:val="00DB4AA3"/>
    <w:rsid w:val="00DB4E1F"/>
    <w:rsid w:val="00DB5FB2"/>
    <w:rsid w:val="00DB68FF"/>
    <w:rsid w:val="00DB7230"/>
    <w:rsid w:val="00DB7522"/>
    <w:rsid w:val="00DC0444"/>
    <w:rsid w:val="00DC0803"/>
    <w:rsid w:val="00DC32BA"/>
    <w:rsid w:val="00DC38D0"/>
    <w:rsid w:val="00DC4521"/>
    <w:rsid w:val="00DC55A4"/>
    <w:rsid w:val="00DC5FD8"/>
    <w:rsid w:val="00DC6222"/>
    <w:rsid w:val="00DC7AFB"/>
    <w:rsid w:val="00DD0A4F"/>
    <w:rsid w:val="00DD4187"/>
    <w:rsid w:val="00DD5072"/>
    <w:rsid w:val="00DD5319"/>
    <w:rsid w:val="00DD6401"/>
    <w:rsid w:val="00DD6518"/>
    <w:rsid w:val="00DD6537"/>
    <w:rsid w:val="00DD6667"/>
    <w:rsid w:val="00DD74A2"/>
    <w:rsid w:val="00DE010C"/>
    <w:rsid w:val="00DE2684"/>
    <w:rsid w:val="00DE30A1"/>
    <w:rsid w:val="00DE37C0"/>
    <w:rsid w:val="00DE383B"/>
    <w:rsid w:val="00DE3B49"/>
    <w:rsid w:val="00DE49BE"/>
    <w:rsid w:val="00DE5424"/>
    <w:rsid w:val="00DE603A"/>
    <w:rsid w:val="00DE6250"/>
    <w:rsid w:val="00DE6576"/>
    <w:rsid w:val="00DE7B31"/>
    <w:rsid w:val="00DE7DD4"/>
    <w:rsid w:val="00DF0F8C"/>
    <w:rsid w:val="00DF4614"/>
    <w:rsid w:val="00DF488F"/>
    <w:rsid w:val="00DF4C75"/>
    <w:rsid w:val="00DF5528"/>
    <w:rsid w:val="00DF6D10"/>
    <w:rsid w:val="00DF7B25"/>
    <w:rsid w:val="00E00B67"/>
    <w:rsid w:val="00E00C9D"/>
    <w:rsid w:val="00E01BD5"/>
    <w:rsid w:val="00E02070"/>
    <w:rsid w:val="00E0316B"/>
    <w:rsid w:val="00E04840"/>
    <w:rsid w:val="00E05BA8"/>
    <w:rsid w:val="00E05D4D"/>
    <w:rsid w:val="00E12760"/>
    <w:rsid w:val="00E12BCD"/>
    <w:rsid w:val="00E1328F"/>
    <w:rsid w:val="00E135A1"/>
    <w:rsid w:val="00E1496E"/>
    <w:rsid w:val="00E16EF1"/>
    <w:rsid w:val="00E177A0"/>
    <w:rsid w:val="00E17F63"/>
    <w:rsid w:val="00E21C8D"/>
    <w:rsid w:val="00E225E9"/>
    <w:rsid w:val="00E22694"/>
    <w:rsid w:val="00E227C1"/>
    <w:rsid w:val="00E22C33"/>
    <w:rsid w:val="00E23CF6"/>
    <w:rsid w:val="00E240BE"/>
    <w:rsid w:val="00E2461D"/>
    <w:rsid w:val="00E258DE"/>
    <w:rsid w:val="00E260FF"/>
    <w:rsid w:val="00E268E2"/>
    <w:rsid w:val="00E315DD"/>
    <w:rsid w:val="00E31D57"/>
    <w:rsid w:val="00E34254"/>
    <w:rsid w:val="00E368C3"/>
    <w:rsid w:val="00E3739C"/>
    <w:rsid w:val="00E3764A"/>
    <w:rsid w:val="00E37A1C"/>
    <w:rsid w:val="00E37E2C"/>
    <w:rsid w:val="00E40478"/>
    <w:rsid w:val="00E414D1"/>
    <w:rsid w:val="00E41E48"/>
    <w:rsid w:val="00E42639"/>
    <w:rsid w:val="00E43C06"/>
    <w:rsid w:val="00E449B1"/>
    <w:rsid w:val="00E45E93"/>
    <w:rsid w:val="00E46DF2"/>
    <w:rsid w:val="00E47B31"/>
    <w:rsid w:val="00E501F7"/>
    <w:rsid w:val="00E5082D"/>
    <w:rsid w:val="00E513CC"/>
    <w:rsid w:val="00E52B34"/>
    <w:rsid w:val="00E54302"/>
    <w:rsid w:val="00E54576"/>
    <w:rsid w:val="00E54737"/>
    <w:rsid w:val="00E54DF0"/>
    <w:rsid w:val="00E55CBA"/>
    <w:rsid w:val="00E574A9"/>
    <w:rsid w:val="00E57EB4"/>
    <w:rsid w:val="00E61355"/>
    <w:rsid w:val="00E613BC"/>
    <w:rsid w:val="00E61407"/>
    <w:rsid w:val="00E616E2"/>
    <w:rsid w:val="00E61F1E"/>
    <w:rsid w:val="00E6315E"/>
    <w:rsid w:val="00E634FB"/>
    <w:rsid w:val="00E6392D"/>
    <w:rsid w:val="00E6515E"/>
    <w:rsid w:val="00E661B2"/>
    <w:rsid w:val="00E66861"/>
    <w:rsid w:val="00E66882"/>
    <w:rsid w:val="00E66E21"/>
    <w:rsid w:val="00E66FA5"/>
    <w:rsid w:val="00E67063"/>
    <w:rsid w:val="00E67527"/>
    <w:rsid w:val="00E6782D"/>
    <w:rsid w:val="00E67939"/>
    <w:rsid w:val="00E70906"/>
    <w:rsid w:val="00E70F38"/>
    <w:rsid w:val="00E710FC"/>
    <w:rsid w:val="00E71728"/>
    <w:rsid w:val="00E71915"/>
    <w:rsid w:val="00E729AB"/>
    <w:rsid w:val="00E752A3"/>
    <w:rsid w:val="00E77607"/>
    <w:rsid w:val="00E80338"/>
    <w:rsid w:val="00E80916"/>
    <w:rsid w:val="00E8236D"/>
    <w:rsid w:val="00E827A0"/>
    <w:rsid w:val="00E840DF"/>
    <w:rsid w:val="00E8452A"/>
    <w:rsid w:val="00E84839"/>
    <w:rsid w:val="00E84D52"/>
    <w:rsid w:val="00E8560F"/>
    <w:rsid w:val="00E865A9"/>
    <w:rsid w:val="00E865FB"/>
    <w:rsid w:val="00E8780A"/>
    <w:rsid w:val="00E943B3"/>
    <w:rsid w:val="00E957FC"/>
    <w:rsid w:val="00E9666F"/>
    <w:rsid w:val="00EA0289"/>
    <w:rsid w:val="00EA097C"/>
    <w:rsid w:val="00EA129B"/>
    <w:rsid w:val="00EA1568"/>
    <w:rsid w:val="00EA1B70"/>
    <w:rsid w:val="00EA1F07"/>
    <w:rsid w:val="00EA28BC"/>
    <w:rsid w:val="00EA2EF7"/>
    <w:rsid w:val="00EA48A4"/>
    <w:rsid w:val="00EA6C5F"/>
    <w:rsid w:val="00EA6D5A"/>
    <w:rsid w:val="00EA7210"/>
    <w:rsid w:val="00EB0C0E"/>
    <w:rsid w:val="00EB11D1"/>
    <w:rsid w:val="00EB181B"/>
    <w:rsid w:val="00EB1CA4"/>
    <w:rsid w:val="00EB2DEA"/>
    <w:rsid w:val="00EB45DC"/>
    <w:rsid w:val="00EB59F2"/>
    <w:rsid w:val="00EB5E4D"/>
    <w:rsid w:val="00EC06D4"/>
    <w:rsid w:val="00EC0D15"/>
    <w:rsid w:val="00EC267F"/>
    <w:rsid w:val="00EC278E"/>
    <w:rsid w:val="00EC341C"/>
    <w:rsid w:val="00EC3C9F"/>
    <w:rsid w:val="00EC3E6B"/>
    <w:rsid w:val="00EC4E99"/>
    <w:rsid w:val="00EC55F9"/>
    <w:rsid w:val="00EC5A22"/>
    <w:rsid w:val="00EC673F"/>
    <w:rsid w:val="00EC711F"/>
    <w:rsid w:val="00ED0420"/>
    <w:rsid w:val="00ED075B"/>
    <w:rsid w:val="00ED12B6"/>
    <w:rsid w:val="00ED1657"/>
    <w:rsid w:val="00ED1A45"/>
    <w:rsid w:val="00ED2818"/>
    <w:rsid w:val="00ED3E5F"/>
    <w:rsid w:val="00ED3FC2"/>
    <w:rsid w:val="00ED49A2"/>
    <w:rsid w:val="00ED5637"/>
    <w:rsid w:val="00ED6618"/>
    <w:rsid w:val="00ED754D"/>
    <w:rsid w:val="00ED7C68"/>
    <w:rsid w:val="00ED7D66"/>
    <w:rsid w:val="00ED7D85"/>
    <w:rsid w:val="00EE1794"/>
    <w:rsid w:val="00EE1BF1"/>
    <w:rsid w:val="00EE28DD"/>
    <w:rsid w:val="00EE71C9"/>
    <w:rsid w:val="00EE7780"/>
    <w:rsid w:val="00EF1266"/>
    <w:rsid w:val="00EF1CC2"/>
    <w:rsid w:val="00EF352D"/>
    <w:rsid w:val="00EF3A06"/>
    <w:rsid w:val="00EF4AEE"/>
    <w:rsid w:val="00EF5D78"/>
    <w:rsid w:val="00EF6991"/>
    <w:rsid w:val="00EF6E41"/>
    <w:rsid w:val="00F001DC"/>
    <w:rsid w:val="00F0136E"/>
    <w:rsid w:val="00F0325E"/>
    <w:rsid w:val="00F0377D"/>
    <w:rsid w:val="00F03BF4"/>
    <w:rsid w:val="00F03F3B"/>
    <w:rsid w:val="00F0468C"/>
    <w:rsid w:val="00F06F5F"/>
    <w:rsid w:val="00F07468"/>
    <w:rsid w:val="00F10146"/>
    <w:rsid w:val="00F10E09"/>
    <w:rsid w:val="00F11A6D"/>
    <w:rsid w:val="00F11DDC"/>
    <w:rsid w:val="00F1302B"/>
    <w:rsid w:val="00F13B80"/>
    <w:rsid w:val="00F13F76"/>
    <w:rsid w:val="00F1447B"/>
    <w:rsid w:val="00F14C41"/>
    <w:rsid w:val="00F14C48"/>
    <w:rsid w:val="00F153C1"/>
    <w:rsid w:val="00F1614D"/>
    <w:rsid w:val="00F17BFC"/>
    <w:rsid w:val="00F17EFD"/>
    <w:rsid w:val="00F20978"/>
    <w:rsid w:val="00F20ACD"/>
    <w:rsid w:val="00F2176B"/>
    <w:rsid w:val="00F217E8"/>
    <w:rsid w:val="00F21929"/>
    <w:rsid w:val="00F22514"/>
    <w:rsid w:val="00F22D82"/>
    <w:rsid w:val="00F22FE8"/>
    <w:rsid w:val="00F23A8E"/>
    <w:rsid w:val="00F24A16"/>
    <w:rsid w:val="00F25A09"/>
    <w:rsid w:val="00F268C7"/>
    <w:rsid w:val="00F26D40"/>
    <w:rsid w:val="00F273D0"/>
    <w:rsid w:val="00F27C42"/>
    <w:rsid w:val="00F31C4B"/>
    <w:rsid w:val="00F340B6"/>
    <w:rsid w:val="00F341EA"/>
    <w:rsid w:val="00F35668"/>
    <w:rsid w:val="00F35FE5"/>
    <w:rsid w:val="00F361B7"/>
    <w:rsid w:val="00F40711"/>
    <w:rsid w:val="00F40BAE"/>
    <w:rsid w:val="00F4306C"/>
    <w:rsid w:val="00F437AA"/>
    <w:rsid w:val="00F442CC"/>
    <w:rsid w:val="00F44E03"/>
    <w:rsid w:val="00F457FE"/>
    <w:rsid w:val="00F46610"/>
    <w:rsid w:val="00F46A86"/>
    <w:rsid w:val="00F47ECA"/>
    <w:rsid w:val="00F5022D"/>
    <w:rsid w:val="00F5093F"/>
    <w:rsid w:val="00F50D6F"/>
    <w:rsid w:val="00F52070"/>
    <w:rsid w:val="00F52D5E"/>
    <w:rsid w:val="00F52F93"/>
    <w:rsid w:val="00F531ED"/>
    <w:rsid w:val="00F54608"/>
    <w:rsid w:val="00F552F2"/>
    <w:rsid w:val="00F55AEF"/>
    <w:rsid w:val="00F55E52"/>
    <w:rsid w:val="00F56599"/>
    <w:rsid w:val="00F5722A"/>
    <w:rsid w:val="00F57EF0"/>
    <w:rsid w:val="00F61403"/>
    <w:rsid w:val="00F61A54"/>
    <w:rsid w:val="00F627E2"/>
    <w:rsid w:val="00F62E81"/>
    <w:rsid w:val="00F62F9C"/>
    <w:rsid w:val="00F640F7"/>
    <w:rsid w:val="00F65652"/>
    <w:rsid w:val="00F668BC"/>
    <w:rsid w:val="00F66DFC"/>
    <w:rsid w:val="00F67418"/>
    <w:rsid w:val="00F71323"/>
    <w:rsid w:val="00F71520"/>
    <w:rsid w:val="00F718BF"/>
    <w:rsid w:val="00F75514"/>
    <w:rsid w:val="00F7590F"/>
    <w:rsid w:val="00F75FE2"/>
    <w:rsid w:val="00F7642E"/>
    <w:rsid w:val="00F772CC"/>
    <w:rsid w:val="00F77A8D"/>
    <w:rsid w:val="00F811D2"/>
    <w:rsid w:val="00F815F4"/>
    <w:rsid w:val="00F823DF"/>
    <w:rsid w:val="00F825D9"/>
    <w:rsid w:val="00F82DD9"/>
    <w:rsid w:val="00F82E9B"/>
    <w:rsid w:val="00F83149"/>
    <w:rsid w:val="00F835F3"/>
    <w:rsid w:val="00F8569E"/>
    <w:rsid w:val="00F85A14"/>
    <w:rsid w:val="00F864B0"/>
    <w:rsid w:val="00F868D9"/>
    <w:rsid w:val="00F87D73"/>
    <w:rsid w:val="00F87FDA"/>
    <w:rsid w:val="00F90EB0"/>
    <w:rsid w:val="00F91084"/>
    <w:rsid w:val="00F913C6"/>
    <w:rsid w:val="00F92AC9"/>
    <w:rsid w:val="00F93327"/>
    <w:rsid w:val="00F933A9"/>
    <w:rsid w:val="00F94864"/>
    <w:rsid w:val="00F95BDD"/>
    <w:rsid w:val="00F97A8D"/>
    <w:rsid w:val="00FA02EE"/>
    <w:rsid w:val="00FA1D51"/>
    <w:rsid w:val="00FA26DC"/>
    <w:rsid w:val="00FA2C88"/>
    <w:rsid w:val="00FA33A6"/>
    <w:rsid w:val="00FA3A63"/>
    <w:rsid w:val="00FA3F77"/>
    <w:rsid w:val="00FA5DBE"/>
    <w:rsid w:val="00FA6747"/>
    <w:rsid w:val="00FA6BB1"/>
    <w:rsid w:val="00FA75DC"/>
    <w:rsid w:val="00FA7B80"/>
    <w:rsid w:val="00FB0B18"/>
    <w:rsid w:val="00FB0C5C"/>
    <w:rsid w:val="00FB149A"/>
    <w:rsid w:val="00FB18EA"/>
    <w:rsid w:val="00FB2ACA"/>
    <w:rsid w:val="00FB306A"/>
    <w:rsid w:val="00FB3124"/>
    <w:rsid w:val="00FB332B"/>
    <w:rsid w:val="00FB4761"/>
    <w:rsid w:val="00FB4F03"/>
    <w:rsid w:val="00FB6683"/>
    <w:rsid w:val="00FB673E"/>
    <w:rsid w:val="00FB69C4"/>
    <w:rsid w:val="00FB74D6"/>
    <w:rsid w:val="00FB753B"/>
    <w:rsid w:val="00FB7C37"/>
    <w:rsid w:val="00FB7CF4"/>
    <w:rsid w:val="00FC0530"/>
    <w:rsid w:val="00FC0629"/>
    <w:rsid w:val="00FC1A07"/>
    <w:rsid w:val="00FC289D"/>
    <w:rsid w:val="00FC297B"/>
    <w:rsid w:val="00FC35FF"/>
    <w:rsid w:val="00FC3D57"/>
    <w:rsid w:val="00FC3EB4"/>
    <w:rsid w:val="00FC45D0"/>
    <w:rsid w:val="00FC51B8"/>
    <w:rsid w:val="00FC53D5"/>
    <w:rsid w:val="00FC5577"/>
    <w:rsid w:val="00FC5950"/>
    <w:rsid w:val="00FC5FD1"/>
    <w:rsid w:val="00FC6550"/>
    <w:rsid w:val="00FC6957"/>
    <w:rsid w:val="00FC6C2D"/>
    <w:rsid w:val="00FD0D82"/>
    <w:rsid w:val="00FD16AB"/>
    <w:rsid w:val="00FD1CBB"/>
    <w:rsid w:val="00FD271C"/>
    <w:rsid w:val="00FD27EF"/>
    <w:rsid w:val="00FD2E3A"/>
    <w:rsid w:val="00FD38DC"/>
    <w:rsid w:val="00FD4C9A"/>
    <w:rsid w:val="00FD4E0C"/>
    <w:rsid w:val="00FD5C33"/>
    <w:rsid w:val="00FD6457"/>
    <w:rsid w:val="00FD736E"/>
    <w:rsid w:val="00FD755E"/>
    <w:rsid w:val="00FD7CD3"/>
    <w:rsid w:val="00FD7F1D"/>
    <w:rsid w:val="00FE0DA7"/>
    <w:rsid w:val="00FE25A1"/>
    <w:rsid w:val="00FE2CFE"/>
    <w:rsid w:val="00FE410C"/>
    <w:rsid w:val="00FE44C5"/>
    <w:rsid w:val="00FE4839"/>
    <w:rsid w:val="00FE4BAC"/>
    <w:rsid w:val="00FE57C8"/>
    <w:rsid w:val="00FE6A58"/>
    <w:rsid w:val="00FF042F"/>
    <w:rsid w:val="00FF0E2B"/>
    <w:rsid w:val="00FF1021"/>
    <w:rsid w:val="00FF113B"/>
    <w:rsid w:val="00FF11D7"/>
    <w:rsid w:val="00FF141F"/>
    <w:rsid w:val="00FF1AE1"/>
    <w:rsid w:val="00FF2C37"/>
    <w:rsid w:val="00FF2EAD"/>
    <w:rsid w:val="00FF3009"/>
    <w:rsid w:val="00FF39F9"/>
    <w:rsid w:val="00FF3A80"/>
    <w:rsid w:val="00FF406D"/>
    <w:rsid w:val="00FF4496"/>
    <w:rsid w:val="00FF4599"/>
    <w:rsid w:val="00FF485F"/>
    <w:rsid w:val="00FF48C2"/>
    <w:rsid w:val="00FF522C"/>
    <w:rsid w:val="00FF55B9"/>
    <w:rsid w:val="00FF599D"/>
    <w:rsid w:val="00FF5CE3"/>
    <w:rsid w:val="00FF6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E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C409C6"/>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C409C6"/>
    <w:pPr>
      <w:keepNext/>
      <w:numPr>
        <w:numId w:val="5"/>
      </w:numPr>
      <w:ind w:right="1296"/>
      <w:outlineLvl w:val="0"/>
    </w:pPr>
    <w:rPr>
      <w:u w:val="single"/>
    </w:rPr>
  </w:style>
  <w:style w:type="paragraph" w:styleId="Heading2">
    <w:name w:val="heading 2"/>
    <w:basedOn w:val="Normal"/>
    <w:next w:val="Normal"/>
    <w:uiPriority w:val="99"/>
    <w:semiHidden/>
    <w:qFormat/>
    <w:locked/>
    <w:rsid w:val="00C409C6"/>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C409C6"/>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C409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9C6"/>
  </w:style>
  <w:style w:type="paragraph" w:styleId="Footer">
    <w:name w:val="footer"/>
    <w:basedOn w:val="Normal"/>
    <w:link w:val="FooterChar"/>
    <w:uiPriority w:val="43"/>
    <w:locked/>
    <w:rsid w:val="00C409C6"/>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C409C6"/>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C409C6"/>
    <w:pPr>
      <w:spacing w:before="240" w:line="240" w:lineRule="exact"/>
      <w:ind w:left="720" w:right="794" w:firstLine="0"/>
    </w:pPr>
  </w:style>
  <w:style w:type="paragraph" w:styleId="FootnoteText">
    <w:name w:val="footnote text"/>
    <w:basedOn w:val="Normal"/>
    <w:uiPriority w:val="53"/>
    <w:locked/>
    <w:rsid w:val="00C409C6"/>
    <w:pPr>
      <w:spacing w:after="240" w:line="240" w:lineRule="exact"/>
      <w:ind w:left="510" w:hanging="510"/>
    </w:pPr>
  </w:style>
  <w:style w:type="character" w:styleId="FootnoteReference">
    <w:name w:val="footnote reference"/>
    <w:uiPriority w:val="51"/>
    <w:locked/>
    <w:rsid w:val="00C409C6"/>
    <w:rPr>
      <w:b/>
      <w:sz w:val="28"/>
      <w:vertAlign w:val="superscript"/>
    </w:rPr>
  </w:style>
  <w:style w:type="paragraph" w:customStyle="1" w:styleId="FootIndAgain">
    <w:name w:val="FootIndAgain"/>
    <w:basedOn w:val="FootnoteText"/>
    <w:uiPriority w:val="47"/>
    <w:qFormat/>
    <w:locked/>
    <w:rsid w:val="00C409C6"/>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C409C6"/>
    <w:pPr>
      <w:ind w:firstLine="0"/>
    </w:pPr>
  </w:style>
  <w:style w:type="character" w:customStyle="1" w:styleId="Heading1Char">
    <w:name w:val="Heading 1 Char"/>
    <w:uiPriority w:val="99"/>
    <w:semiHidden/>
    <w:locked/>
    <w:rsid w:val="00C409C6"/>
    <w:rPr>
      <w:rFonts w:ascii="Univers" w:hAnsi="Univers"/>
      <w:sz w:val="26"/>
      <w:u w:val="single"/>
      <w:lang w:val="en-AU"/>
    </w:rPr>
  </w:style>
  <w:style w:type="character" w:customStyle="1" w:styleId="Heading2Char">
    <w:name w:val="Heading 2 Char"/>
    <w:uiPriority w:val="99"/>
    <w:semiHidden/>
    <w:locked/>
    <w:rsid w:val="00C409C6"/>
    <w:rPr>
      <w:rFonts w:ascii="Arial" w:hAnsi="Arial"/>
      <w:b/>
      <w:i/>
      <w:sz w:val="24"/>
      <w:lang w:val="en-AU"/>
    </w:rPr>
  </w:style>
  <w:style w:type="character" w:customStyle="1" w:styleId="Heading3Char">
    <w:name w:val="Heading 3 Char"/>
    <w:uiPriority w:val="99"/>
    <w:semiHidden/>
    <w:locked/>
    <w:rsid w:val="00C409C6"/>
    <w:rPr>
      <w:rFonts w:ascii="Arial" w:hAnsi="Arial"/>
      <w:sz w:val="24"/>
      <w:lang w:val="en-AU"/>
    </w:rPr>
  </w:style>
  <w:style w:type="paragraph" w:customStyle="1" w:styleId="NormalHC">
    <w:name w:val="Normal HC"/>
    <w:basedOn w:val="Normal"/>
    <w:uiPriority w:val="27"/>
    <w:qFormat/>
    <w:locked/>
    <w:rsid w:val="00C409C6"/>
    <w:pPr>
      <w:numPr>
        <w:numId w:val="16"/>
      </w:numPr>
      <w:spacing w:after="480"/>
      <w:ind w:left="0" w:hanging="720"/>
    </w:pPr>
  </w:style>
  <w:style w:type="paragraph" w:customStyle="1" w:styleId="HeadingFirst">
    <w:name w:val="Heading First"/>
    <w:basedOn w:val="NormalHC"/>
    <w:next w:val="HeadingV"/>
    <w:uiPriority w:val="15"/>
    <w:qFormat/>
    <w:locked/>
    <w:rsid w:val="00C409C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C409C6"/>
    <w:pPr>
      <w:keepNext/>
      <w:numPr>
        <w:numId w:val="0"/>
      </w:numPr>
      <w:outlineLvl w:val="2"/>
    </w:pPr>
    <w:rPr>
      <w:b/>
      <w:szCs w:val="20"/>
    </w:rPr>
  </w:style>
  <w:style w:type="paragraph" w:customStyle="1" w:styleId="HeadingL2">
    <w:name w:val="Heading L2"/>
    <w:basedOn w:val="HeadingL1"/>
    <w:next w:val="NormalHC"/>
    <w:uiPriority w:val="23"/>
    <w:qFormat/>
    <w:locked/>
    <w:rsid w:val="00C409C6"/>
    <w:pPr>
      <w:outlineLvl w:val="3"/>
    </w:pPr>
    <w:rPr>
      <w:b w:val="0"/>
      <w:i/>
    </w:rPr>
  </w:style>
  <w:style w:type="paragraph" w:customStyle="1" w:styleId="HeadingMatter">
    <w:name w:val="Heading Matter"/>
    <w:basedOn w:val="NormalHC"/>
    <w:next w:val="HeadingFirst"/>
    <w:uiPriority w:val="13"/>
    <w:qFormat/>
    <w:locked/>
    <w:rsid w:val="00C409C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C409C6"/>
    <w:pPr>
      <w:keepNext w:val="0"/>
    </w:pPr>
  </w:style>
  <w:style w:type="paragraph" w:customStyle="1" w:styleId="HeadingV">
    <w:name w:val="Heading V"/>
    <w:basedOn w:val="HeadingFirst"/>
    <w:next w:val="HeadingSecond"/>
    <w:uiPriority w:val="17"/>
    <w:qFormat/>
    <w:locked/>
    <w:rsid w:val="00C409C6"/>
    <w:rPr>
      <w:caps w:val="0"/>
      <w:u w:val="none"/>
    </w:rPr>
  </w:style>
  <w:style w:type="paragraph" w:customStyle="1" w:styleId="LeftrightafterHC">
    <w:name w:val="Leftright after HC"/>
    <w:basedOn w:val="Normal"/>
    <w:next w:val="leftright"/>
    <w:uiPriority w:val="31"/>
    <w:qFormat/>
    <w:locked/>
    <w:rsid w:val="00C409C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C409C6"/>
    <w:pPr>
      <w:ind w:firstLine="720"/>
    </w:pPr>
  </w:style>
  <w:style w:type="paragraph" w:customStyle="1" w:styleId="LeftrightHanging">
    <w:name w:val="LeftrightHanging"/>
    <w:basedOn w:val="NormalHC"/>
    <w:uiPriority w:val="35"/>
    <w:qFormat/>
    <w:locked/>
    <w:rsid w:val="00C409C6"/>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C409C6"/>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C409C6"/>
    <w:pPr>
      <w:spacing w:before="200"/>
      <w:ind w:left="2160"/>
    </w:pPr>
  </w:style>
  <w:style w:type="paragraph" w:customStyle="1" w:styleId="NormalafterHd2nd">
    <w:name w:val="Normal after Hd2nd"/>
    <w:basedOn w:val="NormalHC"/>
    <w:next w:val="NormalHC"/>
    <w:uiPriority w:val="29"/>
    <w:locked/>
    <w:rsid w:val="00C409C6"/>
    <w:pPr>
      <w:numPr>
        <w:numId w:val="0"/>
      </w:numPr>
      <w:spacing w:before="1000"/>
    </w:pPr>
  </w:style>
  <w:style w:type="character" w:customStyle="1" w:styleId="NormalHCChar">
    <w:name w:val="Normal HC Char"/>
    <w:uiPriority w:val="99"/>
    <w:semiHidden/>
    <w:locked/>
    <w:rsid w:val="00C409C6"/>
    <w:rPr>
      <w:rFonts w:ascii="Univers" w:hAnsi="Univers"/>
      <w:sz w:val="26"/>
      <w:szCs w:val="26"/>
    </w:rPr>
  </w:style>
  <w:style w:type="character" w:customStyle="1" w:styleId="StyleFootnoteReferenceChar">
    <w:name w:val="Style Footnote Reference Char"/>
    <w:uiPriority w:val="99"/>
    <w:semiHidden/>
    <w:locked/>
    <w:rsid w:val="00C409C6"/>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C409C6"/>
  </w:style>
  <w:style w:type="paragraph" w:customStyle="1" w:styleId="HeadingJudgment">
    <w:name w:val="Heading Judgment"/>
    <w:basedOn w:val="Normal"/>
    <w:uiPriority w:val="59"/>
    <w:qFormat/>
    <w:locked/>
    <w:rsid w:val="00C409C6"/>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C409C6"/>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409C6"/>
    <w:pPr>
      <w:outlineLvl w:val="4"/>
    </w:pPr>
    <w:rPr>
      <w:b w:val="0"/>
    </w:rPr>
  </w:style>
  <w:style w:type="character" w:styleId="PageNumber">
    <w:name w:val="page number"/>
    <w:basedOn w:val="DefaultParagraphFont"/>
    <w:uiPriority w:val="57"/>
    <w:locked/>
    <w:rsid w:val="00C409C6"/>
  </w:style>
  <w:style w:type="paragraph" w:styleId="BalloonText">
    <w:name w:val="Balloon Text"/>
    <w:basedOn w:val="Normal"/>
    <w:link w:val="BalloonTextChar"/>
    <w:semiHidden/>
    <w:locked/>
    <w:rsid w:val="00C409C6"/>
    <w:rPr>
      <w:rFonts w:ascii="Tahoma" w:hAnsi="Tahoma" w:cs="Tahoma"/>
      <w:sz w:val="16"/>
      <w:szCs w:val="16"/>
      <w:lang w:eastAsia="en-US"/>
    </w:rPr>
  </w:style>
  <w:style w:type="character" w:customStyle="1" w:styleId="BalloonTextChar">
    <w:name w:val="Balloon Text Char"/>
    <w:basedOn w:val="DefaultParagraphFont"/>
    <w:link w:val="BalloonText"/>
    <w:semiHidden/>
    <w:rsid w:val="00C409C6"/>
    <w:rPr>
      <w:rFonts w:ascii="Tahoma" w:hAnsi="Tahoma" w:cs="Tahoma"/>
      <w:sz w:val="16"/>
      <w:szCs w:val="16"/>
      <w:lang w:eastAsia="en-US"/>
    </w:rPr>
  </w:style>
  <w:style w:type="paragraph" w:customStyle="1" w:styleId="ClosingText">
    <w:name w:val="Closing Text"/>
    <w:basedOn w:val="Normal"/>
    <w:uiPriority w:val="98"/>
    <w:semiHidden/>
    <w:qFormat/>
    <w:locked/>
    <w:rsid w:val="00C409C6"/>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C409C6"/>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C409C6"/>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C409C6"/>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C409C6"/>
    <w:rPr>
      <w:szCs w:val="20"/>
      <w:lang w:eastAsia="en-US"/>
    </w:rPr>
  </w:style>
  <w:style w:type="paragraph" w:customStyle="1" w:styleId="NormalBody">
    <w:name w:val="Normal Body"/>
    <w:basedOn w:val="NormalHC"/>
    <w:uiPriority w:val="28"/>
    <w:qFormat/>
    <w:locked/>
    <w:rsid w:val="00C409C6"/>
    <w:pPr>
      <w:numPr>
        <w:numId w:val="0"/>
      </w:numPr>
    </w:pPr>
    <w:rPr>
      <w:lang w:eastAsia="en-US"/>
    </w:rPr>
  </w:style>
  <w:style w:type="paragraph" w:customStyle="1" w:styleId="StyleFootnoteReference">
    <w:name w:val="Style Footnote Reference"/>
    <w:basedOn w:val="Normal"/>
    <w:next w:val="Normal"/>
    <w:semiHidden/>
    <w:rsid w:val="00C409C6"/>
    <w:rPr>
      <w:vertAlign w:val="superscript"/>
      <w:lang w:eastAsia="en-US"/>
    </w:rPr>
  </w:style>
  <w:style w:type="paragraph" w:styleId="ListNumber">
    <w:name w:val="List Number"/>
    <w:basedOn w:val="Normal"/>
    <w:uiPriority w:val="56"/>
    <w:locked/>
    <w:rsid w:val="00C409C6"/>
    <w:pPr>
      <w:numPr>
        <w:numId w:val="11"/>
      </w:numPr>
      <w:contextualSpacing/>
    </w:pPr>
  </w:style>
  <w:style w:type="paragraph" w:customStyle="1" w:styleId="FixListStyle">
    <w:name w:val="FixListStyle"/>
    <w:basedOn w:val="Normal"/>
    <w:uiPriority w:val="99"/>
    <w:qFormat/>
    <w:rsid w:val="00C409C6"/>
    <w:pPr>
      <w:numPr>
        <w:numId w:val="19"/>
      </w:numPr>
      <w:spacing w:after="480"/>
      <w:ind w:left="0" w:hanging="720"/>
    </w:pPr>
  </w:style>
  <w:style w:type="paragraph" w:customStyle="1" w:styleId="CatchwordsBold">
    <w:name w:val="Catchwords Bold"/>
    <w:basedOn w:val="Normal"/>
    <w:link w:val="CatchwordsBoldChar"/>
    <w:qFormat/>
    <w:rsid w:val="00C409C6"/>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C409C6"/>
    <w:rPr>
      <w:rFonts w:ascii="Times New Roman" w:hAnsi="Times New Roman"/>
      <w:b/>
      <w:szCs w:val="20"/>
    </w:rPr>
  </w:style>
  <w:style w:type="paragraph" w:customStyle="1" w:styleId="CatchwordsRight">
    <w:name w:val="Catchwords Right"/>
    <w:basedOn w:val="Normal"/>
    <w:link w:val="CatchwordsRightChar"/>
    <w:qFormat/>
    <w:rsid w:val="00C409C6"/>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C409C6"/>
    <w:rPr>
      <w:rFonts w:ascii="Times New Roman" w:hAnsi="Times New Roman"/>
      <w:szCs w:val="20"/>
    </w:rPr>
  </w:style>
  <w:style w:type="paragraph" w:customStyle="1" w:styleId="CatchwordsText">
    <w:name w:val="Catchwords Text"/>
    <w:basedOn w:val="Normal"/>
    <w:link w:val="CatchwordsTextChar"/>
    <w:qFormat/>
    <w:rsid w:val="00C409C6"/>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C409C6"/>
    <w:rPr>
      <w:rFonts w:ascii="Times New Roman" w:hAnsi="Times New Roman"/>
      <w:szCs w:val="20"/>
    </w:rPr>
  </w:style>
  <w:style w:type="paragraph" w:customStyle="1" w:styleId="CenteredBorder">
    <w:name w:val="Centered Border"/>
    <w:qFormat/>
    <w:rsid w:val="00C409C6"/>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C409C6"/>
    <w:pPr>
      <w:jc w:val="center"/>
    </w:pPr>
    <w:rPr>
      <w:rFonts w:ascii="Times New Roman" w:hAnsi="Times New Roman"/>
      <w:b/>
      <w:bCs/>
      <w:szCs w:val="20"/>
      <w:lang w:val="en-GB"/>
    </w:rPr>
  </w:style>
  <w:style w:type="character" w:customStyle="1" w:styleId="OrderCentred">
    <w:name w:val="Order Centred"/>
    <w:semiHidden/>
    <w:rsid w:val="00C409C6"/>
    <w:rPr>
      <w:b/>
      <w:bCs/>
      <w:sz w:val="26"/>
    </w:rPr>
  </w:style>
  <w:style w:type="paragraph" w:customStyle="1" w:styleId="OrdersTopLine">
    <w:name w:val="Orders TopLine"/>
    <w:qFormat/>
    <w:rsid w:val="00C409C6"/>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C409C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C409C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C409C6"/>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C409C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C409C6"/>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C409C6"/>
    <w:rPr>
      <w:rFonts w:ascii="Times New Roman" w:hAnsi="Times New Roman"/>
      <w:i/>
      <w:lang w:eastAsia="en-US"/>
    </w:rPr>
  </w:style>
  <w:style w:type="paragraph" w:customStyle="1" w:styleId="OrdersIndentLevel2i">
    <w:name w:val="Orders Indent Level 2 (i)"/>
    <w:basedOn w:val="Normal"/>
    <w:link w:val="OrdersIndentLevel2iChar"/>
    <w:qFormat/>
    <w:rsid w:val="00C409C6"/>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C409C6"/>
    <w:rPr>
      <w:rFonts w:ascii="Times New Roman" w:hAnsi="Times New Roman"/>
      <w:i/>
      <w:lang w:eastAsia="en-US"/>
    </w:rPr>
  </w:style>
  <w:style w:type="paragraph" w:customStyle="1" w:styleId="OrdersMatter">
    <w:name w:val="Orders Matter"/>
    <w:basedOn w:val="OrderCentreBold"/>
    <w:link w:val="OrdersMatterChar"/>
    <w:qFormat/>
    <w:rsid w:val="00C409C6"/>
  </w:style>
  <w:style w:type="character" w:customStyle="1" w:styleId="OrdersMatterChar">
    <w:name w:val="Orders Matter Char"/>
    <w:link w:val="OrdersMatter"/>
    <w:rsid w:val="00C409C6"/>
    <w:rPr>
      <w:rFonts w:ascii="Times New Roman" w:hAnsi="Times New Roman"/>
      <w:b/>
      <w:bCs/>
      <w:szCs w:val="20"/>
      <w:lang w:val="en-GB"/>
    </w:rPr>
  </w:style>
  <w:style w:type="paragraph" w:customStyle="1" w:styleId="OrdersNotice">
    <w:name w:val="Orders Notice"/>
    <w:rsid w:val="00C409C6"/>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C409C6"/>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C409C6"/>
    <w:rPr>
      <w:rFonts w:ascii="Times New Roman" w:hAnsi="Times New Roman"/>
      <w:szCs w:val="20"/>
      <w:lang w:eastAsia="en-US"/>
    </w:rPr>
  </w:style>
  <w:style w:type="paragraph" w:customStyle="1" w:styleId="OrdersText">
    <w:name w:val="Orders Text"/>
    <w:basedOn w:val="Normal"/>
    <w:link w:val="OrdersTextChar"/>
    <w:qFormat/>
    <w:rsid w:val="00C409C6"/>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C409C6"/>
    <w:rPr>
      <w:rFonts w:ascii="Times New Roman" w:hAnsi="Times New Roman"/>
      <w:i/>
      <w:lang w:eastAsia="en-US"/>
    </w:rPr>
  </w:style>
  <w:style w:type="paragraph" w:customStyle="1" w:styleId="OrdersCenteredBorder">
    <w:name w:val="Orders Centered Border"/>
    <w:qFormat/>
    <w:rsid w:val="00C409C6"/>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C409C6"/>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C409C6"/>
    <w:rPr>
      <w:rFonts w:ascii="Times New Roman" w:hAnsi="Times New Roman"/>
      <w:szCs w:val="20"/>
    </w:rPr>
  </w:style>
  <w:style w:type="paragraph" w:customStyle="1" w:styleId="LRHangingafterHC">
    <w:name w:val="LR Hanging after HC"/>
    <w:basedOn w:val="Normal"/>
    <w:next w:val="LeftrightHanging"/>
    <w:uiPriority w:val="99"/>
    <w:qFormat/>
    <w:rsid w:val="00C409C6"/>
    <w:pPr>
      <w:spacing w:before="720" w:line="240" w:lineRule="exact"/>
      <w:ind w:left="1440" w:right="794" w:hanging="720"/>
    </w:pPr>
  </w:style>
  <w:style w:type="character" w:styleId="Hyperlink">
    <w:name w:val="Hyperlink"/>
    <w:basedOn w:val="DefaultParagraphFont"/>
    <w:uiPriority w:val="99"/>
    <w:unhideWhenUsed/>
    <w:locked/>
    <w:rsid w:val="005E4B96"/>
    <w:rPr>
      <w:color w:val="0000FF" w:themeColor="hyperlink"/>
      <w:u w:val="single"/>
    </w:rPr>
  </w:style>
  <w:style w:type="character" w:styleId="UnresolvedMention">
    <w:name w:val="Unresolved Mention"/>
    <w:basedOn w:val="DefaultParagraphFont"/>
    <w:uiPriority w:val="99"/>
    <w:semiHidden/>
    <w:unhideWhenUsed/>
    <w:rsid w:val="005E4B96"/>
    <w:rPr>
      <w:color w:val="605E5C"/>
      <w:shd w:val="clear" w:color="auto" w:fill="E1DFDD"/>
    </w:rPr>
  </w:style>
  <w:style w:type="paragraph" w:styleId="Revision">
    <w:name w:val="Revision"/>
    <w:hidden/>
    <w:uiPriority w:val="99"/>
    <w:semiHidden/>
    <w:rsid w:val="009C0461"/>
  </w:style>
  <w:style w:type="paragraph" w:customStyle="1" w:styleId="Body">
    <w:name w:val="Body"/>
    <w:basedOn w:val="Normal"/>
    <w:qFormat/>
    <w:rsid w:val="00C409C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409C6"/>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409C6"/>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409C6"/>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409C6"/>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409C6"/>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5C85449A-95DF-49F7-837D-6ECF1D1AE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9ba53eb4-5ba1-498b-a0d3-d589036531b6"/>
    <ds:schemaRef ds:uri="10f79a86-695f-47ec-b340-f86fc9460191"/>
    <ds:schemaRef ds:uri="3cc3f26d-d9cc-46f3-89c7-f1482de8c8f1"/>
    <ds:schemaRef ds:uri="cbc5b7fd-636f-49ec-b8cc-eb8a3f2ba19e"/>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25</Pages>
  <Words>6479</Words>
  <Characters>36933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2025-08-04T04:58:00Z</dcterms:created>
  <dcterms:modified xsi:type="dcterms:W3CDTF">2025-08-04T04:58:00Z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